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0DB" w:rsidRDefault="005430DB" w:rsidP="005430DB">
      <w:bookmarkStart w:id="0" w:name="_top"/>
      <w:bookmarkEnd w:id="0"/>
    </w:p>
    <w:p w:rsidR="005430DB" w:rsidRDefault="005430DB" w:rsidP="00EB3ECD"/>
    <w:p w:rsidR="005430DB" w:rsidRDefault="005430DB" w:rsidP="00EB3ECD"/>
    <w:p w:rsidR="005430DB" w:rsidRDefault="005430DB" w:rsidP="00EB3ECD">
      <w:pPr>
        <w:rPr>
          <w:b/>
          <w:bCs/>
          <w:sz w:val="28"/>
        </w:rPr>
      </w:pPr>
    </w:p>
    <w:p w:rsidR="005430DB" w:rsidRDefault="005430DB" w:rsidP="00EB3ECD">
      <w:pPr>
        <w:rPr>
          <w:b/>
          <w:bCs/>
          <w:sz w:val="28"/>
        </w:rPr>
      </w:pPr>
    </w:p>
    <w:p w:rsidR="005430DB" w:rsidRDefault="005430DB" w:rsidP="00EB3ECD">
      <w:pPr>
        <w:rPr>
          <w:b/>
          <w:bCs/>
          <w:sz w:val="28"/>
        </w:rPr>
      </w:pPr>
    </w:p>
    <w:p w:rsidR="005430DB" w:rsidRDefault="005430DB" w:rsidP="00EB3ECD">
      <w:pPr>
        <w:rPr>
          <w:b/>
          <w:bCs/>
          <w:sz w:val="28"/>
        </w:rPr>
      </w:pPr>
    </w:p>
    <w:p w:rsidR="005430DB" w:rsidRDefault="005430DB" w:rsidP="00EB3ECD">
      <w:pPr>
        <w:rPr>
          <w:b/>
          <w:bCs/>
          <w:sz w:val="28"/>
        </w:rPr>
      </w:pPr>
    </w:p>
    <w:p w:rsidR="005430DB" w:rsidRDefault="005430DB" w:rsidP="00EB3ECD">
      <w:pPr>
        <w:rPr>
          <w:b/>
          <w:bCs/>
        </w:rPr>
      </w:pPr>
    </w:p>
    <w:p w:rsidR="005430DB" w:rsidRPr="00564C40" w:rsidRDefault="005430DB" w:rsidP="00EB3ECD">
      <w:pPr>
        <w:rPr>
          <w:bCs/>
          <w:sz w:val="36"/>
          <w:szCs w:val="36"/>
        </w:rPr>
      </w:pPr>
    </w:p>
    <w:p w:rsidR="005430DB" w:rsidRPr="00564C40" w:rsidRDefault="005430DB" w:rsidP="00EB3ECD">
      <w:pPr>
        <w:rPr>
          <w:bCs/>
          <w:sz w:val="36"/>
          <w:szCs w:val="36"/>
        </w:rPr>
      </w:pPr>
    </w:p>
    <w:p w:rsidR="00C75DAD" w:rsidRDefault="00C75DAD" w:rsidP="00EB3ECD"/>
    <w:p w:rsidR="00C75DAD" w:rsidRDefault="00C75DAD" w:rsidP="00EB3ECD"/>
    <w:p w:rsidR="00C75DAD" w:rsidRDefault="00C75DAD" w:rsidP="00EB3ECD"/>
    <w:p w:rsidR="00C75DAD" w:rsidRDefault="00C75DAD" w:rsidP="00EB3ECD">
      <w:pPr>
        <w:rPr>
          <w:b/>
          <w:bCs/>
          <w:sz w:val="28"/>
        </w:rPr>
      </w:pPr>
    </w:p>
    <w:p w:rsidR="00C75DAD" w:rsidRDefault="00C75DAD" w:rsidP="00EB3ECD">
      <w:pPr>
        <w:rPr>
          <w:b/>
          <w:bCs/>
          <w:sz w:val="28"/>
        </w:rPr>
      </w:pPr>
    </w:p>
    <w:p w:rsidR="00C75DAD" w:rsidRDefault="00C75DAD" w:rsidP="00EB3ECD">
      <w:pPr>
        <w:rPr>
          <w:b/>
          <w:bCs/>
          <w:sz w:val="28"/>
        </w:rPr>
      </w:pPr>
    </w:p>
    <w:p w:rsidR="00C75DAD" w:rsidRDefault="00C75DAD" w:rsidP="00EB3ECD">
      <w:pPr>
        <w:rPr>
          <w:b/>
          <w:bCs/>
          <w:sz w:val="28"/>
        </w:rPr>
      </w:pPr>
    </w:p>
    <w:p w:rsidR="00C75DAD" w:rsidRDefault="00C75DAD" w:rsidP="00EB3ECD">
      <w:pPr>
        <w:rPr>
          <w:b/>
          <w:bCs/>
          <w:sz w:val="28"/>
        </w:rPr>
      </w:pPr>
    </w:p>
    <w:p w:rsidR="00C75DAD" w:rsidRDefault="00C75DAD" w:rsidP="00EB3ECD">
      <w:pPr>
        <w:rPr>
          <w:b/>
          <w:bCs/>
        </w:rPr>
      </w:pPr>
    </w:p>
    <w:p w:rsidR="00C75DAD" w:rsidRPr="00564C40" w:rsidRDefault="00C75DAD" w:rsidP="00EB3ECD">
      <w:pPr>
        <w:rPr>
          <w:bCs/>
          <w:sz w:val="36"/>
          <w:szCs w:val="36"/>
        </w:rPr>
      </w:pPr>
    </w:p>
    <w:p w:rsidR="00C75DAD" w:rsidRPr="00564C40" w:rsidRDefault="00C75DAD" w:rsidP="00EB3ECD">
      <w:pPr>
        <w:rPr>
          <w:bCs/>
          <w:sz w:val="36"/>
          <w:szCs w:val="36"/>
        </w:rPr>
      </w:pPr>
    </w:p>
    <w:p w:rsidR="00C4478B" w:rsidRPr="00EB3ECD" w:rsidRDefault="00C4478B" w:rsidP="00EB3ECD">
      <w:pPr>
        <w:pStyle w:val="Title"/>
      </w:pPr>
      <w:r w:rsidRPr="00EB3ECD">
        <w:t xml:space="preserve">South Yorkshire and Bassetlaw - Commissioning for </w:t>
      </w:r>
      <w:r w:rsidR="00373FFE" w:rsidRPr="00EB3ECD">
        <w:t xml:space="preserve">Outcomes </w:t>
      </w:r>
      <w:r w:rsidRPr="00EB3ECD">
        <w:t>Policy</w:t>
      </w:r>
    </w:p>
    <w:p w:rsidR="00C75DAD" w:rsidRPr="00EB3ECD" w:rsidRDefault="00C75DAD" w:rsidP="00EB3ECD">
      <w:pPr>
        <w:pStyle w:val="Title"/>
      </w:pPr>
    </w:p>
    <w:p w:rsidR="00C4478B" w:rsidRPr="003E697D" w:rsidRDefault="003E697D" w:rsidP="00EB3ECD">
      <w:pPr>
        <w:pStyle w:val="Title"/>
        <w:rPr>
          <w:lang w:val="en-GB"/>
        </w:rPr>
      </w:pPr>
      <w:r>
        <w:rPr>
          <w:lang w:val="en-GB"/>
        </w:rPr>
        <w:t>FINAL</w:t>
      </w:r>
      <w:r w:rsidR="00812A3A">
        <w:rPr>
          <w:lang w:val="en-GB"/>
        </w:rPr>
        <w:t xml:space="preserve"> (v20</w:t>
      </w:r>
      <w:r w:rsidR="00C353DA">
        <w:rPr>
          <w:lang w:val="en-GB"/>
        </w:rPr>
        <w:t>)</w:t>
      </w:r>
    </w:p>
    <w:p w:rsidR="00C75DAD" w:rsidRPr="00EB3ECD" w:rsidRDefault="00C75DAD" w:rsidP="00EB3ECD"/>
    <w:p w:rsidR="00C75DAD" w:rsidRPr="00564C40" w:rsidRDefault="00C75DAD" w:rsidP="00EB3ECD">
      <w:pPr>
        <w:rPr>
          <w:bCs/>
          <w:sz w:val="36"/>
          <w:szCs w:val="36"/>
        </w:rPr>
      </w:pPr>
    </w:p>
    <w:p w:rsidR="00C75DAD" w:rsidRDefault="00C75DAD" w:rsidP="00EB3ECD"/>
    <w:p w:rsidR="00C75DAD" w:rsidRDefault="00C75DAD" w:rsidP="00EB3ECD"/>
    <w:p w:rsidR="00C75DAD" w:rsidRDefault="00C75DAD" w:rsidP="00EB3ECD"/>
    <w:p w:rsidR="00C75DAD" w:rsidRDefault="00C75DAD" w:rsidP="00EB3ECD"/>
    <w:p w:rsidR="00C75DAD" w:rsidRDefault="00C75DAD" w:rsidP="00EB3ECD"/>
    <w:p w:rsidR="00C75DAD" w:rsidRDefault="00C75DAD" w:rsidP="00EB3ECD"/>
    <w:p w:rsidR="00C75DAD" w:rsidRDefault="00C75DAD" w:rsidP="00EB3ECD"/>
    <w:p w:rsidR="00C75DAD" w:rsidRDefault="00C75DAD" w:rsidP="00EB3ECD"/>
    <w:p w:rsidR="00C75DAD" w:rsidRDefault="00C75DAD" w:rsidP="00EB3ECD"/>
    <w:p w:rsidR="00C75DAD" w:rsidRDefault="00C75DAD" w:rsidP="00EB3ECD"/>
    <w:p w:rsidR="00C75DAD" w:rsidRDefault="00C75DAD" w:rsidP="00EB3ECD"/>
    <w:p w:rsidR="00C75DAD" w:rsidRDefault="00C75DAD" w:rsidP="00EB3ECD"/>
    <w:p w:rsidR="00C75DAD" w:rsidRDefault="00C75DAD" w:rsidP="00EB3ECD"/>
    <w:p w:rsidR="00C75DAD" w:rsidRDefault="00C75DAD" w:rsidP="00EB3ECD"/>
    <w:p w:rsidR="00C75DAD" w:rsidRDefault="00C75DAD" w:rsidP="00EB3ECD"/>
    <w:p w:rsidR="00C75DAD" w:rsidRDefault="00C75DAD" w:rsidP="00EB3ECD"/>
    <w:p w:rsidR="00C75DAD" w:rsidRDefault="00C75DAD" w:rsidP="00EB3ECD"/>
    <w:p w:rsidR="00C75DAD" w:rsidRDefault="00C75DAD" w:rsidP="00EB3ECD"/>
    <w:p w:rsidR="00C75DAD" w:rsidRDefault="00C75DAD" w:rsidP="00EB3ECD"/>
    <w:p w:rsidR="00C75DAD" w:rsidRDefault="00C75DAD" w:rsidP="00C75DAD"/>
    <w:p w:rsidR="003E697D" w:rsidRDefault="003E697D" w:rsidP="00C75DAD">
      <w:pPr>
        <w:rPr>
          <w:rStyle w:val="Strong"/>
        </w:rPr>
      </w:pPr>
    </w:p>
    <w:p w:rsidR="003E697D" w:rsidRDefault="003E697D" w:rsidP="00C75DAD">
      <w:pPr>
        <w:rPr>
          <w:rStyle w:val="Strong"/>
        </w:rPr>
      </w:pPr>
    </w:p>
    <w:p w:rsidR="003E697D" w:rsidRDefault="003E697D" w:rsidP="00C75DAD">
      <w:pPr>
        <w:rPr>
          <w:rStyle w:val="Strong"/>
        </w:rPr>
      </w:pPr>
    </w:p>
    <w:p w:rsidR="003E697D" w:rsidRDefault="003E697D" w:rsidP="00C75DAD">
      <w:pPr>
        <w:rPr>
          <w:rStyle w:val="Strong"/>
        </w:rPr>
      </w:pPr>
    </w:p>
    <w:p w:rsidR="00C75DAD" w:rsidRPr="00EB3ECD" w:rsidRDefault="00EB3ECD" w:rsidP="00C75DAD">
      <w:pPr>
        <w:rPr>
          <w:rStyle w:val="Strong"/>
        </w:rPr>
      </w:pPr>
      <w:r w:rsidRPr="00EB3ECD">
        <w:rPr>
          <w:rStyle w:val="Strong"/>
        </w:rPr>
        <w:t>Version Control</w:t>
      </w:r>
    </w:p>
    <w:p w:rsidR="00C75DAD" w:rsidRDefault="00C75DAD" w:rsidP="00C75DAD"/>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101"/>
        <w:gridCol w:w="1418"/>
        <w:gridCol w:w="1842"/>
        <w:gridCol w:w="5103"/>
      </w:tblGrid>
      <w:tr w:rsidR="00C75DAD" w:rsidTr="00EB3ECD">
        <w:trPr>
          <w:trHeight w:val="645"/>
        </w:trPr>
        <w:tc>
          <w:tcPr>
            <w:tcW w:w="1101" w:type="dxa"/>
            <w:shd w:val="clear" w:color="auto" w:fill="auto"/>
          </w:tcPr>
          <w:p w:rsidR="00C75DAD" w:rsidRPr="00EB3ECD" w:rsidRDefault="00C75DAD" w:rsidP="00EB3ECD">
            <w:pPr>
              <w:rPr>
                <w:b/>
              </w:rPr>
            </w:pPr>
            <w:r w:rsidRPr="00EB3ECD">
              <w:rPr>
                <w:b/>
              </w:rPr>
              <w:t>Version</w:t>
            </w:r>
          </w:p>
        </w:tc>
        <w:tc>
          <w:tcPr>
            <w:tcW w:w="1418" w:type="dxa"/>
            <w:shd w:val="clear" w:color="auto" w:fill="auto"/>
          </w:tcPr>
          <w:p w:rsidR="00C75DAD" w:rsidRPr="00EB3ECD" w:rsidRDefault="00C75DAD" w:rsidP="00EB3ECD">
            <w:pPr>
              <w:rPr>
                <w:b/>
              </w:rPr>
            </w:pPr>
            <w:r w:rsidRPr="00EB3ECD">
              <w:rPr>
                <w:b/>
              </w:rPr>
              <w:t>Date</w:t>
            </w:r>
          </w:p>
          <w:p w:rsidR="00C75DAD" w:rsidRPr="00EB3ECD" w:rsidRDefault="00C75DAD" w:rsidP="00EB3ECD">
            <w:pPr>
              <w:rPr>
                <w:b/>
              </w:rPr>
            </w:pPr>
          </w:p>
        </w:tc>
        <w:tc>
          <w:tcPr>
            <w:tcW w:w="1842" w:type="dxa"/>
            <w:shd w:val="clear" w:color="auto" w:fill="auto"/>
          </w:tcPr>
          <w:p w:rsidR="00C75DAD" w:rsidRPr="00EB3ECD" w:rsidRDefault="00C75DAD" w:rsidP="00EB3ECD">
            <w:pPr>
              <w:rPr>
                <w:b/>
              </w:rPr>
            </w:pPr>
            <w:r w:rsidRPr="00EB3ECD">
              <w:rPr>
                <w:b/>
              </w:rPr>
              <w:t>Author</w:t>
            </w:r>
            <w:r w:rsidRPr="00EB3ECD">
              <w:rPr>
                <w:b/>
              </w:rPr>
              <w:tab/>
            </w:r>
          </w:p>
        </w:tc>
        <w:tc>
          <w:tcPr>
            <w:tcW w:w="5103" w:type="dxa"/>
            <w:shd w:val="clear" w:color="auto" w:fill="auto"/>
          </w:tcPr>
          <w:p w:rsidR="00C75DAD" w:rsidRPr="00EB3ECD" w:rsidRDefault="00C75DAD" w:rsidP="00EB3ECD">
            <w:pPr>
              <w:rPr>
                <w:b/>
              </w:rPr>
            </w:pPr>
            <w:r w:rsidRPr="00EB3ECD">
              <w:rPr>
                <w:b/>
              </w:rPr>
              <w:t>Changes</w:t>
            </w:r>
          </w:p>
        </w:tc>
      </w:tr>
      <w:tr w:rsidR="00C75DAD" w:rsidTr="00EB3ECD">
        <w:tc>
          <w:tcPr>
            <w:tcW w:w="1101" w:type="dxa"/>
            <w:shd w:val="clear" w:color="auto" w:fill="auto"/>
          </w:tcPr>
          <w:p w:rsidR="00C75DAD" w:rsidRDefault="007256B4" w:rsidP="00EB3ECD">
            <w:r>
              <w:t>V</w:t>
            </w:r>
            <w:r w:rsidR="00C75DAD">
              <w:t>1.0</w:t>
            </w:r>
          </w:p>
        </w:tc>
        <w:tc>
          <w:tcPr>
            <w:tcW w:w="1418" w:type="dxa"/>
            <w:shd w:val="clear" w:color="auto" w:fill="auto"/>
          </w:tcPr>
          <w:p w:rsidR="00C75DAD" w:rsidRDefault="00C75DAD" w:rsidP="00EB3ECD">
            <w:r>
              <w:t>01/04/2015</w:t>
            </w:r>
            <w:r>
              <w:tab/>
            </w:r>
          </w:p>
        </w:tc>
        <w:tc>
          <w:tcPr>
            <w:tcW w:w="1842" w:type="dxa"/>
            <w:shd w:val="clear" w:color="auto" w:fill="auto"/>
          </w:tcPr>
          <w:p w:rsidR="00C75DAD" w:rsidRDefault="00C75DAD" w:rsidP="00EB3ECD">
            <w:r>
              <w:t>Dr Sarah Lever</w:t>
            </w:r>
          </w:p>
        </w:tc>
        <w:tc>
          <w:tcPr>
            <w:tcW w:w="5103" w:type="dxa"/>
            <w:shd w:val="clear" w:color="auto" w:fill="auto"/>
          </w:tcPr>
          <w:p w:rsidR="00C75DAD" w:rsidRDefault="00C75DAD" w:rsidP="00EB3ECD"/>
        </w:tc>
      </w:tr>
      <w:tr w:rsidR="00C75DAD" w:rsidTr="00EB3ECD">
        <w:tc>
          <w:tcPr>
            <w:tcW w:w="1101" w:type="dxa"/>
            <w:shd w:val="clear" w:color="auto" w:fill="auto"/>
          </w:tcPr>
          <w:p w:rsidR="00C75DAD" w:rsidRDefault="007256B4" w:rsidP="00EB3ECD">
            <w:r>
              <w:t>V</w:t>
            </w:r>
            <w:r w:rsidR="00C75DAD">
              <w:t>1.1</w:t>
            </w:r>
          </w:p>
        </w:tc>
        <w:tc>
          <w:tcPr>
            <w:tcW w:w="1418" w:type="dxa"/>
            <w:shd w:val="clear" w:color="auto" w:fill="auto"/>
          </w:tcPr>
          <w:p w:rsidR="00C75DAD" w:rsidRDefault="00C75DAD" w:rsidP="00EB3ECD">
            <w:r>
              <w:t>19/06/2015</w:t>
            </w:r>
          </w:p>
        </w:tc>
        <w:tc>
          <w:tcPr>
            <w:tcW w:w="1842" w:type="dxa"/>
            <w:shd w:val="clear" w:color="auto" w:fill="auto"/>
          </w:tcPr>
          <w:p w:rsidR="00C75DAD" w:rsidRDefault="00C75DAD" w:rsidP="00EB3ECD">
            <w:r>
              <w:t>Hilary Porter</w:t>
            </w:r>
          </w:p>
        </w:tc>
        <w:tc>
          <w:tcPr>
            <w:tcW w:w="5103" w:type="dxa"/>
            <w:shd w:val="clear" w:color="auto" w:fill="auto"/>
          </w:tcPr>
          <w:p w:rsidR="00C75DAD" w:rsidRDefault="00C75DAD" w:rsidP="00EB3ECD">
            <w:r>
              <w:t>Added wording specifically excluding tonsillectomy as part of cancer treatment/management</w:t>
            </w:r>
          </w:p>
        </w:tc>
      </w:tr>
      <w:tr w:rsidR="00C75DAD" w:rsidTr="00EB3ECD">
        <w:tc>
          <w:tcPr>
            <w:tcW w:w="1101" w:type="dxa"/>
            <w:shd w:val="clear" w:color="auto" w:fill="auto"/>
          </w:tcPr>
          <w:p w:rsidR="00C75DAD" w:rsidRDefault="00C75DAD" w:rsidP="00EB3ECD">
            <w:r>
              <w:t>V1.2</w:t>
            </w:r>
          </w:p>
        </w:tc>
        <w:tc>
          <w:tcPr>
            <w:tcW w:w="1418" w:type="dxa"/>
            <w:shd w:val="clear" w:color="auto" w:fill="auto"/>
          </w:tcPr>
          <w:p w:rsidR="00C75DAD" w:rsidRDefault="00C75DAD" w:rsidP="00EB3ECD">
            <w:r>
              <w:t>24/08/2015</w:t>
            </w:r>
          </w:p>
        </w:tc>
        <w:tc>
          <w:tcPr>
            <w:tcW w:w="1842" w:type="dxa"/>
            <w:shd w:val="clear" w:color="auto" w:fill="auto"/>
          </w:tcPr>
          <w:p w:rsidR="00C75DAD" w:rsidRDefault="00C75DAD" w:rsidP="00EB3ECD">
            <w:r>
              <w:t xml:space="preserve">Rebecca </w:t>
            </w:r>
            <w:proofErr w:type="spellStart"/>
            <w:r>
              <w:t>Chadburn</w:t>
            </w:r>
            <w:proofErr w:type="spellEnd"/>
            <w:r>
              <w:t xml:space="preserve"> </w:t>
            </w:r>
          </w:p>
        </w:tc>
        <w:tc>
          <w:tcPr>
            <w:tcW w:w="5103" w:type="dxa"/>
            <w:shd w:val="clear" w:color="auto" w:fill="auto"/>
          </w:tcPr>
          <w:p w:rsidR="00C75DAD" w:rsidRDefault="00C75DAD" w:rsidP="00EB3ECD">
            <w:r>
              <w:t xml:space="preserve">Change of email address </w:t>
            </w:r>
          </w:p>
        </w:tc>
      </w:tr>
      <w:tr w:rsidR="00C75DAD" w:rsidTr="00EB3ECD">
        <w:tc>
          <w:tcPr>
            <w:tcW w:w="1101" w:type="dxa"/>
            <w:shd w:val="clear" w:color="auto" w:fill="auto"/>
          </w:tcPr>
          <w:p w:rsidR="00C75DAD" w:rsidRDefault="00C75DAD" w:rsidP="00EB3ECD"/>
          <w:p w:rsidR="00C75DAD" w:rsidRPr="009631D0" w:rsidRDefault="00C75DAD" w:rsidP="00EB3ECD">
            <w:r>
              <w:t>V2</w:t>
            </w:r>
          </w:p>
        </w:tc>
        <w:tc>
          <w:tcPr>
            <w:tcW w:w="1418" w:type="dxa"/>
            <w:shd w:val="clear" w:color="auto" w:fill="auto"/>
          </w:tcPr>
          <w:p w:rsidR="00C75DAD" w:rsidRDefault="00C75DAD" w:rsidP="00EB3ECD"/>
          <w:p w:rsidR="00C75DAD" w:rsidRPr="009631D0" w:rsidRDefault="00C75DAD" w:rsidP="00EB3ECD">
            <w:r>
              <w:t>28/07/16</w:t>
            </w:r>
          </w:p>
        </w:tc>
        <w:tc>
          <w:tcPr>
            <w:tcW w:w="1842" w:type="dxa"/>
            <w:shd w:val="clear" w:color="auto" w:fill="auto"/>
          </w:tcPr>
          <w:p w:rsidR="00C75DAD" w:rsidRDefault="00C75DAD" w:rsidP="00EB3ECD"/>
          <w:p w:rsidR="00C75DAD" w:rsidRPr="009631D0" w:rsidRDefault="00C75DAD" w:rsidP="00EB3ECD">
            <w:r>
              <w:t>Dr Sarah Lever</w:t>
            </w:r>
          </w:p>
        </w:tc>
        <w:tc>
          <w:tcPr>
            <w:tcW w:w="5103" w:type="dxa"/>
            <w:shd w:val="clear" w:color="auto" w:fill="auto"/>
          </w:tcPr>
          <w:p w:rsidR="00C75DAD" w:rsidRDefault="00C75DAD" w:rsidP="00EB3ECD">
            <w:r>
              <w:t>Renamed Clinical thresholds policy with 7 additional clinical thresholds added.  Changes to process for referral and approval for treatment. Prior approval only required when deemed exceptional</w:t>
            </w:r>
          </w:p>
        </w:tc>
      </w:tr>
      <w:tr w:rsidR="00C4478B" w:rsidTr="00EB3ECD">
        <w:tc>
          <w:tcPr>
            <w:tcW w:w="1101" w:type="dxa"/>
            <w:shd w:val="clear" w:color="auto" w:fill="auto"/>
          </w:tcPr>
          <w:p w:rsidR="00C4478B" w:rsidRDefault="00C4478B" w:rsidP="00EB3ECD">
            <w:r>
              <w:t>V3</w:t>
            </w:r>
          </w:p>
        </w:tc>
        <w:tc>
          <w:tcPr>
            <w:tcW w:w="1418" w:type="dxa"/>
            <w:shd w:val="clear" w:color="auto" w:fill="auto"/>
          </w:tcPr>
          <w:p w:rsidR="00C4478B" w:rsidRDefault="00C4478B" w:rsidP="00EB3ECD"/>
        </w:tc>
        <w:tc>
          <w:tcPr>
            <w:tcW w:w="1842" w:type="dxa"/>
            <w:shd w:val="clear" w:color="auto" w:fill="auto"/>
          </w:tcPr>
          <w:p w:rsidR="00C4478B" w:rsidRDefault="00C4478B" w:rsidP="00EB3ECD">
            <w:r>
              <w:t xml:space="preserve">Dr Sarah Lever </w:t>
            </w:r>
          </w:p>
        </w:tc>
        <w:tc>
          <w:tcPr>
            <w:tcW w:w="5103" w:type="dxa"/>
            <w:shd w:val="clear" w:color="auto" w:fill="auto"/>
          </w:tcPr>
          <w:p w:rsidR="00C4478B" w:rsidRDefault="00C4478B" w:rsidP="00EB3ECD">
            <w:r>
              <w:t>Renamed South Yorkshire and Bassetlaw Commissioning for Value policy.</w:t>
            </w:r>
          </w:p>
          <w:p w:rsidR="00C4478B" w:rsidRDefault="00C4478B" w:rsidP="00EB3ECD">
            <w:r>
              <w:t xml:space="preserve">Additional clinical thresholds added and commissioning policy made expressly clear for all procedures including, cosmetic, plastic and fertility procedures.  </w:t>
            </w:r>
          </w:p>
        </w:tc>
      </w:tr>
      <w:tr w:rsidR="00972DE8" w:rsidTr="00EB3ECD">
        <w:tc>
          <w:tcPr>
            <w:tcW w:w="1101" w:type="dxa"/>
            <w:shd w:val="clear" w:color="auto" w:fill="auto"/>
          </w:tcPr>
          <w:p w:rsidR="00972DE8" w:rsidRDefault="00972DE8" w:rsidP="00EB3ECD">
            <w:r>
              <w:t>V8</w:t>
            </w:r>
          </w:p>
        </w:tc>
        <w:tc>
          <w:tcPr>
            <w:tcW w:w="1418" w:type="dxa"/>
            <w:shd w:val="clear" w:color="auto" w:fill="auto"/>
          </w:tcPr>
          <w:p w:rsidR="00972DE8" w:rsidRDefault="00972DE8" w:rsidP="00EB3ECD">
            <w:r>
              <w:t>4/9/17</w:t>
            </w:r>
          </w:p>
        </w:tc>
        <w:tc>
          <w:tcPr>
            <w:tcW w:w="1842" w:type="dxa"/>
            <w:shd w:val="clear" w:color="auto" w:fill="auto"/>
          </w:tcPr>
          <w:p w:rsidR="00972DE8" w:rsidRDefault="00972DE8" w:rsidP="00EB3ECD">
            <w:r>
              <w:t>Jack Harding</w:t>
            </w:r>
          </w:p>
        </w:tc>
        <w:tc>
          <w:tcPr>
            <w:tcW w:w="5103" w:type="dxa"/>
            <w:shd w:val="clear" w:color="auto" w:fill="auto"/>
          </w:tcPr>
          <w:p w:rsidR="00972DE8" w:rsidRDefault="00972DE8" w:rsidP="00EB3ECD">
            <w:r>
              <w:t>Formatting</w:t>
            </w:r>
          </w:p>
        </w:tc>
      </w:tr>
      <w:tr w:rsidR="00F17DEF" w:rsidTr="00EB3ECD">
        <w:tc>
          <w:tcPr>
            <w:tcW w:w="1101" w:type="dxa"/>
            <w:shd w:val="clear" w:color="auto" w:fill="auto"/>
          </w:tcPr>
          <w:p w:rsidR="00F17DEF" w:rsidRDefault="00F17DEF" w:rsidP="00EB3ECD">
            <w:r>
              <w:t>V14</w:t>
            </w:r>
          </w:p>
        </w:tc>
        <w:tc>
          <w:tcPr>
            <w:tcW w:w="1418" w:type="dxa"/>
            <w:shd w:val="clear" w:color="auto" w:fill="auto"/>
          </w:tcPr>
          <w:p w:rsidR="00F17DEF" w:rsidRDefault="00F17DEF" w:rsidP="00EB3ECD"/>
        </w:tc>
        <w:tc>
          <w:tcPr>
            <w:tcW w:w="1842" w:type="dxa"/>
            <w:shd w:val="clear" w:color="auto" w:fill="auto"/>
          </w:tcPr>
          <w:p w:rsidR="00F17DEF" w:rsidRDefault="00F17DEF" w:rsidP="00EB3ECD"/>
        </w:tc>
        <w:tc>
          <w:tcPr>
            <w:tcW w:w="5103" w:type="dxa"/>
            <w:shd w:val="clear" w:color="auto" w:fill="auto"/>
          </w:tcPr>
          <w:p w:rsidR="00F17DEF" w:rsidRDefault="00F17DEF" w:rsidP="00EB3ECD"/>
        </w:tc>
      </w:tr>
      <w:tr w:rsidR="00F17DEF" w:rsidTr="00EB3ECD">
        <w:tc>
          <w:tcPr>
            <w:tcW w:w="1101" w:type="dxa"/>
            <w:shd w:val="clear" w:color="auto" w:fill="auto"/>
          </w:tcPr>
          <w:p w:rsidR="00F17DEF" w:rsidRDefault="00F17DEF" w:rsidP="00EB3ECD">
            <w:r>
              <w:t>V15</w:t>
            </w:r>
          </w:p>
        </w:tc>
        <w:tc>
          <w:tcPr>
            <w:tcW w:w="1418" w:type="dxa"/>
            <w:shd w:val="clear" w:color="auto" w:fill="auto"/>
          </w:tcPr>
          <w:p w:rsidR="00F17DEF" w:rsidRDefault="00F17DEF" w:rsidP="00EB3ECD">
            <w:r>
              <w:t>20/12/17</w:t>
            </w:r>
          </w:p>
        </w:tc>
        <w:tc>
          <w:tcPr>
            <w:tcW w:w="1842" w:type="dxa"/>
            <w:shd w:val="clear" w:color="auto" w:fill="auto"/>
          </w:tcPr>
          <w:p w:rsidR="00F17DEF" w:rsidRDefault="00F17DEF" w:rsidP="00EB3ECD">
            <w:r>
              <w:t>Jack Harding</w:t>
            </w:r>
          </w:p>
        </w:tc>
        <w:tc>
          <w:tcPr>
            <w:tcW w:w="5103" w:type="dxa"/>
            <w:shd w:val="clear" w:color="auto" w:fill="auto"/>
          </w:tcPr>
          <w:p w:rsidR="00F17DEF" w:rsidRDefault="00F17DEF" w:rsidP="00EB3ECD">
            <w:r>
              <w:t>Includes updated links to IFR policies and ACS website</w:t>
            </w:r>
          </w:p>
        </w:tc>
      </w:tr>
      <w:tr w:rsidR="00C856A0" w:rsidTr="00EB3ECD">
        <w:tc>
          <w:tcPr>
            <w:tcW w:w="1101" w:type="dxa"/>
            <w:shd w:val="clear" w:color="auto" w:fill="auto"/>
          </w:tcPr>
          <w:p w:rsidR="00C856A0" w:rsidRDefault="00C856A0" w:rsidP="00EB3ECD">
            <w:r>
              <w:t>V16</w:t>
            </w:r>
          </w:p>
        </w:tc>
        <w:tc>
          <w:tcPr>
            <w:tcW w:w="1418" w:type="dxa"/>
            <w:shd w:val="clear" w:color="auto" w:fill="auto"/>
          </w:tcPr>
          <w:p w:rsidR="00C856A0" w:rsidRDefault="00C856A0" w:rsidP="00EB3ECD">
            <w:r>
              <w:t>13/02/2018</w:t>
            </w:r>
          </w:p>
        </w:tc>
        <w:tc>
          <w:tcPr>
            <w:tcW w:w="1842" w:type="dxa"/>
            <w:shd w:val="clear" w:color="auto" w:fill="auto"/>
          </w:tcPr>
          <w:p w:rsidR="00C856A0" w:rsidRDefault="00C856A0" w:rsidP="00EB3ECD">
            <w:r>
              <w:t>Adele Spence</w:t>
            </w:r>
          </w:p>
        </w:tc>
        <w:tc>
          <w:tcPr>
            <w:tcW w:w="5103" w:type="dxa"/>
            <w:shd w:val="clear" w:color="auto" w:fill="auto"/>
          </w:tcPr>
          <w:p w:rsidR="00C856A0" w:rsidRDefault="00C856A0" w:rsidP="00EB3ECD">
            <w:r>
              <w:t>Includes previous omission regarding BMI for Doncaster breast augmentation</w:t>
            </w:r>
          </w:p>
        </w:tc>
      </w:tr>
      <w:tr w:rsidR="00A272AA" w:rsidTr="00EB3ECD">
        <w:tc>
          <w:tcPr>
            <w:tcW w:w="1101" w:type="dxa"/>
            <w:shd w:val="clear" w:color="auto" w:fill="auto"/>
          </w:tcPr>
          <w:p w:rsidR="00A272AA" w:rsidRDefault="00A272AA" w:rsidP="00EB3ECD">
            <w:r>
              <w:t>V17</w:t>
            </w:r>
          </w:p>
        </w:tc>
        <w:tc>
          <w:tcPr>
            <w:tcW w:w="1418" w:type="dxa"/>
            <w:shd w:val="clear" w:color="auto" w:fill="auto"/>
          </w:tcPr>
          <w:p w:rsidR="00A272AA" w:rsidRDefault="00A272AA" w:rsidP="00EB3ECD">
            <w:r>
              <w:t>16/02/18</w:t>
            </w:r>
          </w:p>
        </w:tc>
        <w:tc>
          <w:tcPr>
            <w:tcW w:w="1842" w:type="dxa"/>
            <w:shd w:val="clear" w:color="auto" w:fill="auto"/>
          </w:tcPr>
          <w:p w:rsidR="00A272AA" w:rsidRDefault="00A272AA" w:rsidP="00EB3ECD">
            <w:r>
              <w:t xml:space="preserve">Abigail </w:t>
            </w:r>
            <w:proofErr w:type="spellStart"/>
            <w:r>
              <w:t>Tebbs</w:t>
            </w:r>
            <w:proofErr w:type="spellEnd"/>
          </w:p>
        </w:tc>
        <w:tc>
          <w:tcPr>
            <w:tcW w:w="5103" w:type="dxa"/>
            <w:shd w:val="clear" w:color="auto" w:fill="auto"/>
          </w:tcPr>
          <w:p w:rsidR="00A272AA" w:rsidRDefault="00A272AA" w:rsidP="00EB3ECD">
            <w:r>
              <w:t>Includes changes for Sheffield position on Orthopaedic and cataract procedures</w:t>
            </w:r>
          </w:p>
        </w:tc>
      </w:tr>
      <w:tr w:rsidR="0010510D" w:rsidTr="00EB3ECD">
        <w:tc>
          <w:tcPr>
            <w:tcW w:w="1101" w:type="dxa"/>
            <w:shd w:val="clear" w:color="auto" w:fill="auto"/>
          </w:tcPr>
          <w:p w:rsidR="0010510D" w:rsidRDefault="0010510D" w:rsidP="00EB3ECD">
            <w:r>
              <w:t>V18</w:t>
            </w:r>
          </w:p>
        </w:tc>
        <w:tc>
          <w:tcPr>
            <w:tcW w:w="1418" w:type="dxa"/>
            <w:shd w:val="clear" w:color="auto" w:fill="auto"/>
          </w:tcPr>
          <w:p w:rsidR="0010510D" w:rsidRDefault="00F60350" w:rsidP="00EB3ECD">
            <w:r>
              <w:t>07/08/18</w:t>
            </w:r>
          </w:p>
        </w:tc>
        <w:tc>
          <w:tcPr>
            <w:tcW w:w="1842" w:type="dxa"/>
            <w:shd w:val="clear" w:color="auto" w:fill="auto"/>
          </w:tcPr>
          <w:p w:rsidR="0010510D" w:rsidRDefault="00F60350" w:rsidP="00EB3ECD">
            <w:r>
              <w:t xml:space="preserve">Debbie </w:t>
            </w:r>
            <w:proofErr w:type="spellStart"/>
            <w:r>
              <w:t>Stovin</w:t>
            </w:r>
            <w:proofErr w:type="spellEnd"/>
          </w:p>
        </w:tc>
        <w:tc>
          <w:tcPr>
            <w:tcW w:w="5103" w:type="dxa"/>
            <w:shd w:val="clear" w:color="auto" w:fill="auto"/>
          </w:tcPr>
          <w:p w:rsidR="0010510D" w:rsidRDefault="00F60350" w:rsidP="00EB3ECD">
            <w:r>
              <w:t>Indicates the elements where Sheffield have opted out</w:t>
            </w:r>
          </w:p>
        </w:tc>
      </w:tr>
      <w:tr w:rsidR="0010510D" w:rsidTr="00EB3ECD">
        <w:tc>
          <w:tcPr>
            <w:tcW w:w="1101" w:type="dxa"/>
            <w:shd w:val="clear" w:color="auto" w:fill="auto"/>
          </w:tcPr>
          <w:p w:rsidR="0010510D" w:rsidRDefault="0010510D" w:rsidP="00EB3ECD">
            <w:r>
              <w:t>V19</w:t>
            </w:r>
          </w:p>
        </w:tc>
        <w:tc>
          <w:tcPr>
            <w:tcW w:w="1418" w:type="dxa"/>
            <w:shd w:val="clear" w:color="auto" w:fill="auto"/>
          </w:tcPr>
          <w:p w:rsidR="0010510D" w:rsidRDefault="00B95068" w:rsidP="00EB3ECD">
            <w:r>
              <w:t>16/11</w:t>
            </w:r>
            <w:r w:rsidR="0010510D">
              <w:t>/18</w:t>
            </w:r>
          </w:p>
        </w:tc>
        <w:tc>
          <w:tcPr>
            <w:tcW w:w="1842" w:type="dxa"/>
            <w:shd w:val="clear" w:color="auto" w:fill="auto"/>
          </w:tcPr>
          <w:p w:rsidR="0010510D" w:rsidRDefault="0010510D" w:rsidP="00EB3ECD">
            <w:r>
              <w:t>Julie Shaw</w:t>
            </w:r>
          </w:p>
        </w:tc>
        <w:tc>
          <w:tcPr>
            <w:tcW w:w="5103" w:type="dxa"/>
            <w:shd w:val="clear" w:color="auto" w:fill="auto"/>
          </w:tcPr>
          <w:p w:rsidR="0010510D" w:rsidRDefault="00043E13" w:rsidP="00EB3ECD">
            <w:r>
              <w:t>Includes changes to Cataracts policy and checklist</w:t>
            </w:r>
            <w:r w:rsidR="007119CF">
              <w:t xml:space="preserve"> and the Varicose Veins checklist</w:t>
            </w:r>
          </w:p>
        </w:tc>
      </w:tr>
      <w:tr w:rsidR="00266191" w:rsidTr="00EB3ECD">
        <w:tc>
          <w:tcPr>
            <w:tcW w:w="1101" w:type="dxa"/>
            <w:shd w:val="clear" w:color="auto" w:fill="auto"/>
          </w:tcPr>
          <w:p w:rsidR="00266191" w:rsidRPr="00812A3A" w:rsidRDefault="00266191" w:rsidP="004B7E7F">
            <w:r w:rsidRPr="00812A3A">
              <w:t>V</w:t>
            </w:r>
            <w:r w:rsidR="00812A3A" w:rsidRPr="00812A3A">
              <w:t>20</w:t>
            </w:r>
          </w:p>
        </w:tc>
        <w:tc>
          <w:tcPr>
            <w:tcW w:w="1418" w:type="dxa"/>
            <w:shd w:val="clear" w:color="auto" w:fill="auto"/>
          </w:tcPr>
          <w:p w:rsidR="00266191" w:rsidRPr="00812A3A" w:rsidRDefault="00266191" w:rsidP="00EB3ECD">
            <w:r w:rsidRPr="00812A3A">
              <w:t>0</w:t>
            </w:r>
            <w:r w:rsidR="004B7E7F" w:rsidRPr="00812A3A">
              <w:t>1/02</w:t>
            </w:r>
            <w:r w:rsidRPr="00812A3A">
              <w:t>/19</w:t>
            </w:r>
          </w:p>
        </w:tc>
        <w:tc>
          <w:tcPr>
            <w:tcW w:w="1842" w:type="dxa"/>
            <w:shd w:val="clear" w:color="auto" w:fill="auto"/>
          </w:tcPr>
          <w:p w:rsidR="00266191" w:rsidRPr="00812A3A" w:rsidRDefault="00266191" w:rsidP="00EB3ECD">
            <w:r w:rsidRPr="00812A3A">
              <w:t xml:space="preserve">David </w:t>
            </w:r>
            <w:proofErr w:type="spellStart"/>
            <w:r w:rsidRPr="00812A3A">
              <w:t>Lautman</w:t>
            </w:r>
            <w:proofErr w:type="spellEnd"/>
          </w:p>
        </w:tc>
        <w:tc>
          <w:tcPr>
            <w:tcW w:w="5103" w:type="dxa"/>
            <w:shd w:val="clear" w:color="auto" w:fill="auto"/>
          </w:tcPr>
          <w:p w:rsidR="00266191" w:rsidRDefault="00266191" w:rsidP="00266191">
            <w:r w:rsidRPr="00812A3A">
              <w:t xml:space="preserve">Updated to </w:t>
            </w:r>
            <w:r w:rsidR="00812A3A" w:rsidRPr="00812A3A">
              <w:t>incorporate</w:t>
            </w:r>
            <w:r w:rsidRPr="00812A3A">
              <w:t xml:space="preserve"> National Evi</w:t>
            </w:r>
            <w:r w:rsidR="00812A3A">
              <w:t>dence Based Interventions Guidance</w:t>
            </w:r>
            <w:r w:rsidR="00812A3A" w:rsidRPr="00812A3A">
              <w:t xml:space="preserve">. </w:t>
            </w:r>
          </w:p>
          <w:p w:rsidR="00812A3A" w:rsidRDefault="00812A3A" w:rsidP="00266191"/>
          <w:p w:rsidR="00812A3A" w:rsidRPr="00812A3A" w:rsidRDefault="00812A3A" w:rsidP="00266191">
            <w:r>
              <w:t>Local evidence based interventions and specialist plastics policies also reviewed and updated as part of annual review.</w:t>
            </w:r>
          </w:p>
          <w:p w:rsidR="00812A3A" w:rsidRPr="00812A3A" w:rsidRDefault="00812A3A" w:rsidP="00266191"/>
        </w:tc>
      </w:tr>
    </w:tbl>
    <w:p w:rsidR="00F17DEF" w:rsidRDefault="00F17DEF" w:rsidP="00F2490F">
      <w:pPr>
        <w:ind w:right="-430"/>
      </w:pPr>
    </w:p>
    <w:p w:rsidR="00F17DEF" w:rsidRDefault="00F17DEF" w:rsidP="00F2490F">
      <w:pPr>
        <w:ind w:right="-430"/>
      </w:pPr>
    </w:p>
    <w:p w:rsidR="00DE0E05" w:rsidRDefault="00F17DEF" w:rsidP="00F17DEF">
      <w:pPr>
        <w:jc w:val="left"/>
      </w:pPr>
      <w:r>
        <w:t>This policy is hosted on the S</w:t>
      </w:r>
      <w:r w:rsidR="000F2655">
        <w:t xml:space="preserve">outh </w:t>
      </w:r>
      <w:r>
        <w:t>Y</w:t>
      </w:r>
      <w:r w:rsidR="000F2655">
        <w:t xml:space="preserve">orkshire and </w:t>
      </w:r>
      <w:r>
        <w:t>B</w:t>
      </w:r>
      <w:r w:rsidR="000F2655">
        <w:t>assetlaw</w:t>
      </w:r>
      <w:r>
        <w:t xml:space="preserve"> A</w:t>
      </w:r>
      <w:r w:rsidR="000F2655">
        <w:t xml:space="preserve">ccountable </w:t>
      </w:r>
      <w:r>
        <w:t>C</w:t>
      </w:r>
      <w:r w:rsidR="000F2655">
        <w:t xml:space="preserve">are </w:t>
      </w:r>
      <w:r>
        <w:t>S</w:t>
      </w:r>
      <w:r w:rsidR="000F2655">
        <w:t>ystem</w:t>
      </w:r>
      <w:r w:rsidR="00F47E40">
        <w:t xml:space="preserve"> w</w:t>
      </w:r>
      <w:r>
        <w:t xml:space="preserve">ebsite and can be accessed at: </w:t>
      </w:r>
      <w:hyperlink r:id="rId9" w:history="1">
        <w:r w:rsidR="00372C3B" w:rsidRPr="00B90DD1">
          <w:rPr>
            <w:rStyle w:val="Hyperlink"/>
          </w:rPr>
          <w:t>https://www.healthandcaretogethersyb.co.uk/about-us/useful-documents</w:t>
        </w:r>
      </w:hyperlink>
      <w:r w:rsidR="00372C3B">
        <w:t xml:space="preserve"> </w:t>
      </w:r>
    </w:p>
    <w:p w:rsidR="00DE0E05" w:rsidRDefault="00DE0E05">
      <w:pPr>
        <w:jc w:val="left"/>
      </w:pPr>
      <w:r>
        <w:br w:type="page"/>
      </w:r>
    </w:p>
    <w:p w:rsidR="00F17DEF" w:rsidRDefault="00F17DEF" w:rsidP="00F17DEF">
      <w:pPr>
        <w:jc w:val="left"/>
        <w:rPr>
          <w:color w:val="1F497D"/>
        </w:rPr>
      </w:pPr>
    </w:p>
    <w:p w:rsidR="00DE0E05" w:rsidRDefault="00DE0E05" w:rsidP="00F17DEF">
      <w:pPr>
        <w:jc w:val="left"/>
        <w:rPr>
          <w:color w:val="1F497D"/>
        </w:rPr>
      </w:pPr>
    </w:p>
    <w:p w:rsidR="00DE0E05" w:rsidRDefault="00DE0E05" w:rsidP="00F17DEF">
      <w:pPr>
        <w:jc w:val="left"/>
        <w:rPr>
          <w:color w:val="1F497D"/>
        </w:rPr>
      </w:pPr>
    </w:p>
    <w:p w:rsidR="00DE0E05" w:rsidRDefault="00DE0E05" w:rsidP="00F316D7">
      <w:pPr>
        <w:pStyle w:val="Heading1"/>
      </w:pPr>
      <w:r>
        <w:t xml:space="preserve">Contents </w:t>
      </w:r>
    </w:p>
    <w:p w:rsidR="00F2490F" w:rsidRDefault="00F2490F" w:rsidP="00F2490F">
      <w:pPr>
        <w:ind w:right="-430"/>
      </w:pPr>
    </w:p>
    <w:p w:rsidR="00F2490F" w:rsidRDefault="00F2490F" w:rsidP="00F2490F">
      <w:pPr>
        <w:ind w:right="-430"/>
      </w:pPr>
    </w:p>
    <w:tbl>
      <w:tblPr>
        <w:tblStyle w:val="TableStyle1"/>
        <w:tblW w:w="9466" w:type="dxa"/>
        <w:tblLook w:val="04A0" w:firstRow="1" w:lastRow="0" w:firstColumn="1" w:lastColumn="0" w:noHBand="0" w:noVBand="1"/>
      </w:tblPr>
      <w:tblGrid>
        <w:gridCol w:w="498"/>
        <w:gridCol w:w="8528"/>
        <w:gridCol w:w="440"/>
      </w:tblGrid>
      <w:tr w:rsidR="009B16EB" w:rsidTr="009554B8">
        <w:tc>
          <w:tcPr>
            <w:tcW w:w="498" w:type="dxa"/>
          </w:tcPr>
          <w:p w:rsidR="009B16EB" w:rsidRDefault="009B16EB" w:rsidP="0088407F">
            <w:pPr>
              <w:pStyle w:val="NoSpacing"/>
              <w:rPr>
                <w:b/>
              </w:rPr>
            </w:pPr>
            <w:r>
              <w:rPr>
                <w:b/>
              </w:rPr>
              <w:t>1.</w:t>
            </w:r>
          </w:p>
        </w:tc>
        <w:tc>
          <w:tcPr>
            <w:tcW w:w="8528" w:type="dxa"/>
          </w:tcPr>
          <w:p w:rsidR="009B16EB" w:rsidRDefault="009B16EB" w:rsidP="00A66E33">
            <w:pPr>
              <w:pStyle w:val="NoSpacing"/>
            </w:pPr>
            <w:r>
              <w:t>Executive Summary…………………………………………………………………………………………………………………</w:t>
            </w:r>
          </w:p>
        </w:tc>
        <w:tc>
          <w:tcPr>
            <w:tcW w:w="440" w:type="dxa"/>
            <w:vAlign w:val="bottom"/>
          </w:tcPr>
          <w:p w:rsidR="009B16EB" w:rsidRPr="004F5AB5" w:rsidRDefault="004D1145" w:rsidP="004F5AB5">
            <w:pPr>
              <w:pStyle w:val="NoSpacing"/>
              <w:rPr>
                <w:rFonts w:asciiTheme="minorHAnsi" w:hAnsiTheme="minorHAnsi"/>
              </w:rPr>
            </w:pPr>
            <w:hyperlink w:anchor="_1.__" w:history="1">
              <w:r w:rsidR="00B730D6">
                <w:rPr>
                  <w:rStyle w:val="Hyperlink"/>
                  <w:rFonts w:asciiTheme="minorHAnsi" w:hAnsiTheme="minorHAnsi"/>
                </w:rPr>
                <w:t>4</w:t>
              </w:r>
            </w:hyperlink>
          </w:p>
        </w:tc>
      </w:tr>
      <w:tr w:rsidR="0088407F" w:rsidTr="009554B8">
        <w:tc>
          <w:tcPr>
            <w:tcW w:w="498" w:type="dxa"/>
          </w:tcPr>
          <w:p w:rsidR="0088407F" w:rsidRDefault="00454BB4" w:rsidP="0088407F">
            <w:pPr>
              <w:pStyle w:val="NoSpacing"/>
              <w:rPr>
                <w:b/>
              </w:rPr>
            </w:pPr>
            <w:r>
              <w:rPr>
                <w:b/>
              </w:rPr>
              <w:t>2</w:t>
            </w:r>
            <w:r w:rsidR="002022FB">
              <w:rPr>
                <w:b/>
              </w:rPr>
              <w:t>.</w:t>
            </w:r>
          </w:p>
        </w:tc>
        <w:tc>
          <w:tcPr>
            <w:tcW w:w="8528" w:type="dxa"/>
          </w:tcPr>
          <w:p w:rsidR="0088407F" w:rsidRPr="0088407F" w:rsidRDefault="0088407F" w:rsidP="00A66E33">
            <w:pPr>
              <w:pStyle w:val="NoSpacing"/>
            </w:pPr>
            <w:r>
              <w:t>Introduction</w:t>
            </w:r>
            <w:r w:rsidR="002022FB">
              <w:t>…………………………………………………………………………………………………………………………</w:t>
            </w:r>
            <w:r w:rsidR="00B30DF6">
              <w:t>…</w:t>
            </w:r>
            <w:r w:rsidR="009B16EB">
              <w:t>.</w:t>
            </w:r>
          </w:p>
        </w:tc>
        <w:tc>
          <w:tcPr>
            <w:tcW w:w="440" w:type="dxa"/>
            <w:vAlign w:val="bottom"/>
          </w:tcPr>
          <w:p w:rsidR="0088407F" w:rsidRPr="00FB36C5" w:rsidRDefault="004D1145" w:rsidP="004F5AB5">
            <w:pPr>
              <w:pStyle w:val="NoSpacing"/>
              <w:rPr>
                <w:rFonts w:asciiTheme="minorHAnsi" w:hAnsiTheme="minorHAnsi"/>
              </w:rPr>
            </w:pPr>
            <w:hyperlink w:anchor="_2.__" w:history="1">
              <w:r w:rsidR="00B730D6">
                <w:rPr>
                  <w:rStyle w:val="Hyperlink"/>
                  <w:rFonts w:asciiTheme="minorHAnsi" w:hAnsiTheme="minorHAnsi"/>
                </w:rPr>
                <w:t>4</w:t>
              </w:r>
            </w:hyperlink>
          </w:p>
        </w:tc>
      </w:tr>
      <w:tr w:rsidR="0088407F" w:rsidTr="009554B8">
        <w:tc>
          <w:tcPr>
            <w:tcW w:w="498" w:type="dxa"/>
          </w:tcPr>
          <w:p w:rsidR="0088407F" w:rsidRDefault="00454BB4" w:rsidP="0088407F">
            <w:pPr>
              <w:pStyle w:val="NoSpacing"/>
              <w:rPr>
                <w:b/>
              </w:rPr>
            </w:pPr>
            <w:r>
              <w:rPr>
                <w:b/>
              </w:rPr>
              <w:t>3</w:t>
            </w:r>
            <w:r w:rsidR="002022FB">
              <w:rPr>
                <w:b/>
              </w:rPr>
              <w:t>.</w:t>
            </w:r>
          </w:p>
        </w:tc>
        <w:tc>
          <w:tcPr>
            <w:tcW w:w="8528" w:type="dxa"/>
          </w:tcPr>
          <w:p w:rsidR="0088407F" w:rsidRDefault="0088407F" w:rsidP="00A66E33">
            <w:pPr>
              <w:pStyle w:val="NoSpacing"/>
              <w:rPr>
                <w:b/>
              </w:rPr>
            </w:pPr>
            <w:r>
              <w:t>Decision Making and Prioritisation Approach</w:t>
            </w:r>
            <w:r w:rsidR="00B30DF6">
              <w:t>…………………………………………………………………………</w:t>
            </w:r>
            <w:r w:rsidR="009B16EB">
              <w:t>.</w:t>
            </w:r>
          </w:p>
        </w:tc>
        <w:tc>
          <w:tcPr>
            <w:tcW w:w="440" w:type="dxa"/>
            <w:vAlign w:val="bottom"/>
          </w:tcPr>
          <w:p w:rsidR="0088407F" w:rsidRPr="004F5AB5" w:rsidRDefault="004D1145" w:rsidP="004F5AB5">
            <w:pPr>
              <w:pStyle w:val="NoSpacing"/>
              <w:rPr>
                <w:rFonts w:asciiTheme="minorHAnsi" w:hAnsiTheme="minorHAnsi"/>
                <w:b/>
              </w:rPr>
            </w:pPr>
            <w:hyperlink w:anchor="_3.__" w:history="1">
              <w:r w:rsidR="00B730D6">
                <w:rPr>
                  <w:rStyle w:val="Hyperlink"/>
                  <w:rFonts w:asciiTheme="minorHAnsi" w:hAnsiTheme="minorHAnsi"/>
                </w:rPr>
                <w:t>4</w:t>
              </w:r>
            </w:hyperlink>
          </w:p>
        </w:tc>
      </w:tr>
      <w:tr w:rsidR="0088407F" w:rsidTr="009554B8">
        <w:tc>
          <w:tcPr>
            <w:tcW w:w="498" w:type="dxa"/>
          </w:tcPr>
          <w:p w:rsidR="0088407F" w:rsidRDefault="00454BB4" w:rsidP="0088407F">
            <w:pPr>
              <w:pStyle w:val="NoSpacing"/>
              <w:rPr>
                <w:b/>
              </w:rPr>
            </w:pPr>
            <w:r>
              <w:rPr>
                <w:b/>
              </w:rPr>
              <w:t>4</w:t>
            </w:r>
            <w:r w:rsidR="002022FB">
              <w:rPr>
                <w:b/>
              </w:rPr>
              <w:t>.</w:t>
            </w:r>
          </w:p>
        </w:tc>
        <w:tc>
          <w:tcPr>
            <w:tcW w:w="8528" w:type="dxa"/>
          </w:tcPr>
          <w:p w:rsidR="0088407F" w:rsidRDefault="0088407F" w:rsidP="00A66E33">
            <w:pPr>
              <w:pStyle w:val="NoSpacing"/>
              <w:rPr>
                <w:b/>
              </w:rPr>
            </w:pPr>
            <w:r>
              <w:t>Priorities for Annual Resource Allocation</w:t>
            </w:r>
            <w:r w:rsidR="00B30DF6">
              <w:t>……………………………………………………………………………….</w:t>
            </w:r>
            <w:r w:rsidR="009B16EB">
              <w:t>.</w:t>
            </w:r>
          </w:p>
        </w:tc>
        <w:tc>
          <w:tcPr>
            <w:tcW w:w="440" w:type="dxa"/>
            <w:vAlign w:val="bottom"/>
          </w:tcPr>
          <w:p w:rsidR="0088407F" w:rsidRPr="004F5AB5" w:rsidRDefault="004D1145" w:rsidP="004F5AB5">
            <w:pPr>
              <w:ind w:right="-430"/>
              <w:jc w:val="left"/>
              <w:rPr>
                <w:rFonts w:asciiTheme="minorHAnsi" w:hAnsiTheme="minorHAnsi"/>
              </w:rPr>
            </w:pPr>
            <w:hyperlink w:anchor="_4.__" w:history="1">
              <w:r w:rsidR="00B730D6">
                <w:rPr>
                  <w:rStyle w:val="Hyperlink"/>
                  <w:rFonts w:asciiTheme="minorHAnsi" w:hAnsiTheme="minorHAnsi"/>
                </w:rPr>
                <w:t>5</w:t>
              </w:r>
            </w:hyperlink>
          </w:p>
        </w:tc>
      </w:tr>
      <w:tr w:rsidR="0088407F" w:rsidTr="009554B8">
        <w:tc>
          <w:tcPr>
            <w:tcW w:w="498" w:type="dxa"/>
          </w:tcPr>
          <w:p w:rsidR="0088407F" w:rsidRDefault="00454BB4" w:rsidP="0088407F">
            <w:pPr>
              <w:pStyle w:val="NoSpacing"/>
              <w:rPr>
                <w:b/>
              </w:rPr>
            </w:pPr>
            <w:r>
              <w:rPr>
                <w:b/>
              </w:rPr>
              <w:t>5</w:t>
            </w:r>
            <w:r w:rsidR="002022FB">
              <w:rPr>
                <w:b/>
              </w:rPr>
              <w:t>.</w:t>
            </w:r>
          </w:p>
        </w:tc>
        <w:tc>
          <w:tcPr>
            <w:tcW w:w="8528" w:type="dxa"/>
          </w:tcPr>
          <w:p w:rsidR="0088407F" w:rsidRDefault="0088407F" w:rsidP="00A66E33">
            <w:pPr>
              <w:pStyle w:val="NoSpacing"/>
              <w:rPr>
                <w:b/>
              </w:rPr>
            </w:pPr>
            <w:r>
              <w:t>Service Developments</w:t>
            </w:r>
            <w:r w:rsidR="00B30DF6">
              <w:t>……………………………………………………………………………………………………………</w:t>
            </w:r>
            <w:r w:rsidR="009B16EB">
              <w:t>.</w:t>
            </w:r>
          </w:p>
        </w:tc>
        <w:tc>
          <w:tcPr>
            <w:tcW w:w="440" w:type="dxa"/>
            <w:vAlign w:val="bottom"/>
          </w:tcPr>
          <w:p w:rsidR="0088407F" w:rsidRPr="004F5AB5" w:rsidRDefault="004D1145" w:rsidP="004F5AB5">
            <w:pPr>
              <w:pStyle w:val="NoSpacing"/>
              <w:rPr>
                <w:rFonts w:asciiTheme="minorHAnsi" w:hAnsiTheme="minorHAnsi"/>
                <w:b/>
              </w:rPr>
            </w:pPr>
            <w:hyperlink w:anchor="_5.__Service" w:history="1">
              <w:r w:rsidR="00B730D6">
                <w:rPr>
                  <w:rStyle w:val="Hyperlink"/>
                  <w:rFonts w:asciiTheme="minorHAnsi" w:hAnsiTheme="minorHAnsi"/>
                </w:rPr>
                <w:t>6</w:t>
              </w:r>
            </w:hyperlink>
          </w:p>
        </w:tc>
      </w:tr>
      <w:tr w:rsidR="0088407F" w:rsidTr="009554B8">
        <w:tc>
          <w:tcPr>
            <w:tcW w:w="498" w:type="dxa"/>
          </w:tcPr>
          <w:p w:rsidR="0088407F" w:rsidRDefault="00454BB4" w:rsidP="0088407F">
            <w:pPr>
              <w:pStyle w:val="NoSpacing"/>
              <w:rPr>
                <w:b/>
              </w:rPr>
            </w:pPr>
            <w:r>
              <w:rPr>
                <w:b/>
              </w:rPr>
              <w:t>6</w:t>
            </w:r>
            <w:r w:rsidR="002022FB">
              <w:rPr>
                <w:b/>
              </w:rPr>
              <w:t>.</w:t>
            </w:r>
          </w:p>
        </w:tc>
        <w:tc>
          <w:tcPr>
            <w:tcW w:w="8528" w:type="dxa"/>
          </w:tcPr>
          <w:p w:rsidR="0088407F" w:rsidRDefault="0088407F" w:rsidP="00A66E33">
            <w:pPr>
              <w:pStyle w:val="NoSpacing"/>
              <w:rPr>
                <w:b/>
              </w:rPr>
            </w:pPr>
            <w:r>
              <w:t>Scope of Document</w:t>
            </w:r>
            <w:r w:rsidR="00B30DF6">
              <w:t>………………………………………………………………………………………………………………</w:t>
            </w:r>
            <w:r w:rsidR="009B16EB">
              <w:t>…</w:t>
            </w:r>
          </w:p>
        </w:tc>
        <w:tc>
          <w:tcPr>
            <w:tcW w:w="440" w:type="dxa"/>
            <w:vAlign w:val="bottom"/>
          </w:tcPr>
          <w:p w:rsidR="0088407F" w:rsidRPr="004F5AB5" w:rsidRDefault="004D1145" w:rsidP="004F5AB5">
            <w:pPr>
              <w:pStyle w:val="NoSpacing"/>
              <w:rPr>
                <w:rFonts w:asciiTheme="minorHAnsi" w:hAnsiTheme="minorHAnsi"/>
                <w:b/>
              </w:rPr>
            </w:pPr>
            <w:hyperlink w:anchor="_6._Scope_of" w:history="1">
              <w:r w:rsidR="00B730D6">
                <w:rPr>
                  <w:rStyle w:val="Hyperlink"/>
                  <w:rFonts w:asciiTheme="minorHAnsi" w:hAnsiTheme="minorHAnsi"/>
                </w:rPr>
                <w:t>7</w:t>
              </w:r>
            </w:hyperlink>
          </w:p>
        </w:tc>
      </w:tr>
      <w:tr w:rsidR="0088407F" w:rsidTr="009554B8">
        <w:tc>
          <w:tcPr>
            <w:tcW w:w="498" w:type="dxa"/>
          </w:tcPr>
          <w:p w:rsidR="0088407F" w:rsidRDefault="00454BB4" w:rsidP="0088407F">
            <w:pPr>
              <w:pStyle w:val="NoSpacing"/>
              <w:rPr>
                <w:b/>
              </w:rPr>
            </w:pPr>
            <w:r>
              <w:rPr>
                <w:b/>
              </w:rPr>
              <w:t>7</w:t>
            </w:r>
            <w:r w:rsidR="002022FB">
              <w:rPr>
                <w:b/>
              </w:rPr>
              <w:t>.</w:t>
            </w:r>
          </w:p>
        </w:tc>
        <w:tc>
          <w:tcPr>
            <w:tcW w:w="8528" w:type="dxa"/>
          </w:tcPr>
          <w:p w:rsidR="0088407F" w:rsidRDefault="0088407F" w:rsidP="00A66E33">
            <w:pPr>
              <w:pStyle w:val="NoSpacing"/>
              <w:rPr>
                <w:b/>
              </w:rPr>
            </w:pPr>
            <w:r>
              <w:t>Review</w:t>
            </w:r>
            <w:r w:rsidR="00B30DF6">
              <w:t>…………………………………………………………………………………………………………………………………...</w:t>
            </w:r>
            <w:r w:rsidR="009B16EB">
              <w:t>.</w:t>
            </w:r>
          </w:p>
        </w:tc>
        <w:tc>
          <w:tcPr>
            <w:tcW w:w="440" w:type="dxa"/>
            <w:vAlign w:val="bottom"/>
          </w:tcPr>
          <w:p w:rsidR="0088407F" w:rsidRPr="004F5AB5" w:rsidRDefault="004D1145" w:rsidP="004F5AB5">
            <w:pPr>
              <w:pStyle w:val="NoSpacing"/>
              <w:rPr>
                <w:rFonts w:asciiTheme="minorHAnsi" w:hAnsiTheme="minorHAnsi"/>
                <w:b/>
              </w:rPr>
            </w:pPr>
            <w:hyperlink w:anchor="_7._Review" w:history="1">
              <w:r w:rsidR="00B730D6">
                <w:rPr>
                  <w:rStyle w:val="Hyperlink"/>
                  <w:rFonts w:asciiTheme="minorHAnsi" w:hAnsiTheme="minorHAnsi"/>
                </w:rPr>
                <w:t>7</w:t>
              </w:r>
            </w:hyperlink>
          </w:p>
        </w:tc>
      </w:tr>
      <w:tr w:rsidR="0088407F" w:rsidTr="009554B8">
        <w:tc>
          <w:tcPr>
            <w:tcW w:w="9026" w:type="dxa"/>
            <w:gridSpan w:val="2"/>
          </w:tcPr>
          <w:p w:rsidR="002022FB" w:rsidRDefault="002022FB" w:rsidP="00A66E33">
            <w:pPr>
              <w:pStyle w:val="NoSpacing"/>
              <w:rPr>
                <w:b/>
              </w:rPr>
            </w:pPr>
          </w:p>
          <w:p w:rsidR="0088407F" w:rsidRDefault="00F05849" w:rsidP="00A66E33">
            <w:pPr>
              <w:pStyle w:val="NoSpacing"/>
              <w:rPr>
                <w:b/>
              </w:rPr>
            </w:pPr>
            <w:r>
              <w:rPr>
                <w:b/>
              </w:rPr>
              <w:t>PART</w:t>
            </w:r>
            <w:r w:rsidR="0088407F" w:rsidRPr="00F92383">
              <w:rPr>
                <w:b/>
              </w:rPr>
              <w:t xml:space="preserve"> 2</w:t>
            </w:r>
            <w:r w:rsidR="009D3C46">
              <w:rPr>
                <w:b/>
              </w:rPr>
              <w:t xml:space="preserve"> – INTERVENT</w:t>
            </w:r>
            <w:r w:rsidR="0088407F">
              <w:rPr>
                <w:b/>
              </w:rPr>
              <w:t>ION</w:t>
            </w:r>
            <w:r w:rsidR="009D3C46">
              <w:rPr>
                <w:b/>
              </w:rPr>
              <w:t>S</w:t>
            </w:r>
            <w:r w:rsidR="0088407F">
              <w:rPr>
                <w:b/>
              </w:rPr>
              <w:t xml:space="preserve"> &amp; PROCESS FOR REFERRAL</w:t>
            </w:r>
          </w:p>
        </w:tc>
        <w:tc>
          <w:tcPr>
            <w:tcW w:w="440" w:type="dxa"/>
            <w:vAlign w:val="bottom"/>
          </w:tcPr>
          <w:p w:rsidR="0088407F" w:rsidRDefault="0088407F" w:rsidP="004F5AB5">
            <w:pPr>
              <w:pStyle w:val="NoSpacing"/>
              <w:jc w:val="right"/>
              <w:rPr>
                <w:b/>
              </w:rPr>
            </w:pPr>
          </w:p>
        </w:tc>
      </w:tr>
      <w:tr w:rsidR="0088407F" w:rsidTr="009554B8">
        <w:tc>
          <w:tcPr>
            <w:tcW w:w="498" w:type="dxa"/>
          </w:tcPr>
          <w:p w:rsidR="0088407F" w:rsidRDefault="00454BB4" w:rsidP="0088407F">
            <w:pPr>
              <w:pStyle w:val="NoSpacing"/>
              <w:rPr>
                <w:b/>
              </w:rPr>
            </w:pPr>
            <w:r>
              <w:rPr>
                <w:b/>
              </w:rPr>
              <w:t>8</w:t>
            </w:r>
            <w:r w:rsidR="002022FB">
              <w:rPr>
                <w:b/>
              </w:rPr>
              <w:t>.</w:t>
            </w:r>
          </w:p>
        </w:tc>
        <w:tc>
          <w:tcPr>
            <w:tcW w:w="8528" w:type="dxa"/>
          </w:tcPr>
          <w:p w:rsidR="0088407F" w:rsidRDefault="0088407F" w:rsidP="00A66E33">
            <w:pPr>
              <w:pStyle w:val="NoSpacing"/>
              <w:rPr>
                <w:b/>
              </w:rPr>
            </w:pPr>
            <w:r>
              <w:t>National Evidence Based Interventions</w:t>
            </w:r>
            <w:r w:rsidR="00B30DF6">
              <w:t>………………………………………………………………………………….</w:t>
            </w:r>
            <w:r w:rsidR="009B16EB">
              <w:t>.</w:t>
            </w:r>
          </w:p>
        </w:tc>
        <w:tc>
          <w:tcPr>
            <w:tcW w:w="440" w:type="dxa"/>
            <w:vAlign w:val="bottom"/>
          </w:tcPr>
          <w:p w:rsidR="0088407F" w:rsidRPr="00FB36C5" w:rsidRDefault="004D1145" w:rsidP="00047F1B">
            <w:pPr>
              <w:pStyle w:val="NoSpacing"/>
              <w:jc w:val="center"/>
            </w:pPr>
            <w:hyperlink w:anchor="_8._National_Evidence" w:history="1">
              <w:r w:rsidR="00B730D6">
                <w:rPr>
                  <w:rStyle w:val="Hyperlink"/>
                </w:rPr>
                <w:t>9</w:t>
              </w:r>
            </w:hyperlink>
          </w:p>
        </w:tc>
      </w:tr>
      <w:tr w:rsidR="0088407F" w:rsidTr="009554B8">
        <w:tc>
          <w:tcPr>
            <w:tcW w:w="498" w:type="dxa"/>
          </w:tcPr>
          <w:p w:rsidR="0088407F" w:rsidRDefault="00454BB4" w:rsidP="0088407F">
            <w:pPr>
              <w:pStyle w:val="NoSpacing"/>
              <w:rPr>
                <w:b/>
              </w:rPr>
            </w:pPr>
            <w:r>
              <w:rPr>
                <w:b/>
              </w:rPr>
              <w:t>9</w:t>
            </w:r>
            <w:r w:rsidR="002022FB">
              <w:rPr>
                <w:b/>
              </w:rPr>
              <w:t>.</w:t>
            </w:r>
          </w:p>
        </w:tc>
        <w:tc>
          <w:tcPr>
            <w:tcW w:w="8528" w:type="dxa"/>
          </w:tcPr>
          <w:p w:rsidR="0088407F" w:rsidRDefault="0088407F" w:rsidP="00A66E33">
            <w:pPr>
              <w:pStyle w:val="NoSpacing"/>
              <w:rPr>
                <w:b/>
              </w:rPr>
            </w:pPr>
            <w:r>
              <w:t>Local Evidence Based Local Interventions</w:t>
            </w:r>
            <w:r w:rsidR="00B30DF6">
              <w:t>………………………………………………………………………………</w:t>
            </w:r>
            <w:r w:rsidR="009B16EB">
              <w:t>.</w:t>
            </w:r>
          </w:p>
        </w:tc>
        <w:tc>
          <w:tcPr>
            <w:tcW w:w="440" w:type="dxa"/>
            <w:vAlign w:val="bottom"/>
          </w:tcPr>
          <w:p w:rsidR="0088407F" w:rsidRDefault="004D1145" w:rsidP="004F5AB5">
            <w:pPr>
              <w:pStyle w:val="NoSpacing"/>
              <w:jc w:val="right"/>
              <w:rPr>
                <w:b/>
              </w:rPr>
            </w:pPr>
            <w:hyperlink w:anchor="_9.__Local" w:history="1">
              <w:r w:rsidR="00B730D6">
                <w:rPr>
                  <w:rStyle w:val="Hyperlink"/>
                </w:rPr>
                <w:t>11</w:t>
              </w:r>
            </w:hyperlink>
          </w:p>
        </w:tc>
      </w:tr>
      <w:tr w:rsidR="0088407F" w:rsidTr="009554B8">
        <w:tc>
          <w:tcPr>
            <w:tcW w:w="498" w:type="dxa"/>
          </w:tcPr>
          <w:p w:rsidR="0088407F" w:rsidRDefault="00454BB4" w:rsidP="0088407F">
            <w:pPr>
              <w:pStyle w:val="NoSpacing"/>
              <w:rPr>
                <w:b/>
              </w:rPr>
            </w:pPr>
            <w:r>
              <w:rPr>
                <w:b/>
              </w:rPr>
              <w:t>10</w:t>
            </w:r>
            <w:r w:rsidR="002022FB">
              <w:rPr>
                <w:b/>
              </w:rPr>
              <w:t>.</w:t>
            </w:r>
          </w:p>
        </w:tc>
        <w:tc>
          <w:tcPr>
            <w:tcW w:w="8528" w:type="dxa"/>
          </w:tcPr>
          <w:p w:rsidR="0088407F" w:rsidRDefault="0088407F" w:rsidP="00A66E33">
            <w:pPr>
              <w:pStyle w:val="NoSpacing"/>
            </w:pPr>
            <w:r>
              <w:t>Making a Referral</w:t>
            </w:r>
            <w:r w:rsidR="00B30DF6">
              <w:t>…………………………………………………………………………………………………………………</w:t>
            </w:r>
            <w:r w:rsidR="009B16EB">
              <w:t>…</w:t>
            </w:r>
          </w:p>
        </w:tc>
        <w:tc>
          <w:tcPr>
            <w:tcW w:w="440" w:type="dxa"/>
            <w:vAlign w:val="bottom"/>
          </w:tcPr>
          <w:p w:rsidR="0088407F" w:rsidRPr="00FB36C5" w:rsidRDefault="004D1145" w:rsidP="004F5AB5">
            <w:pPr>
              <w:pStyle w:val="NoSpacing"/>
              <w:jc w:val="right"/>
            </w:pPr>
            <w:hyperlink w:anchor="_10_Making_a" w:history="1">
              <w:r w:rsidR="00B730D6">
                <w:rPr>
                  <w:rStyle w:val="Hyperlink"/>
                </w:rPr>
                <w:t>12</w:t>
              </w:r>
            </w:hyperlink>
          </w:p>
        </w:tc>
      </w:tr>
      <w:tr w:rsidR="0088407F" w:rsidTr="009554B8">
        <w:tc>
          <w:tcPr>
            <w:tcW w:w="498" w:type="dxa"/>
          </w:tcPr>
          <w:p w:rsidR="0088407F" w:rsidRDefault="00454BB4" w:rsidP="0088407F">
            <w:pPr>
              <w:pStyle w:val="NoSpacing"/>
              <w:rPr>
                <w:b/>
              </w:rPr>
            </w:pPr>
            <w:r>
              <w:rPr>
                <w:b/>
              </w:rPr>
              <w:t>11</w:t>
            </w:r>
            <w:r w:rsidR="002022FB">
              <w:rPr>
                <w:b/>
              </w:rPr>
              <w:t>.</w:t>
            </w:r>
          </w:p>
        </w:tc>
        <w:tc>
          <w:tcPr>
            <w:tcW w:w="8528" w:type="dxa"/>
          </w:tcPr>
          <w:p w:rsidR="0088407F" w:rsidRDefault="0088407F" w:rsidP="00A66E33">
            <w:pPr>
              <w:pStyle w:val="NoSpacing"/>
            </w:pPr>
            <w:r>
              <w:t>Independent Funding Requests</w:t>
            </w:r>
            <w:r w:rsidR="00B30DF6">
              <w:t>……………………………………………………………………………………………</w:t>
            </w:r>
            <w:r w:rsidR="009B16EB">
              <w:t>….</w:t>
            </w:r>
          </w:p>
        </w:tc>
        <w:tc>
          <w:tcPr>
            <w:tcW w:w="440" w:type="dxa"/>
            <w:vAlign w:val="bottom"/>
          </w:tcPr>
          <w:p w:rsidR="0088407F" w:rsidRDefault="004D1145" w:rsidP="004F5AB5">
            <w:pPr>
              <w:pStyle w:val="NoSpacing"/>
              <w:jc w:val="right"/>
              <w:rPr>
                <w:b/>
              </w:rPr>
            </w:pPr>
            <w:hyperlink w:anchor="_11._Individual_Funding" w:history="1">
              <w:r w:rsidR="00B730D6">
                <w:rPr>
                  <w:rStyle w:val="Hyperlink"/>
                </w:rPr>
                <w:t>14</w:t>
              </w:r>
            </w:hyperlink>
          </w:p>
        </w:tc>
      </w:tr>
      <w:tr w:rsidR="0088407F" w:rsidTr="009554B8">
        <w:tc>
          <w:tcPr>
            <w:tcW w:w="498" w:type="dxa"/>
          </w:tcPr>
          <w:p w:rsidR="0088407F" w:rsidRDefault="00454BB4" w:rsidP="0088407F">
            <w:pPr>
              <w:pStyle w:val="NoSpacing"/>
              <w:rPr>
                <w:b/>
              </w:rPr>
            </w:pPr>
            <w:r>
              <w:rPr>
                <w:b/>
              </w:rPr>
              <w:t>12</w:t>
            </w:r>
            <w:r w:rsidR="002022FB">
              <w:rPr>
                <w:b/>
              </w:rPr>
              <w:t>.</w:t>
            </w:r>
          </w:p>
        </w:tc>
        <w:tc>
          <w:tcPr>
            <w:tcW w:w="8528" w:type="dxa"/>
          </w:tcPr>
          <w:p w:rsidR="0088407F" w:rsidRDefault="0088407F" w:rsidP="00A66E33">
            <w:pPr>
              <w:pStyle w:val="NoSpacing"/>
            </w:pPr>
            <w:r>
              <w:t>Prior approval for treatment outside of this policy</w:t>
            </w:r>
            <w:r w:rsidR="009B16EB">
              <w:t>………………………………………………………………….</w:t>
            </w:r>
          </w:p>
        </w:tc>
        <w:tc>
          <w:tcPr>
            <w:tcW w:w="440" w:type="dxa"/>
            <w:vAlign w:val="bottom"/>
          </w:tcPr>
          <w:p w:rsidR="0088407F" w:rsidRDefault="004D1145" w:rsidP="004F5AB5">
            <w:pPr>
              <w:pStyle w:val="NoSpacing"/>
              <w:jc w:val="right"/>
              <w:rPr>
                <w:b/>
              </w:rPr>
            </w:pPr>
            <w:hyperlink w:anchor="_12._Prior_approval" w:history="1">
              <w:r w:rsidR="00B730D6">
                <w:rPr>
                  <w:rStyle w:val="Hyperlink"/>
                </w:rPr>
                <w:t>14</w:t>
              </w:r>
            </w:hyperlink>
          </w:p>
        </w:tc>
      </w:tr>
      <w:tr w:rsidR="0088407F" w:rsidTr="009554B8">
        <w:tc>
          <w:tcPr>
            <w:tcW w:w="498" w:type="dxa"/>
          </w:tcPr>
          <w:p w:rsidR="0088407F" w:rsidRDefault="00454BB4" w:rsidP="0088407F">
            <w:pPr>
              <w:pStyle w:val="NoSpacing"/>
              <w:rPr>
                <w:b/>
              </w:rPr>
            </w:pPr>
            <w:r>
              <w:rPr>
                <w:b/>
              </w:rPr>
              <w:t>13</w:t>
            </w:r>
            <w:r w:rsidR="002022FB">
              <w:rPr>
                <w:b/>
              </w:rPr>
              <w:t>.</w:t>
            </w:r>
          </w:p>
        </w:tc>
        <w:tc>
          <w:tcPr>
            <w:tcW w:w="8528" w:type="dxa"/>
          </w:tcPr>
          <w:p w:rsidR="0088407F" w:rsidRDefault="0088407F" w:rsidP="00A66E33">
            <w:pPr>
              <w:pStyle w:val="NoSpacing"/>
            </w:pPr>
            <w:r>
              <w:t>Exceptionality</w:t>
            </w:r>
            <w:r w:rsidR="009B16EB">
              <w:t>………………………………………………………………………………………………………………………….</w:t>
            </w:r>
          </w:p>
        </w:tc>
        <w:tc>
          <w:tcPr>
            <w:tcW w:w="440" w:type="dxa"/>
            <w:vAlign w:val="bottom"/>
          </w:tcPr>
          <w:p w:rsidR="0088407F" w:rsidRDefault="004D1145" w:rsidP="004F5AB5">
            <w:pPr>
              <w:pStyle w:val="NoSpacing"/>
              <w:jc w:val="right"/>
              <w:rPr>
                <w:b/>
              </w:rPr>
            </w:pPr>
            <w:hyperlink w:anchor="_13._Exceptionality" w:history="1">
              <w:r w:rsidR="00B730D6">
                <w:rPr>
                  <w:rStyle w:val="Hyperlink"/>
                </w:rPr>
                <w:t>14</w:t>
              </w:r>
            </w:hyperlink>
          </w:p>
        </w:tc>
      </w:tr>
      <w:tr w:rsidR="0088407F" w:rsidTr="009554B8">
        <w:tc>
          <w:tcPr>
            <w:tcW w:w="498" w:type="dxa"/>
          </w:tcPr>
          <w:p w:rsidR="0088407F" w:rsidRDefault="00454BB4" w:rsidP="0088407F">
            <w:pPr>
              <w:pStyle w:val="NoSpacing"/>
              <w:rPr>
                <w:b/>
              </w:rPr>
            </w:pPr>
            <w:r>
              <w:rPr>
                <w:b/>
              </w:rPr>
              <w:t>14</w:t>
            </w:r>
            <w:r w:rsidR="002022FB">
              <w:rPr>
                <w:b/>
              </w:rPr>
              <w:t>.</w:t>
            </w:r>
          </w:p>
        </w:tc>
        <w:tc>
          <w:tcPr>
            <w:tcW w:w="8528" w:type="dxa"/>
          </w:tcPr>
          <w:p w:rsidR="0088407F" w:rsidRDefault="0088407F" w:rsidP="00A66E33">
            <w:pPr>
              <w:pStyle w:val="NoSpacing"/>
            </w:pPr>
            <w:r>
              <w:t>Appeals</w:t>
            </w:r>
            <w:r w:rsidR="009B16EB">
              <w:t>…………………………………………………………………………………………………………………………………..</w:t>
            </w:r>
          </w:p>
        </w:tc>
        <w:tc>
          <w:tcPr>
            <w:tcW w:w="440" w:type="dxa"/>
            <w:vAlign w:val="bottom"/>
          </w:tcPr>
          <w:p w:rsidR="0088407F" w:rsidRDefault="004D1145" w:rsidP="004F5AB5">
            <w:pPr>
              <w:pStyle w:val="NoSpacing"/>
              <w:jc w:val="right"/>
            </w:pPr>
            <w:hyperlink w:anchor="_14._Appeals" w:history="1">
              <w:r w:rsidR="00B730D6">
                <w:rPr>
                  <w:rStyle w:val="Hyperlink"/>
                </w:rPr>
                <w:t>15</w:t>
              </w:r>
            </w:hyperlink>
          </w:p>
        </w:tc>
      </w:tr>
      <w:tr w:rsidR="0088407F" w:rsidTr="009554B8">
        <w:tc>
          <w:tcPr>
            <w:tcW w:w="9026" w:type="dxa"/>
            <w:gridSpan w:val="2"/>
          </w:tcPr>
          <w:p w:rsidR="002022FB" w:rsidRDefault="002022FB" w:rsidP="00A66E33">
            <w:pPr>
              <w:pStyle w:val="NoSpacing"/>
              <w:rPr>
                <w:b/>
              </w:rPr>
            </w:pPr>
          </w:p>
          <w:p w:rsidR="0088407F" w:rsidRDefault="00F05849" w:rsidP="004B7E7F">
            <w:pPr>
              <w:pStyle w:val="NoSpacing"/>
            </w:pPr>
            <w:r>
              <w:rPr>
                <w:b/>
              </w:rPr>
              <w:t>PART</w:t>
            </w:r>
            <w:r w:rsidR="0088407F">
              <w:rPr>
                <w:b/>
              </w:rPr>
              <w:t xml:space="preserve"> 3 </w:t>
            </w:r>
            <w:r w:rsidR="007256B4">
              <w:rPr>
                <w:b/>
              </w:rPr>
              <w:t>–</w:t>
            </w:r>
            <w:r w:rsidR="0088407F">
              <w:rPr>
                <w:b/>
              </w:rPr>
              <w:t xml:space="preserve"> </w:t>
            </w:r>
            <w:r w:rsidR="004B7E7F">
              <w:rPr>
                <w:b/>
              </w:rPr>
              <w:t>SUMMARY OF COMMISSIONING POSITION &amp; EVIDENCE BASE</w:t>
            </w:r>
          </w:p>
        </w:tc>
        <w:tc>
          <w:tcPr>
            <w:tcW w:w="440" w:type="dxa"/>
            <w:vAlign w:val="bottom"/>
          </w:tcPr>
          <w:p w:rsidR="0088407F" w:rsidRDefault="0088407F" w:rsidP="004F5AB5">
            <w:pPr>
              <w:pStyle w:val="NoSpacing"/>
              <w:jc w:val="right"/>
            </w:pPr>
          </w:p>
        </w:tc>
      </w:tr>
      <w:tr w:rsidR="0088407F" w:rsidTr="009554B8">
        <w:tc>
          <w:tcPr>
            <w:tcW w:w="498" w:type="dxa"/>
          </w:tcPr>
          <w:p w:rsidR="0088407F" w:rsidRDefault="00454BB4" w:rsidP="0088407F">
            <w:pPr>
              <w:pStyle w:val="NoSpacing"/>
              <w:rPr>
                <w:b/>
              </w:rPr>
            </w:pPr>
            <w:r>
              <w:rPr>
                <w:b/>
              </w:rPr>
              <w:t>15</w:t>
            </w:r>
            <w:r w:rsidR="002022FB">
              <w:rPr>
                <w:b/>
              </w:rPr>
              <w:t>.</w:t>
            </w:r>
          </w:p>
        </w:tc>
        <w:tc>
          <w:tcPr>
            <w:tcW w:w="8528" w:type="dxa"/>
          </w:tcPr>
          <w:p w:rsidR="0088407F" w:rsidRDefault="0088407F" w:rsidP="0088407F">
            <w:pPr>
              <w:pStyle w:val="NoSpacing"/>
            </w:pPr>
            <w:r>
              <w:t xml:space="preserve">List of Treatments and Services where Evidence Based </w:t>
            </w:r>
            <w:r w:rsidR="009B16EB">
              <w:t>Interventions apply</w:t>
            </w:r>
            <w:r>
              <w:t xml:space="preserve"> </w:t>
            </w:r>
            <w:r w:rsidR="009B16EB">
              <w:t>………………………….</w:t>
            </w:r>
          </w:p>
        </w:tc>
        <w:tc>
          <w:tcPr>
            <w:tcW w:w="440" w:type="dxa"/>
            <w:vAlign w:val="bottom"/>
          </w:tcPr>
          <w:p w:rsidR="0088407F" w:rsidRDefault="004D1145" w:rsidP="004F5AB5">
            <w:pPr>
              <w:pStyle w:val="NoSpacing"/>
              <w:jc w:val="right"/>
            </w:pPr>
            <w:hyperlink w:anchor="_15.__" w:history="1">
              <w:r w:rsidR="00B730D6">
                <w:rPr>
                  <w:rStyle w:val="Hyperlink"/>
                </w:rPr>
                <w:t>17</w:t>
              </w:r>
            </w:hyperlink>
          </w:p>
        </w:tc>
      </w:tr>
      <w:tr w:rsidR="0088407F" w:rsidTr="009554B8">
        <w:tc>
          <w:tcPr>
            <w:tcW w:w="498" w:type="dxa"/>
          </w:tcPr>
          <w:p w:rsidR="0088407F" w:rsidRDefault="00454BB4" w:rsidP="0088407F">
            <w:pPr>
              <w:pStyle w:val="NoSpacing"/>
              <w:rPr>
                <w:b/>
              </w:rPr>
            </w:pPr>
            <w:r>
              <w:rPr>
                <w:b/>
              </w:rPr>
              <w:t>16</w:t>
            </w:r>
            <w:r w:rsidR="002022FB">
              <w:rPr>
                <w:b/>
              </w:rPr>
              <w:t>.</w:t>
            </w:r>
          </w:p>
        </w:tc>
        <w:tc>
          <w:tcPr>
            <w:tcW w:w="8528" w:type="dxa"/>
          </w:tcPr>
          <w:p w:rsidR="0088407F" w:rsidRDefault="0088407F" w:rsidP="0088407F">
            <w:pPr>
              <w:pStyle w:val="NoSpacing"/>
            </w:pPr>
            <w:r>
              <w:t>Plastics and Fertility Procedures</w:t>
            </w:r>
            <w:r w:rsidR="009B16EB">
              <w:t>………………………………………………………………………………………………</w:t>
            </w:r>
          </w:p>
        </w:tc>
        <w:tc>
          <w:tcPr>
            <w:tcW w:w="440" w:type="dxa"/>
            <w:vAlign w:val="bottom"/>
          </w:tcPr>
          <w:p w:rsidR="0088407F" w:rsidRDefault="004D1145" w:rsidP="004F5AB5">
            <w:pPr>
              <w:pStyle w:val="NoSpacing"/>
              <w:jc w:val="right"/>
            </w:pPr>
            <w:hyperlink w:anchor="_16.__" w:history="1">
              <w:r w:rsidR="00B730D6">
                <w:rPr>
                  <w:rStyle w:val="Hyperlink"/>
                </w:rPr>
                <w:t>26</w:t>
              </w:r>
            </w:hyperlink>
          </w:p>
        </w:tc>
      </w:tr>
      <w:tr w:rsidR="0088407F" w:rsidTr="009554B8">
        <w:tc>
          <w:tcPr>
            <w:tcW w:w="498" w:type="dxa"/>
          </w:tcPr>
          <w:p w:rsidR="0088407F" w:rsidRDefault="00454BB4" w:rsidP="0088407F">
            <w:pPr>
              <w:pStyle w:val="NoSpacing"/>
              <w:rPr>
                <w:b/>
              </w:rPr>
            </w:pPr>
            <w:r>
              <w:rPr>
                <w:b/>
              </w:rPr>
              <w:t>17</w:t>
            </w:r>
            <w:r w:rsidR="002022FB">
              <w:rPr>
                <w:b/>
              </w:rPr>
              <w:t>.</w:t>
            </w:r>
          </w:p>
        </w:tc>
        <w:tc>
          <w:tcPr>
            <w:tcW w:w="8528" w:type="dxa"/>
          </w:tcPr>
          <w:p w:rsidR="0088407F" w:rsidRDefault="009B16EB" w:rsidP="0088407F">
            <w:pPr>
              <w:pStyle w:val="NoSpacing"/>
            </w:pPr>
            <w:r>
              <w:t>Monitoring and Payment…………………………………………………………………………………………………………</w:t>
            </w:r>
          </w:p>
        </w:tc>
        <w:tc>
          <w:tcPr>
            <w:tcW w:w="440" w:type="dxa"/>
            <w:vAlign w:val="bottom"/>
          </w:tcPr>
          <w:p w:rsidR="0088407F" w:rsidRDefault="004D1145" w:rsidP="004F5AB5">
            <w:pPr>
              <w:pStyle w:val="NoSpacing"/>
              <w:jc w:val="right"/>
            </w:pPr>
            <w:hyperlink w:anchor="_17.___1" w:history="1">
              <w:r w:rsidR="00E43400">
                <w:rPr>
                  <w:rStyle w:val="Hyperlink"/>
                </w:rPr>
                <w:t>27</w:t>
              </w:r>
            </w:hyperlink>
          </w:p>
        </w:tc>
      </w:tr>
      <w:tr w:rsidR="0088407F" w:rsidTr="009554B8">
        <w:tc>
          <w:tcPr>
            <w:tcW w:w="9026" w:type="dxa"/>
            <w:gridSpan w:val="2"/>
          </w:tcPr>
          <w:p w:rsidR="002022FB" w:rsidRDefault="002022FB" w:rsidP="00A66E33">
            <w:pPr>
              <w:pStyle w:val="NoSpacing"/>
              <w:rPr>
                <w:b/>
              </w:rPr>
            </w:pPr>
          </w:p>
          <w:p w:rsidR="0088407F" w:rsidRPr="0088407F" w:rsidRDefault="00F05849" w:rsidP="00A66E33">
            <w:pPr>
              <w:pStyle w:val="NoSpacing"/>
              <w:rPr>
                <w:b/>
              </w:rPr>
            </w:pPr>
            <w:r>
              <w:rPr>
                <w:b/>
              </w:rPr>
              <w:t xml:space="preserve">PART </w:t>
            </w:r>
            <w:r w:rsidR="0088407F">
              <w:rPr>
                <w:b/>
              </w:rPr>
              <w:t xml:space="preserve">4 </w:t>
            </w:r>
            <w:r w:rsidR="009B16EB">
              <w:rPr>
                <w:b/>
              </w:rPr>
              <w:t>–</w:t>
            </w:r>
            <w:r w:rsidR="0088407F">
              <w:rPr>
                <w:b/>
              </w:rPr>
              <w:t xml:space="preserve"> APPENDICES</w:t>
            </w:r>
          </w:p>
        </w:tc>
        <w:tc>
          <w:tcPr>
            <w:tcW w:w="440" w:type="dxa"/>
            <w:vAlign w:val="bottom"/>
          </w:tcPr>
          <w:p w:rsidR="0088407F" w:rsidRDefault="0088407F" w:rsidP="004F5AB5">
            <w:pPr>
              <w:pStyle w:val="NoSpacing"/>
              <w:jc w:val="right"/>
            </w:pPr>
          </w:p>
        </w:tc>
      </w:tr>
      <w:tr w:rsidR="0088407F" w:rsidTr="009554B8">
        <w:tc>
          <w:tcPr>
            <w:tcW w:w="9026" w:type="dxa"/>
            <w:gridSpan w:val="2"/>
          </w:tcPr>
          <w:p w:rsidR="002022FB" w:rsidRDefault="0088407F" w:rsidP="0088407F">
            <w:pPr>
              <w:pStyle w:val="NoSpacing"/>
            </w:pPr>
            <w:r w:rsidRPr="002022FB">
              <w:rPr>
                <w:b/>
              </w:rPr>
              <w:t>Appendix 1</w:t>
            </w:r>
            <w:r w:rsidR="002022FB">
              <w:t xml:space="preserve">– </w:t>
            </w:r>
            <w:r>
              <w:t>Evidence Based Thresholds Checklists</w:t>
            </w:r>
            <w:r w:rsidR="009B16EB">
              <w:t>…………………………………………………………………………</w:t>
            </w:r>
          </w:p>
        </w:tc>
        <w:tc>
          <w:tcPr>
            <w:tcW w:w="440" w:type="dxa"/>
            <w:vAlign w:val="bottom"/>
          </w:tcPr>
          <w:p w:rsidR="0088407F" w:rsidRDefault="004D1145" w:rsidP="004F5AB5">
            <w:pPr>
              <w:pStyle w:val="NoSpacing"/>
              <w:jc w:val="right"/>
            </w:pPr>
            <w:hyperlink w:anchor="_Appendix_1_-" w:history="1">
              <w:r w:rsidR="00E43400">
                <w:rPr>
                  <w:rStyle w:val="Hyperlink"/>
                </w:rPr>
                <w:t>29</w:t>
              </w:r>
            </w:hyperlink>
          </w:p>
        </w:tc>
      </w:tr>
      <w:tr w:rsidR="0088407F" w:rsidTr="009554B8">
        <w:tc>
          <w:tcPr>
            <w:tcW w:w="9026" w:type="dxa"/>
            <w:gridSpan w:val="2"/>
          </w:tcPr>
          <w:p w:rsidR="0088407F" w:rsidRDefault="0088407F" w:rsidP="0088407F">
            <w:pPr>
              <w:pStyle w:val="NoSpacing"/>
            </w:pPr>
            <w:r w:rsidRPr="002022FB">
              <w:rPr>
                <w:b/>
              </w:rPr>
              <w:t>Appendix 2</w:t>
            </w:r>
            <w:r>
              <w:t xml:space="preserve"> – Local Evidence Based Interventions – Criteria and Evidence Base</w:t>
            </w:r>
            <w:r w:rsidR="009B16EB">
              <w:t>………………………………</w:t>
            </w:r>
          </w:p>
        </w:tc>
        <w:tc>
          <w:tcPr>
            <w:tcW w:w="440" w:type="dxa"/>
            <w:vAlign w:val="bottom"/>
          </w:tcPr>
          <w:p w:rsidR="0088407F" w:rsidRPr="00062E82" w:rsidRDefault="004D1145" w:rsidP="00062E82">
            <w:pPr>
              <w:pStyle w:val="NoSpacing"/>
              <w:jc w:val="right"/>
              <w:rPr>
                <w:color w:val="0000FF"/>
                <w:u w:val="single"/>
              </w:rPr>
            </w:pPr>
            <w:hyperlink w:anchor="_Appendix_2_-" w:history="1">
              <w:r w:rsidR="00E43400">
                <w:rPr>
                  <w:rStyle w:val="Hyperlink"/>
                </w:rPr>
                <w:t>56</w:t>
              </w:r>
            </w:hyperlink>
          </w:p>
        </w:tc>
      </w:tr>
      <w:tr w:rsidR="008F283D" w:rsidTr="009554B8">
        <w:tc>
          <w:tcPr>
            <w:tcW w:w="9026" w:type="dxa"/>
            <w:gridSpan w:val="2"/>
          </w:tcPr>
          <w:p w:rsidR="008F283D" w:rsidRPr="008F283D" w:rsidRDefault="008F283D" w:rsidP="008F283D">
            <w:pPr>
              <w:pStyle w:val="NoSpacing"/>
            </w:pPr>
            <w:r>
              <w:rPr>
                <w:b/>
              </w:rPr>
              <w:t xml:space="preserve">Appendix 3 - </w:t>
            </w:r>
            <w:r w:rsidRPr="008F283D">
              <w:t>Commissioning Guidelines - Specialist Plastic Surgery Procedures</w:t>
            </w:r>
          </w:p>
        </w:tc>
        <w:tc>
          <w:tcPr>
            <w:tcW w:w="440" w:type="dxa"/>
            <w:vAlign w:val="bottom"/>
          </w:tcPr>
          <w:p w:rsidR="008F283D" w:rsidRDefault="004D1145" w:rsidP="00FB36C5">
            <w:pPr>
              <w:pStyle w:val="NoSpacing"/>
              <w:jc w:val="right"/>
            </w:pPr>
            <w:hyperlink w:anchor="_Appendix_3_–" w:history="1">
              <w:r w:rsidR="00E43400">
                <w:rPr>
                  <w:rStyle w:val="Hyperlink"/>
                </w:rPr>
                <w:t>73</w:t>
              </w:r>
            </w:hyperlink>
          </w:p>
        </w:tc>
      </w:tr>
      <w:tr w:rsidR="0088407F" w:rsidTr="009554B8">
        <w:tc>
          <w:tcPr>
            <w:tcW w:w="9026" w:type="dxa"/>
            <w:gridSpan w:val="2"/>
          </w:tcPr>
          <w:p w:rsidR="0088407F" w:rsidRDefault="0088407F" w:rsidP="0088407F">
            <w:pPr>
              <w:pStyle w:val="NoSpacing"/>
            </w:pPr>
            <w:r w:rsidRPr="002022FB">
              <w:rPr>
                <w:b/>
              </w:rPr>
              <w:t xml:space="preserve">Appendix </w:t>
            </w:r>
            <w:r w:rsidR="008F283D">
              <w:rPr>
                <w:b/>
              </w:rPr>
              <w:t>4</w:t>
            </w:r>
            <w:r>
              <w:t xml:space="preserve"> – Patient Information Sheet</w:t>
            </w:r>
            <w:r w:rsidR="009B16EB">
              <w:t>………………………………………………………………………………………….</w:t>
            </w:r>
          </w:p>
        </w:tc>
        <w:tc>
          <w:tcPr>
            <w:tcW w:w="440" w:type="dxa"/>
            <w:vAlign w:val="bottom"/>
          </w:tcPr>
          <w:p w:rsidR="0088407F" w:rsidRDefault="004D1145" w:rsidP="00FB36C5">
            <w:pPr>
              <w:pStyle w:val="NoSpacing"/>
              <w:jc w:val="right"/>
            </w:pPr>
            <w:hyperlink w:anchor="_Appendix_3_-" w:history="1">
              <w:r w:rsidR="00E43400">
                <w:rPr>
                  <w:rStyle w:val="Hyperlink"/>
                </w:rPr>
                <w:t>82</w:t>
              </w:r>
            </w:hyperlink>
          </w:p>
        </w:tc>
      </w:tr>
      <w:tr w:rsidR="0088407F" w:rsidTr="009554B8">
        <w:tc>
          <w:tcPr>
            <w:tcW w:w="9026" w:type="dxa"/>
            <w:gridSpan w:val="2"/>
          </w:tcPr>
          <w:p w:rsidR="0088407F" w:rsidRDefault="0088407F" w:rsidP="00DE0E05">
            <w:pPr>
              <w:pStyle w:val="NoSpacing"/>
            </w:pPr>
            <w:r w:rsidRPr="002022FB">
              <w:rPr>
                <w:b/>
              </w:rPr>
              <w:t xml:space="preserve">Appendix </w:t>
            </w:r>
            <w:r w:rsidR="008F283D">
              <w:rPr>
                <w:b/>
              </w:rPr>
              <w:t>5</w:t>
            </w:r>
            <w:r>
              <w:t xml:space="preserve"> </w:t>
            </w:r>
            <w:r w:rsidR="002022FB">
              <w:t>–</w:t>
            </w:r>
            <w:r w:rsidR="00FA5AC0">
              <w:t xml:space="preserve">Diagnostic </w:t>
            </w:r>
            <w:r w:rsidR="00DE0E05">
              <w:t xml:space="preserve">and Procedure </w:t>
            </w:r>
            <w:r w:rsidR="00FA5AC0">
              <w:t>Codes</w:t>
            </w:r>
            <w:r w:rsidR="00F509A6">
              <w:t xml:space="preserve"> </w:t>
            </w:r>
            <w:r w:rsidR="009B16EB">
              <w:t>……………………………………</w:t>
            </w:r>
            <w:r w:rsidR="00FA5AC0">
              <w:t>..</w:t>
            </w:r>
            <w:r w:rsidR="009B16EB">
              <w:t>…………………………………………</w:t>
            </w:r>
          </w:p>
        </w:tc>
        <w:tc>
          <w:tcPr>
            <w:tcW w:w="440" w:type="dxa"/>
            <w:vAlign w:val="bottom"/>
          </w:tcPr>
          <w:p w:rsidR="0088407F" w:rsidRDefault="004D1145" w:rsidP="004F5AB5">
            <w:pPr>
              <w:pStyle w:val="NoSpacing"/>
              <w:jc w:val="right"/>
            </w:pPr>
            <w:hyperlink w:anchor="_Appendix_4_–" w:history="1">
              <w:r w:rsidR="00E43400">
                <w:rPr>
                  <w:rStyle w:val="Hyperlink"/>
                </w:rPr>
                <w:t>85</w:t>
              </w:r>
            </w:hyperlink>
          </w:p>
        </w:tc>
      </w:tr>
      <w:tr w:rsidR="0088407F" w:rsidTr="009554B8">
        <w:tc>
          <w:tcPr>
            <w:tcW w:w="9026" w:type="dxa"/>
            <w:gridSpan w:val="2"/>
          </w:tcPr>
          <w:p w:rsidR="0088407F" w:rsidRDefault="0088407F" w:rsidP="0088407F">
            <w:pPr>
              <w:pStyle w:val="NoSpacing"/>
            </w:pPr>
            <w:r w:rsidRPr="002022FB">
              <w:rPr>
                <w:b/>
              </w:rPr>
              <w:t xml:space="preserve">Appendix </w:t>
            </w:r>
            <w:r w:rsidR="008F283D">
              <w:rPr>
                <w:b/>
              </w:rPr>
              <w:t>6</w:t>
            </w:r>
            <w:r>
              <w:t xml:space="preserve"> –</w:t>
            </w:r>
            <w:r w:rsidRPr="00EA1199">
              <w:t xml:space="preserve"> </w:t>
            </w:r>
            <w:r>
              <w:t>Definitions</w:t>
            </w:r>
            <w:r w:rsidR="009B16EB">
              <w:t>………………………………………………………………………………………………………………….</w:t>
            </w:r>
          </w:p>
        </w:tc>
        <w:tc>
          <w:tcPr>
            <w:tcW w:w="440" w:type="dxa"/>
            <w:vAlign w:val="bottom"/>
          </w:tcPr>
          <w:p w:rsidR="0088407F" w:rsidRPr="00062E82" w:rsidRDefault="004D1145" w:rsidP="00062E82">
            <w:pPr>
              <w:pStyle w:val="NoSpacing"/>
              <w:jc w:val="right"/>
              <w:rPr>
                <w:color w:val="0000FF"/>
                <w:u w:val="single"/>
              </w:rPr>
            </w:pPr>
            <w:hyperlink w:anchor="_Appendix_5_-" w:history="1">
              <w:r w:rsidR="00E43400">
                <w:rPr>
                  <w:rStyle w:val="Hyperlink"/>
                </w:rPr>
                <w:t>89</w:t>
              </w:r>
            </w:hyperlink>
          </w:p>
        </w:tc>
      </w:tr>
      <w:tr w:rsidR="0088407F" w:rsidTr="009554B8">
        <w:tc>
          <w:tcPr>
            <w:tcW w:w="9026" w:type="dxa"/>
            <w:gridSpan w:val="2"/>
          </w:tcPr>
          <w:p w:rsidR="009B16EB" w:rsidRDefault="0088407F" w:rsidP="00A66E33">
            <w:pPr>
              <w:pStyle w:val="NoSpacing"/>
            </w:pPr>
            <w:r w:rsidRPr="002022FB">
              <w:rPr>
                <w:b/>
              </w:rPr>
              <w:t xml:space="preserve">Appendix </w:t>
            </w:r>
            <w:r w:rsidR="008F283D">
              <w:rPr>
                <w:b/>
              </w:rPr>
              <w:t>7</w:t>
            </w:r>
            <w:r>
              <w:t xml:space="preserve"> – Links to </w:t>
            </w:r>
            <w:r w:rsidRPr="00F17DEF">
              <w:t xml:space="preserve">South </w:t>
            </w:r>
            <w:r>
              <w:t>Yorkshire</w:t>
            </w:r>
            <w:r w:rsidRPr="00F17DEF">
              <w:t xml:space="preserve"> and Bassetlaw Individual Funding Request Policie</w:t>
            </w:r>
            <w:r>
              <w:t>s</w:t>
            </w:r>
            <w:r w:rsidR="008F283D">
              <w:t>……………..</w:t>
            </w:r>
            <w:r w:rsidR="008F283D">
              <w:br/>
            </w:r>
          </w:p>
          <w:p w:rsidR="009B16EB" w:rsidRDefault="009B16EB" w:rsidP="00A66E33">
            <w:pPr>
              <w:pStyle w:val="NoSpacing"/>
            </w:pPr>
          </w:p>
          <w:p w:rsidR="009B16EB" w:rsidRDefault="009B16EB" w:rsidP="00A66E33">
            <w:pPr>
              <w:pStyle w:val="NoSpacing"/>
            </w:pPr>
          </w:p>
          <w:p w:rsidR="009B16EB" w:rsidRDefault="009B16EB" w:rsidP="00A66E33">
            <w:pPr>
              <w:pStyle w:val="NoSpacing"/>
            </w:pPr>
          </w:p>
          <w:p w:rsidR="009B16EB" w:rsidRDefault="009B16EB" w:rsidP="00A66E33">
            <w:pPr>
              <w:pStyle w:val="NoSpacing"/>
            </w:pPr>
          </w:p>
          <w:p w:rsidR="009B16EB" w:rsidRDefault="009B16EB" w:rsidP="00A66E33">
            <w:pPr>
              <w:pStyle w:val="NoSpacing"/>
            </w:pPr>
          </w:p>
          <w:p w:rsidR="009B16EB" w:rsidRDefault="009B16EB" w:rsidP="00A66E33">
            <w:pPr>
              <w:pStyle w:val="NoSpacing"/>
            </w:pPr>
          </w:p>
          <w:p w:rsidR="009B16EB" w:rsidRDefault="009B16EB" w:rsidP="00A66E33">
            <w:pPr>
              <w:pStyle w:val="NoSpacing"/>
            </w:pPr>
          </w:p>
          <w:p w:rsidR="009B16EB" w:rsidRDefault="009B16EB" w:rsidP="00A66E33">
            <w:pPr>
              <w:pStyle w:val="NoSpacing"/>
            </w:pPr>
          </w:p>
          <w:p w:rsidR="009554B8" w:rsidRDefault="009554B8" w:rsidP="00A66E33">
            <w:pPr>
              <w:pStyle w:val="NoSpacing"/>
            </w:pPr>
          </w:p>
          <w:p w:rsidR="009554B8" w:rsidRDefault="009554B8" w:rsidP="00A66E33">
            <w:pPr>
              <w:pStyle w:val="NoSpacing"/>
            </w:pPr>
          </w:p>
          <w:p w:rsidR="009554B8" w:rsidRDefault="009554B8" w:rsidP="00A66E33">
            <w:pPr>
              <w:pStyle w:val="NoSpacing"/>
            </w:pPr>
          </w:p>
          <w:p w:rsidR="009554B8" w:rsidRDefault="009554B8" w:rsidP="00A66E33">
            <w:pPr>
              <w:pStyle w:val="NoSpacing"/>
            </w:pPr>
          </w:p>
          <w:p w:rsidR="009554B8" w:rsidRDefault="009554B8" w:rsidP="00A66E33">
            <w:pPr>
              <w:pStyle w:val="NoSpacing"/>
            </w:pPr>
          </w:p>
          <w:p w:rsidR="009554B8" w:rsidRDefault="009554B8" w:rsidP="00A66E33">
            <w:pPr>
              <w:pStyle w:val="NoSpacing"/>
            </w:pPr>
          </w:p>
          <w:p w:rsidR="009554B8" w:rsidRDefault="009554B8" w:rsidP="00A66E33">
            <w:pPr>
              <w:pStyle w:val="NoSpacing"/>
            </w:pPr>
          </w:p>
          <w:p w:rsidR="009554B8" w:rsidRDefault="009554B8" w:rsidP="00A66E33">
            <w:pPr>
              <w:pStyle w:val="NoSpacing"/>
            </w:pPr>
          </w:p>
          <w:p w:rsidR="009554B8" w:rsidRDefault="009554B8" w:rsidP="00A66E33">
            <w:pPr>
              <w:pStyle w:val="NoSpacing"/>
            </w:pPr>
          </w:p>
          <w:p w:rsidR="009554B8" w:rsidRDefault="009554B8" w:rsidP="00A66E33">
            <w:pPr>
              <w:pStyle w:val="NoSpacing"/>
            </w:pPr>
          </w:p>
        </w:tc>
        <w:tc>
          <w:tcPr>
            <w:tcW w:w="440" w:type="dxa"/>
            <w:vAlign w:val="bottom"/>
          </w:tcPr>
          <w:p w:rsidR="0088407F" w:rsidRDefault="004D1145" w:rsidP="004F5AB5">
            <w:pPr>
              <w:pStyle w:val="NoSpacing"/>
              <w:jc w:val="right"/>
              <w:rPr>
                <w:rStyle w:val="Hyperlink"/>
              </w:rPr>
            </w:pPr>
            <w:hyperlink w:anchor="_Appendix_6_–" w:history="1">
              <w:r w:rsidR="00E43400">
                <w:rPr>
                  <w:rStyle w:val="Hyperlink"/>
                </w:rPr>
                <w:t>89</w:t>
              </w:r>
            </w:hyperlink>
          </w:p>
          <w:p w:rsidR="004F5AB5" w:rsidRDefault="004F5AB5" w:rsidP="004F5AB5">
            <w:pPr>
              <w:pStyle w:val="NoSpacing"/>
              <w:jc w:val="right"/>
              <w:rPr>
                <w:rStyle w:val="Hyperlink"/>
              </w:rPr>
            </w:pPr>
          </w:p>
          <w:p w:rsidR="004F5AB5" w:rsidRDefault="004F5AB5" w:rsidP="004F5AB5">
            <w:pPr>
              <w:pStyle w:val="NoSpacing"/>
              <w:jc w:val="right"/>
              <w:rPr>
                <w:rStyle w:val="Hyperlink"/>
              </w:rPr>
            </w:pPr>
          </w:p>
          <w:p w:rsidR="004F5AB5" w:rsidRDefault="004F5AB5" w:rsidP="004F5AB5">
            <w:pPr>
              <w:pStyle w:val="NoSpacing"/>
              <w:jc w:val="right"/>
              <w:rPr>
                <w:rStyle w:val="Hyperlink"/>
              </w:rPr>
            </w:pPr>
          </w:p>
          <w:p w:rsidR="004F5AB5" w:rsidRDefault="004F5AB5" w:rsidP="004F5AB5">
            <w:pPr>
              <w:pStyle w:val="NoSpacing"/>
              <w:jc w:val="right"/>
              <w:rPr>
                <w:rStyle w:val="Hyperlink"/>
              </w:rPr>
            </w:pPr>
          </w:p>
          <w:p w:rsidR="004F5AB5" w:rsidRDefault="004F5AB5" w:rsidP="004F5AB5">
            <w:pPr>
              <w:pStyle w:val="NoSpacing"/>
              <w:jc w:val="right"/>
              <w:rPr>
                <w:rStyle w:val="Hyperlink"/>
              </w:rPr>
            </w:pPr>
          </w:p>
          <w:p w:rsidR="004F5AB5" w:rsidRDefault="004F5AB5" w:rsidP="004F5AB5">
            <w:pPr>
              <w:pStyle w:val="NoSpacing"/>
              <w:jc w:val="right"/>
              <w:rPr>
                <w:rStyle w:val="Hyperlink"/>
              </w:rPr>
            </w:pPr>
          </w:p>
          <w:p w:rsidR="004F5AB5" w:rsidRDefault="004F5AB5" w:rsidP="004F5AB5">
            <w:pPr>
              <w:pStyle w:val="NoSpacing"/>
              <w:jc w:val="right"/>
              <w:rPr>
                <w:rStyle w:val="Hyperlink"/>
              </w:rPr>
            </w:pPr>
          </w:p>
          <w:p w:rsidR="004F5AB5" w:rsidRDefault="004F5AB5" w:rsidP="004F5AB5">
            <w:pPr>
              <w:pStyle w:val="NoSpacing"/>
              <w:jc w:val="right"/>
              <w:rPr>
                <w:rStyle w:val="Hyperlink"/>
              </w:rPr>
            </w:pPr>
          </w:p>
          <w:p w:rsidR="004F5AB5" w:rsidRDefault="004F5AB5" w:rsidP="004F5AB5">
            <w:pPr>
              <w:pStyle w:val="NoSpacing"/>
              <w:jc w:val="right"/>
              <w:rPr>
                <w:rStyle w:val="Hyperlink"/>
              </w:rPr>
            </w:pPr>
          </w:p>
          <w:p w:rsidR="004F5AB5" w:rsidRDefault="004F5AB5" w:rsidP="004F5AB5">
            <w:pPr>
              <w:pStyle w:val="NoSpacing"/>
              <w:jc w:val="right"/>
              <w:rPr>
                <w:rStyle w:val="Hyperlink"/>
              </w:rPr>
            </w:pPr>
          </w:p>
          <w:p w:rsidR="004F5AB5" w:rsidRDefault="004F5AB5" w:rsidP="004F5AB5">
            <w:pPr>
              <w:pStyle w:val="NoSpacing"/>
              <w:jc w:val="right"/>
              <w:rPr>
                <w:rStyle w:val="Hyperlink"/>
              </w:rPr>
            </w:pPr>
          </w:p>
          <w:p w:rsidR="004F5AB5" w:rsidRDefault="004F5AB5" w:rsidP="004F5AB5">
            <w:pPr>
              <w:pStyle w:val="NoSpacing"/>
              <w:jc w:val="right"/>
              <w:rPr>
                <w:rStyle w:val="Hyperlink"/>
              </w:rPr>
            </w:pPr>
          </w:p>
          <w:p w:rsidR="004F5AB5" w:rsidRDefault="004F5AB5" w:rsidP="004F5AB5">
            <w:pPr>
              <w:pStyle w:val="NoSpacing"/>
              <w:jc w:val="right"/>
              <w:rPr>
                <w:rStyle w:val="Hyperlink"/>
              </w:rPr>
            </w:pPr>
          </w:p>
          <w:p w:rsidR="004F5AB5" w:rsidRDefault="004F5AB5" w:rsidP="004F5AB5">
            <w:pPr>
              <w:pStyle w:val="NoSpacing"/>
              <w:jc w:val="right"/>
              <w:rPr>
                <w:rStyle w:val="Hyperlink"/>
              </w:rPr>
            </w:pPr>
          </w:p>
          <w:p w:rsidR="004F5AB5" w:rsidRDefault="004F5AB5" w:rsidP="004F5AB5">
            <w:pPr>
              <w:pStyle w:val="NoSpacing"/>
              <w:jc w:val="right"/>
              <w:rPr>
                <w:rStyle w:val="Hyperlink"/>
              </w:rPr>
            </w:pPr>
          </w:p>
          <w:p w:rsidR="004F5AB5" w:rsidRDefault="004F5AB5" w:rsidP="004F5AB5">
            <w:pPr>
              <w:pStyle w:val="NoSpacing"/>
              <w:jc w:val="right"/>
              <w:rPr>
                <w:rStyle w:val="Hyperlink"/>
              </w:rPr>
            </w:pPr>
          </w:p>
          <w:p w:rsidR="004F5AB5" w:rsidRDefault="004F5AB5" w:rsidP="004F5AB5">
            <w:pPr>
              <w:pStyle w:val="NoSpacing"/>
              <w:rPr>
                <w:rStyle w:val="Hyperlink"/>
              </w:rPr>
            </w:pPr>
          </w:p>
          <w:p w:rsidR="008F283D" w:rsidRDefault="008F283D" w:rsidP="004F5AB5">
            <w:pPr>
              <w:pStyle w:val="NoSpacing"/>
            </w:pPr>
          </w:p>
        </w:tc>
      </w:tr>
    </w:tbl>
    <w:p w:rsidR="00544540" w:rsidRDefault="00544540" w:rsidP="00F316D7">
      <w:pPr>
        <w:pStyle w:val="Heading1"/>
        <w:numPr>
          <w:ilvl w:val="0"/>
          <w:numId w:val="64"/>
        </w:numPr>
      </w:pPr>
      <w:bookmarkStart w:id="1" w:name="_1.__"/>
      <w:bookmarkEnd w:id="1"/>
      <w:r w:rsidRPr="00544540">
        <w:lastRenderedPageBreak/>
        <w:t>Executive Summary</w:t>
      </w:r>
      <w:r w:rsidR="004F5AB5">
        <w:tab/>
      </w:r>
    </w:p>
    <w:p w:rsidR="0001639E" w:rsidRPr="0001639E" w:rsidRDefault="0001639E" w:rsidP="0001639E"/>
    <w:p w:rsidR="00544540" w:rsidRPr="00DD764F" w:rsidRDefault="00544540" w:rsidP="00950969">
      <w:r w:rsidRPr="00DD764F">
        <w:t>Now more than</w:t>
      </w:r>
      <w:r>
        <w:t xml:space="preserve"> ever</w:t>
      </w:r>
      <w:r w:rsidRPr="00DD764F">
        <w:t xml:space="preserve">, it is important for </w:t>
      </w:r>
      <w:r>
        <w:t>the NHS</w:t>
      </w:r>
      <w:r w:rsidRPr="00DD764F">
        <w:t xml:space="preserve"> to demonstrate that it is making the most effective use of public monies to maximise the health and wellbeing of the people of</w:t>
      </w:r>
      <w:r>
        <w:t xml:space="preserve"> South Yorkshire and Bassetlaw (SY&amp;B)</w:t>
      </w:r>
      <w:r w:rsidRPr="00DD764F">
        <w:t xml:space="preserve">.  </w:t>
      </w:r>
      <w:r>
        <w:t>W</w:t>
      </w:r>
      <w:r w:rsidRPr="00DD764F">
        <w:t xml:space="preserve">e need to ensure that our resources are used wisely </w:t>
      </w:r>
      <w:r>
        <w:t>to</w:t>
      </w:r>
      <w:r w:rsidRPr="00DD764F">
        <w:t xml:space="preserve"> maximise the impact of the services we commission to improve health, reduce health inequalities and ensure our population receives ap</w:t>
      </w:r>
      <w:r>
        <w:t>propriate high quality evidence based</w:t>
      </w:r>
      <w:r w:rsidRPr="00DD764F">
        <w:t xml:space="preserve"> clinical care. </w:t>
      </w:r>
    </w:p>
    <w:p w:rsidR="00544540" w:rsidRPr="00DD764F" w:rsidRDefault="00544540" w:rsidP="00950969"/>
    <w:p w:rsidR="00544540" w:rsidRPr="00DD764F" w:rsidRDefault="00544540" w:rsidP="00950969">
      <w:r w:rsidRPr="00DD764F">
        <w:t xml:space="preserve">We seek to ensure that our commissioning decisions are fully informed and based on the best evidence available </w:t>
      </w:r>
      <w:r>
        <w:t>and provide best value for money</w:t>
      </w:r>
      <w:r w:rsidRPr="00DD764F">
        <w:t xml:space="preserve">.  To </w:t>
      </w:r>
      <w:r>
        <w:t>fulfil these aims, SY&amp;B Commissioners have agreed a regional wide Commissio</w:t>
      </w:r>
      <w:r w:rsidR="00E17D29">
        <w:t>ning for Outcomes</w:t>
      </w:r>
      <w:r w:rsidR="007256B4">
        <w:t xml:space="preserve"> (CFO)</w:t>
      </w:r>
      <w:r w:rsidR="00E17D29">
        <w:t xml:space="preserve"> Policy.  The P</w:t>
      </w:r>
      <w:r>
        <w:t>olicy sets out</w:t>
      </w:r>
      <w:r w:rsidRPr="00DD764F">
        <w:t xml:space="preserve"> our approach and governance arrangements to ensure</w:t>
      </w:r>
      <w:r>
        <w:t xml:space="preserve"> that</w:t>
      </w:r>
      <w:r w:rsidRPr="00DD764F">
        <w:t xml:space="preserve"> as far as possible</w:t>
      </w:r>
      <w:r w:rsidR="00E17D29">
        <w:t>,</w:t>
      </w:r>
      <w:r w:rsidRPr="00DD764F">
        <w:t xml:space="preserve"> our decisions are robust, rational and </w:t>
      </w:r>
      <w:r>
        <w:t xml:space="preserve">justifiable.   </w:t>
      </w:r>
    </w:p>
    <w:p w:rsidR="00544540" w:rsidRDefault="00544540" w:rsidP="00950969"/>
    <w:p w:rsidR="00940FBA" w:rsidRPr="003603ED" w:rsidRDefault="00940FBA" w:rsidP="00950969"/>
    <w:p w:rsidR="00544540" w:rsidRPr="00544540" w:rsidRDefault="00544540" w:rsidP="00F316D7">
      <w:pPr>
        <w:pStyle w:val="Heading1"/>
      </w:pPr>
      <w:bookmarkStart w:id="2" w:name="_2.__"/>
      <w:bookmarkEnd w:id="2"/>
      <w:r w:rsidRPr="00544540">
        <w:t xml:space="preserve">2.  </w:t>
      </w:r>
      <w:r w:rsidRPr="00544540">
        <w:tab/>
        <w:t xml:space="preserve">Introduction  </w:t>
      </w:r>
    </w:p>
    <w:p w:rsidR="00544540" w:rsidRPr="00DD764F" w:rsidRDefault="00544540" w:rsidP="00950969"/>
    <w:p w:rsidR="00544540" w:rsidRPr="00DD764F" w:rsidRDefault="00544540" w:rsidP="00950969">
      <w:r w:rsidRPr="00DD764F">
        <w:t xml:space="preserve">The purpose of this Policy is to establish a system for transparent and coherent prioritisation for the commissioning of health and wellbeing services.  It provides a framework for making decisions about relative priorities at a strategic and planning/commissioning level and facilitates rational and reasonable decisions about which services are commissioned in accordance with </w:t>
      </w:r>
      <w:r>
        <w:t xml:space="preserve">the SY&amp;B </w:t>
      </w:r>
      <w:r w:rsidR="00C7527A">
        <w:t>Integrated Care System (ICS)</w:t>
      </w:r>
      <w:r>
        <w:t xml:space="preserve">. </w:t>
      </w:r>
    </w:p>
    <w:p w:rsidR="00544540" w:rsidRPr="00DD764F" w:rsidRDefault="00544540" w:rsidP="00950969"/>
    <w:p w:rsidR="00544540" w:rsidRPr="00DD764F" w:rsidRDefault="00544540" w:rsidP="00950969">
      <w:r w:rsidRPr="00DD764F">
        <w:t xml:space="preserve">The </w:t>
      </w:r>
      <w:r>
        <w:t>Policy</w:t>
      </w:r>
      <w:r w:rsidRPr="00DD764F">
        <w:t xml:space="preserve"> applies to all commissioning decisions made by </w:t>
      </w:r>
      <w:r>
        <w:t xml:space="preserve">SY&amp;B CCGs and should be applied when healthcare interventions can no longer be </w:t>
      </w:r>
      <w:r w:rsidRPr="00DD764F">
        <w:t xml:space="preserve"> prioritised on the basis of clinical evidence, outcomes and value for money</w:t>
      </w:r>
      <w:r>
        <w:t>.</w:t>
      </w:r>
    </w:p>
    <w:p w:rsidR="00544540" w:rsidRPr="00184E31" w:rsidRDefault="00544540" w:rsidP="00FC4D46"/>
    <w:p w:rsidR="00544540" w:rsidRDefault="00544540" w:rsidP="00FC4D46">
      <w:pPr>
        <w:rPr>
          <w:szCs w:val="22"/>
        </w:rPr>
      </w:pPr>
      <w:r w:rsidRPr="00487493">
        <w:t xml:space="preserve">This policy links with our strategic plan and commissioning intentions available at </w:t>
      </w:r>
      <w:r w:rsidRPr="00487493">
        <w:rPr>
          <w:szCs w:val="22"/>
        </w:rPr>
        <w:t xml:space="preserve">the </w:t>
      </w:r>
      <w:r w:rsidR="00C7527A">
        <w:rPr>
          <w:szCs w:val="22"/>
        </w:rPr>
        <w:t>ICS</w:t>
      </w:r>
      <w:r w:rsidRPr="00487493">
        <w:rPr>
          <w:szCs w:val="22"/>
        </w:rPr>
        <w:t xml:space="preserve"> plan</w:t>
      </w:r>
      <w:r>
        <w:rPr>
          <w:szCs w:val="22"/>
        </w:rPr>
        <w:t xml:space="preserve"> </w:t>
      </w:r>
      <w:hyperlink r:id="rId10" w:history="1">
        <w:r w:rsidRPr="000F6EBB">
          <w:rPr>
            <w:rStyle w:val="Hyperlink"/>
            <w:szCs w:val="22"/>
          </w:rPr>
          <w:t>LINK</w:t>
        </w:r>
      </w:hyperlink>
    </w:p>
    <w:p w:rsidR="00544540" w:rsidRDefault="00544540" w:rsidP="00FC4D46"/>
    <w:p w:rsidR="00C4478B" w:rsidRPr="0081332D" w:rsidRDefault="00C4478B" w:rsidP="00FC4D46"/>
    <w:p w:rsidR="00544540" w:rsidRPr="00544540" w:rsidRDefault="00544540" w:rsidP="00F316D7">
      <w:pPr>
        <w:pStyle w:val="Heading1"/>
      </w:pPr>
      <w:bookmarkStart w:id="3" w:name="_3.__"/>
      <w:bookmarkEnd w:id="3"/>
      <w:r w:rsidRPr="00544540">
        <w:t xml:space="preserve">3. </w:t>
      </w:r>
      <w:r w:rsidRPr="00544540">
        <w:tab/>
        <w:t xml:space="preserve"> Decision Making and Prioritisation Approach</w:t>
      </w:r>
    </w:p>
    <w:p w:rsidR="00544540" w:rsidRPr="003F6FA6" w:rsidRDefault="00544540" w:rsidP="00FC4D46"/>
    <w:p w:rsidR="00544540" w:rsidRDefault="00544540" w:rsidP="00FC4D46">
      <w:r>
        <w:t>SY&amp;B CCGs are</w:t>
      </w:r>
      <w:r w:rsidRPr="003F6FA6">
        <w:t xml:space="preserve"> </w:t>
      </w:r>
      <w:r>
        <w:t xml:space="preserve">required to make decisions </w:t>
      </w:r>
      <w:r w:rsidRPr="003F6FA6">
        <w:t>about strategic and operational priorities for annual resource allocation</w:t>
      </w:r>
      <w:r>
        <w:t>.  These may arise from:</w:t>
      </w:r>
    </w:p>
    <w:p w:rsidR="00544540" w:rsidRDefault="00544540" w:rsidP="00FC4D46"/>
    <w:p w:rsidR="00544540" w:rsidRDefault="007256B4" w:rsidP="00CD4773">
      <w:pPr>
        <w:pStyle w:val="ListParagraph"/>
        <w:numPr>
          <w:ilvl w:val="0"/>
          <w:numId w:val="55"/>
        </w:numPr>
      </w:pPr>
      <w:r>
        <w:t>B</w:t>
      </w:r>
      <w:r w:rsidR="00544540" w:rsidRPr="003F6FA6">
        <w:t xml:space="preserve">usiness cases for investment </w:t>
      </w:r>
      <w:r w:rsidR="00544540">
        <w:t>in</w:t>
      </w:r>
      <w:r w:rsidR="00544540" w:rsidRPr="003F6FA6">
        <w:t xml:space="preserve"> service</w:t>
      </w:r>
      <w:r w:rsidR="00544540">
        <w:t>s</w:t>
      </w:r>
    </w:p>
    <w:p w:rsidR="00544540" w:rsidRDefault="007256B4" w:rsidP="00CD4773">
      <w:pPr>
        <w:pStyle w:val="ListParagraph"/>
        <w:numPr>
          <w:ilvl w:val="0"/>
          <w:numId w:val="55"/>
        </w:numPr>
      </w:pPr>
      <w:r>
        <w:t>V</w:t>
      </w:r>
      <w:r w:rsidR="00544540">
        <w:t>alue for money reviews</w:t>
      </w:r>
    </w:p>
    <w:p w:rsidR="0001639E" w:rsidRDefault="007256B4" w:rsidP="00FC4D46">
      <w:pPr>
        <w:pStyle w:val="ListParagraph"/>
        <w:numPr>
          <w:ilvl w:val="0"/>
          <w:numId w:val="55"/>
        </w:numPr>
      </w:pPr>
      <w:r>
        <w:t>P</w:t>
      </w:r>
      <w:r w:rsidR="00544540" w:rsidRPr="003F6FA6">
        <w:t xml:space="preserve">erformance monitoring </w:t>
      </w:r>
      <w:r w:rsidR="00544540">
        <w:t xml:space="preserve">of </w:t>
      </w:r>
      <w:r w:rsidR="00544540" w:rsidRPr="003F6FA6">
        <w:t xml:space="preserve">services or specific </w:t>
      </w:r>
      <w:r w:rsidR="00544540">
        <w:t xml:space="preserve">treatments where they no longer provide evidenced </w:t>
      </w:r>
      <w:r w:rsidR="00544540" w:rsidRPr="003F6FA6">
        <w:t>clinical value, outcomes and best value for money or are a lower priority than services we need to fund with</w:t>
      </w:r>
      <w:r w:rsidR="00544540">
        <w:t>in</w:t>
      </w:r>
      <w:r w:rsidR="00544540" w:rsidRPr="003F6FA6">
        <w:t xml:space="preserve"> our affordability envelope (including proposal for new </w:t>
      </w:r>
      <w:r w:rsidR="00544540">
        <w:t>Individual Funding Request (</w:t>
      </w:r>
      <w:r w:rsidR="00544540" w:rsidRPr="003F6FA6">
        <w:t>IFR</w:t>
      </w:r>
      <w:r w:rsidR="00544540">
        <w:t>)</w:t>
      </w:r>
      <w:r w:rsidR="00544540" w:rsidRPr="003F6FA6">
        <w:t xml:space="preserve"> policies)</w:t>
      </w:r>
    </w:p>
    <w:p w:rsidR="00544540" w:rsidRDefault="00544540" w:rsidP="00FC4D46">
      <w:pPr>
        <w:pStyle w:val="ListParagraph"/>
        <w:numPr>
          <w:ilvl w:val="0"/>
          <w:numId w:val="55"/>
        </w:numPr>
      </w:pPr>
      <w:r w:rsidRPr="00FD2FB2">
        <w:t xml:space="preserve">Decisions </w:t>
      </w:r>
      <w:r>
        <w:t>required outside of our planning process</w:t>
      </w:r>
      <w:r w:rsidRPr="00FD2FB2">
        <w:t xml:space="preserve"> on funding outside existing commissioned services and exceptionality for individual cases.  This may apply in the following circumstances</w:t>
      </w:r>
      <w:r w:rsidR="0001639E">
        <w:t>:</w:t>
      </w:r>
    </w:p>
    <w:p w:rsidR="00544540" w:rsidRDefault="00544540" w:rsidP="00CD4773">
      <w:pPr>
        <w:pStyle w:val="ListParagraph"/>
        <w:numPr>
          <w:ilvl w:val="0"/>
          <w:numId w:val="56"/>
        </w:numPr>
      </w:pPr>
      <w:r w:rsidRPr="007B30ED">
        <w:t xml:space="preserve">A new intervention is made available that is of significant importance </w:t>
      </w:r>
    </w:p>
    <w:p w:rsidR="00544540" w:rsidRDefault="00544540" w:rsidP="00CD4773">
      <w:pPr>
        <w:pStyle w:val="ListParagraph"/>
        <w:numPr>
          <w:ilvl w:val="0"/>
          <w:numId w:val="56"/>
        </w:numPr>
      </w:pPr>
      <w:r w:rsidRPr="00621C48">
        <w:t>A new treatment or service is made available that provides such significant health or financial benefits</w:t>
      </w:r>
    </w:p>
    <w:p w:rsidR="00544540" w:rsidRPr="00621C48" w:rsidRDefault="00544540" w:rsidP="00CD4773">
      <w:pPr>
        <w:pStyle w:val="ListParagraph"/>
        <w:numPr>
          <w:ilvl w:val="0"/>
          <w:numId w:val="56"/>
        </w:numPr>
      </w:pPr>
      <w:r w:rsidRPr="00621C48">
        <w:t>A proposal is submitted by an external body that provides benefits</w:t>
      </w:r>
    </w:p>
    <w:p w:rsidR="00F2490F" w:rsidRDefault="00F2490F" w:rsidP="00FC4D46"/>
    <w:p w:rsidR="00F2490F" w:rsidRDefault="00F2490F" w:rsidP="00FC4D46"/>
    <w:p w:rsidR="009B16EB" w:rsidRDefault="009B16EB" w:rsidP="00FC4D46"/>
    <w:p w:rsidR="004B7E7F" w:rsidRDefault="004B7E7F" w:rsidP="00FC4D46"/>
    <w:p w:rsidR="0001639E" w:rsidRDefault="0001639E" w:rsidP="00FC4D46"/>
    <w:p w:rsidR="00544540" w:rsidRDefault="00544540" w:rsidP="00FC4D46">
      <w:proofErr w:type="gramStart"/>
      <w:r>
        <w:t>SY&amp;B CCGs work together to agree a common approach where decisions are not specific to individual CCGs and their providers.</w:t>
      </w:r>
      <w:proofErr w:type="gramEnd"/>
      <w:r>
        <w:t xml:space="preserve">  As legal entities, decisions are required by individual CCGs prior to implementation at a SY&amp;B level.  Accordingly, the decision making approach within individual CCGs is set out in </w:t>
      </w:r>
      <w:r w:rsidR="00E11DB9">
        <w:t>Figure 1</w:t>
      </w:r>
      <w:r>
        <w:t xml:space="preserve"> </w:t>
      </w:r>
    </w:p>
    <w:p w:rsidR="00C4478B" w:rsidRDefault="00C4478B" w:rsidP="00B31918">
      <w:pPr>
        <w:rPr>
          <w:color w:val="FF0000"/>
        </w:rPr>
      </w:pPr>
    </w:p>
    <w:p w:rsidR="00FD2FB2" w:rsidRDefault="00544540" w:rsidP="00544540">
      <w:r w:rsidRPr="005D4E7B">
        <w:t>Figure 1 SY&amp;B process for decision making</w:t>
      </w:r>
      <w:r>
        <w:t xml:space="preserve"> </w:t>
      </w:r>
    </w:p>
    <w:p w:rsidR="00C4478B" w:rsidRDefault="00940FBA" w:rsidP="00D54EE6">
      <w:r>
        <w:rPr>
          <w:noProof/>
          <w:lang w:eastAsia="en-GB"/>
        </w:rPr>
        <w:drawing>
          <wp:inline distT="0" distB="0" distL="0" distR="0" wp14:anchorId="19EB0D53" wp14:editId="696AE2C5">
            <wp:extent cx="5758180" cy="40436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30705"/>
                    <a:stretch/>
                  </pic:blipFill>
                  <pic:spPr bwMode="auto">
                    <a:xfrm>
                      <a:off x="0" y="0"/>
                      <a:ext cx="5758180" cy="4043631"/>
                    </a:xfrm>
                    <a:prstGeom prst="rect">
                      <a:avLst/>
                    </a:prstGeom>
                    <a:noFill/>
                    <a:ln>
                      <a:noFill/>
                    </a:ln>
                    <a:extLst>
                      <a:ext uri="{53640926-AAD7-44D8-BBD7-CCE9431645EC}">
                        <a14:shadowObscured xmlns:a14="http://schemas.microsoft.com/office/drawing/2010/main"/>
                      </a:ext>
                    </a:extLst>
                  </pic:spPr>
                </pic:pic>
              </a:graphicData>
            </a:graphic>
          </wp:inline>
        </w:drawing>
      </w:r>
    </w:p>
    <w:p w:rsidR="00544540" w:rsidRDefault="00544540" w:rsidP="00FC4D46"/>
    <w:p w:rsidR="00544540" w:rsidRPr="00544540" w:rsidRDefault="00544540" w:rsidP="00F316D7">
      <w:pPr>
        <w:pStyle w:val="Heading1"/>
      </w:pPr>
      <w:bookmarkStart w:id="4" w:name="_4.__"/>
      <w:bookmarkEnd w:id="4"/>
      <w:r w:rsidRPr="00544540">
        <w:t xml:space="preserve">4. </w:t>
      </w:r>
      <w:r w:rsidRPr="00544540">
        <w:tab/>
        <w:t xml:space="preserve"> Priorities for Annual Resource Allocation</w:t>
      </w:r>
    </w:p>
    <w:p w:rsidR="00544540" w:rsidRPr="00356DF3" w:rsidRDefault="00544540" w:rsidP="00FC4D46"/>
    <w:p w:rsidR="00544540" w:rsidRPr="00356DF3" w:rsidRDefault="00544540" w:rsidP="00FC4D46">
      <w:r>
        <w:t xml:space="preserve">SY&amp;B </w:t>
      </w:r>
      <w:r w:rsidRPr="00356DF3">
        <w:t>CCG</w:t>
      </w:r>
      <w:r>
        <w:t>s</w:t>
      </w:r>
      <w:r w:rsidRPr="00356DF3">
        <w:t xml:space="preserve"> will prioritise existing resources, reconsider commissioned services that are not considered to be deliver</w:t>
      </w:r>
      <w:r>
        <w:t>ing</w:t>
      </w:r>
      <w:r w:rsidRPr="00356DF3">
        <w:t xml:space="preserve"> the expected health benefit</w:t>
      </w:r>
      <w:r>
        <w:t>,</w:t>
      </w:r>
      <w:r w:rsidRPr="00356DF3">
        <w:t xml:space="preserve"> and consider any new services or business cases to ensure that we are utilising our resources effectively.  Local needs</w:t>
      </w:r>
      <w:r>
        <w:t xml:space="preserve"> </w:t>
      </w:r>
      <w:r w:rsidRPr="00356DF3">
        <w:t>and national benchmarking information</w:t>
      </w:r>
      <w:r>
        <w:t>,</w:t>
      </w:r>
      <w:r w:rsidRPr="00356DF3">
        <w:t xml:space="preserve"> where appropriate</w:t>
      </w:r>
      <w:r>
        <w:t>,</w:t>
      </w:r>
      <w:r w:rsidRPr="00356DF3">
        <w:t xml:space="preserve"> will guide </w:t>
      </w:r>
      <w:r>
        <w:t xml:space="preserve">CCGs </w:t>
      </w:r>
      <w:r w:rsidRPr="00356DF3">
        <w:t xml:space="preserve">in this prioritisation of expenditure at a </w:t>
      </w:r>
      <w:r>
        <w:t>local</w:t>
      </w:r>
      <w:r w:rsidRPr="00356DF3">
        <w:t xml:space="preserve"> level between commissioning programmes.  The following criteria will be used for consideration:</w:t>
      </w:r>
    </w:p>
    <w:p w:rsidR="00544540" w:rsidRPr="00356DF3" w:rsidRDefault="00544540" w:rsidP="00FC4D46"/>
    <w:p w:rsidR="00544540" w:rsidRDefault="00544540" w:rsidP="00CD4773">
      <w:pPr>
        <w:pStyle w:val="ListParagraph"/>
        <w:numPr>
          <w:ilvl w:val="0"/>
          <w:numId w:val="57"/>
        </w:numPr>
      </w:pPr>
      <w:r>
        <w:t>Alignment with the SY&amp;B</w:t>
      </w:r>
      <w:r w:rsidR="00C7527A">
        <w:t xml:space="preserve"> Integrated</w:t>
      </w:r>
      <w:r w:rsidR="00E17D29">
        <w:t xml:space="preserve"> Care System</w:t>
      </w:r>
    </w:p>
    <w:p w:rsidR="00544540" w:rsidRPr="00356DF3" w:rsidRDefault="00544540" w:rsidP="00CD4773">
      <w:pPr>
        <w:pStyle w:val="ListParagraph"/>
        <w:numPr>
          <w:ilvl w:val="0"/>
          <w:numId w:val="57"/>
        </w:numPr>
      </w:pPr>
      <w:r w:rsidRPr="00356DF3">
        <w:t xml:space="preserve">Alignment with </w:t>
      </w:r>
      <w:r w:rsidR="00B95DB5">
        <w:t xml:space="preserve">the </w:t>
      </w:r>
      <w:r>
        <w:t xml:space="preserve">CCGs’ </w:t>
      </w:r>
      <w:r w:rsidRPr="00356DF3">
        <w:t>strategic objectives or national mandatory priorities</w:t>
      </w:r>
    </w:p>
    <w:p w:rsidR="00544540" w:rsidRPr="00356DF3" w:rsidRDefault="00544540" w:rsidP="00CD4773">
      <w:pPr>
        <w:pStyle w:val="ListParagraph"/>
        <w:numPr>
          <w:ilvl w:val="0"/>
          <w:numId w:val="57"/>
        </w:numPr>
      </w:pPr>
      <w:r w:rsidRPr="00356DF3">
        <w:t xml:space="preserve">Benefits </w:t>
      </w:r>
      <w:r>
        <w:t xml:space="preserve">and outcomes </w:t>
      </w:r>
      <w:r w:rsidRPr="00356DF3">
        <w:t>are identified and evidenced/measurable</w:t>
      </w:r>
    </w:p>
    <w:p w:rsidR="00544540" w:rsidRPr="00356DF3" w:rsidRDefault="00544540" w:rsidP="00CD4773">
      <w:pPr>
        <w:pStyle w:val="ListParagraph"/>
        <w:numPr>
          <w:ilvl w:val="0"/>
          <w:numId w:val="57"/>
        </w:numPr>
      </w:pPr>
      <w:r w:rsidRPr="00356DF3">
        <w:t>Compliance with any legal and clinical frameworks or guidance</w:t>
      </w:r>
      <w:r>
        <w:t xml:space="preserve"> and procurement processes</w:t>
      </w:r>
    </w:p>
    <w:p w:rsidR="00544540" w:rsidRPr="00356DF3" w:rsidRDefault="00544540" w:rsidP="00CD4773">
      <w:pPr>
        <w:pStyle w:val="ListParagraph"/>
        <w:numPr>
          <w:ilvl w:val="0"/>
          <w:numId w:val="57"/>
        </w:numPr>
      </w:pPr>
      <w:r w:rsidRPr="00356DF3">
        <w:t>Response to a need that has been assessed</w:t>
      </w:r>
    </w:p>
    <w:p w:rsidR="00544540" w:rsidRPr="00356DF3" w:rsidRDefault="00544540" w:rsidP="00CD4773">
      <w:pPr>
        <w:pStyle w:val="ListParagraph"/>
        <w:numPr>
          <w:ilvl w:val="0"/>
          <w:numId w:val="57"/>
        </w:numPr>
      </w:pPr>
      <w:r w:rsidRPr="00356DF3">
        <w:t>Clinical effectiveness, outcomes including assessment by NICE or other evidence-based review</w:t>
      </w:r>
    </w:p>
    <w:p w:rsidR="00544540" w:rsidRPr="00356DF3" w:rsidRDefault="00544540" w:rsidP="00CD4773">
      <w:pPr>
        <w:pStyle w:val="ListParagraph"/>
        <w:numPr>
          <w:ilvl w:val="0"/>
          <w:numId w:val="57"/>
        </w:numPr>
      </w:pPr>
      <w:r w:rsidRPr="00356DF3">
        <w:t xml:space="preserve">Impact on health inequalities and protected characteristics </w:t>
      </w:r>
    </w:p>
    <w:p w:rsidR="00544540" w:rsidRPr="00356DF3" w:rsidRDefault="00544540" w:rsidP="00CD4773">
      <w:pPr>
        <w:pStyle w:val="ListParagraph"/>
        <w:numPr>
          <w:ilvl w:val="0"/>
          <w:numId w:val="57"/>
        </w:numPr>
      </w:pPr>
      <w:r>
        <w:t>Will improve</w:t>
      </w:r>
      <w:r w:rsidRPr="00356DF3">
        <w:t xml:space="preserve"> patient safety and experience</w:t>
      </w:r>
    </w:p>
    <w:p w:rsidR="00544540" w:rsidRPr="00356DF3" w:rsidRDefault="00544540" w:rsidP="00CD4773">
      <w:pPr>
        <w:pStyle w:val="ListParagraph"/>
        <w:numPr>
          <w:ilvl w:val="0"/>
          <w:numId w:val="57"/>
        </w:numPr>
      </w:pPr>
      <w:r w:rsidRPr="00356DF3">
        <w:t>Accessibility to service users</w:t>
      </w:r>
    </w:p>
    <w:p w:rsidR="00544540" w:rsidRPr="00CD4773" w:rsidRDefault="00544540" w:rsidP="00CD4773">
      <w:pPr>
        <w:pStyle w:val="ListParagraph"/>
        <w:numPr>
          <w:ilvl w:val="0"/>
          <w:numId w:val="57"/>
        </w:numPr>
        <w:rPr>
          <w:b/>
        </w:rPr>
      </w:pPr>
      <w:r w:rsidRPr="00356DF3">
        <w:t>Affordability and value for money</w:t>
      </w:r>
      <w:r w:rsidRPr="00CD4773">
        <w:rPr>
          <w:b/>
        </w:rPr>
        <w:t xml:space="preserve">  </w:t>
      </w:r>
    </w:p>
    <w:p w:rsidR="00C4478B" w:rsidRDefault="00C4478B" w:rsidP="00D54EE6"/>
    <w:p w:rsidR="00CC209B" w:rsidRDefault="00CC209B" w:rsidP="00FC4D46"/>
    <w:p w:rsidR="00CC209B" w:rsidRDefault="00CC209B" w:rsidP="00FC4D46"/>
    <w:p w:rsidR="00544540" w:rsidRPr="00544540" w:rsidRDefault="00544540" w:rsidP="00F316D7">
      <w:pPr>
        <w:pStyle w:val="Heading1"/>
      </w:pPr>
      <w:bookmarkStart w:id="5" w:name="_5.__Service"/>
      <w:bookmarkEnd w:id="5"/>
      <w:r>
        <w:t>5.</w:t>
      </w:r>
      <w:r>
        <w:tab/>
      </w:r>
      <w:r>
        <w:tab/>
      </w:r>
      <w:r w:rsidRPr="00544540">
        <w:t xml:space="preserve">Service Developments </w:t>
      </w:r>
    </w:p>
    <w:p w:rsidR="00544540" w:rsidRDefault="00544540" w:rsidP="00FC4D46"/>
    <w:p w:rsidR="00544540" w:rsidRPr="002E6CCB" w:rsidRDefault="00CC209B" w:rsidP="00FC4D46">
      <w:r>
        <w:t>S</w:t>
      </w:r>
      <w:r w:rsidR="00544540" w:rsidRPr="009B352A">
        <w:t>Y&amp;B commission services in line with NICE Guidance. There is a contractual requirement for providers to treat in line with NICE guidance.</w:t>
      </w:r>
    </w:p>
    <w:p w:rsidR="00544540" w:rsidRDefault="00544540" w:rsidP="00FC4D46"/>
    <w:p w:rsidR="00544540" w:rsidRDefault="00544540" w:rsidP="00FC4D46">
      <w:r>
        <w:t xml:space="preserve">The CCGs will not introduce new drugs/technologies on an ad hoc basis through the mechanism of individual case funding.   To do so risks inequity, since the treatment will not be offered openly and equally to all with equal need.   There is also the risk that diversion of resources in this way will de-stabilise other areas of health care which have been identified as priorities by the CCGs. </w:t>
      </w:r>
    </w:p>
    <w:p w:rsidR="00544540" w:rsidRDefault="00544540" w:rsidP="00FC4D46"/>
    <w:p w:rsidR="00544540" w:rsidRDefault="00544540" w:rsidP="00FC4D46">
      <w:r>
        <w:t xml:space="preserve">The CCGs expect consideration of new drugs/technologies to take place within the established planning frameworks of the NHS.  This will enable clear prioritisation against other calls for funding and the development of implementation plans which will allow access for all patients with equal need. </w:t>
      </w:r>
    </w:p>
    <w:p w:rsidR="00544540" w:rsidRDefault="00544540" w:rsidP="00FC4D46"/>
    <w:p w:rsidR="00544540" w:rsidRDefault="00544540" w:rsidP="00FC4D46">
      <w:r>
        <w:t xml:space="preserve">The CCGs have a default policy of not funding a treatment where no specific policy exists to approve funding for the treatment.  If the CCGs or an individual CCG has not previously been asked to fund an intervention that has the potential to affect a number of patients, applications should be made by clinicians for the CCGs/CCG to consider the intervention through its general commissioning policy and not by way of an IFR application. </w:t>
      </w:r>
    </w:p>
    <w:p w:rsidR="00544540" w:rsidRDefault="00544540" w:rsidP="00FC4D46"/>
    <w:p w:rsidR="00544540" w:rsidRDefault="00544540" w:rsidP="00FC4D46">
      <w:r>
        <w:t xml:space="preserve">Interventional Procedure Guidance issued by NICE will be deemed by the CCGs as a Service Development and will not be routinely funded by the CCGs unless agreed in advance. </w:t>
      </w:r>
    </w:p>
    <w:p w:rsidR="00C27039" w:rsidRDefault="00C27039" w:rsidP="00B31918">
      <w:pPr>
        <w:rPr>
          <w:sz w:val="24"/>
        </w:rPr>
      </w:pPr>
    </w:p>
    <w:p w:rsidR="00F05849" w:rsidRDefault="00F05849">
      <w:pPr>
        <w:jc w:val="left"/>
        <w:rPr>
          <w:rFonts w:cs="Arial"/>
          <w:b/>
          <w:sz w:val="24"/>
          <w:szCs w:val="24"/>
        </w:rPr>
      </w:pPr>
      <w:r>
        <w:rPr>
          <w:rFonts w:cs="Arial"/>
          <w:b/>
          <w:sz w:val="24"/>
          <w:szCs w:val="24"/>
        </w:rPr>
        <w:br w:type="page"/>
      </w:r>
    </w:p>
    <w:p w:rsidR="00F05849" w:rsidRDefault="00F05849" w:rsidP="00F05849">
      <w:pPr>
        <w:jc w:val="left"/>
        <w:rPr>
          <w:rFonts w:cs="Arial"/>
          <w:b/>
          <w:sz w:val="24"/>
          <w:szCs w:val="24"/>
        </w:rPr>
      </w:pPr>
    </w:p>
    <w:p w:rsidR="00F05849" w:rsidRDefault="00F05849" w:rsidP="00F05849">
      <w:pPr>
        <w:jc w:val="left"/>
        <w:rPr>
          <w:rFonts w:cs="Arial"/>
          <w:b/>
          <w:sz w:val="24"/>
          <w:szCs w:val="24"/>
        </w:rPr>
      </w:pPr>
    </w:p>
    <w:p w:rsidR="00F05849" w:rsidRDefault="00F05849" w:rsidP="00F05849">
      <w:pPr>
        <w:jc w:val="left"/>
        <w:rPr>
          <w:rFonts w:cs="Arial"/>
          <w:b/>
          <w:sz w:val="24"/>
          <w:szCs w:val="24"/>
        </w:rPr>
      </w:pPr>
    </w:p>
    <w:p w:rsidR="00544540" w:rsidRPr="00544540" w:rsidRDefault="00F05849" w:rsidP="00F316D7">
      <w:pPr>
        <w:pStyle w:val="Heading1"/>
      </w:pPr>
      <w:bookmarkStart w:id="6" w:name="_6._Scope_of"/>
      <w:bookmarkEnd w:id="6"/>
      <w:r>
        <w:t>6</w:t>
      </w:r>
      <w:r w:rsidR="00544540">
        <w:t>.</w:t>
      </w:r>
      <w:r w:rsidR="00544540">
        <w:tab/>
      </w:r>
      <w:r w:rsidR="00544540" w:rsidRPr="00544540">
        <w:t>Scope of Document</w:t>
      </w:r>
    </w:p>
    <w:p w:rsidR="00544540" w:rsidRDefault="00544540" w:rsidP="00FC4D46"/>
    <w:p w:rsidR="00544540" w:rsidRDefault="00544540" w:rsidP="00FC4D46">
      <w:r>
        <w:t>SY&amp;B Commissioning for Outcomes Policy covers the following:</w:t>
      </w:r>
    </w:p>
    <w:p w:rsidR="009B16EB" w:rsidRDefault="009B16EB" w:rsidP="00CD4773">
      <w:pPr>
        <w:pStyle w:val="ListParagraph"/>
        <w:numPr>
          <w:ilvl w:val="0"/>
          <w:numId w:val="54"/>
        </w:numPr>
      </w:pPr>
      <w:r>
        <w:t>National Evidence Based Interventions (Section 8)</w:t>
      </w:r>
    </w:p>
    <w:p w:rsidR="009B16EB" w:rsidRDefault="009B16EB" w:rsidP="00940FBA">
      <w:pPr>
        <w:pStyle w:val="ListParagraph"/>
        <w:numPr>
          <w:ilvl w:val="1"/>
          <w:numId w:val="54"/>
        </w:numPr>
      </w:pPr>
      <w:r>
        <w:t>Category 1 Interventions – Procedures not routinely commissioned</w:t>
      </w:r>
    </w:p>
    <w:p w:rsidR="009B16EB" w:rsidRDefault="009B16EB" w:rsidP="00940FBA">
      <w:pPr>
        <w:pStyle w:val="ListParagraph"/>
        <w:numPr>
          <w:ilvl w:val="1"/>
          <w:numId w:val="54"/>
        </w:numPr>
      </w:pPr>
      <w:r>
        <w:t>Category 2 Interventions – Criteria Led</w:t>
      </w:r>
    </w:p>
    <w:p w:rsidR="009B16EB" w:rsidRDefault="009B16EB" w:rsidP="00CD4773">
      <w:pPr>
        <w:pStyle w:val="ListParagraph"/>
        <w:numPr>
          <w:ilvl w:val="0"/>
          <w:numId w:val="54"/>
        </w:numPr>
      </w:pPr>
      <w:r>
        <w:t>Local Evidence Based Interventions (Section 9)</w:t>
      </w:r>
    </w:p>
    <w:p w:rsidR="009B16EB" w:rsidRDefault="009B16EB" w:rsidP="00CD4773">
      <w:pPr>
        <w:pStyle w:val="ListParagraph"/>
        <w:numPr>
          <w:ilvl w:val="0"/>
          <w:numId w:val="54"/>
        </w:numPr>
      </w:pPr>
      <w:r>
        <w:t>Not Routinely Commissioned</w:t>
      </w:r>
    </w:p>
    <w:p w:rsidR="009B16EB" w:rsidRDefault="009B16EB" w:rsidP="00CD4773">
      <w:pPr>
        <w:pStyle w:val="ListParagraph"/>
        <w:numPr>
          <w:ilvl w:val="0"/>
          <w:numId w:val="54"/>
        </w:numPr>
      </w:pPr>
      <w:r>
        <w:t>Criteria Led</w:t>
      </w:r>
    </w:p>
    <w:p w:rsidR="00544540" w:rsidRDefault="00544540" w:rsidP="00CD4773">
      <w:pPr>
        <w:pStyle w:val="ListParagraph"/>
        <w:numPr>
          <w:ilvl w:val="0"/>
          <w:numId w:val="54"/>
        </w:numPr>
      </w:pPr>
      <w:r>
        <w:t xml:space="preserve">The SY&amp;B </w:t>
      </w:r>
      <w:r w:rsidR="00B37C2D">
        <w:t xml:space="preserve">Commissioning Guidelines for Plastic Surgery Procedures </w:t>
      </w:r>
      <w:r w:rsidR="00940FBA">
        <w:t xml:space="preserve">which </w:t>
      </w:r>
      <w:r w:rsidR="00B37C2D">
        <w:t>have</w:t>
      </w:r>
      <w:r>
        <w:t xml:space="preserve"> been incorporated into this document</w:t>
      </w:r>
    </w:p>
    <w:p w:rsidR="00544540" w:rsidRDefault="00544540" w:rsidP="00CD4773">
      <w:pPr>
        <w:pStyle w:val="ListParagraph"/>
        <w:numPr>
          <w:ilvl w:val="0"/>
          <w:numId w:val="54"/>
        </w:numPr>
      </w:pPr>
      <w:r>
        <w:t xml:space="preserve">The Y&amp;H Fertility Policy </w:t>
      </w:r>
      <w:r w:rsidR="00940FBA">
        <w:t xml:space="preserve">which </w:t>
      </w:r>
      <w:r>
        <w:t>has been incorporated into this document</w:t>
      </w:r>
    </w:p>
    <w:p w:rsidR="001862CD" w:rsidRDefault="001862CD" w:rsidP="00FC4D46"/>
    <w:p w:rsidR="001862CD" w:rsidRDefault="001862CD" w:rsidP="00FC4D46">
      <w:r>
        <w:t xml:space="preserve">Age Range: </w:t>
      </w:r>
      <w:r w:rsidRPr="0070193A">
        <w:t>This policy applies to both adults and children unless specified otherwise.</w:t>
      </w:r>
    </w:p>
    <w:p w:rsidR="00544540" w:rsidRDefault="00544540" w:rsidP="00FC4D46"/>
    <w:p w:rsidR="00B578BA" w:rsidRDefault="00544540" w:rsidP="00FC4D46">
      <w:r>
        <w:t>This document sets out:</w:t>
      </w:r>
    </w:p>
    <w:p w:rsidR="00940FBA" w:rsidRDefault="00544540" w:rsidP="00FC4D46">
      <w:pPr>
        <w:numPr>
          <w:ilvl w:val="0"/>
          <w:numId w:val="20"/>
        </w:numPr>
        <w:autoSpaceDE w:val="0"/>
        <w:autoSpaceDN w:val="0"/>
        <w:adjustRightInd w:val="0"/>
        <w:rPr>
          <w:rFonts w:cs="Arial"/>
          <w:color w:val="000000"/>
          <w:szCs w:val="22"/>
          <w:lang w:eastAsia="en-GB"/>
        </w:rPr>
      </w:pPr>
      <w:r w:rsidRPr="00E17D29">
        <w:rPr>
          <w:rFonts w:cs="Arial"/>
          <w:color w:val="000000"/>
          <w:szCs w:val="22"/>
          <w:lang w:eastAsia="en-GB"/>
        </w:rPr>
        <w:t>The procedures covered by this policy</w:t>
      </w:r>
    </w:p>
    <w:p w:rsidR="00940FBA" w:rsidRPr="00940FBA" w:rsidRDefault="00544540" w:rsidP="00FC4D46">
      <w:pPr>
        <w:numPr>
          <w:ilvl w:val="0"/>
          <w:numId w:val="20"/>
        </w:numPr>
        <w:autoSpaceDE w:val="0"/>
        <w:autoSpaceDN w:val="0"/>
        <w:adjustRightInd w:val="0"/>
        <w:rPr>
          <w:rFonts w:cs="Arial"/>
          <w:color w:val="000000"/>
          <w:szCs w:val="22"/>
          <w:lang w:eastAsia="en-GB"/>
        </w:rPr>
      </w:pPr>
      <w:r w:rsidRPr="001862CD">
        <w:rPr>
          <w:lang w:eastAsia="en-GB"/>
        </w:rPr>
        <w:t>The referrals process including the use of the IF</w:t>
      </w:r>
      <w:r w:rsidR="001862CD">
        <w:rPr>
          <w:lang w:eastAsia="en-GB"/>
        </w:rPr>
        <w:t xml:space="preserve">R process where prior approval </w:t>
      </w:r>
      <w:r w:rsidRPr="001862CD">
        <w:rPr>
          <w:lang w:eastAsia="en-GB"/>
        </w:rPr>
        <w:t>is required or the</w:t>
      </w:r>
      <w:r w:rsidR="001862CD" w:rsidRPr="001862CD">
        <w:rPr>
          <w:lang w:eastAsia="en-GB"/>
        </w:rPr>
        <w:t xml:space="preserve">re is a case for exceptionality. </w:t>
      </w:r>
    </w:p>
    <w:p w:rsidR="001862CD" w:rsidRPr="00940FBA" w:rsidRDefault="001862CD" w:rsidP="00940FBA">
      <w:pPr>
        <w:autoSpaceDE w:val="0"/>
        <w:autoSpaceDN w:val="0"/>
        <w:adjustRightInd w:val="0"/>
        <w:ind w:left="720"/>
        <w:rPr>
          <w:rFonts w:cs="Arial"/>
          <w:color w:val="000000"/>
          <w:szCs w:val="22"/>
          <w:lang w:eastAsia="en-GB"/>
        </w:rPr>
      </w:pPr>
      <w:r w:rsidRPr="001862CD">
        <w:rPr>
          <w:lang w:eastAsia="en-GB"/>
        </w:rPr>
        <w:t>Note</w:t>
      </w:r>
      <w:r>
        <w:rPr>
          <w:lang w:eastAsia="en-GB"/>
        </w:rPr>
        <w:t xml:space="preserve">: </w:t>
      </w:r>
      <w:r w:rsidRPr="001862CD">
        <w:t>Procedures which are not routinely commissioned require prior approval through the Individual Funding Request Panel (Section 11).</w:t>
      </w:r>
    </w:p>
    <w:p w:rsidR="00544540" w:rsidRPr="00E17D29" w:rsidRDefault="00544540" w:rsidP="00CD4773">
      <w:pPr>
        <w:numPr>
          <w:ilvl w:val="0"/>
          <w:numId w:val="20"/>
        </w:numPr>
        <w:autoSpaceDE w:val="0"/>
        <w:autoSpaceDN w:val="0"/>
        <w:adjustRightInd w:val="0"/>
        <w:rPr>
          <w:rFonts w:cs="Arial"/>
          <w:color w:val="000000"/>
          <w:szCs w:val="22"/>
          <w:lang w:eastAsia="en-GB"/>
        </w:rPr>
      </w:pPr>
      <w:r w:rsidRPr="00E17D29">
        <w:rPr>
          <w:rFonts w:cs="Arial"/>
          <w:color w:val="000000"/>
          <w:szCs w:val="22"/>
          <w:lang w:eastAsia="en-GB"/>
        </w:rPr>
        <w:t xml:space="preserve">The </w:t>
      </w:r>
      <w:r w:rsidR="00EC4194">
        <w:rPr>
          <w:rFonts w:cs="Arial"/>
          <w:color w:val="000000"/>
          <w:szCs w:val="22"/>
          <w:lang w:eastAsia="en-GB"/>
        </w:rPr>
        <w:t>interventions</w:t>
      </w:r>
      <w:r w:rsidRPr="00E17D29">
        <w:rPr>
          <w:rFonts w:cs="Arial"/>
          <w:color w:val="000000"/>
          <w:szCs w:val="22"/>
          <w:lang w:eastAsia="en-GB"/>
        </w:rPr>
        <w:t xml:space="preserve"> and threshold for treatment </w:t>
      </w:r>
    </w:p>
    <w:p w:rsidR="00544540" w:rsidRPr="00E17D29" w:rsidRDefault="00544540" w:rsidP="00CD4773">
      <w:pPr>
        <w:numPr>
          <w:ilvl w:val="0"/>
          <w:numId w:val="20"/>
        </w:numPr>
        <w:autoSpaceDE w:val="0"/>
        <w:autoSpaceDN w:val="0"/>
        <w:adjustRightInd w:val="0"/>
        <w:rPr>
          <w:rFonts w:cs="Arial"/>
          <w:color w:val="000000"/>
          <w:szCs w:val="22"/>
          <w:lang w:eastAsia="en-GB"/>
        </w:rPr>
      </w:pPr>
      <w:r w:rsidRPr="00E17D29">
        <w:rPr>
          <w:rFonts w:cs="Arial"/>
          <w:color w:val="000000"/>
          <w:szCs w:val="22"/>
          <w:lang w:eastAsia="en-GB"/>
        </w:rPr>
        <w:t>Monitoring arrangements</w:t>
      </w:r>
    </w:p>
    <w:p w:rsidR="00544540" w:rsidRPr="00E17D29" w:rsidRDefault="00544540" w:rsidP="00CD4773">
      <w:pPr>
        <w:numPr>
          <w:ilvl w:val="0"/>
          <w:numId w:val="20"/>
        </w:numPr>
        <w:autoSpaceDE w:val="0"/>
        <w:autoSpaceDN w:val="0"/>
        <w:adjustRightInd w:val="0"/>
        <w:rPr>
          <w:rFonts w:cs="Arial"/>
          <w:color w:val="000000"/>
          <w:szCs w:val="22"/>
          <w:lang w:eastAsia="en-GB"/>
        </w:rPr>
      </w:pPr>
      <w:r w:rsidRPr="00E17D29">
        <w:rPr>
          <w:rFonts w:cs="Arial"/>
          <w:color w:val="000000"/>
          <w:szCs w:val="22"/>
          <w:lang w:eastAsia="en-GB"/>
        </w:rPr>
        <w:t xml:space="preserve">Rules around payment </w:t>
      </w:r>
    </w:p>
    <w:p w:rsidR="00940FBA" w:rsidRDefault="00544540" w:rsidP="00FC4D46">
      <w:pPr>
        <w:numPr>
          <w:ilvl w:val="0"/>
          <w:numId w:val="20"/>
        </w:numPr>
        <w:autoSpaceDE w:val="0"/>
        <w:autoSpaceDN w:val="0"/>
        <w:adjustRightInd w:val="0"/>
        <w:rPr>
          <w:rFonts w:cs="Arial"/>
          <w:color w:val="000000"/>
          <w:szCs w:val="22"/>
          <w:lang w:eastAsia="en-GB"/>
        </w:rPr>
      </w:pPr>
      <w:r w:rsidRPr="00E17D29">
        <w:rPr>
          <w:rFonts w:cs="Arial"/>
          <w:color w:val="000000"/>
          <w:szCs w:val="22"/>
          <w:lang w:eastAsia="en-GB"/>
        </w:rPr>
        <w:t xml:space="preserve">Referral checklists </w:t>
      </w:r>
    </w:p>
    <w:p w:rsidR="007324F1" w:rsidRPr="00940FBA" w:rsidRDefault="00544540" w:rsidP="00FC4D46">
      <w:pPr>
        <w:numPr>
          <w:ilvl w:val="0"/>
          <w:numId w:val="20"/>
        </w:numPr>
        <w:autoSpaceDE w:val="0"/>
        <w:autoSpaceDN w:val="0"/>
        <w:adjustRightInd w:val="0"/>
        <w:rPr>
          <w:rFonts w:cs="Arial"/>
          <w:color w:val="000000"/>
          <w:szCs w:val="22"/>
          <w:lang w:eastAsia="en-GB"/>
        </w:rPr>
      </w:pPr>
      <w:r w:rsidRPr="00E17D29">
        <w:rPr>
          <w:lang w:eastAsia="en-GB"/>
        </w:rPr>
        <w:t>Patient information sh</w:t>
      </w:r>
      <w:r w:rsidR="00B02F71" w:rsidRPr="00E17D29">
        <w:rPr>
          <w:lang w:eastAsia="en-GB"/>
        </w:rPr>
        <w:t>ee</w:t>
      </w:r>
      <w:r w:rsidR="003206E0">
        <w:rPr>
          <w:lang w:eastAsia="en-GB"/>
        </w:rPr>
        <w:t>t</w:t>
      </w:r>
    </w:p>
    <w:p w:rsidR="0043593C" w:rsidRPr="007324F1" w:rsidRDefault="0070193A" w:rsidP="00FC4D46">
      <w:r w:rsidRPr="007324F1">
        <w:rPr>
          <w:lang w:eastAsia="en-GB"/>
        </w:rPr>
        <w:br/>
      </w:r>
    </w:p>
    <w:p w:rsidR="0043593C" w:rsidRPr="00B02F71" w:rsidRDefault="0043593C" w:rsidP="00F316D7">
      <w:pPr>
        <w:pStyle w:val="Heading1"/>
        <w:rPr>
          <w:rFonts w:eastAsia="Calibri"/>
        </w:rPr>
      </w:pPr>
      <w:bookmarkStart w:id="7" w:name="_7._Review"/>
      <w:bookmarkEnd w:id="7"/>
      <w:r>
        <w:rPr>
          <w:rFonts w:eastAsia="Calibri"/>
        </w:rPr>
        <w:t>7</w:t>
      </w:r>
      <w:r w:rsidR="00FC4D46">
        <w:rPr>
          <w:rFonts w:eastAsia="Calibri"/>
        </w:rPr>
        <w:t xml:space="preserve">. </w:t>
      </w:r>
      <w:r w:rsidRPr="00B02F71">
        <w:rPr>
          <w:rFonts w:eastAsia="Calibri"/>
        </w:rPr>
        <w:t>Review</w:t>
      </w:r>
    </w:p>
    <w:p w:rsidR="0043593C" w:rsidRDefault="0043593C" w:rsidP="007E5D39">
      <w:pPr>
        <w:spacing w:after="200" w:line="276" w:lineRule="auto"/>
        <w:rPr>
          <w:rFonts w:eastAsia="Calibri" w:cs="Arial"/>
          <w:szCs w:val="22"/>
        </w:rPr>
      </w:pPr>
      <w:r>
        <w:rPr>
          <w:rFonts w:eastAsia="Calibri" w:cs="Arial"/>
          <w:szCs w:val="22"/>
        </w:rPr>
        <w:t>This policy will be reviewed on an annual basis.</w:t>
      </w:r>
    </w:p>
    <w:p w:rsidR="0043593C" w:rsidRPr="000434F0" w:rsidRDefault="0043593C" w:rsidP="00D7687C">
      <w:pPr>
        <w:spacing w:after="200" w:line="276" w:lineRule="auto"/>
        <w:rPr>
          <w:rFonts w:eastAsia="Calibri" w:cs="Arial"/>
          <w:b/>
          <w:szCs w:val="22"/>
        </w:rPr>
      </w:pPr>
      <w:r>
        <w:rPr>
          <w:rFonts w:eastAsia="Calibri" w:cs="Arial"/>
          <w:szCs w:val="22"/>
        </w:rPr>
        <w:t>Date of next Review:</w:t>
      </w:r>
      <w:r>
        <w:rPr>
          <w:rFonts w:eastAsia="Calibri" w:cs="Arial"/>
          <w:szCs w:val="22"/>
        </w:rPr>
        <w:tab/>
      </w:r>
      <w:r>
        <w:rPr>
          <w:rFonts w:eastAsia="Calibri" w:cs="Arial"/>
          <w:szCs w:val="22"/>
        </w:rPr>
        <w:tab/>
        <w:t>March 2020</w:t>
      </w:r>
    </w:p>
    <w:p w:rsidR="00F05849" w:rsidRDefault="00F05849">
      <w:pPr>
        <w:jc w:val="left"/>
        <w:rPr>
          <w:rFonts w:cs="Arial"/>
          <w:szCs w:val="22"/>
        </w:rPr>
      </w:pPr>
      <w:r>
        <w:rPr>
          <w:rFonts w:cs="Arial"/>
          <w:szCs w:val="22"/>
        </w:rPr>
        <w:br w:type="page"/>
      </w:r>
    </w:p>
    <w:p w:rsidR="00F05849" w:rsidRDefault="00F05849">
      <w:pPr>
        <w:jc w:val="left"/>
        <w:rPr>
          <w:rFonts w:cs="Arial"/>
          <w:szCs w:val="22"/>
        </w:rPr>
      </w:pPr>
    </w:p>
    <w:p w:rsidR="00F05849" w:rsidRDefault="00F05849" w:rsidP="00FC4D46"/>
    <w:p w:rsidR="00F05849" w:rsidRDefault="00F05849" w:rsidP="00F05849">
      <w:pPr>
        <w:pStyle w:val="Title"/>
        <w:rPr>
          <w:lang w:val="en-GB"/>
        </w:rPr>
      </w:pPr>
    </w:p>
    <w:p w:rsidR="00F05849" w:rsidRDefault="00F05849" w:rsidP="00F05849">
      <w:pPr>
        <w:pStyle w:val="Title"/>
        <w:rPr>
          <w:lang w:val="en-GB"/>
        </w:rPr>
      </w:pPr>
    </w:p>
    <w:p w:rsidR="00F05849" w:rsidRDefault="00F05849" w:rsidP="00F05849">
      <w:pPr>
        <w:pStyle w:val="Title"/>
        <w:rPr>
          <w:lang w:val="en-GB"/>
        </w:rPr>
      </w:pPr>
    </w:p>
    <w:p w:rsidR="00F05849" w:rsidRDefault="00F05849" w:rsidP="00F05849">
      <w:pPr>
        <w:pStyle w:val="Title"/>
        <w:rPr>
          <w:lang w:val="en-GB"/>
        </w:rPr>
      </w:pPr>
    </w:p>
    <w:p w:rsidR="00F05849" w:rsidRDefault="00F05849" w:rsidP="00F05849">
      <w:pPr>
        <w:pStyle w:val="Title"/>
        <w:rPr>
          <w:lang w:val="en-GB"/>
        </w:rPr>
      </w:pPr>
    </w:p>
    <w:p w:rsidR="00F05849" w:rsidRDefault="00F05849" w:rsidP="00F05849">
      <w:pPr>
        <w:pStyle w:val="Title"/>
        <w:rPr>
          <w:lang w:val="en-GB"/>
        </w:rPr>
      </w:pPr>
    </w:p>
    <w:p w:rsidR="00F05849" w:rsidRDefault="00F05849" w:rsidP="00F05849">
      <w:pPr>
        <w:pStyle w:val="Title"/>
        <w:rPr>
          <w:lang w:val="en-GB"/>
        </w:rPr>
      </w:pPr>
    </w:p>
    <w:p w:rsidR="00F05849" w:rsidRDefault="00F05849" w:rsidP="00F05849">
      <w:pPr>
        <w:pStyle w:val="Title"/>
        <w:rPr>
          <w:lang w:val="en-GB"/>
        </w:rPr>
      </w:pPr>
    </w:p>
    <w:p w:rsidR="00F05849" w:rsidRDefault="00F05849" w:rsidP="00F05849">
      <w:pPr>
        <w:pStyle w:val="Title"/>
        <w:rPr>
          <w:lang w:val="en-GB"/>
        </w:rPr>
      </w:pPr>
    </w:p>
    <w:p w:rsidR="00F05849" w:rsidRDefault="00F05849" w:rsidP="00F05849">
      <w:pPr>
        <w:pStyle w:val="Title"/>
        <w:rPr>
          <w:lang w:val="en-GB"/>
        </w:rPr>
      </w:pPr>
    </w:p>
    <w:p w:rsidR="00F05849" w:rsidRDefault="00F05849" w:rsidP="00F05849">
      <w:pPr>
        <w:pStyle w:val="Title"/>
        <w:rPr>
          <w:lang w:val="en-GB"/>
        </w:rPr>
      </w:pPr>
    </w:p>
    <w:p w:rsidR="00F05849" w:rsidRDefault="00F05849">
      <w:pPr>
        <w:jc w:val="left"/>
        <w:rPr>
          <w:rFonts w:cs="Arial"/>
          <w:szCs w:val="22"/>
        </w:rPr>
      </w:pPr>
    </w:p>
    <w:p w:rsidR="00F05849" w:rsidRDefault="00F05849">
      <w:pPr>
        <w:jc w:val="left"/>
        <w:rPr>
          <w:rFonts w:cs="Arial"/>
          <w:szCs w:val="22"/>
        </w:rPr>
      </w:pPr>
    </w:p>
    <w:p w:rsidR="00F05849" w:rsidRPr="00F05849" w:rsidRDefault="00F05849" w:rsidP="00F05849">
      <w:pPr>
        <w:pStyle w:val="Title"/>
        <w:rPr>
          <w:lang w:val="en-GB"/>
        </w:rPr>
      </w:pPr>
      <w:r>
        <w:rPr>
          <w:lang w:val="en-GB"/>
        </w:rPr>
        <w:t>Part 2</w:t>
      </w:r>
      <w:r>
        <w:rPr>
          <w:lang w:val="en-GB"/>
        </w:rPr>
        <w:br/>
        <w:t>Interventions and Process for Referral</w:t>
      </w:r>
    </w:p>
    <w:p w:rsidR="00F05849" w:rsidRDefault="00F05849">
      <w:pPr>
        <w:jc w:val="left"/>
        <w:rPr>
          <w:rFonts w:cs="Arial"/>
          <w:szCs w:val="22"/>
        </w:rPr>
      </w:pPr>
    </w:p>
    <w:p w:rsidR="00F05849" w:rsidRDefault="00F05849">
      <w:pPr>
        <w:jc w:val="left"/>
        <w:rPr>
          <w:rFonts w:cs="Arial"/>
          <w:szCs w:val="22"/>
        </w:rPr>
      </w:pPr>
    </w:p>
    <w:p w:rsidR="0043593C" w:rsidRPr="0070193A" w:rsidRDefault="0043593C" w:rsidP="00A24D73">
      <w:pPr>
        <w:autoSpaceDE w:val="0"/>
        <w:autoSpaceDN w:val="0"/>
        <w:adjustRightInd w:val="0"/>
        <w:jc w:val="left"/>
        <w:outlineLvl w:val="0"/>
        <w:rPr>
          <w:rFonts w:cs="Arial"/>
          <w:szCs w:val="22"/>
        </w:rPr>
        <w:sectPr w:rsidR="0043593C" w:rsidRPr="0070193A" w:rsidSect="008A4479">
          <w:headerReference w:type="default" r:id="rId12"/>
          <w:footerReference w:type="even" r:id="rId13"/>
          <w:footerReference w:type="default" r:id="rId14"/>
          <w:headerReference w:type="first" r:id="rId15"/>
          <w:footerReference w:type="first" r:id="rId16"/>
          <w:pgSz w:w="11904" w:h="16829"/>
          <w:pgMar w:top="1276" w:right="1418" w:bottom="851" w:left="1418" w:header="720" w:footer="720" w:gutter="0"/>
          <w:cols w:space="720"/>
          <w:titlePg/>
        </w:sectPr>
      </w:pPr>
    </w:p>
    <w:p w:rsidR="00EB3ECD" w:rsidRDefault="00EB3ECD" w:rsidP="00D54EE6"/>
    <w:p w:rsidR="001E2EEE" w:rsidRDefault="001E2EEE" w:rsidP="00FC4D46"/>
    <w:p w:rsidR="008B62AB" w:rsidRDefault="0043593C" w:rsidP="00F316D7">
      <w:pPr>
        <w:pStyle w:val="Heading1"/>
      </w:pPr>
      <w:bookmarkStart w:id="8" w:name="_8._National_Evidence"/>
      <w:bookmarkEnd w:id="8"/>
      <w:r>
        <w:t>8</w:t>
      </w:r>
      <w:r w:rsidR="00B02F71">
        <w:t>.</w:t>
      </w:r>
      <w:r w:rsidR="00544540" w:rsidRPr="00544540">
        <w:tab/>
      </w:r>
      <w:r w:rsidR="00940FBA">
        <w:tab/>
      </w:r>
      <w:r w:rsidR="0070193A">
        <w:t xml:space="preserve">National </w:t>
      </w:r>
      <w:r w:rsidR="008B62AB">
        <w:t>Evidence Based Interventions</w:t>
      </w:r>
    </w:p>
    <w:p w:rsidR="00E01C64" w:rsidRDefault="00E01C64" w:rsidP="00FC4D46"/>
    <w:p w:rsidR="00680579" w:rsidRPr="00E01C64" w:rsidRDefault="0043593C" w:rsidP="009D3C46">
      <w:pPr>
        <w:rPr>
          <w:rFonts w:cs="Arial"/>
          <w:b/>
          <w:sz w:val="24"/>
          <w:szCs w:val="24"/>
          <w:highlight w:val="yellow"/>
        </w:rPr>
      </w:pPr>
      <w:r>
        <w:rPr>
          <w:rFonts w:cs="Arial"/>
          <w:b/>
          <w:sz w:val="24"/>
          <w:szCs w:val="24"/>
        </w:rPr>
        <w:t>8</w:t>
      </w:r>
      <w:r w:rsidR="00680579" w:rsidRPr="00680579">
        <w:rPr>
          <w:rFonts w:cs="Arial"/>
          <w:b/>
          <w:sz w:val="24"/>
          <w:szCs w:val="24"/>
        </w:rPr>
        <w:t xml:space="preserve">.1 </w:t>
      </w:r>
      <w:r w:rsidR="00680579" w:rsidRPr="00680579">
        <w:rPr>
          <w:rFonts w:cs="Arial"/>
          <w:b/>
          <w:sz w:val="24"/>
          <w:szCs w:val="24"/>
        </w:rPr>
        <w:tab/>
        <w:t xml:space="preserve">Category 1 Interventions - Procedures not routinely commissioned </w:t>
      </w:r>
    </w:p>
    <w:p w:rsidR="007D36A0" w:rsidRDefault="00E82B78" w:rsidP="009D3C46">
      <w:pPr>
        <w:autoSpaceDE w:val="0"/>
        <w:autoSpaceDN w:val="0"/>
        <w:adjustRightInd w:val="0"/>
        <w:rPr>
          <w:rFonts w:ascii="Calibri" w:hAnsi="Calibri"/>
          <w:color w:val="000000"/>
        </w:rPr>
      </w:pPr>
      <w:r>
        <w:rPr>
          <w:rFonts w:cs="Arial"/>
          <w:color w:val="000000"/>
          <w:szCs w:val="22"/>
          <w:lang w:eastAsia="en-GB"/>
        </w:rPr>
        <w:t xml:space="preserve">Table 1 below lists the Category </w:t>
      </w:r>
      <w:r w:rsidR="00735A71">
        <w:rPr>
          <w:rFonts w:cs="Arial"/>
          <w:color w:val="000000"/>
          <w:szCs w:val="22"/>
          <w:lang w:eastAsia="en-GB"/>
        </w:rPr>
        <w:t>1</w:t>
      </w:r>
      <w:r>
        <w:rPr>
          <w:rFonts w:cs="Arial"/>
          <w:color w:val="000000"/>
          <w:szCs w:val="22"/>
          <w:lang w:eastAsia="en-GB"/>
        </w:rPr>
        <w:t xml:space="preserve"> interventions to which the national Evidence Based Interventions Policy applies. These interventions are not routinely commissioned or performed.</w:t>
      </w:r>
      <w:r w:rsidR="007D36A0">
        <w:rPr>
          <w:rFonts w:cs="Arial"/>
          <w:color w:val="000000"/>
          <w:szCs w:val="22"/>
          <w:lang w:eastAsia="en-GB"/>
        </w:rPr>
        <w:t xml:space="preserve"> </w:t>
      </w:r>
    </w:p>
    <w:p w:rsidR="00680579" w:rsidRDefault="00680579" w:rsidP="009D3C46">
      <w:pPr>
        <w:autoSpaceDE w:val="0"/>
        <w:autoSpaceDN w:val="0"/>
        <w:adjustRightInd w:val="0"/>
        <w:rPr>
          <w:rFonts w:cs="Arial"/>
          <w:color w:val="000000"/>
          <w:szCs w:val="22"/>
          <w:lang w:eastAsia="en-GB"/>
        </w:rPr>
      </w:pPr>
    </w:p>
    <w:p w:rsidR="00E82B78" w:rsidRPr="00E82B78" w:rsidRDefault="00680579" w:rsidP="00680579">
      <w:pPr>
        <w:spacing w:line="276" w:lineRule="auto"/>
        <w:rPr>
          <w:rFonts w:eastAsia="Calibri" w:cs="Arial"/>
          <w:b/>
          <w:szCs w:val="22"/>
        </w:rPr>
      </w:pPr>
      <w:r w:rsidRPr="00E82B78">
        <w:rPr>
          <w:rFonts w:eastAsia="Calibri" w:cs="Arial"/>
          <w:b/>
          <w:szCs w:val="22"/>
        </w:rPr>
        <w:t xml:space="preserve">Table </w:t>
      </w:r>
      <w:r>
        <w:rPr>
          <w:rFonts w:eastAsia="Calibri" w:cs="Arial"/>
          <w:b/>
          <w:szCs w:val="22"/>
        </w:rPr>
        <w:t>1</w:t>
      </w:r>
      <w:r w:rsidRPr="00E82B78">
        <w:rPr>
          <w:rFonts w:eastAsia="Calibri" w:cs="Arial"/>
          <w:b/>
          <w:szCs w:val="22"/>
        </w:rPr>
        <w:t xml:space="preserve">: </w:t>
      </w:r>
      <w:r>
        <w:rPr>
          <w:rFonts w:eastAsia="Calibri" w:cs="Arial"/>
          <w:b/>
          <w:szCs w:val="22"/>
        </w:rPr>
        <w:t>Procedures not routinely commissioned</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
        <w:gridCol w:w="4771"/>
        <w:gridCol w:w="3971"/>
      </w:tblGrid>
      <w:tr w:rsidR="00680579" w:rsidRPr="00FD19EA" w:rsidTr="003101CF">
        <w:tc>
          <w:tcPr>
            <w:tcW w:w="5210" w:type="dxa"/>
            <w:gridSpan w:val="2"/>
            <w:tcMar>
              <w:top w:w="0" w:type="dxa"/>
              <w:left w:w="108" w:type="dxa"/>
              <w:bottom w:w="0" w:type="dxa"/>
              <w:right w:w="108" w:type="dxa"/>
            </w:tcMar>
          </w:tcPr>
          <w:p w:rsidR="00680579" w:rsidRPr="00FD19EA" w:rsidRDefault="00680579" w:rsidP="003101CF">
            <w:pPr>
              <w:jc w:val="center"/>
              <w:rPr>
                <w:rFonts w:cs="Arial"/>
                <w:b/>
                <w:bCs/>
                <w:szCs w:val="22"/>
              </w:rPr>
            </w:pPr>
            <w:r w:rsidRPr="00FD19EA">
              <w:rPr>
                <w:rFonts w:cs="Arial"/>
                <w:b/>
                <w:bCs/>
                <w:szCs w:val="22"/>
              </w:rPr>
              <w:t>Intervention</w:t>
            </w:r>
          </w:p>
        </w:tc>
        <w:tc>
          <w:tcPr>
            <w:tcW w:w="3971" w:type="dxa"/>
          </w:tcPr>
          <w:p w:rsidR="00680579" w:rsidRPr="00FD19EA" w:rsidRDefault="00680579" w:rsidP="003101CF">
            <w:pPr>
              <w:jc w:val="center"/>
              <w:rPr>
                <w:rFonts w:cs="Arial"/>
                <w:b/>
                <w:bCs/>
                <w:szCs w:val="22"/>
              </w:rPr>
            </w:pPr>
            <w:r>
              <w:rPr>
                <w:rFonts w:cs="Arial"/>
                <w:b/>
                <w:bCs/>
                <w:szCs w:val="22"/>
              </w:rPr>
              <w:t>Commissioning Position</w:t>
            </w:r>
          </w:p>
        </w:tc>
      </w:tr>
      <w:tr w:rsidR="00680579" w:rsidRPr="00FD19EA" w:rsidTr="003101CF">
        <w:tc>
          <w:tcPr>
            <w:tcW w:w="439" w:type="dxa"/>
            <w:tcMar>
              <w:top w:w="0" w:type="dxa"/>
              <w:left w:w="108" w:type="dxa"/>
              <w:bottom w:w="0" w:type="dxa"/>
              <w:right w:w="108" w:type="dxa"/>
            </w:tcMar>
          </w:tcPr>
          <w:p w:rsidR="00680579" w:rsidRDefault="00680579" w:rsidP="003101CF">
            <w:pPr>
              <w:jc w:val="left"/>
            </w:pPr>
            <w:r>
              <w:t>A</w:t>
            </w:r>
          </w:p>
        </w:tc>
        <w:tc>
          <w:tcPr>
            <w:tcW w:w="4771" w:type="dxa"/>
          </w:tcPr>
          <w:p w:rsidR="00680579" w:rsidRDefault="00680579" w:rsidP="003101CF">
            <w:pPr>
              <w:ind w:left="95"/>
              <w:jc w:val="left"/>
            </w:pPr>
            <w:r>
              <w:t>Snoring Surgery (in the absence of Obstructive Sleep Apnoea (OSA))</w:t>
            </w:r>
          </w:p>
        </w:tc>
        <w:tc>
          <w:tcPr>
            <w:tcW w:w="3971" w:type="dxa"/>
            <w:vMerge w:val="restart"/>
          </w:tcPr>
          <w:p w:rsidR="00EC4194" w:rsidRDefault="00EC4194" w:rsidP="003101CF">
            <w:pPr>
              <w:ind w:left="143" w:right="284"/>
              <w:outlineLvl w:val="0"/>
              <w:rPr>
                <w:rFonts w:cs="Arial"/>
              </w:rPr>
            </w:pPr>
            <w:r>
              <w:rPr>
                <w:rFonts w:cs="Arial"/>
              </w:rPr>
              <w:t>Not routinely commissioned.</w:t>
            </w:r>
          </w:p>
          <w:p w:rsidR="00EC4194" w:rsidRDefault="00EC4194" w:rsidP="003101CF">
            <w:pPr>
              <w:ind w:left="143" w:right="284"/>
              <w:outlineLvl w:val="0"/>
              <w:rPr>
                <w:rFonts w:cs="Arial"/>
              </w:rPr>
            </w:pPr>
          </w:p>
          <w:p w:rsidR="00680579" w:rsidRPr="00C26C20" w:rsidRDefault="00680579" w:rsidP="00C26C20">
            <w:pPr>
              <w:ind w:left="143" w:right="284"/>
              <w:outlineLvl w:val="0"/>
              <w:rPr>
                <w:rFonts w:cs="Arial"/>
              </w:rPr>
            </w:pPr>
            <w:r>
              <w:rPr>
                <w:rFonts w:cs="Arial"/>
              </w:rPr>
              <w:t xml:space="preserve">If a clinician </w:t>
            </w:r>
            <w:r w:rsidRPr="008A000E">
              <w:rPr>
                <w:rFonts w:cs="Arial"/>
              </w:rPr>
              <w:t>feel</w:t>
            </w:r>
            <w:r>
              <w:rPr>
                <w:rFonts w:cs="Arial"/>
              </w:rPr>
              <w:t xml:space="preserve">s </w:t>
            </w:r>
            <w:r w:rsidRPr="008A000E">
              <w:rPr>
                <w:rFonts w:cs="Arial"/>
              </w:rPr>
              <w:t xml:space="preserve">that a patient’s </w:t>
            </w:r>
            <w:r>
              <w:rPr>
                <w:rFonts w:cs="Arial"/>
              </w:rPr>
              <w:t xml:space="preserve">  </w:t>
            </w:r>
            <w:r w:rsidRPr="008A000E">
              <w:rPr>
                <w:rFonts w:cs="Arial"/>
              </w:rPr>
              <w:t>circumstances are exceptional and may benefit from any of these treatments then they mu</w:t>
            </w:r>
            <w:r>
              <w:rPr>
                <w:rFonts w:cs="Arial"/>
              </w:rPr>
              <w:t>st be referred</w:t>
            </w:r>
            <w:r w:rsidR="00B578BA">
              <w:rPr>
                <w:rFonts w:cs="Arial"/>
              </w:rPr>
              <w:t xml:space="preserve"> to the IFR Panel (see section 11</w:t>
            </w:r>
            <w:r>
              <w:rPr>
                <w:rFonts w:cs="Arial"/>
              </w:rPr>
              <w:t>).</w:t>
            </w:r>
          </w:p>
        </w:tc>
      </w:tr>
      <w:tr w:rsidR="00680579" w:rsidRPr="00FD19EA" w:rsidTr="003101CF">
        <w:tc>
          <w:tcPr>
            <w:tcW w:w="439" w:type="dxa"/>
            <w:tcMar>
              <w:top w:w="0" w:type="dxa"/>
              <w:left w:w="108" w:type="dxa"/>
              <w:bottom w:w="0" w:type="dxa"/>
              <w:right w:w="108" w:type="dxa"/>
            </w:tcMar>
          </w:tcPr>
          <w:p w:rsidR="00680579" w:rsidRDefault="00680579" w:rsidP="003101CF">
            <w:pPr>
              <w:jc w:val="left"/>
            </w:pPr>
            <w:r>
              <w:t>B</w:t>
            </w:r>
          </w:p>
        </w:tc>
        <w:tc>
          <w:tcPr>
            <w:tcW w:w="4771" w:type="dxa"/>
          </w:tcPr>
          <w:p w:rsidR="00680579" w:rsidRDefault="00680579" w:rsidP="003101CF">
            <w:pPr>
              <w:ind w:left="95"/>
              <w:jc w:val="left"/>
            </w:pPr>
            <w:r>
              <w:t>Dilation and curettage (D&amp;C) for heavy menstrual bleeding (HMB) in women</w:t>
            </w:r>
          </w:p>
        </w:tc>
        <w:tc>
          <w:tcPr>
            <w:tcW w:w="3971" w:type="dxa"/>
            <w:vMerge/>
          </w:tcPr>
          <w:p w:rsidR="00680579" w:rsidRDefault="00680579" w:rsidP="003101CF">
            <w:pPr>
              <w:jc w:val="left"/>
            </w:pPr>
          </w:p>
        </w:tc>
      </w:tr>
      <w:tr w:rsidR="00680579" w:rsidRPr="00FD19EA" w:rsidTr="003101CF">
        <w:tc>
          <w:tcPr>
            <w:tcW w:w="439" w:type="dxa"/>
            <w:tcMar>
              <w:top w:w="0" w:type="dxa"/>
              <w:left w:w="108" w:type="dxa"/>
              <w:bottom w:w="0" w:type="dxa"/>
              <w:right w:w="108" w:type="dxa"/>
            </w:tcMar>
          </w:tcPr>
          <w:p w:rsidR="00680579" w:rsidRDefault="00680579" w:rsidP="003101CF">
            <w:pPr>
              <w:jc w:val="left"/>
            </w:pPr>
            <w:r>
              <w:t>C</w:t>
            </w:r>
          </w:p>
        </w:tc>
        <w:tc>
          <w:tcPr>
            <w:tcW w:w="4771" w:type="dxa"/>
          </w:tcPr>
          <w:p w:rsidR="00680579" w:rsidRDefault="00680579" w:rsidP="003101CF">
            <w:pPr>
              <w:ind w:left="95"/>
              <w:jc w:val="left"/>
            </w:pPr>
            <w:r>
              <w:t>Knee arthroscopy for patients with osteoarthritis</w:t>
            </w:r>
          </w:p>
        </w:tc>
        <w:tc>
          <w:tcPr>
            <w:tcW w:w="3971" w:type="dxa"/>
            <w:vMerge/>
          </w:tcPr>
          <w:p w:rsidR="00680579" w:rsidRDefault="00680579" w:rsidP="003101CF">
            <w:pPr>
              <w:jc w:val="left"/>
            </w:pPr>
          </w:p>
        </w:tc>
      </w:tr>
      <w:tr w:rsidR="00680579" w:rsidRPr="00FD19EA" w:rsidTr="003101CF">
        <w:tc>
          <w:tcPr>
            <w:tcW w:w="439" w:type="dxa"/>
            <w:tcMar>
              <w:top w:w="0" w:type="dxa"/>
              <w:left w:w="108" w:type="dxa"/>
              <w:bottom w:w="0" w:type="dxa"/>
              <w:right w:w="108" w:type="dxa"/>
            </w:tcMar>
          </w:tcPr>
          <w:p w:rsidR="00680579" w:rsidRDefault="00680579" w:rsidP="003101CF">
            <w:pPr>
              <w:jc w:val="left"/>
            </w:pPr>
            <w:r>
              <w:t>D</w:t>
            </w:r>
          </w:p>
        </w:tc>
        <w:tc>
          <w:tcPr>
            <w:tcW w:w="4771" w:type="dxa"/>
          </w:tcPr>
          <w:p w:rsidR="00680579" w:rsidRDefault="00680579" w:rsidP="003101CF">
            <w:pPr>
              <w:ind w:left="95"/>
              <w:jc w:val="left"/>
            </w:pPr>
            <w:r>
              <w:t>Injection for non-specific low back pain</w:t>
            </w:r>
          </w:p>
          <w:p w:rsidR="00680579" w:rsidRPr="0062078E" w:rsidRDefault="00680579" w:rsidP="0062078E">
            <w:pPr>
              <w:autoSpaceDE w:val="0"/>
              <w:autoSpaceDN w:val="0"/>
              <w:adjustRightInd w:val="0"/>
              <w:rPr>
                <w:szCs w:val="22"/>
                <w:lang w:eastAsia="en-GB"/>
              </w:rPr>
            </w:pPr>
          </w:p>
        </w:tc>
        <w:tc>
          <w:tcPr>
            <w:tcW w:w="3971" w:type="dxa"/>
            <w:vMerge/>
          </w:tcPr>
          <w:p w:rsidR="00680579" w:rsidRDefault="00680579" w:rsidP="003101CF">
            <w:pPr>
              <w:jc w:val="left"/>
            </w:pPr>
          </w:p>
        </w:tc>
      </w:tr>
    </w:tbl>
    <w:p w:rsidR="00E01C64" w:rsidRPr="00032B23" w:rsidRDefault="00E01C64" w:rsidP="00FC4D46"/>
    <w:p w:rsidR="00680579" w:rsidRPr="00680579" w:rsidRDefault="0043593C" w:rsidP="00680579">
      <w:pPr>
        <w:jc w:val="left"/>
        <w:rPr>
          <w:rFonts w:cs="Arial"/>
          <w:b/>
          <w:sz w:val="24"/>
          <w:szCs w:val="24"/>
          <w:highlight w:val="yellow"/>
        </w:rPr>
      </w:pPr>
      <w:r>
        <w:rPr>
          <w:rFonts w:cs="Arial"/>
          <w:b/>
          <w:sz w:val="24"/>
          <w:szCs w:val="24"/>
        </w:rPr>
        <w:t>8</w:t>
      </w:r>
      <w:r w:rsidR="00680579" w:rsidRPr="00680579">
        <w:rPr>
          <w:rFonts w:cs="Arial"/>
          <w:b/>
          <w:sz w:val="24"/>
          <w:szCs w:val="24"/>
        </w:rPr>
        <w:t>.</w:t>
      </w:r>
      <w:r w:rsidR="00680579">
        <w:rPr>
          <w:rFonts w:cs="Arial"/>
          <w:b/>
          <w:sz w:val="24"/>
          <w:szCs w:val="24"/>
        </w:rPr>
        <w:t>2</w:t>
      </w:r>
      <w:r w:rsidR="00680579" w:rsidRPr="00680579">
        <w:rPr>
          <w:rFonts w:cs="Arial"/>
          <w:b/>
          <w:sz w:val="24"/>
          <w:szCs w:val="24"/>
        </w:rPr>
        <w:t xml:space="preserve"> </w:t>
      </w:r>
      <w:r w:rsidR="00680579" w:rsidRPr="00680579">
        <w:rPr>
          <w:rFonts w:cs="Arial"/>
          <w:b/>
          <w:sz w:val="24"/>
          <w:szCs w:val="24"/>
        </w:rPr>
        <w:tab/>
      </w:r>
      <w:r w:rsidR="00680579">
        <w:rPr>
          <w:rFonts w:cs="Arial"/>
          <w:b/>
          <w:sz w:val="24"/>
          <w:szCs w:val="24"/>
        </w:rPr>
        <w:t>Category 2 Interventions – Criteria Led</w:t>
      </w:r>
    </w:p>
    <w:p w:rsidR="00EE66AB" w:rsidRDefault="00032B23" w:rsidP="00EE66AB">
      <w:pPr>
        <w:rPr>
          <w:rFonts w:cs="Arial"/>
          <w:bCs/>
          <w:szCs w:val="24"/>
        </w:rPr>
      </w:pPr>
      <w:r>
        <w:rPr>
          <w:rFonts w:cs="Arial"/>
          <w:szCs w:val="24"/>
        </w:rPr>
        <w:t xml:space="preserve">Table 2 </w:t>
      </w:r>
      <w:r w:rsidR="00EE66AB" w:rsidRPr="00EE66AB">
        <w:rPr>
          <w:rFonts w:cs="Arial"/>
          <w:szCs w:val="24"/>
        </w:rPr>
        <w:t xml:space="preserve">below lists the </w:t>
      </w:r>
      <w:r w:rsidR="00735A71">
        <w:rPr>
          <w:rFonts w:cs="Arial"/>
          <w:szCs w:val="24"/>
        </w:rPr>
        <w:t>Category 2</w:t>
      </w:r>
      <w:r w:rsidR="00E82B78">
        <w:rPr>
          <w:rFonts w:cs="Arial"/>
          <w:szCs w:val="24"/>
        </w:rPr>
        <w:t xml:space="preserve"> </w:t>
      </w:r>
      <w:r w:rsidR="008569C4">
        <w:rPr>
          <w:rFonts w:cs="Arial"/>
          <w:szCs w:val="24"/>
        </w:rPr>
        <w:t xml:space="preserve">interventions to which the national </w:t>
      </w:r>
      <w:r w:rsidR="00EE66AB" w:rsidRPr="00EE66AB">
        <w:rPr>
          <w:rFonts w:cs="Arial"/>
          <w:szCs w:val="24"/>
        </w:rPr>
        <w:t>Evidence Based Interventions Polic</w:t>
      </w:r>
      <w:r w:rsidR="008569C4">
        <w:rPr>
          <w:rFonts w:cs="Arial"/>
          <w:szCs w:val="24"/>
        </w:rPr>
        <w:t>y applies and the responsibilities of referring and receiving clinician</w:t>
      </w:r>
      <w:r w:rsidR="00EE66AB">
        <w:rPr>
          <w:rFonts w:cs="Arial"/>
          <w:szCs w:val="24"/>
        </w:rPr>
        <w:t xml:space="preserve">. These interventions should be only </w:t>
      </w:r>
      <w:r w:rsidR="00EE66AB" w:rsidRPr="00EE66AB">
        <w:rPr>
          <w:rFonts w:cs="Arial"/>
          <w:bCs/>
          <w:szCs w:val="24"/>
        </w:rPr>
        <w:t>performed when specific criteria are met</w:t>
      </w:r>
      <w:r w:rsidR="008569C4">
        <w:rPr>
          <w:rFonts w:cs="Arial"/>
          <w:bCs/>
          <w:szCs w:val="24"/>
        </w:rPr>
        <w:t xml:space="preserve"> and are only routinely commissioned in these circumstances.</w:t>
      </w:r>
    </w:p>
    <w:p w:rsidR="008569C4" w:rsidRPr="007969C2" w:rsidRDefault="008569C4" w:rsidP="00FC4D46">
      <w:pPr>
        <w:rPr>
          <w:highlight w:val="yellow"/>
        </w:rPr>
      </w:pPr>
    </w:p>
    <w:p w:rsidR="008569C4" w:rsidRPr="0023726C" w:rsidRDefault="0070193A" w:rsidP="00FC4D46">
      <w:r>
        <w:t>Please refer to table below for referral process.</w:t>
      </w:r>
      <w:r w:rsidR="00680579">
        <w:t xml:space="preserve"> Note </w:t>
      </w:r>
      <w:r w:rsidR="009B2C39">
        <w:t>t</w:t>
      </w:r>
      <w:r w:rsidR="00B44F08" w:rsidRPr="00423855">
        <w:t>he following interventions require pri</w:t>
      </w:r>
      <w:r w:rsidR="00B44F08" w:rsidRPr="0023726C">
        <w:t>or approval via the IFR panel:</w:t>
      </w:r>
    </w:p>
    <w:p w:rsidR="00B44F08" w:rsidRPr="00B44F08" w:rsidRDefault="00EB4F2A" w:rsidP="00FE5CF1">
      <w:pPr>
        <w:pStyle w:val="ListParagraph"/>
        <w:numPr>
          <w:ilvl w:val="0"/>
          <w:numId w:val="58"/>
        </w:numPr>
      </w:pPr>
      <w:r>
        <w:t>Breast Reduction</w:t>
      </w:r>
      <w:r w:rsidR="00940FBA">
        <w:t xml:space="preserve"> / asymmetry and</w:t>
      </w:r>
      <w:r w:rsidR="0049233C">
        <w:t xml:space="preserve"> gynaecomastia</w:t>
      </w:r>
    </w:p>
    <w:p w:rsidR="00B44F08" w:rsidRPr="00B44F08" w:rsidRDefault="00B44F08" w:rsidP="00FE5CF1">
      <w:pPr>
        <w:pStyle w:val="ListParagraph"/>
        <w:numPr>
          <w:ilvl w:val="0"/>
          <w:numId w:val="58"/>
        </w:numPr>
      </w:pPr>
      <w:r w:rsidRPr="00FE5CF1">
        <w:rPr>
          <w:lang w:val="en-US" w:eastAsia="en-GB"/>
        </w:rPr>
        <w:t>Tonsillectomy</w:t>
      </w:r>
    </w:p>
    <w:p w:rsidR="008569C4" w:rsidRDefault="008569C4" w:rsidP="00EE66AB">
      <w:pPr>
        <w:rPr>
          <w:rFonts w:cs="Arial"/>
          <w:bCs/>
          <w:szCs w:val="24"/>
        </w:rPr>
      </w:pPr>
    </w:p>
    <w:p w:rsidR="00EE66AB" w:rsidRPr="00E82B78" w:rsidRDefault="00EE66AB" w:rsidP="00EE66AB">
      <w:pPr>
        <w:rPr>
          <w:rFonts w:cs="Arial"/>
          <w:b/>
          <w:szCs w:val="24"/>
        </w:rPr>
      </w:pPr>
      <w:r w:rsidRPr="00E82B78">
        <w:rPr>
          <w:rFonts w:cs="Arial"/>
          <w:b/>
          <w:bCs/>
          <w:szCs w:val="24"/>
        </w:rPr>
        <w:t xml:space="preserve">Table </w:t>
      </w:r>
      <w:r w:rsidR="00032B23" w:rsidRPr="00E82B78">
        <w:rPr>
          <w:rFonts w:cs="Arial"/>
          <w:b/>
          <w:bCs/>
          <w:szCs w:val="24"/>
        </w:rPr>
        <w:t>2</w:t>
      </w:r>
      <w:r w:rsidRPr="00E82B78">
        <w:rPr>
          <w:rFonts w:cs="Arial"/>
          <w:b/>
          <w:bCs/>
          <w:szCs w:val="24"/>
        </w:rPr>
        <w:t xml:space="preserve">: </w:t>
      </w:r>
      <w:r w:rsidRPr="00E82B78">
        <w:rPr>
          <w:rFonts w:eastAsia="Calibri" w:cs="Arial"/>
          <w:b/>
          <w:szCs w:val="22"/>
        </w:rPr>
        <w:t>Responsibilities of referring</w:t>
      </w:r>
      <w:r w:rsidR="008569C4" w:rsidRPr="00E82B78">
        <w:rPr>
          <w:rFonts w:eastAsia="Calibri" w:cs="Arial"/>
          <w:b/>
          <w:szCs w:val="22"/>
        </w:rPr>
        <w:t xml:space="preserve"> and receiving</w:t>
      </w:r>
      <w:r w:rsidRPr="00E82B78">
        <w:rPr>
          <w:rFonts w:eastAsia="Calibri" w:cs="Arial"/>
          <w:b/>
          <w:szCs w:val="22"/>
        </w:rPr>
        <w:t xml:space="preserve"> clinician in </w:t>
      </w:r>
      <w:r w:rsidR="008569C4" w:rsidRPr="00E82B78">
        <w:rPr>
          <w:rFonts w:eastAsia="Calibri" w:cs="Arial"/>
          <w:b/>
          <w:szCs w:val="22"/>
        </w:rPr>
        <w:t xml:space="preserve">the </w:t>
      </w:r>
      <w:r w:rsidRPr="00E82B78">
        <w:rPr>
          <w:rFonts w:eastAsia="Calibri" w:cs="Arial"/>
          <w:b/>
          <w:szCs w:val="22"/>
        </w:rPr>
        <w:t>operation of the</w:t>
      </w:r>
      <w:r w:rsidR="00030818" w:rsidRPr="00E82B78">
        <w:rPr>
          <w:rFonts w:eastAsia="Calibri" w:cs="Arial"/>
          <w:b/>
          <w:szCs w:val="22"/>
        </w:rPr>
        <w:t xml:space="preserve"> National</w:t>
      </w:r>
      <w:r w:rsidRPr="00E82B78">
        <w:rPr>
          <w:rFonts w:eastAsia="Calibri" w:cs="Arial"/>
          <w:b/>
          <w:szCs w:val="22"/>
        </w:rPr>
        <w:t xml:space="preserve"> Evidence Based Intervention Policy (Category 2 intervention</w:t>
      </w:r>
      <w:r w:rsidR="008569C4" w:rsidRPr="00E82B78">
        <w:rPr>
          <w:rFonts w:eastAsia="Calibri" w:cs="Arial"/>
          <w:b/>
          <w:szCs w:val="22"/>
        </w:rPr>
        <w:t>s)</w:t>
      </w:r>
    </w:p>
    <w:p w:rsidR="00EE66AB" w:rsidRPr="00EE66AB" w:rsidRDefault="00EE66AB" w:rsidP="00EE66AB">
      <w:pPr>
        <w:rPr>
          <w:rFonts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9"/>
        <w:gridCol w:w="2191"/>
        <w:gridCol w:w="3260"/>
        <w:gridCol w:w="3544"/>
      </w:tblGrid>
      <w:tr w:rsidR="00EE66AB" w:rsidRPr="00FD19EA" w:rsidTr="0043593C">
        <w:trPr>
          <w:tblHeader/>
        </w:trPr>
        <w:tc>
          <w:tcPr>
            <w:tcW w:w="2660" w:type="dxa"/>
            <w:gridSpan w:val="2"/>
            <w:tcMar>
              <w:top w:w="0" w:type="dxa"/>
              <w:left w:w="108" w:type="dxa"/>
              <w:bottom w:w="0" w:type="dxa"/>
              <w:right w:w="108" w:type="dxa"/>
            </w:tcMar>
          </w:tcPr>
          <w:p w:rsidR="00EE66AB" w:rsidRPr="00FD19EA" w:rsidRDefault="00B44F08" w:rsidP="00EE66AB">
            <w:pPr>
              <w:jc w:val="center"/>
              <w:rPr>
                <w:rFonts w:cs="Arial"/>
                <w:b/>
                <w:bCs/>
                <w:szCs w:val="22"/>
              </w:rPr>
            </w:pPr>
            <w:r w:rsidRPr="00FD19EA">
              <w:rPr>
                <w:rFonts w:cs="Arial"/>
                <w:b/>
                <w:bCs/>
                <w:szCs w:val="22"/>
              </w:rPr>
              <w:t xml:space="preserve"> </w:t>
            </w:r>
            <w:r w:rsidR="00EE66AB" w:rsidRPr="00FD19EA">
              <w:rPr>
                <w:rFonts w:cs="Arial"/>
                <w:b/>
                <w:bCs/>
                <w:szCs w:val="22"/>
              </w:rPr>
              <w:t>Intervention</w:t>
            </w:r>
          </w:p>
        </w:tc>
        <w:tc>
          <w:tcPr>
            <w:tcW w:w="3260" w:type="dxa"/>
          </w:tcPr>
          <w:p w:rsidR="00EE66AB" w:rsidRPr="00FD19EA" w:rsidRDefault="00EE66AB" w:rsidP="00EE66AB">
            <w:pPr>
              <w:jc w:val="center"/>
              <w:rPr>
                <w:rFonts w:cs="Arial"/>
                <w:b/>
                <w:bCs/>
                <w:szCs w:val="22"/>
              </w:rPr>
            </w:pPr>
            <w:r w:rsidRPr="00FD19EA">
              <w:rPr>
                <w:rFonts w:cs="Arial"/>
                <w:b/>
                <w:bCs/>
                <w:szCs w:val="22"/>
              </w:rPr>
              <w:t>Referring clinician responsibility</w:t>
            </w:r>
          </w:p>
        </w:tc>
        <w:tc>
          <w:tcPr>
            <w:tcW w:w="3544" w:type="dxa"/>
          </w:tcPr>
          <w:p w:rsidR="00EE66AB" w:rsidRPr="00FD19EA" w:rsidRDefault="00EE66AB" w:rsidP="009D3C46">
            <w:pPr>
              <w:ind w:left="142" w:right="142"/>
              <w:jc w:val="center"/>
              <w:rPr>
                <w:rFonts w:cs="Arial"/>
                <w:b/>
                <w:bCs/>
                <w:szCs w:val="22"/>
              </w:rPr>
            </w:pPr>
            <w:r w:rsidRPr="00FD19EA">
              <w:rPr>
                <w:rFonts w:cs="Arial"/>
                <w:b/>
                <w:bCs/>
                <w:szCs w:val="22"/>
              </w:rPr>
              <w:t>Receiving  clinician responsibility</w:t>
            </w:r>
          </w:p>
        </w:tc>
      </w:tr>
      <w:tr w:rsidR="00EE66AB" w:rsidRPr="00FD19EA" w:rsidTr="00FE250E">
        <w:tc>
          <w:tcPr>
            <w:tcW w:w="469" w:type="dxa"/>
            <w:tcMar>
              <w:top w:w="0" w:type="dxa"/>
              <w:left w:w="108" w:type="dxa"/>
              <w:bottom w:w="0" w:type="dxa"/>
              <w:right w:w="108" w:type="dxa"/>
            </w:tcMar>
            <w:hideMark/>
          </w:tcPr>
          <w:p w:rsidR="00EE66AB" w:rsidRPr="00FD19EA" w:rsidRDefault="00EE66AB" w:rsidP="00FE250E">
            <w:pPr>
              <w:autoSpaceDE w:val="0"/>
              <w:autoSpaceDN w:val="0"/>
              <w:spacing w:before="100" w:beforeAutospacing="1" w:after="100" w:afterAutospacing="1"/>
              <w:rPr>
                <w:rFonts w:cs="Arial"/>
                <w:szCs w:val="22"/>
                <w:lang w:val="en-US"/>
              </w:rPr>
            </w:pPr>
            <w:r w:rsidRPr="00FD19EA">
              <w:rPr>
                <w:rFonts w:cs="Arial"/>
                <w:szCs w:val="22"/>
                <w:lang w:val="en-US" w:eastAsia="en-GB"/>
              </w:rPr>
              <w:t>E</w:t>
            </w:r>
          </w:p>
        </w:tc>
        <w:tc>
          <w:tcPr>
            <w:tcW w:w="2191" w:type="dxa"/>
            <w:tcMar>
              <w:top w:w="0" w:type="dxa"/>
              <w:left w:w="108" w:type="dxa"/>
              <w:bottom w:w="0" w:type="dxa"/>
              <w:right w:w="108" w:type="dxa"/>
            </w:tcMar>
            <w:hideMark/>
          </w:tcPr>
          <w:p w:rsidR="00EE66AB" w:rsidRPr="00FD19EA" w:rsidRDefault="00EE66AB" w:rsidP="00FE250E">
            <w:pPr>
              <w:autoSpaceDE w:val="0"/>
              <w:autoSpaceDN w:val="0"/>
              <w:spacing w:before="100" w:beforeAutospacing="1" w:after="100" w:afterAutospacing="1"/>
              <w:jc w:val="left"/>
              <w:rPr>
                <w:rFonts w:cs="Arial"/>
                <w:szCs w:val="22"/>
                <w:lang w:val="en-US" w:eastAsia="en-GB"/>
              </w:rPr>
            </w:pPr>
            <w:r w:rsidRPr="00FD19EA">
              <w:rPr>
                <w:rFonts w:cs="Arial"/>
                <w:szCs w:val="22"/>
                <w:lang w:val="en-US" w:eastAsia="en-GB"/>
              </w:rPr>
              <w:t>Breast reduction</w:t>
            </w:r>
            <w:r w:rsidR="00940FBA">
              <w:rPr>
                <w:rFonts w:cs="Arial"/>
                <w:szCs w:val="22"/>
                <w:lang w:val="en-US" w:eastAsia="en-GB"/>
              </w:rPr>
              <w:t xml:space="preserve"> / asymmetry and</w:t>
            </w:r>
            <w:r w:rsidR="00C7527A">
              <w:rPr>
                <w:rFonts w:cs="Arial"/>
                <w:szCs w:val="22"/>
                <w:lang w:val="en-US" w:eastAsia="en-GB"/>
              </w:rPr>
              <w:t xml:space="preserve"> </w:t>
            </w:r>
            <w:proofErr w:type="spellStart"/>
            <w:r w:rsidR="00152BC7">
              <w:rPr>
                <w:rFonts w:cs="Arial"/>
                <w:szCs w:val="22"/>
                <w:lang w:val="en-US" w:eastAsia="en-GB"/>
              </w:rPr>
              <w:t>gyn</w:t>
            </w:r>
            <w:r w:rsidR="0049233C">
              <w:rPr>
                <w:rFonts w:cs="Arial"/>
                <w:szCs w:val="22"/>
                <w:lang w:val="en-US" w:eastAsia="en-GB"/>
              </w:rPr>
              <w:t>a</w:t>
            </w:r>
            <w:r w:rsidR="00152BC7">
              <w:rPr>
                <w:rFonts w:cs="Arial"/>
                <w:szCs w:val="22"/>
                <w:lang w:val="en-US" w:eastAsia="en-GB"/>
              </w:rPr>
              <w:t>ecomastia</w:t>
            </w:r>
            <w:proofErr w:type="spellEnd"/>
            <w:r w:rsidR="00C26C20">
              <w:rPr>
                <w:rFonts w:cs="Arial"/>
                <w:szCs w:val="22"/>
                <w:lang w:val="en-US" w:eastAsia="en-GB"/>
              </w:rPr>
              <w:t xml:space="preserve"> *</w:t>
            </w:r>
          </w:p>
        </w:tc>
        <w:tc>
          <w:tcPr>
            <w:tcW w:w="3260" w:type="dxa"/>
          </w:tcPr>
          <w:p w:rsidR="00EE66AB" w:rsidRPr="00FD19EA" w:rsidRDefault="00B44F08" w:rsidP="00940FBA">
            <w:pPr>
              <w:autoSpaceDE w:val="0"/>
              <w:autoSpaceDN w:val="0"/>
              <w:spacing w:before="100" w:beforeAutospacing="1" w:after="100" w:afterAutospacing="1"/>
              <w:ind w:left="142"/>
              <w:jc w:val="left"/>
              <w:rPr>
                <w:rFonts w:cs="Arial"/>
                <w:szCs w:val="22"/>
                <w:lang w:val="en-US" w:eastAsia="en-GB"/>
              </w:rPr>
            </w:pPr>
            <w:r w:rsidRPr="00FD19EA">
              <w:rPr>
                <w:rFonts w:eastAsia="Calibri"/>
                <w:szCs w:val="22"/>
              </w:rPr>
              <w:t>Prior Approval via IFR</w:t>
            </w:r>
            <w:r w:rsidR="00940FBA">
              <w:rPr>
                <w:rFonts w:eastAsia="Calibri"/>
                <w:szCs w:val="22"/>
              </w:rPr>
              <w:t xml:space="preserve"> (Clinical Letter and </w:t>
            </w:r>
            <w:r w:rsidR="005E3F6F">
              <w:rPr>
                <w:rFonts w:eastAsia="Calibri"/>
                <w:szCs w:val="22"/>
              </w:rPr>
              <w:t>Questionnaire)</w:t>
            </w:r>
          </w:p>
        </w:tc>
        <w:tc>
          <w:tcPr>
            <w:tcW w:w="3544" w:type="dxa"/>
          </w:tcPr>
          <w:p w:rsidR="00EE66AB" w:rsidRPr="00FD19EA" w:rsidRDefault="00B44F08" w:rsidP="000467D6">
            <w:pPr>
              <w:autoSpaceDE w:val="0"/>
              <w:autoSpaceDN w:val="0"/>
              <w:spacing w:before="100" w:beforeAutospacing="1" w:after="100" w:afterAutospacing="1"/>
              <w:ind w:left="142"/>
              <w:jc w:val="left"/>
              <w:rPr>
                <w:rFonts w:cs="Arial"/>
                <w:szCs w:val="22"/>
                <w:lang w:val="en-US" w:eastAsia="en-GB"/>
              </w:rPr>
            </w:pPr>
            <w:r w:rsidRPr="00FD19EA">
              <w:rPr>
                <w:rFonts w:eastAsia="Calibri"/>
                <w:szCs w:val="22"/>
              </w:rPr>
              <w:t>Ensure Prior Approval in place prior to listing patient</w:t>
            </w:r>
          </w:p>
        </w:tc>
      </w:tr>
      <w:tr w:rsidR="00EE66AB" w:rsidRPr="00FD19EA" w:rsidTr="00FE250E">
        <w:tc>
          <w:tcPr>
            <w:tcW w:w="469" w:type="dxa"/>
            <w:tcMar>
              <w:top w:w="0" w:type="dxa"/>
              <w:left w:w="108" w:type="dxa"/>
              <w:bottom w:w="0" w:type="dxa"/>
              <w:right w:w="108" w:type="dxa"/>
            </w:tcMar>
            <w:hideMark/>
          </w:tcPr>
          <w:p w:rsidR="00EE66AB" w:rsidRPr="00FD19EA" w:rsidRDefault="00EE66AB" w:rsidP="00FE250E">
            <w:pPr>
              <w:autoSpaceDE w:val="0"/>
              <w:autoSpaceDN w:val="0"/>
              <w:spacing w:before="100" w:beforeAutospacing="1" w:after="100" w:afterAutospacing="1"/>
              <w:rPr>
                <w:rFonts w:cs="Arial"/>
                <w:szCs w:val="22"/>
                <w:lang w:val="en-US"/>
              </w:rPr>
            </w:pPr>
            <w:r w:rsidRPr="00FD19EA">
              <w:rPr>
                <w:rFonts w:cs="Arial"/>
                <w:szCs w:val="22"/>
                <w:lang w:val="en-US" w:eastAsia="en-GB"/>
              </w:rPr>
              <w:t>F</w:t>
            </w:r>
          </w:p>
        </w:tc>
        <w:tc>
          <w:tcPr>
            <w:tcW w:w="2191" w:type="dxa"/>
            <w:tcMar>
              <w:top w:w="0" w:type="dxa"/>
              <w:left w:w="108" w:type="dxa"/>
              <w:bottom w:w="0" w:type="dxa"/>
              <w:right w:w="108" w:type="dxa"/>
            </w:tcMar>
            <w:hideMark/>
          </w:tcPr>
          <w:p w:rsidR="00EE66AB" w:rsidRPr="00FD19EA" w:rsidRDefault="00EE66AB" w:rsidP="00FE250E">
            <w:pPr>
              <w:autoSpaceDE w:val="0"/>
              <w:autoSpaceDN w:val="0"/>
              <w:spacing w:before="100" w:beforeAutospacing="1" w:after="100" w:afterAutospacing="1"/>
              <w:jc w:val="left"/>
              <w:rPr>
                <w:rFonts w:cs="Arial"/>
                <w:szCs w:val="22"/>
                <w:lang w:val="en-US" w:eastAsia="en-GB"/>
              </w:rPr>
            </w:pPr>
            <w:r w:rsidRPr="00C7527A">
              <w:rPr>
                <w:rFonts w:cs="Arial"/>
                <w:szCs w:val="22"/>
                <w:lang w:val="en-US" w:eastAsia="en-GB"/>
              </w:rPr>
              <w:t>Removal of Benign Skin Lesions</w:t>
            </w:r>
          </w:p>
        </w:tc>
        <w:tc>
          <w:tcPr>
            <w:tcW w:w="3260" w:type="dxa"/>
          </w:tcPr>
          <w:p w:rsidR="00EE66AB" w:rsidRPr="00FD19EA" w:rsidRDefault="00EE66AB" w:rsidP="000467D6">
            <w:pPr>
              <w:autoSpaceDE w:val="0"/>
              <w:autoSpaceDN w:val="0"/>
              <w:spacing w:before="100" w:beforeAutospacing="1" w:after="100" w:afterAutospacing="1"/>
              <w:ind w:left="142"/>
              <w:jc w:val="left"/>
              <w:rPr>
                <w:rFonts w:cs="Arial"/>
                <w:szCs w:val="22"/>
                <w:lang w:val="en-US" w:eastAsia="en-GB"/>
              </w:rPr>
            </w:pPr>
            <w:r w:rsidRPr="00FD19EA">
              <w:rPr>
                <w:rFonts w:eastAsia="Calibri"/>
                <w:szCs w:val="22"/>
              </w:rPr>
              <w:t>Complete the checklist and attach to referral letter</w:t>
            </w:r>
          </w:p>
        </w:tc>
        <w:tc>
          <w:tcPr>
            <w:tcW w:w="3544" w:type="dxa"/>
          </w:tcPr>
          <w:p w:rsidR="00EE66AB" w:rsidRPr="00FD19EA" w:rsidRDefault="00EE66AB" w:rsidP="000467D6">
            <w:pPr>
              <w:autoSpaceDE w:val="0"/>
              <w:autoSpaceDN w:val="0"/>
              <w:spacing w:before="100" w:beforeAutospacing="1" w:after="100" w:afterAutospacing="1"/>
              <w:ind w:left="142"/>
              <w:jc w:val="left"/>
              <w:rPr>
                <w:rFonts w:cs="Arial"/>
                <w:szCs w:val="22"/>
                <w:lang w:val="en-US" w:eastAsia="en-GB"/>
              </w:rPr>
            </w:pPr>
            <w:r w:rsidRPr="00FD19EA">
              <w:rPr>
                <w:rFonts w:eastAsia="Calibri"/>
                <w:szCs w:val="22"/>
              </w:rPr>
              <w:t>Check and electronically sign/accept the checklist</w:t>
            </w:r>
          </w:p>
        </w:tc>
      </w:tr>
      <w:tr w:rsidR="00EE66AB" w:rsidRPr="00FD19EA" w:rsidTr="00FE250E">
        <w:tc>
          <w:tcPr>
            <w:tcW w:w="469" w:type="dxa"/>
            <w:tcMar>
              <w:top w:w="0" w:type="dxa"/>
              <w:left w:w="108" w:type="dxa"/>
              <w:bottom w:w="0" w:type="dxa"/>
              <w:right w:w="108" w:type="dxa"/>
            </w:tcMar>
            <w:hideMark/>
          </w:tcPr>
          <w:p w:rsidR="00EE66AB" w:rsidRPr="00FD19EA" w:rsidRDefault="00EE66AB" w:rsidP="00FE250E">
            <w:pPr>
              <w:autoSpaceDE w:val="0"/>
              <w:autoSpaceDN w:val="0"/>
              <w:spacing w:before="100" w:beforeAutospacing="1" w:after="100" w:afterAutospacing="1"/>
              <w:rPr>
                <w:rFonts w:cs="Arial"/>
                <w:szCs w:val="22"/>
                <w:lang w:val="en-US"/>
              </w:rPr>
            </w:pPr>
            <w:r w:rsidRPr="00FD19EA">
              <w:rPr>
                <w:rFonts w:cs="Arial"/>
                <w:szCs w:val="22"/>
                <w:lang w:val="en-US" w:eastAsia="en-GB"/>
              </w:rPr>
              <w:t>G</w:t>
            </w:r>
          </w:p>
        </w:tc>
        <w:tc>
          <w:tcPr>
            <w:tcW w:w="2191" w:type="dxa"/>
            <w:tcMar>
              <w:top w:w="0" w:type="dxa"/>
              <w:left w:w="108" w:type="dxa"/>
              <w:bottom w:w="0" w:type="dxa"/>
              <w:right w:w="108" w:type="dxa"/>
            </w:tcMar>
            <w:hideMark/>
          </w:tcPr>
          <w:p w:rsidR="00EE66AB" w:rsidRPr="00FD19EA" w:rsidRDefault="00EE66AB" w:rsidP="00C7527A">
            <w:pPr>
              <w:autoSpaceDE w:val="0"/>
              <w:autoSpaceDN w:val="0"/>
              <w:spacing w:before="100" w:beforeAutospacing="1" w:after="100" w:afterAutospacing="1"/>
              <w:jc w:val="left"/>
              <w:rPr>
                <w:rFonts w:cs="Arial"/>
                <w:szCs w:val="22"/>
                <w:lang w:val="en-US" w:eastAsia="en-GB"/>
              </w:rPr>
            </w:pPr>
            <w:r w:rsidRPr="00FD19EA">
              <w:rPr>
                <w:rFonts w:cs="Arial"/>
                <w:szCs w:val="22"/>
                <w:lang w:val="en-US" w:eastAsia="en-GB"/>
              </w:rPr>
              <w:t>Grommets in children</w:t>
            </w:r>
          </w:p>
        </w:tc>
        <w:tc>
          <w:tcPr>
            <w:tcW w:w="3260" w:type="dxa"/>
          </w:tcPr>
          <w:p w:rsidR="00EE66AB" w:rsidRPr="00FD19EA" w:rsidRDefault="00EE66AB" w:rsidP="000467D6">
            <w:pPr>
              <w:autoSpaceDE w:val="0"/>
              <w:autoSpaceDN w:val="0"/>
              <w:spacing w:before="100" w:beforeAutospacing="1" w:after="100" w:afterAutospacing="1"/>
              <w:ind w:left="142"/>
              <w:jc w:val="left"/>
              <w:rPr>
                <w:rFonts w:cs="Arial"/>
                <w:szCs w:val="22"/>
                <w:lang w:val="en-US" w:eastAsia="en-GB"/>
              </w:rPr>
            </w:pPr>
            <w:r w:rsidRPr="00FD19EA">
              <w:rPr>
                <w:rFonts w:eastAsia="Calibri"/>
                <w:szCs w:val="22"/>
              </w:rPr>
              <w:t>Complete the checklist and attach to referral letter</w:t>
            </w:r>
          </w:p>
        </w:tc>
        <w:tc>
          <w:tcPr>
            <w:tcW w:w="3544" w:type="dxa"/>
          </w:tcPr>
          <w:p w:rsidR="003521D0" w:rsidRPr="00FD19EA" w:rsidRDefault="0070193A" w:rsidP="000467D6">
            <w:pPr>
              <w:autoSpaceDE w:val="0"/>
              <w:autoSpaceDN w:val="0"/>
              <w:spacing w:before="100" w:beforeAutospacing="1" w:after="100" w:afterAutospacing="1"/>
              <w:ind w:left="142"/>
              <w:jc w:val="left"/>
              <w:rPr>
                <w:rFonts w:eastAsia="Calibri"/>
                <w:szCs w:val="22"/>
              </w:rPr>
            </w:pPr>
            <w:r w:rsidRPr="00FD19EA">
              <w:rPr>
                <w:rFonts w:eastAsia="Calibri"/>
                <w:szCs w:val="22"/>
              </w:rPr>
              <w:t>Complete relevant secondary care section of checklist &amp; c</w:t>
            </w:r>
            <w:r w:rsidR="00EE66AB" w:rsidRPr="00FD19EA">
              <w:rPr>
                <w:rFonts w:eastAsia="Calibri"/>
                <w:szCs w:val="22"/>
              </w:rPr>
              <w:t>heck and electronically sign/accept the checklist</w:t>
            </w:r>
          </w:p>
        </w:tc>
      </w:tr>
      <w:tr w:rsidR="00EE66AB" w:rsidRPr="00FD19EA" w:rsidTr="00FE250E">
        <w:tc>
          <w:tcPr>
            <w:tcW w:w="469" w:type="dxa"/>
            <w:tcMar>
              <w:top w:w="0" w:type="dxa"/>
              <w:left w:w="108" w:type="dxa"/>
              <w:bottom w:w="0" w:type="dxa"/>
              <w:right w:w="108" w:type="dxa"/>
            </w:tcMar>
            <w:hideMark/>
          </w:tcPr>
          <w:p w:rsidR="00EE66AB" w:rsidRPr="00FD19EA" w:rsidRDefault="00EE66AB" w:rsidP="00FE250E">
            <w:pPr>
              <w:autoSpaceDE w:val="0"/>
              <w:autoSpaceDN w:val="0"/>
              <w:spacing w:before="100" w:beforeAutospacing="1" w:after="100" w:afterAutospacing="1"/>
              <w:rPr>
                <w:rFonts w:cs="Arial"/>
                <w:szCs w:val="22"/>
                <w:lang w:val="en-US"/>
              </w:rPr>
            </w:pPr>
            <w:r w:rsidRPr="00FD19EA">
              <w:rPr>
                <w:rFonts w:cs="Arial"/>
                <w:szCs w:val="22"/>
                <w:lang w:val="en-US" w:eastAsia="en-GB"/>
              </w:rPr>
              <w:t>H</w:t>
            </w:r>
          </w:p>
        </w:tc>
        <w:tc>
          <w:tcPr>
            <w:tcW w:w="2191" w:type="dxa"/>
            <w:tcMar>
              <w:top w:w="0" w:type="dxa"/>
              <w:left w:w="108" w:type="dxa"/>
              <w:bottom w:w="0" w:type="dxa"/>
              <w:right w:w="108" w:type="dxa"/>
            </w:tcMar>
            <w:hideMark/>
          </w:tcPr>
          <w:p w:rsidR="00EE66AB" w:rsidRPr="00FD19EA" w:rsidRDefault="00EE66AB" w:rsidP="00B44F08">
            <w:pPr>
              <w:autoSpaceDE w:val="0"/>
              <w:autoSpaceDN w:val="0"/>
              <w:spacing w:before="100" w:beforeAutospacing="1" w:after="100" w:afterAutospacing="1"/>
              <w:jc w:val="left"/>
              <w:rPr>
                <w:rFonts w:cs="Arial"/>
                <w:szCs w:val="22"/>
                <w:lang w:val="en-US" w:eastAsia="en-GB"/>
              </w:rPr>
            </w:pPr>
            <w:r w:rsidRPr="00FD19EA">
              <w:rPr>
                <w:rFonts w:cs="Arial"/>
                <w:szCs w:val="22"/>
                <w:lang w:val="en-US" w:eastAsia="en-GB"/>
              </w:rPr>
              <w:t xml:space="preserve">Tonsillectomy </w:t>
            </w:r>
            <w:r w:rsidR="00B44F08" w:rsidRPr="00FD19EA">
              <w:rPr>
                <w:rFonts w:cs="Arial"/>
                <w:szCs w:val="22"/>
                <w:lang w:val="en-US" w:eastAsia="en-GB"/>
              </w:rPr>
              <w:t>*</w:t>
            </w:r>
          </w:p>
        </w:tc>
        <w:tc>
          <w:tcPr>
            <w:tcW w:w="3260" w:type="dxa"/>
          </w:tcPr>
          <w:p w:rsidR="00EE66AB" w:rsidRPr="00FD19EA" w:rsidRDefault="00EE66AB" w:rsidP="00C30B6A">
            <w:pPr>
              <w:autoSpaceDE w:val="0"/>
              <w:autoSpaceDN w:val="0"/>
              <w:spacing w:before="100" w:beforeAutospacing="1" w:after="100" w:afterAutospacing="1"/>
              <w:ind w:left="142"/>
              <w:jc w:val="left"/>
              <w:rPr>
                <w:rFonts w:eastAsia="Calibri"/>
                <w:szCs w:val="22"/>
              </w:rPr>
            </w:pPr>
            <w:r w:rsidRPr="00FD19EA">
              <w:rPr>
                <w:rFonts w:eastAsia="Calibri"/>
                <w:szCs w:val="22"/>
              </w:rPr>
              <w:t xml:space="preserve">Prior Approval </w:t>
            </w:r>
            <w:r w:rsidR="00B44F08" w:rsidRPr="00FD19EA">
              <w:rPr>
                <w:rFonts w:eastAsia="Calibri"/>
                <w:szCs w:val="22"/>
              </w:rPr>
              <w:t>v</w:t>
            </w:r>
            <w:r w:rsidRPr="00FD19EA">
              <w:rPr>
                <w:rFonts w:eastAsia="Calibri"/>
                <w:szCs w:val="22"/>
              </w:rPr>
              <w:t>ia IFR</w:t>
            </w:r>
            <w:r w:rsidR="00940FBA">
              <w:rPr>
                <w:rFonts w:eastAsia="Calibri"/>
                <w:szCs w:val="22"/>
              </w:rPr>
              <w:t xml:space="preserve"> (Clinical Letter and</w:t>
            </w:r>
            <w:r w:rsidR="00FE5CF1">
              <w:rPr>
                <w:rFonts w:eastAsia="Calibri"/>
                <w:szCs w:val="22"/>
              </w:rPr>
              <w:t xml:space="preserve"> Checklist)</w:t>
            </w:r>
          </w:p>
        </w:tc>
        <w:tc>
          <w:tcPr>
            <w:tcW w:w="3544" w:type="dxa"/>
          </w:tcPr>
          <w:p w:rsidR="00EE66AB" w:rsidRPr="00FD19EA" w:rsidRDefault="00EE66AB" w:rsidP="000467D6">
            <w:pPr>
              <w:autoSpaceDE w:val="0"/>
              <w:autoSpaceDN w:val="0"/>
              <w:spacing w:before="100" w:beforeAutospacing="1"/>
              <w:ind w:left="142"/>
              <w:jc w:val="left"/>
              <w:rPr>
                <w:rFonts w:eastAsia="Calibri"/>
                <w:szCs w:val="22"/>
              </w:rPr>
            </w:pPr>
            <w:r w:rsidRPr="00FD19EA">
              <w:rPr>
                <w:rFonts w:eastAsia="Calibri"/>
                <w:szCs w:val="22"/>
              </w:rPr>
              <w:t>Ensure Prior Approval in place prior to listing patient</w:t>
            </w:r>
          </w:p>
        </w:tc>
      </w:tr>
      <w:tr w:rsidR="00EE66AB" w:rsidRPr="00FD19EA" w:rsidTr="00FE250E">
        <w:tc>
          <w:tcPr>
            <w:tcW w:w="469" w:type="dxa"/>
            <w:tcMar>
              <w:top w:w="0" w:type="dxa"/>
              <w:left w:w="108" w:type="dxa"/>
              <w:bottom w:w="0" w:type="dxa"/>
              <w:right w:w="108" w:type="dxa"/>
            </w:tcMar>
            <w:hideMark/>
          </w:tcPr>
          <w:p w:rsidR="00EE66AB" w:rsidRPr="00FD19EA" w:rsidRDefault="00EE66AB" w:rsidP="00FE250E">
            <w:pPr>
              <w:autoSpaceDE w:val="0"/>
              <w:autoSpaceDN w:val="0"/>
              <w:spacing w:before="100" w:beforeAutospacing="1" w:after="100" w:afterAutospacing="1"/>
              <w:rPr>
                <w:rFonts w:cs="Arial"/>
                <w:szCs w:val="22"/>
                <w:lang w:val="en-US"/>
              </w:rPr>
            </w:pPr>
            <w:r w:rsidRPr="00FD19EA">
              <w:rPr>
                <w:rFonts w:cs="Arial"/>
                <w:szCs w:val="22"/>
                <w:lang w:val="en-US" w:eastAsia="en-GB"/>
              </w:rPr>
              <w:t>I</w:t>
            </w:r>
          </w:p>
        </w:tc>
        <w:tc>
          <w:tcPr>
            <w:tcW w:w="2191" w:type="dxa"/>
            <w:tcMar>
              <w:top w:w="0" w:type="dxa"/>
              <w:left w:w="108" w:type="dxa"/>
              <w:bottom w:w="0" w:type="dxa"/>
              <w:right w:w="108" w:type="dxa"/>
            </w:tcMar>
            <w:hideMark/>
          </w:tcPr>
          <w:p w:rsidR="00EE66AB" w:rsidRPr="00FD19EA" w:rsidRDefault="00EE66AB" w:rsidP="00FE250E">
            <w:pPr>
              <w:autoSpaceDE w:val="0"/>
              <w:autoSpaceDN w:val="0"/>
              <w:spacing w:before="100" w:beforeAutospacing="1" w:after="100" w:afterAutospacing="1"/>
              <w:jc w:val="left"/>
              <w:rPr>
                <w:rFonts w:cs="Arial"/>
                <w:szCs w:val="22"/>
                <w:lang w:eastAsia="en-GB"/>
              </w:rPr>
            </w:pPr>
            <w:r w:rsidRPr="00FD19EA">
              <w:rPr>
                <w:rFonts w:cs="Arial"/>
                <w:szCs w:val="22"/>
                <w:lang w:eastAsia="en-GB"/>
              </w:rPr>
              <w:t>Haemorrhoid</w:t>
            </w:r>
            <w:r w:rsidRPr="00FD19EA">
              <w:rPr>
                <w:rFonts w:cs="Arial"/>
                <w:szCs w:val="22"/>
                <w:lang w:val="en-US" w:eastAsia="en-GB"/>
              </w:rPr>
              <w:t xml:space="preserve"> surgery</w:t>
            </w:r>
          </w:p>
        </w:tc>
        <w:tc>
          <w:tcPr>
            <w:tcW w:w="3260" w:type="dxa"/>
          </w:tcPr>
          <w:p w:rsidR="00EE66AB" w:rsidRPr="00FD19EA" w:rsidRDefault="00EE66AB" w:rsidP="000467D6">
            <w:pPr>
              <w:autoSpaceDE w:val="0"/>
              <w:autoSpaceDN w:val="0"/>
              <w:spacing w:before="100" w:beforeAutospacing="1" w:after="100" w:afterAutospacing="1"/>
              <w:ind w:left="142"/>
              <w:jc w:val="left"/>
              <w:rPr>
                <w:rFonts w:cs="Arial"/>
                <w:szCs w:val="22"/>
                <w:lang w:eastAsia="en-GB"/>
              </w:rPr>
            </w:pPr>
            <w:r w:rsidRPr="00FD19EA">
              <w:rPr>
                <w:rFonts w:eastAsia="Calibri"/>
                <w:szCs w:val="22"/>
              </w:rPr>
              <w:t>Complete the checklist and attach to referral letter</w:t>
            </w:r>
          </w:p>
        </w:tc>
        <w:tc>
          <w:tcPr>
            <w:tcW w:w="3544" w:type="dxa"/>
          </w:tcPr>
          <w:p w:rsidR="00EE66AB" w:rsidRPr="00FD19EA" w:rsidRDefault="00EE66AB" w:rsidP="000467D6">
            <w:pPr>
              <w:autoSpaceDE w:val="0"/>
              <w:autoSpaceDN w:val="0"/>
              <w:spacing w:before="100" w:beforeAutospacing="1" w:after="100" w:afterAutospacing="1"/>
              <w:ind w:left="142"/>
              <w:jc w:val="left"/>
              <w:rPr>
                <w:rFonts w:cs="Arial"/>
                <w:szCs w:val="22"/>
                <w:lang w:eastAsia="en-GB"/>
              </w:rPr>
            </w:pPr>
            <w:r w:rsidRPr="00FD19EA">
              <w:rPr>
                <w:rFonts w:eastAsia="Calibri"/>
                <w:szCs w:val="22"/>
              </w:rPr>
              <w:t>Check and electronically sign/accept the checklist</w:t>
            </w:r>
          </w:p>
        </w:tc>
      </w:tr>
      <w:tr w:rsidR="00EE66AB" w:rsidRPr="00FD19EA" w:rsidTr="00FE250E">
        <w:tc>
          <w:tcPr>
            <w:tcW w:w="469" w:type="dxa"/>
            <w:tcMar>
              <w:top w:w="0" w:type="dxa"/>
              <w:left w:w="108" w:type="dxa"/>
              <w:bottom w:w="0" w:type="dxa"/>
              <w:right w:w="108" w:type="dxa"/>
            </w:tcMar>
            <w:hideMark/>
          </w:tcPr>
          <w:p w:rsidR="00EE66AB" w:rsidRPr="00FD19EA" w:rsidRDefault="00EE66AB" w:rsidP="00FE250E">
            <w:pPr>
              <w:autoSpaceDE w:val="0"/>
              <w:autoSpaceDN w:val="0"/>
              <w:spacing w:before="100" w:beforeAutospacing="1" w:after="100" w:afterAutospacing="1"/>
              <w:rPr>
                <w:rFonts w:cs="Arial"/>
                <w:szCs w:val="22"/>
                <w:lang w:val="en-US"/>
              </w:rPr>
            </w:pPr>
            <w:r w:rsidRPr="00FD19EA">
              <w:rPr>
                <w:rFonts w:cs="Arial"/>
                <w:szCs w:val="22"/>
                <w:lang w:val="en-US" w:eastAsia="en-GB"/>
              </w:rPr>
              <w:t>J</w:t>
            </w:r>
          </w:p>
        </w:tc>
        <w:tc>
          <w:tcPr>
            <w:tcW w:w="2191" w:type="dxa"/>
            <w:tcMar>
              <w:top w:w="0" w:type="dxa"/>
              <w:left w:w="108" w:type="dxa"/>
              <w:bottom w:w="0" w:type="dxa"/>
              <w:right w:w="108" w:type="dxa"/>
            </w:tcMar>
            <w:hideMark/>
          </w:tcPr>
          <w:p w:rsidR="00EE66AB" w:rsidRPr="00FD19EA" w:rsidRDefault="00EE66AB" w:rsidP="0042186C">
            <w:pPr>
              <w:autoSpaceDE w:val="0"/>
              <w:autoSpaceDN w:val="0"/>
              <w:spacing w:before="100" w:beforeAutospacing="1" w:after="100" w:afterAutospacing="1"/>
              <w:jc w:val="left"/>
              <w:rPr>
                <w:rFonts w:cs="Arial"/>
                <w:szCs w:val="22"/>
                <w:lang w:val="en-US" w:eastAsia="en-GB"/>
              </w:rPr>
            </w:pPr>
            <w:r w:rsidRPr="00FD19EA">
              <w:rPr>
                <w:rFonts w:cs="Arial"/>
                <w:szCs w:val="22"/>
                <w:lang w:val="en-US" w:eastAsia="en-GB"/>
              </w:rPr>
              <w:t>Hysterectomy for heavy menstrual bleeding</w:t>
            </w:r>
            <w:r w:rsidR="00C26C20">
              <w:rPr>
                <w:rFonts w:cs="Arial"/>
                <w:szCs w:val="22"/>
                <w:lang w:val="en-US" w:eastAsia="en-GB"/>
              </w:rPr>
              <w:t xml:space="preserve"> </w:t>
            </w:r>
          </w:p>
        </w:tc>
        <w:tc>
          <w:tcPr>
            <w:tcW w:w="3260" w:type="dxa"/>
          </w:tcPr>
          <w:p w:rsidR="00EE66AB" w:rsidRPr="00FD19EA" w:rsidRDefault="00EE66AB" w:rsidP="00735A71">
            <w:pPr>
              <w:autoSpaceDE w:val="0"/>
              <w:autoSpaceDN w:val="0"/>
              <w:spacing w:before="100" w:beforeAutospacing="1" w:after="100" w:afterAutospacing="1"/>
              <w:ind w:firstLine="142"/>
              <w:jc w:val="left"/>
              <w:rPr>
                <w:rFonts w:cs="Arial"/>
                <w:szCs w:val="22"/>
                <w:lang w:val="en-US" w:eastAsia="en-GB"/>
              </w:rPr>
            </w:pPr>
            <w:r w:rsidRPr="00FD19EA">
              <w:rPr>
                <w:rFonts w:eastAsia="Calibri"/>
                <w:szCs w:val="22"/>
              </w:rPr>
              <w:t>Checklist from GP not required</w:t>
            </w:r>
          </w:p>
        </w:tc>
        <w:tc>
          <w:tcPr>
            <w:tcW w:w="3544" w:type="dxa"/>
          </w:tcPr>
          <w:p w:rsidR="00EE66AB" w:rsidRPr="00FD19EA" w:rsidRDefault="00EE66AB" w:rsidP="00735A71">
            <w:pPr>
              <w:autoSpaceDE w:val="0"/>
              <w:autoSpaceDN w:val="0"/>
              <w:spacing w:before="100" w:beforeAutospacing="1" w:after="100" w:afterAutospacing="1"/>
              <w:ind w:firstLine="142"/>
              <w:jc w:val="left"/>
              <w:rPr>
                <w:rFonts w:cs="Arial"/>
                <w:szCs w:val="22"/>
                <w:lang w:val="en-US" w:eastAsia="en-GB"/>
              </w:rPr>
            </w:pPr>
            <w:r w:rsidRPr="00FD19EA">
              <w:rPr>
                <w:rFonts w:eastAsia="Calibri"/>
                <w:szCs w:val="22"/>
              </w:rPr>
              <w:t>Complete and sign checklist</w:t>
            </w:r>
          </w:p>
        </w:tc>
      </w:tr>
      <w:tr w:rsidR="00EE66AB" w:rsidRPr="00FD19EA" w:rsidTr="00FE250E">
        <w:tc>
          <w:tcPr>
            <w:tcW w:w="469" w:type="dxa"/>
            <w:tcMar>
              <w:top w:w="0" w:type="dxa"/>
              <w:left w:w="108" w:type="dxa"/>
              <w:bottom w:w="0" w:type="dxa"/>
              <w:right w:w="108" w:type="dxa"/>
            </w:tcMar>
            <w:hideMark/>
          </w:tcPr>
          <w:p w:rsidR="00EE66AB" w:rsidRPr="00FD19EA" w:rsidRDefault="00EE66AB" w:rsidP="00FE250E">
            <w:pPr>
              <w:autoSpaceDE w:val="0"/>
              <w:autoSpaceDN w:val="0"/>
              <w:spacing w:before="100" w:beforeAutospacing="1" w:after="100" w:afterAutospacing="1"/>
              <w:rPr>
                <w:rFonts w:cs="Arial"/>
                <w:szCs w:val="22"/>
                <w:lang w:val="en-US"/>
              </w:rPr>
            </w:pPr>
            <w:r w:rsidRPr="00FD19EA">
              <w:rPr>
                <w:rFonts w:cs="Arial"/>
                <w:szCs w:val="22"/>
                <w:lang w:val="en-US" w:eastAsia="en-GB"/>
              </w:rPr>
              <w:t>K</w:t>
            </w:r>
          </w:p>
        </w:tc>
        <w:tc>
          <w:tcPr>
            <w:tcW w:w="2191" w:type="dxa"/>
            <w:tcMar>
              <w:top w:w="0" w:type="dxa"/>
              <w:left w:w="108" w:type="dxa"/>
              <w:bottom w:w="0" w:type="dxa"/>
              <w:right w:w="108" w:type="dxa"/>
            </w:tcMar>
            <w:hideMark/>
          </w:tcPr>
          <w:p w:rsidR="00EE66AB" w:rsidRPr="00FD19EA" w:rsidRDefault="00EE66AB" w:rsidP="00FE250E">
            <w:pPr>
              <w:autoSpaceDE w:val="0"/>
              <w:autoSpaceDN w:val="0"/>
              <w:spacing w:before="100" w:beforeAutospacing="1" w:after="100" w:afterAutospacing="1"/>
              <w:jc w:val="left"/>
              <w:rPr>
                <w:rFonts w:cs="Arial"/>
                <w:szCs w:val="22"/>
                <w:lang w:eastAsia="en-GB"/>
              </w:rPr>
            </w:pPr>
            <w:proofErr w:type="spellStart"/>
            <w:r w:rsidRPr="00FD19EA">
              <w:rPr>
                <w:rFonts w:cs="Arial"/>
                <w:szCs w:val="22"/>
                <w:lang w:eastAsia="en-GB"/>
              </w:rPr>
              <w:t>Chalazia</w:t>
            </w:r>
            <w:proofErr w:type="spellEnd"/>
            <w:r w:rsidRPr="00FD19EA">
              <w:rPr>
                <w:rFonts w:cs="Arial"/>
                <w:szCs w:val="22"/>
                <w:lang w:val="en-US" w:eastAsia="en-GB"/>
              </w:rPr>
              <w:t xml:space="preserve"> removal</w:t>
            </w:r>
          </w:p>
        </w:tc>
        <w:tc>
          <w:tcPr>
            <w:tcW w:w="3260" w:type="dxa"/>
          </w:tcPr>
          <w:p w:rsidR="00EE66AB" w:rsidRPr="00FD19EA" w:rsidRDefault="00EE66AB" w:rsidP="000467D6">
            <w:pPr>
              <w:autoSpaceDE w:val="0"/>
              <w:autoSpaceDN w:val="0"/>
              <w:spacing w:before="100" w:beforeAutospacing="1" w:after="100" w:afterAutospacing="1"/>
              <w:ind w:left="142"/>
              <w:jc w:val="left"/>
              <w:rPr>
                <w:rFonts w:cs="Arial"/>
                <w:szCs w:val="22"/>
                <w:lang w:eastAsia="en-GB"/>
              </w:rPr>
            </w:pPr>
            <w:r w:rsidRPr="00FD19EA">
              <w:rPr>
                <w:rFonts w:eastAsia="Calibri"/>
                <w:szCs w:val="22"/>
              </w:rPr>
              <w:t>Complete the checklist and attach to referral letter</w:t>
            </w:r>
          </w:p>
        </w:tc>
        <w:tc>
          <w:tcPr>
            <w:tcW w:w="3544" w:type="dxa"/>
          </w:tcPr>
          <w:p w:rsidR="00EE66AB" w:rsidRPr="00FD19EA" w:rsidRDefault="00EE66AB" w:rsidP="000467D6">
            <w:pPr>
              <w:autoSpaceDE w:val="0"/>
              <w:autoSpaceDN w:val="0"/>
              <w:spacing w:before="100" w:beforeAutospacing="1" w:after="100" w:afterAutospacing="1"/>
              <w:ind w:left="142"/>
              <w:jc w:val="left"/>
              <w:rPr>
                <w:rFonts w:cs="Arial"/>
                <w:szCs w:val="22"/>
                <w:lang w:eastAsia="en-GB"/>
              </w:rPr>
            </w:pPr>
            <w:r w:rsidRPr="00FD19EA">
              <w:rPr>
                <w:rFonts w:eastAsia="Calibri"/>
                <w:szCs w:val="22"/>
              </w:rPr>
              <w:t>Check and electronically sign/accept the checklist</w:t>
            </w:r>
          </w:p>
        </w:tc>
      </w:tr>
    </w:tbl>
    <w:p w:rsidR="00203A06" w:rsidRDefault="00203A06"/>
    <w:p w:rsidR="00203A06" w:rsidRDefault="00203A06">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9"/>
        <w:gridCol w:w="2191"/>
        <w:gridCol w:w="3260"/>
        <w:gridCol w:w="3544"/>
      </w:tblGrid>
      <w:tr w:rsidR="00EE66AB" w:rsidRPr="00FD19EA" w:rsidTr="00FE250E">
        <w:tc>
          <w:tcPr>
            <w:tcW w:w="469" w:type="dxa"/>
            <w:tcMar>
              <w:top w:w="0" w:type="dxa"/>
              <w:left w:w="108" w:type="dxa"/>
              <w:bottom w:w="0" w:type="dxa"/>
              <w:right w:w="108" w:type="dxa"/>
            </w:tcMar>
            <w:hideMark/>
          </w:tcPr>
          <w:p w:rsidR="00EE66AB" w:rsidRPr="00FD19EA" w:rsidRDefault="00EE66AB" w:rsidP="00FE250E">
            <w:pPr>
              <w:autoSpaceDE w:val="0"/>
              <w:autoSpaceDN w:val="0"/>
              <w:spacing w:before="100" w:beforeAutospacing="1" w:after="100" w:afterAutospacing="1"/>
              <w:rPr>
                <w:rFonts w:cs="Arial"/>
                <w:szCs w:val="22"/>
                <w:lang w:val="en-US"/>
              </w:rPr>
            </w:pPr>
            <w:r w:rsidRPr="00FD19EA">
              <w:rPr>
                <w:rFonts w:cs="Arial"/>
                <w:szCs w:val="22"/>
                <w:lang w:val="en-US" w:eastAsia="en-GB"/>
              </w:rPr>
              <w:lastRenderedPageBreak/>
              <w:t>L</w:t>
            </w:r>
          </w:p>
        </w:tc>
        <w:tc>
          <w:tcPr>
            <w:tcW w:w="2191" w:type="dxa"/>
            <w:tcMar>
              <w:top w:w="0" w:type="dxa"/>
              <w:left w:w="108" w:type="dxa"/>
              <w:bottom w:w="0" w:type="dxa"/>
              <w:right w:w="108" w:type="dxa"/>
            </w:tcMar>
            <w:hideMark/>
          </w:tcPr>
          <w:p w:rsidR="00EE66AB" w:rsidRPr="00FD19EA" w:rsidRDefault="00EE66AB" w:rsidP="00FE250E">
            <w:pPr>
              <w:autoSpaceDE w:val="0"/>
              <w:autoSpaceDN w:val="0"/>
              <w:spacing w:before="100" w:beforeAutospacing="1" w:after="100" w:afterAutospacing="1"/>
              <w:jc w:val="left"/>
              <w:rPr>
                <w:rFonts w:cs="Arial"/>
                <w:szCs w:val="22"/>
                <w:lang w:val="en-US"/>
              </w:rPr>
            </w:pPr>
            <w:r w:rsidRPr="00FD19EA">
              <w:rPr>
                <w:rFonts w:cs="Arial"/>
                <w:szCs w:val="22"/>
                <w:lang w:val="en-US" w:eastAsia="en-GB"/>
              </w:rPr>
              <w:t>Arthroscopic shoulder decompression for sub-acromial shoulder pain</w:t>
            </w:r>
            <w:r w:rsidR="00C26C20">
              <w:rPr>
                <w:rFonts w:cs="Arial"/>
                <w:szCs w:val="22"/>
                <w:lang w:val="en-US" w:eastAsia="en-GB"/>
              </w:rPr>
              <w:t xml:space="preserve"> </w:t>
            </w:r>
            <w:r w:rsidRPr="00FD19EA">
              <w:rPr>
                <w:rFonts w:cs="Arial"/>
                <w:szCs w:val="22"/>
                <w:lang w:val="en-US" w:eastAsia="en-GB"/>
              </w:rPr>
              <w:t>*</w:t>
            </w:r>
          </w:p>
        </w:tc>
        <w:tc>
          <w:tcPr>
            <w:tcW w:w="3260" w:type="dxa"/>
          </w:tcPr>
          <w:p w:rsidR="00EE66AB" w:rsidRPr="00FD19EA" w:rsidRDefault="00EE66AB" w:rsidP="000467D6">
            <w:pPr>
              <w:autoSpaceDE w:val="0"/>
              <w:autoSpaceDN w:val="0"/>
              <w:spacing w:before="100" w:beforeAutospacing="1" w:after="100" w:afterAutospacing="1"/>
              <w:ind w:left="142"/>
              <w:jc w:val="left"/>
              <w:rPr>
                <w:rFonts w:cs="Arial"/>
                <w:szCs w:val="22"/>
                <w:lang w:val="en-US" w:eastAsia="en-GB"/>
              </w:rPr>
            </w:pPr>
            <w:r w:rsidRPr="00FD19EA">
              <w:rPr>
                <w:rFonts w:eastAsia="Calibri"/>
                <w:szCs w:val="22"/>
              </w:rPr>
              <w:t>Complete the checklist and attach to referral letter</w:t>
            </w:r>
          </w:p>
        </w:tc>
        <w:tc>
          <w:tcPr>
            <w:tcW w:w="3544" w:type="dxa"/>
          </w:tcPr>
          <w:p w:rsidR="00EE66AB" w:rsidRPr="00FD19EA" w:rsidRDefault="00EE66AB" w:rsidP="000467D6">
            <w:pPr>
              <w:autoSpaceDE w:val="0"/>
              <w:autoSpaceDN w:val="0"/>
              <w:spacing w:before="100" w:beforeAutospacing="1" w:after="100" w:afterAutospacing="1"/>
              <w:ind w:left="142"/>
              <w:jc w:val="left"/>
              <w:rPr>
                <w:rFonts w:cs="Arial"/>
                <w:szCs w:val="22"/>
                <w:lang w:val="en-US" w:eastAsia="en-GB"/>
              </w:rPr>
            </w:pPr>
            <w:r w:rsidRPr="00FD19EA">
              <w:rPr>
                <w:rFonts w:eastAsia="Calibri"/>
                <w:szCs w:val="22"/>
              </w:rPr>
              <w:t>Check and electronically sign/accept the checklist</w:t>
            </w:r>
          </w:p>
        </w:tc>
      </w:tr>
      <w:tr w:rsidR="00EE66AB" w:rsidRPr="00FD19EA" w:rsidTr="00FE250E">
        <w:tc>
          <w:tcPr>
            <w:tcW w:w="469" w:type="dxa"/>
            <w:tcMar>
              <w:top w:w="0" w:type="dxa"/>
              <w:left w:w="108" w:type="dxa"/>
              <w:bottom w:w="0" w:type="dxa"/>
              <w:right w:w="108" w:type="dxa"/>
            </w:tcMar>
            <w:hideMark/>
          </w:tcPr>
          <w:p w:rsidR="00EE66AB" w:rsidRPr="00FD19EA" w:rsidRDefault="00EE66AB" w:rsidP="00FE250E">
            <w:pPr>
              <w:autoSpaceDE w:val="0"/>
              <w:autoSpaceDN w:val="0"/>
              <w:spacing w:before="100" w:beforeAutospacing="1" w:after="100" w:afterAutospacing="1"/>
              <w:rPr>
                <w:rFonts w:cs="Arial"/>
                <w:szCs w:val="22"/>
                <w:lang w:val="en-US"/>
              </w:rPr>
            </w:pPr>
            <w:r w:rsidRPr="00FD19EA">
              <w:rPr>
                <w:rFonts w:cs="Arial"/>
                <w:szCs w:val="22"/>
                <w:lang w:val="en-US" w:eastAsia="en-GB"/>
              </w:rPr>
              <w:t>M</w:t>
            </w:r>
          </w:p>
        </w:tc>
        <w:tc>
          <w:tcPr>
            <w:tcW w:w="2191" w:type="dxa"/>
            <w:tcMar>
              <w:top w:w="0" w:type="dxa"/>
              <w:left w:w="108" w:type="dxa"/>
              <w:bottom w:w="0" w:type="dxa"/>
              <w:right w:w="108" w:type="dxa"/>
            </w:tcMar>
            <w:hideMark/>
          </w:tcPr>
          <w:p w:rsidR="00EE66AB" w:rsidRPr="00FD19EA" w:rsidRDefault="00EE66AB" w:rsidP="00FE250E">
            <w:pPr>
              <w:autoSpaceDE w:val="0"/>
              <w:autoSpaceDN w:val="0"/>
              <w:spacing w:before="100" w:beforeAutospacing="1" w:after="100" w:afterAutospacing="1"/>
              <w:jc w:val="left"/>
              <w:rPr>
                <w:rFonts w:cs="Arial"/>
                <w:szCs w:val="22"/>
                <w:lang w:val="en-US" w:eastAsia="en-GB"/>
              </w:rPr>
            </w:pPr>
            <w:r w:rsidRPr="00FD19EA">
              <w:rPr>
                <w:rFonts w:cs="Arial"/>
                <w:szCs w:val="22"/>
                <w:lang w:val="en-US" w:eastAsia="en-GB"/>
              </w:rPr>
              <w:t>Carpal tunnel release</w:t>
            </w:r>
          </w:p>
        </w:tc>
        <w:tc>
          <w:tcPr>
            <w:tcW w:w="3260" w:type="dxa"/>
          </w:tcPr>
          <w:p w:rsidR="00EE66AB" w:rsidRPr="00FD19EA" w:rsidRDefault="00EE66AB" w:rsidP="000467D6">
            <w:pPr>
              <w:autoSpaceDE w:val="0"/>
              <w:autoSpaceDN w:val="0"/>
              <w:spacing w:before="100" w:beforeAutospacing="1" w:after="100" w:afterAutospacing="1"/>
              <w:ind w:left="142"/>
              <w:jc w:val="left"/>
              <w:rPr>
                <w:rFonts w:cs="Arial"/>
                <w:szCs w:val="22"/>
                <w:lang w:val="en-US" w:eastAsia="en-GB"/>
              </w:rPr>
            </w:pPr>
            <w:r w:rsidRPr="00FD19EA">
              <w:rPr>
                <w:rFonts w:eastAsia="Calibri"/>
                <w:szCs w:val="22"/>
              </w:rPr>
              <w:t>Complete the checklist and attach to referral letter</w:t>
            </w:r>
          </w:p>
        </w:tc>
        <w:tc>
          <w:tcPr>
            <w:tcW w:w="3544" w:type="dxa"/>
          </w:tcPr>
          <w:p w:rsidR="00EE66AB" w:rsidRPr="00FD19EA" w:rsidRDefault="00EE66AB" w:rsidP="000467D6">
            <w:pPr>
              <w:autoSpaceDE w:val="0"/>
              <w:autoSpaceDN w:val="0"/>
              <w:spacing w:before="100" w:beforeAutospacing="1" w:after="100" w:afterAutospacing="1"/>
              <w:ind w:left="142"/>
              <w:jc w:val="left"/>
              <w:rPr>
                <w:rFonts w:cs="Arial"/>
                <w:szCs w:val="22"/>
                <w:lang w:val="en-US" w:eastAsia="en-GB"/>
              </w:rPr>
            </w:pPr>
            <w:r w:rsidRPr="00FD19EA">
              <w:rPr>
                <w:rFonts w:eastAsia="Calibri"/>
                <w:szCs w:val="22"/>
              </w:rPr>
              <w:t>Check and electronically sign/accept the checklist</w:t>
            </w:r>
          </w:p>
        </w:tc>
      </w:tr>
      <w:tr w:rsidR="00EE66AB" w:rsidRPr="00FD19EA" w:rsidTr="00FE250E">
        <w:tc>
          <w:tcPr>
            <w:tcW w:w="469" w:type="dxa"/>
            <w:tcMar>
              <w:top w:w="0" w:type="dxa"/>
              <w:left w:w="108" w:type="dxa"/>
              <w:bottom w:w="0" w:type="dxa"/>
              <w:right w:w="108" w:type="dxa"/>
            </w:tcMar>
            <w:hideMark/>
          </w:tcPr>
          <w:p w:rsidR="00EE66AB" w:rsidRPr="00FD19EA" w:rsidRDefault="00EE66AB" w:rsidP="00FE250E">
            <w:pPr>
              <w:autoSpaceDE w:val="0"/>
              <w:autoSpaceDN w:val="0"/>
              <w:spacing w:before="100" w:beforeAutospacing="1" w:after="100" w:afterAutospacing="1"/>
              <w:rPr>
                <w:rFonts w:cs="Arial"/>
                <w:szCs w:val="22"/>
                <w:lang w:val="en-US"/>
              </w:rPr>
            </w:pPr>
            <w:r w:rsidRPr="00FD19EA">
              <w:rPr>
                <w:rFonts w:cs="Arial"/>
                <w:szCs w:val="22"/>
                <w:lang w:val="en-US" w:eastAsia="en-GB"/>
              </w:rPr>
              <w:t>N</w:t>
            </w:r>
          </w:p>
        </w:tc>
        <w:tc>
          <w:tcPr>
            <w:tcW w:w="2191" w:type="dxa"/>
            <w:tcMar>
              <w:top w:w="0" w:type="dxa"/>
              <w:left w:w="108" w:type="dxa"/>
              <w:bottom w:w="0" w:type="dxa"/>
              <w:right w:w="108" w:type="dxa"/>
            </w:tcMar>
            <w:hideMark/>
          </w:tcPr>
          <w:p w:rsidR="00EE66AB" w:rsidRPr="00FD19EA" w:rsidRDefault="00EE66AB" w:rsidP="00FE250E">
            <w:pPr>
              <w:autoSpaceDE w:val="0"/>
              <w:autoSpaceDN w:val="0"/>
              <w:spacing w:before="100" w:beforeAutospacing="1" w:after="100" w:afterAutospacing="1"/>
              <w:jc w:val="left"/>
              <w:rPr>
                <w:rFonts w:cs="Arial"/>
                <w:szCs w:val="22"/>
                <w:lang w:eastAsia="en-GB"/>
              </w:rPr>
            </w:pPr>
            <w:proofErr w:type="spellStart"/>
            <w:r w:rsidRPr="00FD19EA">
              <w:rPr>
                <w:rFonts w:cs="Arial"/>
                <w:szCs w:val="22"/>
                <w:lang w:eastAsia="en-GB"/>
              </w:rPr>
              <w:t>Dupuytren's</w:t>
            </w:r>
            <w:proofErr w:type="spellEnd"/>
            <w:r w:rsidRPr="00FD19EA">
              <w:rPr>
                <w:rFonts w:cs="Arial"/>
                <w:szCs w:val="22"/>
                <w:lang w:val="en-US" w:eastAsia="en-GB"/>
              </w:rPr>
              <w:t xml:space="preserve"> surgery</w:t>
            </w:r>
          </w:p>
        </w:tc>
        <w:tc>
          <w:tcPr>
            <w:tcW w:w="3260" w:type="dxa"/>
          </w:tcPr>
          <w:p w:rsidR="00EE66AB" w:rsidRPr="00FD19EA" w:rsidRDefault="00EE66AB" w:rsidP="000467D6">
            <w:pPr>
              <w:autoSpaceDE w:val="0"/>
              <w:autoSpaceDN w:val="0"/>
              <w:spacing w:before="100" w:beforeAutospacing="1" w:after="100" w:afterAutospacing="1"/>
              <w:ind w:left="142"/>
              <w:jc w:val="left"/>
              <w:rPr>
                <w:rFonts w:cs="Arial"/>
                <w:szCs w:val="22"/>
                <w:lang w:eastAsia="en-GB"/>
              </w:rPr>
            </w:pPr>
            <w:r w:rsidRPr="00FD19EA">
              <w:rPr>
                <w:rFonts w:eastAsia="Calibri"/>
                <w:szCs w:val="22"/>
              </w:rPr>
              <w:t>Complete the checklist and attach to referral letter</w:t>
            </w:r>
          </w:p>
        </w:tc>
        <w:tc>
          <w:tcPr>
            <w:tcW w:w="3544" w:type="dxa"/>
          </w:tcPr>
          <w:p w:rsidR="00EE66AB" w:rsidRPr="00FD19EA" w:rsidRDefault="00EE66AB" w:rsidP="000467D6">
            <w:pPr>
              <w:autoSpaceDE w:val="0"/>
              <w:autoSpaceDN w:val="0"/>
              <w:spacing w:before="100" w:beforeAutospacing="1" w:after="100" w:afterAutospacing="1"/>
              <w:ind w:left="142"/>
              <w:jc w:val="left"/>
              <w:rPr>
                <w:rFonts w:cs="Arial"/>
                <w:szCs w:val="22"/>
                <w:lang w:eastAsia="en-GB"/>
              </w:rPr>
            </w:pPr>
            <w:r w:rsidRPr="00FD19EA">
              <w:rPr>
                <w:rFonts w:eastAsia="Calibri"/>
                <w:szCs w:val="22"/>
              </w:rPr>
              <w:t>Check and electronically sign/accept the checklist</w:t>
            </w:r>
          </w:p>
        </w:tc>
      </w:tr>
      <w:tr w:rsidR="00EE66AB" w:rsidRPr="00FD19EA" w:rsidTr="00FE250E">
        <w:tc>
          <w:tcPr>
            <w:tcW w:w="469" w:type="dxa"/>
            <w:tcMar>
              <w:top w:w="0" w:type="dxa"/>
              <w:left w:w="108" w:type="dxa"/>
              <w:bottom w:w="0" w:type="dxa"/>
              <w:right w:w="108" w:type="dxa"/>
            </w:tcMar>
            <w:hideMark/>
          </w:tcPr>
          <w:p w:rsidR="00EE66AB" w:rsidRPr="00FD19EA" w:rsidRDefault="00EE66AB" w:rsidP="00FE250E">
            <w:pPr>
              <w:autoSpaceDE w:val="0"/>
              <w:autoSpaceDN w:val="0"/>
              <w:spacing w:before="100" w:beforeAutospacing="1" w:after="100" w:afterAutospacing="1"/>
              <w:rPr>
                <w:rFonts w:cs="Arial"/>
                <w:szCs w:val="22"/>
                <w:lang w:val="en-US"/>
              </w:rPr>
            </w:pPr>
            <w:r w:rsidRPr="00FD19EA">
              <w:rPr>
                <w:rFonts w:cs="Arial"/>
                <w:szCs w:val="22"/>
                <w:lang w:val="en-US" w:eastAsia="en-GB"/>
              </w:rPr>
              <w:t>O</w:t>
            </w:r>
          </w:p>
        </w:tc>
        <w:tc>
          <w:tcPr>
            <w:tcW w:w="2191" w:type="dxa"/>
            <w:tcMar>
              <w:top w:w="0" w:type="dxa"/>
              <w:left w:w="108" w:type="dxa"/>
              <w:bottom w:w="0" w:type="dxa"/>
              <w:right w:w="108" w:type="dxa"/>
            </w:tcMar>
            <w:hideMark/>
          </w:tcPr>
          <w:p w:rsidR="00EE66AB" w:rsidRPr="00FD19EA" w:rsidRDefault="00EE66AB" w:rsidP="00FE250E">
            <w:pPr>
              <w:autoSpaceDE w:val="0"/>
              <w:autoSpaceDN w:val="0"/>
              <w:spacing w:before="100" w:beforeAutospacing="1" w:after="100" w:afterAutospacing="1"/>
              <w:jc w:val="left"/>
              <w:rPr>
                <w:rFonts w:cs="Arial"/>
                <w:szCs w:val="22"/>
                <w:lang w:val="en-US" w:eastAsia="en-GB"/>
              </w:rPr>
            </w:pPr>
            <w:r w:rsidRPr="00FD19EA">
              <w:rPr>
                <w:rFonts w:cs="Arial"/>
                <w:szCs w:val="22"/>
                <w:lang w:val="en-US" w:eastAsia="en-GB"/>
              </w:rPr>
              <w:t>Ganglion surgery</w:t>
            </w:r>
          </w:p>
        </w:tc>
        <w:tc>
          <w:tcPr>
            <w:tcW w:w="3260" w:type="dxa"/>
          </w:tcPr>
          <w:p w:rsidR="00EE66AB" w:rsidRPr="00FD19EA" w:rsidRDefault="00EE66AB" w:rsidP="000467D6">
            <w:pPr>
              <w:autoSpaceDE w:val="0"/>
              <w:autoSpaceDN w:val="0"/>
              <w:spacing w:before="100" w:beforeAutospacing="1" w:after="100" w:afterAutospacing="1"/>
              <w:ind w:left="142"/>
              <w:jc w:val="left"/>
              <w:rPr>
                <w:rFonts w:cs="Arial"/>
                <w:szCs w:val="22"/>
                <w:lang w:val="en-US" w:eastAsia="en-GB"/>
              </w:rPr>
            </w:pPr>
            <w:r w:rsidRPr="00FD19EA">
              <w:rPr>
                <w:rFonts w:eastAsia="Calibri"/>
                <w:szCs w:val="22"/>
              </w:rPr>
              <w:t>Complete the checklist and attach to referral letter</w:t>
            </w:r>
          </w:p>
        </w:tc>
        <w:tc>
          <w:tcPr>
            <w:tcW w:w="3544" w:type="dxa"/>
          </w:tcPr>
          <w:p w:rsidR="00EE66AB" w:rsidRPr="00FD19EA" w:rsidRDefault="00EE66AB" w:rsidP="000467D6">
            <w:pPr>
              <w:autoSpaceDE w:val="0"/>
              <w:autoSpaceDN w:val="0"/>
              <w:spacing w:before="100" w:beforeAutospacing="1" w:after="100" w:afterAutospacing="1"/>
              <w:ind w:left="142"/>
              <w:jc w:val="left"/>
              <w:rPr>
                <w:rFonts w:cs="Arial"/>
                <w:szCs w:val="22"/>
                <w:lang w:val="en-US" w:eastAsia="en-GB"/>
              </w:rPr>
            </w:pPr>
            <w:r w:rsidRPr="00FD19EA">
              <w:rPr>
                <w:rFonts w:eastAsia="Calibri"/>
                <w:szCs w:val="22"/>
              </w:rPr>
              <w:t>Check and electronically sign/accept the checklist</w:t>
            </w:r>
          </w:p>
        </w:tc>
      </w:tr>
      <w:tr w:rsidR="00EE66AB" w:rsidRPr="00FD19EA" w:rsidTr="00FE250E">
        <w:tc>
          <w:tcPr>
            <w:tcW w:w="469" w:type="dxa"/>
            <w:tcMar>
              <w:top w:w="0" w:type="dxa"/>
              <w:left w:w="108" w:type="dxa"/>
              <w:bottom w:w="0" w:type="dxa"/>
              <w:right w:w="108" w:type="dxa"/>
            </w:tcMar>
            <w:hideMark/>
          </w:tcPr>
          <w:p w:rsidR="00EE66AB" w:rsidRPr="00FD19EA" w:rsidRDefault="00EE66AB" w:rsidP="00FE250E">
            <w:pPr>
              <w:autoSpaceDE w:val="0"/>
              <w:autoSpaceDN w:val="0"/>
              <w:spacing w:before="100" w:beforeAutospacing="1" w:after="100" w:afterAutospacing="1"/>
              <w:rPr>
                <w:rFonts w:cs="Arial"/>
                <w:szCs w:val="22"/>
                <w:lang w:val="en-US"/>
              </w:rPr>
            </w:pPr>
            <w:r w:rsidRPr="00FD19EA">
              <w:rPr>
                <w:rFonts w:cs="Arial"/>
                <w:szCs w:val="22"/>
                <w:lang w:val="en-US" w:eastAsia="en-GB"/>
              </w:rPr>
              <w:t>P</w:t>
            </w:r>
          </w:p>
        </w:tc>
        <w:tc>
          <w:tcPr>
            <w:tcW w:w="2191" w:type="dxa"/>
            <w:tcMar>
              <w:top w:w="0" w:type="dxa"/>
              <w:left w:w="108" w:type="dxa"/>
              <w:bottom w:w="0" w:type="dxa"/>
              <w:right w:w="108" w:type="dxa"/>
            </w:tcMar>
            <w:hideMark/>
          </w:tcPr>
          <w:p w:rsidR="00EE66AB" w:rsidRPr="00FD19EA" w:rsidRDefault="00EE66AB" w:rsidP="00FE250E">
            <w:pPr>
              <w:autoSpaceDE w:val="0"/>
              <w:autoSpaceDN w:val="0"/>
              <w:spacing w:before="100" w:beforeAutospacing="1" w:after="100" w:afterAutospacing="1"/>
              <w:jc w:val="left"/>
              <w:rPr>
                <w:rFonts w:cs="Arial"/>
                <w:szCs w:val="22"/>
                <w:lang w:val="en-US" w:eastAsia="en-GB"/>
              </w:rPr>
            </w:pPr>
            <w:r w:rsidRPr="00FD19EA">
              <w:rPr>
                <w:rFonts w:cs="Arial"/>
                <w:szCs w:val="22"/>
                <w:lang w:val="en-US" w:eastAsia="en-GB"/>
              </w:rPr>
              <w:t>Trigger finger release</w:t>
            </w:r>
          </w:p>
        </w:tc>
        <w:tc>
          <w:tcPr>
            <w:tcW w:w="3260" w:type="dxa"/>
          </w:tcPr>
          <w:p w:rsidR="00EE66AB" w:rsidRPr="00FD19EA" w:rsidRDefault="00EE66AB" w:rsidP="000467D6">
            <w:pPr>
              <w:autoSpaceDE w:val="0"/>
              <w:autoSpaceDN w:val="0"/>
              <w:spacing w:before="100" w:beforeAutospacing="1" w:after="100" w:afterAutospacing="1"/>
              <w:ind w:left="142"/>
              <w:jc w:val="left"/>
              <w:rPr>
                <w:rFonts w:cs="Arial"/>
                <w:szCs w:val="22"/>
                <w:lang w:val="en-US" w:eastAsia="en-GB"/>
              </w:rPr>
            </w:pPr>
            <w:r w:rsidRPr="00FD19EA">
              <w:rPr>
                <w:rFonts w:eastAsia="Calibri"/>
                <w:szCs w:val="22"/>
              </w:rPr>
              <w:t>Complete the checklist and attach to referral letter</w:t>
            </w:r>
          </w:p>
        </w:tc>
        <w:tc>
          <w:tcPr>
            <w:tcW w:w="3544" w:type="dxa"/>
          </w:tcPr>
          <w:p w:rsidR="00EE66AB" w:rsidRPr="00FD19EA" w:rsidRDefault="00EE66AB" w:rsidP="000467D6">
            <w:pPr>
              <w:autoSpaceDE w:val="0"/>
              <w:autoSpaceDN w:val="0"/>
              <w:spacing w:before="100" w:beforeAutospacing="1" w:after="100" w:afterAutospacing="1"/>
              <w:ind w:left="142"/>
              <w:jc w:val="left"/>
              <w:rPr>
                <w:rFonts w:cs="Arial"/>
                <w:szCs w:val="22"/>
                <w:lang w:val="en-US" w:eastAsia="en-GB"/>
              </w:rPr>
            </w:pPr>
            <w:r w:rsidRPr="00FD19EA">
              <w:rPr>
                <w:rFonts w:eastAsia="Calibri"/>
                <w:szCs w:val="22"/>
              </w:rPr>
              <w:t>Check and electronically sign/accept the checklist</w:t>
            </w:r>
          </w:p>
        </w:tc>
      </w:tr>
      <w:tr w:rsidR="00EE66AB" w:rsidRPr="00FD19EA" w:rsidTr="00C7527A">
        <w:trPr>
          <w:trHeight w:val="395"/>
        </w:trPr>
        <w:tc>
          <w:tcPr>
            <w:tcW w:w="469" w:type="dxa"/>
            <w:tcMar>
              <w:top w:w="0" w:type="dxa"/>
              <w:left w:w="108" w:type="dxa"/>
              <w:bottom w:w="0" w:type="dxa"/>
              <w:right w:w="108" w:type="dxa"/>
            </w:tcMar>
            <w:hideMark/>
          </w:tcPr>
          <w:p w:rsidR="00EE66AB" w:rsidRPr="00FD19EA" w:rsidRDefault="00EE66AB" w:rsidP="00FE250E">
            <w:pPr>
              <w:autoSpaceDE w:val="0"/>
              <w:autoSpaceDN w:val="0"/>
              <w:spacing w:before="100" w:beforeAutospacing="1" w:after="100" w:afterAutospacing="1"/>
              <w:rPr>
                <w:rFonts w:cs="Arial"/>
                <w:szCs w:val="22"/>
                <w:lang w:val="en-US"/>
              </w:rPr>
            </w:pPr>
            <w:r w:rsidRPr="00FD19EA">
              <w:rPr>
                <w:rFonts w:cs="Arial"/>
                <w:szCs w:val="22"/>
                <w:lang w:val="en-US" w:eastAsia="en-GB"/>
              </w:rPr>
              <w:t>Q</w:t>
            </w:r>
          </w:p>
        </w:tc>
        <w:tc>
          <w:tcPr>
            <w:tcW w:w="2191" w:type="dxa"/>
            <w:shd w:val="clear" w:color="auto" w:fill="auto"/>
            <w:tcMar>
              <w:top w:w="0" w:type="dxa"/>
              <w:left w:w="108" w:type="dxa"/>
              <w:bottom w:w="0" w:type="dxa"/>
              <w:right w:w="108" w:type="dxa"/>
            </w:tcMar>
            <w:hideMark/>
          </w:tcPr>
          <w:p w:rsidR="00EE66AB" w:rsidRPr="00FD19EA" w:rsidRDefault="00EE66AB" w:rsidP="00FE250E">
            <w:pPr>
              <w:autoSpaceDE w:val="0"/>
              <w:autoSpaceDN w:val="0"/>
              <w:spacing w:before="100" w:beforeAutospacing="1" w:after="100" w:afterAutospacing="1"/>
              <w:jc w:val="left"/>
              <w:rPr>
                <w:rFonts w:cs="Arial"/>
                <w:szCs w:val="22"/>
                <w:lang w:val="en-US" w:eastAsia="en-GB"/>
              </w:rPr>
            </w:pPr>
            <w:r w:rsidRPr="00C7527A">
              <w:rPr>
                <w:rFonts w:cs="Arial"/>
                <w:szCs w:val="22"/>
                <w:lang w:val="en-US" w:eastAsia="en-GB"/>
              </w:rPr>
              <w:t>Varicose vein surgery</w:t>
            </w:r>
            <w:r w:rsidR="00C7527A">
              <w:rPr>
                <w:rFonts w:cs="Arial"/>
                <w:szCs w:val="22"/>
                <w:lang w:val="en-US" w:eastAsia="en-GB"/>
              </w:rPr>
              <w:t xml:space="preserve"> *</w:t>
            </w:r>
          </w:p>
        </w:tc>
        <w:tc>
          <w:tcPr>
            <w:tcW w:w="3260" w:type="dxa"/>
          </w:tcPr>
          <w:p w:rsidR="00EE66AB" w:rsidRPr="00FD19EA" w:rsidRDefault="00EE66AB" w:rsidP="000467D6">
            <w:pPr>
              <w:autoSpaceDE w:val="0"/>
              <w:autoSpaceDN w:val="0"/>
              <w:spacing w:before="100" w:beforeAutospacing="1" w:after="100" w:afterAutospacing="1"/>
              <w:ind w:left="142"/>
              <w:jc w:val="left"/>
              <w:rPr>
                <w:rFonts w:cs="Arial"/>
                <w:szCs w:val="22"/>
                <w:lang w:val="en-US" w:eastAsia="en-GB"/>
              </w:rPr>
            </w:pPr>
            <w:r w:rsidRPr="00FD19EA">
              <w:rPr>
                <w:rFonts w:eastAsia="Calibri"/>
                <w:szCs w:val="22"/>
              </w:rPr>
              <w:t>Complete the checklist and attach to referral letter</w:t>
            </w:r>
          </w:p>
        </w:tc>
        <w:tc>
          <w:tcPr>
            <w:tcW w:w="3544" w:type="dxa"/>
          </w:tcPr>
          <w:p w:rsidR="00EE66AB" w:rsidRPr="00FD19EA" w:rsidRDefault="00EE66AB" w:rsidP="000467D6">
            <w:pPr>
              <w:autoSpaceDE w:val="0"/>
              <w:autoSpaceDN w:val="0"/>
              <w:spacing w:before="100" w:beforeAutospacing="1" w:after="100" w:afterAutospacing="1"/>
              <w:ind w:left="142"/>
              <w:jc w:val="left"/>
              <w:rPr>
                <w:rFonts w:cs="Arial"/>
                <w:szCs w:val="22"/>
                <w:lang w:val="en-US" w:eastAsia="en-GB"/>
              </w:rPr>
            </w:pPr>
            <w:r w:rsidRPr="00FD19EA">
              <w:rPr>
                <w:rFonts w:eastAsia="Calibri"/>
                <w:szCs w:val="22"/>
              </w:rPr>
              <w:t>Check and electronically sign/accept the checklist</w:t>
            </w:r>
          </w:p>
        </w:tc>
      </w:tr>
    </w:tbl>
    <w:p w:rsidR="0070193A" w:rsidRPr="00B578BA" w:rsidRDefault="0070193A" w:rsidP="00FD19EA">
      <w:pPr>
        <w:spacing w:line="276" w:lineRule="auto"/>
        <w:rPr>
          <w:rFonts w:cs="Arial"/>
          <w:i/>
          <w:szCs w:val="22"/>
        </w:rPr>
      </w:pPr>
    </w:p>
    <w:p w:rsidR="00423855" w:rsidRPr="00B578BA" w:rsidRDefault="00423855" w:rsidP="00423855">
      <w:pPr>
        <w:spacing w:after="200" w:line="276" w:lineRule="auto"/>
        <w:rPr>
          <w:rFonts w:cs="Arial"/>
          <w:i/>
          <w:szCs w:val="22"/>
        </w:rPr>
      </w:pPr>
      <w:r w:rsidRPr="00B578BA">
        <w:rPr>
          <w:rFonts w:cs="Arial"/>
          <w:i/>
          <w:szCs w:val="22"/>
          <w:lang w:val="en-US" w:eastAsia="en-GB"/>
        </w:rPr>
        <w:t>*Subject to additional local guidance</w:t>
      </w:r>
    </w:p>
    <w:p w:rsidR="00032B23" w:rsidRDefault="00032B23">
      <w:pPr>
        <w:jc w:val="left"/>
        <w:rPr>
          <w:rFonts w:cs="Arial"/>
          <w:b/>
          <w:sz w:val="24"/>
          <w:szCs w:val="24"/>
        </w:rPr>
      </w:pPr>
    </w:p>
    <w:p w:rsidR="0043593C" w:rsidRDefault="0043593C">
      <w:pPr>
        <w:jc w:val="left"/>
        <w:rPr>
          <w:rFonts w:cs="Arial"/>
          <w:b/>
          <w:sz w:val="24"/>
          <w:szCs w:val="24"/>
        </w:rPr>
      </w:pPr>
      <w:r>
        <w:rPr>
          <w:rFonts w:cs="Arial"/>
          <w:b/>
          <w:sz w:val="24"/>
          <w:szCs w:val="24"/>
        </w:rPr>
        <w:br w:type="page"/>
      </w:r>
    </w:p>
    <w:p w:rsidR="0043593C" w:rsidRDefault="0043593C" w:rsidP="00F316D7">
      <w:pPr>
        <w:pStyle w:val="Heading1"/>
      </w:pPr>
      <w:bookmarkStart w:id="9" w:name="_9.__Local"/>
      <w:bookmarkEnd w:id="9"/>
      <w:r>
        <w:lastRenderedPageBreak/>
        <w:t>9</w:t>
      </w:r>
      <w:r w:rsidR="008B62AB">
        <w:t>.</w:t>
      </w:r>
      <w:r w:rsidR="008B62AB">
        <w:tab/>
      </w:r>
      <w:r w:rsidR="00544540" w:rsidRPr="00544540">
        <w:t xml:space="preserve"> </w:t>
      </w:r>
      <w:r w:rsidR="00940FBA">
        <w:tab/>
      </w:r>
      <w:r w:rsidR="0070193A">
        <w:t>Local Evidence Based Interventions</w:t>
      </w:r>
    </w:p>
    <w:p w:rsidR="0043593C" w:rsidRDefault="0043593C" w:rsidP="009D3C46">
      <w:pPr>
        <w:autoSpaceDE w:val="0"/>
        <w:autoSpaceDN w:val="0"/>
        <w:adjustRightInd w:val="0"/>
        <w:rPr>
          <w:rFonts w:cs="Arial"/>
          <w:b/>
          <w:sz w:val="24"/>
          <w:szCs w:val="24"/>
        </w:rPr>
      </w:pPr>
    </w:p>
    <w:p w:rsidR="006D03F6" w:rsidRDefault="0043593C" w:rsidP="009D3C46">
      <w:pPr>
        <w:autoSpaceDE w:val="0"/>
        <w:autoSpaceDN w:val="0"/>
        <w:adjustRightInd w:val="0"/>
        <w:rPr>
          <w:rFonts w:cs="Arial"/>
          <w:b/>
          <w:sz w:val="24"/>
          <w:szCs w:val="24"/>
        </w:rPr>
      </w:pPr>
      <w:r>
        <w:rPr>
          <w:rFonts w:cs="Arial"/>
          <w:b/>
          <w:sz w:val="24"/>
          <w:szCs w:val="24"/>
        </w:rPr>
        <w:t xml:space="preserve">9.1 </w:t>
      </w:r>
      <w:r w:rsidR="00940FBA">
        <w:rPr>
          <w:rFonts w:cs="Arial"/>
          <w:b/>
          <w:sz w:val="24"/>
          <w:szCs w:val="24"/>
        </w:rPr>
        <w:tab/>
      </w:r>
      <w:r>
        <w:rPr>
          <w:rFonts w:cs="Arial"/>
          <w:b/>
          <w:sz w:val="24"/>
          <w:szCs w:val="24"/>
        </w:rPr>
        <w:t>Local Evidence Based Interventions - Not Routinely Commissioned</w:t>
      </w:r>
    </w:p>
    <w:p w:rsidR="0043593C" w:rsidRPr="006D03F6" w:rsidRDefault="0043593C" w:rsidP="009D3C46">
      <w:pPr>
        <w:autoSpaceDE w:val="0"/>
        <w:autoSpaceDN w:val="0"/>
        <w:adjustRightInd w:val="0"/>
        <w:rPr>
          <w:rFonts w:cs="Arial"/>
          <w:b/>
          <w:sz w:val="24"/>
          <w:szCs w:val="24"/>
        </w:rPr>
      </w:pPr>
      <w:r>
        <w:rPr>
          <w:rFonts w:cs="Arial"/>
          <w:color w:val="000000"/>
          <w:szCs w:val="22"/>
          <w:lang w:eastAsia="en-GB"/>
        </w:rPr>
        <w:t>These interventions are not routinely commissioned or performed:</w:t>
      </w:r>
    </w:p>
    <w:p w:rsidR="00EC4194" w:rsidRPr="0043593C" w:rsidRDefault="00EC4194" w:rsidP="00CD4773">
      <w:pPr>
        <w:numPr>
          <w:ilvl w:val="0"/>
          <w:numId w:val="21"/>
        </w:numPr>
        <w:autoSpaceDE w:val="0"/>
        <w:autoSpaceDN w:val="0"/>
        <w:adjustRightInd w:val="0"/>
        <w:rPr>
          <w:rFonts w:cs="Arial"/>
          <w:color w:val="000000"/>
          <w:szCs w:val="22"/>
          <w:lang w:eastAsia="en-GB"/>
        </w:rPr>
      </w:pPr>
      <w:r w:rsidRPr="0043593C">
        <w:rPr>
          <w:rFonts w:cs="Arial"/>
          <w:color w:val="000000"/>
          <w:szCs w:val="22"/>
          <w:lang w:eastAsia="en-GB"/>
        </w:rPr>
        <w:t>Vasectomy under General Anaesthetic</w:t>
      </w:r>
    </w:p>
    <w:p w:rsidR="0043593C" w:rsidRPr="0043593C" w:rsidRDefault="00EC4194" w:rsidP="00CD4773">
      <w:pPr>
        <w:numPr>
          <w:ilvl w:val="0"/>
          <w:numId w:val="21"/>
        </w:numPr>
        <w:autoSpaceDE w:val="0"/>
        <w:autoSpaceDN w:val="0"/>
        <w:adjustRightInd w:val="0"/>
        <w:rPr>
          <w:rFonts w:cs="Arial"/>
          <w:color w:val="000000"/>
          <w:szCs w:val="22"/>
          <w:lang w:eastAsia="en-GB"/>
        </w:rPr>
      </w:pPr>
      <w:r w:rsidRPr="0043593C">
        <w:rPr>
          <w:rFonts w:cs="Arial"/>
          <w:color w:val="000000"/>
          <w:szCs w:val="22"/>
          <w:lang w:eastAsia="en-GB"/>
        </w:rPr>
        <w:t>Acupuncture (except for those conditions which are NICE approved</w:t>
      </w:r>
      <w:r>
        <w:rPr>
          <w:rFonts w:cs="Arial"/>
          <w:color w:val="000000"/>
          <w:szCs w:val="22"/>
          <w:lang w:eastAsia="en-GB"/>
        </w:rPr>
        <w:t>)</w:t>
      </w:r>
      <w:r w:rsidR="0043593C" w:rsidRPr="0043593C">
        <w:rPr>
          <w:rFonts w:cs="Arial"/>
          <w:b/>
          <w:szCs w:val="22"/>
        </w:rPr>
        <w:t xml:space="preserve"> </w:t>
      </w:r>
    </w:p>
    <w:p w:rsidR="0043593C" w:rsidRDefault="0043593C" w:rsidP="009D3C46">
      <w:pPr>
        <w:autoSpaceDE w:val="0"/>
        <w:autoSpaceDN w:val="0"/>
        <w:adjustRightInd w:val="0"/>
        <w:ind w:left="720"/>
        <w:rPr>
          <w:rFonts w:cs="Arial"/>
          <w:b/>
          <w:szCs w:val="22"/>
        </w:rPr>
      </w:pPr>
    </w:p>
    <w:p w:rsidR="0043593C" w:rsidRDefault="0043593C" w:rsidP="00FC4D46">
      <w:r>
        <w:t xml:space="preserve">If a clinician </w:t>
      </w:r>
      <w:r w:rsidRPr="008A000E">
        <w:t>feel</w:t>
      </w:r>
      <w:r>
        <w:t xml:space="preserve">s </w:t>
      </w:r>
      <w:r w:rsidR="006D03F6">
        <w:t>that a patient’s</w:t>
      </w:r>
      <w:r>
        <w:t xml:space="preserve"> </w:t>
      </w:r>
      <w:r w:rsidRPr="008A000E">
        <w:t>circumstances are exceptional and may benefit from any of these treatments then they mu</w:t>
      </w:r>
      <w:r>
        <w:t>st be referred</w:t>
      </w:r>
      <w:r w:rsidR="00735A71">
        <w:t xml:space="preserve"> to the IFR Panel (see section 11</w:t>
      </w:r>
      <w:r>
        <w:t>).</w:t>
      </w:r>
    </w:p>
    <w:p w:rsidR="0043593C" w:rsidRPr="0043593C" w:rsidRDefault="0043593C" w:rsidP="009D3C46">
      <w:pPr>
        <w:autoSpaceDE w:val="0"/>
        <w:autoSpaceDN w:val="0"/>
        <w:adjustRightInd w:val="0"/>
        <w:rPr>
          <w:rFonts w:cs="Arial"/>
          <w:color w:val="000000"/>
          <w:szCs w:val="22"/>
          <w:lang w:eastAsia="en-GB"/>
        </w:rPr>
      </w:pPr>
    </w:p>
    <w:p w:rsidR="008F7C7B" w:rsidRDefault="0043593C" w:rsidP="009D3C46">
      <w:pPr>
        <w:autoSpaceDE w:val="0"/>
        <w:autoSpaceDN w:val="0"/>
        <w:adjustRightInd w:val="0"/>
        <w:rPr>
          <w:rFonts w:cs="Arial"/>
          <w:b/>
          <w:sz w:val="24"/>
          <w:szCs w:val="24"/>
        </w:rPr>
      </w:pPr>
      <w:r>
        <w:rPr>
          <w:rFonts w:cs="Arial"/>
          <w:b/>
          <w:sz w:val="24"/>
          <w:szCs w:val="24"/>
        </w:rPr>
        <w:t xml:space="preserve">9.2 </w:t>
      </w:r>
      <w:r w:rsidR="00940FBA">
        <w:rPr>
          <w:rFonts w:cs="Arial"/>
          <w:b/>
          <w:sz w:val="24"/>
          <w:szCs w:val="24"/>
        </w:rPr>
        <w:tab/>
      </w:r>
      <w:r>
        <w:rPr>
          <w:rFonts w:cs="Arial"/>
          <w:b/>
          <w:sz w:val="24"/>
          <w:szCs w:val="24"/>
        </w:rPr>
        <w:t>Local Evidence Based Interventions – Criteria Led</w:t>
      </w:r>
    </w:p>
    <w:p w:rsidR="00544540" w:rsidRPr="00423855" w:rsidRDefault="0043593C" w:rsidP="009D3C46">
      <w:pPr>
        <w:autoSpaceDE w:val="0"/>
        <w:autoSpaceDN w:val="0"/>
        <w:adjustRightInd w:val="0"/>
        <w:rPr>
          <w:rFonts w:cs="Arial"/>
          <w:color w:val="000000"/>
          <w:szCs w:val="22"/>
          <w:lang w:eastAsia="en-GB"/>
        </w:rPr>
      </w:pPr>
      <w:r>
        <w:rPr>
          <w:rFonts w:cs="Arial"/>
          <w:color w:val="000000"/>
          <w:szCs w:val="22"/>
          <w:lang w:eastAsia="en-GB"/>
        </w:rPr>
        <w:t>Table 3</w:t>
      </w:r>
      <w:r w:rsidR="00544540" w:rsidRPr="00423855">
        <w:rPr>
          <w:rFonts w:cs="Arial"/>
          <w:color w:val="000000"/>
          <w:szCs w:val="22"/>
          <w:lang w:eastAsia="en-GB"/>
        </w:rPr>
        <w:t xml:space="preserve"> </w:t>
      </w:r>
      <w:r w:rsidR="00EC4194" w:rsidRPr="00423855">
        <w:rPr>
          <w:rFonts w:cs="Arial"/>
          <w:color w:val="000000"/>
          <w:szCs w:val="22"/>
          <w:lang w:eastAsia="en-GB"/>
        </w:rPr>
        <w:t xml:space="preserve">below lists the </w:t>
      </w:r>
      <w:r w:rsidR="0070193A">
        <w:rPr>
          <w:rFonts w:cs="Arial"/>
          <w:color w:val="000000"/>
          <w:szCs w:val="22"/>
          <w:lang w:eastAsia="en-GB"/>
        </w:rPr>
        <w:t>intervention</w:t>
      </w:r>
      <w:r w:rsidR="00EC4194">
        <w:rPr>
          <w:rFonts w:cs="Arial"/>
          <w:color w:val="000000"/>
          <w:szCs w:val="22"/>
          <w:lang w:eastAsia="en-GB"/>
        </w:rPr>
        <w:t>s</w:t>
      </w:r>
      <w:r w:rsidR="00EC4194" w:rsidRPr="00EC4194">
        <w:rPr>
          <w:rFonts w:cs="Arial"/>
          <w:color w:val="000000"/>
          <w:szCs w:val="22"/>
          <w:lang w:eastAsia="en-GB"/>
        </w:rPr>
        <w:t xml:space="preserve"> </w:t>
      </w:r>
      <w:r w:rsidR="00EC4194" w:rsidRPr="00423855">
        <w:rPr>
          <w:rFonts w:cs="Arial"/>
          <w:color w:val="000000"/>
          <w:szCs w:val="22"/>
          <w:lang w:eastAsia="en-GB"/>
        </w:rPr>
        <w:t>to which</w:t>
      </w:r>
      <w:r w:rsidR="00EC4194">
        <w:rPr>
          <w:rFonts w:cs="Arial"/>
          <w:color w:val="000000"/>
          <w:szCs w:val="22"/>
          <w:lang w:eastAsia="en-GB"/>
        </w:rPr>
        <w:t xml:space="preserve"> </w:t>
      </w:r>
      <w:r w:rsidR="0070193A">
        <w:rPr>
          <w:rFonts w:cs="Arial"/>
          <w:color w:val="000000"/>
          <w:szCs w:val="22"/>
          <w:lang w:eastAsia="en-GB"/>
        </w:rPr>
        <w:t>local evidence based clinical threshold apply</w:t>
      </w:r>
      <w:r w:rsidR="00544540" w:rsidRPr="00423855">
        <w:rPr>
          <w:rFonts w:cs="Arial"/>
          <w:color w:val="000000"/>
          <w:szCs w:val="22"/>
          <w:lang w:eastAsia="en-GB"/>
        </w:rPr>
        <w:t xml:space="preserve"> </w:t>
      </w:r>
      <w:r w:rsidR="00EC4194" w:rsidRPr="00423855">
        <w:rPr>
          <w:rFonts w:cs="Arial"/>
          <w:color w:val="000000"/>
          <w:szCs w:val="22"/>
          <w:lang w:eastAsia="en-GB"/>
        </w:rPr>
        <w:t xml:space="preserve">and the responsibilities of the </w:t>
      </w:r>
      <w:r w:rsidR="00EC4194">
        <w:rPr>
          <w:rFonts w:cs="Arial"/>
          <w:color w:val="000000"/>
          <w:szCs w:val="22"/>
          <w:lang w:eastAsia="en-GB"/>
        </w:rPr>
        <w:t xml:space="preserve">receiving </w:t>
      </w:r>
      <w:r w:rsidR="00EC4194" w:rsidRPr="00EC4194">
        <w:rPr>
          <w:rFonts w:cs="Arial"/>
          <w:color w:val="000000"/>
          <w:szCs w:val="22"/>
          <w:lang w:eastAsia="en-GB"/>
        </w:rPr>
        <w:t>and</w:t>
      </w:r>
      <w:r w:rsidR="00EC4194" w:rsidRPr="00423855">
        <w:rPr>
          <w:rFonts w:cs="Arial"/>
          <w:color w:val="000000"/>
          <w:szCs w:val="22"/>
          <w:lang w:eastAsia="en-GB"/>
        </w:rPr>
        <w:t xml:space="preserve"> referring clinician</w:t>
      </w:r>
    </w:p>
    <w:p w:rsidR="00544540" w:rsidRDefault="00544540" w:rsidP="00FC4D46"/>
    <w:p w:rsidR="00FD19EA" w:rsidRPr="00FD19EA" w:rsidRDefault="00680579" w:rsidP="00FC4D46">
      <w:r>
        <w:t>Please refer to table below for referral process.</w:t>
      </w:r>
      <w:r w:rsidR="009B2C39">
        <w:t xml:space="preserve"> </w:t>
      </w:r>
    </w:p>
    <w:p w:rsidR="00C37816" w:rsidRDefault="009B2C39" w:rsidP="00D7687C">
      <w:pPr>
        <w:spacing w:after="200" w:line="276" w:lineRule="auto"/>
        <w:rPr>
          <w:rFonts w:eastAsia="Calibri" w:cs="Arial"/>
          <w:b/>
          <w:szCs w:val="22"/>
        </w:rPr>
      </w:pPr>
      <w:r>
        <w:rPr>
          <w:rFonts w:eastAsia="Calibri" w:cs="Arial"/>
          <w:b/>
          <w:szCs w:val="22"/>
        </w:rPr>
        <w:br/>
      </w:r>
      <w:r w:rsidR="00EE66AB" w:rsidRPr="00E82B78">
        <w:rPr>
          <w:rFonts w:eastAsia="Calibri" w:cs="Arial"/>
          <w:b/>
          <w:szCs w:val="22"/>
        </w:rPr>
        <w:t xml:space="preserve">Table </w:t>
      </w:r>
      <w:r w:rsidR="00032B23" w:rsidRPr="00E82B78">
        <w:rPr>
          <w:rFonts w:eastAsia="Calibri" w:cs="Arial"/>
          <w:b/>
          <w:szCs w:val="22"/>
        </w:rPr>
        <w:t>3</w:t>
      </w:r>
      <w:r w:rsidR="00544540" w:rsidRPr="00E82B78">
        <w:rPr>
          <w:rFonts w:eastAsia="Calibri" w:cs="Arial"/>
          <w:b/>
          <w:szCs w:val="22"/>
        </w:rPr>
        <w:t>: Responsibilities of accepting and referring clinician</w:t>
      </w:r>
      <w:r w:rsidR="008569C4" w:rsidRPr="00E82B78">
        <w:rPr>
          <w:rFonts w:eastAsia="Calibri" w:cs="Arial"/>
          <w:b/>
          <w:szCs w:val="22"/>
        </w:rPr>
        <w:t>s</w:t>
      </w:r>
      <w:r w:rsidR="00544540" w:rsidRPr="00E82B78">
        <w:rPr>
          <w:rFonts w:eastAsia="Calibri" w:cs="Arial"/>
          <w:b/>
          <w:szCs w:val="22"/>
        </w:rPr>
        <w:t xml:space="preserve"> in operation of the clinical thresholds policy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118"/>
        <w:gridCol w:w="4111"/>
      </w:tblGrid>
      <w:tr w:rsidR="00940FBA" w:rsidRPr="00FD19EA" w:rsidTr="005D0F4A">
        <w:trPr>
          <w:trHeight w:val="575"/>
        </w:trPr>
        <w:tc>
          <w:tcPr>
            <w:tcW w:w="2235" w:type="dxa"/>
            <w:shd w:val="clear" w:color="auto" w:fill="auto"/>
          </w:tcPr>
          <w:p w:rsidR="00940FBA" w:rsidRPr="00FD19EA" w:rsidRDefault="00940FBA" w:rsidP="005D0F4A">
            <w:pPr>
              <w:spacing w:after="200" w:line="276" w:lineRule="auto"/>
              <w:rPr>
                <w:rFonts w:eastAsia="Calibri" w:cs="Arial"/>
                <w:b/>
                <w:szCs w:val="22"/>
              </w:rPr>
            </w:pPr>
            <w:r w:rsidRPr="00FD19EA">
              <w:rPr>
                <w:rFonts w:eastAsia="Calibri" w:cs="Arial"/>
                <w:b/>
                <w:szCs w:val="22"/>
              </w:rPr>
              <w:t>Intervention</w:t>
            </w:r>
          </w:p>
        </w:tc>
        <w:tc>
          <w:tcPr>
            <w:tcW w:w="3118" w:type="dxa"/>
            <w:shd w:val="clear" w:color="auto" w:fill="auto"/>
          </w:tcPr>
          <w:p w:rsidR="00940FBA" w:rsidRPr="00FD19EA" w:rsidRDefault="00940FBA" w:rsidP="005D0F4A">
            <w:pPr>
              <w:spacing w:after="200" w:line="276" w:lineRule="auto"/>
              <w:jc w:val="center"/>
              <w:rPr>
                <w:rFonts w:eastAsia="Calibri" w:cs="Arial"/>
                <w:b/>
                <w:szCs w:val="22"/>
              </w:rPr>
            </w:pPr>
            <w:r w:rsidRPr="00FD19EA">
              <w:rPr>
                <w:rFonts w:eastAsia="Calibri" w:cs="Arial"/>
                <w:b/>
                <w:szCs w:val="22"/>
              </w:rPr>
              <w:t>Referring clinician responsibility</w:t>
            </w:r>
          </w:p>
        </w:tc>
        <w:tc>
          <w:tcPr>
            <w:tcW w:w="4111" w:type="dxa"/>
            <w:shd w:val="clear" w:color="auto" w:fill="auto"/>
          </w:tcPr>
          <w:p w:rsidR="00940FBA" w:rsidRPr="00FD19EA" w:rsidRDefault="00940FBA" w:rsidP="005D0F4A">
            <w:pPr>
              <w:spacing w:after="200" w:line="276" w:lineRule="auto"/>
              <w:jc w:val="center"/>
              <w:rPr>
                <w:rFonts w:eastAsia="Calibri" w:cs="Arial"/>
                <w:b/>
                <w:szCs w:val="22"/>
              </w:rPr>
            </w:pPr>
            <w:r w:rsidRPr="00FD19EA">
              <w:rPr>
                <w:rFonts w:eastAsia="Calibri" w:cs="Arial"/>
                <w:b/>
                <w:szCs w:val="22"/>
              </w:rPr>
              <w:t>Receiving clinician responsibility</w:t>
            </w:r>
          </w:p>
        </w:tc>
      </w:tr>
      <w:tr w:rsidR="00940FBA" w:rsidRPr="00FD19EA" w:rsidTr="005D0F4A">
        <w:trPr>
          <w:trHeight w:val="595"/>
        </w:trPr>
        <w:tc>
          <w:tcPr>
            <w:tcW w:w="2235" w:type="dxa"/>
            <w:shd w:val="clear" w:color="auto" w:fill="auto"/>
          </w:tcPr>
          <w:p w:rsidR="00940FBA" w:rsidRPr="00FD19EA" w:rsidRDefault="00940FBA" w:rsidP="005D0F4A">
            <w:pPr>
              <w:jc w:val="left"/>
              <w:rPr>
                <w:rFonts w:eastAsia="Calibri"/>
                <w:szCs w:val="22"/>
                <w:vertAlign w:val="superscript"/>
              </w:rPr>
            </w:pPr>
            <w:r w:rsidRPr="00FD19EA">
              <w:rPr>
                <w:rFonts w:eastAsia="Calibri" w:cs="Arial"/>
                <w:szCs w:val="22"/>
              </w:rPr>
              <w:t>Grommets for Adults</w:t>
            </w:r>
          </w:p>
        </w:tc>
        <w:tc>
          <w:tcPr>
            <w:tcW w:w="3118" w:type="dxa"/>
            <w:shd w:val="clear" w:color="auto" w:fill="auto"/>
          </w:tcPr>
          <w:p w:rsidR="00940FBA" w:rsidRPr="00FD19EA" w:rsidRDefault="00940FBA" w:rsidP="005D0F4A">
            <w:pPr>
              <w:jc w:val="left"/>
              <w:rPr>
                <w:rFonts w:eastAsia="Calibri"/>
                <w:szCs w:val="22"/>
              </w:rPr>
            </w:pPr>
            <w:r w:rsidRPr="00FD19EA">
              <w:rPr>
                <w:rFonts w:eastAsia="Calibri"/>
                <w:szCs w:val="22"/>
              </w:rPr>
              <w:t>Complete the checklist and attach to referral letter</w:t>
            </w:r>
            <w:r w:rsidRPr="00FD19EA" w:rsidDel="004E0CAE">
              <w:rPr>
                <w:rFonts w:eastAsia="Calibri" w:cs="Arial"/>
                <w:szCs w:val="22"/>
              </w:rPr>
              <w:t xml:space="preserve"> </w:t>
            </w:r>
          </w:p>
        </w:tc>
        <w:tc>
          <w:tcPr>
            <w:tcW w:w="4111" w:type="dxa"/>
            <w:shd w:val="clear" w:color="auto" w:fill="auto"/>
          </w:tcPr>
          <w:p w:rsidR="00940FBA" w:rsidRPr="00FD19EA" w:rsidRDefault="00D6281D" w:rsidP="005D0F4A">
            <w:pPr>
              <w:jc w:val="left"/>
              <w:rPr>
                <w:rFonts w:eastAsia="Calibri"/>
                <w:szCs w:val="22"/>
              </w:rPr>
            </w:pPr>
            <w:r w:rsidRPr="00FD19EA">
              <w:rPr>
                <w:rFonts w:eastAsia="Calibri"/>
                <w:szCs w:val="22"/>
              </w:rPr>
              <w:t>Check and electronically sign/accept the checklist</w:t>
            </w:r>
          </w:p>
        </w:tc>
      </w:tr>
      <w:tr w:rsidR="00940FBA" w:rsidRPr="00FD19EA" w:rsidTr="005D0F4A">
        <w:trPr>
          <w:trHeight w:val="363"/>
        </w:trPr>
        <w:tc>
          <w:tcPr>
            <w:tcW w:w="2235" w:type="dxa"/>
            <w:shd w:val="clear" w:color="auto" w:fill="auto"/>
          </w:tcPr>
          <w:p w:rsidR="00940FBA" w:rsidRPr="00FD19EA" w:rsidRDefault="00940FBA" w:rsidP="005D0F4A">
            <w:pPr>
              <w:jc w:val="left"/>
              <w:rPr>
                <w:rFonts w:eastAsia="Calibri" w:cs="Arial"/>
                <w:szCs w:val="22"/>
              </w:rPr>
            </w:pPr>
            <w:r w:rsidRPr="00FD19EA">
              <w:rPr>
                <w:rFonts w:eastAsia="Calibri"/>
                <w:szCs w:val="22"/>
              </w:rPr>
              <w:t>Benign Perianal  skin tags</w:t>
            </w:r>
          </w:p>
        </w:tc>
        <w:tc>
          <w:tcPr>
            <w:tcW w:w="3118" w:type="dxa"/>
            <w:shd w:val="clear" w:color="auto" w:fill="auto"/>
          </w:tcPr>
          <w:p w:rsidR="00940FBA" w:rsidRPr="00FD19EA" w:rsidRDefault="00940FBA" w:rsidP="005D0F4A">
            <w:pPr>
              <w:jc w:val="left"/>
              <w:rPr>
                <w:rFonts w:eastAsia="Calibri" w:cs="Arial"/>
                <w:szCs w:val="22"/>
              </w:rPr>
            </w:pPr>
            <w:r w:rsidRPr="00FD19EA">
              <w:rPr>
                <w:rFonts w:eastAsia="Calibri"/>
                <w:szCs w:val="22"/>
              </w:rPr>
              <w:t>Complete the checklist and attach to referral letter</w:t>
            </w:r>
          </w:p>
        </w:tc>
        <w:tc>
          <w:tcPr>
            <w:tcW w:w="4111" w:type="dxa"/>
            <w:shd w:val="clear" w:color="auto" w:fill="auto"/>
          </w:tcPr>
          <w:p w:rsidR="00940FBA" w:rsidRPr="00FD19EA" w:rsidRDefault="00940FBA" w:rsidP="005D0F4A">
            <w:pPr>
              <w:jc w:val="left"/>
              <w:rPr>
                <w:rFonts w:eastAsia="Calibri" w:cs="Arial"/>
                <w:szCs w:val="22"/>
              </w:rPr>
            </w:pPr>
            <w:r w:rsidRPr="00FD19EA">
              <w:rPr>
                <w:rFonts w:eastAsia="Calibri"/>
                <w:szCs w:val="22"/>
              </w:rPr>
              <w:t>Check and electronically sign/accept the checklist</w:t>
            </w:r>
          </w:p>
        </w:tc>
      </w:tr>
      <w:tr w:rsidR="00940FBA" w:rsidRPr="00FD19EA" w:rsidTr="005D0F4A">
        <w:trPr>
          <w:trHeight w:val="363"/>
        </w:trPr>
        <w:tc>
          <w:tcPr>
            <w:tcW w:w="2235" w:type="dxa"/>
            <w:shd w:val="clear" w:color="auto" w:fill="auto"/>
          </w:tcPr>
          <w:p w:rsidR="00940FBA" w:rsidRPr="00FD19EA" w:rsidRDefault="00940FBA" w:rsidP="005D0F4A">
            <w:pPr>
              <w:jc w:val="left"/>
              <w:rPr>
                <w:rFonts w:eastAsia="Calibri" w:cs="Arial"/>
                <w:szCs w:val="22"/>
              </w:rPr>
            </w:pPr>
            <w:r w:rsidRPr="00FD19EA">
              <w:rPr>
                <w:rFonts w:eastAsia="Calibri"/>
                <w:szCs w:val="22"/>
              </w:rPr>
              <w:t>Cholecystectomy</w:t>
            </w:r>
          </w:p>
        </w:tc>
        <w:tc>
          <w:tcPr>
            <w:tcW w:w="3118" w:type="dxa"/>
            <w:shd w:val="clear" w:color="auto" w:fill="auto"/>
          </w:tcPr>
          <w:p w:rsidR="00940FBA" w:rsidRPr="00FD19EA" w:rsidRDefault="00940FBA" w:rsidP="005D0F4A">
            <w:pPr>
              <w:jc w:val="left"/>
              <w:rPr>
                <w:rFonts w:eastAsia="Calibri" w:cs="Arial"/>
                <w:szCs w:val="22"/>
              </w:rPr>
            </w:pPr>
            <w:r w:rsidRPr="00FD19EA">
              <w:rPr>
                <w:rFonts w:eastAsia="Calibri"/>
                <w:szCs w:val="22"/>
              </w:rPr>
              <w:t>Complete the checklist and attach to referral letter</w:t>
            </w:r>
          </w:p>
        </w:tc>
        <w:tc>
          <w:tcPr>
            <w:tcW w:w="4111" w:type="dxa"/>
            <w:shd w:val="clear" w:color="auto" w:fill="auto"/>
          </w:tcPr>
          <w:p w:rsidR="00940FBA" w:rsidRPr="00FD19EA" w:rsidRDefault="00940FBA" w:rsidP="005D0F4A">
            <w:pPr>
              <w:jc w:val="left"/>
              <w:rPr>
                <w:rFonts w:eastAsia="Calibri" w:cs="Arial"/>
                <w:szCs w:val="22"/>
              </w:rPr>
            </w:pPr>
            <w:r w:rsidRPr="00FD19EA">
              <w:rPr>
                <w:rFonts w:eastAsia="Calibri"/>
                <w:szCs w:val="22"/>
              </w:rPr>
              <w:t>Check and electronically sign/accept the checklist</w:t>
            </w:r>
          </w:p>
        </w:tc>
      </w:tr>
      <w:tr w:rsidR="00940FBA" w:rsidRPr="00FD19EA" w:rsidTr="005D0F4A">
        <w:trPr>
          <w:trHeight w:val="363"/>
        </w:trPr>
        <w:tc>
          <w:tcPr>
            <w:tcW w:w="2235" w:type="dxa"/>
            <w:shd w:val="clear" w:color="auto" w:fill="auto"/>
          </w:tcPr>
          <w:p w:rsidR="00940FBA" w:rsidRPr="00FD19EA" w:rsidRDefault="00940FBA" w:rsidP="005D0F4A">
            <w:pPr>
              <w:jc w:val="left"/>
              <w:rPr>
                <w:rFonts w:eastAsia="Calibri" w:cs="Arial"/>
                <w:szCs w:val="22"/>
              </w:rPr>
            </w:pPr>
            <w:r w:rsidRPr="00FD19EA">
              <w:rPr>
                <w:rFonts w:eastAsia="Calibri"/>
                <w:szCs w:val="22"/>
              </w:rPr>
              <w:t>Hernia Repair</w:t>
            </w:r>
          </w:p>
        </w:tc>
        <w:tc>
          <w:tcPr>
            <w:tcW w:w="3118" w:type="dxa"/>
            <w:shd w:val="clear" w:color="auto" w:fill="auto"/>
          </w:tcPr>
          <w:p w:rsidR="00940FBA" w:rsidRPr="00FD19EA" w:rsidRDefault="00940FBA" w:rsidP="005D0F4A">
            <w:pPr>
              <w:jc w:val="left"/>
              <w:rPr>
                <w:rFonts w:eastAsia="Calibri" w:cs="Arial"/>
                <w:szCs w:val="22"/>
              </w:rPr>
            </w:pPr>
            <w:r w:rsidRPr="00FD19EA">
              <w:rPr>
                <w:rFonts w:eastAsia="Calibri"/>
                <w:szCs w:val="22"/>
              </w:rPr>
              <w:t>Complete the checklist and attach to referral letter</w:t>
            </w:r>
          </w:p>
        </w:tc>
        <w:tc>
          <w:tcPr>
            <w:tcW w:w="4111" w:type="dxa"/>
            <w:shd w:val="clear" w:color="auto" w:fill="auto"/>
          </w:tcPr>
          <w:p w:rsidR="00940FBA" w:rsidRPr="00FD19EA" w:rsidRDefault="00940FBA" w:rsidP="005D0F4A">
            <w:pPr>
              <w:jc w:val="left"/>
              <w:rPr>
                <w:rFonts w:eastAsia="Calibri" w:cs="Arial"/>
                <w:szCs w:val="22"/>
              </w:rPr>
            </w:pPr>
            <w:r w:rsidRPr="00FD19EA">
              <w:rPr>
                <w:rFonts w:eastAsia="Calibri"/>
                <w:szCs w:val="22"/>
              </w:rPr>
              <w:t>Check and electronically sign/accept the checklist</w:t>
            </w:r>
          </w:p>
        </w:tc>
      </w:tr>
      <w:tr w:rsidR="00940FBA" w:rsidRPr="00FD19EA" w:rsidTr="005D0F4A">
        <w:trPr>
          <w:trHeight w:val="363"/>
        </w:trPr>
        <w:tc>
          <w:tcPr>
            <w:tcW w:w="2235" w:type="dxa"/>
            <w:shd w:val="clear" w:color="auto" w:fill="auto"/>
          </w:tcPr>
          <w:p w:rsidR="00940FBA" w:rsidRPr="00FD19EA" w:rsidRDefault="00940FBA" w:rsidP="005D0F4A">
            <w:pPr>
              <w:jc w:val="left"/>
              <w:rPr>
                <w:rFonts w:eastAsia="Calibri"/>
                <w:szCs w:val="22"/>
              </w:rPr>
            </w:pPr>
            <w:r w:rsidRPr="00FD19EA">
              <w:rPr>
                <w:rFonts w:eastAsia="Calibri"/>
                <w:szCs w:val="22"/>
              </w:rPr>
              <w:t>Blepharoplasty</w:t>
            </w:r>
          </w:p>
        </w:tc>
        <w:tc>
          <w:tcPr>
            <w:tcW w:w="3118" w:type="dxa"/>
            <w:shd w:val="clear" w:color="auto" w:fill="auto"/>
          </w:tcPr>
          <w:p w:rsidR="00940FBA" w:rsidRPr="00FD19EA" w:rsidRDefault="00940FBA" w:rsidP="005D0F4A">
            <w:pPr>
              <w:jc w:val="left"/>
              <w:rPr>
                <w:rFonts w:eastAsia="Calibri"/>
                <w:szCs w:val="22"/>
              </w:rPr>
            </w:pPr>
            <w:r w:rsidRPr="00FD19EA">
              <w:rPr>
                <w:rFonts w:eastAsia="Calibri"/>
                <w:szCs w:val="22"/>
              </w:rPr>
              <w:t>Complete the checklist and attach to referral letter</w:t>
            </w:r>
          </w:p>
        </w:tc>
        <w:tc>
          <w:tcPr>
            <w:tcW w:w="4111" w:type="dxa"/>
            <w:shd w:val="clear" w:color="auto" w:fill="auto"/>
          </w:tcPr>
          <w:p w:rsidR="00940FBA" w:rsidRPr="00FD19EA" w:rsidRDefault="00940FBA" w:rsidP="005D0F4A">
            <w:pPr>
              <w:jc w:val="left"/>
              <w:rPr>
                <w:rFonts w:eastAsia="Calibri"/>
                <w:szCs w:val="22"/>
              </w:rPr>
            </w:pPr>
            <w:r w:rsidRPr="00FD19EA">
              <w:rPr>
                <w:rFonts w:eastAsia="Calibri"/>
                <w:szCs w:val="22"/>
              </w:rPr>
              <w:t>Check and electronically sign/accept the checklist</w:t>
            </w:r>
          </w:p>
        </w:tc>
      </w:tr>
      <w:tr w:rsidR="00940FBA" w:rsidRPr="00FD19EA" w:rsidTr="005D0F4A">
        <w:trPr>
          <w:trHeight w:val="138"/>
        </w:trPr>
        <w:tc>
          <w:tcPr>
            <w:tcW w:w="2235" w:type="dxa"/>
            <w:shd w:val="clear" w:color="auto" w:fill="auto"/>
          </w:tcPr>
          <w:p w:rsidR="00940FBA" w:rsidRPr="00FD19EA" w:rsidRDefault="00DC7A00" w:rsidP="005D0F4A">
            <w:pPr>
              <w:jc w:val="left"/>
              <w:rPr>
                <w:rFonts w:eastAsia="Calibri"/>
                <w:szCs w:val="22"/>
              </w:rPr>
            </w:pPr>
            <w:r>
              <w:rPr>
                <w:rFonts w:eastAsia="Calibri"/>
                <w:szCs w:val="22"/>
                <w:vertAlign w:val="superscript"/>
              </w:rPr>
              <w:t>1</w:t>
            </w:r>
            <w:r w:rsidRPr="00FD19EA">
              <w:rPr>
                <w:rFonts w:eastAsia="Calibri"/>
                <w:szCs w:val="22"/>
              </w:rPr>
              <w:t>Cataract Surgery</w:t>
            </w:r>
          </w:p>
        </w:tc>
        <w:tc>
          <w:tcPr>
            <w:tcW w:w="3118" w:type="dxa"/>
            <w:shd w:val="clear" w:color="auto" w:fill="auto"/>
          </w:tcPr>
          <w:p w:rsidR="00940FBA" w:rsidRPr="00FD19EA" w:rsidRDefault="00940FBA" w:rsidP="005D0F4A">
            <w:pPr>
              <w:jc w:val="left"/>
              <w:rPr>
                <w:rFonts w:eastAsia="Calibri"/>
                <w:szCs w:val="22"/>
              </w:rPr>
            </w:pPr>
            <w:r w:rsidRPr="00FD19EA">
              <w:rPr>
                <w:rFonts w:eastAsia="Calibri"/>
                <w:szCs w:val="22"/>
              </w:rPr>
              <w:t>Optometrist completes and signs checklist.</w:t>
            </w:r>
            <w:r w:rsidRPr="00FD19EA">
              <w:rPr>
                <w:rFonts w:eastAsia="Calibri"/>
                <w:szCs w:val="22"/>
              </w:rPr>
              <w:br/>
            </w:r>
          </w:p>
          <w:p w:rsidR="00940FBA" w:rsidRPr="00FD19EA" w:rsidRDefault="00940FBA" w:rsidP="005D0F4A">
            <w:pPr>
              <w:jc w:val="left"/>
              <w:rPr>
                <w:rFonts w:eastAsia="Calibri"/>
                <w:color w:val="FF0000"/>
                <w:szCs w:val="22"/>
              </w:rPr>
            </w:pPr>
            <w:r w:rsidRPr="00FD19EA">
              <w:rPr>
                <w:rFonts w:eastAsia="Calibri"/>
                <w:color w:val="FF0000"/>
                <w:szCs w:val="22"/>
              </w:rPr>
              <w:t>Checklist from GP not usually required</w:t>
            </w:r>
          </w:p>
        </w:tc>
        <w:tc>
          <w:tcPr>
            <w:tcW w:w="4111" w:type="dxa"/>
            <w:shd w:val="clear" w:color="auto" w:fill="auto"/>
          </w:tcPr>
          <w:p w:rsidR="00940FBA" w:rsidRPr="00FD19EA" w:rsidRDefault="00940FBA" w:rsidP="005D0F4A">
            <w:pPr>
              <w:jc w:val="left"/>
              <w:rPr>
                <w:rFonts w:eastAsia="Calibri"/>
                <w:szCs w:val="22"/>
              </w:rPr>
            </w:pPr>
            <w:r w:rsidRPr="00FD19EA">
              <w:rPr>
                <w:rFonts w:eastAsia="Calibri"/>
                <w:szCs w:val="22"/>
              </w:rPr>
              <w:t xml:space="preserve">Complete relevant secondary care section of checklist </w:t>
            </w:r>
            <w:r>
              <w:rPr>
                <w:rFonts w:eastAsia="Calibri"/>
                <w:szCs w:val="22"/>
              </w:rPr>
              <w:t>and</w:t>
            </w:r>
            <w:r w:rsidRPr="00FD19EA">
              <w:rPr>
                <w:rFonts w:eastAsia="Calibri"/>
                <w:szCs w:val="22"/>
              </w:rPr>
              <w:t xml:space="preserve"> check and electronically sign/accept the checklist</w:t>
            </w:r>
            <w:r>
              <w:rPr>
                <w:rFonts w:eastAsia="Calibri"/>
                <w:szCs w:val="22"/>
              </w:rPr>
              <w:t xml:space="preserve">. </w:t>
            </w:r>
            <w:r w:rsidRPr="00152BC7">
              <w:rPr>
                <w:rFonts w:eastAsia="Calibri"/>
                <w:color w:val="FF0000"/>
                <w:szCs w:val="22"/>
              </w:rPr>
              <w:t xml:space="preserve">(The checklist must be completed for second eye </w:t>
            </w:r>
            <w:r>
              <w:rPr>
                <w:rFonts w:eastAsia="Calibri"/>
                <w:color w:val="FF0000"/>
                <w:szCs w:val="22"/>
              </w:rPr>
              <w:t xml:space="preserve">surgery </w:t>
            </w:r>
            <w:r w:rsidRPr="00152BC7">
              <w:rPr>
                <w:rFonts w:eastAsia="Calibri"/>
                <w:color w:val="FF0000"/>
                <w:szCs w:val="22"/>
              </w:rPr>
              <w:t>if required).</w:t>
            </w:r>
            <w:r w:rsidRPr="00FD19EA">
              <w:rPr>
                <w:rFonts w:eastAsia="Calibri"/>
                <w:szCs w:val="22"/>
              </w:rPr>
              <w:br/>
            </w:r>
          </w:p>
          <w:p w:rsidR="00940FBA" w:rsidRPr="00FD19EA" w:rsidRDefault="00940FBA" w:rsidP="005D0F4A">
            <w:pPr>
              <w:jc w:val="left"/>
              <w:rPr>
                <w:rFonts w:eastAsia="Calibri"/>
                <w:szCs w:val="22"/>
              </w:rPr>
            </w:pPr>
            <w:r>
              <w:rPr>
                <w:rFonts w:eastAsia="Calibri"/>
                <w:szCs w:val="22"/>
              </w:rPr>
              <w:t xml:space="preserve">If a Cataract LES </w:t>
            </w:r>
            <w:r w:rsidR="005D0F4A">
              <w:rPr>
                <w:rFonts w:eastAsia="Calibri"/>
                <w:szCs w:val="22"/>
              </w:rPr>
              <w:t xml:space="preserve">or locally commissioned service </w:t>
            </w:r>
            <w:r>
              <w:rPr>
                <w:rFonts w:eastAsia="Calibri"/>
                <w:szCs w:val="22"/>
              </w:rPr>
              <w:t xml:space="preserve">is in place: </w:t>
            </w:r>
            <w:r w:rsidRPr="00FD19EA">
              <w:rPr>
                <w:rFonts w:eastAsia="Calibri"/>
                <w:szCs w:val="22"/>
              </w:rPr>
              <w:t>Where a patient has been referred outside of the Cataract LES, the receiving clinician must ensure that the patient meets the threshold.</w:t>
            </w:r>
          </w:p>
        </w:tc>
      </w:tr>
      <w:tr w:rsidR="00940FBA" w:rsidRPr="00FD19EA" w:rsidTr="005D0F4A">
        <w:tc>
          <w:tcPr>
            <w:tcW w:w="2235" w:type="dxa"/>
            <w:shd w:val="clear" w:color="auto" w:fill="auto"/>
          </w:tcPr>
          <w:p w:rsidR="00940FBA" w:rsidRPr="00FD19EA" w:rsidRDefault="00940FBA" w:rsidP="005D0F4A">
            <w:pPr>
              <w:jc w:val="left"/>
              <w:rPr>
                <w:rFonts w:eastAsia="Calibri"/>
                <w:szCs w:val="22"/>
                <w:vertAlign w:val="superscript"/>
              </w:rPr>
            </w:pPr>
            <w:r w:rsidRPr="00FD19EA">
              <w:rPr>
                <w:rFonts w:eastAsia="Calibri"/>
                <w:szCs w:val="22"/>
              </w:rPr>
              <w:t>Hallux Valgus</w:t>
            </w:r>
          </w:p>
        </w:tc>
        <w:tc>
          <w:tcPr>
            <w:tcW w:w="3118" w:type="dxa"/>
            <w:shd w:val="clear" w:color="auto" w:fill="auto"/>
          </w:tcPr>
          <w:p w:rsidR="00940FBA" w:rsidRPr="00FD19EA" w:rsidRDefault="00940FBA" w:rsidP="005D0F4A">
            <w:pPr>
              <w:rPr>
                <w:rFonts w:eastAsia="Calibri"/>
                <w:szCs w:val="22"/>
              </w:rPr>
            </w:pPr>
            <w:r w:rsidRPr="00FD19EA">
              <w:rPr>
                <w:rFonts w:eastAsia="Calibri"/>
                <w:szCs w:val="22"/>
              </w:rPr>
              <w:t>Complete the checklist and attach to referral letter</w:t>
            </w:r>
          </w:p>
        </w:tc>
        <w:tc>
          <w:tcPr>
            <w:tcW w:w="4111" w:type="dxa"/>
            <w:shd w:val="clear" w:color="auto" w:fill="auto"/>
          </w:tcPr>
          <w:p w:rsidR="00940FBA" w:rsidRPr="00FD19EA" w:rsidRDefault="00940FBA" w:rsidP="005D0F4A">
            <w:pPr>
              <w:jc w:val="left"/>
              <w:rPr>
                <w:rFonts w:eastAsia="Calibri"/>
                <w:szCs w:val="22"/>
              </w:rPr>
            </w:pPr>
            <w:r w:rsidRPr="00FD19EA">
              <w:rPr>
                <w:rFonts w:eastAsia="Calibri"/>
                <w:szCs w:val="22"/>
              </w:rPr>
              <w:t>Check and electronically sign/accept the checklist</w:t>
            </w:r>
          </w:p>
        </w:tc>
      </w:tr>
      <w:tr w:rsidR="00940FBA" w:rsidRPr="00FD19EA" w:rsidTr="005D0F4A">
        <w:tc>
          <w:tcPr>
            <w:tcW w:w="2235" w:type="dxa"/>
            <w:shd w:val="clear" w:color="auto" w:fill="auto"/>
          </w:tcPr>
          <w:p w:rsidR="00940FBA" w:rsidRPr="00FD19EA" w:rsidRDefault="00940FBA" w:rsidP="005D0F4A">
            <w:pPr>
              <w:jc w:val="left"/>
              <w:rPr>
                <w:rFonts w:eastAsia="Calibri"/>
                <w:szCs w:val="22"/>
              </w:rPr>
            </w:pPr>
            <w:r w:rsidRPr="00FD19EA">
              <w:rPr>
                <w:rFonts w:eastAsia="Calibri"/>
                <w:szCs w:val="22"/>
              </w:rPr>
              <w:t>Hip and Knee replacement</w:t>
            </w:r>
          </w:p>
        </w:tc>
        <w:tc>
          <w:tcPr>
            <w:tcW w:w="3118" w:type="dxa"/>
            <w:shd w:val="clear" w:color="auto" w:fill="auto"/>
          </w:tcPr>
          <w:p w:rsidR="00940FBA" w:rsidRPr="00FD19EA" w:rsidRDefault="00940FBA" w:rsidP="005D0F4A">
            <w:pPr>
              <w:rPr>
                <w:rFonts w:eastAsia="Calibri"/>
                <w:szCs w:val="22"/>
              </w:rPr>
            </w:pPr>
            <w:r w:rsidRPr="00FD19EA">
              <w:rPr>
                <w:rFonts w:eastAsia="Calibri"/>
                <w:szCs w:val="22"/>
              </w:rPr>
              <w:t>Complete the checklist and attach to referral letter</w:t>
            </w:r>
          </w:p>
        </w:tc>
        <w:tc>
          <w:tcPr>
            <w:tcW w:w="4111" w:type="dxa"/>
            <w:shd w:val="clear" w:color="auto" w:fill="auto"/>
          </w:tcPr>
          <w:p w:rsidR="00940FBA" w:rsidRPr="00FD19EA" w:rsidRDefault="00940FBA" w:rsidP="005D0F4A">
            <w:pPr>
              <w:jc w:val="left"/>
              <w:rPr>
                <w:rFonts w:eastAsia="Calibri"/>
                <w:szCs w:val="22"/>
              </w:rPr>
            </w:pPr>
            <w:r w:rsidRPr="00FD19EA">
              <w:rPr>
                <w:rFonts w:eastAsia="Calibri"/>
                <w:szCs w:val="22"/>
              </w:rPr>
              <w:t>Check and electronically sign/accept the checklist</w:t>
            </w:r>
          </w:p>
        </w:tc>
      </w:tr>
      <w:tr w:rsidR="00940FBA" w:rsidRPr="00FD19EA" w:rsidTr="005D0F4A">
        <w:tc>
          <w:tcPr>
            <w:tcW w:w="2235" w:type="dxa"/>
            <w:shd w:val="clear" w:color="auto" w:fill="auto"/>
          </w:tcPr>
          <w:p w:rsidR="00940FBA" w:rsidRPr="00FD19EA" w:rsidRDefault="00940FBA" w:rsidP="005D0F4A">
            <w:pPr>
              <w:jc w:val="left"/>
              <w:rPr>
                <w:rFonts w:eastAsia="Calibri"/>
                <w:szCs w:val="22"/>
              </w:rPr>
            </w:pPr>
            <w:r w:rsidRPr="00FD19EA">
              <w:rPr>
                <w:rFonts w:eastAsia="Calibri"/>
                <w:szCs w:val="22"/>
              </w:rPr>
              <w:t>Ingrow</w:t>
            </w:r>
            <w:r>
              <w:rPr>
                <w:rFonts w:eastAsia="Calibri"/>
                <w:szCs w:val="22"/>
              </w:rPr>
              <w:t>n</w:t>
            </w:r>
            <w:r w:rsidRPr="00FD19EA">
              <w:rPr>
                <w:rFonts w:eastAsia="Calibri"/>
                <w:szCs w:val="22"/>
              </w:rPr>
              <w:t xml:space="preserve"> Toe Nail</w:t>
            </w:r>
          </w:p>
        </w:tc>
        <w:tc>
          <w:tcPr>
            <w:tcW w:w="3118" w:type="dxa"/>
            <w:shd w:val="clear" w:color="auto" w:fill="auto"/>
          </w:tcPr>
          <w:p w:rsidR="00940FBA" w:rsidRPr="00FD19EA" w:rsidRDefault="00940FBA" w:rsidP="005D0F4A">
            <w:pPr>
              <w:rPr>
                <w:rFonts w:eastAsia="Calibri"/>
                <w:szCs w:val="22"/>
              </w:rPr>
            </w:pPr>
            <w:r w:rsidRPr="00FD19EA">
              <w:rPr>
                <w:rFonts w:eastAsia="Calibri"/>
                <w:szCs w:val="22"/>
              </w:rPr>
              <w:t>Complete the checklist and attach to referral letter</w:t>
            </w:r>
          </w:p>
        </w:tc>
        <w:tc>
          <w:tcPr>
            <w:tcW w:w="4111" w:type="dxa"/>
            <w:shd w:val="clear" w:color="auto" w:fill="auto"/>
          </w:tcPr>
          <w:p w:rsidR="00940FBA" w:rsidRPr="00FD19EA" w:rsidRDefault="00940FBA" w:rsidP="005D0F4A">
            <w:pPr>
              <w:jc w:val="left"/>
              <w:rPr>
                <w:rFonts w:eastAsia="Calibri"/>
                <w:szCs w:val="22"/>
              </w:rPr>
            </w:pPr>
            <w:r w:rsidRPr="00FD19EA">
              <w:rPr>
                <w:rFonts w:eastAsia="Calibri"/>
                <w:szCs w:val="22"/>
              </w:rPr>
              <w:t>Check and electronically sign/accept the checklist</w:t>
            </w:r>
          </w:p>
        </w:tc>
      </w:tr>
      <w:tr w:rsidR="00940FBA" w:rsidRPr="00FD19EA" w:rsidTr="005D0F4A">
        <w:tc>
          <w:tcPr>
            <w:tcW w:w="2235" w:type="dxa"/>
            <w:shd w:val="clear" w:color="auto" w:fill="auto"/>
          </w:tcPr>
          <w:p w:rsidR="00940FBA" w:rsidRPr="00FD19EA" w:rsidRDefault="00940FBA" w:rsidP="005D0F4A">
            <w:pPr>
              <w:jc w:val="left"/>
              <w:rPr>
                <w:rFonts w:eastAsia="Calibri"/>
                <w:szCs w:val="22"/>
              </w:rPr>
            </w:pPr>
            <w:r w:rsidRPr="00FD19EA">
              <w:rPr>
                <w:rFonts w:eastAsia="Calibri"/>
                <w:szCs w:val="22"/>
              </w:rPr>
              <w:t>Male Circumcision</w:t>
            </w:r>
          </w:p>
        </w:tc>
        <w:tc>
          <w:tcPr>
            <w:tcW w:w="3118" w:type="dxa"/>
            <w:shd w:val="clear" w:color="auto" w:fill="auto"/>
          </w:tcPr>
          <w:p w:rsidR="00940FBA" w:rsidRPr="00FD19EA" w:rsidRDefault="00940FBA" w:rsidP="005D0F4A">
            <w:pPr>
              <w:rPr>
                <w:rFonts w:eastAsia="Calibri"/>
                <w:szCs w:val="22"/>
              </w:rPr>
            </w:pPr>
            <w:r w:rsidRPr="00FD19EA">
              <w:rPr>
                <w:rFonts w:eastAsia="Calibri"/>
                <w:szCs w:val="22"/>
              </w:rPr>
              <w:t>Complete the checklist and attach to referral letter</w:t>
            </w:r>
          </w:p>
        </w:tc>
        <w:tc>
          <w:tcPr>
            <w:tcW w:w="4111" w:type="dxa"/>
            <w:shd w:val="clear" w:color="auto" w:fill="auto"/>
          </w:tcPr>
          <w:p w:rsidR="00940FBA" w:rsidRPr="00FD19EA" w:rsidRDefault="00940FBA" w:rsidP="005D0F4A">
            <w:pPr>
              <w:jc w:val="left"/>
              <w:rPr>
                <w:rFonts w:eastAsia="Calibri"/>
                <w:szCs w:val="22"/>
              </w:rPr>
            </w:pPr>
            <w:r w:rsidRPr="00FD19EA">
              <w:rPr>
                <w:rFonts w:eastAsia="Calibri"/>
                <w:szCs w:val="22"/>
              </w:rPr>
              <w:t>Check and electronically sign/accept the checklist</w:t>
            </w:r>
          </w:p>
        </w:tc>
      </w:tr>
    </w:tbl>
    <w:p w:rsidR="00FF41F2" w:rsidRPr="00FF41F2" w:rsidRDefault="00FF41F2" w:rsidP="00203A06">
      <w:pPr>
        <w:spacing w:line="276" w:lineRule="auto"/>
        <w:rPr>
          <w:rFonts w:cs="Arial"/>
          <w:i/>
          <w:szCs w:val="22"/>
        </w:rPr>
      </w:pPr>
    </w:p>
    <w:p w:rsidR="00DC7A00" w:rsidRPr="00FF41F2" w:rsidRDefault="00DC7A00" w:rsidP="00DC7A00">
      <w:pPr>
        <w:spacing w:line="276" w:lineRule="auto"/>
        <w:rPr>
          <w:rFonts w:cs="Arial"/>
          <w:i/>
          <w:szCs w:val="22"/>
        </w:rPr>
      </w:pPr>
      <w:proofErr w:type="gramStart"/>
      <w:r w:rsidRPr="00FD19EA">
        <w:rPr>
          <w:rFonts w:cs="Arial"/>
          <w:szCs w:val="22"/>
          <w:vertAlign w:val="superscript"/>
        </w:rPr>
        <w:t>1</w:t>
      </w:r>
      <w:r>
        <w:rPr>
          <w:rFonts w:cs="Arial"/>
          <w:szCs w:val="22"/>
          <w:vertAlign w:val="superscript"/>
        </w:rPr>
        <w:t xml:space="preserve"> </w:t>
      </w:r>
      <w:r w:rsidR="004D10CE">
        <w:rPr>
          <w:rFonts w:cs="Arial"/>
          <w:i/>
          <w:sz w:val="20"/>
          <w:szCs w:val="22"/>
        </w:rPr>
        <w:t>Sheffield CCG - awaiting</w:t>
      </w:r>
      <w:r w:rsidRPr="004D10CE">
        <w:rPr>
          <w:rFonts w:cs="Arial"/>
          <w:i/>
          <w:sz w:val="20"/>
          <w:szCs w:val="22"/>
        </w:rPr>
        <w:t xml:space="preserve"> Gov</w:t>
      </w:r>
      <w:r w:rsidR="004D10CE" w:rsidRPr="004D10CE">
        <w:rPr>
          <w:rFonts w:cs="Arial"/>
          <w:i/>
          <w:sz w:val="20"/>
          <w:szCs w:val="22"/>
        </w:rPr>
        <w:t>erning</w:t>
      </w:r>
      <w:r w:rsidRPr="004D10CE">
        <w:rPr>
          <w:rFonts w:cs="Arial"/>
          <w:i/>
          <w:sz w:val="20"/>
          <w:szCs w:val="22"/>
        </w:rPr>
        <w:t xml:space="preserve"> Body approval to adop</w:t>
      </w:r>
      <w:r w:rsidR="004D10CE">
        <w:rPr>
          <w:rFonts w:cs="Arial"/>
          <w:i/>
          <w:sz w:val="20"/>
          <w:szCs w:val="22"/>
        </w:rPr>
        <w:t>t the policy for this intervention.</w:t>
      </w:r>
      <w:proofErr w:type="gramEnd"/>
    </w:p>
    <w:p w:rsidR="0049233C" w:rsidRDefault="0049233C">
      <w:pPr>
        <w:jc w:val="left"/>
        <w:rPr>
          <w:rFonts w:eastAsia="Calibri" w:cs="Arial"/>
          <w:b/>
          <w:szCs w:val="22"/>
        </w:rPr>
      </w:pPr>
    </w:p>
    <w:p w:rsidR="00236015" w:rsidRDefault="002670EF" w:rsidP="00F316D7">
      <w:pPr>
        <w:pStyle w:val="Heading1"/>
        <w:rPr>
          <w:rFonts w:eastAsia="Calibri"/>
        </w:rPr>
      </w:pPr>
      <w:bookmarkStart w:id="10" w:name="_10_Making_a"/>
      <w:bookmarkEnd w:id="10"/>
      <w:r>
        <w:rPr>
          <w:rFonts w:eastAsia="Calibri"/>
        </w:rPr>
        <w:lastRenderedPageBreak/>
        <w:t>10</w:t>
      </w:r>
      <w:r w:rsidR="00B02F71" w:rsidRPr="006D0266">
        <w:rPr>
          <w:rFonts w:eastAsia="Calibri"/>
        </w:rPr>
        <w:tab/>
      </w:r>
      <w:r w:rsidR="00940FBA">
        <w:rPr>
          <w:rFonts w:eastAsia="Calibri"/>
        </w:rPr>
        <w:tab/>
      </w:r>
      <w:r w:rsidR="005E180C">
        <w:rPr>
          <w:rFonts w:eastAsia="Calibri"/>
        </w:rPr>
        <w:t>Making a</w:t>
      </w:r>
      <w:r w:rsidR="00544540" w:rsidRPr="006D0266">
        <w:rPr>
          <w:rFonts w:eastAsia="Calibri"/>
        </w:rPr>
        <w:t xml:space="preserve"> Referral</w:t>
      </w:r>
    </w:p>
    <w:p w:rsidR="00940FBA" w:rsidRPr="00940FBA" w:rsidRDefault="00940FBA" w:rsidP="00940FBA">
      <w:pPr>
        <w:rPr>
          <w:rFonts w:eastAsia="Calibri"/>
        </w:rPr>
      </w:pPr>
    </w:p>
    <w:p w:rsidR="00D729A1" w:rsidRPr="00236015" w:rsidRDefault="00544540" w:rsidP="004F6B2E">
      <w:pPr>
        <w:spacing w:after="200"/>
        <w:rPr>
          <w:rFonts w:eastAsia="Calibri" w:cs="Arial"/>
          <w:b/>
          <w:szCs w:val="22"/>
        </w:rPr>
      </w:pPr>
      <w:r w:rsidRPr="006D0266">
        <w:rPr>
          <w:rFonts w:eastAsia="Calibri" w:cs="Arial"/>
          <w:szCs w:val="22"/>
        </w:rPr>
        <w:t>Where a</w:t>
      </w:r>
      <w:r w:rsidR="00483703">
        <w:rPr>
          <w:rFonts w:eastAsia="Calibri" w:cs="Arial"/>
          <w:szCs w:val="22"/>
        </w:rPr>
        <w:t xml:space="preserve">n evidence based threshold </w:t>
      </w:r>
      <w:r w:rsidRPr="006D0266">
        <w:rPr>
          <w:rFonts w:eastAsia="Calibri" w:cs="Arial"/>
          <w:szCs w:val="22"/>
        </w:rPr>
        <w:t xml:space="preserve">applies, </w:t>
      </w:r>
      <w:r w:rsidR="0042186C">
        <w:rPr>
          <w:rFonts w:eastAsia="Calibri" w:cs="Arial"/>
          <w:szCs w:val="22"/>
        </w:rPr>
        <w:t xml:space="preserve">clinicians are </w:t>
      </w:r>
      <w:r w:rsidRPr="006D0266">
        <w:rPr>
          <w:rFonts w:eastAsia="Calibri" w:cs="Arial"/>
          <w:szCs w:val="22"/>
        </w:rPr>
        <w:t xml:space="preserve">required to </w:t>
      </w:r>
      <w:r w:rsidR="00940FBA">
        <w:rPr>
          <w:rFonts w:eastAsia="Calibri" w:cs="Arial"/>
          <w:szCs w:val="22"/>
        </w:rPr>
        <w:t xml:space="preserve">complete the referral checklist and </w:t>
      </w:r>
      <w:r w:rsidRPr="006D0266">
        <w:rPr>
          <w:rFonts w:eastAsia="Calibri" w:cs="Arial"/>
          <w:szCs w:val="22"/>
        </w:rPr>
        <w:t xml:space="preserve">attach the document </w:t>
      </w:r>
      <w:r w:rsidR="00940FBA">
        <w:rPr>
          <w:rFonts w:eastAsia="Calibri" w:cs="Arial"/>
          <w:szCs w:val="22"/>
        </w:rPr>
        <w:t xml:space="preserve">to </w:t>
      </w:r>
      <w:r w:rsidRPr="006D0266">
        <w:rPr>
          <w:rFonts w:eastAsia="Calibri" w:cs="Arial"/>
          <w:szCs w:val="22"/>
        </w:rPr>
        <w:t>the referral. Referrals without a completed checklist</w:t>
      </w:r>
      <w:r w:rsidR="004F6B2E">
        <w:rPr>
          <w:rFonts w:eastAsia="Calibri" w:cs="Arial"/>
          <w:szCs w:val="22"/>
        </w:rPr>
        <w:t xml:space="preserve"> will</w:t>
      </w:r>
      <w:r w:rsidR="003206E0" w:rsidRPr="006D0266">
        <w:rPr>
          <w:rFonts w:eastAsia="Calibri" w:cs="Arial"/>
          <w:szCs w:val="22"/>
        </w:rPr>
        <w:t xml:space="preserve"> </w:t>
      </w:r>
      <w:r w:rsidRPr="006D0266">
        <w:rPr>
          <w:rFonts w:eastAsia="Calibri" w:cs="Arial"/>
          <w:szCs w:val="22"/>
        </w:rPr>
        <w:t xml:space="preserve">be returned to the </w:t>
      </w:r>
      <w:r w:rsidR="003206E0" w:rsidRPr="006D0266">
        <w:rPr>
          <w:rFonts w:eastAsia="Calibri" w:cs="Arial"/>
          <w:szCs w:val="22"/>
        </w:rPr>
        <w:t>referral source indicating the reason for rejection</w:t>
      </w:r>
      <w:r w:rsidRPr="006D0266">
        <w:rPr>
          <w:rFonts w:eastAsia="Calibri" w:cs="Arial"/>
          <w:szCs w:val="22"/>
        </w:rPr>
        <w:t xml:space="preserve">.  The provider will </w:t>
      </w:r>
      <w:r w:rsidR="00D81EB9" w:rsidRPr="006D0266">
        <w:rPr>
          <w:rFonts w:eastAsia="Calibri" w:cs="Arial"/>
          <w:szCs w:val="22"/>
        </w:rPr>
        <w:t xml:space="preserve">confirm that the electronic checklist is present </w:t>
      </w:r>
      <w:r w:rsidR="003206E0" w:rsidRPr="006D0266">
        <w:rPr>
          <w:rFonts w:eastAsia="Calibri" w:cs="Arial"/>
          <w:szCs w:val="22"/>
        </w:rPr>
        <w:t xml:space="preserve">and </w:t>
      </w:r>
      <w:r w:rsidR="00D81EB9" w:rsidRPr="006D0266">
        <w:rPr>
          <w:rFonts w:eastAsia="Calibri" w:cs="Arial"/>
          <w:szCs w:val="22"/>
        </w:rPr>
        <w:t xml:space="preserve">that the patient meets the threshold, criteria. </w:t>
      </w:r>
      <w:r w:rsidRPr="006D0266">
        <w:rPr>
          <w:rFonts w:eastAsia="Calibri" w:cs="Arial"/>
          <w:szCs w:val="22"/>
        </w:rPr>
        <w:t>The secondary care element of the referral checklist will be completed (where this applies to a</w:t>
      </w:r>
      <w:r w:rsidR="00483703">
        <w:rPr>
          <w:rFonts w:eastAsia="Calibri" w:cs="Arial"/>
          <w:szCs w:val="22"/>
        </w:rPr>
        <w:t>n intervention</w:t>
      </w:r>
      <w:r w:rsidRPr="006D0266">
        <w:rPr>
          <w:rFonts w:eastAsia="Calibri" w:cs="Arial"/>
          <w:szCs w:val="22"/>
        </w:rPr>
        <w:t xml:space="preserve">) and electronically signed/accepted by the </w:t>
      </w:r>
      <w:r w:rsidR="005E180C">
        <w:rPr>
          <w:rFonts w:eastAsia="Calibri" w:cs="Arial"/>
          <w:szCs w:val="22"/>
        </w:rPr>
        <w:t xml:space="preserve">receiving clinician </w:t>
      </w:r>
      <w:r w:rsidRPr="006D0266">
        <w:rPr>
          <w:rFonts w:eastAsia="Calibri" w:cs="Arial"/>
          <w:szCs w:val="22"/>
        </w:rPr>
        <w:t xml:space="preserve">to evidence that the patient meets the criteria.  The </w:t>
      </w:r>
      <w:r w:rsidR="004F6B2E">
        <w:rPr>
          <w:rFonts w:eastAsia="Calibri" w:cs="Arial"/>
          <w:szCs w:val="22"/>
        </w:rPr>
        <w:t>referral checklist</w:t>
      </w:r>
      <w:r w:rsidRPr="006D0266">
        <w:rPr>
          <w:rFonts w:eastAsia="Calibri" w:cs="Arial"/>
          <w:szCs w:val="22"/>
        </w:rPr>
        <w:t xml:space="preserve"> will be inc</w:t>
      </w:r>
      <w:r w:rsidR="00CD1A62">
        <w:rPr>
          <w:rFonts w:eastAsia="Calibri" w:cs="Arial"/>
          <w:szCs w:val="22"/>
        </w:rPr>
        <w:t>luded wi</w:t>
      </w:r>
      <w:r w:rsidR="004F6B2E">
        <w:rPr>
          <w:rFonts w:eastAsia="Calibri" w:cs="Arial"/>
          <w:szCs w:val="22"/>
        </w:rPr>
        <w:t xml:space="preserve">thin the patient notes / </w:t>
      </w:r>
      <w:r w:rsidR="004F6B2E">
        <w:rPr>
          <w:rFonts w:eastAsiaTheme="minorHAnsi" w:cs="Arial"/>
          <w:szCs w:val="22"/>
        </w:rPr>
        <w:t>filed for future compliance audit</w:t>
      </w:r>
      <w:r w:rsidR="004F6B2E">
        <w:rPr>
          <w:i/>
          <w:iCs/>
          <w:color w:val="FF0000"/>
          <w:szCs w:val="22"/>
          <w:lang w:eastAsia="en-GB"/>
        </w:rPr>
        <w:t>.</w:t>
      </w:r>
    </w:p>
    <w:p w:rsidR="00D729A1" w:rsidRPr="006D0266" w:rsidRDefault="00D729A1" w:rsidP="004F6B2E">
      <w:pPr>
        <w:spacing w:after="200"/>
        <w:rPr>
          <w:rFonts w:eastAsia="Calibri" w:cs="Arial"/>
          <w:szCs w:val="22"/>
        </w:rPr>
      </w:pPr>
      <w:r w:rsidRPr="006D0266">
        <w:rPr>
          <w:rFonts w:cs="Arial"/>
          <w:szCs w:val="22"/>
        </w:rPr>
        <w:t xml:space="preserve">A referral should only proceed to treatment if the patient meets the threshold </w:t>
      </w:r>
      <w:r w:rsidR="00423855">
        <w:rPr>
          <w:rFonts w:cs="Arial"/>
          <w:szCs w:val="22"/>
        </w:rPr>
        <w:t xml:space="preserve">or specific criteria in the category 2 intervention </w:t>
      </w:r>
      <w:r w:rsidRPr="006D0266">
        <w:rPr>
          <w:rFonts w:cs="Arial"/>
          <w:szCs w:val="22"/>
        </w:rPr>
        <w:t>and a completed and compliant referral checklist is in place</w:t>
      </w:r>
      <w:r w:rsidR="006D0266" w:rsidRPr="006D0266">
        <w:rPr>
          <w:rFonts w:cs="Arial"/>
          <w:szCs w:val="22"/>
        </w:rPr>
        <w:t>.</w:t>
      </w:r>
    </w:p>
    <w:p w:rsidR="00D729A1" w:rsidRPr="006D0266" w:rsidRDefault="00D729A1" w:rsidP="004F6B2E">
      <w:pPr>
        <w:spacing w:after="200"/>
        <w:rPr>
          <w:rFonts w:cs="Arial"/>
          <w:szCs w:val="22"/>
        </w:rPr>
      </w:pPr>
      <w:r w:rsidRPr="006D0266">
        <w:rPr>
          <w:rFonts w:cs="Arial"/>
          <w:szCs w:val="22"/>
        </w:rPr>
        <w:t xml:space="preserve">In some circumstances, GPs, Consultants or NHS clinicians may consider an individual has exceptional clinical circumstances and may benefit from a treatment which is not routinely provided. Requests for such treatments must be made through an Individual Funding Request (IFR) by the clinician. This request will then be considered, approved or rejected by an independent panel. The referral process is illustrated at </w:t>
      </w:r>
      <w:r w:rsidR="008371E3" w:rsidRPr="00236015">
        <w:rPr>
          <w:rFonts w:cs="Arial"/>
          <w:b/>
          <w:szCs w:val="22"/>
        </w:rPr>
        <w:t>Diagram 1.</w:t>
      </w:r>
      <w:r w:rsidRPr="006D0266">
        <w:rPr>
          <w:rFonts w:cs="Arial"/>
          <w:szCs w:val="22"/>
        </w:rPr>
        <w:t xml:space="preserve"> </w:t>
      </w:r>
    </w:p>
    <w:p w:rsidR="00544540" w:rsidRPr="006D0266" w:rsidRDefault="00544540" w:rsidP="004F6B2E">
      <w:pPr>
        <w:spacing w:after="200"/>
        <w:rPr>
          <w:rFonts w:cs="Arial"/>
          <w:szCs w:val="22"/>
        </w:rPr>
      </w:pPr>
      <w:r w:rsidRPr="006D0266">
        <w:rPr>
          <w:rFonts w:eastAsia="Calibri" w:cs="Arial"/>
          <w:szCs w:val="22"/>
        </w:rPr>
        <w:t>Consultant to Consultant referrals</w:t>
      </w:r>
      <w:r w:rsidR="006C73DB">
        <w:rPr>
          <w:rFonts w:eastAsia="Calibri" w:cs="Arial"/>
          <w:szCs w:val="22"/>
        </w:rPr>
        <w:t xml:space="preserve"> for hysterectomy for heavy menstrual bleeding</w:t>
      </w:r>
      <w:r w:rsidRPr="006D0266">
        <w:rPr>
          <w:rFonts w:eastAsia="Calibri" w:cs="Arial"/>
          <w:szCs w:val="22"/>
        </w:rPr>
        <w:t xml:space="preserve"> must comply with the Consultant to Consultant Policy. In these circumstances the receiving Consultant must complete a checklist to indicate whether or not the patient meets the Threshold criteria. Any qualifying evidence must also be documented within the patient’s medical records.  </w:t>
      </w:r>
    </w:p>
    <w:p w:rsidR="00236015" w:rsidRPr="00B73ABA" w:rsidRDefault="00236015" w:rsidP="004F6B2E">
      <w:pPr>
        <w:rPr>
          <w:rFonts w:cs="Arial"/>
          <w:b/>
          <w:bCs/>
          <w:szCs w:val="22"/>
          <w:u w:val="single"/>
        </w:rPr>
      </w:pPr>
      <w:r w:rsidRPr="006D0266">
        <w:rPr>
          <w:rFonts w:cs="Arial"/>
          <w:szCs w:val="22"/>
        </w:rPr>
        <w:t>Table</w:t>
      </w:r>
      <w:r>
        <w:rPr>
          <w:rFonts w:cs="Arial"/>
          <w:szCs w:val="22"/>
        </w:rPr>
        <w:t>s</w:t>
      </w:r>
      <w:r w:rsidRPr="006D0266">
        <w:rPr>
          <w:rFonts w:cs="Arial"/>
          <w:szCs w:val="22"/>
        </w:rPr>
        <w:t xml:space="preserve"> </w:t>
      </w:r>
      <w:r w:rsidR="00FE5CF1">
        <w:rPr>
          <w:rFonts w:cs="Arial"/>
          <w:szCs w:val="22"/>
        </w:rPr>
        <w:t>2 and 3 (pages 9 to 11</w:t>
      </w:r>
      <w:r>
        <w:rPr>
          <w:rFonts w:cs="Arial"/>
          <w:szCs w:val="22"/>
        </w:rPr>
        <w:t xml:space="preserve">) show the responsibilities </w:t>
      </w:r>
      <w:r w:rsidRPr="006D0266">
        <w:rPr>
          <w:rFonts w:cs="Arial"/>
          <w:szCs w:val="22"/>
        </w:rPr>
        <w:t>of the</w:t>
      </w:r>
      <w:r>
        <w:rPr>
          <w:rFonts w:cs="Arial"/>
          <w:szCs w:val="22"/>
        </w:rPr>
        <w:t xml:space="preserve"> clinician </w:t>
      </w:r>
      <w:r w:rsidRPr="006D0266">
        <w:rPr>
          <w:rFonts w:cs="Arial"/>
          <w:szCs w:val="22"/>
        </w:rPr>
        <w:t>for each condition.</w:t>
      </w:r>
    </w:p>
    <w:p w:rsidR="00544540" w:rsidRPr="006D0266" w:rsidRDefault="003C661F" w:rsidP="004F6B2E">
      <w:pPr>
        <w:spacing w:after="200"/>
        <w:rPr>
          <w:rFonts w:eastAsia="Calibri" w:cs="Arial"/>
          <w:szCs w:val="22"/>
        </w:rPr>
      </w:pPr>
      <w:r>
        <w:rPr>
          <w:rFonts w:eastAsia="Calibri" w:cs="Arial"/>
          <w:szCs w:val="22"/>
        </w:rPr>
        <w:t>The criteria for treatment</w:t>
      </w:r>
      <w:r w:rsidR="00544540" w:rsidRPr="006D0266">
        <w:rPr>
          <w:rFonts w:eastAsia="Calibri" w:cs="Arial"/>
          <w:szCs w:val="22"/>
        </w:rPr>
        <w:t xml:space="preserve"> and referral checklists for each proc</w:t>
      </w:r>
      <w:r w:rsidR="00B37C2D">
        <w:rPr>
          <w:rFonts w:eastAsia="Calibri" w:cs="Arial"/>
          <w:szCs w:val="22"/>
        </w:rPr>
        <w:t xml:space="preserve">edure are set out in </w:t>
      </w:r>
      <w:r w:rsidR="00F05849" w:rsidRPr="00236015">
        <w:rPr>
          <w:rFonts w:eastAsia="Calibri" w:cs="Arial"/>
          <w:b/>
          <w:szCs w:val="22"/>
        </w:rPr>
        <w:t>Part</w:t>
      </w:r>
      <w:r w:rsidR="00E17D29" w:rsidRPr="00236015">
        <w:rPr>
          <w:rFonts w:eastAsia="Calibri" w:cs="Arial"/>
          <w:b/>
          <w:szCs w:val="22"/>
        </w:rPr>
        <w:t xml:space="preserve"> 3</w:t>
      </w:r>
      <w:r w:rsidR="00E17D29" w:rsidRPr="006D0266">
        <w:rPr>
          <w:rFonts w:eastAsia="Calibri" w:cs="Arial"/>
          <w:szCs w:val="22"/>
        </w:rPr>
        <w:t xml:space="preserve"> </w:t>
      </w:r>
      <w:r w:rsidR="00544540" w:rsidRPr="006D0266">
        <w:rPr>
          <w:rFonts w:eastAsia="Calibri" w:cs="Arial"/>
          <w:szCs w:val="22"/>
        </w:rPr>
        <w:t xml:space="preserve">of this document. </w:t>
      </w:r>
    </w:p>
    <w:p w:rsidR="00544540" w:rsidRPr="006D0266" w:rsidRDefault="00544540" w:rsidP="004F6B2E">
      <w:pPr>
        <w:rPr>
          <w:szCs w:val="22"/>
        </w:rPr>
      </w:pPr>
      <w:r w:rsidRPr="006D0266">
        <w:rPr>
          <w:szCs w:val="22"/>
        </w:rPr>
        <w:t>Where patients do not meet the criteria for referral they should be advised to seek review by their GP or other appropriate health care professional should their condition change.  Likewise where patients are on a pathway for elective care, clinical review should be available where necessary should a patient’s condition require earlier intervention.</w:t>
      </w:r>
    </w:p>
    <w:p w:rsidR="003206E0" w:rsidRPr="006D0266" w:rsidRDefault="003206E0" w:rsidP="003206E0">
      <w:pPr>
        <w:autoSpaceDE w:val="0"/>
        <w:autoSpaceDN w:val="0"/>
        <w:rPr>
          <w:rFonts w:cs="Arial"/>
          <w:szCs w:val="22"/>
        </w:rPr>
      </w:pPr>
    </w:p>
    <w:p w:rsidR="00D869E4" w:rsidRDefault="00C37816" w:rsidP="009D3C46">
      <w:pPr>
        <w:rPr>
          <w:rFonts w:cs="Arial"/>
          <w:szCs w:val="24"/>
          <w:u w:val="single"/>
        </w:rPr>
      </w:pPr>
      <w:r w:rsidRPr="00C26C20">
        <w:rPr>
          <w:rFonts w:cs="Arial"/>
          <w:szCs w:val="24"/>
          <w:u w:val="single"/>
        </w:rPr>
        <w:t>Get Fit First in Barnsley</w:t>
      </w:r>
      <w:r w:rsidR="00735A71">
        <w:rPr>
          <w:rFonts w:cs="Arial"/>
          <w:szCs w:val="24"/>
          <w:u w:val="single"/>
        </w:rPr>
        <w:t xml:space="preserve"> (For Barnsley CCG patients only)</w:t>
      </w:r>
    </w:p>
    <w:p w:rsidR="0023726C" w:rsidRDefault="0023726C" w:rsidP="009D3C46">
      <w:pPr>
        <w:rPr>
          <w:rFonts w:cs="Arial"/>
          <w:lang w:val="en"/>
        </w:rPr>
      </w:pPr>
      <w:r>
        <w:rPr>
          <w:rFonts w:cs="Arial"/>
          <w:lang w:val="en"/>
        </w:rPr>
        <w:t xml:space="preserve">The Get Fit First Programme is a health </w:t>
      </w:r>
      <w:r w:rsidR="00D869E4">
        <w:rPr>
          <w:rFonts w:cs="Arial"/>
          <w:lang w:val="en"/>
        </w:rPr>
        <w:t>and</w:t>
      </w:r>
      <w:r>
        <w:rPr>
          <w:rFonts w:cs="Arial"/>
          <w:lang w:val="en"/>
        </w:rPr>
        <w:t xml:space="preserve"> wellbeing initiative introduced by NHS </w:t>
      </w:r>
      <w:proofErr w:type="spellStart"/>
      <w:r>
        <w:rPr>
          <w:rFonts w:cs="Arial"/>
          <w:lang w:val="en"/>
        </w:rPr>
        <w:t>Barnsley</w:t>
      </w:r>
      <w:proofErr w:type="spellEnd"/>
      <w:r>
        <w:rPr>
          <w:rFonts w:cs="Arial"/>
          <w:lang w:val="en"/>
        </w:rPr>
        <w:t xml:space="preserve"> Clinical Commissioning Group that encourages patients who are smokers and/or have a Body Mass Index (BMI) of 30 or over to ensure they are in the best possible health before they go for a routine, non-urgent operation. </w:t>
      </w:r>
      <w:r>
        <w:rPr>
          <w:rFonts w:cs="Arial"/>
          <w:bCs/>
          <w:lang w:val="en"/>
        </w:rPr>
        <w:t>Patients w</w:t>
      </w:r>
      <w:r>
        <w:rPr>
          <w:rFonts w:cs="Arial"/>
          <w:lang w:val="en"/>
        </w:rPr>
        <w:t>ill receive support to stop smoking and/or lose weight.</w:t>
      </w:r>
    </w:p>
    <w:p w:rsidR="0023726C" w:rsidRDefault="0023726C" w:rsidP="009D3C46">
      <w:pPr>
        <w:rPr>
          <w:rFonts w:cs="Arial"/>
          <w:lang w:val="en"/>
        </w:rPr>
      </w:pPr>
    </w:p>
    <w:p w:rsidR="0023726C" w:rsidRDefault="0023726C" w:rsidP="009D3C46">
      <w:r>
        <w:t xml:space="preserve">Barnsley CCG does not routinely commission referral to secondary care for routine, non-urgent elective surgery for </w:t>
      </w:r>
      <w:r w:rsidR="00030818">
        <w:t>patients</w:t>
      </w:r>
      <w:r w:rsidR="00966FE0">
        <w:t xml:space="preserve"> </w:t>
      </w:r>
      <w:r w:rsidR="00051E5C">
        <w:t>(</w:t>
      </w:r>
      <w:r w:rsidR="00966FE0">
        <w:t>over 18 years</w:t>
      </w:r>
      <w:r w:rsidR="00051E5C">
        <w:t xml:space="preserve"> old)</w:t>
      </w:r>
      <w:r w:rsidR="00030818">
        <w:t xml:space="preserve"> who are active smokers </w:t>
      </w:r>
      <w:r>
        <w:t xml:space="preserve">or whose BMI is 30 or more. </w:t>
      </w:r>
    </w:p>
    <w:p w:rsidR="0023726C" w:rsidRDefault="0023726C" w:rsidP="00CD4773">
      <w:pPr>
        <w:pStyle w:val="ListParagraph"/>
        <w:numPr>
          <w:ilvl w:val="0"/>
          <w:numId w:val="32"/>
        </w:numPr>
        <w:rPr>
          <w:lang w:val="en"/>
        </w:rPr>
      </w:pPr>
      <w:r>
        <w:t xml:space="preserve">Evidence of smoking abstinence will </w:t>
      </w:r>
      <w:r w:rsidRPr="00236015">
        <w:t xml:space="preserve">be required prior to referral for surgery. </w:t>
      </w:r>
      <w:r w:rsidR="00051E5C" w:rsidRPr="00236015">
        <w:t xml:space="preserve">Patients who stop smoking can be referred after 12 weeks. </w:t>
      </w:r>
      <w:r w:rsidRPr="00236015">
        <w:t xml:space="preserve">Patients who do </w:t>
      </w:r>
      <w:r w:rsidR="004768CD" w:rsidRPr="00236015">
        <w:t xml:space="preserve">not </w:t>
      </w:r>
      <w:r>
        <w:t>stop smoking will be referred for surgery after 6 months from initial consultation and advised to abstain from smoking for a minimum of 2 days prior to surgical intervention. This will allow a period of health improvement.</w:t>
      </w:r>
      <w:r w:rsidRPr="0023726C">
        <w:rPr>
          <w:lang w:val="en"/>
        </w:rPr>
        <w:t xml:space="preserve"> </w:t>
      </w:r>
    </w:p>
    <w:p w:rsidR="00236015" w:rsidRPr="00236015" w:rsidRDefault="00114F95" w:rsidP="00CD4773">
      <w:pPr>
        <w:pStyle w:val="ListParagraph"/>
        <w:numPr>
          <w:ilvl w:val="0"/>
          <w:numId w:val="32"/>
        </w:numPr>
        <w:spacing w:after="240"/>
        <w:rPr>
          <w:lang w:val="en"/>
        </w:rPr>
      </w:pPr>
      <w:r>
        <w:rPr>
          <w:noProof/>
          <w:lang w:eastAsia="en-GB"/>
        </w:rPr>
        <mc:AlternateContent>
          <mc:Choice Requires="wps">
            <w:drawing>
              <wp:anchor distT="0" distB="0" distL="114300" distR="114300" simplePos="0" relativeHeight="251737600" behindDoc="0" locked="0" layoutInCell="1" allowOverlap="1" wp14:anchorId="41357F50" wp14:editId="3C61EF7D">
                <wp:simplePos x="0" y="0"/>
                <wp:positionH relativeFrom="column">
                  <wp:posOffset>-9525</wp:posOffset>
                </wp:positionH>
                <wp:positionV relativeFrom="paragraph">
                  <wp:posOffset>565623</wp:posOffset>
                </wp:positionV>
                <wp:extent cx="5810885" cy="4845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484505"/>
                        </a:xfrm>
                        <a:prstGeom prst="rect">
                          <a:avLst/>
                        </a:prstGeom>
                        <a:solidFill>
                          <a:srgbClr val="FFFFFF"/>
                        </a:solidFill>
                        <a:ln w="9525">
                          <a:noFill/>
                          <a:miter lim="800000"/>
                          <a:headEnd/>
                          <a:tailEnd/>
                        </a:ln>
                      </wps:spPr>
                      <wps:txbx>
                        <w:txbxContent>
                          <w:p w:rsidR="00DC7A00" w:rsidRPr="00236015" w:rsidRDefault="00DC7A00" w:rsidP="00114F95">
                            <w:pPr>
                              <w:rPr>
                                <w:lang w:val="en"/>
                              </w:rPr>
                            </w:pPr>
                            <w:r w:rsidRPr="00236015">
                              <w:rPr>
                                <w:lang w:val="en"/>
                              </w:rPr>
                              <w:t xml:space="preserve">For further information about the initiative visit </w:t>
                            </w:r>
                            <w:hyperlink r:id="rId17" w:history="1">
                              <w:r w:rsidRPr="00236015">
                                <w:rPr>
                                  <w:rStyle w:val="Hyperlink"/>
                                  <w:rFonts w:cs="Arial"/>
                                  <w:lang w:val="en"/>
                                </w:rPr>
                                <w:t>http://www.barnsleyccg.nhs.uk/patient-help/getfitfirst</w:t>
                              </w:r>
                            </w:hyperlink>
                          </w:p>
                          <w:p w:rsidR="00DC7A00" w:rsidRDefault="00DC7A00" w:rsidP="00114F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44.55pt;width:457.55pt;height:38.1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" stroked="f">
                <v:textbox>
                  <w:txbxContent>
                    <w:p w:rsidR="00DC7A00" w:rsidRPr="00236015" w:rsidRDefault="00DC7A00" w:rsidP="00114F95">
                      <w:pPr>
                        <w:rPr>
                          <w:lang w:val="en"/>
                        </w:rPr>
                      </w:pPr>
                      <w:r w:rsidRPr="00236015">
                        <w:rPr>
                          <w:lang w:val="en"/>
                        </w:rPr>
                        <w:t xml:space="preserve">For further information about the initiative visit </w:t>
                      </w:r>
                      <w:hyperlink r:id="rId18" w:history="1">
                        <w:r w:rsidRPr="00236015">
                          <w:rPr>
                            <w:rStyle w:val="Hyperlink"/>
                            <w:rFonts w:cs="Arial"/>
                            <w:lang w:val="en"/>
                          </w:rPr>
                          <w:t>http://www.barnsleyccg.nhs.uk/patient-help/getfitfirst</w:t>
                        </w:r>
                      </w:hyperlink>
                    </w:p>
                    <w:p w:rsidR="00DC7A00" w:rsidRDefault="00DC7A00" w:rsidP="00114F95"/>
                  </w:txbxContent>
                </v:textbox>
              </v:shape>
            </w:pict>
          </mc:Fallback>
        </mc:AlternateContent>
      </w:r>
      <w:r w:rsidR="0023726C">
        <w:rPr>
          <w:lang w:val="en"/>
        </w:rPr>
        <w:t xml:space="preserve">Patients who do not </w:t>
      </w:r>
      <w:r w:rsidR="0023726C" w:rsidRPr="0023726C">
        <w:rPr>
          <w:lang w:val="en"/>
        </w:rPr>
        <w:t xml:space="preserve">reduce </w:t>
      </w:r>
      <w:r w:rsidR="0023726C" w:rsidRPr="0023726C">
        <w:t>BMI to ≤30 or make a 10% reduction from their starting weight will be referred for surgery</w:t>
      </w:r>
      <w:r w:rsidR="0023726C">
        <w:t xml:space="preserve"> after 6 months from initial consultation</w:t>
      </w:r>
      <w:r w:rsidR="00736964">
        <w:t xml:space="preserve"> (subject to clinical opinion).</w:t>
      </w:r>
    </w:p>
    <w:p w:rsidR="00F05849" w:rsidRDefault="00F05849">
      <w:pPr>
        <w:jc w:val="left"/>
        <w:rPr>
          <w:rFonts w:cs="Arial"/>
          <w:b/>
          <w:sz w:val="24"/>
          <w:szCs w:val="24"/>
        </w:rPr>
        <w:sectPr w:rsidR="00F05849" w:rsidSect="008641B0">
          <w:headerReference w:type="default" r:id="rId19"/>
          <w:footerReference w:type="even" r:id="rId20"/>
          <w:footerReference w:type="default" r:id="rId21"/>
          <w:headerReference w:type="first" r:id="rId22"/>
          <w:footerReference w:type="first" r:id="rId23"/>
          <w:pgSz w:w="11904" w:h="16829"/>
          <w:pgMar w:top="1134" w:right="1418" w:bottom="737" w:left="1418" w:header="720" w:footer="720" w:gutter="0"/>
          <w:cols w:space="720"/>
          <w:titlePg/>
        </w:sectPr>
      </w:pPr>
    </w:p>
    <w:p w:rsidR="00F05849" w:rsidRDefault="00F05849">
      <w:pPr>
        <w:jc w:val="left"/>
        <w:rPr>
          <w:rFonts w:cs="Arial"/>
          <w:b/>
          <w:sz w:val="24"/>
          <w:szCs w:val="24"/>
        </w:rPr>
      </w:pPr>
      <w:r>
        <w:rPr>
          <w:rFonts w:cs="Arial"/>
          <w:b/>
          <w:noProof/>
          <w:lang w:eastAsia="en-GB"/>
        </w:rPr>
        <w:lastRenderedPageBreak/>
        <w:drawing>
          <wp:anchor distT="0" distB="0" distL="114300" distR="114300" simplePos="0" relativeHeight="251735552" behindDoc="0" locked="0" layoutInCell="1" allowOverlap="1" wp14:anchorId="142D5692" wp14:editId="2A5ECF72">
            <wp:simplePos x="0" y="0"/>
            <wp:positionH relativeFrom="column">
              <wp:posOffset>-2070735</wp:posOffset>
            </wp:positionH>
            <wp:positionV relativeFrom="paragraph">
              <wp:posOffset>176530</wp:posOffset>
            </wp:positionV>
            <wp:extent cx="8267065" cy="5547995"/>
            <wp:effectExtent l="0" t="0" r="63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67065" cy="5547995"/>
                    </a:xfrm>
                    <a:prstGeom prst="rect">
                      <a:avLst/>
                    </a:prstGeom>
                    <a:noFill/>
                  </pic:spPr>
                </pic:pic>
              </a:graphicData>
            </a:graphic>
            <wp14:sizeRelH relativeFrom="page">
              <wp14:pctWidth>0</wp14:pctWidth>
            </wp14:sizeRelH>
            <wp14:sizeRelV relativeFrom="page">
              <wp14:pctHeight>0</wp14:pctHeight>
            </wp14:sizeRelV>
          </wp:anchor>
        </w:drawing>
      </w:r>
      <w:r>
        <w:rPr>
          <w:rFonts w:cs="Arial"/>
          <w:b/>
          <w:sz w:val="24"/>
          <w:szCs w:val="24"/>
        </w:rPr>
        <w:br w:type="page"/>
      </w:r>
    </w:p>
    <w:p w:rsidR="00F05849" w:rsidRDefault="00F05849" w:rsidP="009D3C46">
      <w:pPr>
        <w:rPr>
          <w:rFonts w:cs="Arial"/>
          <w:b/>
          <w:sz w:val="24"/>
          <w:szCs w:val="24"/>
        </w:rPr>
        <w:sectPr w:rsidR="00F05849" w:rsidSect="00F05849">
          <w:pgSz w:w="16829" w:h="11904" w:orient="landscape"/>
          <w:pgMar w:top="1418" w:right="1276" w:bottom="1418" w:left="851" w:header="720" w:footer="720" w:gutter="0"/>
          <w:cols w:space="720"/>
          <w:titlePg/>
        </w:sectPr>
      </w:pPr>
    </w:p>
    <w:p w:rsidR="00F05849" w:rsidRDefault="00F05849" w:rsidP="009D3C46">
      <w:pPr>
        <w:rPr>
          <w:rFonts w:cs="Arial"/>
          <w:b/>
          <w:sz w:val="24"/>
          <w:szCs w:val="24"/>
        </w:rPr>
      </w:pPr>
    </w:p>
    <w:p w:rsidR="00C37816" w:rsidRPr="00C37816" w:rsidRDefault="002670EF" w:rsidP="00F316D7">
      <w:pPr>
        <w:pStyle w:val="Heading1"/>
        <w:rPr>
          <w:color w:val="000000"/>
          <w:szCs w:val="22"/>
          <w:lang w:eastAsia="en-GB"/>
        </w:rPr>
      </w:pPr>
      <w:bookmarkStart w:id="11" w:name="_11._Individual_Funding"/>
      <w:bookmarkEnd w:id="11"/>
      <w:r>
        <w:t>11</w:t>
      </w:r>
      <w:r w:rsidR="00B02F71">
        <w:t>.</w:t>
      </w:r>
      <w:r w:rsidR="00544540">
        <w:tab/>
      </w:r>
      <w:r w:rsidR="004F6B2E">
        <w:tab/>
      </w:r>
      <w:r w:rsidR="00941709">
        <w:t xml:space="preserve">Individual </w:t>
      </w:r>
      <w:r w:rsidR="00032B23">
        <w:t>Funding Requests (IFR)</w:t>
      </w:r>
    </w:p>
    <w:p w:rsidR="005C4449" w:rsidRDefault="005C4449" w:rsidP="005C4449">
      <w:pPr>
        <w:autoSpaceDE w:val="0"/>
        <w:autoSpaceDN w:val="0"/>
        <w:adjustRightInd w:val="0"/>
        <w:jc w:val="left"/>
        <w:rPr>
          <w:rFonts w:cs="Arial"/>
          <w:b/>
          <w:szCs w:val="22"/>
        </w:rPr>
      </w:pPr>
    </w:p>
    <w:p w:rsidR="00544540" w:rsidRPr="00203A06" w:rsidRDefault="002670EF" w:rsidP="00FC4D46">
      <w:pPr>
        <w:rPr>
          <w:b/>
        </w:rPr>
      </w:pPr>
      <w:bookmarkStart w:id="12" w:name="_Toc492304366"/>
      <w:r w:rsidRPr="00203A06">
        <w:rPr>
          <w:b/>
        </w:rPr>
        <w:t>11</w:t>
      </w:r>
      <w:r w:rsidR="00B5576F" w:rsidRPr="00203A06">
        <w:rPr>
          <w:b/>
        </w:rPr>
        <w:t>.1</w:t>
      </w:r>
      <w:r w:rsidR="00B02F71" w:rsidRPr="00203A06">
        <w:rPr>
          <w:b/>
        </w:rPr>
        <w:tab/>
      </w:r>
      <w:r w:rsidR="00544540" w:rsidRPr="00203A06">
        <w:rPr>
          <w:b/>
        </w:rPr>
        <w:t xml:space="preserve">Process for IFR Referral </w:t>
      </w:r>
    </w:p>
    <w:p w:rsidR="00544540" w:rsidRDefault="00544540" w:rsidP="00FC4D46">
      <w:pPr>
        <w:rPr>
          <w:highlight w:val="cyan"/>
        </w:rPr>
      </w:pPr>
    </w:p>
    <w:p w:rsidR="00544540" w:rsidRDefault="003C661F" w:rsidP="004F6B2E">
      <w:r>
        <w:t xml:space="preserve">If a </w:t>
      </w:r>
      <w:r w:rsidR="00F46B6F">
        <w:t>clinician</w:t>
      </w:r>
      <w:r>
        <w:t xml:space="preserve"> </w:t>
      </w:r>
      <w:r w:rsidR="00544540" w:rsidRPr="008A000E">
        <w:t>feel</w:t>
      </w:r>
      <w:r w:rsidR="00E17D29">
        <w:t xml:space="preserve">s </w:t>
      </w:r>
      <w:r w:rsidR="00544540" w:rsidRPr="008A000E">
        <w:t>that a patient’s circumstances are exceptional and may benefit from any of these treatments then they mu</w:t>
      </w:r>
      <w:r w:rsidR="009B2C39">
        <w:t>st be referred to the IFR Panel</w:t>
      </w:r>
      <w:r w:rsidR="00E17D29">
        <w:t>.</w:t>
      </w:r>
    </w:p>
    <w:p w:rsidR="00544540" w:rsidRPr="00D537CB" w:rsidRDefault="00544540" w:rsidP="004F6B2E"/>
    <w:p w:rsidR="00544540" w:rsidRDefault="003C661F" w:rsidP="004F6B2E">
      <w:pPr>
        <w:spacing w:after="200"/>
        <w:rPr>
          <w:rFonts w:eastAsia="Calibri" w:cs="Arial"/>
          <w:szCs w:val="22"/>
        </w:rPr>
      </w:pPr>
      <w:r>
        <w:rPr>
          <w:rFonts w:eastAsia="Calibri" w:cs="Arial"/>
          <w:szCs w:val="22"/>
        </w:rPr>
        <w:t>The criteria for treatment</w:t>
      </w:r>
      <w:r w:rsidR="00544540" w:rsidRPr="00D537CB">
        <w:rPr>
          <w:rFonts w:eastAsia="Calibri" w:cs="Arial"/>
          <w:szCs w:val="22"/>
        </w:rPr>
        <w:t xml:space="preserve"> and referral checklists for each </w:t>
      </w:r>
      <w:r w:rsidR="00030818">
        <w:rPr>
          <w:rFonts w:eastAsia="Calibri" w:cs="Arial"/>
          <w:szCs w:val="22"/>
        </w:rPr>
        <w:t>intervent</w:t>
      </w:r>
      <w:r w:rsidR="00B15FFB">
        <w:rPr>
          <w:rFonts w:eastAsia="Calibri" w:cs="Arial"/>
          <w:szCs w:val="22"/>
        </w:rPr>
        <w:t xml:space="preserve">ion </w:t>
      </w:r>
      <w:r w:rsidR="00B37C2D">
        <w:rPr>
          <w:rFonts w:eastAsia="Calibri" w:cs="Arial"/>
          <w:szCs w:val="22"/>
        </w:rPr>
        <w:t xml:space="preserve">are set out in </w:t>
      </w:r>
      <w:r w:rsidR="00F05849">
        <w:rPr>
          <w:rFonts w:eastAsia="Calibri" w:cs="Arial"/>
          <w:szCs w:val="22"/>
        </w:rPr>
        <w:t>Part</w:t>
      </w:r>
      <w:r w:rsidR="00E17D29">
        <w:rPr>
          <w:rFonts w:eastAsia="Calibri" w:cs="Arial"/>
          <w:szCs w:val="22"/>
        </w:rPr>
        <w:t xml:space="preserve"> 3 </w:t>
      </w:r>
      <w:r w:rsidR="00B37C2D">
        <w:rPr>
          <w:rFonts w:eastAsia="Calibri" w:cs="Arial"/>
          <w:szCs w:val="22"/>
        </w:rPr>
        <w:t xml:space="preserve">of </w:t>
      </w:r>
      <w:r w:rsidR="00544540" w:rsidRPr="00D537CB">
        <w:rPr>
          <w:rFonts w:eastAsia="Calibri" w:cs="Arial"/>
          <w:szCs w:val="22"/>
        </w:rPr>
        <w:t>this document.</w:t>
      </w:r>
    </w:p>
    <w:p w:rsidR="00544540" w:rsidRPr="00544540" w:rsidRDefault="002670EF" w:rsidP="00F316D7">
      <w:pPr>
        <w:pStyle w:val="Heading1"/>
      </w:pPr>
      <w:bookmarkStart w:id="13" w:name="_12._Prior_approval"/>
      <w:bookmarkEnd w:id="13"/>
      <w:r>
        <w:t>12</w:t>
      </w:r>
      <w:r w:rsidR="0042186C">
        <w:t>.</w:t>
      </w:r>
      <w:r w:rsidR="0042186C">
        <w:tab/>
      </w:r>
      <w:r w:rsidR="004F6B2E">
        <w:tab/>
      </w:r>
      <w:r w:rsidR="00544540" w:rsidRPr="00544540">
        <w:t>Prior approval for treatment outside of this policy</w:t>
      </w:r>
    </w:p>
    <w:p w:rsidR="00544540" w:rsidRDefault="00544540" w:rsidP="00544540">
      <w:pPr>
        <w:rPr>
          <w:b/>
        </w:rPr>
      </w:pPr>
    </w:p>
    <w:p w:rsidR="00544540" w:rsidRDefault="00544540" w:rsidP="004F6B2E">
      <w:pPr>
        <w:spacing w:after="200"/>
        <w:rPr>
          <w:rFonts w:eastAsia="Calibri" w:cs="Arial"/>
          <w:szCs w:val="22"/>
        </w:rPr>
      </w:pPr>
      <w:r>
        <w:rPr>
          <w:rFonts w:cs="Arial"/>
        </w:rPr>
        <w:t>Table</w:t>
      </w:r>
      <w:r w:rsidR="00030818">
        <w:rPr>
          <w:rFonts w:cs="Arial"/>
        </w:rPr>
        <w:t>s</w:t>
      </w:r>
      <w:r>
        <w:rPr>
          <w:rFonts w:cs="Arial"/>
        </w:rPr>
        <w:t xml:space="preserve"> </w:t>
      </w:r>
      <w:r w:rsidR="00032B23">
        <w:rPr>
          <w:rFonts w:cs="Arial"/>
        </w:rPr>
        <w:t>2</w:t>
      </w:r>
      <w:r w:rsidR="00030818">
        <w:rPr>
          <w:rFonts w:cs="Arial"/>
        </w:rPr>
        <w:t xml:space="preserve"> and </w:t>
      </w:r>
      <w:r w:rsidR="00032B23">
        <w:rPr>
          <w:rFonts w:cs="Arial"/>
        </w:rPr>
        <w:t>3</w:t>
      </w:r>
      <w:r>
        <w:rPr>
          <w:rFonts w:cs="Arial"/>
        </w:rPr>
        <w:t xml:space="preserve"> </w:t>
      </w:r>
      <w:r w:rsidR="004768CD">
        <w:rPr>
          <w:rFonts w:cs="Arial"/>
        </w:rPr>
        <w:t>(pages</w:t>
      </w:r>
      <w:r w:rsidR="00FE5CF1">
        <w:rPr>
          <w:rFonts w:cs="Arial"/>
        </w:rPr>
        <w:t xml:space="preserve"> 9 to 11</w:t>
      </w:r>
      <w:r w:rsidR="004C3C61">
        <w:rPr>
          <w:rFonts w:cs="Arial"/>
        </w:rPr>
        <w:t>)</w:t>
      </w:r>
      <w:r w:rsidR="004768CD">
        <w:rPr>
          <w:rFonts w:cs="Arial"/>
        </w:rPr>
        <w:t xml:space="preserve"> </w:t>
      </w:r>
      <w:r>
        <w:rPr>
          <w:rFonts w:cs="Arial"/>
        </w:rPr>
        <w:t xml:space="preserve">make clear the requirements of the referring and </w:t>
      </w:r>
      <w:r w:rsidR="00D869E4">
        <w:rPr>
          <w:rFonts w:cs="Arial"/>
        </w:rPr>
        <w:t xml:space="preserve">receiving </w:t>
      </w:r>
      <w:r>
        <w:rPr>
          <w:rFonts w:cs="Arial"/>
        </w:rPr>
        <w:t xml:space="preserve">clinician for </w:t>
      </w:r>
      <w:r w:rsidR="00032B23">
        <w:rPr>
          <w:rFonts w:cs="Arial"/>
        </w:rPr>
        <w:t>evidence based interventions</w:t>
      </w:r>
      <w:r>
        <w:rPr>
          <w:rFonts w:cs="Arial"/>
        </w:rPr>
        <w:t xml:space="preserve">. </w:t>
      </w:r>
      <w:r w:rsidRPr="00F95F1A">
        <w:rPr>
          <w:rFonts w:cs="Arial"/>
        </w:rPr>
        <w:t>Clinicians will seek prior approval for treatment where patients are to be trea</w:t>
      </w:r>
      <w:r>
        <w:rPr>
          <w:rFonts w:cs="Arial"/>
        </w:rPr>
        <w:t>ted outside of these policies. W</w:t>
      </w:r>
      <w:r w:rsidRPr="00F95F1A">
        <w:rPr>
          <w:rFonts w:cs="Arial"/>
        </w:rPr>
        <w:t xml:space="preserve">here a </w:t>
      </w:r>
      <w:r w:rsidR="009B2C39">
        <w:rPr>
          <w:rFonts w:cs="Arial"/>
        </w:rPr>
        <w:t xml:space="preserve">clinician </w:t>
      </w:r>
      <w:r w:rsidR="00B95DB5">
        <w:rPr>
          <w:rFonts w:cs="Arial"/>
        </w:rPr>
        <w:t xml:space="preserve">believes that a patient </w:t>
      </w:r>
      <w:r w:rsidR="003C661F">
        <w:rPr>
          <w:rFonts w:cs="Arial"/>
        </w:rPr>
        <w:t>might benefit</w:t>
      </w:r>
      <w:r>
        <w:rPr>
          <w:rFonts w:cs="Arial"/>
        </w:rPr>
        <w:t xml:space="preserve"> from </w:t>
      </w:r>
      <w:r w:rsidR="00B15FFB">
        <w:rPr>
          <w:rFonts w:cs="Arial"/>
        </w:rPr>
        <w:t xml:space="preserve">an intervention </w:t>
      </w:r>
      <w:r>
        <w:rPr>
          <w:rFonts w:cs="Arial"/>
        </w:rPr>
        <w:t xml:space="preserve">but where they do not meet the clinical threshold, the </w:t>
      </w:r>
      <w:r w:rsidR="00D869E4">
        <w:rPr>
          <w:rFonts w:cs="Arial"/>
        </w:rPr>
        <w:t>c</w:t>
      </w:r>
      <w:r>
        <w:rPr>
          <w:rFonts w:cs="Arial"/>
        </w:rPr>
        <w:t xml:space="preserve">linician may </w:t>
      </w:r>
      <w:r w:rsidRPr="00F95F1A">
        <w:rPr>
          <w:rFonts w:cs="Arial"/>
        </w:rPr>
        <w:t xml:space="preserve">apply to the IFR Panel </w:t>
      </w:r>
      <w:r w:rsidRPr="00F95F1A">
        <w:rPr>
          <w:rFonts w:eastAsia="Calibri" w:cs="Arial"/>
          <w:szCs w:val="22"/>
        </w:rPr>
        <w:t xml:space="preserve">to make the case for exceptionality.  </w:t>
      </w:r>
      <w:r>
        <w:rPr>
          <w:rFonts w:eastAsia="Calibri" w:cs="Arial"/>
          <w:szCs w:val="22"/>
        </w:rPr>
        <w:t>In these circumstances clinicians will be required to evidence the reasons for exceptionality.</w:t>
      </w:r>
      <w:r w:rsidRPr="00F95F1A">
        <w:rPr>
          <w:rFonts w:eastAsia="Calibri" w:cs="Arial"/>
          <w:szCs w:val="22"/>
        </w:rPr>
        <w:t xml:space="preserve">  </w:t>
      </w:r>
      <w:r>
        <w:rPr>
          <w:rFonts w:eastAsia="Calibri" w:cs="Arial"/>
          <w:szCs w:val="22"/>
        </w:rPr>
        <w:t>W</w:t>
      </w:r>
      <w:r w:rsidRPr="000E7A12">
        <w:rPr>
          <w:rFonts w:eastAsia="Calibri" w:cs="Arial"/>
          <w:szCs w:val="22"/>
        </w:rPr>
        <w:t xml:space="preserve">here </w:t>
      </w:r>
      <w:r>
        <w:rPr>
          <w:rFonts w:eastAsia="Calibri" w:cs="Arial"/>
          <w:szCs w:val="22"/>
        </w:rPr>
        <w:t xml:space="preserve">a procedure has a BMI restriction, patients whose </w:t>
      </w:r>
      <w:r w:rsidRPr="000E7A12">
        <w:rPr>
          <w:rFonts w:eastAsia="Calibri" w:cs="Arial"/>
          <w:szCs w:val="22"/>
        </w:rPr>
        <w:t>high BMI is due to bulk muscle</w:t>
      </w:r>
      <w:r>
        <w:rPr>
          <w:rFonts w:eastAsia="Calibri" w:cs="Arial"/>
          <w:szCs w:val="22"/>
        </w:rPr>
        <w:t xml:space="preserve"> should be referred to the IFR panel as an exception</w:t>
      </w:r>
      <w:r w:rsidRPr="000E7A12">
        <w:rPr>
          <w:rFonts w:eastAsia="Calibri" w:cs="Arial"/>
          <w:szCs w:val="22"/>
        </w:rPr>
        <w:t xml:space="preserve">. </w:t>
      </w:r>
    </w:p>
    <w:p w:rsidR="00544540" w:rsidRPr="00544540" w:rsidRDefault="002670EF" w:rsidP="00F316D7">
      <w:pPr>
        <w:pStyle w:val="Heading1"/>
      </w:pPr>
      <w:bookmarkStart w:id="14" w:name="_13._Exceptionality"/>
      <w:bookmarkEnd w:id="14"/>
      <w:r>
        <w:t>13</w:t>
      </w:r>
      <w:r w:rsidR="0042186C">
        <w:t>.</w:t>
      </w:r>
      <w:r w:rsidR="0042186C">
        <w:tab/>
      </w:r>
      <w:r w:rsidR="004F6B2E">
        <w:tab/>
      </w:r>
      <w:r w:rsidR="00544540" w:rsidRPr="00544540">
        <w:t xml:space="preserve">Exceptionality </w:t>
      </w:r>
    </w:p>
    <w:p w:rsidR="00544540" w:rsidRDefault="00544540" w:rsidP="00FC4D46"/>
    <w:p w:rsidR="00544540" w:rsidRDefault="00544540" w:rsidP="00FC4D46">
      <w:r w:rsidRPr="00597941">
        <w:t xml:space="preserve">The </w:t>
      </w:r>
      <w:r>
        <w:t>CCG</w:t>
      </w:r>
      <w:r w:rsidRPr="00597941">
        <w:t xml:space="preserve"> commissions according to the policy criteria. Requests for individual funding can be made only where exceptional circumstances exist and can be made through </w:t>
      </w:r>
      <w:r w:rsidR="00B95DB5">
        <w:t xml:space="preserve">the </w:t>
      </w:r>
      <w:r w:rsidR="003C661F">
        <w:t xml:space="preserve">NHS Individual </w:t>
      </w:r>
      <w:r w:rsidRPr="00597941">
        <w:t>Funding Request (IFR) procedure.</w:t>
      </w:r>
    </w:p>
    <w:p w:rsidR="004F6B2E" w:rsidRDefault="004F6B2E" w:rsidP="00FC4D46"/>
    <w:tbl>
      <w:tblPr>
        <w:tblStyle w:val="TableGrid"/>
        <w:tblW w:w="0" w:type="auto"/>
        <w:tblLook w:val="04A0" w:firstRow="1" w:lastRow="0" w:firstColumn="1" w:lastColumn="0" w:noHBand="0" w:noVBand="1"/>
      </w:tblPr>
      <w:tblGrid>
        <w:gridCol w:w="9284"/>
      </w:tblGrid>
      <w:tr w:rsidR="004F6B2E" w:rsidTr="004F6B2E">
        <w:tc>
          <w:tcPr>
            <w:tcW w:w="9284" w:type="dxa"/>
          </w:tcPr>
          <w:p w:rsidR="004F6B2E" w:rsidRDefault="004F6B2E" w:rsidP="004F6B2E">
            <w:r>
              <w:t>Responsibility for demonstrating exceptionality rests with the referring clinician.</w:t>
            </w:r>
          </w:p>
          <w:p w:rsidR="004F6B2E" w:rsidRDefault="004F6B2E" w:rsidP="004F6B2E"/>
          <w:p w:rsidR="004F6B2E" w:rsidRDefault="004F6B2E" w:rsidP="004F6B2E">
            <w:r>
              <w:t>A patient may be considered exceptional to the general standard policy if both the following apply:</w:t>
            </w:r>
          </w:p>
          <w:p w:rsidR="004F6B2E" w:rsidRDefault="004F6B2E" w:rsidP="004F6B2E"/>
          <w:p w:rsidR="004F6B2E" w:rsidRDefault="004F6B2E" w:rsidP="004F6B2E">
            <w:pPr>
              <w:pStyle w:val="ListParagraph"/>
              <w:numPr>
                <w:ilvl w:val="0"/>
                <w:numId w:val="65"/>
              </w:numPr>
            </w:pPr>
            <w:r>
              <w:t>He/she is different to the general population of patients who would normally be refused the healthcare intervention, and</w:t>
            </w:r>
          </w:p>
          <w:p w:rsidR="004F6B2E" w:rsidRDefault="004F6B2E" w:rsidP="004F6B2E"/>
          <w:p w:rsidR="004F6B2E" w:rsidRDefault="004F6B2E" w:rsidP="004F6B2E">
            <w:pPr>
              <w:pStyle w:val="ListParagraph"/>
              <w:numPr>
                <w:ilvl w:val="0"/>
                <w:numId w:val="65"/>
              </w:numPr>
            </w:pPr>
            <w:r>
              <w:t xml:space="preserve">There are good grounds to believe that the patient is likely to gain significantly more benefit from the intervention than might be expected for the average patient with that particular condition. </w:t>
            </w:r>
          </w:p>
          <w:p w:rsidR="004F6B2E" w:rsidRDefault="004F6B2E" w:rsidP="004F6B2E"/>
          <w:p w:rsidR="004F6B2E" w:rsidRDefault="004F6B2E" w:rsidP="004F6B2E">
            <w:r>
              <w:t xml:space="preserve">In assessing exceptionality, the IFR panel will not consider social, demographic or employment circumstances. </w:t>
            </w:r>
          </w:p>
          <w:p w:rsidR="004F6B2E" w:rsidRDefault="004F6B2E" w:rsidP="004F6B2E"/>
          <w:p w:rsidR="004F6B2E" w:rsidRDefault="004F6B2E" w:rsidP="00FC4D46">
            <w:r>
              <w:t>Where a patient has already been established on a health care intervention, for example as part of a clinical trial or following payment for additional private care, this will be considered to neither advantage nor disadvantage the patient. However, response to an intervention will not be considered to be an exceptional factor.</w:t>
            </w:r>
          </w:p>
        </w:tc>
      </w:tr>
    </w:tbl>
    <w:p w:rsidR="00544540" w:rsidRDefault="00544540" w:rsidP="00FC4D46"/>
    <w:p w:rsidR="006D3BF9" w:rsidRPr="006D3BF9" w:rsidRDefault="00CB63D2" w:rsidP="006D3BF9">
      <w:r>
        <w:t xml:space="preserve">The IFR policy </w:t>
      </w:r>
      <w:r w:rsidR="00F17DEF">
        <w:t xml:space="preserve">for each CCG </w:t>
      </w:r>
      <w:r>
        <w:t xml:space="preserve">is shown </w:t>
      </w:r>
      <w:hyperlink w:anchor="_20._South_Yorkshire" w:history="1">
        <w:r w:rsidRPr="00F17DEF">
          <w:rPr>
            <w:rStyle w:val="Hyperlink"/>
            <w:b/>
          </w:rPr>
          <w:t>here</w:t>
        </w:r>
      </w:hyperlink>
      <w:r w:rsidR="00F17DEF">
        <w:t>.</w:t>
      </w:r>
    </w:p>
    <w:bookmarkEnd w:id="12"/>
    <w:p w:rsidR="00DF69CD" w:rsidRDefault="00DF69CD" w:rsidP="00401860"/>
    <w:p w:rsidR="00544540" w:rsidRDefault="00544540" w:rsidP="00FC4D46">
      <w:r>
        <w:t xml:space="preserve">Where prior approval is required it should be sought from the CCG in advance of the treatment being provided.   </w:t>
      </w:r>
    </w:p>
    <w:p w:rsidR="00C26C20" w:rsidRDefault="00C26C20" w:rsidP="00FC4D46"/>
    <w:p w:rsidR="00C26C20" w:rsidRDefault="00C26C20" w:rsidP="00FC4D46">
      <w:r>
        <w:br w:type="page"/>
      </w:r>
    </w:p>
    <w:p w:rsidR="00544540" w:rsidRDefault="00544540" w:rsidP="00FC4D46">
      <w:r>
        <w:lastRenderedPageBreak/>
        <w:t>All requests should be sent to:</w:t>
      </w:r>
    </w:p>
    <w:p w:rsidR="00544540" w:rsidRDefault="00544540" w:rsidP="00FC4D46"/>
    <w:p w:rsidR="00544540" w:rsidRDefault="00544540" w:rsidP="00FC4D46">
      <w:r>
        <w:t>Individual Funding Requests</w:t>
      </w:r>
    </w:p>
    <w:p w:rsidR="00544540" w:rsidRDefault="00544540" w:rsidP="00FC4D46">
      <w:r>
        <w:t>722 Prince of Wales Road,</w:t>
      </w:r>
    </w:p>
    <w:p w:rsidR="00544540" w:rsidRDefault="00544540" w:rsidP="00FC4D46">
      <w:r>
        <w:t xml:space="preserve">Sheffield, </w:t>
      </w:r>
    </w:p>
    <w:p w:rsidR="00544540" w:rsidRDefault="00544540" w:rsidP="00FC4D46">
      <w:r>
        <w:t>S9 4EU</w:t>
      </w:r>
    </w:p>
    <w:p w:rsidR="00544540" w:rsidRDefault="00544540" w:rsidP="00FC4D46"/>
    <w:p w:rsidR="00544540" w:rsidRDefault="00544540" w:rsidP="00FC4D46">
      <w:proofErr w:type="gramStart"/>
      <w:r>
        <w:t>or</w:t>
      </w:r>
      <w:proofErr w:type="gramEnd"/>
      <w:r>
        <w:t xml:space="preserve"> sent electronically </w:t>
      </w:r>
      <w:r w:rsidRPr="004D6C23">
        <w:t>to</w:t>
      </w:r>
      <w:r>
        <w:t>:</w:t>
      </w:r>
    </w:p>
    <w:p w:rsidR="00544540" w:rsidRDefault="00544540" w:rsidP="00FC4D46"/>
    <w:p w:rsidR="00544540" w:rsidRDefault="004D1145" w:rsidP="00FC4D46">
      <w:pPr>
        <w:rPr>
          <w:b/>
        </w:rPr>
      </w:pPr>
      <w:hyperlink r:id="rId25" w:history="1">
        <w:proofErr w:type="gramStart"/>
        <w:r w:rsidR="00544540" w:rsidRPr="00864402">
          <w:rPr>
            <w:rStyle w:val="Hyperlink"/>
            <w:rFonts w:cs="Arial"/>
          </w:rPr>
          <w:t>sheccg.sybifr@nhs.net</w:t>
        </w:r>
      </w:hyperlink>
      <w:r w:rsidR="00544540">
        <w:t xml:space="preserve"> </w:t>
      </w:r>
      <w:r w:rsidR="003C661F">
        <w:t>(</w:t>
      </w:r>
      <w:proofErr w:type="spellStart"/>
      <w:r w:rsidR="003C661F">
        <w:t>safehaven</w:t>
      </w:r>
      <w:proofErr w:type="spellEnd"/>
      <w:r w:rsidR="003C661F">
        <w:t xml:space="preserve">) </w:t>
      </w:r>
      <w:r w:rsidR="00544540" w:rsidRPr="004D6C23">
        <w:t xml:space="preserve">or by </w:t>
      </w:r>
      <w:proofErr w:type="spellStart"/>
      <w:r w:rsidR="00544540" w:rsidRPr="004D6C23">
        <w:t>safehaven</w:t>
      </w:r>
      <w:proofErr w:type="spellEnd"/>
      <w:r w:rsidR="00544540" w:rsidRPr="004D6C23">
        <w:t xml:space="preserve"> fax to </w:t>
      </w:r>
      <w:r w:rsidR="00544540">
        <w:t>0114 305 1370</w:t>
      </w:r>
      <w:r w:rsidR="00544540" w:rsidRPr="004D6C23">
        <w:t xml:space="preserve"> adhering to confidentiality</w:t>
      </w:r>
      <w:r w:rsidR="00544540" w:rsidRPr="00B44E87">
        <w:t xml:space="preserve"> procedures.</w:t>
      </w:r>
      <w:proofErr w:type="gramEnd"/>
      <w:r w:rsidR="00544540">
        <w:t xml:space="preserve"> Only request by letter will be accepted.</w:t>
      </w:r>
      <w:r w:rsidR="00B37C2D">
        <w:t xml:space="preserve"> A clinical letter with a completed checklist </w:t>
      </w:r>
      <w:r w:rsidR="00B37C2D" w:rsidRPr="00C179A1">
        <w:t xml:space="preserve">(where relevant) </w:t>
      </w:r>
      <w:r w:rsidR="00B37C2D">
        <w:t xml:space="preserve">should </w:t>
      </w:r>
      <w:r w:rsidR="00C179A1" w:rsidRPr="00C179A1">
        <w:t xml:space="preserve">be sent to the IFR panel outlining why the patient does not meet the criteria and evidence supporting </w:t>
      </w:r>
      <w:r w:rsidR="00C179A1">
        <w:t>their exceptionality.</w:t>
      </w:r>
    </w:p>
    <w:p w:rsidR="00544540" w:rsidRDefault="00544540" w:rsidP="00544540">
      <w:pPr>
        <w:contextualSpacing/>
        <w:rPr>
          <w:rFonts w:cs="Arial"/>
        </w:rPr>
      </w:pPr>
    </w:p>
    <w:p w:rsidR="00544540" w:rsidRPr="002811FA" w:rsidRDefault="00544540" w:rsidP="00544540">
      <w:pPr>
        <w:contextualSpacing/>
        <w:rPr>
          <w:rFonts w:cs="Arial"/>
          <w:color w:val="FF0000"/>
        </w:rPr>
      </w:pPr>
      <w:r w:rsidRPr="00F301DE">
        <w:rPr>
          <w:rFonts w:cs="Arial"/>
        </w:rPr>
        <w:t>S</w:t>
      </w:r>
      <w:r w:rsidR="007E5D39">
        <w:rPr>
          <w:rFonts w:cs="Arial"/>
        </w:rPr>
        <w:t xml:space="preserve">ervice </w:t>
      </w:r>
      <w:r w:rsidRPr="00F301DE">
        <w:rPr>
          <w:rFonts w:cs="Arial"/>
        </w:rPr>
        <w:t>C</w:t>
      </w:r>
      <w:r w:rsidR="007E5D39">
        <w:rPr>
          <w:rFonts w:cs="Arial"/>
        </w:rPr>
        <w:t>ondition</w:t>
      </w:r>
      <w:r w:rsidRPr="00F301DE">
        <w:rPr>
          <w:rFonts w:cs="Arial"/>
        </w:rPr>
        <w:t xml:space="preserve"> 29.26 </w:t>
      </w:r>
      <w:r>
        <w:rPr>
          <w:rFonts w:cs="Arial"/>
        </w:rPr>
        <w:t xml:space="preserve">of the </w:t>
      </w:r>
      <w:r w:rsidR="007E5D39" w:rsidRPr="007E5D39">
        <w:rPr>
          <w:rFonts w:cs="Arial"/>
        </w:rPr>
        <w:t xml:space="preserve">NHS Standard Contract </w:t>
      </w:r>
      <w:r w:rsidRPr="00F301DE">
        <w:rPr>
          <w:rFonts w:cs="Arial"/>
        </w:rPr>
        <w:t xml:space="preserve">makes clear that failure by the commissioner to respond within the agreed timescale may be taken as approval to treat. </w:t>
      </w:r>
      <w:r>
        <w:rPr>
          <w:rFonts w:cs="Arial"/>
        </w:rPr>
        <w:t xml:space="preserve">The IFR </w:t>
      </w:r>
      <w:r w:rsidR="00C179A1">
        <w:rPr>
          <w:rFonts w:cs="Arial"/>
        </w:rPr>
        <w:t>team aims to process requests through the panel within 1</w:t>
      </w:r>
      <w:r w:rsidR="009E0EF3">
        <w:rPr>
          <w:rFonts w:cs="Arial"/>
        </w:rPr>
        <w:t>4</w:t>
      </w:r>
      <w:r w:rsidR="00C179A1">
        <w:rPr>
          <w:rFonts w:cs="Arial"/>
        </w:rPr>
        <w:t xml:space="preserve"> days and request further information from the GP where required</w:t>
      </w:r>
      <w:r w:rsidRPr="00F301DE">
        <w:rPr>
          <w:rFonts w:cs="Arial"/>
        </w:rPr>
        <w:t xml:space="preserve">. </w:t>
      </w:r>
    </w:p>
    <w:p w:rsidR="00B02F71" w:rsidRDefault="00B02F71" w:rsidP="00FC4D46"/>
    <w:p w:rsidR="00544540" w:rsidRPr="00544540" w:rsidRDefault="002670EF" w:rsidP="00F316D7">
      <w:pPr>
        <w:pStyle w:val="Heading1"/>
      </w:pPr>
      <w:bookmarkStart w:id="15" w:name="_14._Appeals"/>
      <w:bookmarkEnd w:id="15"/>
      <w:r>
        <w:t>14</w:t>
      </w:r>
      <w:r w:rsidR="00544540">
        <w:t>.</w:t>
      </w:r>
      <w:r w:rsidR="00544540">
        <w:tab/>
      </w:r>
      <w:r w:rsidR="004F6B2E">
        <w:tab/>
      </w:r>
      <w:r w:rsidR="00544540" w:rsidRPr="00544540">
        <w:t>Appeals</w:t>
      </w:r>
    </w:p>
    <w:p w:rsidR="00544540" w:rsidRPr="00554F2A" w:rsidRDefault="00544540" w:rsidP="00FC4D46"/>
    <w:p w:rsidR="00544540" w:rsidRPr="00554F2A" w:rsidRDefault="00544540" w:rsidP="00FC4D46">
      <w:r>
        <w:t>SY&amp;B CCGs recognise</w:t>
      </w:r>
      <w:r w:rsidRPr="00554F2A">
        <w:t xml:space="preserve"> that there may be times when members of the public are dissatisfied with </w:t>
      </w:r>
      <w:r>
        <w:t>the decisions</w:t>
      </w:r>
      <w:r w:rsidRPr="00554F2A">
        <w:t>.  We are committed to undertaking engagement and consultation work that, at a minimum meets national expectations of best practice</w:t>
      </w:r>
      <w:r>
        <w:t>,</w:t>
      </w:r>
      <w:r w:rsidRPr="00554F2A">
        <w:t xml:space="preserve"> and believe that doing so will help ensure our decisions are in the interests of the public of </w:t>
      </w:r>
      <w:r>
        <w:t>SY&amp;B</w:t>
      </w:r>
      <w:r w:rsidRPr="00554F2A">
        <w:t xml:space="preserve">. </w:t>
      </w:r>
    </w:p>
    <w:p w:rsidR="00544540" w:rsidRPr="00554F2A" w:rsidRDefault="00544540" w:rsidP="00FC4D46"/>
    <w:p w:rsidR="00544540" w:rsidRPr="00554F2A" w:rsidRDefault="00544540" w:rsidP="00FC4D46">
      <w:r w:rsidRPr="00554F2A">
        <w:t xml:space="preserve">Any patient/carer who feels that a decision is not justified may register a complaint or appeal, as per the </w:t>
      </w:r>
      <w:r>
        <w:t xml:space="preserve">below </w:t>
      </w:r>
      <w:r w:rsidRPr="00554F2A">
        <w:t>process.  Ultimately, the CCGs</w:t>
      </w:r>
      <w:r>
        <w:t>’</w:t>
      </w:r>
      <w:r w:rsidRPr="00554F2A">
        <w:t xml:space="preserve"> decisions may be the subject to legal challenge from individuals or groups.</w:t>
      </w:r>
    </w:p>
    <w:p w:rsidR="00544540" w:rsidRDefault="00544540" w:rsidP="00401860"/>
    <w:p w:rsidR="0023726C" w:rsidRDefault="0023726C">
      <w:pPr>
        <w:jc w:val="left"/>
        <w:rPr>
          <w:rStyle w:val="Strong"/>
        </w:rPr>
      </w:pPr>
    </w:p>
    <w:p w:rsidR="00DF69CD" w:rsidRDefault="00DF69CD" w:rsidP="00D54EE6">
      <w:pPr>
        <w:rPr>
          <w:rStyle w:val="Strong"/>
        </w:rPr>
      </w:pPr>
      <w:r w:rsidRPr="00D54EE6">
        <w:rPr>
          <w:rStyle w:val="Strong"/>
        </w:rPr>
        <w:t>Figure 2- Patient Appeals Process</w:t>
      </w:r>
    </w:p>
    <w:p w:rsidR="00310BBC" w:rsidRPr="00D54EE6" w:rsidRDefault="00310BBC" w:rsidP="00D54EE6">
      <w:pPr>
        <w:rPr>
          <w:rStyle w:val="Strong"/>
        </w:rPr>
      </w:pPr>
    </w:p>
    <w:p w:rsidR="00DF69CD" w:rsidRPr="00554F2A" w:rsidRDefault="004F59F2" w:rsidP="00426876">
      <w:r w:rsidRPr="004F59F2">
        <w:rPr>
          <w:noProof/>
          <w:lang w:eastAsia="en-GB"/>
        </w:rPr>
        <w:drawing>
          <wp:inline distT="0" distB="0" distL="0" distR="0" wp14:anchorId="453244ED" wp14:editId="348B02CD">
            <wp:extent cx="3851061" cy="3348841"/>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51259" cy="3349014"/>
                    </a:xfrm>
                    <a:prstGeom prst="rect">
                      <a:avLst/>
                    </a:prstGeom>
                    <a:noFill/>
                    <a:ln>
                      <a:noFill/>
                    </a:ln>
                  </pic:spPr>
                </pic:pic>
              </a:graphicData>
            </a:graphic>
          </wp:inline>
        </w:drawing>
      </w:r>
    </w:p>
    <w:p w:rsidR="00310BBC" w:rsidRDefault="00310BBC" w:rsidP="00426876">
      <w:pPr>
        <w:rPr>
          <w:b/>
        </w:rPr>
      </w:pPr>
    </w:p>
    <w:p w:rsidR="00F05849" w:rsidRDefault="00DF69CD" w:rsidP="00426876">
      <w:pPr>
        <w:rPr>
          <w:b/>
        </w:rPr>
      </w:pPr>
      <w:r w:rsidRPr="00426876">
        <w:rPr>
          <w:b/>
        </w:rPr>
        <w:t xml:space="preserve">*Individual CCG complaints processes are detailed at </w:t>
      </w:r>
      <w:r w:rsidR="005B19EE">
        <w:rPr>
          <w:b/>
        </w:rPr>
        <w:t xml:space="preserve">the following </w:t>
      </w:r>
      <w:hyperlink w:anchor="Complaint" w:history="1">
        <w:r w:rsidR="005B19EE" w:rsidRPr="005B19EE">
          <w:rPr>
            <w:rStyle w:val="Hyperlink"/>
            <w:b/>
          </w:rPr>
          <w:t>Link</w:t>
        </w:r>
      </w:hyperlink>
      <w:r w:rsidR="005B19EE" w:rsidRPr="00426876">
        <w:rPr>
          <w:b/>
        </w:rPr>
        <w:t xml:space="preserve"> </w:t>
      </w:r>
    </w:p>
    <w:p w:rsidR="00F05849" w:rsidRDefault="00F05849">
      <w:pPr>
        <w:jc w:val="left"/>
        <w:rPr>
          <w:b/>
        </w:rPr>
      </w:pPr>
      <w:r>
        <w:rPr>
          <w:b/>
        </w:rPr>
        <w:br w:type="page"/>
      </w:r>
    </w:p>
    <w:p w:rsidR="00DF69CD" w:rsidRPr="00426876" w:rsidRDefault="00DF69CD" w:rsidP="00426876">
      <w:pPr>
        <w:rPr>
          <w:b/>
        </w:rPr>
      </w:pPr>
    </w:p>
    <w:p w:rsidR="00F05849" w:rsidRDefault="00F05849" w:rsidP="002A4C68">
      <w:pPr>
        <w:spacing w:after="200" w:line="276" w:lineRule="auto"/>
        <w:rPr>
          <w:rFonts w:eastAsia="Calibri" w:cs="Arial"/>
          <w:b/>
          <w:szCs w:val="22"/>
          <w:highlight w:val="yellow"/>
        </w:rPr>
      </w:pPr>
      <w:bookmarkStart w:id="16" w:name="_Definitions"/>
      <w:bookmarkEnd w:id="16"/>
    </w:p>
    <w:p w:rsidR="00F05849" w:rsidRDefault="00F05849" w:rsidP="002A4C68">
      <w:pPr>
        <w:spacing w:after="200" w:line="276" w:lineRule="auto"/>
        <w:rPr>
          <w:rFonts w:eastAsia="Calibri" w:cs="Arial"/>
          <w:b/>
          <w:szCs w:val="22"/>
          <w:highlight w:val="yellow"/>
        </w:rPr>
      </w:pPr>
    </w:p>
    <w:p w:rsidR="00F05849" w:rsidRDefault="00F05849" w:rsidP="002A4C68">
      <w:pPr>
        <w:spacing w:after="200" w:line="276" w:lineRule="auto"/>
        <w:rPr>
          <w:rFonts w:eastAsia="Calibri" w:cs="Arial"/>
          <w:b/>
          <w:szCs w:val="22"/>
          <w:highlight w:val="yellow"/>
        </w:rPr>
      </w:pPr>
    </w:p>
    <w:p w:rsidR="00F05849" w:rsidRDefault="00F05849" w:rsidP="002A4C68">
      <w:pPr>
        <w:spacing w:after="200" w:line="276" w:lineRule="auto"/>
        <w:rPr>
          <w:rFonts w:eastAsia="Calibri" w:cs="Arial"/>
          <w:b/>
          <w:szCs w:val="22"/>
          <w:highlight w:val="yellow"/>
        </w:rPr>
      </w:pPr>
    </w:p>
    <w:p w:rsidR="00F05849" w:rsidRDefault="00F05849" w:rsidP="002A4C68">
      <w:pPr>
        <w:spacing w:after="200" w:line="276" w:lineRule="auto"/>
        <w:rPr>
          <w:rFonts w:eastAsia="Calibri" w:cs="Arial"/>
          <w:b/>
          <w:szCs w:val="22"/>
          <w:highlight w:val="yellow"/>
        </w:rPr>
      </w:pPr>
    </w:p>
    <w:p w:rsidR="00F05849" w:rsidRDefault="00F05849" w:rsidP="002A4C68">
      <w:pPr>
        <w:spacing w:after="200" w:line="276" w:lineRule="auto"/>
        <w:rPr>
          <w:rFonts w:eastAsia="Calibri" w:cs="Arial"/>
          <w:b/>
          <w:szCs w:val="22"/>
          <w:highlight w:val="yellow"/>
        </w:rPr>
      </w:pPr>
    </w:p>
    <w:p w:rsidR="00F05849" w:rsidRDefault="00F05849" w:rsidP="002A4C68">
      <w:pPr>
        <w:spacing w:after="200" w:line="276" w:lineRule="auto"/>
        <w:rPr>
          <w:rFonts w:eastAsia="Calibri" w:cs="Arial"/>
          <w:b/>
          <w:szCs w:val="22"/>
          <w:highlight w:val="yellow"/>
        </w:rPr>
      </w:pPr>
    </w:p>
    <w:p w:rsidR="00F05849" w:rsidRDefault="00F05849" w:rsidP="002A4C68">
      <w:pPr>
        <w:spacing w:after="200" w:line="276" w:lineRule="auto"/>
        <w:rPr>
          <w:rFonts w:eastAsia="Calibri" w:cs="Arial"/>
          <w:b/>
          <w:szCs w:val="22"/>
          <w:highlight w:val="yellow"/>
        </w:rPr>
      </w:pPr>
    </w:p>
    <w:p w:rsidR="00F05849" w:rsidRDefault="00F05849" w:rsidP="002A4C68">
      <w:pPr>
        <w:spacing w:after="200" w:line="276" w:lineRule="auto"/>
        <w:rPr>
          <w:rFonts w:eastAsia="Calibri" w:cs="Arial"/>
          <w:b/>
          <w:szCs w:val="22"/>
          <w:highlight w:val="yellow"/>
        </w:rPr>
      </w:pPr>
    </w:p>
    <w:p w:rsidR="00F05849" w:rsidRDefault="00F05849" w:rsidP="002A4C68">
      <w:pPr>
        <w:spacing w:after="200" w:line="276" w:lineRule="auto"/>
        <w:rPr>
          <w:rFonts w:eastAsia="Calibri" w:cs="Arial"/>
          <w:b/>
          <w:szCs w:val="22"/>
          <w:highlight w:val="yellow"/>
        </w:rPr>
      </w:pPr>
    </w:p>
    <w:p w:rsidR="00F05849" w:rsidRDefault="00F05849" w:rsidP="002A4C68">
      <w:pPr>
        <w:spacing w:after="200" w:line="276" w:lineRule="auto"/>
        <w:rPr>
          <w:rFonts w:eastAsia="Calibri" w:cs="Arial"/>
          <w:b/>
          <w:szCs w:val="22"/>
          <w:highlight w:val="yellow"/>
        </w:rPr>
      </w:pPr>
    </w:p>
    <w:p w:rsidR="00F05849" w:rsidRPr="00F05849" w:rsidRDefault="00F05849" w:rsidP="00F05849">
      <w:pPr>
        <w:pStyle w:val="Title"/>
        <w:rPr>
          <w:lang w:val="en-GB"/>
        </w:rPr>
      </w:pPr>
      <w:r>
        <w:rPr>
          <w:lang w:val="en-GB"/>
        </w:rPr>
        <w:t>Part 3</w:t>
      </w:r>
      <w:r>
        <w:rPr>
          <w:lang w:val="en-GB"/>
        </w:rPr>
        <w:br/>
        <w:t>Summary of Commissioning Position and Evidence Base</w:t>
      </w:r>
    </w:p>
    <w:p w:rsidR="00F05849" w:rsidRDefault="00F05849" w:rsidP="002A4C68">
      <w:pPr>
        <w:spacing w:after="200" w:line="276" w:lineRule="auto"/>
        <w:rPr>
          <w:rFonts w:eastAsia="Calibri" w:cs="Arial"/>
          <w:b/>
          <w:szCs w:val="22"/>
          <w:highlight w:val="yellow"/>
        </w:rPr>
        <w:sectPr w:rsidR="00F05849" w:rsidSect="00F05849">
          <w:pgSz w:w="11904" w:h="16829"/>
          <w:pgMar w:top="1276" w:right="1418" w:bottom="851" w:left="1418" w:header="720" w:footer="720" w:gutter="0"/>
          <w:cols w:space="720"/>
          <w:titlePg/>
        </w:sectPr>
      </w:pPr>
    </w:p>
    <w:p w:rsidR="00CE5075" w:rsidRDefault="00CE5075" w:rsidP="00773D2E">
      <w:pPr>
        <w:tabs>
          <w:tab w:val="left" w:pos="11068"/>
        </w:tabs>
      </w:pPr>
      <w:bookmarkStart w:id="17" w:name="_Toc383160339"/>
    </w:p>
    <w:p w:rsidR="007C55A6" w:rsidRDefault="007C55A6" w:rsidP="00FC4D46">
      <w:bookmarkStart w:id="18" w:name="_Toc492304372"/>
    </w:p>
    <w:p w:rsidR="00AF426B" w:rsidRDefault="0021687C" w:rsidP="00F316D7">
      <w:pPr>
        <w:pStyle w:val="Heading1"/>
      </w:pPr>
      <w:bookmarkStart w:id="19" w:name="_15.__"/>
      <w:bookmarkEnd w:id="19"/>
      <w:r>
        <w:t>1</w:t>
      </w:r>
      <w:r w:rsidR="002670EF">
        <w:t>5</w:t>
      </w:r>
      <w:r w:rsidR="00B02F71">
        <w:t>.</w:t>
      </w:r>
      <w:r w:rsidR="00B02F71">
        <w:tab/>
      </w:r>
      <w:r w:rsidR="00B02F71">
        <w:tab/>
      </w:r>
      <w:r w:rsidR="00030818">
        <w:tab/>
      </w:r>
      <w:r w:rsidR="00177979">
        <w:t>L</w:t>
      </w:r>
      <w:r w:rsidR="00AF426B">
        <w:t xml:space="preserve">ist of Treatments and </w:t>
      </w:r>
      <w:r w:rsidR="001B3E88">
        <w:t>Services</w:t>
      </w:r>
      <w:r w:rsidR="00043C05">
        <w:t xml:space="preserve"> </w:t>
      </w:r>
      <w:bookmarkEnd w:id="17"/>
      <w:r w:rsidR="00B02F71">
        <w:t>w</w:t>
      </w:r>
      <w:r w:rsidR="00680E80">
        <w:t xml:space="preserve">here </w:t>
      </w:r>
      <w:r w:rsidR="00030818">
        <w:t>evidence based interventions apply</w:t>
      </w:r>
      <w:bookmarkEnd w:id="18"/>
    </w:p>
    <w:p w:rsidR="00C37816" w:rsidRDefault="00C37816" w:rsidP="00C37816"/>
    <w:p w:rsidR="0023726C" w:rsidRPr="00737755" w:rsidRDefault="00C37816" w:rsidP="00C37816">
      <w:r>
        <w:rPr>
          <w:b/>
        </w:rPr>
        <w:t>1</w:t>
      </w:r>
      <w:r w:rsidR="002670EF">
        <w:rPr>
          <w:b/>
        </w:rPr>
        <w:t>5</w:t>
      </w:r>
      <w:r w:rsidR="0021687C">
        <w:rPr>
          <w:b/>
        </w:rPr>
        <w:t>.</w:t>
      </w:r>
      <w:r>
        <w:rPr>
          <w:b/>
        </w:rPr>
        <w:t xml:space="preserve"> 1 </w:t>
      </w:r>
      <w:r>
        <w:rPr>
          <w:b/>
        </w:rPr>
        <w:tab/>
      </w:r>
      <w:r w:rsidR="00737755">
        <w:rPr>
          <w:b/>
        </w:rPr>
        <w:tab/>
      </w:r>
      <w:r w:rsidR="00312B1F" w:rsidRPr="007C55A6">
        <w:rPr>
          <w:b/>
          <w:u w:val="single"/>
        </w:rPr>
        <w:t xml:space="preserve">National </w:t>
      </w:r>
      <w:r w:rsidRPr="00737755">
        <w:rPr>
          <w:b/>
          <w:u w:val="single"/>
        </w:rPr>
        <w:t>Evidence Based Interventions</w:t>
      </w:r>
      <w:r w:rsidR="00737755" w:rsidRPr="00737755">
        <w:rPr>
          <w:u w:val="single"/>
        </w:rPr>
        <w:t xml:space="preserve"> - </w:t>
      </w:r>
      <w:r w:rsidR="0023726C" w:rsidRPr="00737755">
        <w:rPr>
          <w:b/>
          <w:u w:val="single"/>
        </w:rPr>
        <w:t xml:space="preserve">Category 1 Interventions which </w:t>
      </w:r>
      <w:r w:rsidR="00312B1F">
        <w:rPr>
          <w:b/>
          <w:u w:val="single"/>
        </w:rPr>
        <w:t xml:space="preserve">are </w:t>
      </w:r>
      <w:r w:rsidR="0023726C" w:rsidRPr="00737755">
        <w:rPr>
          <w:b/>
          <w:u w:val="single"/>
        </w:rPr>
        <w:t>not be routinely commissioned or offered</w:t>
      </w:r>
    </w:p>
    <w:p w:rsidR="006126BB" w:rsidRDefault="006126BB" w:rsidP="00C37816">
      <w:pPr>
        <w:rPr>
          <w:szCs w:val="22"/>
        </w:rPr>
      </w:pPr>
    </w:p>
    <w:tbl>
      <w:tblPr>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567"/>
        <w:gridCol w:w="2552"/>
        <w:gridCol w:w="2694"/>
        <w:gridCol w:w="3969"/>
        <w:gridCol w:w="3288"/>
      </w:tblGrid>
      <w:tr w:rsidR="003101CF" w:rsidTr="00C26C20">
        <w:trPr>
          <w:tblHeader/>
        </w:trPr>
        <w:tc>
          <w:tcPr>
            <w:tcW w:w="1808" w:type="dxa"/>
            <w:shd w:val="clear" w:color="auto" w:fill="F8A208"/>
          </w:tcPr>
          <w:p w:rsidR="003101CF" w:rsidRPr="00680E80" w:rsidRDefault="003101CF" w:rsidP="00FE250E">
            <w:r>
              <w:t>Speciality</w:t>
            </w:r>
          </w:p>
        </w:tc>
        <w:tc>
          <w:tcPr>
            <w:tcW w:w="567" w:type="dxa"/>
            <w:shd w:val="clear" w:color="auto" w:fill="F8A208"/>
          </w:tcPr>
          <w:p w:rsidR="003101CF" w:rsidRDefault="003101CF" w:rsidP="00FE250E">
            <w:r>
              <w:t>Ref</w:t>
            </w:r>
          </w:p>
        </w:tc>
        <w:tc>
          <w:tcPr>
            <w:tcW w:w="2552" w:type="dxa"/>
            <w:shd w:val="clear" w:color="auto" w:fill="F8A208"/>
          </w:tcPr>
          <w:p w:rsidR="003101CF" w:rsidRPr="00680E80" w:rsidRDefault="003101CF" w:rsidP="00FE250E">
            <w:r>
              <w:t>Procedure</w:t>
            </w:r>
          </w:p>
        </w:tc>
        <w:tc>
          <w:tcPr>
            <w:tcW w:w="2694" w:type="dxa"/>
            <w:shd w:val="clear" w:color="auto" w:fill="F8A208"/>
          </w:tcPr>
          <w:p w:rsidR="003101CF" w:rsidRPr="00680E80" w:rsidRDefault="003101CF" w:rsidP="00680579">
            <w:r>
              <w:t>Commissioning Position</w:t>
            </w:r>
          </w:p>
        </w:tc>
        <w:tc>
          <w:tcPr>
            <w:tcW w:w="3969" w:type="dxa"/>
            <w:shd w:val="clear" w:color="auto" w:fill="F8A208"/>
          </w:tcPr>
          <w:p w:rsidR="003101CF" w:rsidRPr="00680E80" w:rsidRDefault="003101CF" w:rsidP="00FE250E">
            <w:r>
              <w:t>Evidence Base</w:t>
            </w:r>
          </w:p>
        </w:tc>
        <w:tc>
          <w:tcPr>
            <w:tcW w:w="3288" w:type="dxa"/>
            <w:shd w:val="clear" w:color="auto" w:fill="F8A208"/>
          </w:tcPr>
          <w:p w:rsidR="003101CF" w:rsidRPr="00680E80" w:rsidRDefault="003101CF" w:rsidP="00FE250E">
            <w:r>
              <w:t>Process</w:t>
            </w:r>
          </w:p>
        </w:tc>
      </w:tr>
      <w:tr w:rsidR="003101CF" w:rsidTr="00C26C20">
        <w:trPr>
          <w:tblHeader/>
        </w:trPr>
        <w:tc>
          <w:tcPr>
            <w:tcW w:w="1808" w:type="dxa"/>
            <w:shd w:val="clear" w:color="auto" w:fill="auto"/>
          </w:tcPr>
          <w:p w:rsidR="003101CF" w:rsidRDefault="003101CF" w:rsidP="001954F5">
            <w:pPr>
              <w:jc w:val="left"/>
            </w:pPr>
            <w:r>
              <w:t>ENT</w:t>
            </w:r>
          </w:p>
        </w:tc>
        <w:tc>
          <w:tcPr>
            <w:tcW w:w="567" w:type="dxa"/>
          </w:tcPr>
          <w:p w:rsidR="003101CF" w:rsidRDefault="003101CF" w:rsidP="001954F5">
            <w:pPr>
              <w:jc w:val="left"/>
            </w:pPr>
            <w:r>
              <w:t>A</w:t>
            </w:r>
          </w:p>
        </w:tc>
        <w:tc>
          <w:tcPr>
            <w:tcW w:w="2552" w:type="dxa"/>
            <w:shd w:val="clear" w:color="auto" w:fill="auto"/>
          </w:tcPr>
          <w:p w:rsidR="003101CF" w:rsidRDefault="003101CF" w:rsidP="001954F5">
            <w:pPr>
              <w:jc w:val="left"/>
            </w:pPr>
            <w:r>
              <w:t>Snoring Surgery (in the absence of Obstructive Sleep Apnoea (OSA))</w:t>
            </w:r>
          </w:p>
        </w:tc>
        <w:tc>
          <w:tcPr>
            <w:tcW w:w="2694" w:type="dxa"/>
            <w:vMerge w:val="restart"/>
            <w:shd w:val="clear" w:color="auto" w:fill="auto"/>
          </w:tcPr>
          <w:p w:rsidR="003101CF" w:rsidRPr="001954F5" w:rsidRDefault="003101CF" w:rsidP="001954F5">
            <w:pPr>
              <w:jc w:val="left"/>
              <w:rPr>
                <w:b/>
              </w:rPr>
            </w:pPr>
            <w:r>
              <w:rPr>
                <w:b/>
              </w:rPr>
              <w:t>Not routinely commissioned</w:t>
            </w:r>
          </w:p>
        </w:tc>
        <w:tc>
          <w:tcPr>
            <w:tcW w:w="3969" w:type="dxa"/>
            <w:vMerge w:val="restart"/>
            <w:shd w:val="clear" w:color="auto" w:fill="auto"/>
          </w:tcPr>
          <w:p w:rsidR="003101CF" w:rsidRDefault="005818B2" w:rsidP="005818B2">
            <w:pPr>
              <w:jc w:val="left"/>
            </w:pPr>
            <w:r w:rsidRPr="005818B2">
              <w:rPr>
                <w:b/>
              </w:rPr>
              <w:t>National Evidence Based Interventions Policy</w:t>
            </w:r>
            <w:r>
              <w:br/>
            </w:r>
            <w:hyperlink r:id="rId27" w:history="1">
              <w:r w:rsidR="003101CF" w:rsidRPr="000862C1">
                <w:rPr>
                  <w:rStyle w:val="Hyperlink"/>
                </w:rPr>
                <w:t>https://www.england.nhs.uk/wp-content/uploads/2018/11/ebi-statutory-guidance.pdf</w:t>
              </w:r>
            </w:hyperlink>
          </w:p>
        </w:tc>
        <w:tc>
          <w:tcPr>
            <w:tcW w:w="3288" w:type="dxa"/>
            <w:vMerge w:val="restart"/>
            <w:shd w:val="clear" w:color="auto" w:fill="auto"/>
          </w:tcPr>
          <w:p w:rsidR="003101CF" w:rsidRDefault="003101CF" w:rsidP="001954F5">
            <w:pPr>
              <w:jc w:val="left"/>
            </w:pPr>
            <w:r w:rsidRPr="001954F5">
              <w:t>Exceptionality can be applied for via a clinical letter to the IFR panel.</w:t>
            </w:r>
          </w:p>
        </w:tc>
      </w:tr>
      <w:tr w:rsidR="003101CF" w:rsidTr="00C26C20">
        <w:trPr>
          <w:tblHeader/>
        </w:trPr>
        <w:tc>
          <w:tcPr>
            <w:tcW w:w="1808" w:type="dxa"/>
            <w:shd w:val="clear" w:color="auto" w:fill="auto"/>
          </w:tcPr>
          <w:p w:rsidR="003101CF" w:rsidRDefault="003101CF" w:rsidP="001954F5">
            <w:pPr>
              <w:jc w:val="left"/>
            </w:pPr>
            <w:r>
              <w:t>Gynaecology</w:t>
            </w:r>
          </w:p>
        </w:tc>
        <w:tc>
          <w:tcPr>
            <w:tcW w:w="567" w:type="dxa"/>
          </w:tcPr>
          <w:p w:rsidR="003101CF" w:rsidRDefault="003101CF" w:rsidP="001954F5">
            <w:pPr>
              <w:jc w:val="left"/>
            </w:pPr>
            <w:r>
              <w:t>B</w:t>
            </w:r>
          </w:p>
        </w:tc>
        <w:tc>
          <w:tcPr>
            <w:tcW w:w="2552" w:type="dxa"/>
            <w:shd w:val="clear" w:color="auto" w:fill="auto"/>
          </w:tcPr>
          <w:p w:rsidR="003101CF" w:rsidRDefault="003101CF" w:rsidP="001954F5">
            <w:pPr>
              <w:jc w:val="left"/>
            </w:pPr>
            <w:r>
              <w:t>Dilation and curettage (D&amp;C) for heavy menstrual bleeding (HMB) in women</w:t>
            </w:r>
          </w:p>
        </w:tc>
        <w:tc>
          <w:tcPr>
            <w:tcW w:w="2694" w:type="dxa"/>
            <w:vMerge/>
            <w:shd w:val="clear" w:color="auto" w:fill="auto"/>
          </w:tcPr>
          <w:p w:rsidR="003101CF" w:rsidRDefault="003101CF" w:rsidP="001954F5">
            <w:pPr>
              <w:jc w:val="left"/>
            </w:pPr>
          </w:p>
        </w:tc>
        <w:tc>
          <w:tcPr>
            <w:tcW w:w="3969" w:type="dxa"/>
            <w:vMerge/>
            <w:shd w:val="clear" w:color="auto" w:fill="auto"/>
          </w:tcPr>
          <w:p w:rsidR="003101CF" w:rsidRDefault="003101CF" w:rsidP="001954F5">
            <w:pPr>
              <w:jc w:val="left"/>
            </w:pPr>
          </w:p>
        </w:tc>
        <w:tc>
          <w:tcPr>
            <w:tcW w:w="3288" w:type="dxa"/>
            <w:vMerge/>
            <w:shd w:val="clear" w:color="auto" w:fill="auto"/>
          </w:tcPr>
          <w:p w:rsidR="003101CF" w:rsidRDefault="003101CF" w:rsidP="001954F5">
            <w:pPr>
              <w:jc w:val="left"/>
            </w:pPr>
          </w:p>
        </w:tc>
      </w:tr>
      <w:tr w:rsidR="003101CF" w:rsidTr="00C26C20">
        <w:trPr>
          <w:tblHeader/>
        </w:trPr>
        <w:tc>
          <w:tcPr>
            <w:tcW w:w="1808" w:type="dxa"/>
            <w:shd w:val="clear" w:color="auto" w:fill="auto"/>
          </w:tcPr>
          <w:p w:rsidR="003101CF" w:rsidRDefault="003101CF" w:rsidP="001954F5">
            <w:pPr>
              <w:jc w:val="left"/>
            </w:pPr>
            <w:r>
              <w:t>Orthopaedics</w:t>
            </w:r>
          </w:p>
        </w:tc>
        <w:tc>
          <w:tcPr>
            <w:tcW w:w="567" w:type="dxa"/>
          </w:tcPr>
          <w:p w:rsidR="003101CF" w:rsidRDefault="003101CF" w:rsidP="001954F5">
            <w:pPr>
              <w:jc w:val="left"/>
            </w:pPr>
            <w:r>
              <w:t>C</w:t>
            </w:r>
          </w:p>
        </w:tc>
        <w:tc>
          <w:tcPr>
            <w:tcW w:w="2552" w:type="dxa"/>
            <w:shd w:val="clear" w:color="auto" w:fill="auto"/>
          </w:tcPr>
          <w:p w:rsidR="003101CF" w:rsidRDefault="003101CF" w:rsidP="001954F5">
            <w:pPr>
              <w:jc w:val="left"/>
            </w:pPr>
            <w:r>
              <w:t>Knee arthroscopy for patients with osteoarthritis</w:t>
            </w:r>
          </w:p>
        </w:tc>
        <w:tc>
          <w:tcPr>
            <w:tcW w:w="2694" w:type="dxa"/>
            <w:vMerge/>
            <w:shd w:val="clear" w:color="auto" w:fill="auto"/>
          </w:tcPr>
          <w:p w:rsidR="003101CF" w:rsidRDefault="003101CF" w:rsidP="001954F5">
            <w:pPr>
              <w:jc w:val="left"/>
            </w:pPr>
          </w:p>
        </w:tc>
        <w:tc>
          <w:tcPr>
            <w:tcW w:w="3969" w:type="dxa"/>
            <w:vMerge/>
            <w:shd w:val="clear" w:color="auto" w:fill="auto"/>
          </w:tcPr>
          <w:p w:rsidR="003101CF" w:rsidRDefault="003101CF" w:rsidP="001954F5">
            <w:pPr>
              <w:jc w:val="left"/>
            </w:pPr>
          </w:p>
        </w:tc>
        <w:tc>
          <w:tcPr>
            <w:tcW w:w="3288" w:type="dxa"/>
            <w:vMerge/>
            <w:shd w:val="clear" w:color="auto" w:fill="auto"/>
          </w:tcPr>
          <w:p w:rsidR="003101CF" w:rsidRDefault="003101CF" w:rsidP="001954F5">
            <w:pPr>
              <w:jc w:val="left"/>
            </w:pPr>
          </w:p>
        </w:tc>
      </w:tr>
      <w:tr w:rsidR="003101CF" w:rsidTr="00C26C20">
        <w:trPr>
          <w:tblHeader/>
        </w:trPr>
        <w:tc>
          <w:tcPr>
            <w:tcW w:w="1808" w:type="dxa"/>
            <w:shd w:val="clear" w:color="auto" w:fill="auto"/>
          </w:tcPr>
          <w:p w:rsidR="003101CF" w:rsidRDefault="003101CF" w:rsidP="001954F5">
            <w:pPr>
              <w:jc w:val="left"/>
            </w:pPr>
            <w:r>
              <w:t>Orthopaedics</w:t>
            </w:r>
          </w:p>
        </w:tc>
        <w:tc>
          <w:tcPr>
            <w:tcW w:w="567" w:type="dxa"/>
          </w:tcPr>
          <w:p w:rsidR="003101CF" w:rsidRDefault="003101CF" w:rsidP="001954F5">
            <w:pPr>
              <w:jc w:val="left"/>
            </w:pPr>
            <w:r>
              <w:t>D</w:t>
            </w:r>
          </w:p>
        </w:tc>
        <w:tc>
          <w:tcPr>
            <w:tcW w:w="2552" w:type="dxa"/>
            <w:shd w:val="clear" w:color="auto" w:fill="auto"/>
          </w:tcPr>
          <w:p w:rsidR="003101CF" w:rsidRDefault="003101CF" w:rsidP="001954F5">
            <w:pPr>
              <w:jc w:val="left"/>
            </w:pPr>
            <w:r>
              <w:t>Injection for non-specific low back pain</w:t>
            </w:r>
          </w:p>
        </w:tc>
        <w:tc>
          <w:tcPr>
            <w:tcW w:w="2694" w:type="dxa"/>
            <w:vMerge/>
            <w:shd w:val="clear" w:color="auto" w:fill="auto"/>
          </w:tcPr>
          <w:p w:rsidR="003101CF" w:rsidRDefault="003101CF" w:rsidP="001954F5">
            <w:pPr>
              <w:jc w:val="left"/>
            </w:pPr>
          </w:p>
        </w:tc>
        <w:tc>
          <w:tcPr>
            <w:tcW w:w="3969" w:type="dxa"/>
            <w:vMerge/>
            <w:shd w:val="clear" w:color="auto" w:fill="auto"/>
          </w:tcPr>
          <w:p w:rsidR="003101CF" w:rsidRDefault="003101CF" w:rsidP="001954F5">
            <w:pPr>
              <w:jc w:val="left"/>
            </w:pPr>
          </w:p>
        </w:tc>
        <w:tc>
          <w:tcPr>
            <w:tcW w:w="3288" w:type="dxa"/>
            <w:vMerge/>
            <w:shd w:val="clear" w:color="auto" w:fill="auto"/>
          </w:tcPr>
          <w:p w:rsidR="003101CF" w:rsidRDefault="003101CF" w:rsidP="001954F5">
            <w:pPr>
              <w:jc w:val="left"/>
            </w:pPr>
          </w:p>
        </w:tc>
      </w:tr>
    </w:tbl>
    <w:p w:rsidR="0023726C" w:rsidRDefault="0023726C" w:rsidP="001954F5">
      <w:pPr>
        <w:jc w:val="left"/>
        <w:rPr>
          <w:szCs w:val="22"/>
        </w:rPr>
      </w:pPr>
    </w:p>
    <w:p w:rsidR="00FE250E" w:rsidRPr="003101CF" w:rsidRDefault="00FE250E">
      <w:pPr>
        <w:jc w:val="left"/>
        <w:rPr>
          <w:rFonts w:cs="Arial"/>
          <w:b/>
          <w:bCs/>
          <w:szCs w:val="22"/>
        </w:rPr>
      </w:pPr>
    </w:p>
    <w:p w:rsidR="000A6B5B" w:rsidRDefault="000A6B5B">
      <w:pPr>
        <w:jc w:val="left"/>
        <w:rPr>
          <w:rFonts w:cs="Arial"/>
          <w:b/>
          <w:bCs/>
          <w:szCs w:val="22"/>
        </w:rPr>
      </w:pPr>
      <w:r>
        <w:rPr>
          <w:rFonts w:cs="Arial"/>
          <w:b/>
          <w:bCs/>
          <w:szCs w:val="22"/>
        </w:rPr>
        <w:br w:type="page"/>
      </w:r>
    </w:p>
    <w:p w:rsidR="006126BB" w:rsidRPr="003101CF" w:rsidRDefault="0021687C" w:rsidP="00737755">
      <w:pPr>
        <w:ind w:left="1440" w:hanging="1440"/>
        <w:rPr>
          <w:szCs w:val="22"/>
          <w:u w:val="single"/>
        </w:rPr>
      </w:pPr>
      <w:r>
        <w:rPr>
          <w:rFonts w:cs="Arial"/>
          <w:b/>
          <w:bCs/>
          <w:szCs w:val="22"/>
        </w:rPr>
        <w:lastRenderedPageBreak/>
        <w:t>1</w:t>
      </w:r>
      <w:r w:rsidR="002670EF">
        <w:rPr>
          <w:rFonts w:cs="Arial"/>
          <w:b/>
          <w:bCs/>
          <w:szCs w:val="22"/>
        </w:rPr>
        <w:t>5</w:t>
      </w:r>
      <w:r w:rsidR="00737755" w:rsidRPr="003101CF">
        <w:rPr>
          <w:rFonts w:cs="Arial"/>
          <w:b/>
          <w:bCs/>
          <w:szCs w:val="22"/>
        </w:rPr>
        <w:t xml:space="preserve">.2 </w:t>
      </w:r>
      <w:r w:rsidR="00737755" w:rsidRPr="003101CF">
        <w:rPr>
          <w:rFonts w:cs="Arial"/>
          <w:b/>
          <w:bCs/>
          <w:szCs w:val="22"/>
        </w:rPr>
        <w:tab/>
      </w:r>
      <w:r w:rsidR="00312B1F" w:rsidRPr="003101CF">
        <w:rPr>
          <w:rFonts w:cs="Arial"/>
          <w:b/>
          <w:bCs/>
          <w:szCs w:val="22"/>
          <w:u w:val="single"/>
        </w:rPr>
        <w:t xml:space="preserve">National </w:t>
      </w:r>
      <w:r w:rsidR="00737755" w:rsidRPr="003101CF">
        <w:rPr>
          <w:b/>
          <w:u w:val="single"/>
        </w:rPr>
        <w:t>Evidence Based Interventions</w:t>
      </w:r>
      <w:r w:rsidR="00737755" w:rsidRPr="003101CF">
        <w:rPr>
          <w:u w:val="single"/>
        </w:rPr>
        <w:t xml:space="preserve"> - </w:t>
      </w:r>
      <w:r w:rsidR="006126BB" w:rsidRPr="003101CF">
        <w:rPr>
          <w:rFonts w:cs="Arial"/>
          <w:b/>
          <w:bCs/>
          <w:szCs w:val="22"/>
          <w:u w:val="single"/>
        </w:rPr>
        <w:t xml:space="preserve">Category 2 Interventions which </w:t>
      </w:r>
      <w:r w:rsidR="00312B1F" w:rsidRPr="003101CF">
        <w:rPr>
          <w:rFonts w:cs="Arial"/>
          <w:b/>
          <w:bCs/>
          <w:szCs w:val="22"/>
          <w:u w:val="single"/>
        </w:rPr>
        <w:t>are onl</w:t>
      </w:r>
      <w:r w:rsidR="00B15FFB">
        <w:rPr>
          <w:rFonts w:cs="Arial"/>
          <w:b/>
          <w:bCs/>
          <w:szCs w:val="22"/>
          <w:u w:val="single"/>
        </w:rPr>
        <w:t>y</w:t>
      </w:r>
      <w:r w:rsidR="006126BB" w:rsidRPr="003101CF">
        <w:rPr>
          <w:rFonts w:cs="Arial"/>
          <w:b/>
          <w:bCs/>
          <w:szCs w:val="22"/>
          <w:u w:val="single"/>
        </w:rPr>
        <w:t xml:space="preserve"> rout</w:t>
      </w:r>
      <w:r w:rsidR="00B15FFB">
        <w:rPr>
          <w:rFonts w:cs="Arial"/>
          <w:b/>
          <w:bCs/>
          <w:szCs w:val="22"/>
          <w:u w:val="single"/>
        </w:rPr>
        <w:t>inely commissioned or perform</w:t>
      </w:r>
      <w:r w:rsidR="006126BB" w:rsidRPr="003101CF">
        <w:rPr>
          <w:rFonts w:cs="Arial"/>
          <w:b/>
          <w:bCs/>
          <w:szCs w:val="22"/>
          <w:u w:val="single"/>
        </w:rPr>
        <w:t>e</w:t>
      </w:r>
      <w:r w:rsidR="00B15FFB">
        <w:rPr>
          <w:rFonts w:cs="Arial"/>
          <w:b/>
          <w:bCs/>
          <w:szCs w:val="22"/>
          <w:u w:val="single"/>
        </w:rPr>
        <w:t>d</w:t>
      </w:r>
      <w:r w:rsidR="006126BB" w:rsidRPr="003101CF">
        <w:rPr>
          <w:rFonts w:cs="Arial"/>
          <w:b/>
          <w:bCs/>
          <w:szCs w:val="22"/>
          <w:u w:val="single"/>
        </w:rPr>
        <w:t xml:space="preserve"> when specific criteria are met</w:t>
      </w:r>
    </w:p>
    <w:p w:rsidR="00D2209B" w:rsidRDefault="00D2209B" w:rsidP="006126BB">
      <w:pPr>
        <w:autoSpaceDE w:val="0"/>
        <w:autoSpaceDN w:val="0"/>
        <w:adjustRightInd w:val="0"/>
        <w:rPr>
          <w:rFonts w:cs="Arial"/>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571"/>
        <w:gridCol w:w="1973"/>
        <w:gridCol w:w="2493"/>
        <w:gridCol w:w="6280"/>
        <w:gridCol w:w="1899"/>
      </w:tblGrid>
      <w:tr w:rsidR="00372C0F" w:rsidTr="00C26C20">
        <w:trPr>
          <w:tblHeader/>
        </w:trPr>
        <w:tc>
          <w:tcPr>
            <w:tcW w:w="0" w:type="auto"/>
            <w:shd w:val="clear" w:color="auto" w:fill="F8A208"/>
          </w:tcPr>
          <w:p w:rsidR="003101CF" w:rsidRPr="007C55A6" w:rsidRDefault="003101CF" w:rsidP="003101CF">
            <w:pPr>
              <w:rPr>
                <w:b/>
              </w:rPr>
            </w:pPr>
            <w:r w:rsidRPr="007C55A6">
              <w:rPr>
                <w:b/>
              </w:rPr>
              <w:t>Speciality</w:t>
            </w:r>
          </w:p>
        </w:tc>
        <w:tc>
          <w:tcPr>
            <w:tcW w:w="0" w:type="auto"/>
            <w:shd w:val="clear" w:color="auto" w:fill="F8A208"/>
          </w:tcPr>
          <w:p w:rsidR="003101CF" w:rsidRPr="007324F1" w:rsidRDefault="003101CF" w:rsidP="003101CF">
            <w:pPr>
              <w:rPr>
                <w:b/>
                <w:szCs w:val="22"/>
              </w:rPr>
            </w:pPr>
            <w:r w:rsidRPr="007324F1">
              <w:rPr>
                <w:b/>
                <w:szCs w:val="22"/>
              </w:rPr>
              <w:t>Ref</w:t>
            </w:r>
          </w:p>
        </w:tc>
        <w:tc>
          <w:tcPr>
            <w:tcW w:w="0" w:type="auto"/>
            <w:shd w:val="clear" w:color="auto" w:fill="F8A208"/>
          </w:tcPr>
          <w:p w:rsidR="003101CF" w:rsidRPr="009D3C46" w:rsidRDefault="003101CF" w:rsidP="003101CF">
            <w:pPr>
              <w:rPr>
                <w:b/>
                <w:szCs w:val="22"/>
              </w:rPr>
            </w:pPr>
            <w:r w:rsidRPr="009D3C46">
              <w:rPr>
                <w:b/>
                <w:szCs w:val="22"/>
              </w:rPr>
              <w:t>Intervention</w:t>
            </w:r>
          </w:p>
        </w:tc>
        <w:tc>
          <w:tcPr>
            <w:tcW w:w="0" w:type="auto"/>
            <w:shd w:val="clear" w:color="auto" w:fill="F8A208"/>
          </w:tcPr>
          <w:p w:rsidR="003101CF" w:rsidRPr="007C55A6" w:rsidRDefault="003101CF" w:rsidP="007324F1">
            <w:pPr>
              <w:rPr>
                <w:b/>
              </w:rPr>
            </w:pPr>
            <w:r w:rsidRPr="007C55A6">
              <w:rPr>
                <w:b/>
              </w:rPr>
              <w:t>Criteria for treatment</w:t>
            </w:r>
          </w:p>
        </w:tc>
        <w:tc>
          <w:tcPr>
            <w:tcW w:w="0" w:type="auto"/>
            <w:shd w:val="clear" w:color="auto" w:fill="F8A208"/>
          </w:tcPr>
          <w:p w:rsidR="003101CF" w:rsidRPr="007C55A6" w:rsidRDefault="003101CF" w:rsidP="007324F1">
            <w:pPr>
              <w:rPr>
                <w:b/>
              </w:rPr>
            </w:pPr>
            <w:r w:rsidRPr="007C55A6">
              <w:rPr>
                <w:b/>
              </w:rPr>
              <w:t>Evidence Base</w:t>
            </w:r>
            <w:r w:rsidR="001C3923">
              <w:rPr>
                <w:b/>
              </w:rPr>
              <w:t xml:space="preserve"> / Local Guidance</w:t>
            </w:r>
          </w:p>
        </w:tc>
        <w:tc>
          <w:tcPr>
            <w:tcW w:w="0" w:type="auto"/>
            <w:shd w:val="clear" w:color="auto" w:fill="F8A208"/>
          </w:tcPr>
          <w:p w:rsidR="003101CF" w:rsidRPr="007C55A6" w:rsidRDefault="003101CF" w:rsidP="003101CF">
            <w:pPr>
              <w:rPr>
                <w:b/>
              </w:rPr>
            </w:pPr>
            <w:r w:rsidRPr="007C55A6">
              <w:rPr>
                <w:b/>
              </w:rPr>
              <w:t>Process</w:t>
            </w:r>
          </w:p>
        </w:tc>
      </w:tr>
      <w:tr w:rsidR="00372C0F" w:rsidTr="00C26C20">
        <w:tc>
          <w:tcPr>
            <w:tcW w:w="0" w:type="auto"/>
            <w:shd w:val="clear" w:color="auto" w:fill="auto"/>
          </w:tcPr>
          <w:p w:rsidR="003101CF" w:rsidRDefault="003101CF" w:rsidP="003101CF">
            <w:r>
              <w:t>Plastics</w:t>
            </w:r>
          </w:p>
        </w:tc>
        <w:tc>
          <w:tcPr>
            <w:tcW w:w="0" w:type="auto"/>
          </w:tcPr>
          <w:p w:rsidR="003101CF" w:rsidRPr="009D3C46" w:rsidRDefault="003101CF" w:rsidP="003101CF">
            <w:pPr>
              <w:autoSpaceDE w:val="0"/>
              <w:autoSpaceDN w:val="0"/>
              <w:spacing w:before="100" w:beforeAutospacing="1" w:after="100" w:afterAutospacing="1"/>
              <w:jc w:val="left"/>
              <w:rPr>
                <w:rFonts w:cs="Arial"/>
                <w:szCs w:val="22"/>
                <w:lang w:val="en-US" w:eastAsia="en-GB"/>
              </w:rPr>
            </w:pPr>
            <w:r w:rsidRPr="009D3C46">
              <w:rPr>
                <w:rFonts w:cs="Arial"/>
                <w:szCs w:val="22"/>
                <w:lang w:val="en-US" w:eastAsia="en-GB"/>
              </w:rPr>
              <w:t>E</w:t>
            </w:r>
          </w:p>
        </w:tc>
        <w:tc>
          <w:tcPr>
            <w:tcW w:w="0" w:type="auto"/>
            <w:shd w:val="clear" w:color="auto" w:fill="auto"/>
          </w:tcPr>
          <w:p w:rsidR="003101CF" w:rsidRPr="009D3C46" w:rsidRDefault="003101CF" w:rsidP="003101CF">
            <w:pPr>
              <w:autoSpaceDE w:val="0"/>
              <w:autoSpaceDN w:val="0"/>
              <w:spacing w:before="100" w:beforeAutospacing="1" w:after="100" w:afterAutospacing="1"/>
              <w:jc w:val="left"/>
              <w:rPr>
                <w:rFonts w:cs="Arial"/>
                <w:szCs w:val="22"/>
                <w:lang w:val="en-US" w:eastAsia="en-GB"/>
              </w:rPr>
            </w:pPr>
            <w:r w:rsidRPr="009D3C46">
              <w:rPr>
                <w:rFonts w:cs="Arial"/>
                <w:szCs w:val="22"/>
                <w:lang w:val="en-US" w:eastAsia="en-GB"/>
              </w:rPr>
              <w:t xml:space="preserve">Breast reduction </w:t>
            </w:r>
            <w:r w:rsidR="00D66A4B" w:rsidRPr="009D3C46">
              <w:rPr>
                <w:rFonts w:cs="Arial"/>
                <w:szCs w:val="22"/>
                <w:lang w:val="en-US" w:eastAsia="en-GB"/>
              </w:rPr>
              <w:t>/</w:t>
            </w:r>
            <w:r w:rsidR="00C7527A" w:rsidRPr="009D3C46">
              <w:rPr>
                <w:rFonts w:cs="Arial"/>
                <w:szCs w:val="22"/>
                <w:lang w:val="en-US" w:eastAsia="en-GB"/>
              </w:rPr>
              <w:t xml:space="preserve"> asymmetry </w:t>
            </w:r>
            <w:r w:rsidR="007E5D39" w:rsidRPr="009D3C46">
              <w:rPr>
                <w:rFonts w:cs="Arial"/>
                <w:szCs w:val="22"/>
                <w:lang w:val="en-US" w:eastAsia="en-GB"/>
              </w:rPr>
              <w:t>and</w:t>
            </w:r>
            <w:r w:rsidR="00D66A4B" w:rsidRPr="009D3C46">
              <w:rPr>
                <w:rFonts w:cs="Arial"/>
                <w:szCs w:val="22"/>
                <w:lang w:val="en-US" w:eastAsia="en-GB"/>
              </w:rPr>
              <w:t xml:space="preserve"> </w:t>
            </w:r>
            <w:proofErr w:type="spellStart"/>
            <w:r w:rsidR="00B75C8A" w:rsidRPr="009D3C46">
              <w:rPr>
                <w:rFonts w:cs="Arial"/>
                <w:szCs w:val="22"/>
                <w:lang w:val="en-US" w:eastAsia="en-GB"/>
              </w:rPr>
              <w:t>Gyn</w:t>
            </w:r>
            <w:r w:rsidR="00B75C8A">
              <w:rPr>
                <w:rFonts w:cs="Arial"/>
                <w:szCs w:val="22"/>
                <w:lang w:val="en-US" w:eastAsia="en-GB"/>
              </w:rPr>
              <w:t>a</w:t>
            </w:r>
            <w:r w:rsidR="00B75C8A" w:rsidRPr="009D3C46">
              <w:rPr>
                <w:rFonts w:cs="Arial"/>
                <w:szCs w:val="22"/>
                <w:lang w:val="en-US" w:eastAsia="en-GB"/>
              </w:rPr>
              <w:t>ecomastia</w:t>
            </w:r>
            <w:proofErr w:type="spellEnd"/>
          </w:p>
        </w:tc>
        <w:tc>
          <w:tcPr>
            <w:tcW w:w="0" w:type="auto"/>
            <w:shd w:val="clear" w:color="auto" w:fill="auto"/>
          </w:tcPr>
          <w:p w:rsidR="00B75C8A" w:rsidRPr="00FE5CF1" w:rsidRDefault="00D66A4B" w:rsidP="00B75C8A">
            <w:pPr>
              <w:jc w:val="left"/>
            </w:pPr>
            <w:r w:rsidRPr="00FE5CF1">
              <w:t xml:space="preserve">See ‘Breast Reduction’ </w:t>
            </w:r>
            <w:r w:rsidR="00B75C8A" w:rsidRPr="00FE5CF1">
              <w:t>and ‘</w:t>
            </w:r>
            <w:proofErr w:type="spellStart"/>
            <w:r w:rsidR="00B75C8A" w:rsidRPr="00FE5CF1">
              <w:rPr>
                <w:lang w:val="en-US"/>
              </w:rPr>
              <w:t>Gynaecomastia</w:t>
            </w:r>
            <w:proofErr w:type="spellEnd"/>
            <w:r w:rsidR="00B75C8A" w:rsidRPr="00FE5CF1">
              <w:rPr>
                <w:lang w:val="en-US"/>
              </w:rPr>
              <w:t>’</w:t>
            </w:r>
            <w:r w:rsidR="00B75C8A" w:rsidRPr="00FE5CF1">
              <w:t xml:space="preserve"> </w:t>
            </w:r>
            <w:r w:rsidRPr="00FE5CF1">
              <w:t xml:space="preserve">section of </w:t>
            </w:r>
            <w:r w:rsidR="003101CF" w:rsidRPr="00FE5CF1">
              <w:t>Specialist Plastics Policy</w:t>
            </w:r>
          </w:p>
          <w:p w:rsidR="00B75C8A" w:rsidRPr="00FE5CF1" w:rsidRDefault="00B75C8A" w:rsidP="00B75C8A">
            <w:pPr>
              <w:jc w:val="left"/>
            </w:pPr>
          </w:p>
          <w:p w:rsidR="00D66A4B" w:rsidRPr="00B75C8A" w:rsidRDefault="00B75C8A" w:rsidP="008F283D">
            <w:pPr>
              <w:jc w:val="left"/>
              <w:rPr>
                <w:b/>
                <w:color w:val="FF0000"/>
              </w:rPr>
            </w:pPr>
            <w:r w:rsidRPr="00FE5CF1">
              <w:t>Summ</w:t>
            </w:r>
            <w:r w:rsidR="00FE5CF1" w:rsidRPr="00FE5CF1">
              <w:t xml:space="preserve">arised in </w:t>
            </w:r>
            <w:hyperlink w:anchor="_Appendix_3_–" w:history="1">
              <w:r w:rsidR="008F283D">
                <w:rPr>
                  <w:rStyle w:val="Hyperlink"/>
                </w:rPr>
                <w:t>Appendix 3</w:t>
              </w:r>
            </w:hyperlink>
          </w:p>
        </w:tc>
        <w:tc>
          <w:tcPr>
            <w:tcW w:w="0" w:type="auto"/>
            <w:shd w:val="clear" w:color="auto" w:fill="auto"/>
          </w:tcPr>
          <w:p w:rsidR="0049233C" w:rsidRDefault="001C3923" w:rsidP="009D3C46">
            <w:pPr>
              <w:rPr>
                <w:szCs w:val="22"/>
              </w:rPr>
            </w:pPr>
            <w:r>
              <w:rPr>
                <w:szCs w:val="22"/>
              </w:rPr>
              <w:t>SY</w:t>
            </w:r>
            <w:r w:rsidR="004C3C61">
              <w:rPr>
                <w:szCs w:val="22"/>
              </w:rPr>
              <w:t>&amp;</w:t>
            </w:r>
            <w:r>
              <w:rPr>
                <w:szCs w:val="22"/>
              </w:rPr>
              <w:t xml:space="preserve">B </w:t>
            </w:r>
            <w:r w:rsidR="00D66A4B" w:rsidRPr="00D66A4B">
              <w:rPr>
                <w:szCs w:val="22"/>
              </w:rPr>
              <w:t xml:space="preserve">Commissioners have elected to follow the existing local </w:t>
            </w:r>
            <w:r w:rsidR="00D66A4B" w:rsidRPr="004F6B2E">
              <w:rPr>
                <w:szCs w:val="22"/>
              </w:rPr>
              <w:t>Specialist Plastics Policy</w:t>
            </w:r>
            <w:r w:rsidR="0049233C">
              <w:rPr>
                <w:rStyle w:val="Hyperlink"/>
                <w:szCs w:val="22"/>
                <w:u w:val="none"/>
              </w:rPr>
              <w:t xml:space="preserve"> </w:t>
            </w:r>
            <w:r w:rsidR="0049233C" w:rsidRPr="0049233C">
              <w:rPr>
                <w:rStyle w:val="Hyperlink"/>
                <w:color w:val="auto"/>
                <w:szCs w:val="22"/>
                <w:u w:val="none"/>
              </w:rPr>
              <w:t>f</w:t>
            </w:r>
            <w:r w:rsidR="0049233C" w:rsidRPr="0049233C">
              <w:rPr>
                <w:szCs w:val="22"/>
              </w:rPr>
              <w:t>or</w:t>
            </w:r>
            <w:r w:rsidR="0049233C">
              <w:rPr>
                <w:szCs w:val="22"/>
              </w:rPr>
              <w:t xml:space="preserve"> these interventions.</w:t>
            </w:r>
          </w:p>
          <w:p w:rsidR="0049233C" w:rsidRDefault="0049233C" w:rsidP="009D3C46">
            <w:pPr>
              <w:rPr>
                <w:szCs w:val="22"/>
              </w:rPr>
            </w:pPr>
          </w:p>
          <w:p w:rsidR="0049233C" w:rsidRPr="0049233C" w:rsidRDefault="0049233C" w:rsidP="009D3C46">
            <w:pPr>
              <w:rPr>
                <w:szCs w:val="22"/>
                <w:u w:val="single"/>
              </w:rPr>
            </w:pPr>
            <w:r>
              <w:rPr>
                <w:szCs w:val="22"/>
                <w:u w:val="single"/>
              </w:rPr>
              <w:t>Breast Reduction</w:t>
            </w:r>
          </w:p>
          <w:p w:rsidR="003101CF" w:rsidRDefault="0049233C" w:rsidP="009D3C46">
            <w:pPr>
              <w:rPr>
                <w:szCs w:val="22"/>
              </w:rPr>
            </w:pPr>
            <w:r>
              <w:rPr>
                <w:szCs w:val="22"/>
              </w:rPr>
              <w:t>R</w:t>
            </w:r>
            <w:r w:rsidR="00D66A4B" w:rsidRPr="00D66A4B">
              <w:rPr>
                <w:szCs w:val="22"/>
              </w:rPr>
              <w:t xml:space="preserve">eferrals for breast reduction </w:t>
            </w:r>
            <w:r w:rsidR="00E12229">
              <w:rPr>
                <w:szCs w:val="22"/>
              </w:rPr>
              <w:t xml:space="preserve">under the national criteria would </w:t>
            </w:r>
            <w:r w:rsidR="00D66A4B" w:rsidRPr="00D66A4B">
              <w:rPr>
                <w:szCs w:val="22"/>
              </w:rPr>
              <w:t xml:space="preserve">require </w:t>
            </w:r>
            <w:r w:rsidR="007E5D39">
              <w:rPr>
                <w:szCs w:val="22"/>
              </w:rPr>
              <w:t>the clinician to accurate</w:t>
            </w:r>
            <w:r w:rsidR="00E12229">
              <w:rPr>
                <w:szCs w:val="22"/>
              </w:rPr>
              <w:t>ly</w:t>
            </w:r>
            <w:r w:rsidR="007E5D39">
              <w:rPr>
                <w:szCs w:val="22"/>
              </w:rPr>
              <w:t xml:space="preserve"> </w:t>
            </w:r>
            <w:r w:rsidR="00D66A4B" w:rsidRPr="00ED3F07">
              <w:rPr>
                <w:szCs w:val="22"/>
              </w:rPr>
              <w:t xml:space="preserve">assess </w:t>
            </w:r>
            <w:r w:rsidR="00E12229">
              <w:rPr>
                <w:szCs w:val="22"/>
              </w:rPr>
              <w:t xml:space="preserve">the weight </w:t>
            </w:r>
            <w:r w:rsidR="00D66A4B" w:rsidRPr="00C26C20">
              <w:rPr>
                <w:szCs w:val="22"/>
              </w:rPr>
              <w:t xml:space="preserve">of </w:t>
            </w:r>
            <w:r w:rsidR="007E5D39">
              <w:rPr>
                <w:szCs w:val="22"/>
              </w:rPr>
              <w:t xml:space="preserve">breast </w:t>
            </w:r>
            <w:r w:rsidR="00D66A4B" w:rsidRPr="00C26C20">
              <w:rPr>
                <w:szCs w:val="22"/>
              </w:rPr>
              <w:t xml:space="preserve">tissue </w:t>
            </w:r>
            <w:r w:rsidR="00E12229">
              <w:rPr>
                <w:szCs w:val="22"/>
              </w:rPr>
              <w:t xml:space="preserve">to </w:t>
            </w:r>
            <w:r w:rsidR="00485705">
              <w:rPr>
                <w:szCs w:val="22"/>
              </w:rPr>
              <w:t xml:space="preserve">be removed </w:t>
            </w:r>
            <w:r w:rsidR="00E12229">
              <w:rPr>
                <w:szCs w:val="22"/>
              </w:rPr>
              <w:t>[500g</w:t>
            </w:r>
            <w:r>
              <w:rPr>
                <w:szCs w:val="22"/>
              </w:rPr>
              <w:t>ms</w:t>
            </w:r>
            <w:r w:rsidR="00E12229">
              <w:rPr>
                <w:szCs w:val="22"/>
              </w:rPr>
              <w:t xml:space="preserve"> or 4</w:t>
            </w:r>
            <w:r w:rsidR="00E12229" w:rsidRPr="00C26C20">
              <w:rPr>
                <w:szCs w:val="22"/>
              </w:rPr>
              <w:t xml:space="preserve"> cup size</w:t>
            </w:r>
            <w:r w:rsidR="00E12229">
              <w:rPr>
                <w:szCs w:val="22"/>
              </w:rPr>
              <w:t>s]</w:t>
            </w:r>
            <w:r>
              <w:rPr>
                <w:szCs w:val="22"/>
              </w:rPr>
              <w:t>. A</w:t>
            </w:r>
            <w:r w:rsidR="00062A77">
              <w:rPr>
                <w:szCs w:val="22"/>
              </w:rPr>
              <w:t xml:space="preserve">dditional clinical input is required </w:t>
            </w:r>
            <w:r w:rsidR="00D66A4B" w:rsidRPr="00C26C20">
              <w:rPr>
                <w:szCs w:val="22"/>
              </w:rPr>
              <w:t>hence the recommendation to use IFR.</w:t>
            </w:r>
          </w:p>
          <w:p w:rsidR="00485705" w:rsidRDefault="00485705" w:rsidP="009D3C46">
            <w:pPr>
              <w:rPr>
                <w:szCs w:val="22"/>
              </w:rPr>
            </w:pPr>
          </w:p>
          <w:p w:rsidR="00485705" w:rsidRDefault="00485705" w:rsidP="009D3C46">
            <w:pPr>
              <w:rPr>
                <w:szCs w:val="22"/>
              </w:rPr>
            </w:pPr>
            <w:r>
              <w:rPr>
                <w:szCs w:val="22"/>
              </w:rPr>
              <w:t xml:space="preserve">The local policy </w:t>
            </w:r>
            <w:r w:rsidR="007E5D39">
              <w:rPr>
                <w:szCs w:val="22"/>
              </w:rPr>
              <w:t xml:space="preserve">requires </w:t>
            </w:r>
            <w:r>
              <w:rPr>
                <w:szCs w:val="22"/>
              </w:rPr>
              <w:t>a minimum G cup which has been professionally measured</w:t>
            </w:r>
            <w:r w:rsidR="00E12229">
              <w:rPr>
                <w:szCs w:val="22"/>
              </w:rPr>
              <w:t xml:space="preserve"> to </w:t>
            </w:r>
            <w:r>
              <w:rPr>
                <w:szCs w:val="22"/>
              </w:rPr>
              <w:t>ensure equity. For cases that are borderline medical photographs are requested.</w:t>
            </w:r>
          </w:p>
          <w:p w:rsidR="00485705" w:rsidRDefault="00485705" w:rsidP="009D3C46">
            <w:pPr>
              <w:rPr>
                <w:szCs w:val="22"/>
              </w:rPr>
            </w:pPr>
          </w:p>
          <w:p w:rsidR="0049233C" w:rsidRPr="0049233C" w:rsidRDefault="0049233C" w:rsidP="009D3C46">
            <w:pPr>
              <w:rPr>
                <w:szCs w:val="22"/>
                <w:u w:val="single"/>
              </w:rPr>
            </w:pPr>
            <w:r>
              <w:rPr>
                <w:szCs w:val="22"/>
                <w:u w:val="single"/>
              </w:rPr>
              <w:t>Asymmetrical Breasts</w:t>
            </w:r>
          </w:p>
          <w:p w:rsidR="00485705" w:rsidRDefault="00485705" w:rsidP="009D3C46">
            <w:pPr>
              <w:rPr>
                <w:szCs w:val="22"/>
              </w:rPr>
            </w:pPr>
            <w:r>
              <w:rPr>
                <w:szCs w:val="22"/>
              </w:rPr>
              <w:t>For asymmetrical breasts the E</w:t>
            </w:r>
            <w:r w:rsidR="0049233C">
              <w:rPr>
                <w:szCs w:val="22"/>
              </w:rPr>
              <w:t xml:space="preserve">vidence </w:t>
            </w:r>
            <w:r>
              <w:rPr>
                <w:szCs w:val="22"/>
              </w:rPr>
              <w:t>B</w:t>
            </w:r>
            <w:r w:rsidR="0049233C">
              <w:rPr>
                <w:szCs w:val="22"/>
              </w:rPr>
              <w:t>ased Interventions guidance</w:t>
            </w:r>
            <w:r>
              <w:rPr>
                <w:szCs w:val="22"/>
              </w:rPr>
              <w:t xml:space="preserve"> states a </w:t>
            </w:r>
            <w:r w:rsidRPr="00233DB7">
              <w:rPr>
                <w:rFonts w:cs="Arial"/>
                <w:color w:val="000000"/>
              </w:rPr>
              <w:t>difference of 150-200g is required whereas the</w:t>
            </w:r>
            <w:r>
              <w:rPr>
                <w:rFonts w:cs="Arial"/>
                <w:color w:val="000000"/>
              </w:rPr>
              <w:t xml:space="preserve"> local policy</w:t>
            </w:r>
            <w:r w:rsidRPr="00233DB7">
              <w:rPr>
                <w:rFonts w:cs="Arial"/>
                <w:color w:val="000000"/>
              </w:rPr>
              <w:t xml:space="preserve"> stipulates a difference of two cup sizes with a professional measurement. </w:t>
            </w:r>
          </w:p>
          <w:p w:rsidR="00485705" w:rsidRDefault="00485705" w:rsidP="009D3C46">
            <w:pPr>
              <w:rPr>
                <w:szCs w:val="22"/>
              </w:rPr>
            </w:pPr>
          </w:p>
          <w:p w:rsidR="0049233C" w:rsidRPr="0049233C" w:rsidRDefault="0049233C" w:rsidP="009D3C46">
            <w:pPr>
              <w:rPr>
                <w:szCs w:val="22"/>
                <w:u w:val="single"/>
              </w:rPr>
            </w:pPr>
            <w:r>
              <w:rPr>
                <w:szCs w:val="22"/>
                <w:u w:val="single"/>
              </w:rPr>
              <w:t>Gynaecomastia</w:t>
            </w:r>
          </w:p>
          <w:p w:rsidR="0049233C" w:rsidRDefault="00485705" w:rsidP="009D3C46">
            <w:pPr>
              <w:rPr>
                <w:rFonts w:cs="Arial"/>
                <w:szCs w:val="22"/>
                <w:lang w:val="en-US" w:eastAsia="en-GB"/>
              </w:rPr>
            </w:pPr>
            <w:r>
              <w:rPr>
                <w:rFonts w:cs="Arial"/>
                <w:szCs w:val="22"/>
                <w:lang w:val="en-US" w:eastAsia="en-GB"/>
              </w:rPr>
              <w:t>T</w:t>
            </w:r>
            <w:r w:rsidR="0049233C">
              <w:rPr>
                <w:rFonts w:cs="Arial"/>
                <w:szCs w:val="22"/>
                <w:lang w:val="en-US" w:eastAsia="en-GB"/>
              </w:rPr>
              <w:t>he national Evidence Based Interventions</w:t>
            </w:r>
            <w:r w:rsidR="00D66A4B" w:rsidRPr="00D66A4B">
              <w:rPr>
                <w:rFonts w:cs="Arial"/>
                <w:szCs w:val="22"/>
                <w:lang w:val="en-US" w:eastAsia="en-GB"/>
              </w:rPr>
              <w:t xml:space="preserve"> guidance states that surgery to correct </w:t>
            </w:r>
            <w:proofErr w:type="spellStart"/>
            <w:r w:rsidR="00B75C8A" w:rsidRPr="00D66A4B">
              <w:rPr>
                <w:rFonts w:cs="Arial"/>
                <w:szCs w:val="22"/>
                <w:lang w:val="en-US" w:eastAsia="en-GB"/>
              </w:rPr>
              <w:t>gyn</w:t>
            </w:r>
            <w:r w:rsidR="00B75C8A">
              <w:rPr>
                <w:rFonts w:cs="Arial"/>
                <w:szCs w:val="22"/>
                <w:lang w:val="en-US" w:eastAsia="en-GB"/>
              </w:rPr>
              <w:t>a</w:t>
            </w:r>
            <w:r w:rsidR="00B75C8A" w:rsidRPr="00D66A4B">
              <w:rPr>
                <w:rFonts w:cs="Arial"/>
                <w:szCs w:val="22"/>
                <w:lang w:val="en-US" w:eastAsia="en-GB"/>
              </w:rPr>
              <w:t>ecomastia</w:t>
            </w:r>
            <w:proofErr w:type="spellEnd"/>
            <w:r w:rsidR="00D66A4B" w:rsidRPr="00D66A4B">
              <w:rPr>
                <w:rFonts w:cs="Arial"/>
                <w:szCs w:val="22"/>
                <w:lang w:val="en-US" w:eastAsia="en-GB"/>
              </w:rPr>
              <w:t xml:space="preserve"> will only be commissioned for men with a history of prostate cancer. </w:t>
            </w:r>
          </w:p>
          <w:p w:rsidR="0049233C" w:rsidRDefault="0049233C" w:rsidP="009D3C46">
            <w:pPr>
              <w:rPr>
                <w:rFonts w:cs="Arial"/>
                <w:szCs w:val="22"/>
                <w:lang w:val="en-US" w:eastAsia="en-GB"/>
              </w:rPr>
            </w:pPr>
          </w:p>
          <w:p w:rsidR="00D66A4B" w:rsidRDefault="004C3C61" w:rsidP="009D3C46">
            <w:pPr>
              <w:rPr>
                <w:rFonts w:cs="Arial"/>
                <w:szCs w:val="22"/>
                <w:lang w:val="en-US" w:eastAsia="en-GB"/>
              </w:rPr>
            </w:pPr>
            <w:r>
              <w:rPr>
                <w:rFonts w:cs="Arial"/>
                <w:szCs w:val="22"/>
                <w:lang w:val="en-US" w:eastAsia="en-GB"/>
              </w:rPr>
              <w:t xml:space="preserve">SY&amp;B </w:t>
            </w:r>
            <w:r w:rsidR="00D66A4B" w:rsidRPr="00D66A4B">
              <w:rPr>
                <w:szCs w:val="22"/>
              </w:rPr>
              <w:t xml:space="preserve">Commissioners have elected to follow the existing local Specialist Plastics policy for </w:t>
            </w:r>
            <w:proofErr w:type="spellStart"/>
            <w:r w:rsidR="00B75C8A">
              <w:rPr>
                <w:rFonts w:cs="Arial"/>
                <w:szCs w:val="22"/>
                <w:lang w:val="en-US" w:eastAsia="en-GB"/>
              </w:rPr>
              <w:t>g</w:t>
            </w:r>
            <w:r w:rsidR="00B75C8A" w:rsidRPr="00D66A4B">
              <w:rPr>
                <w:rFonts w:cs="Arial"/>
                <w:szCs w:val="22"/>
                <w:lang w:val="en-US" w:eastAsia="en-GB"/>
              </w:rPr>
              <w:t>yn</w:t>
            </w:r>
            <w:r w:rsidR="00B75C8A">
              <w:rPr>
                <w:rFonts w:cs="Arial"/>
                <w:szCs w:val="22"/>
                <w:lang w:val="en-US" w:eastAsia="en-GB"/>
              </w:rPr>
              <w:t>a</w:t>
            </w:r>
            <w:r w:rsidR="00B75C8A" w:rsidRPr="00D66A4B">
              <w:rPr>
                <w:rFonts w:cs="Arial"/>
                <w:szCs w:val="22"/>
                <w:lang w:val="en-US" w:eastAsia="en-GB"/>
              </w:rPr>
              <w:t>ecomastia</w:t>
            </w:r>
            <w:proofErr w:type="spellEnd"/>
            <w:r w:rsidR="00D66A4B" w:rsidRPr="00D66A4B">
              <w:rPr>
                <w:rFonts w:cs="Arial"/>
                <w:szCs w:val="22"/>
                <w:lang w:val="en-US" w:eastAsia="en-GB"/>
              </w:rPr>
              <w:t xml:space="preserve"> </w:t>
            </w:r>
            <w:r w:rsidR="001C3923">
              <w:rPr>
                <w:rFonts w:cs="Arial"/>
                <w:szCs w:val="22"/>
                <w:lang w:val="en-US" w:eastAsia="en-GB"/>
              </w:rPr>
              <w:t>which p</w:t>
            </w:r>
            <w:r w:rsidR="00D66A4B" w:rsidRPr="00D66A4B">
              <w:rPr>
                <w:rFonts w:cs="Arial"/>
                <w:szCs w:val="22"/>
                <w:lang w:val="en-US" w:eastAsia="en-GB"/>
              </w:rPr>
              <w:t xml:space="preserve">rovides more comprehensive guidance on where </w:t>
            </w:r>
            <w:r w:rsidR="00B61F3B" w:rsidRPr="00D66A4B">
              <w:rPr>
                <w:rFonts w:cs="Arial"/>
                <w:szCs w:val="22"/>
                <w:lang w:val="en-US" w:eastAsia="en-GB"/>
              </w:rPr>
              <w:t xml:space="preserve">this </w:t>
            </w:r>
            <w:r w:rsidR="00B61F3B">
              <w:rPr>
                <w:rFonts w:cs="Arial"/>
                <w:szCs w:val="22"/>
                <w:lang w:val="en-US" w:eastAsia="en-GB"/>
              </w:rPr>
              <w:t>corrective</w:t>
            </w:r>
            <w:r w:rsidR="00D66A4B">
              <w:rPr>
                <w:rFonts w:cs="Arial"/>
                <w:szCs w:val="22"/>
                <w:lang w:val="en-US" w:eastAsia="en-GB"/>
              </w:rPr>
              <w:t xml:space="preserve"> </w:t>
            </w:r>
            <w:r w:rsidR="00D66A4B" w:rsidRPr="00D66A4B">
              <w:rPr>
                <w:rFonts w:cs="Arial"/>
                <w:szCs w:val="22"/>
                <w:lang w:val="en-US" w:eastAsia="en-GB"/>
              </w:rPr>
              <w:t>intervention may be funded.</w:t>
            </w:r>
          </w:p>
          <w:p w:rsidR="0049233C" w:rsidRDefault="0049233C" w:rsidP="009D3C46">
            <w:pPr>
              <w:rPr>
                <w:rFonts w:cs="Arial"/>
                <w:sz w:val="24"/>
                <w:szCs w:val="24"/>
                <w:lang w:val="en-US" w:eastAsia="en-GB"/>
              </w:rPr>
            </w:pPr>
          </w:p>
          <w:p w:rsidR="0049233C" w:rsidRDefault="0049233C" w:rsidP="009D3C46"/>
        </w:tc>
        <w:tc>
          <w:tcPr>
            <w:tcW w:w="0" w:type="auto"/>
            <w:shd w:val="clear" w:color="auto" w:fill="auto"/>
          </w:tcPr>
          <w:p w:rsidR="00D66A4B" w:rsidRPr="002E4686" w:rsidRDefault="005D0F4A" w:rsidP="003101CF">
            <w:pPr>
              <w:jc w:val="left"/>
              <w:rPr>
                <w:rFonts w:eastAsia="Calibri"/>
                <w:b/>
                <w:color w:val="FF0000"/>
                <w:szCs w:val="22"/>
              </w:rPr>
            </w:pPr>
            <w:r w:rsidRPr="002E4686">
              <w:rPr>
                <w:rFonts w:eastAsia="Calibri"/>
                <w:b/>
                <w:color w:val="FF0000"/>
                <w:szCs w:val="22"/>
              </w:rPr>
              <w:t>Prior Approval via IFR (Clinical Letter and Checklist)</w:t>
            </w:r>
          </w:p>
          <w:p w:rsidR="005D0F4A" w:rsidRPr="002E4686" w:rsidRDefault="005D0F4A" w:rsidP="003101CF">
            <w:pPr>
              <w:jc w:val="left"/>
              <w:rPr>
                <w:rFonts w:cs="Arial"/>
                <w:szCs w:val="22"/>
              </w:rPr>
            </w:pPr>
          </w:p>
          <w:p w:rsidR="005D0F4A" w:rsidRPr="002E4686" w:rsidRDefault="00D66A4B" w:rsidP="005D0F4A">
            <w:pPr>
              <w:jc w:val="left"/>
              <w:rPr>
                <w:rFonts w:cs="Arial"/>
                <w:szCs w:val="22"/>
              </w:rPr>
            </w:pPr>
            <w:r w:rsidRPr="002E4686">
              <w:rPr>
                <w:rFonts w:cs="Arial"/>
                <w:szCs w:val="22"/>
              </w:rPr>
              <w:t>The IFR panel will provide clinical oversight on the management of these policies.</w:t>
            </w:r>
          </w:p>
          <w:p w:rsidR="005D0F4A" w:rsidRPr="002E4686" w:rsidRDefault="005D0F4A" w:rsidP="005D0F4A">
            <w:pPr>
              <w:jc w:val="left"/>
              <w:rPr>
                <w:rFonts w:cs="Arial"/>
                <w:szCs w:val="22"/>
              </w:rPr>
            </w:pPr>
          </w:p>
          <w:p w:rsidR="00D66A4B" w:rsidRPr="00943981" w:rsidRDefault="005D0F4A" w:rsidP="00943981">
            <w:pPr>
              <w:jc w:val="left"/>
              <w:rPr>
                <w:rFonts w:cs="Arial"/>
                <w:szCs w:val="22"/>
              </w:rPr>
            </w:pPr>
            <w:r w:rsidRPr="002E4686">
              <w:rPr>
                <w:rFonts w:cs="Arial"/>
                <w:szCs w:val="22"/>
              </w:rPr>
              <w:t>Refer through IFR for exceptionality</w:t>
            </w:r>
            <w:r w:rsidR="00943981">
              <w:rPr>
                <w:rFonts w:cs="Arial"/>
                <w:szCs w:val="22"/>
              </w:rPr>
              <w:t>.</w:t>
            </w:r>
          </w:p>
        </w:tc>
      </w:tr>
      <w:tr w:rsidR="00372C0F" w:rsidTr="00C26C20">
        <w:tc>
          <w:tcPr>
            <w:tcW w:w="0" w:type="auto"/>
            <w:shd w:val="clear" w:color="auto" w:fill="auto"/>
          </w:tcPr>
          <w:p w:rsidR="00187C6B" w:rsidRDefault="00187C6B" w:rsidP="003101CF">
            <w:r>
              <w:lastRenderedPageBreak/>
              <w:t>Dermatology</w:t>
            </w:r>
          </w:p>
        </w:tc>
        <w:tc>
          <w:tcPr>
            <w:tcW w:w="0" w:type="auto"/>
          </w:tcPr>
          <w:p w:rsidR="00187C6B" w:rsidRPr="009D3C46" w:rsidRDefault="00187C6B" w:rsidP="003101CF">
            <w:pPr>
              <w:autoSpaceDE w:val="0"/>
              <w:autoSpaceDN w:val="0"/>
              <w:spacing w:before="100" w:beforeAutospacing="1" w:after="100" w:afterAutospacing="1"/>
              <w:jc w:val="left"/>
              <w:rPr>
                <w:rFonts w:cs="Arial"/>
                <w:szCs w:val="22"/>
                <w:lang w:val="en-US" w:eastAsia="en-GB"/>
              </w:rPr>
            </w:pPr>
            <w:r w:rsidRPr="009D3C46">
              <w:rPr>
                <w:rFonts w:cs="Arial"/>
                <w:szCs w:val="22"/>
                <w:lang w:val="en-US" w:eastAsia="en-GB"/>
              </w:rPr>
              <w:t>F</w:t>
            </w:r>
          </w:p>
        </w:tc>
        <w:tc>
          <w:tcPr>
            <w:tcW w:w="0" w:type="auto"/>
            <w:shd w:val="clear" w:color="auto" w:fill="auto"/>
          </w:tcPr>
          <w:p w:rsidR="00187C6B" w:rsidRPr="009D3C46" w:rsidRDefault="00187C6B" w:rsidP="003101CF">
            <w:pPr>
              <w:autoSpaceDE w:val="0"/>
              <w:autoSpaceDN w:val="0"/>
              <w:spacing w:before="100" w:beforeAutospacing="1" w:after="100" w:afterAutospacing="1"/>
              <w:jc w:val="left"/>
              <w:rPr>
                <w:rFonts w:cs="Arial"/>
                <w:szCs w:val="22"/>
                <w:lang w:val="en-US" w:eastAsia="en-GB"/>
              </w:rPr>
            </w:pPr>
            <w:r w:rsidRPr="009D3C46">
              <w:rPr>
                <w:rFonts w:cs="Arial"/>
                <w:szCs w:val="22"/>
                <w:lang w:val="en-US" w:eastAsia="en-GB"/>
              </w:rPr>
              <w:t>Removal of Benign Skin Lesions</w:t>
            </w:r>
          </w:p>
        </w:tc>
        <w:tc>
          <w:tcPr>
            <w:tcW w:w="0" w:type="auto"/>
            <w:shd w:val="clear" w:color="auto" w:fill="auto"/>
          </w:tcPr>
          <w:p w:rsidR="00B61F3B" w:rsidRPr="007C55A6" w:rsidRDefault="00B61F3B" w:rsidP="009D3C46">
            <w:pPr>
              <w:rPr>
                <w:b/>
                <w:color w:val="FF0000"/>
              </w:rPr>
            </w:pPr>
            <w:r>
              <w:t>National Evidence Based Interventions Policy</w:t>
            </w:r>
          </w:p>
        </w:tc>
        <w:tc>
          <w:tcPr>
            <w:tcW w:w="0" w:type="auto"/>
            <w:shd w:val="clear" w:color="auto" w:fill="auto"/>
          </w:tcPr>
          <w:p w:rsidR="006C73DB" w:rsidRPr="009D3C46" w:rsidRDefault="006C73DB" w:rsidP="009D3C46">
            <w:pPr>
              <w:rPr>
                <w:rFonts w:cs="Arial"/>
                <w:szCs w:val="22"/>
                <w:lang w:val="en-US" w:eastAsia="en-GB"/>
              </w:rPr>
            </w:pPr>
            <w:r w:rsidRPr="009D3C46">
              <w:rPr>
                <w:rFonts w:cs="Arial"/>
                <w:szCs w:val="22"/>
                <w:lang w:val="en-US" w:eastAsia="en-GB"/>
              </w:rPr>
              <w:t>For Benign Skin Lesions SY</w:t>
            </w:r>
            <w:r w:rsidR="000505FE" w:rsidRPr="009D3C46">
              <w:rPr>
                <w:rFonts w:cs="Arial"/>
                <w:szCs w:val="22"/>
                <w:lang w:val="en-US" w:eastAsia="en-GB"/>
              </w:rPr>
              <w:t>&amp;</w:t>
            </w:r>
            <w:r w:rsidRPr="009D3C46">
              <w:rPr>
                <w:rFonts w:cs="Arial"/>
                <w:szCs w:val="22"/>
                <w:lang w:val="en-US" w:eastAsia="en-GB"/>
              </w:rPr>
              <w:t>B commissioners have elected to maintain the existing referral checklist (which is in line with the EBI policy) as the national criteria are very broad and unmanageable via checklist in long-form.</w:t>
            </w:r>
          </w:p>
          <w:p w:rsidR="006C73DB" w:rsidRPr="009D3C46" w:rsidRDefault="006C73DB" w:rsidP="009D3C46">
            <w:pPr>
              <w:rPr>
                <w:rFonts w:cs="Arial"/>
                <w:szCs w:val="22"/>
                <w:lang w:val="en-US" w:eastAsia="en-GB"/>
              </w:rPr>
            </w:pPr>
          </w:p>
          <w:p w:rsidR="006C73DB" w:rsidRPr="009D3C46" w:rsidRDefault="006C73DB" w:rsidP="009D3C46">
            <w:pPr>
              <w:rPr>
                <w:rFonts w:cs="Arial"/>
                <w:szCs w:val="22"/>
                <w:lang w:val="en-US" w:eastAsia="en-GB"/>
              </w:rPr>
            </w:pPr>
            <w:r w:rsidRPr="009D3C46">
              <w:rPr>
                <w:rFonts w:cs="Arial"/>
                <w:szCs w:val="22"/>
                <w:lang w:val="en-US" w:eastAsia="en-GB"/>
              </w:rPr>
              <w:t>To ensure the referr</w:t>
            </w:r>
            <w:r w:rsidR="004C75A8">
              <w:rPr>
                <w:rFonts w:cs="Arial"/>
                <w:szCs w:val="22"/>
                <w:lang w:val="en-US" w:eastAsia="en-GB"/>
              </w:rPr>
              <w:t>al process is manageable the</w:t>
            </w:r>
            <w:r w:rsidRPr="009D3C46">
              <w:rPr>
                <w:rFonts w:cs="Arial"/>
                <w:szCs w:val="22"/>
                <w:lang w:val="en-US" w:eastAsia="en-GB"/>
              </w:rPr>
              <w:t xml:space="preserve"> checklist groups the criteria where a lesion might be removed. </w:t>
            </w:r>
          </w:p>
          <w:p w:rsidR="006C73DB" w:rsidRPr="009D3C46" w:rsidRDefault="006C73DB" w:rsidP="009D3C46">
            <w:pPr>
              <w:rPr>
                <w:rFonts w:cs="Arial"/>
                <w:szCs w:val="22"/>
                <w:lang w:val="en-US" w:eastAsia="en-GB"/>
              </w:rPr>
            </w:pPr>
          </w:p>
          <w:p w:rsidR="006C73DB" w:rsidRPr="007324F1" w:rsidRDefault="006C73DB" w:rsidP="009D3C46">
            <w:pPr>
              <w:rPr>
                <w:szCs w:val="22"/>
              </w:rPr>
            </w:pPr>
            <w:r w:rsidRPr="009D3C46">
              <w:rPr>
                <w:rFonts w:cs="Arial"/>
                <w:szCs w:val="22"/>
                <w:lang w:val="en-US" w:eastAsia="en-GB"/>
              </w:rPr>
              <w:t xml:space="preserve">Any patients that do not meet the threshold criteria can be referred </w:t>
            </w:r>
            <w:r w:rsidR="000505FE" w:rsidRPr="009D3C46">
              <w:rPr>
                <w:rFonts w:cs="Arial"/>
                <w:szCs w:val="22"/>
                <w:lang w:val="en-US" w:eastAsia="en-GB"/>
              </w:rPr>
              <w:t xml:space="preserve">to </w:t>
            </w:r>
            <w:r w:rsidRPr="009D3C46">
              <w:rPr>
                <w:rFonts w:cs="Arial"/>
                <w:szCs w:val="22"/>
                <w:lang w:val="en-US" w:eastAsia="en-GB"/>
              </w:rPr>
              <w:t>the IFR panel who will assess patients against the EBI guidance.</w:t>
            </w:r>
          </w:p>
          <w:p w:rsidR="006C73DB" w:rsidRDefault="006C73DB" w:rsidP="009D3C46"/>
          <w:p w:rsidR="004C75A8" w:rsidRDefault="004C75A8" w:rsidP="009D3C46">
            <w:r w:rsidRPr="005818B2">
              <w:rPr>
                <w:b/>
              </w:rPr>
              <w:t>National Evidence Based Interventions Policy</w:t>
            </w:r>
          </w:p>
          <w:p w:rsidR="004F6B2E" w:rsidRDefault="004D1145" w:rsidP="004F6B2E">
            <w:pPr>
              <w:jc w:val="left"/>
              <w:rPr>
                <w:rFonts w:cs="Arial"/>
                <w:color w:val="000000"/>
              </w:rPr>
            </w:pPr>
            <w:hyperlink r:id="rId28" w:history="1">
              <w:r w:rsidR="004F6B2E">
                <w:rPr>
                  <w:rStyle w:val="Hyperlink"/>
                  <w:rFonts w:cs="Arial"/>
                </w:rPr>
                <w:t>https://www.england.nhs.uk/wp-content/uploads/2018/11/ebi-statutory-guidance-v2.pdf</w:t>
              </w:r>
            </w:hyperlink>
            <w:r w:rsidR="004F6B2E">
              <w:rPr>
                <w:rFonts w:cs="Arial"/>
                <w:color w:val="000000"/>
              </w:rPr>
              <w:t xml:space="preserve"> </w:t>
            </w:r>
          </w:p>
          <w:p w:rsidR="004C75A8" w:rsidRPr="003101CF" w:rsidRDefault="004C75A8" w:rsidP="009D3C46">
            <w:pPr>
              <w:rPr>
                <w:b/>
              </w:rPr>
            </w:pPr>
          </w:p>
        </w:tc>
        <w:tc>
          <w:tcPr>
            <w:tcW w:w="0" w:type="auto"/>
            <w:shd w:val="clear" w:color="auto" w:fill="auto"/>
          </w:tcPr>
          <w:p w:rsidR="00187C6B" w:rsidRDefault="00187C6B" w:rsidP="003101CF">
            <w:pPr>
              <w:jc w:val="left"/>
              <w:rPr>
                <w:rFonts w:cs="Arial"/>
                <w:szCs w:val="22"/>
              </w:rPr>
            </w:pPr>
            <w:r>
              <w:rPr>
                <w:rFonts w:cs="Arial"/>
                <w:szCs w:val="22"/>
              </w:rPr>
              <w:t>Evidence Based Intervention</w:t>
            </w:r>
            <w:r w:rsidRPr="00E17D29">
              <w:rPr>
                <w:rFonts w:cs="Arial"/>
                <w:szCs w:val="22"/>
              </w:rPr>
              <w:t xml:space="preserve"> – refer using checklist.  IFR for exceptionality</w:t>
            </w:r>
          </w:p>
          <w:p w:rsidR="00187C6B" w:rsidRDefault="00187C6B" w:rsidP="003101CF">
            <w:pPr>
              <w:jc w:val="left"/>
            </w:pPr>
          </w:p>
        </w:tc>
      </w:tr>
      <w:tr w:rsidR="00372C0F" w:rsidTr="00C26C20">
        <w:tc>
          <w:tcPr>
            <w:tcW w:w="0" w:type="auto"/>
            <w:shd w:val="clear" w:color="auto" w:fill="auto"/>
          </w:tcPr>
          <w:p w:rsidR="00187C6B" w:rsidRDefault="00187C6B" w:rsidP="003101CF">
            <w:r>
              <w:t>ENT</w:t>
            </w:r>
          </w:p>
        </w:tc>
        <w:tc>
          <w:tcPr>
            <w:tcW w:w="0" w:type="auto"/>
          </w:tcPr>
          <w:p w:rsidR="00187C6B" w:rsidRPr="009D3C46" w:rsidRDefault="00187C6B" w:rsidP="003101CF">
            <w:pPr>
              <w:autoSpaceDE w:val="0"/>
              <w:autoSpaceDN w:val="0"/>
              <w:spacing w:before="100" w:beforeAutospacing="1" w:after="100" w:afterAutospacing="1"/>
              <w:jc w:val="left"/>
              <w:rPr>
                <w:rFonts w:cs="Arial"/>
                <w:szCs w:val="22"/>
                <w:lang w:val="en-US" w:eastAsia="en-GB"/>
              </w:rPr>
            </w:pPr>
            <w:r w:rsidRPr="009D3C46">
              <w:rPr>
                <w:rFonts w:cs="Arial"/>
                <w:szCs w:val="22"/>
                <w:lang w:val="en-US" w:eastAsia="en-GB"/>
              </w:rPr>
              <w:t>G</w:t>
            </w:r>
          </w:p>
        </w:tc>
        <w:tc>
          <w:tcPr>
            <w:tcW w:w="0" w:type="auto"/>
            <w:shd w:val="clear" w:color="auto" w:fill="auto"/>
          </w:tcPr>
          <w:p w:rsidR="00187C6B" w:rsidRPr="009D3C46" w:rsidRDefault="00187C6B" w:rsidP="003101CF">
            <w:pPr>
              <w:autoSpaceDE w:val="0"/>
              <w:autoSpaceDN w:val="0"/>
              <w:spacing w:before="100" w:beforeAutospacing="1" w:after="100" w:afterAutospacing="1"/>
              <w:jc w:val="left"/>
              <w:rPr>
                <w:rFonts w:cs="Arial"/>
                <w:szCs w:val="22"/>
                <w:lang w:val="en-US" w:eastAsia="en-GB"/>
              </w:rPr>
            </w:pPr>
            <w:r w:rsidRPr="009D3C46">
              <w:rPr>
                <w:rFonts w:cs="Arial"/>
                <w:szCs w:val="22"/>
                <w:lang w:val="en-US" w:eastAsia="en-GB"/>
              </w:rPr>
              <w:t>Grommets in children</w:t>
            </w:r>
          </w:p>
        </w:tc>
        <w:tc>
          <w:tcPr>
            <w:tcW w:w="0" w:type="auto"/>
            <w:shd w:val="clear" w:color="auto" w:fill="auto"/>
          </w:tcPr>
          <w:p w:rsidR="004C75A8" w:rsidRDefault="00FE5EC1" w:rsidP="009D3C46">
            <w:pPr>
              <w:rPr>
                <w:b/>
                <w:color w:val="FF0000"/>
              </w:rPr>
            </w:pPr>
            <w:r>
              <w:rPr>
                <w:b/>
                <w:color w:val="FF0000"/>
              </w:rPr>
              <w:t>National Evidence Based Interventions policy only applies to glue ea</w:t>
            </w:r>
            <w:r w:rsidR="004C75A8">
              <w:rPr>
                <w:b/>
                <w:color w:val="FF0000"/>
              </w:rPr>
              <w:t>r (otitis media with effusion).</w:t>
            </w:r>
          </w:p>
          <w:p w:rsidR="004C75A8" w:rsidRDefault="004C75A8" w:rsidP="009D3C46">
            <w:pPr>
              <w:rPr>
                <w:b/>
                <w:color w:val="FF0000"/>
              </w:rPr>
            </w:pPr>
          </w:p>
          <w:p w:rsidR="00187C6B" w:rsidRDefault="00FE5EC1" w:rsidP="009D3C46">
            <w:pPr>
              <w:rPr>
                <w:b/>
                <w:color w:val="FF0000"/>
              </w:rPr>
            </w:pPr>
            <w:r>
              <w:rPr>
                <w:b/>
                <w:color w:val="FF0000"/>
              </w:rPr>
              <w:t xml:space="preserve">The CCG will routinely fund additional conditions which are detailed in </w:t>
            </w:r>
            <w:hyperlink w:anchor="_Appendix_2_-" w:history="1">
              <w:r w:rsidR="001C3923" w:rsidRPr="00FE5CF1">
                <w:rPr>
                  <w:rStyle w:val="Hyperlink"/>
                  <w:b/>
                </w:rPr>
                <w:t>Appendix 2</w:t>
              </w:r>
            </w:hyperlink>
            <w:r w:rsidR="001C3923">
              <w:rPr>
                <w:b/>
                <w:color w:val="FF0000"/>
              </w:rPr>
              <w:t xml:space="preserve"> provided a checklist is completed to evidence a patient meets the criteria.</w:t>
            </w:r>
          </w:p>
          <w:p w:rsidR="007C55A6" w:rsidRDefault="007C55A6" w:rsidP="009D3C46"/>
          <w:p w:rsidR="004C75A8" w:rsidRDefault="004C75A8" w:rsidP="009D3C46"/>
          <w:p w:rsidR="004C75A8" w:rsidRDefault="004C75A8" w:rsidP="009D3C46"/>
        </w:tc>
        <w:tc>
          <w:tcPr>
            <w:tcW w:w="0" w:type="auto"/>
            <w:shd w:val="clear" w:color="auto" w:fill="auto"/>
          </w:tcPr>
          <w:p w:rsidR="0049233C" w:rsidRDefault="0049233C" w:rsidP="009D3C46">
            <w:r w:rsidRPr="005818B2">
              <w:rPr>
                <w:b/>
              </w:rPr>
              <w:t>National Evidence Based Interventions Policy</w:t>
            </w:r>
          </w:p>
          <w:p w:rsidR="004F6B2E" w:rsidRDefault="004D1145" w:rsidP="004F6B2E">
            <w:pPr>
              <w:jc w:val="left"/>
              <w:rPr>
                <w:rFonts w:cs="Arial"/>
                <w:color w:val="000000"/>
              </w:rPr>
            </w:pPr>
            <w:hyperlink r:id="rId29" w:history="1">
              <w:r w:rsidR="004F6B2E">
                <w:rPr>
                  <w:rStyle w:val="Hyperlink"/>
                  <w:rFonts w:cs="Arial"/>
                </w:rPr>
                <w:t>https://www.england.nhs.uk/wp-content/uploads/2018/11/ebi-statutory-guidance-v2.pdf</w:t>
              </w:r>
            </w:hyperlink>
            <w:r w:rsidR="004F6B2E">
              <w:rPr>
                <w:rFonts w:cs="Arial"/>
                <w:color w:val="000000"/>
              </w:rPr>
              <w:t xml:space="preserve"> </w:t>
            </w:r>
          </w:p>
          <w:p w:rsidR="00187C6B" w:rsidRDefault="00187C6B" w:rsidP="009D3C46"/>
        </w:tc>
        <w:tc>
          <w:tcPr>
            <w:tcW w:w="0" w:type="auto"/>
            <w:shd w:val="clear" w:color="auto" w:fill="auto"/>
          </w:tcPr>
          <w:p w:rsidR="00187C6B" w:rsidRPr="003C4366" w:rsidRDefault="00187C6B" w:rsidP="003C4366">
            <w:pPr>
              <w:jc w:val="left"/>
              <w:rPr>
                <w:rFonts w:cs="Arial"/>
                <w:szCs w:val="22"/>
              </w:rPr>
            </w:pPr>
            <w:r>
              <w:rPr>
                <w:rFonts w:cs="Arial"/>
                <w:szCs w:val="22"/>
              </w:rPr>
              <w:t>Evidence Based Intervention - r</w:t>
            </w:r>
            <w:r w:rsidRPr="00E17D29">
              <w:rPr>
                <w:rFonts w:cs="Arial"/>
                <w:szCs w:val="22"/>
              </w:rPr>
              <w:t>efer using ch</w:t>
            </w:r>
            <w:r>
              <w:rPr>
                <w:rFonts w:cs="Arial"/>
                <w:szCs w:val="22"/>
              </w:rPr>
              <w:t>ecklist.  IFR for exceptionality</w:t>
            </w:r>
          </w:p>
        </w:tc>
      </w:tr>
      <w:tr w:rsidR="00372C0F" w:rsidTr="00C26C20">
        <w:tc>
          <w:tcPr>
            <w:tcW w:w="0" w:type="auto"/>
            <w:shd w:val="clear" w:color="auto" w:fill="auto"/>
          </w:tcPr>
          <w:p w:rsidR="00187C6B" w:rsidRDefault="00187C6B" w:rsidP="003101CF">
            <w:r>
              <w:lastRenderedPageBreak/>
              <w:t>ENT</w:t>
            </w:r>
          </w:p>
        </w:tc>
        <w:tc>
          <w:tcPr>
            <w:tcW w:w="0" w:type="auto"/>
          </w:tcPr>
          <w:p w:rsidR="00187C6B" w:rsidRPr="009D3C46" w:rsidRDefault="00187C6B" w:rsidP="003101CF">
            <w:pPr>
              <w:autoSpaceDE w:val="0"/>
              <w:autoSpaceDN w:val="0"/>
              <w:spacing w:before="100" w:beforeAutospacing="1" w:after="100" w:afterAutospacing="1"/>
              <w:jc w:val="left"/>
              <w:rPr>
                <w:rFonts w:cs="Arial"/>
                <w:szCs w:val="22"/>
                <w:lang w:val="en-US" w:eastAsia="en-GB"/>
              </w:rPr>
            </w:pPr>
            <w:r w:rsidRPr="009D3C46">
              <w:rPr>
                <w:rFonts w:cs="Arial"/>
                <w:szCs w:val="22"/>
                <w:lang w:val="en-US" w:eastAsia="en-GB"/>
              </w:rPr>
              <w:t>H</w:t>
            </w:r>
          </w:p>
        </w:tc>
        <w:tc>
          <w:tcPr>
            <w:tcW w:w="0" w:type="auto"/>
            <w:shd w:val="clear" w:color="auto" w:fill="auto"/>
          </w:tcPr>
          <w:p w:rsidR="00187C6B" w:rsidRPr="009D3C46" w:rsidRDefault="00187C6B" w:rsidP="007C55A6">
            <w:pPr>
              <w:autoSpaceDE w:val="0"/>
              <w:autoSpaceDN w:val="0"/>
              <w:spacing w:before="100" w:beforeAutospacing="1" w:after="100" w:afterAutospacing="1"/>
              <w:jc w:val="left"/>
              <w:rPr>
                <w:rFonts w:cs="Arial"/>
                <w:szCs w:val="22"/>
                <w:lang w:val="en-US" w:eastAsia="en-GB"/>
              </w:rPr>
            </w:pPr>
            <w:r w:rsidRPr="009D3C46">
              <w:rPr>
                <w:rFonts w:cs="Arial"/>
                <w:szCs w:val="22"/>
                <w:lang w:val="en-US" w:eastAsia="en-GB"/>
              </w:rPr>
              <w:t>Tonsillectomy</w:t>
            </w:r>
          </w:p>
        </w:tc>
        <w:tc>
          <w:tcPr>
            <w:tcW w:w="0" w:type="auto"/>
            <w:shd w:val="clear" w:color="auto" w:fill="auto"/>
          </w:tcPr>
          <w:p w:rsidR="001C3923" w:rsidRDefault="00FE5EC1" w:rsidP="009D3C46">
            <w:pPr>
              <w:rPr>
                <w:b/>
                <w:color w:val="FF0000"/>
              </w:rPr>
            </w:pPr>
            <w:r>
              <w:rPr>
                <w:b/>
                <w:color w:val="FF0000"/>
              </w:rPr>
              <w:t>National Evidence Based Interventions policy only applies to recurrent tonsillitis.</w:t>
            </w:r>
            <w:r w:rsidR="001C3923" w:rsidRPr="005F10F4">
              <w:rPr>
                <w:b/>
                <w:color w:val="FF0000"/>
              </w:rPr>
              <w:t xml:space="preserve"> </w:t>
            </w:r>
          </w:p>
          <w:p w:rsidR="001C3923" w:rsidRDefault="001C3923" w:rsidP="009D3C46">
            <w:pPr>
              <w:rPr>
                <w:b/>
                <w:color w:val="FF0000"/>
              </w:rPr>
            </w:pPr>
          </w:p>
          <w:p w:rsidR="00FE5EC1" w:rsidRPr="004C75A8" w:rsidRDefault="001C3923" w:rsidP="004C75A8">
            <w:pPr>
              <w:rPr>
                <w:b/>
                <w:color w:val="FF0000"/>
              </w:rPr>
            </w:pPr>
            <w:r>
              <w:rPr>
                <w:b/>
                <w:color w:val="FF0000"/>
              </w:rPr>
              <w:t>Additional local g</w:t>
            </w:r>
            <w:r w:rsidRPr="005F10F4">
              <w:rPr>
                <w:b/>
                <w:color w:val="FF0000"/>
              </w:rPr>
              <w:t>uidance</w:t>
            </w:r>
            <w:r>
              <w:rPr>
                <w:b/>
                <w:color w:val="FF0000"/>
              </w:rPr>
              <w:t xml:space="preserve"> provided for conditions broader than recurrent tonsillitis</w:t>
            </w:r>
            <w:r w:rsidR="00B75C8A">
              <w:rPr>
                <w:b/>
                <w:color w:val="FF0000"/>
              </w:rPr>
              <w:t xml:space="preserve"> in </w:t>
            </w:r>
            <w:hyperlink w:anchor="_Appendix_2_-" w:history="1">
              <w:r w:rsidR="00B75C8A" w:rsidRPr="00FE5CF1">
                <w:rPr>
                  <w:rStyle w:val="Hyperlink"/>
                  <w:b/>
                </w:rPr>
                <w:t>Appendix 2</w:t>
              </w:r>
            </w:hyperlink>
          </w:p>
        </w:tc>
        <w:tc>
          <w:tcPr>
            <w:tcW w:w="0" w:type="auto"/>
            <w:shd w:val="clear" w:color="auto" w:fill="auto"/>
          </w:tcPr>
          <w:p w:rsidR="004C75A8" w:rsidRDefault="001C3923" w:rsidP="004C75A8">
            <w:pPr>
              <w:rPr>
                <w:b/>
                <w:color w:val="FF0000"/>
              </w:rPr>
            </w:pPr>
            <w:r w:rsidRPr="004C75A8">
              <w:rPr>
                <w:szCs w:val="22"/>
              </w:rPr>
              <w:t>SY</w:t>
            </w:r>
            <w:r w:rsidR="000505FE" w:rsidRPr="004C75A8">
              <w:rPr>
                <w:szCs w:val="22"/>
              </w:rPr>
              <w:t>&amp;</w:t>
            </w:r>
            <w:r w:rsidRPr="004C75A8">
              <w:rPr>
                <w:szCs w:val="22"/>
              </w:rPr>
              <w:t xml:space="preserve">B </w:t>
            </w:r>
            <w:r w:rsidR="00FE5EC1" w:rsidRPr="004C75A8">
              <w:rPr>
                <w:szCs w:val="22"/>
              </w:rPr>
              <w:t xml:space="preserve">Commissioners </w:t>
            </w:r>
            <w:r w:rsidR="00700AD3" w:rsidRPr="004C75A8">
              <w:rPr>
                <w:szCs w:val="22"/>
              </w:rPr>
              <w:t>noted that referrals for tonsillectomy for recurrent tonsillitis require additional clinical input to assess against national criteria (number of occurrences of sore throats) hence the recommendation to use IFR.</w:t>
            </w:r>
          </w:p>
          <w:p w:rsidR="004C75A8" w:rsidRDefault="004C75A8" w:rsidP="004C75A8">
            <w:pPr>
              <w:rPr>
                <w:b/>
                <w:color w:val="FF0000"/>
              </w:rPr>
            </w:pPr>
          </w:p>
          <w:p w:rsidR="004C75A8" w:rsidRPr="004C75A8" w:rsidRDefault="004C75A8" w:rsidP="004C75A8">
            <w:r w:rsidRPr="004C75A8">
              <w:t>Conditions broader than recurrent tonsillitis include:</w:t>
            </w:r>
          </w:p>
          <w:p w:rsidR="004D1145" w:rsidRDefault="004D1145" w:rsidP="004D1145">
            <w:pPr>
              <w:pStyle w:val="ListParagraph"/>
              <w:numPr>
                <w:ilvl w:val="0"/>
                <w:numId w:val="52"/>
              </w:numPr>
            </w:pPr>
            <w:r>
              <w:t>Recurrent Quinsy (</w:t>
            </w:r>
            <w:proofErr w:type="spellStart"/>
            <w:r>
              <w:t>peri</w:t>
            </w:r>
            <w:proofErr w:type="spellEnd"/>
            <w:r>
              <w:t>-tonsillar abscess)</w:t>
            </w:r>
          </w:p>
          <w:p w:rsidR="004D1145" w:rsidRDefault="004D1145" w:rsidP="004D1145">
            <w:pPr>
              <w:pStyle w:val="ListParagraph"/>
              <w:numPr>
                <w:ilvl w:val="0"/>
                <w:numId w:val="52"/>
              </w:numPr>
            </w:pPr>
            <w:r>
              <w:t>Severe halitosis secondary to tonsillar crypt debris</w:t>
            </w:r>
          </w:p>
          <w:p w:rsidR="004D1145" w:rsidRDefault="004D1145" w:rsidP="004D1145">
            <w:pPr>
              <w:pStyle w:val="ListParagraph"/>
              <w:numPr>
                <w:ilvl w:val="0"/>
                <w:numId w:val="52"/>
              </w:numPr>
            </w:pPr>
            <w:r>
              <w:t>Failure to thrive (child) secondary to difficulty swallowing caused by enlarged tonsils</w:t>
            </w:r>
          </w:p>
          <w:p w:rsidR="004D1145" w:rsidRDefault="004D1145" w:rsidP="004D1145">
            <w:pPr>
              <w:pStyle w:val="ListParagraph"/>
              <w:numPr>
                <w:ilvl w:val="0"/>
                <w:numId w:val="52"/>
              </w:numPr>
            </w:pPr>
            <w:r>
              <w:t>Obstructive sleep apnoea causing severe daytime and night time symptoms</w:t>
            </w:r>
          </w:p>
          <w:p w:rsidR="002E4686" w:rsidRDefault="004D1145" w:rsidP="004D1145">
            <w:pPr>
              <w:numPr>
                <w:ilvl w:val="0"/>
                <w:numId w:val="52"/>
              </w:numPr>
            </w:pPr>
            <w:bookmarkStart w:id="20" w:name="_GoBack"/>
            <w:bookmarkEnd w:id="20"/>
            <w:r>
              <w:t>Biopsy/removal of lesion on tonsil</w:t>
            </w:r>
          </w:p>
          <w:p w:rsidR="004D1145" w:rsidRPr="004D1145" w:rsidRDefault="004D1145" w:rsidP="004D1145"/>
        </w:tc>
        <w:tc>
          <w:tcPr>
            <w:tcW w:w="0" w:type="auto"/>
            <w:shd w:val="clear" w:color="auto" w:fill="auto"/>
          </w:tcPr>
          <w:p w:rsidR="00943981" w:rsidRPr="002E4686" w:rsidRDefault="00943981" w:rsidP="00943981">
            <w:pPr>
              <w:jc w:val="left"/>
              <w:rPr>
                <w:rFonts w:eastAsia="Calibri"/>
                <w:b/>
                <w:color w:val="FF0000"/>
                <w:szCs w:val="22"/>
              </w:rPr>
            </w:pPr>
            <w:r w:rsidRPr="002E4686">
              <w:rPr>
                <w:rFonts w:eastAsia="Calibri"/>
                <w:b/>
                <w:color w:val="FF0000"/>
                <w:szCs w:val="22"/>
              </w:rPr>
              <w:t>Prior Approval via IFR (Clinical Letter and Checklist)</w:t>
            </w:r>
          </w:p>
          <w:p w:rsidR="00943981" w:rsidRPr="002E4686" w:rsidRDefault="00943981" w:rsidP="00943981">
            <w:pPr>
              <w:jc w:val="left"/>
              <w:rPr>
                <w:rFonts w:cs="Arial"/>
                <w:szCs w:val="22"/>
              </w:rPr>
            </w:pPr>
          </w:p>
          <w:p w:rsidR="00943981" w:rsidRPr="002E4686" w:rsidRDefault="00943981" w:rsidP="00943981">
            <w:pPr>
              <w:jc w:val="left"/>
              <w:rPr>
                <w:rFonts w:cs="Arial"/>
                <w:szCs w:val="22"/>
              </w:rPr>
            </w:pPr>
            <w:r w:rsidRPr="002E4686">
              <w:rPr>
                <w:rFonts w:cs="Arial"/>
                <w:szCs w:val="22"/>
              </w:rPr>
              <w:t>The IFR panel will provide clinical oversight on the management of these policies.</w:t>
            </w:r>
          </w:p>
          <w:p w:rsidR="00943981" w:rsidRPr="002E4686" w:rsidRDefault="00943981" w:rsidP="00943981">
            <w:pPr>
              <w:jc w:val="left"/>
              <w:rPr>
                <w:rFonts w:cs="Arial"/>
                <w:szCs w:val="22"/>
              </w:rPr>
            </w:pPr>
          </w:p>
          <w:p w:rsidR="004C75A8" w:rsidRDefault="00943981" w:rsidP="00943981">
            <w:pPr>
              <w:jc w:val="left"/>
              <w:rPr>
                <w:rFonts w:cs="Arial"/>
                <w:szCs w:val="22"/>
              </w:rPr>
            </w:pPr>
            <w:r w:rsidRPr="002E4686">
              <w:rPr>
                <w:rFonts w:cs="Arial"/>
                <w:szCs w:val="22"/>
              </w:rPr>
              <w:t>Refer through IFR for exceptionality</w:t>
            </w:r>
            <w:r>
              <w:rPr>
                <w:rFonts w:cs="Arial"/>
                <w:szCs w:val="22"/>
              </w:rPr>
              <w:t>.</w:t>
            </w:r>
          </w:p>
          <w:p w:rsidR="00943981" w:rsidRPr="004C75A8" w:rsidRDefault="00943981" w:rsidP="00943981">
            <w:pPr>
              <w:jc w:val="left"/>
              <w:rPr>
                <w:rFonts w:cs="Arial"/>
                <w:color w:val="FF0000"/>
                <w:szCs w:val="22"/>
              </w:rPr>
            </w:pPr>
          </w:p>
        </w:tc>
      </w:tr>
      <w:tr w:rsidR="00372C0F" w:rsidTr="00C26C20">
        <w:tc>
          <w:tcPr>
            <w:tcW w:w="0" w:type="auto"/>
            <w:shd w:val="clear" w:color="auto" w:fill="auto"/>
          </w:tcPr>
          <w:p w:rsidR="00D351FA" w:rsidRDefault="00D351FA" w:rsidP="003101CF">
            <w:r>
              <w:t>General Surgery</w:t>
            </w:r>
          </w:p>
        </w:tc>
        <w:tc>
          <w:tcPr>
            <w:tcW w:w="0" w:type="auto"/>
          </w:tcPr>
          <w:p w:rsidR="00D351FA" w:rsidRPr="009D3C46" w:rsidRDefault="00D351FA" w:rsidP="003101CF">
            <w:pPr>
              <w:autoSpaceDE w:val="0"/>
              <w:autoSpaceDN w:val="0"/>
              <w:spacing w:before="100" w:beforeAutospacing="1" w:after="100" w:afterAutospacing="1"/>
              <w:jc w:val="left"/>
              <w:rPr>
                <w:rFonts w:cs="Arial"/>
                <w:szCs w:val="22"/>
                <w:lang w:eastAsia="en-GB"/>
              </w:rPr>
            </w:pPr>
            <w:r w:rsidRPr="009D3C46">
              <w:rPr>
                <w:rFonts w:cs="Arial"/>
                <w:szCs w:val="22"/>
                <w:lang w:eastAsia="en-GB"/>
              </w:rPr>
              <w:t>I</w:t>
            </w:r>
          </w:p>
        </w:tc>
        <w:tc>
          <w:tcPr>
            <w:tcW w:w="0" w:type="auto"/>
            <w:shd w:val="clear" w:color="auto" w:fill="auto"/>
          </w:tcPr>
          <w:p w:rsidR="00D351FA" w:rsidRPr="009D3C46" w:rsidRDefault="00D351FA" w:rsidP="003101CF">
            <w:pPr>
              <w:autoSpaceDE w:val="0"/>
              <w:autoSpaceDN w:val="0"/>
              <w:spacing w:before="100" w:beforeAutospacing="1" w:after="100" w:afterAutospacing="1"/>
              <w:jc w:val="left"/>
              <w:rPr>
                <w:rFonts w:cs="Arial"/>
                <w:szCs w:val="22"/>
                <w:lang w:eastAsia="en-GB"/>
              </w:rPr>
            </w:pPr>
            <w:r w:rsidRPr="009D3C46">
              <w:rPr>
                <w:rFonts w:cs="Arial"/>
                <w:szCs w:val="22"/>
                <w:lang w:eastAsia="en-GB"/>
              </w:rPr>
              <w:t>Haemorrhoid</w:t>
            </w:r>
            <w:r w:rsidRPr="009D3C46">
              <w:rPr>
                <w:rFonts w:cs="Arial"/>
                <w:szCs w:val="22"/>
                <w:lang w:val="en-US" w:eastAsia="en-GB"/>
              </w:rPr>
              <w:t xml:space="preserve"> surgery</w:t>
            </w:r>
          </w:p>
        </w:tc>
        <w:tc>
          <w:tcPr>
            <w:tcW w:w="0" w:type="auto"/>
            <w:shd w:val="clear" w:color="auto" w:fill="auto"/>
          </w:tcPr>
          <w:p w:rsidR="00D351FA" w:rsidRDefault="00D351FA" w:rsidP="007324F1">
            <w:r>
              <w:t>National Evidence Based Interventions Policy</w:t>
            </w:r>
          </w:p>
        </w:tc>
        <w:tc>
          <w:tcPr>
            <w:tcW w:w="0" w:type="auto"/>
            <w:shd w:val="clear" w:color="auto" w:fill="auto"/>
          </w:tcPr>
          <w:p w:rsidR="0049233C" w:rsidRDefault="0049233C" w:rsidP="009D3C46">
            <w:pPr>
              <w:rPr>
                <w:b/>
              </w:rPr>
            </w:pPr>
            <w:r w:rsidRPr="005818B2">
              <w:rPr>
                <w:b/>
              </w:rPr>
              <w:t>National Evidence Based Interventions Policy</w:t>
            </w:r>
          </w:p>
          <w:p w:rsidR="004F6B2E" w:rsidRDefault="004D1145" w:rsidP="004F6B2E">
            <w:pPr>
              <w:jc w:val="left"/>
              <w:rPr>
                <w:rFonts w:cs="Arial"/>
                <w:color w:val="000000"/>
              </w:rPr>
            </w:pPr>
            <w:hyperlink r:id="rId30" w:history="1">
              <w:r w:rsidR="004F6B2E">
                <w:rPr>
                  <w:rStyle w:val="Hyperlink"/>
                  <w:rFonts w:cs="Arial"/>
                </w:rPr>
                <w:t>https://www.england.nhs.uk/wp-content/uploads/2018/11/ebi-statutory-guidance-v2.pdf</w:t>
              </w:r>
            </w:hyperlink>
            <w:r w:rsidR="004F6B2E">
              <w:rPr>
                <w:rFonts w:cs="Arial"/>
                <w:color w:val="000000"/>
              </w:rPr>
              <w:t xml:space="preserve"> </w:t>
            </w:r>
          </w:p>
          <w:p w:rsidR="00D351FA" w:rsidRDefault="00D351FA" w:rsidP="009D3C46"/>
        </w:tc>
        <w:tc>
          <w:tcPr>
            <w:tcW w:w="0" w:type="auto"/>
            <w:shd w:val="clear" w:color="auto" w:fill="auto"/>
          </w:tcPr>
          <w:p w:rsidR="00D351FA" w:rsidRDefault="00D351FA" w:rsidP="003101CF">
            <w:pPr>
              <w:jc w:val="left"/>
              <w:rPr>
                <w:rFonts w:cs="Arial"/>
                <w:szCs w:val="22"/>
              </w:rPr>
            </w:pPr>
            <w:r>
              <w:rPr>
                <w:rFonts w:cs="Arial"/>
                <w:szCs w:val="22"/>
              </w:rPr>
              <w:t>Evidence Based Intervention</w:t>
            </w:r>
            <w:r w:rsidRPr="00E17D29">
              <w:rPr>
                <w:rFonts w:cs="Arial"/>
                <w:szCs w:val="22"/>
              </w:rPr>
              <w:t xml:space="preserve"> – refer using checklist.  IFR for exceptionality</w:t>
            </w:r>
          </w:p>
          <w:p w:rsidR="00D351FA" w:rsidRDefault="00D351FA" w:rsidP="003101CF">
            <w:pPr>
              <w:jc w:val="left"/>
            </w:pPr>
          </w:p>
        </w:tc>
      </w:tr>
      <w:tr w:rsidR="00372C0F" w:rsidTr="00C26C20">
        <w:tc>
          <w:tcPr>
            <w:tcW w:w="0" w:type="auto"/>
            <w:shd w:val="clear" w:color="auto" w:fill="auto"/>
          </w:tcPr>
          <w:p w:rsidR="00D351FA" w:rsidRDefault="00D351FA" w:rsidP="003101CF">
            <w:r>
              <w:t>Gynaecology</w:t>
            </w:r>
          </w:p>
        </w:tc>
        <w:tc>
          <w:tcPr>
            <w:tcW w:w="0" w:type="auto"/>
          </w:tcPr>
          <w:p w:rsidR="00D351FA" w:rsidRPr="009D3C46" w:rsidRDefault="00D351FA" w:rsidP="003101CF">
            <w:pPr>
              <w:autoSpaceDE w:val="0"/>
              <w:autoSpaceDN w:val="0"/>
              <w:spacing w:before="100" w:beforeAutospacing="1" w:after="100" w:afterAutospacing="1"/>
              <w:jc w:val="left"/>
              <w:rPr>
                <w:rFonts w:cs="Arial"/>
                <w:szCs w:val="22"/>
                <w:lang w:val="en-US" w:eastAsia="en-GB"/>
              </w:rPr>
            </w:pPr>
            <w:r w:rsidRPr="009D3C46">
              <w:rPr>
                <w:rFonts w:cs="Arial"/>
                <w:szCs w:val="22"/>
                <w:lang w:val="en-US" w:eastAsia="en-GB"/>
              </w:rPr>
              <w:t>J</w:t>
            </w:r>
          </w:p>
        </w:tc>
        <w:tc>
          <w:tcPr>
            <w:tcW w:w="0" w:type="auto"/>
            <w:shd w:val="clear" w:color="auto" w:fill="auto"/>
          </w:tcPr>
          <w:p w:rsidR="00D351FA" w:rsidRPr="009D3C46" w:rsidRDefault="00D351FA" w:rsidP="003101CF">
            <w:pPr>
              <w:autoSpaceDE w:val="0"/>
              <w:autoSpaceDN w:val="0"/>
              <w:spacing w:before="100" w:beforeAutospacing="1" w:after="100" w:afterAutospacing="1"/>
              <w:jc w:val="left"/>
              <w:rPr>
                <w:rFonts w:cs="Arial"/>
                <w:szCs w:val="22"/>
                <w:lang w:val="en-US" w:eastAsia="en-GB"/>
              </w:rPr>
            </w:pPr>
            <w:r w:rsidRPr="009D3C46">
              <w:rPr>
                <w:rFonts w:cs="Arial"/>
                <w:szCs w:val="22"/>
                <w:lang w:val="en-US" w:eastAsia="en-GB"/>
              </w:rPr>
              <w:t>Hysterectomy for heavy menstrual bleeding</w:t>
            </w:r>
          </w:p>
        </w:tc>
        <w:tc>
          <w:tcPr>
            <w:tcW w:w="0" w:type="auto"/>
            <w:shd w:val="clear" w:color="auto" w:fill="auto"/>
          </w:tcPr>
          <w:p w:rsidR="00D351FA" w:rsidRDefault="00D351FA" w:rsidP="007324F1">
            <w:r>
              <w:t>National Evidence Based Interventions Policy</w:t>
            </w:r>
          </w:p>
        </w:tc>
        <w:tc>
          <w:tcPr>
            <w:tcW w:w="0" w:type="auto"/>
            <w:shd w:val="clear" w:color="auto" w:fill="auto"/>
          </w:tcPr>
          <w:p w:rsidR="0049233C" w:rsidRDefault="005818B2" w:rsidP="009D3C46">
            <w:pPr>
              <w:rPr>
                <w:b/>
              </w:rPr>
            </w:pPr>
            <w:r w:rsidRPr="005818B2">
              <w:rPr>
                <w:b/>
              </w:rPr>
              <w:t>National Evidence Based Interventions Policy</w:t>
            </w:r>
          </w:p>
          <w:p w:rsidR="004F6B2E" w:rsidRDefault="004D1145" w:rsidP="004F6B2E">
            <w:pPr>
              <w:jc w:val="left"/>
              <w:rPr>
                <w:rFonts w:cs="Arial"/>
                <w:color w:val="000000"/>
              </w:rPr>
            </w:pPr>
            <w:hyperlink r:id="rId31" w:history="1">
              <w:r w:rsidR="004F6B2E">
                <w:rPr>
                  <w:rStyle w:val="Hyperlink"/>
                  <w:rFonts w:cs="Arial"/>
                </w:rPr>
                <w:t>https://www.england.nhs.uk/wp-content/uploads/2018/11/ebi-statutory-guidance-v2.pdf</w:t>
              </w:r>
            </w:hyperlink>
            <w:r w:rsidR="004F6B2E">
              <w:rPr>
                <w:rFonts w:cs="Arial"/>
                <w:color w:val="000000"/>
              </w:rPr>
              <w:t xml:space="preserve"> </w:t>
            </w:r>
          </w:p>
          <w:p w:rsidR="00D351FA" w:rsidRDefault="00D351FA" w:rsidP="009D3C46"/>
        </w:tc>
        <w:tc>
          <w:tcPr>
            <w:tcW w:w="0" w:type="auto"/>
            <w:shd w:val="clear" w:color="auto" w:fill="auto"/>
          </w:tcPr>
          <w:p w:rsidR="0049233C" w:rsidRDefault="00D351FA" w:rsidP="003101CF">
            <w:pPr>
              <w:jc w:val="left"/>
              <w:rPr>
                <w:rFonts w:cs="Arial"/>
                <w:szCs w:val="22"/>
              </w:rPr>
            </w:pPr>
            <w:r>
              <w:rPr>
                <w:rFonts w:cs="Arial"/>
                <w:szCs w:val="22"/>
              </w:rPr>
              <w:t>Evidence Based Intervention</w:t>
            </w:r>
            <w:r w:rsidRPr="00E17D29">
              <w:rPr>
                <w:rFonts w:cs="Arial"/>
                <w:szCs w:val="22"/>
              </w:rPr>
              <w:t xml:space="preserve"> – refer using checklist.  IFR for exceptionality</w:t>
            </w:r>
          </w:p>
          <w:p w:rsidR="004C75A8" w:rsidRPr="0049233C" w:rsidRDefault="004C75A8" w:rsidP="003101CF">
            <w:pPr>
              <w:jc w:val="left"/>
              <w:rPr>
                <w:rFonts w:cs="Arial"/>
                <w:szCs w:val="22"/>
              </w:rPr>
            </w:pPr>
          </w:p>
        </w:tc>
      </w:tr>
      <w:tr w:rsidR="00372C0F" w:rsidTr="00C26C20">
        <w:tc>
          <w:tcPr>
            <w:tcW w:w="0" w:type="auto"/>
            <w:shd w:val="clear" w:color="auto" w:fill="auto"/>
          </w:tcPr>
          <w:p w:rsidR="00D351FA" w:rsidRDefault="0049233C" w:rsidP="003101CF">
            <w:r>
              <w:t>Ophthalmology</w:t>
            </w:r>
          </w:p>
        </w:tc>
        <w:tc>
          <w:tcPr>
            <w:tcW w:w="0" w:type="auto"/>
          </w:tcPr>
          <w:p w:rsidR="00D351FA" w:rsidRPr="009D3C46" w:rsidRDefault="00D351FA" w:rsidP="003101CF">
            <w:pPr>
              <w:autoSpaceDE w:val="0"/>
              <w:autoSpaceDN w:val="0"/>
              <w:spacing w:before="100" w:beforeAutospacing="1" w:after="100" w:afterAutospacing="1"/>
              <w:jc w:val="left"/>
              <w:rPr>
                <w:rFonts w:cs="Arial"/>
                <w:szCs w:val="22"/>
                <w:lang w:eastAsia="en-GB"/>
              </w:rPr>
            </w:pPr>
            <w:r w:rsidRPr="009D3C46">
              <w:rPr>
                <w:rFonts w:cs="Arial"/>
                <w:szCs w:val="22"/>
                <w:lang w:eastAsia="en-GB"/>
              </w:rPr>
              <w:t>K</w:t>
            </w:r>
          </w:p>
        </w:tc>
        <w:tc>
          <w:tcPr>
            <w:tcW w:w="0" w:type="auto"/>
            <w:shd w:val="clear" w:color="auto" w:fill="auto"/>
          </w:tcPr>
          <w:p w:rsidR="00D351FA" w:rsidRPr="009D3C46" w:rsidRDefault="00D351FA" w:rsidP="003101CF">
            <w:pPr>
              <w:autoSpaceDE w:val="0"/>
              <w:autoSpaceDN w:val="0"/>
              <w:spacing w:before="100" w:beforeAutospacing="1" w:after="100" w:afterAutospacing="1"/>
              <w:jc w:val="left"/>
              <w:rPr>
                <w:rFonts w:cs="Arial"/>
                <w:szCs w:val="22"/>
                <w:lang w:eastAsia="en-GB"/>
              </w:rPr>
            </w:pPr>
            <w:proofErr w:type="spellStart"/>
            <w:r w:rsidRPr="009D3C46">
              <w:rPr>
                <w:rFonts w:cs="Arial"/>
                <w:szCs w:val="22"/>
                <w:lang w:eastAsia="en-GB"/>
              </w:rPr>
              <w:t>Chalazia</w:t>
            </w:r>
            <w:proofErr w:type="spellEnd"/>
            <w:r w:rsidRPr="009D3C46">
              <w:rPr>
                <w:rFonts w:cs="Arial"/>
                <w:szCs w:val="22"/>
                <w:lang w:val="en-US" w:eastAsia="en-GB"/>
              </w:rPr>
              <w:t xml:space="preserve"> removal</w:t>
            </w:r>
          </w:p>
        </w:tc>
        <w:tc>
          <w:tcPr>
            <w:tcW w:w="0" w:type="auto"/>
            <w:shd w:val="clear" w:color="auto" w:fill="auto"/>
          </w:tcPr>
          <w:p w:rsidR="00D351FA" w:rsidRDefault="00D351FA" w:rsidP="007324F1">
            <w:r>
              <w:t>National Evidence Based Interventions Policy</w:t>
            </w:r>
          </w:p>
        </w:tc>
        <w:tc>
          <w:tcPr>
            <w:tcW w:w="0" w:type="auto"/>
            <w:shd w:val="clear" w:color="auto" w:fill="auto"/>
          </w:tcPr>
          <w:p w:rsidR="0049233C" w:rsidRDefault="005818B2" w:rsidP="009D3C46">
            <w:pPr>
              <w:rPr>
                <w:b/>
              </w:rPr>
            </w:pPr>
            <w:r w:rsidRPr="005818B2">
              <w:rPr>
                <w:b/>
              </w:rPr>
              <w:t>National Evidence Based Interventions Policy</w:t>
            </w:r>
          </w:p>
          <w:p w:rsidR="004F6B2E" w:rsidRDefault="004D1145" w:rsidP="004F6B2E">
            <w:pPr>
              <w:jc w:val="left"/>
              <w:rPr>
                <w:rFonts w:cs="Arial"/>
                <w:color w:val="000000"/>
              </w:rPr>
            </w:pPr>
            <w:hyperlink r:id="rId32" w:history="1">
              <w:r w:rsidR="004F6B2E">
                <w:rPr>
                  <w:rStyle w:val="Hyperlink"/>
                  <w:rFonts w:cs="Arial"/>
                </w:rPr>
                <w:t>https://www.england.nhs.uk/wp-content/uploads/2018/11/ebi-statutory-guidance-v2.pdf</w:t>
              </w:r>
            </w:hyperlink>
            <w:r w:rsidR="004F6B2E">
              <w:rPr>
                <w:rFonts w:cs="Arial"/>
                <w:color w:val="000000"/>
              </w:rPr>
              <w:t xml:space="preserve"> </w:t>
            </w:r>
          </w:p>
          <w:p w:rsidR="00D351FA" w:rsidRDefault="00D351FA" w:rsidP="009D3C46"/>
        </w:tc>
        <w:tc>
          <w:tcPr>
            <w:tcW w:w="0" w:type="auto"/>
            <w:shd w:val="clear" w:color="auto" w:fill="auto"/>
          </w:tcPr>
          <w:p w:rsidR="00203A06" w:rsidRDefault="00D351FA" w:rsidP="003101CF">
            <w:pPr>
              <w:jc w:val="left"/>
              <w:rPr>
                <w:rFonts w:cs="Arial"/>
                <w:szCs w:val="22"/>
              </w:rPr>
            </w:pPr>
            <w:r>
              <w:rPr>
                <w:rFonts w:cs="Arial"/>
                <w:szCs w:val="22"/>
              </w:rPr>
              <w:t>Evidence Based Intervention</w:t>
            </w:r>
            <w:r w:rsidRPr="00E17D29">
              <w:rPr>
                <w:rFonts w:cs="Arial"/>
                <w:szCs w:val="22"/>
              </w:rPr>
              <w:t xml:space="preserve"> – refer using checklist.  IFR for exceptionality</w:t>
            </w:r>
          </w:p>
          <w:p w:rsidR="00203A06" w:rsidRPr="004C75A8" w:rsidRDefault="00203A06" w:rsidP="003101CF">
            <w:pPr>
              <w:jc w:val="left"/>
              <w:rPr>
                <w:rFonts w:cs="Arial"/>
                <w:szCs w:val="22"/>
              </w:rPr>
            </w:pPr>
          </w:p>
        </w:tc>
      </w:tr>
      <w:tr w:rsidR="00372C0F" w:rsidTr="00C26C20">
        <w:tc>
          <w:tcPr>
            <w:tcW w:w="0" w:type="auto"/>
            <w:shd w:val="clear" w:color="auto" w:fill="auto"/>
          </w:tcPr>
          <w:p w:rsidR="00D351FA" w:rsidRDefault="00D351FA" w:rsidP="003101CF">
            <w:r>
              <w:lastRenderedPageBreak/>
              <w:t>Orthopaedics</w:t>
            </w:r>
          </w:p>
        </w:tc>
        <w:tc>
          <w:tcPr>
            <w:tcW w:w="0" w:type="auto"/>
          </w:tcPr>
          <w:p w:rsidR="00D351FA" w:rsidRPr="009D3C46" w:rsidRDefault="00D351FA" w:rsidP="003101CF">
            <w:pPr>
              <w:autoSpaceDE w:val="0"/>
              <w:autoSpaceDN w:val="0"/>
              <w:spacing w:before="100" w:beforeAutospacing="1" w:after="100" w:afterAutospacing="1"/>
              <w:jc w:val="left"/>
              <w:rPr>
                <w:rFonts w:cs="Arial"/>
                <w:szCs w:val="22"/>
                <w:lang w:val="en-US" w:eastAsia="en-GB"/>
              </w:rPr>
            </w:pPr>
            <w:r w:rsidRPr="009D3C46">
              <w:rPr>
                <w:rFonts w:cs="Arial"/>
                <w:szCs w:val="22"/>
                <w:lang w:val="en-US" w:eastAsia="en-GB"/>
              </w:rPr>
              <w:t>L</w:t>
            </w:r>
          </w:p>
        </w:tc>
        <w:tc>
          <w:tcPr>
            <w:tcW w:w="0" w:type="auto"/>
            <w:shd w:val="clear" w:color="auto" w:fill="auto"/>
          </w:tcPr>
          <w:p w:rsidR="00D351FA" w:rsidRPr="009D3C46" w:rsidRDefault="00D351FA" w:rsidP="003101CF">
            <w:pPr>
              <w:autoSpaceDE w:val="0"/>
              <w:autoSpaceDN w:val="0"/>
              <w:spacing w:before="100" w:beforeAutospacing="1" w:after="100" w:afterAutospacing="1"/>
              <w:jc w:val="left"/>
              <w:rPr>
                <w:rFonts w:cs="Arial"/>
                <w:szCs w:val="22"/>
                <w:lang w:val="en-US"/>
              </w:rPr>
            </w:pPr>
            <w:r w:rsidRPr="009D3C46">
              <w:rPr>
                <w:rFonts w:cs="Arial"/>
                <w:szCs w:val="22"/>
                <w:lang w:val="en-US" w:eastAsia="en-GB"/>
              </w:rPr>
              <w:t>Arthroscopic shoulder decompression for sub-acromial shoulder pain</w:t>
            </w:r>
          </w:p>
        </w:tc>
        <w:tc>
          <w:tcPr>
            <w:tcW w:w="0" w:type="auto"/>
            <w:shd w:val="clear" w:color="auto" w:fill="auto"/>
          </w:tcPr>
          <w:p w:rsidR="0049233C" w:rsidRPr="00D351FA" w:rsidRDefault="00372C0F" w:rsidP="007324F1">
            <w:pPr>
              <w:rPr>
                <w:b/>
                <w:color w:val="FF0000"/>
              </w:rPr>
            </w:pPr>
            <w:r>
              <w:rPr>
                <w:b/>
                <w:color w:val="FF0000"/>
              </w:rPr>
              <w:t xml:space="preserve">See </w:t>
            </w:r>
            <w:hyperlink w:anchor="_Appendix_2_-" w:history="1">
              <w:r w:rsidRPr="00FE5CF1">
                <w:rPr>
                  <w:rStyle w:val="Hyperlink"/>
                  <w:b/>
                </w:rPr>
                <w:t>Appendix 2</w:t>
              </w:r>
            </w:hyperlink>
            <w:r>
              <w:rPr>
                <w:b/>
                <w:color w:val="FF0000"/>
              </w:rPr>
              <w:t xml:space="preserve"> for a</w:t>
            </w:r>
            <w:r w:rsidR="00D351FA">
              <w:rPr>
                <w:b/>
                <w:color w:val="FF0000"/>
              </w:rPr>
              <w:t xml:space="preserve">dditional </w:t>
            </w:r>
            <w:r>
              <w:rPr>
                <w:b/>
                <w:color w:val="FF0000"/>
              </w:rPr>
              <w:t>l</w:t>
            </w:r>
            <w:r w:rsidR="00D351FA" w:rsidRPr="00D351FA">
              <w:rPr>
                <w:b/>
                <w:color w:val="FF0000"/>
              </w:rPr>
              <w:t xml:space="preserve">ocal </w:t>
            </w:r>
            <w:r>
              <w:rPr>
                <w:b/>
                <w:color w:val="FF0000"/>
              </w:rPr>
              <w:t>g</w:t>
            </w:r>
            <w:r w:rsidRPr="00D351FA">
              <w:rPr>
                <w:b/>
                <w:color w:val="FF0000"/>
              </w:rPr>
              <w:t>uidance</w:t>
            </w:r>
          </w:p>
        </w:tc>
        <w:tc>
          <w:tcPr>
            <w:tcW w:w="0" w:type="auto"/>
            <w:shd w:val="clear" w:color="auto" w:fill="auto"/>
          </w:tcPr>
          <w:p w:rsidR="0049233C" w:rsidRDefault="00372C0F" w:rsidP="000D2CD1">
            <w:pPr>
              <w:rPr>
                <w:rFonts w:cs="Arial"/>
                <w:lang w:val="en-US" w:eastAsia="en-GB"/>
              </w:rPr>
            </w:pPr>
            <w:r w:rsidRPr="00E31CD1">
              <w:rPr>
                <w:rFonts w:cs="Arial"/>
              </w:rPr>
              <w:t xml:space="preserve">Commissioners </w:t>
            </w:r>
            <w:r>
              <w:rPr>
                <w:rFonts w:cs="Arial"/>
              </w:rPr>
              <w:t xml:space="preserve">have elected to follow the existing local policy for </w:t>
            </w:r>
            <w:r w:rsidR="009D3C46">
              <w:rPr>
                <w:rFonts w:cs="Arial"/>
              </w:rPr>
              <w:t>Arthroscopic shoulder decompression for sub-acromial shoulder pain</w:t>
            </w:r>
            <w:r>
              <w:rPr>
                <w:rFonts w:cs="Arial"/>
                <w:lang w:val="en-US" w:eastAsia="en-GB"/>
              </w:rPr>
              <w:t xml:space="preserve">. </w:t>
            </w:r>
          </w:p>
          <w:p w:rsidR="00943981" w:rsidRDefault="00943981" w:rsidP="000D2CD1">
            <w:pPr>
              <w:rPr>
                <w:rFonts w:cs="Arial"/>
                <w:lang w:val="en-US" w:eastAsia="en-GB"/>
              </w:rPr>
            </w:pPr>
          </w:p>
          <w:p w:rsidR="000731BD" w:rsidRDefault="00372C0F" w:rsidP="00203A06">
            <w:pPr>
              <w:rPr>
                <w:rFonts w:cs="Arial"/>
                <w:lang w:val="en-US" w:eastAsia="en-GB"/>
              </w:rPr>
            </w:pPr>
            <w:r>
              <w:rPr>
                <w:rFonts w:cs="Arial"/>
                <w:lang w:val="en-US" w:eastAsia="en-GB"/>
              </w:rPr>
              <w:t>Although the national policy mentions that non-operative management is effective, the existing SY</w:t>
            </w:r>
            <w:r w:rsidR="0049233C">
              <w:rPr>
                <w:rFonts w:cs="Arial"/>
                <w:lang w:val="en-US" w:eastAsia="en-GB"/>
              </w:rPr>
              <w:t>&amp;</w:t>
            </w:r>
            <w:r>
              <w:rPr>
                <w:rFonts w:cs="Arial"/>
                <w:lang w:val="en-US" w:eastAsia="en-GB"/>
              </w:rPr>
              <w:t>B policy is clearer on the clinical criteria for conservative treatments.</w:t>
            </w:r>
          </w:p>
          <w:p w:rsidR="00943981" w:rsidRPr="00203A06" w:rsidRDefault="00943981" w:rsidP="00203A06">
            <w:pPr>
              <w:rPr>
                <w:rFonts w:cs="Arial"/>
                <w:b/>
              </w:rPr>
            </w:pPr>
          </w:p>
        </w:tc>
        <w:tc>
          <w:tcPr>
            <w:tcW w:w="0" w:type="auto"/>
            <w:shd w:val="clear" w:color="auto" w:fill="auto"/>
          </w:tcPr>
          <w:p w:rsidR="00203A06" w:rsidRPr="00203A06" w:rsidRDefault="00D351FA" w:rsidP="00B15FFB">
            <w:pPr>
              <w:jc w:val="left"/>
              <w:rPr>
                <w:rFonts w:cs="Arial"/>
                <w:szCs w:val="22"/>
              </w:rPr>
            </w:pPr>
            <w:r>
              <w:rPr>
                <w:rFonts w:cs="Arial"/>
                <w:szCs w:val="22"/>
              </w:rPr>
              <w:t>Evidence Based Intervention</w:t>
            </w:r>
            <w:r w:rsidRPr="00E17D29">
              <w:rPr>
                <w:rFonts w:cs="Arial"/>
                <w:szCs w:val="22"/>
              </w:rPr>
              <w:t xml:space="preserve"> – refer using checklist.  IFR for exceptionality</w:t>
            </w:r>
          </w:p>
        </w:tc>
      </w:tr>
      <w:tr w:rsidR="00372C0F" w:rsidTr="00C26C20">
        <w:tc>
          <w:tcPr>
            <w:tcW w:w="0" w:type="auto"/>
            <w:shd w:val="clear" w:color="auto" w:fill="auto"/>
          </w:tcPr>
          <w:p w:rsidR="00D351FA" w:rsidRDefault="00D351FA" w:rsidP="003101CF">
            <w:r>
              <w:t>Orthopaedics</w:t>
            </w:r>
          </w:p>
        </w:tc>
        <w:tc>
          <w:tcPr>
            <w:tcW w:w="0" w:type="auto"/>
          </w:tcPr>
          <w:p w:rsidR="00D351FA" w:rsidRPr="009D3C46" w:rsidRDefault="00D351FA" w:rsidP="003101CF">
            <w:pPr>
              <w:autoSpaceDE w:val="0"/>
              <w:autoSpaceDN w:val="0"/>
              <w:spacing w:before="100" w:beforeAutospacing="1" w:after="100" w:afterAutospacing="1"/>
              <w:jc w:val="left"/>
              <w:rPr>
                <w:rFonts w:cs="Arial"/>
                <w:szCs w:val="22"/>
                <w:lang w:val="en-US" w:eastAsia="en-GB"/>
              </w:rPr>
            </w:pPr>
            <w:r w:rsidRPr="009D3C46">
              <w:rPr>
                <w:rFonts w:cs="Arial"/>
                <w:szCs w:val="22"/>
                <w:lang w:val="en-US" w:eastAsia="en-GB"/>
              </w:rPr>
              <w:t>M</w:t>
            </w:r>
          </w:p>
        </w:tc>
        <w:tc>
          <w:tcPr>
            <w:tcW w:w="0" w:type="auto"/>
            <w:shd w:val="clear" w:color="auto" w:fill="auto"/>
          </w:tcPr>
          <w:p w:rsidR="00D351FA" w:rsidRPr="009D3C46" w:rsidRDefault="00D351FA" w:rsidP="003101CF">
            <w:pPr>
              <w:autoSpaceDE w:val="0"/>
              <w:autoSpaceDN w:val="0"/>
              <w:spacing w:before="100" w:beforeAutospacing="1" w:after="100" w:afterAutospacing="1"/>
              <w:jc w:val="left"/>
              <w:rPr>
                <w:rFonts w:cs="Arial"/>
                <w:szCs w:val="22"/>
                <w:lang w:val="en-US" w:eastAsia="en-GB"/>
              </w:rPr>
            </w:pPr>
            <w:r w:rsidRPr="009D3C46">
              <w:rPr>
                <w:rFonts w:cs="Arial"/>
                <w:szCs w:val="22"/>
                <w:lang w:val="en-US" w:eastAsia="en-GB"/>
              </w:rPr>
              <w:t>Carpal tunnel release</w:t>
            </w:r>
          </w:p>
        </w:tc>
        <w:tc>
          <w:tcPr>
            <w:tcW w:w="0" w:type="auto"/>
            <w:shd w:val="clear" w:color="auto" w:fill="auto"/>
          </w:tcPr>
          <w:p w:rsidR="00D351FA" w:rsidRPr="00E17D29" w:rsidRDefault="00D351FA" w:rsidP="007324F1">
            <w:pPr>
              <w:rPr>
                <w:rFonts w:cs="Arial"/>
                <w:b/>
                <w:szCs w:val="22"/>
              </w:rPr>
            </w:pPr>
            <w:r>
              <w:t>National Evidence Based Interventions Policy</w:t>
            </w:r>
          </w:p>
        </w:tc>
        <w:tc>
          <w:tcPr>
            <w:tcW w:w="0" w:type="auto"/>
            <w:shd w:val="clear" w:color="auto" w:fill="auto"/>
          </w:tcPr>
          <w:p w:rsidR="0049233C" w:rsidRDefault="0049233C" w:rsidP="009D3C46">
            <w:pPr>
              <w:rPr>
                <w:b/>
              </w:rPr>
            </w:pPr>
            <w:r w:rsidRPr="005818B2">
              <w:rPr>
                <w:b/>
              </w:rPr>
              <w:t>National Evidence Based Interventions Policy</w:t>
            </w:r>
          </w:p>
          <w:p w:rsidR="004F6B2E" w:rsidRDefault="004D1145" w:rsidP="004F6B2E">
            <w:pPr>
              <w:jc w:val="left"/>
              <w:rPr>
                <w:rFonts w:cs="Arial"/>
                <w:color w:val="000000"/>
              </w:rPr>
            </w:pPr>
            <w:hyperlink r:id="rId33" w:history="1">
              <w:r w:rsidR="004F6B2E">
                <w:rPr>
                  <w:rStyle w:val="Hyperlink"/>
                  <w:rFonts w:cs="Arial"/>
                </w:rPr>
                <w:t>https://www.england.nhs.uk/wp-content/uploads/2018/11/ebi-statutory-guidance-v2.pdf</w:t>
              </w:r>
            </w:hyperlink>
            <w:r w:rsidR="004F6B2E">
              <w:rPr>
                <w:rFonts w:cs="Arial"/>
                <w:color w:val="000000"/>
              </w:rPr>
              <w:t xml:space="preserve"> </w:t>
            </w:r>
          </w:p>
          <w:p w:rsidR="0049233C" w:rsidRPr="00E17D29" w:rsidRDefault="0049233C" w:rsidP="009D3C46">
            <w:pPr>
              <w:rPr>
                <w:rFonts w:cs="Arial"/>
                <w:szCs w:val="22"/>
              </w:rPr>
            </w:pPr>
          </w:p>
        </w:tc>
        <w:tc>
          <w:tcPr>
            <w:tcW w:w="0" w:type="auto"/>
            <w:shd w:val="clear" w:color="auto" w:fill="auto"/>
          </w:tcPr>
          <w:p w:rsidR="00D351FA" w:rsidRDefault="00D351FA" w:rsidP="003101CF">
            <w:pPr>
              <w:jc w:val="left"/>
              <w:rPr>
                <w:rFonts w:cs="Arial"/>
                <w:szCs w:val="22"/>
              </w:rPr>
            </w:pPr>
            <w:r>
              <w:rPr>
                <w:rFonts w:cs="Arial"/>
                <w:szCs w:val="22"/>
              </w:rPr>
              <w:t>Evidence Based Intervention</w:t>
            </w:r>
            <w:r w:rsidRPr="00E17D29">
              <w:rPr>
                <w:rFonts w:cs="Arial"/>
                <w:szCs w:val="22"/>
              </w:rPr>
              <w:t xml:space="preserve"> – refer using checklist.  IFR for exceptionality</w:t>
            </w:r>
          </w:p>
          <w:p w:rsidR="00943981" w:rsidRPr="004C75A8" w:rsidRDefault="00943981" w:rsidP="003101CF">
            <w:pPr>
              <w:jc w:val="left"/>
              <w:rPr>
                <w:rFonts w:cs="Arial"/>
                <w:color w:val="FF0000"/>
                <w:szCs w:val="22"/>
              </w:rPr>
            </w:pPr>
          </w:p>
        </w:tc>
      </w:tr>
      <w:tr w:rsidR="00372C0F" w:rsidTr="00C26C20">
        <w:tc>
          <w:tcPr>
            <w:tcW w:w="0" w:type="auto"/>
            <w:shd w:val="clear" w:color="auto" w:fill="auto"/>
          </w:tcPr>
          <w:p w:rsidR="00D351FA" w:rsidRDefault="00D351FA" w:rsidP="003101CF">
            <w:r>
              <w:t>Orthopaedics</w:t>
            </w:r>
          </w:p>
        </w:tc>
        <w:tc>
          <w:tcPr>
            <w:tcW w:w="0" w:type="auto"/>
          </w:tcPr>
          <w:p w:rsidR="00D351FA" w:rsidRPr="009D3C46" w:rsidRDefault="00D351FA" w:rsidP="003101CF">
            <w:pPr>
              <w:autoSpaceDE w:val="0"/>
              <w:autoSpaceDN w:val="0"/>
              <w:spacing w:before="100" w:beforeAutospacing="1" w:after="100" w:afterAutospacing="1"/>
              <w:jc w:val="left"/>
              <w:rPr>
                <w:rFonts w:cs="Arial"/>
                <w:szCs w:val="22"/>
                <w:lang w:eastAsia="en-GB"/>
              </w:rPr>
            </w:pPr>
            <w:r w:rsidRPr="009D3C46">
              <w:rPr>
                <w:rFonts w:cs="Arial"/>
                <w:szCs w:val="22"/>
                <w:lang w:eastAsia="en-GB"/>
              </w:rPr>
              <w:t>N</w:t>
            </w:r>
          </w:p>
        </w:tc>
        <w:tc>
          <w:tcPr>
            <w:tcW w:w="0" w:type="auto"/>
            <w:shd w:val="clear" w:color="auto" w:fill="auto"/>
          </w:tcPr>
          <w:p w:rsidR="00D351FA" w:rsidRPr="009D3C46" w:rsidRDefault="00D351FA" w:rsidP="003101CF">
            <w:pPr>
              <w:autoSpaceDE w:val="0"/>
              <w:autoSpaceDN w:val="0"/>
              <w:spacing w:before="100" w:beforeAutospacing="1" w:after="100" w:afterAutospacing="1"/>
              <w:jc w:val="left"/>
              <w:rPr>
                <w:rFonts w:cs="Arial"/>
                <w:szCs w:val="22"/>
                <w:lang w:eastAsia="en-GB"/>
              </w:rPr>
            </w:pPr>
            <w:proofErr w:type="spellStart"/>
            <w:r w:rsidRPr="009D3C46">
              <w:rPr>
                <w:rFonts w:cs="Arial"/>
                <w:szCs w:val="22"/>
                <w:lang w:eastAsia="en-GB"/>
              </w:rPr>
              <w:t>Dupuytren's</w:t>
            </w:r>
            <w:proofErr w:type="spellEnd"/>
            <w:r w:rsidRPr="009D3C46">
              <w:rPr>
                <w:rFonts w:cs="Arial"/>
                <w:szCs w:val="22"/>
                <w:lang w:val="en-US" w:eastAsia="en-GB"/>
              </w:rPr>
              <w:t xml:space="preserve"> surgery</w:t>
            </w:r>
          </w:p>
        </w:tc>
        <w:tc>
          <w:tcPr>
            <w:tcW w:w="0" w:type="auto"/>
            <w:shd w:val="clear" w:color="auto" w:fill="auto"/>
          </w:tcPr>
          <w:p w:rsidR="00D351FA" w:rsidRDefault="00D351FA" w:rsidP="007324F1">
            <w:r>
              <w:t>National Evidence Based Interventions Policy</w:t>
            </w:r>
          </w:p>
        </w:tc>
        <w:tc>
          <w:tcPr>
            <w:tcW w:w="0" w:type="auto"/>
            <w:shd w:val="clear" w:color="auto" w:fill="auto"/>
          </w:tcPr>
          <w:p w:rsidR="0049233C" w:rsidRDefault="0049233C" w:rsidP="009D3C46">
            <w:pPr>
              <w:rPr>
                <w:b/>
              </w:rPr>
            </w:pPr>
            <w:r w:rsidRPr="005818B2">
              <w:rPr>
                <w:b/>
              </w:rPr>
              <w:t>National Evidence Based Interventions Policy</w:t>
            </w:r>
          </w:p>
          <w:p w:rsidR="004F6B2E" w:rsidRDefault="004D1145" w:rsidP="004F6B2E">
            <w:pPr>
              <w:jc w:val="left"/>
              <w:rPr>
                <w:rFonts w:cs="Arial"/>
                <w:color w:val="000000"/>
              </w:rPr>
            </w:pPr>
            <w:hyperlink r:id="rId34" w:history="1">
              <w:r w:rsidR="004F6B2E">
                <w:rPr>
                  <w:rStyle w:val="Hyperlink"/>
                  <w:rFonts w:cs="Arial"/>
                </w:rPr>
                <w:t>https://www.england.nhs.uk/wp-content/uploads/2018/11/ebi-statutory-guidance-v2.pdf</w:t>
              </w:r>
            </w:hyperlink>
            <w:r w:rsidR="004F6B2E">
              <w:rPr>
                <w:rFonts w:cs="Arial"/>
                <w:color w:val="000000"/>
              </w:rPr>
              <w:t xml:space="preserve"> </w:t>
            </w:r>
          </w:p>
          <w:p w:rsidR="00D351FA" w:rsidRDefault="00D351FA" w:rsidP="009D3C46"/>
        </w:tc>
        <w:tc>
          <w:tcPr>
            <w:tcW w:w="0" w:type="auto"/>
            <w:shd w:val="clear" w:color="auto" w:fill="auto"/>
          </w:tcPr>
          <w:p w:rsidR="004C75A8" w:rsidRDefault="00D351FA" w:rsidP="00203A06">
            <w:pPr>
              <w:jc w:val="left"/>
              <w:rPr>
                <w:rFonts w:cs="Arial"/>
                <w:szCs w:val="22"/>
              </w:rPr>
            </w:pPr>
            <w:r>
              <w:rPr>
                <w:rFonts w:cs="Arial"/>
                <w:szCs w:val="22"/>
              </w:rPr>
              <w:t>Evidence Based Intervention</w:t>
            </w:r>
            <w:r w:rsidRPr="00E17D29">
              <w:rPr>
                <w:rFonts w:cs="Arial"/>
                <w:szCs w:val="22"/>
              </w:rPr>
              <w:t xml:space="preserve"> – refer using checklist.  IFR for exceptionality</w:t>
            </w:r>
          </w:p>
          <w:p w:rsidR="00943981" w:rsidRPr="00203A06" w:rsidRDefault="00943981" w:rsidP="00203A06">
            <w:pPr>
              <w:jc w:val="left"/>
              <w:rPr>
                <w:rFonts w:cs="Arial"/>
                <w:szCs w:val="22"/>
              </w:rPr>
            </w:pPr>
          </w:p>
        </w:tc>
      </w:tr>
      <w:tr w:rsidR="00372C0F" w:rsidTr="00C26C20">
        <w:tc>
          <w:tcPr>
            <w:tcW w:w="0" w:type="auto"/>
            <w:shd w:val="clear" w:color="auto" w:fill="auto"/>
          </w:tcPr>
          <w:p w:rsidR="00D351FA" w:rsidRDefault="00D351FA" w:rsidP="003101CF">
            <w:r>
              <w:t>Orthopaedics</w:t>
            </w:r>
          </w:p>
        </w:tc>
        <w:tc>
          <w:tcPr>
            <w:tcW w:w="0" w:type="auto"/>
          </w:tcPr>
          <w:p w:rsidR="00D351FA" w:rsidRPr="009D3C46" w:rsidRDefault="00D351FA" w:rsidP="003101CF">
            <w:pPr>
              <w:autoSpaceDE w:val="0"/>
              <w:autoSpaceDN w:val="0"/>
              <w:spacing w:before="100" w:beforeAutospacing="1" w:after="100" w:afterAutospacing="1"/>
              <w:jc w:val="left"/>
              <w:rPr>
                <w:rFonts w:cs="Arial"/>
                <w:szCs w:val="22"/>
                <w:lang w:val="en-US" w:eastAsia="en-GB"/>
              </w:rPr>
            </w:pPr>
            <w:r w:rsidRPr="009D3C46">
              <w:rPr>
                <w:rFonts w:cs="Arial"/>
                <w:szCs w:val="22"/>
                <w:lang w:val="en-US" w:eastAsia="en-GB"/>
              </w:rPr>
              <w:t>O</w:t>
            </w:r>
          </w:p>
        </w:tc>
        <w:tc>
          <w:tcPr>
            <w:tcW w:w="0" w:type="auto"/>
            <w:shd w:val="clear" w:color="auto" w:fill="auto"/>
          </w:tcPr>
          <w:p w:rsidR="00D351FA" w:rsidRPr="009D3C46" w:rsidRDefault="00D351FA" w:rsidP="003101CF">
            <w:pPr>
              <w:autoSpaceDE w:val="0"/>
              <w:autoSpaceDN w:val="0"/>
              <w:spacing w:before="100" w:beforeAutospacing="1" w:after="100" w:afterAutospacing="1"/>
              <w:jc w:val="left"/>
              <w:rPr>
                <w:rFonts w:cs="Arial"/>
                <w:szCs w:val="22"/>
                <w:lang w:val="en-US" w:eastAsia="en-GB"/>
              </w:rPr>
            </w:pPr>
            <w:r w:rsidRPr="009D3C46">
              <w:rPr>
                <w:rFonts w:cs="Arial"/>
                <w:szCs w:val="22"/>
                <w:lang w:val="en-US" w:eastAsia="en-GB"/>
              </w:rPr>
              <w:t>Ganglion surgery</w:t>
            </w:r>
          </w:p>
        </w:tc>
        <w:tc>
          <w:tcPr>
            <w:tcW w:w="0" w:type="auto"/>
            <w:shd w:val="clear" w:color="auto" w:fill="auto"/>
          </w:tcPr>
          <w:p w:rsidR="00D351FA" w:rsidRDefault="00D351FA" w:rsidP="007324F1">
            <w:r>
              <w:t>National Evidence Based Interventions Policy</w:t>
            </w:r>
          </w:p>
        </w:tc>
        <w:tc>
          <w:tcPr>
            <w:tcW w:w="0" w:type="auto"/>
            <w:shd w:val="clear" w:color="auto" w:fill="auto"/>
          </w:tcPr>
          <w:p w:rsidR="0049233C" w:rsidRDefault="0049233C" w:rsidP="009D3C46">
            <w:pPr>
              <w:rPr>
                <w:b/>
              </w:rPr>
            </w:pPr>
            <w:r w:rsidRPr="005818B2">
              <w:rPr>
                <w:b/>
              </w:rPr>
              <w:t>National Evidence Based Interventions Policy</w:t>
            </w:r>
          </w:p>
          <w:p w:rsidR="008D41E6" w:rsidRDefault="004D1145" w:rsidP="008D41E6">
            <w:pPr>
              <w:jc w:val="left"/>
              <w:rPr>
                <w:rFonts w:cs="Arial"/>
                <w:color w:val="000000"/>
              </w:rPr>
            </w:pPr>
            <w:hyperlink r:id="rId35" w:history="1">
              <w:r w:rsidR="008D41E6">
                <w:rPr>
                  <w:rStyle w:val="Hyperlink"/>
                  <w:rFonts w:cs="Arial"/>
                </w:rPr>
                <w:t>https://www.england.nhs.uk/wp-content/uploads/2018/11/ebi-statutory-guidance-v2.pdf</w:t>
              </w:r>
            </w:hyperlink>
            <w:r w:rsidR="008D41E6">
              <w:rPr>
                <w:rFonts w:cs="Arial"/>
                <w:color w:val="000000"/>
              </w:rPr>
              <w:t xml:space="preserve"> </w:t>
            </w:r>
          </w:p>
          <w:p w:rsidR="00D351FA" w:rsidRDefault="00D351FA" w:rsidP="009D3C46"/>
        </w:tc>
        <w:tc>
          <w:tcPr>
            <w:tcW w:w="0" w:type="auto"/>
            <w:shd w:val="clear" w:color="auto" w:fill="auto"/>
          </w:tcPr>
          <w:p w:rsidR="00203A06" w:rsidRDefault="00D351FA" w:rsidP="003101CF">
            <w:pPr>
              <w:jc w:val="left"/>
              <w:rPr>
                <w:rFonts w:cs="Arial"/>
                <w:szCs w:val="22"/>
              </w:rPr>
            </w:pPr>
            <w:r>
              <w:rPr>
                <w:rFonts w:cs="Arial"/>
                <w:szCs w:val="22"/>
              </w:rPr>
              <w:t>Evidence Based Intervention</w:t>
            </w:r>
            <w:r w:rsidRPr="00E17D29">
              <w:rPr>
                <w:rFonts w:cs="Arial"/>
                <w:szCs w:val="22"/>
              </w:rPr>
              <w:t xml:space="preserve"> – refer using checklist.  IFR for exceptionality</w:t>
            </w:r>
          </w:p>
          <w:p w:rsidR="00943981" w:rsidRPr="00203A06" w:rsidRDefault="00943981" w:rsidP="003101CF">
            <w:pPr>
              <w:jc w:val="left"/>
              <w:rPr>
                <w:rFonts w:cs="Arial"/>
                <w:szCs w:val="22"/>
              </w:rPr>
            </w:pPr>
          </w:p>
        </w:tc>
      </w:tr>
      <w:tr w:rsidR="00372C0F" w:rsidTr="00C26C20">
        <w:tc>
          <w:tcPr>
            <w:tcW w:w="0" w:type="auto"/>
            <w:shd w:val="clear" w:color="auto" w:fill="auto"/>
          </w:tcPr>
          <w:p w:rsidR="00D351FA" w:rsidRDefault="00D351FA" w:rsidP="003101CF">
            <w:r>
              <w:t>Orthopaedics</w:t>
            </w:r>
          </w:p>
        </w:tc>
        <w:tc>
          <w:tcPr>
            <w:tcW w:w="0" w:type="auto"/>
          </w:tcPr>
          <w:p w:rsidR="00D351FA" w:rsidRPr="009D3C46" w:rsidRDefault="00D351FA" w:rsidP="003101CF">
            <w:pPr>
              <w:autoSpaceDE w:val="0"/>
              <w:autoSpaceDN w:val="0"/>
              <w:spacing w:before="100" w:beforeAutospacing="1" w:after="100" w:afterAutospacing="1"/>
              <w:jc w:val="left"/>
              <w:rPr>
                <w:rFonts w:cs="Arial"/>
                <w:szCs w:val="22"/>
                <w:lang w:val="en-US" w:eastAsia="en-GB"/>
              </w:rPr>
            </w:pPr>
            <w:r w:rsidRPr="009D3C46">
              <w:rPr>
                <w:rFonts w:cs="Arial"/>
                <w:szCs w:val="22"/>
                <w:lang w:val="en-US" w:eastAsia="en-GB"/>
              </w:rPr>
              <w:t>P</w:t>
            </w:r>
          </w:p>
        </w:tc>
        <w:tc>
          <w:tcPr>
            <w:tcW w:w="0" w:type="auto"/>
            <w:shd w:val="clear" w:color="auto" w:fill="auto"/>
          </w:tcPr>
          <w:p w:rsidR="00D351FA" w:rsidRPr="009D3C46" w:rsidRDefault="00D351FA" w:rsidP="003101CF">
            <w:pPr>
              <w:autoSpaceDE w:val="0"/>
              <w:autoSpaceDN w:val="0"/>
              <w:spacing w:before="100" w:beforeAutospacing="1" w:after="100" w:afterAutospacing="1"/>
              <w:jc w:val="left"/>
              <w:rPr>
                <w:rFonts w:cs="Arial"/>
                <w:szCs w:val="22"/>
                <w:lang w:val="en-US" w:eastAsia="en-GB"/>
              </w:rPr>
            </w:pPr>
            <w:r w:rsidRPr="009D3C46">
              <w:rPr>
                <w:rFonts w:cs="Arial"/>
                <w:szCs w:val="22"/>
                <w:lang w:val="en-US" w:eastAsia="en-GB"/>
              </w:rPr>
              <w:t>Trigger finger release</w:t>
            </w:r>
          </w:p>
        </w:tc>
        <w:tc>
          <w:tcPr>
            <w:tcW w:w="0" w:type="auto"/>
            <w:shd w:val="clear" w:color="auto" w:fill="auto"/>
          </w:tcPr>
          <w:p w:rsidR="00D351FA" w:rsidRDefault="00D351FA" w:rsidP="007324F1">
            <w:r>
              <w:t>National Evidence Based Interventions Policy</w:t>
            </w:r>
          </w:p>
        </w:tc>
        <w:tc>
          <w:tcPr>
            <w:tcW w:w="0" w:type="auto"/>
            <w:shd w:val="clear" w:color="auto" w:fill="auto"/>
          </w:tcPr>
          <w:p w:rsidR="0049233C" w:rsidRDefault="0049233C" w:rsidP="009D3C46">
            <w:pPr>
              <w:rPr>
                <w:b/>
              </w:rPr>
            </w:pPr>
            <w:r w:rsidRPr="005818B2">
              <w:rPr>
                <w:b/>
              </w:rPr>
              <w:t>National Evidence Based Interventions Policy</w:t>
            </w:r>
          </w:p>
          <w:p w:rsidR="008D41E6" w:rsidRDefault="004D1145" w:rsidP="008D41E6">
            <w:pPr>
              <w:jc w:val="left"/>
              <w:rPr>
                <w:rFonts w:cs="Arial"/>
                <w:color w:val="000000"/>
              </w:rPr>
            </w:pPr>
            <w:hyperlink r:id="rId36" w:history="1">
              <w:r w:rsidR="008D41E6">
                <w:rPr>
                  <w:rStyle w:val="Hyperlink"/>
                  <w:rFonts w:cs="Arial"/>
                </w:rPr>
                <w:t>https://www.england.nhs.uk/wp-content/uploads/2018/11/ebi-statutory-guidance-v2.pdf</w:t>
              </w:r>
            </w:hyperlink>
            <w:r w:rsidR="008D41E6">
              <w:rPr>
                <w:rFonts w:cs="Arial"/>
                <w:color w:val="000000"/>
              </w:rPr>
              <w:t xml:space="preserve"> </w:t>
            </w:r>
          </w:p>
          <w:p w:rsidR="00D351FA" w:rsidRDefault="00D351FA" w:rsidP="009D3C46"/>
        </w:tc>
        <w:tc>
          <w:tcPr>
            <w:tcW w:w="0" w:type="auto"/>
            <w:shd w:val="clear" w:color="auto" w:fill="auto"/>
          </w:tcPr>
          <w:p w:rsidR="00203A06" w:rsidRDefault="00D351FA" w:rsidP="00203A06">
            <w:pPr>
              <w:jc w:val="left"/>
              <w:rPr>
                <w:rFonts w:cs="Arial"/>
                <w:szCs w:val="22"/>
              </w:rPr>
            </w:pPr>
            <w:r>
              <w:rPr>
                <w:rFonts w:cs="Arial"/>
                <w:szCs w:val="22"/>
              </w:rPr>
              <w:t>Evidence Based Intervention</w:t>
            </w:r>
            <w:r w:rsidRPr="00E17D29">
              <w:rPr>
                <w:rFonts w:cs="Arial"/>
                <w:szCs w:val="22"/>
              </w:rPr>
              <w:t xml:space="preserve"> – refer using checklist.  IFR for exceptionality</w:t>
            </w:r>
          </w:p>
          <w:p w:rsidR="00943981" w:rsidRDefault="00943981" w:rsidP="00203A06">
            <w:pPr>
              <w:jc w:val="left"/>
              <w:rPr>
                <w:rFonts w:cs="Arial"/>
                <w:szCs w:val="22"/>
              </w:rPr>
            </w:pPr>
          </w:p>
          <w:p w:rsidR="00943981" w:rsidRDefault="00943981" w:rsidP="00203A06">
            <w:pPr>
              <w:jc w:val="left"/>
              <w:rPr>
                <w:rFonts w:cs="Arial"/>
                <w:szCs w:val="22"/>
              </w:rPr>
            </w:pPr>
          </w:p>
          <w:p w:rsidR="00943981" w:rsidRPr="00203A06" w:rsidRDefault="00943981" w:rsidP="00203A06">
            <w:pPr>
              <w:jc w:val="left"/>
              <w:rPr>
                <w:rFonts w:cs="Arial"/>
                <w:szCs w:val="22"/>
              </w:rPr>
            </w:pPr>
          </w:p>
        </w:tc>
      </w:tr>
      <w:tr w:rsidR="00372C0F" w:rsidTr="00C26C20">
        <w:tc>
          <w:tcPr>
            <w:tcW w:w="0" w:type="auto"/>
            <w:shd w:val="clear" w:color="auto" w:fill="auto"/>
          </w:tcPr>
          <w:p w:rsidR="00D351FA" w:rsidRDefault="00D351FA" w:rsidP="003101CF">
            <w:r>
              <w:lastRenderedPageBreak/>
              <w:t>Vascular</w:t>
            </w:r>
          </w:p>
        </w:tc>
        <w:tc>
          <w:tcPr>
            <w:tcW w:w="0" w:type="auto"/>
          </w:tcPr>
          <w:p w:rsidR="00D351FA" w:rsidRPr="009D3C46" w:rsidRDefault="00D351FA" w:rsidP="003101CF">
            <w:pPr>
              <w:autoSpaceDE w:val="0"/>
              <w:autoSpaceDN w:val="0"/>
              <w:spacing w:before="100" w:beforeAutospacing="1" w:after="100" w:afterAutospacing="1"/>
              <w:jc w:val="left"/>
              <w:rPr>
                <w:rFonts w:cs="Arial"/>
                <w:szCs w:val="22"/>
                <w:lang w:val="en-US" w:eastAsia="en-GB"/>
              </w:rPr>
            </w:pPr>
            <w:r w:rsidRPr="009D3C46">
              <w:rPr>
                <w:rFonts w:cs="Arial"/>
                <w:szCs w:val="22"/>
                <w:lang w:val="en-US" w:eastAsia="en-GB"/>
              </w:rPr>
              <w:t>Q</w:t>
            </w:r>
          </w:p>
        </w:tc>
        <w:tc>
          <w:tcPr>
            <w:tcW w:w="0" w:type="auto"/>
            <w:shd w:val="clear" w:color="auto" w:fill="auto"/>
          </w:tcPr>
          <w:p w:rsidR="00D351FA" w:rsidRPr="009D3C46" w:rsidRDefault="00D351FA" w:rsidP="003101CF">
            <w:pPr>
              <w:autoSpaceDE w:val="0"/>
              <w:autoSpaceDN w:val="0"/>
              <w:spacing w:before="100" w:beforeAutospacing="1" w:after="100" w:afterAutospacing="1"/>
              <w:jc w:val="left"/>
              <w:rPr>
                <w:rFonts w:cs="Arial"/>
                <w:szCs w:val="22"/>
                <w:lang w:val="en-US" w:eastAsia="en-GB"/>
              </w:rPr>
            </w:pPr>
            <w:r w:rsidRPr="009D3C46">
              <w:rPr>
                <w:rFonts w:cs="Arial"/>
                <w:szCs w:val="22"/>
                <w:lang w:val="en-US" w:eastAsia="en-GB"/>
              </w:rPr>
              <w:t>Varicose vein surgery</w:t>
            </w:r>
          </w:p>
        </w:tc>
        <w:tc>
          <w:tcPr>
            <w:tcW w:w="0" w:type="auto"/>
            <w:shd w:val="clear" w:color="auto" w:fill="auto"/>
          </w:tcPr>
          <w:p w:rsidR="006C73DB" w:rsidRDefault="00D351FA" w:rsidP="007324F1">
            <w:pPr>
              <w:rPr>
                <w:rFonts w:cs="Arial"/>
                <w:color w:val="000000"/>
                <w:sz w:val="24"/>
                <w:szCs w:val="24"/>
                <w:lang w:eastAsia="en-GB"/>
              </w:rPr>
            </w:pPr>
            <w:r>
              <w:t>National Evidence Based Interventions Policy</w:t>
            </w:r>
            <w:r w:rsidR="006C73DB">
              <w:rPr>
                <w:rFonts w:cs="Arial"/>
                <w:color w:val="000000"/>
                <w:sz w:val="24"/>
                <w:szCs w:val="24"/>
                <w:lang w:eastAsia="en-GB"/>
              </w:rPr>
              <w:t xml:space="preserve"> </w:t>
            </w:r>
          </w:p>
          <w:p w:rsidR="006C73DB" w:rsidRDefault="006C73DB" w:rsidP="007324F1">
            <w:pPr>
              <w:rPr>
                <w:rFonts w:cs="Arial"/>
                <w:color w:val="000000"/>
                <w:sz w:val="24"/>
                <w:szCs w:val="24"/>
                <w:lang w:eastAsia="en-GB"/>
              </w:rPr>
            </w:pPr>
          </w:p>
          <w:p w:rsidR="00D351FA" w:rsidRDefault="006C73DB" w:rsidP="007324F1">
            <w:r w:rsidRPr="006C73DB">
              <w:t>In addition the SYB Policy requires patient to have a BMI of 30 or less</w:t>
            </w:r>
          </w:p>
          <w:p w:rsidR="0022497C" w:rsidRDefault="0022497C" w:rsidP="007324F1"/>
          <w:p w:rsidR="0022497C" w:rsidRPr="0022497C" w:rsidRDefault="0022497C" w:rsidP="0022497C">
            <w:pPr>
              <w:rPr>
                <w:rFonts w:cs="Arial"/>
                <w:szCs w:val="22"/>
              </w:rPr>
            </w:pPr>
          </w:p>
        </w:tc>
        <w:tc>
          <w:tcPr>
            <w:tcW w:w="0" w:type="auto"/>
            <w:shd w:val="clear" w:color="auto" w:fill="auto"/>
          </w:tcPr>
          <w:p w:rsidR="0049233C" w:rsidRDefault="0049233C" w:rsidP="0022497C">
            <w:pPr>
              <w:rPr>
                <w:b/>
              </w:rPr>
            </w:pPr>
            <w:r w:rsidRPr="005818B2">
              <w:rPr>
                <w:b/>
              </w:rPr>
              <w:t>National Evidence Based Interventions Policy</w:t>
            </w:r>
          </w:p>
          <w:p w:rsidR="008D41E6" w:rsidRDefault="004D1145" w:rsidP="008D41E6">
            <w:pPr>
              <w:jc w:val="left"/>
              <w:rPr>
                <w:rFonts w:cs="Arial"/>
                <w:color w:val="000000"/>
              </w:rPr>
            </w:pPr>
            <w:hyperlink r:id="rId37" w:history="1">
              <w:r w:rsidR="008D41E6">
                <w:rPr>
                  <w:rStyle w:val="Hyperlink"/>
                  <w:rFonts w:cs="Arial"/>
                </w:rPr>
                <w:t>https://www.england.nhs.uk/wp-content/uploads/2018/11/ebi-statutory-guidance-v2.pdf</w:t>
              </w:r>
            </w:hyperlink>
            <w:r w:rsidR="008D41E6">
              <w:rPr>
                <w:rFonts w:cs="Arial"/>
                <w:color w:val="000000"/>
              </w:rPr>
              <w:t xml:space="preserve"> </w:t>
            </w:r>
          </w:p>
          <w:p w:rsidR="0022497C" w:rsidRDefault="0022497C" w:rsidP="0022497C">
            <w:pPr>
              <w:rPr>
                <w:rFonts w:cs="Arial"/>
                <w:b/>
                <w:szCs w:val="22"/>
              </w:rPr>
            </w:pPr>
          </w:p>
          <w:p w:rsidR="0022497C" w:rsidRDefault="0022497C" w:rsidP="0022497C">
            <w:pPr>
              <w:rPr>
                <w:rFonts w:cs="Arial"/>
                <w:szCs w:val="22"/>
              </w:rPr>
            </w:pPr>
            <w:r w:rsidRPr="00C34651">
              <w:rPr>
                <w:rFonts w:cs="Arial"/>
                <w:b/>
                <w:szCs w:val="22"/>
              </w:rPr>
              <w:t>National Institute for Health and Care Excellence</w:t>
            </w:r>
            <w:r>
              <w:rPr>
                <w:rFonts w:cs="Arial"/>
                <w:szCs w:val="22"/>
              </w:rPr>
              <w:t xml:space="preserve"> </w:t>
            </w:r>
          </w:p>
          <w:p w:rsidR="0022497C" w:rsidRDefault="0022497C" w:rsidP="0022497C">
            <w:pPr>
              <w:rPr>
                <w:rFonts w:cs="Arial"/>
                <w:szCs w:val="22"/>
              </w:rPr>
            </w:pPr>
            <w:r>
              <w:rPr>
                <w:rFonts w:cs="Arial"/>
                <w:szCs w:val="22"/>
              </w:rPr>
              <w:t>(July 2013</w:t>
            </w:r>
            <w:r w:rsidRPr="00E17D29">
              <w:rPr>
                <w:rFonts w:cs="Arial"/>
                <w:szCs w:val="22"/>
              </w:rPr>
              <w:t>)</w:t>
            </w:r>
          </w:p>
          <w:p w:rsidR="0022497C" w:rsidRDefault="0022497C" w:rsidP="0022497C">
            <w:pPr>
              <w:rPr>
                <w:rFonts w:cs="Arial"/>
                <w:szCs w:val="22"/>
              </w:rPr>
            </w:pPr>
            <w:r w:rsidRPr="0022497C">
              <w:rPr>
                <w:rFonts w:cs="Arial"/>
                <w:szCs w:val="22"/>
              </w:rPr>
              <w:t>Varicose veins: diagnosis and managemen</w:t>
            </w:r>
            <w:r>
              <w:rPr>
                <w:rFonts w:cs="Arial"/>
                <w:szCs w:val="22"/>
              </w:rPr>
              <w:t xml:space="preserve">t [CG 168] </w:t>
            </w:r>
          </w:p>
          <w:p w:rsidR="00D351FA" w:rsidRDefault="0022497C" w:rsidP="0022497C">
            <w:pPr>
              <w:rPr>
                <w:rStyle w:val="Hyperlink"/>
              </w:rPr>
            </w:pPr>
            <w:r w:rsidRPr="00E17D29">
              <w:rPr>
                <w:rFonts w:cs="Arial"/>
                <w:szCs w:val="22"/>
              </w:rPr>
              <w:t>London: National Institute for Health and Care Excellence.</w:t>
            </w:r>
            <w:r>
              <w:t xml:space="preserve"> </w:t>
            </w:r>
            <w:hyperlink r:id="rId38" w:history="1">
              <w:r w:rsidRPr="00127261">
                <w:rPr>
                  <w:rStyle w:val="Hyperlink"/>
                </w:rPr>
                <w:t>https://www.nice.org.uk/guidance/cg168/evidence/full-guideline-pdf-191485261</w:t>
              </w:r>
            </w:hyperlink>
          </w:p>
          <w:p w:rsidR="00D351FA" w:rsidRDefault="00D351FA" w:rsidP="009D3C46"/>
          <w:p w:rsidR="00C42E24" w:rsidRPr="00163540" w:rsidRDefault="006C73DB" w:rsidP="00163540">
            <w:pPr>
              <w:pStyle w:val="Default"/>
              <w:jc w:val="both"/>
              <w:rPr>
                <w:rFonts w:eastAsia="Times New Roman"/>
                <w:color w:val="auto"/>
                <w:sz w:val="22"/>
                <w:szCs w:val="22"/>
              </w:rPr>
            </w:pPr>
            <w:r w:rsidRPr="00163540">
              <w:rPr>
                <w:rFonts w:eastAsia="Times New Roman"/>
                <w:color w:val="auto"/>
                <w:sz w:val="22"/>
                <w:szCs w:val="22"/>
              </w:rPr>
              <w:t xml:space="preserve">NICE </w:t>
            </w:r>
            <w:r w:rsidR="00163540">
              <w:rPr>
                <w:rFonts w:eastAsia="Times New Roman"/>
                <w:color w:val="auto"/>
                <w:sz w:val="22"/>
                <w:szCs w:val="22"/>
              </w:rPr>
              <w:t xml:space="preserve">clinical </w:t>
            </w:r>
            <w:r w:rsidRPr="00163540">
              <w:rPr>
                <w:rFonts w:eastAsia="Times New Roman"/>
                <w:color w:val="auto"/>
                <w:sz w:val="22"/>
                <w:szCs w:val="22"/>
              </w:rPr>
              <w:t xml:space="preserve">guidance </w:t>
            </w:r>
            <w:r w:rsidR="0022497C" w:rsidRPr="00163540">
              <w:rPr>
                <w:rFonts w:eastAsia="Times New Roman"/>
                <w:color w:val="auto"/>
                <w:sz w:val="22"/>
                <w:szCs w:val="22"/>
              </w:rPr>
              <w:t xml:space="preserve">168 </w:t>
            </w:r>
            <w:r w:rsidR="00445236" w:rsidRPr="00163540">
              <w:rPr>
                <w:rFonts w:eastAsia="Times New Roman"/>
                <w:color w:val="auto"/>
                <w:sz w:val="22"/>
                <w:szCs w:val="22"/>
              </w:rPr>
              <w:t xml:space="preserve">notes that </w:t>
            </w:r>
            <w:r w:rsidR="00163540">
              <w:rPr>
                <w:rFonts w:eastAsia="Times New Roman"/>
                <w:color w:val="auto"/>
                <w:sz w:val="22"/>
                <w:szCs w:val="22"/>
              </w:rPr>
              <w:t xml:space="preserve">a raised </w:t>
            </w:r>
            <w:r w:rsidR="00445236" w:rsidRPr="00163540">
              <w:rPr>
                <w:rFonts w:eastAsia="Times New Roman"/>
                <w:color w:val="auto"/>
                <w:sz w:val="22"/>
                <w:szCs w:val="22"/>
              </w:rPr>
              <w:t>BMI is identified as factor associated with</w:t>
            </w:r>
            <w:r w:rsidR="00163540">
              <w:rPr>
                <w:rFonts w:eastAsia="Times New Roman"/>
                <w:color w:val="auto"/>
                <w:sz w:val="22"/>
                <w:szCs w:val="22"/>
              </w:rPr>
              <w:t xml:space="preserve"> increased</w:t>
            </w:r>
            <w:r w:rsidR="00445236" w:rsidRPr="00163540">
              <w:rPr>
                <w:rFonts w:eastAsia="Times New Roman"/>
                <w:color w:val="auto"/>
                <w:sz w:val="22"/>
                <w:szCs w:val="22"/>
              </w:rPr>
              <w:t xml:space="preserve"> risk of</w:t>
            </w:r>
            <w:r w:rsidR="00163540">
              <w:rPr>
                <w:rFonts w:eastAsia="Times New Roman"/>
                <w:color w:val="auto"/>
                <w:sz w:val="22"/>
                <w:szCs w:val="22"/>
              </w:rPr>
              <w:t xml:space="preserve"> progression of varicose veins and notes that the surgical outcome with increased BMI is worse (there is a higher risk of reoccurrence).</w:t>
            </w:r>
          </w:p>
          <w:p w:rsidR="00C42E24" w:rsidRDefault="00C42E24" w:rsidP="007324F1"/>
        </w:tc>
        <w:tc>
          <w:tcPr>
            <w:tcW w:w="0" w:type="auto"/>
            <w:shd w:val="clear" w:color="auto" w:fill="auto"/>
          </w:tcPr>
          <w:p w:rsidR="00D351FA" w:rsidRDefault="00D351FA" w:rsidP="003101CF">
            <w:pPr>
              <w:jc w:val="left"/>
              <w:rPr>
                <w:rFonts w:cs="Arial"/>
                <w:szCs w:val="22"/>
              </w:rPr>
            </w:pPr>
            <w:r>
              <w:rPr>
                <w:rFonts w:cs="Arial"/>
                <w:szCs w:val="22"/>
              </w:rPr>
              <w:t>Evidence Based Intervention</w:t>
            </w:r>
            <w:r w:rsidRPr="00E17D29">
              <w:rPr>
                <w:rFonts w:cs="Arial"/>
                <w:szCs w:val="22"/>
              </w:rPr>
              <w:t xml:space="preserve"> – refer using checklist.  IFR for exceptionality</w:t>
            </w:r>
          </w:p>
          <w:p w:rsidR="00D351FA" w:rsidRDefault="00D351FA" w:rsidP="003101CF">
            <w:pPr>
              <w:jc w:val="left"/>
            </w:pPr>
          </w:p>
        </w:tc>
      </w:tr>
    </w:tbl>
    <w:p w:rsidR="006126BB" w:rsidRPr="006126BB" w:rsidRDefault="006126BB" w:rsidP="006126BB">
      <w:pPr>
        <w:autoSpaceDE w:val="0"/>
        <w:autoSpaceDN w:val="0"/>
        <w:adjustRightInd w:val="0"/>
        <w:rPr>
          <w:rFonts w:cs="Arial"/>
          <w:color w:val="FF0000"/>
          <w:szCs w:val="22"/>
        </w:rPr>
      </w:pPr>
    </w:p>
    <w:p w:rsidR="00A1771F" w:rsidRDefault="00A1771F">
      <w:pPr>
        <w:jc w:val="left"/>
        <w:rPr>
          <w:rFonts w:cs="Arial"/>
          <w:b/>
          <w:szCs w:val="22"/>
          <w:lang w:val="en-US" w:eastAsia="en-GB"/>
        </w:rPr>
      </w:pPr>
    </w:p>
    <w:p w:rsidR="0049233C" w:rsidRDefault="0049233C">
      <w:pPr>
        <w:jc w:val="left"/>
        <w:rPr>
          <w:rFonts w:cs="Arial"/>
          <w:b/>
          <w:szCs w:val="22"/>
          <w:lang w:val="en-US" w:eastAsia="en-GB"/>
        </w:rPr>
      </w:pPr>
      <w:r>
        <w:rPr>
          <w:rFonts w:cs="Arial"/>
          <w:b/>
          <w:szCs w:val="22"/>
          <w:lang w:val="en-US" w:eastAsia="en-GB"/>
        </w:rPr>
        <w:br w:type="page"/>
      </w:r>
    </w:p>
    <w:p w:rsidR="0062078E" w:rsidRPr="000A6B5B" w:rsidRDefault="0021687C" w:rsidP="001E72B2">
      <w:pPr>
        <w:autoSpaceDE w:val="0"/>
        <w:autoSpaceDN w:val="0"/>
        <w:adjustRightInd w:val="0"/>
        <w:rPr>
          <w:rFonts w:cs="Arial"/>
          <w:b/>
          <w:szCs w:val="22"/>
        </w:rPr>
      </w:pPr>
      <w:r>
        <w:rPr>
          <w:rFonts w:cs="Arial"/>
          <w:b/>
          <w:szCs w:val="22"/>
          <w:lang w:val="en-US" w:eastAsia="en-GB"/>
        </w:rPr>
        <w:lastRenderedPageBreak/>
        <w:t>1</w:t>
      </w:r>
      <w:r w:rsidR="002670EF">
        <w:rPr>
          <w:rFonts w:cs="Arial"/>
          <w:b/>
          <w:szCs w:val="22"/>
          <w:lang w:val="en-US" w:eastAsia="en-GB"/>
        </w:rPr>
        <w:t>5</w:t>
      </w:r>
      <w:r w:rsidR="00737755" w:rsidRPr="000A6B5B">
        <w:rPr>
          <w:rFonts w:cs="Arial"/>
          <w:b/>
          <w:szCs w:val="22"/>
          <w:lang w:val="en-US" w:eastAsia="en-GB"/>
        </w:rPr>
        <w:t>. 3</w:t>
      </w:r>
      <w:r w:rsidR="007C55A6">
        <w:rPr>
          <w:rFonts w:cs="Arial"/>
          <w:b/>
          <w:szCs w:val="22"/>
          <w:lang w:val="en-US" w:eastAsia="en-GB"/>
        </w:rPr>
        <w:tab/>
      </w:r>
      <w:r w:rsidR="00737755" w:rsidRPr="000A6B5B">
        <w:rPr>
          <w:rFonts w:cs="Arial"/>
          <w:b/>
          <w:szCs w:val="22"/>
          <w:lang w:val="en-US" w:eastAsia="en-GB"/>
        </w:rPr>
        <w:t xml:space="preserve"> </w:t>
      </w:r>
      <w:r w:rsidR="00312B1F" w:rsidRPr="000A6B5B">
        <w:rPr>
          <w:rFonts w:cs="Arial"/>
          <w:b/>
          <w:szCs w:val="22"/>
          <w:u w:val="single"/>
        </w:rPr>
        <w:t>Local Evidence Based Interventions - Not Routinely Commissioned</w:t>
      </w:r>
    </w:p>
    <w:p w:rsidR="0062078E" w:rsidRDefault="0062078E" w:rsidP="001E72B2">
      <w:pPr>
        <w:autoSpaceDE w:val="0"/>
        <w:autoSpaceDN w:val="0"/>
        <w:adjustRightInd w:val="0"/>
        <w:rPr>
          <w:rFonts w:cs="Arial"/>
          <w:b/>
          <w:sz w:val="24"/>
          <w:szCs w:val="24"/>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4154"/>
        <w:gridCol w:w="5114"/>
        <w:gridCol w:w="3457"/>
      </w:tblGrid>
      <w:tr w:rsidR="00C26C20" w:rsidRPr="00E17D29" w:rsidTr="00C26C20">
        <w:tc>
          <w:tcPr>
            <w:tcW w:w="693" w:type="pct"/>
            <w:shd w:val="clear" w:color="auto" w:fill="FFC000"/>
          </w:tcPr>
          <w:p w:rsidR="000A6B5B" w:rsidRPr="00F27AF6" w:rsidRDefault="000A6B5B" w:rsidP="003101CF">
            <w:pPr>
              <w:rPr>
                <w:rFonts w:cs="Arial"/>
                <w:b/>
                <w:szCs w:val="22"/>
              </w:rPr>
            </w:pPr>
            <w:r w:rsidRPr="00F27AF6">
              <w:rPr>
                <w:rFonts w:cs="Arial"/>
                <w:b/>
                <w:szCs w:val="22"/>
              </w:rPr>
              <w:t>Intervention</w:t>
            </w:r>
          </w:p>
        </w:tc>
        <w:tc>
          <w:tcPr>
            <w:tcW w:w="1406" w:type="pct"/>
            <w:shd w:val="clear" w:color="auto" w:fill="FFC000"/>
          </w:tcPr>
          <w:p w:rsidR="000A6B5B" w:rsidRPr="00F27AF6" w:rsidRDefault="000A6B5B" w:rsidP="003101CF">
            <w:pPr>
              <w:rPr>
                <w:rFonts w:cs="Arial"/>
                <w:b/>
                <w:szCs w:val="22"/>
              </w:rPr>
            </w:pPr>
            <w:r w:rsidRPr="00F27AF6">
              <w:rPr>
                <w:rFonts w:cs="Arial"/>
                <w:b/>
                <w:szCs w:val="22"/>
              </w:rPr>
              <w:t>Commissioning Position</w:t>
            </w:r>
          </w:p>
        </w:tc>
        <w:tc>
          <w:tcPr>
            <w:tcW w:w="1731" w:type="pct"/>
            <w:shd w:val="clear" w:color="auto" w:fill="FFC000"/>
          </w:tcPr>
          <w:p w:rsidR="000A6B5B" w:rsidRPr="00F27AF6" w:rsidRDefault="000A6B5B" w:rsidP="003101CF">
            <w:pPr>
              <w:rPr>
                <w:rFonts w:cs="Arial"/>
                <w:b/>
                <w:szCs w:val="22"/>
              </w:rPr>
            </w:pPr>
            <w:r w:rsidRPr="00F27AF6">
              <w:rPr>
                <w:rFonts w:cs="Arial"/>
                <w:b/>
                <w:szCs w:val="22"/>
              </w:rPr>
              <w:t>Evidence Base</w:t>
            </w:r>
          </w:p>
        </w:tc>
        <w:tc>
          <w:tcPr>
            <w:tcW w:w="1170" w:type="pct"/>
            <w:shd w:val="clear" w:color="auto" w:fill="FFC000"/>
          </w:tcPr>
          <w:p w:rsidR="000A6B5B" w:rsidRPr="00F27AF6" w:rsidRDefault="000A6B5B" w:rsidP="003101CF">
            <w:pPr>
              <w:rPr>
                <w:rFonts w:cs="Arial"/>
                <w:b/>
                <w:szCs w:val="22"/>
              </w:rPr>
            </w:pPr>
            <w:r w:rsidRPr="00F27AF6">
              <w:rPr>
                <w:rFonts w:cs="Arial"/>
                <w:b/>
                <w:szCs w:val="22"/>
              </w:rPr>
              <w:t>Process</w:t>
            </w:r>
          </w:p>
        </w:tc>
      </w:tr>
      <w:tr w:rsidR="00C26C20" w:rsidRPr="00E17D29" w:rsidTr="00C26C20">
        <w:tc>
          <w:tcPr>
            <w:tcW w:w="693" w:type="pct"/>
            <w:shd w:val="clear" w:color="auto" w:fill="FFFFFF"/>
          </w:tcPr>
          <w:p w:rsidR="000A6B5B" w:rsidRPr="00E17D29" w:rsidRDefault="000A6B5B" w:rsidP="003101CF">
            <w:pPr>
              <w:rPr>
                <w:rFonts w:cs="Arial"/>
                <w:szCs w:val="22"/>
              </w:rPr>
            </w:pPr>
            <w:r>
              <w:rPr>
                <w:rFonts w:cs="Arial"/>
                <w:szCs w:val="22"/>
              </w:rPr>
              <w:t xml:space="preserve">Acupuncture </w:t>
            </w:r>
          </w:p>
        </w:tc>
        <w:tc>
          <w:tcPr>
            <w:tcW w:w="1406" w:type="pct"/>
            <w:shd w:val="clear" w:color="auto" w:fill="FFFFFF"/>
          </w:tcPr>
          <w:p w:rsidR="000A6B5B" w:rsidRPr="00E17D29" w:rsidRDefault="000A6B5B" w:rsidP="003101CF">
            <w:pPr>
              <w:rPr>
                <w:rFonts w:cs="Arial"/>
                <w:b/>
                <w:szCs w:val="22"/>
              </w:rPr>
            </w:pPr>
            <w:r>
              <w:rPr>
                <w:rFonts w:cs="Arial"/>
                <w:b/>
                <w:szCs w:val="22"/>
              </w:rPr>
              <w:t>Not Routinely Commissioned except for chronic tension type headaches and migraine</w:t>
            </w:r>
          </w:p>
        </w:tc>
        <w:tc>
          <w:tcPr>
            <w:tcW w:w="1731" w:type="pct"/>
            <w:shd w:val="clear" w:color="auto" w:fill="FFFFFF"/>
          </w:tcPr>
          <w:p w:rsidR="000A6B5B" w:rsidRDefault="000A6B5B" w:rsidP="003101CF">
            <w:pPr>
              <w:rPr>
                <w:rFonts w:cs="Arial"/>
                <w:szCs w:val="22"/>
              </w:rPr>
            </w:pPr>
            <w:r>
              <w:rPr>
                <w:rFonts w:cs="Arial"/>
                <w:szCs w:val="22"/>
              </w:rPr>
              <w:t>NICE Guideline NG59</w:t>
            </w:r>
          </w:p>
          <w:p w:rsidR="000A6B5B" w:rsidRDefault="004D1145" w:rsidP="003101CF">
            <w:pPr>
              <w:rPr>
                <w:rStyle w:val="Hyperlink"/>
                <w:rFonts w:cs="Arial"/>
                <w:szCs w:val="22"/>
              </w:rPr>
            </w:pPr>
            <w:hyperlink r:id="rId39" w:history="1">
              <w:r w:rsidR="000A6B5B" w:rsidRPr="009C0C71">
                <w:rPr>
                  <w:rStyle w:val="Hyperlink"/>
                  <w:rFonts w:cs="Arial"/>
                  <w:szCs w:val="22"/>
                </w:rPr>
                <w:t>https://www.nice.org.uk/guidance/ng59</w:t>
              </w:r>
            </w:hyperlink>
          </w:p>
          <w:p w:rsidR="000A6B5B" w:rsidRDefault="000A6B5B" w:rsidP="003101CF">
            <w:pPr>
              <w:rPr>
                <w:rFonts w:cs="Arial"/>
                <w:szCs w:val="22"/>
              </w:rPr>
            </w:pPr>
            <w:r>
              <w:rPr>
                <w:rFonts w:cs="Arial"/>
                <w:szCs w:val="22"/>
              </w:rPr>
              <w:t>NICE CKS – Migraine</w:t>
            </w:r>
          </w:p>
          <w:p w:rsidR="000A6B5B" w:rsidRDefault="004D1145" w:rsidP="003101CF">
            <w:pPr>
              <w:rPr>
                <w:rFonts w:cs="Arial"/>
                <w:szCs w:val="22"/>
              </w:rPr>
            </w:pPr>
            <w:hyperlink r:id="rId40" w:history="1">
              <w:r w:rsidR="000A6B5B" w:rsidRPr="00D965E3">
                <w:rPr>
                  <w:rStyle w:val="Hyperlink"/>
                  <w:rFonts w:cs="Arial"/>
                  <w:szCs w:val="22"/>
                </w:rPr>
                <w:t>https://cks.nice.org.uk/migraine</w:t>
              </w:r>
            </w:hyperlink>
          </w:p>
          <w:p w:rsidR="000A6B5B" w:rsidRDefault="000A6B5B" w:rsidP="003101CF">
            <w:pPr>
              <w:rPr>
                <w:rFonts w:cs="Arial"/>
                <w:szCs w:val="22"/>
              </w:rPr>
            </w:pPr>
            <w:r>
              <w:rPr>
                <w:rFonts w:cs="Arial"/>
                <w:szCs w:val="22"/>
              </w:rPr>
              <w:t>CG 150 Headaches in over 12s – Diagnosis and Management</w:t>
            </w:r>
          </w:p>
          <w:p w:rsidR="000A6B5B" w:rsidRDefault="004D1145" w:rsidP="003101CF">
            <w:pPr>
              <w:rPr>
                <w:rStyle w:val="Hyperlink"/>
                <w:rFonts w:cs="Arial"/>
                <w:szCs w:val="22"/>
              </w:rPr>
            </w:pPr>
            <w:hyperlink r:id="rId41" w:history="1">
              <w:r w:rsidR="000A6B5B" w:rsidRPr="00EA19F2">
                <w:rPr>
                  <w:rStyle w:val="Hyperlink"/>
                  <w:rFonts w:cs="Arial"/>
                  <w:szCs w:val="22"/>
                </w:rPr>
                <w:t>https://www.nice.org.uk/guidance/cg150/chapter/recommendations</w:t>
              </w:r>
            </w:hyperlink>
          </w:p>
          <w:p w:rsidR="000A6B5B" w:rsidRPr="00E17D29" w:rsidRDefault="000A6B5B" w:rsidP="003101CF">
            <w:pPr>
              <w:rPr>
                <w:rFonts w:cs="Arial"/>
                <w:szCs w:val="22"/>
              </w:rPr>
            </w:pPr>
          </w:p>
        </w:tc>
        <w:tc>
          <w:tcPr>
            <w:tcW w:w="1170" w:type="pct"/>
            <w:shd w:val="clear" w:color="auto" w:fill="FFFFFF"/>
          </w:tcPr>
          <w:p w:rsidR="000A6B5B" w:rsidRPr="00E17D29" w:rsidRDefault="000A6B5B" w:rsidP="003101CF">
            <w:pPr>
              <w:rPr>
                <w:rFonts w:cs="Arial"/>
                <w:szCs w:val="22"/>
              </w:rPr>
            </w:pPr>
            <w:r>
              <w:rPr>
                <w:rFonts w:cs="Arial"/>
                <w:szCs w:val="22"/>
              </w:rPr>
              <w:t xml:space="preserve">Refer through </w:t>
            </w:r>
            <w:r w:rsidRPr="00E17D29">
              <w:rPr>
                <w:rFonts w:cs="Arial"/>
                <w:szCs w:val="22"/>
              </w:rPr>
              <w:t>IFR for exceptionality</w:t>
            </w:r>
          </w:p>
        </w:tc>
      </w:tr>
      <w:tr w:rsidR="00C26C20" w:rsidRPr="00E17D29" w:rsidTr="00C26C20">
        <w:tc>
          <w:tcPr>
            <w:tcW w:w="693" w:type="pct"/>
            <w:shd w:val="clear" w:color="auto" w:fill="FFFFFF"/>
          </w:tcPr>
          <w:p w:rsidR="000A6B5B" w:rsidRPr="00E17D29" w:rsidRDefault="000A6B5B" w:rsidP="003101CF">
            <w:pPr>
              <w:autoSpaceDE w:val="0"/>
              <w:autoSpaceDN w:val="0"/>
              <w:adjustRightInd w:val="0"/>
              <w:rPr>
                <w:rFonts w:cs="Arial"/>
                <w:szCs w:val="22"/>
                <w:lang w:eastAsia="en-GB"/>
              </w:rPr>
            </w:pPr>
            <w:r w:rsidRPr="00E17D29">
              <w:rPr>
                <w:rFonts w:cs="Arial"/>
                <w:szCs w:val="22"/>
                <w:lang w:eastAsia="en-GB"/>
              </w:rPr>
              <w:t>Vasectomy under General Anaesthetic</w:t>
            </w:r>
          </w:p>
        </w:tc>
        <w:tc>
          <w:tcPr>
            <w:tcW w:w="1406" w:type="pct"/>
            <w:shd w:val="clear" w:color="auto" w:fill="FFFFFF"/>
          </w:tcPr>
          <w:p w:rsidR="000A6B5B" w:rsidRDefault="000A6B5B" w:rsidP="003101CF">
            <w:pPr>
              <w:autoSpaceDE w:val="0"/>
              <w:autoSpaceDN w:val="0"/>
              <w:adjustRightInd w:val="0"/>
              <w:rPr>
                <w:rFonts w:cs="Arial"/>
                <w:b/>
                <w:szCs w:val="22"/>
              </w:rPr>
            </w:pPr>
            <w:r>
              <w:rPr>
                <w:rFonts w:cs="Arial"/>
                <w:b/>
                <w:szCs w:val="22"/>
              </w:rPr>
              <w:t>Not R</w:t>
            </w:r>
            <w:r w:rsidRPr="00E17D29">
              <w:rPr>
                <w:rFonts w:cs="Arial"/>
                <w:b/>
                <w:szCs w:val="22"/>
              </w:rPr>
              <w:t>outinely Commissioned</w:t>
            </w:r>
          </w:p>
          <w:p w:rsidR="000A6B5B" w:rsidRPr="00D965E3" w:rsidRDefault="000A6B5B" w:rsidP="003101CF">
            <w:pPr>
              <w:autoSpaceDE w:val="0"/>
              <w:autoSpaceDN w:val="0"/>
              <w:adjustRightInd w:val="0"/>
              <w:rPr>
                <w:rFonts w:cs="Arial"/>
                <w:szCs w:val="22"/>
              </w:rPr>
            </w:pPr>
            <w:r>
              <w:rPr>
                <w:rFonts w:cs="Arial"/>
                <w:szCs w:val="22"/>
              </w:rPr>
              <w:t>Needle phobia is no longer an exception for this procedure</w:t>
            </w:r>
          </w:p>
        </w:tc>
        <w:tc>
          <w:tcPr>
            <w:tcW w:w="1731" w:type="pct"/>
            <w:shd w:val="clear" w:color="auto" w:fill="FFFFFF"/>
          </w:tcPr>
          <w:p w:rsidR="00FD22C8" w:rsidRPr="00FD22C8" w:rsidRDefault="00FD22C8" w:rsidP="00FD22C8">
            <w:pPr>
              <w:pStyle w:val="ListParagraph"/>
              <w:autoSpaceDE w:val="0"/>
              <w:autoSpaceDN w:val="0"/>
              <w:adjustRightInd w:val="0"/>
              <w:ind w:left="0"/>
              <w:rPr>
                <w:color w:val="000000"/>
                <w:szCs w:val="22"/>
              </w:rPr>
            </w:pPr>
            <w:r>
              <w:rPr>
                <w:b/>
                <w:color w:val="000000"/>
                <w:szCs w:val="22"/>
              </w:rPr>
              <w:t>NHS Choices</w:t>
            </w:r>
          </w:p>
          <w:p w:rsidR="00FD22C8" w:rsidRPr="00FD22C8" w:rsidRDefault="004D1145" w:rsidP="00FD22C8">
            <w:pPr>
              <w:rPr>
                <w:color w:val="000000"/>
                <w:szCs w:val="22"/>
              </w:rPr>
            </w:pPr>
            <w:hyperlink r:id="rId42" w:history="1">
              <w:r w:rsidR="00FD22C8" w:rsidRPr="000F7383">
                <w:rPr>
                  <w:rStyle w:val="Hyperlink"/>
                  <w:szCs w:val="22"/>
                </w:rPr>
                <w:t>https://www.nhs.uk/conditions/contraception/vasectomy-male-sterilisation/</w:t>
              </w:r>
            </w:hyperlink>
            <w:r w:rsidR="00FD22C8">
              <w:rPr>
                <w:color w:val="000000"/>
                <w:szCs w:val="22"/>
              </w:rPr>
              <w:t xml:space="preserve">  </w:t>
            </w:r>
          </w:p>
        </w:tc>
        <w:tc>
          <w:tcPr>
            <w:tcW w:w="1170" w:type="pct"/>
            <w:shd w:val="clear" w:color="auto" w:fill="FFFFFF"/>
          </w:tcPr>
          <w:p w:rsidR="000A6B5B" w:rsidRDefault="000A6B5B" w:rsidP="003101CF">
            <w:pPr>
              <w:rPr>
                <w:rFonts w:cs="Arial"/>
                <w:szCs w:val="22"/>
              </w:rPr>
            </w:pPr>
            <w:r>
              <w:rPr>
                <w:rFonts w:cs="Arial"/>
                <w:szCs w:val="22"/>
              </w:rPr>
              <w:t>Refer to local service in community.</w:t>
            </w:r>
          </w:p>
          <w:p w:rsidR="000A6B5B" w:rsidRDefault="000A6B5B" w:rsidP="003101CF">
            <w:pPr>
              <w:rPr>
                <w:rFonts w:cs="Arial"/>
                <w:szCs w:val="22"/>
              </w:rPr>
            </w:pPr>
          </w:p>
          <w:p w:rsidR="000A6B5B" w:rsidRPr="00E17D29" w:rsidRDefault="000A6B5B" w:rsidP="003101CF">
            <w:pPr>
              <w:rPr>
                <w:rFonts w:cs="Arial"/>
                <w:szCs w:val="22"/>
              </w:rPr>
            </w:pPr>
            <w:r>
              <w:rPr>
                <w:rFonts w:cs="Arial"/>
                <w:szCs w:val="22"/>
              </w:rPr>
              <w:t xml:space="preserve">Refer through </w:t>
            </w:r>
            <w:r w:rsidRPr="00E17D29">
              <w:rPr>
                <w:rFonts w:cs="Arial"/>
                <w:szCs w:val="22"/>
              </w:rPr>
              <w:t>IFR for exceptionality</w:t>
            </w:r>
          </w:p>
        </w:tc>
      </w:tr>
    </w:tbl>
    <w:p w:rsidR="0062078E" w:rsidRDefault="0062078E" w:rsidP="001E72B2">
      <w:pPr>
        <w:autoSpaceDE w:val="0"/>
        <w:autoSpaceDN w:val="0"/>
        <w:adjustRightInd w:val="0"/>
        <w:rPr>
          <w:rFonts w:cs="Arial"/>
          <w:b/>
          <w:sz w:val="24"/>
          <w:szCs w:val="24"/>
        </w:rPr>
      </w:pPr>
    </w:p>
    <w:p w:rsidR="0062078E" w:rsidRDefault="0062078E" w:rsidP="001E72B2">
      <w:pPr>
        <w:autoSpaceDE w:val="0"/>
        <w:autoSpaceDN w:val="0"/>
        <w:adjustRightInd w:val="0"/>
        <w:rPr>
          <w:rFonts w:cs="Arial"/>
          <w:b/>
          <w:sz w:val="24"/>
          <w:szCs w:val="24"/>
        </w:rPr>
      </w:pPr>
    </w:p>
    <w:p w:rsidR="000A6B5B" w:rsidRDefault="000A6B5B">
      <w:pPr>
        <w:jc w:val="left"/>
        <w:rPr>
          <w:rFonts w:cs="Arial"/>
          <w:b/>
          <w:sz w:val="24"/>
          <w:szCs w:val="24"/>
        </w:rPr>
      </w:pPr>
      <w:r>
        <w:rPr>
          <w:rFonts w:cs="Arial"/>
          <w:b/>
          <w:sz w:val="24"/>
          <w:szCs w:val="24"/>
        </w:rPr>
        <w:br w:type="page"/>
      </w:r>
    </w:p>
    <w:p w:rsidR="0062078E" w:rsidRDefault="0062078E" w:rsidP="001E72B2">
      <w:pPr>
        <w:autoSpaceDE w:val="0"/>
        <w:autoSpaceDN w:val="0"/>
        <w:adjustRightInd w:val="0"/>
        <w:rPr>
          <w:rFonts w:cs="Arial"/>
          <w:b/>
          <w:sz w:val="24"/>
          <w:szCs w:val="24"/>
        </w:rPr>
      </w:pPr>
      <w:r>
        <w:rPr>
          <w:rFonts w:cs="Arial"/>
          <w:b/>
          <w:sz w:val="24"/>
          <w:szCs w:val="24"/>
        </w:rPr>
        <w:lastRenderedPageBreak/>
        <w:t>1</w:t>
      </w:r>
      <w:r w:rsidR="002670EF">
        <w:rPr>
          <w:rFonts w:cs="Arial"/>
          <w:b/>
          <w:sz w:val="24"/>
          <w:szCs w:val="24"/>
        </w:rPr>
        <w:t>5</w:t>
      </w:r>
      <w:r>
        <w:rPr>
          <w:rFonts w:cs="Arial"/>
          <w:b/>
          <w:sz w:val="24"/>
          <w:szCs w:val="24"/>
        </w:rPr>
        <w:t xml:space="preserve">. 4 </w:t>
      </w:r>
      <w:r w:rsidR="007C55A6">
        <w:rPr>
          <w:rFonts w:cs="Arial"/>
          <w:b/>
          <w:sz w:val="24"/>
          <w:szCs w:val="24"/>
        </w:rPr>
        <w:tab/>
      </w:r>
      <w:r w:rsidRPr="000A6B5B">
        <w:rPr>
          <w:rFonts w:cs="Arial"/>
          <w:b/>
          <w:sz w:val="24"/>
          <w:szCs w:val="24"/>
          <w:u w:val="single"/>
        </w:rPr>
        <w:t>Local Evidenced Based Interventions – Criteria Led</w:t>
      </w:r>
    </w:p>
    <w:p w:rsidR="00680E80" w:rsidRPr="00680E80" w:rsidRDefault="00680E80" w:rsidP="0062078E">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2811"/>
        <w:gridCol w:w="2363"/>
        <w:gridCol w:w="8006"/>
      </w:tblGrid>
      <w:tr w:rsidR="00E532E0" w:rsidTr="0083224E">
        <w:trPr>
          <w:tblHeader/>
        </w:trPr>
        <w:tc>
          <w:tcPr>
            <w:tcW w:w="0" w:type="auto"/>
            <w:shd w:val="clear" w:color="auto" w:fill="F8A208"/>
          </w:tcPr>
          <w:p w:rsidR="00BB322C" w:rsidRPr="007C55A6" w:rsidRDefault="00BB322C" w:rsidP="00D54EE6">
            <w:pPr>
              <w:rPr>
                <w:b/>
              </w:rPr>
            </w:pPr>
            <w:r w:rsidRPr="007C55A6">
              <w:rPr>
                <w:b/>
              </w:rPr>
              <w:t>Speciality</w:t>
            </w:r>
          </w:p>
        </w:tc>
        <w:tc>
          <w:tcPr>
            <w:tcW w:w="0" w:type="auto"/>
            <w:shd w:val="clear" w:color="auto" w:fill="F8A208"/>
          </w:tcPr>
          <w:p w:rsidR="00BB322C" w:rsidRPr="007C55A6" w:rsidRDefault="00BB322C" w:rsidP="00D54EE6">
            <w:pPr>
              <w:rPr>
                <w:b/>
              </w:rPr>
            </w:pPr>
            <w:r w:rsidRPr="007C55A6">
              <w:rPr>
                <w:b/>
              </w:rPr>
              <w:t>Procedure</w:t>
            </w:r>
          </w:p>
        </w:tc>
        <w:tc>
          <w:tcPr>
            <w:tcW w:w="2363" w:type="dxa"/>
            <w:shd w:val="clear" w:color="auto" w:fill="F8A208"/>
          </w:tcPr>
          <w:p w:rsidR="00BB322C" w:rsidRPr="007C55A6" w:rsidRDefault="00BF11C0" w:rsidP="00BF11C0">
            <w:pPr>
              <w:jc w:val="left"/>
              <w:rPr>
                <w:b/>
              </w:rPr>
            </w:pPr>
            <w:r>
              <w:rPr>
                <w:b/>
              </w:rPr>
              <w:t>Criteria / Evidence</w:t>
            </w:r>
          </w:p>
        </w:tc>
        <w:tc>
          <w:tcPr>
            <w:tcW w:w="8006" w:type="dxa"/>
            <w:shd w:val="clear" w:color="auto" w:fill="F8A208"/>
          </w:tcPr>
          <w:p w:rsidR="00BB322C" w:rsidRPr="007C55A6" w:rsidRDefault="00BB322C" w:rsidP="00D54EE6">
            <w:pPr>
              <w:rPr>
                <w:b/>
              </w:rPr>
            </w:pPr>
            <w:r w:rsidRPr="007C55A6">
              <w:rPr>
                <w:b/>
              </w:rPr>
              <w:t>Process</w:t>
            </w:r>
          </w:p>
        </w:tc>
      </w:tr>
      <w:tr w:rsidR="00C34651" w:rsidTr="0083224E">
        <w:trPr>
          <w:trHeight w:val="170"/>
        </w:trPr>
        <w:tc>
          <w:tcPr>
            <w:tcW w:w="0" w:type="auto"/>
            <w:shd w:val="clear" w:color="auto" w:fill="FFFFFF"/>
          </w:tcPr>
          <w:p w:rsidR="00C34651" w:rsidRPr="00E17D29" w:rsidRDefault="00C34651" w:rsidP="00D54EE6">
            <w:pPr>
              <w:rPr>
                <w:rFonts w:cs="Arial"/>
                <w:szCs w:val="22"/>
              </w:rPr>
            </w:pPr>
            <w:r>
              <w:rPr>
                <w:rFonts w:cs="Arial"/>
                <w:szCs w:val="22"/>
              </w:rPr>
              <w:t>ENT</w:t>
            </w:r>
          </w:p>
        </w:tc>
        <w:tc>
          <w:tcPr>
            <w:tcW w:w="0" w:type="auto"/>
            <w:shd w:val="clear" w:color="auto" w:fill="FFFFFF"/>
          </w:tcPr>
          <w:p w:rsidR="00C34651" w:rsidRPr="00E17D29" w:rsidRDefault="00C34651" w:rsidP="00D54EE6">
            <w:pPr>
              <w:rPr>
                <w:rFonts w:cs="Arial"/>
                <w:szCs w:val="22"/>
              </w:rPr>
            </w:pPr>
            <w:r>
              <w:rPr>
                <w:rFonts w:cs="Arial"/>
                <w:szCs w:val="22"/>
              </w:rPr>
              <w:t>Grommets for Adults</w:t>
            </w:r>
          </w:p>
        </w:tc>
        <w:tc>
          <w:tcPr>
            <w:tcW w:w="2363" w:type="dxa"/>
            <w:vMerge w:val="restart"/>
            <w:shd w:val="clear" w:color="auto" w:fill="FFFFFF"/>
          </w:tcPr>
          <w:p w:rsidR="00C34651" w:rsidRDefault="00C34651" w:rsidP="00C34651">
            <w:pPr>
              <w:jc w:val="left"/>
              <w:rPr>
                <w:rStyle w:val="Hyperlink"/>
                <w:b/>
              </w:rPr>
            </w:pPr>
            <w:r>
              <w:rPr>
                <w:b/>
                <w:color w:val="FF0000"/>
              </w:rPr>
              <w:t xml:space="preserve">For </w:t>
            </w:r>
            <w:r w:rsidRPr="003101CF">
              <w:rPr>
                <w:b/>
                <w:color w:val="FF0000"/>
              </w:rPr>
              <w:t>Local Evidence Base</w:t>
            </w:r>
            <w:r>
              <w:rPr>
                <w:b/>
                <w:color w:val="FF0000"/>
              </w:rPr>
              <w:t xml:space="preserve"> and Criteria </w:t>
            </w:r>
            <w:r>
              <w:rPr>
                <w:b/>
                <w:color w:val="FF0000"/>
              </w:rPr>
              <w:br/>
              <w:t xml:space="preserve">See </w:t>
            </w:r>
            <w:hyperlink w:anchor="_Appendix_2_-" w:history="1">
              <w:r w:rsidRPr="00FE5CF1">
                <w:rPr>
                  <w:rStyle w:val="Hyperlink"/>
                  <w:b/>
                </w:rPr>
                <w:t>Appendix 2</w:t>
              </w:r>
            </w:hyperlink>
          </w:p>
          <w:p w:rsidR="00A676A0" w:rsidRPr="00A676A0" w:rsidRDefault="00A676A0" w:rsidP="00A676A0">
            <w:pPr>
              <w:jc w:val="left"/>
              <w:rPr>
                <w:rFonts w:cs="Arial"/>
                <w:szCs w:val="22"/>
              </w:rPr>
            </w:pPr>
          </w:p>
        </w:tc>
        <w:tc>
          <w:tcPr>
            <w:tcW w:w="8006" w:type="dxa"/>
            <w:shd w:val="clear" w:color="auto" w:fill="FFFFFF"/>
          </w:tcPr>
          <w:p w:rsidR="00C34651" w:rsidRDefault="00C34651" w:rsidP="00D54EE6">
            <w:pPr>
              <w:rPr>
                <w:rFonts w:cs="Arial"/>
                <w:szCs w:val="22"/>
              </w:rPr>
            </w:pPr>
            <w:r>
              <w:rPr>
                <w:rFonts w:cs="Arial"/>
                <w:szCs w:val="22"/>
              </w:rPr>
              <w:t>R</w:t>
            </w:r>
            <w:r w:rsidRPr="00E17D29">
              <w:rPr>
                <w:rFonts w:cs="Arial"/>
                <w:szCs w:val="22"/>
              </w:rPr>
              <w:t>efer using checklist.  IFR for exceptionality</w:t>
            </w:r>
            <w:r>
              <w:rPr>
                <w:rFonts w:cs="Arial"/>
                <w:szCs w:val="22"/>
              </w:rPr>
              <w:t>.</w:t>
            </w:r>
          </w:p>
          <w:p w:rsidR="00A87935" w:rsidRPr="00E17D29" w:rsidRDefault="00A87935" w:rsidP="00D54EE6">
            <w:pPr>
              <w:rPr>
                <w:rFonts w:cs="Arial"/>
                <w:szCs w:val="22"/>
              </w:rPr>
            </w:pPr>
          </w:p>
        </w:tc>
      </w:tr>
      <w:tr w:rsidR="00BC2D79" w:rsidTr="0083224E">
        <w:tc>
          <w:tcPr>
            <w:tcW w:w="0" w:type="auto"/>
            <w:shd w:val="clear" w:color="auto" w:fill="FFFFFF"/>
          </w:tcPr>
          <w:p w:rsidR="00BC2D79" w:rsidRPr="00E17D29" w:rsidRDefault="00BC2D79" w:rsidP="00D54EE6">
            <w:pPr>
              <w:rPr>
                <w:rFonts w:cs="Arial"/>
                <w:szCs w:val="22"/>
              </w:rPr>
            </w:pPr>
            <w:r w:rsidRPr="00E17D29">
              <w:rPr>
                <w:rFonts w:cs="Arial"/>
                <w:szCs w:val="22"/>
              </w:rPr>
              <w:t>General Surgery</w:t>
            </w:r>
          </w:p>
        </w:tc>
        <w:tc>
          <w:tcPr>
            <w:tcW w:w="0" w:type="auto"/>
            <w:shd w:val="clear" w:color="auto" w:fill="FFFFFF"/>
          </w:tcPr>
          <w:p w:rsidR="00BC2D79" w:rsidRPr="00E17D29" w:rsidRDefault="00BC2D79" w:rsidP="00D54EE6">
            <w:pPr>
              <w:rPr>
                <w:rFonts w:cs="Arial"/>
                <w:szCs w:val="22"/>
              </w:rPr>
            </w:pPr>
            <w:r w:rsidRPr="00E17D29">
              <w:rPr>
                <w:rFonts w:cs="Arial"/>
                <w:szCs w:val="22"/>
              </w:rPr>
              <w:t>Benign Perianal Skin Tags</w:t>
            </w:r>
          </w:p>
        </w:tc>
        <w:tc>
          <w:tcPr>
            <w:tcW w:w="2363" w:type="dxa"/>
            <w:vMerge/>
            <w:shd w:val="clear" w:color="auto" w:fill="FFFFFF"/>
          </w:tcPr>
          <w:p w:rsidR="00BC2D79" w:rsidRPr="00E17D29" w:rsidRDefault="00BC2D79" w:rsidP="00D54EE6">
            <w:pPr>
              <w:rPr>
                <w:rFonts w:cs="Arial"/>
                <w:szCs w:val="22"/>
              </w:rPr>
            </w:pPr>
          </w:p>
        </w:tc>
        <w:tc>
          <w:tcPr>
            <w:tcW w:w="8006" w:type="dxa"/>
            <w:shd w:val="clear" w:color="auto" w:fill="FFFFFF"/>
          </w:tcPr>
          <w:p w:rsidR="00BC2D79" w:rsidRDefault="00BC2D79" w:rsidP="00D54EE6">
            <w:pPr>
              <w:rPr>
                <w:rFonts w:cs="Arial"/>
                <w:szCs w:val="22"/>
              </w:rPr>
            </w:pPr>
            <w:r>
              <w:rPr>
                <w:rFonts w:cs="Arial"/>
                <w:szCs w:val="22"/>
              </w:rPr>
              <w:t>R</w:t>
            </w:r>
            <w:r w:rsidRPr="00E17D29">
              <w:rPr>
                <w:rFonts w:cs="Arial"/>
                <w:szCs w:val="22"/>
              </w:rPr>
              <w:t>efer using checklist.  IFR for exceptionality</w:t>
            </w:r>
            <w:r>
              <w:rPr>
                <w:rFonts w:cs="Arial"/>
                <w:szCs w:val="22"/>
              </w:rPr>
              <w:t>.</w:t>
            </w:r>
          </w:p>
        </w:tc>
      </w:tr>
      <w:tr w:rsidR="00C34651" w:rsidTr="0083224E">
        <w:tc>
          <w:tcPr>
            <w:tcW w:w="0" w:type="auto"/>
            <w:shd w:val="clear" w:color="auto" w:fill="FFFFFF"/>
          </w:tcPr>
          <w:p w:rsidR="00C34651" w:rsidRPr="00E17D29" w:rsidRDefault="00C34651" w:rsidP="00D54EE6">
            <w:pPr>
              <w:rPr>
                <w:rFonts w:cs="Arial"/>
                <w:szCs w:val="22"/>
              </w:rPr>
            </w:pPr>
            <w:r w:rsidRPr="00E17D29">
              <w:rPr>
                <w:rFonts w:cs="Arial"/>
                <w:szCs w:val="22"/>
              </w:rPr>
              <w:t>General Surgery</w:t>
            </w:r>
          </w:p>
        </w:tc>
        <w:tc>
          <w:tcPr>
            <w:tcW w:w="0" w:type="auto"/>
            <w:shd w:val="clear" w:color="auto" w:fill="FFFFFF"/>
          </w:tcPr>
          <w:p w:rsidR="00C34651" w:rsidRPr="00E17D29" w:rsidRDefault="00C34651" w:rsidP="00D54EE6">
            <w:pPr>
              <w:rPr>
                <w:rFonts w:cs="Arial"/>
                <w:szCs w:val="22"/>
              </w:rPr>
            </w:pPr>
            <w:r w:rsidRPr="00E17D29">
              <w:rPr>
                <w:rFonts w:cs="Arial"/>
                <w:szCs w:val="22"/>
              </w:rPr>
              <w:t>Cholecystectomy</w:t>
            </w:r>
          </w:p>
        </w:tc>
        <w:tc>
          <w:tcPr>
            <w:tcW w:w="2363" w:type="dxa"/>
            <w:vMerge/>
            <w:shd w:val="clear" w:color="auto" w:fill="FFFFFF"/>
          </w:tcPr>
          <w:p w:rsidR="00C34651" w:rsidRPr="00E17D29" w:rsidRDefault="00C34651" w:rsidP="00D54EE6">
            <w:pPr>
              <w:rPr>
                <w:rFonts w:cs="Arial"/>
                <w:szCs w:val="22"/>
              </w:rPr>
            </w:pPr>
          </w:p>
        </w:tc>
        <w:tc>
          <w:tcPr>
            <w:tcW w:w="8006" w:type="dxa"/>
            <w:shd w:val="clear" w:color="auto" w:fill="FFFFFF"/>
          </w:tcPr>
          <w:p w:rsidR="00C34651" w:rsidRDefault="00C34651" w:rsidP="00D54EE6">
            <w:pPr>
              <w:rPr>
                <w:rFonts w:cs="Arial"/>
                <w:szCs w:val="22"/>
              </w:rPr>
            </w:pPr>
            <w:r>
              <w:rPr>
                <w:rFonts w:cs="Arial"/>
                <w:szCs w:val="22"/>
              </w:rPr>
              <w:t>R</w:t>
            </w:r>
            <w:r w:rsidRPr="00E17D29">
              <w:rPr>
                <w:rFonts w:cs="Arial"/>
                <w:szCs w:val="22"/>
              </w:rPr>
              <w:t>efer using checklist.  IFR for exceptionality</w:t>
            </w:r>
            <w:r>
              <w:rPr>
                <w:rFonts w:cs="Arial"/>
                <w:szCs w:val="22"/>
              </w:rPr>
              <w:t>.</w:t>
            </w:r>
          </w:p>
          <w:p w:rsidR="00616DF9" w:rsidRPr="00117CD6" w:rsidRDefault="00616DF9" w:rsidP="00D54EE6">
            <w:pPr>
              <w:rPr>
                <w:rFonts w:cs="Arial"/>
                <w:szCs w:val="22"/>
              </w:rPr>
            </w:pPr>
          </w:p>
        </w:tc>
      </w:tr>
      <w:tr w:rsidR="00C34651" w:rsidTr="0083224E">
        <w:tc>
          <w:tcPr>
            <w:tcW w:w="0" w:type="auto"/>
            <w:shd w:val="clear" w:color="auto" w:fill="FFFFFF"/>
          </w:tcPr>
          <w:p w:rsidR="00C34651" w:rsidRPr="00E17D29" w:rsidRDefault="00C34651" w:rsidP="00D54EE6">
            <w:pPr>
              <w:rPr>
                <w:rFonts w:cs="Arial"/>
                <w:szCs w:val="22"/>
              </w:rPr>
            </w:pPr>
            <w:r w:rsidRPr="00E17D29">
              <w:rPr>
                <w:rFonts w:cs="Arial"/>
                <w:szCs w:val="22"/>
              </w:rPr>
              <w:t>General Surgery</w:t>
            </w:r>
          </w:p>
        </w:tc>
        <w:tc>
          <w:tcPr>
            <w:tcW w:w="0" w:type="auto"/>
            <w:shd w:val="clear" w:color="auto" w:fill="FFFFFF"/>
          </w:tcPr>
          <w:p w:rsidR="00C34651" w:rsidRDefault="00C34651" w:rsidP="00E532E0">
            <w:pPr>
              <w:rPr>
                <w:rFonts w:cs="Arial"/>
                <w:szCs w:val="22"/>
                <w:lang w:eastAsia="en-GB"/>
              </w:rPr>
            </w:pPr>
            <w:r>
              <w:rPr>
                <w:rFonts w:cs="Arial"/>
                <w:szCs w:val="22"/>
                <w:lang w:eastAsia="en-GB"/>
              </w:rPr>
              <w:t>Hernia Repair</w:t>
            </w:r>
          </w:p>
          <w:p w:rsidR="00C34651" w:rsidRDefault="00C34651" w:rsidP="00CD4773">
            <w:pPr>
              <w:pStyle w:val="ListParagraph"/>
              <w:numPr>
                <w:ilvl w:val="0"/>
                <w:numId w:val="33"/>
              </w:numPr>
              <w:rPr>
                <w:szCs w:val="22"/>
              </w:rPr>
            </w:pPr>
            <w:r w:rsidRPr="00E532E0">
              <w:rPr>
                <w:szCs w:val="22"/>
                <w:lang w:eastAsia="en-GB"/>
              </w:rPr>
              <w:t>Inguinal</w:t>
            </w:r>
          </w:p>
          <w:p w:rsidR="00C34651" w:rsidRDefault="00C34651" w:rsidP="00CD4773">
            <w:pPr>
              <w:pStyle w:val="ListParagraph"/>
              <w:numPr>
                <w:ilvl w:val="0"/>
                <w:numId w:val="33"/>
              </w:numPr>
              <w:rPr>
                <w:szCs w:val="22"/>
              </w:rPr>
            </w:pPr>
            <w:r>
              <w:rPr>
                <w:szCs w:val="22"/>
                <w:lang w:eastAsia="en-GB"/>
              </w:rPr>
              <w:t>Femoral</w:t>
            </w:r>
          </w:p>
          <w:p w:rsidR="00C34651" w:rsidRDefault="00C34651" w:rsidP="00CD4773">
            <w:pPr>
              <w:pStyle w:val="ListParagraph"/>
              <w:numPr>
                <w:ilvl w:val="0"/>
                <w:numId w:val="33"/>
              </w:numPr>
              <w:rPr>
                <w:szCs w:val="22"/>
              </w:rPr>
            </w:pPr>
            <w:r>
              <w:rPr>
                <w:szCs w:val="22"/>
                <w:lang w:eastAsia="en-GB"/>
              </w:rPr>
              <w:t>Umbilical</w:t>
            </w:r>
          </w:p>
          <w:p w:rsidR="00C34651" w:rsidRDefault="00C34651" w:rsidP="00CD4773">
            <w:pPr>
              <w:pStyle w:val="ListParagraph"/>
              <w:numPr>
                <w:ilvl w:val="0"/>
                <w:numId w:val="33"/>
              </w:numPr>
              <w:rPr>
                <w:szCs w:val="22"/>
              </w:rPr>
            </w:pPr>
            <w:r>
              <w:rPr>
                <w:szCs w:val="22"/>
                <w:lang w:eastAsia="en-GB"/>
              </w:rPr>
              <w:t>Para-umbilical</w:t>
            </w:r>
          </w:p>
          <w:p w:rsidR="00C34651" w:rsidRPr="00E532E0" w:rsidRDefault="00C34651" w:rsidP="00CD4773">
            <w:pPr>
              <w:pStyle w:val="ListParagraph"/>
              <w:numPr>
                <w:ilvl w:val="0"/>
                <w:numId w:val="33"/>
              </w:numPr>
              <w:rPr>
                <w:szCs w:val="22"/>
              </w:rPr>
            </w:pPr>
            <w:r>
              <w:rPr>
                <w:szCs w:val="22"/>
                <w:lang w:eastAsia="en-GB"/>
              </w:rPr>
              <w:t>I</w:t>
            </w:r>
            <w:r w:rsidRPr="00E532E0">
              <w:rPr>
                <w:szCs w:val="22"/>
                <w:lang w:eastAsia="en-GB"/>
              </w:rPr>
              <w:t>ncisional</w:t>
            </w:r>
          </w:p>
        </w:tc>
        <w:tc>
          <w:tcPr>
            <w:tcW w:w="2363" w:type="dxa"/>
            <w:vMerge/>
            <w:shd w:val="clear" w:color="auto" w:fill="FFFFFF"/>
          </w:tcPr>
          <w:p w:rsidR="00C34651" w:rsidRPr="00E17D29" w:rsidRDefault="00C34651" w:rsidP="00D54EE6">
            <w:pPr>
              <w:rPr>
                <w:rFonts w:cs="Arial"/>
                <w:szCs w:val="22"/>
              </w:rPr>
            </w:pPr>
          </w:p>
        </w:tc>
        <w:tc>
          <w:tcPr>
            <w:tcW w:w="8006" w:type="dxa"/>
            <w:shd w:val="clear" w:color="auto" w:fill="FFFFFF"/>
          </w:tcPr>
          <w:p w:rsidR="00C34651" w:rsidRDefault="00C34651" w:rsidP="00187C6B">
            <w:pPr>
              <w:rPr>
                <w:rFonts w:cs="Arial"/>
                <w:szCs w:val="22"/>
              </w:rPr>
            </w:pPr>
            <w:r>
              <w:rPr>
                <w:rFonts w:cs="Arial"/>
                <w:szCs w:val="22"/>
              </w:rPr>
              <w:t>R</w:t>
            </w:r>
            <w:r w:rsidRPr="00E17D29">
              <w:rPr>
                <w:rFonts w:cs="Arial"/>
                <w:szCs w:val="22"/>
              </w:rPr>
              <w:t>efer using checklist.  IFR for exceptionality</w:t>
            </w:r>
            <w:r>
              <w:rPr>
                <w:rFonts w:cs="Arial"/>
                <w:szCs w:val="22"/>
              </w:rPr>
              <w:t>.</w:t>
            </w:r>
          </w:p>
          <w:p w:rsidR="00C34651" w:rsidRPr="00E17D29" w:rsidRDefault="00C34651" w:rsidP="00D54EE6">
            <w:pPr>
              <w:rPr>
                <w:rFonts w:cs="Arial"/>
                <w:szCs w:val="22"/>
              </w:rPr>
            </w:pPr>
          </w:p>
        </w:tc>
      </w:tr>
      <w:tr w:rsidR="00C34651" w:rsidTr="0083224E">
        <w:tc>
          <w:tcPr>
            <w:tcW w:w="0" w:type="auto"/>
            <w:shd w:val="clear" w:color="auto" w:fill="FFFFFF"/>
          </w:tcPr>
          <w:p w:rsidR="00C34651" w:rsidRPr="00E17D29" w:rsidRDefault="00C34651" w:rsidP="00D54EE6">
            <w:pPr>
              <w:rPr>
                <w:rFonts w:cs="Arial"/>
                <w:szCs w:val="22"/>
              </w:rPr>
            </w:pPr>
            <w:r w:rsidRPr="00DA50C7">
              <w:rPr>
                <w:rFonts w:cs="Arial"/>
              </w:rPr>
              <w:t>Ophthalmology</w:t>
            </w:r>
          </w:p>
        </w:tc>
        <w:tc>
          <w:tcPr>
            <w:tcW w:w="0" w:type="auto"/>
            <w:shd w:val="clear" w:color="auto" w:fill="FFFFFF"/>
          </w:tcPr>
          <w:p w:rsidR="00C34651" w:rsidRPr="00E17D29" w:rsidRDefault="007A0FE8" w:rsidP="007A0FE8">
            <w:pPr>
              <w:rPr>
                <w:rFonts w:cs="Arial"/>
                <w:szCs w:val="22"/>
                <w:lang w:eastAsia="en-GB"/>
              </w:rPr>
            </w:pPr>
            <w:r w:rsidRPr="00E17D29">
              <w:rPr>
                <w:rFonts w:cs="Arial"/>
                <w:szCs w:val="22"/>
              </w:rPr>
              <w:t>Blepharoplasty</w:t>
            </w:r>
            <w:r w:rsidRPr="00DB677A">
              <w:rPr>
                <w:rFonts w:cs="Arial"/>
                <w:lang w:eastAsia="en-GB"/>
              </w:rPr>
              <w:t xml:space="preserve"> </w:t>
            </w:r>
          </w:p>
        </w:tc>
        <w:tc>
          <w:tcPr>
            <w:tcW w:w="2363" w:type="dxa"/>
            <w:vMerge/>
            <w:shd w:val="clear" w:color="auto" w:fill="FFFFFF"/>
          </w:tcPr>
          <w:p w:rsidR="00C34651" w:rsidRPr="00E17D29" w:rsidRDefault="00C34651" w:rsidP="00D54EE6">
            <w:pPr>
              <w:rPr>
                <w:rFonts w:cs="Arial"/>
                <w:szCs w:val="22"/>
              </w:rPr>
            </w:pPr>
          </w:p>
        </w:tc>
        <w:tc>
          <w:tcPr>
            <w:tcW w:w="8006" w:type="dxa"/>
            <w:shd w:val="clear" w:color="auto" w:fill="FFFFFF"/>
          </w:tcPr>
          <w:p w:rsidR="00C34651" w:rsidRDefault="00C34651" w:rsidP="00D54EE6">
            <w:pPr>
              <w:rPr>
                <w:rFonts w:cs="Arial"/>
                <w:szCs w:val="22"/>
              </w:rPr>
            </w:pPr>
            <w:r>
              <w:rPr>
                <w:rFonts w:cs="Arial"/>
                <w:szCs w:val="22"/>
              </w:rPr>
              <w:t>R</w:t>
            </w:r>
            <w:r w:rsidRPr="00E17D29">
              <w:rPr>
                <w:rFonts w:cs="Arial"/>
                <w:szCs w:val="22"/>
              </w:rPr>
              <w:t>efer using checklist.  IFR for exceptionality</w:t>
            </w:r>
            <w:r>
              <w:rPr>
                <w:rFonts w:cs="Arial"/>
                <w:szCs w:val="22"/>
              </w:rPr>
              <w:t>.</w:t>
            </w:r>
          </w:p>
          <w:p w:rsidR="00A87935" w:rsidRPr="00E17D29" w:rsidRDefault="00A87935" w:rsidP="00D54EE6">
            <w:pPr>
              <w:rPr>
                <w:rFonts w:cs="Arial"/>
                <w:szCs w:val="22"/>
              </w:rPr>
            </w:pPr>
          </w:p>
        </w:tc>
      </w:tr>
      <w:tr w:rsidR="00C34651" w:rsidTr="0083224E">
        <w:tc>
          <w:tcPr>
            <w:tcW w:w="0" w:type="auto"/>
            <w:shd w:val="clear" w:color="auto" w:fill="FFFFFF"/>
          </w:tcPr>
          <w:p w:rsidR="00C34651" w:rsidRPr="00E17D29" w:rsidRDefault="00C34651" w:rsidP="00E60BD0">
            <w:pPr>
              <w:rPr>
                <w:rFonts w:cs="Arial"/>
                <w:szCs w:val="22"/>
              </w:rPr>
            </w:pPr>
            <w:r w:rsidRPr="00E17D29">
              <w:rPr>
                <w:rFonts w:cs="Arial"/>
                <w:szCs w:val="22"/>
              </w:rPr>
              <w:t>Ophthalmology</w:t>
            </w:r>
          </w:p>
        </w:tc>
        <w:tc>
          <w:tcPr>
            <w:tcW w:w="0" w:type="auto"/>
            <w:shd w:val="clear" w:color="auto" w:fill="FFFFFF"/>
          </w:tcPr>
          <w:p w:rsidR="00C34651" w:rsidRPr="00E17D29" w:rsidRDefault="007A0FE8" w:rsidP="007A0FE8">
            <w:pPr>
              <w:rPr>
                <w:rFonts w:cs="Arial"/>
                <w:szCs w:val="22"/>
              </w:rPr>
            </w:pPr>
            <w:r w:rsidRPr="00DB677A">
              <w:rPr>
                <w:rFonts w:cs="Arial"/>
                <w:lang w:eastAsia="en-GB"/>
              </w:rPr>
              <w:t>Cataract Surgery</w:t>
            </w:r>
            <w:r w:rsidRPr="00E17D29">
              <w:rPr>
                <w:rFonts w:cs="Arial"/>
                <w:szCs w:val="22"/>
              </w:rPr>
              <w:t xml:space="preserve"> </w:t>
            </w:r>
          </w:p>
        </w:tc>
        <w:tc>
          <w:tcPr>
            <w:tcW w:w="2363" w:type="dxa"/>
            <w:vMerge/>
            <w:shd w:val="clear" w:color="auto" w:fill="FFFFFF"/>
          </w:tcPr>
          <w:p w:rsidR="00C34651" w:rsidRPr="00E17D29" w:rsidRDefault="00C34651" w:rsidP="00E60BD0">
            <w:pPr>
              <w:rPr>
                <w:rFonts w:cs="Arial"/>
                <w:szCs w:val="22"/>
              </w:rPr>
            </w:pPr>
          </w:p>
        </w:tc>
        <w:tc>
          <w:tcPr>
            <w:tcW w:w="8006" w:type="dxa"/>
            <w:shd w:val="clear" w:color="auto" w:fill="FFFFFF"/>
          </w:tcPr>
          <w:p w:rsidR="00C34651" w:rsidRDefault="00C34651" w:rsidP="00E60BD0">
            <w:pPr>
              <w:rPr>
                <w:rFonts w:cs="Arial"/>
                <w:szCs w:val="22"/>
              </w:rPr>
            </w:pPr>
            <w:r>
              <w:rPr>
                <w:rFonts w:cs="Arial"/>
                <w:szCs w:val="22"/>
              </w:rPr>
              <w:t>R</w:t>
            </w:r>
            <w:r w:rsidRPr="00E17D29">
              <w:rPr>
                <w:rFonts w:cs="Arial"/>
                <w:szCs w:val="22"/>
              </w:rPr>
              <w:t>efer using checklist.  IFR for exceptionality</w:t>
            </w:r>
            <w:r>
              <w:rPr>
                <w:rFonts w:cs="Arial"/>
                <w:szCs w:val="22"/>
              </w:rPr>
              <w:t>.</w:t>
            </w:r>
          </w:p>
          <w:p w:rsidR="00A87935" w:rsidRPr="004D10CE" w:rsidRDefault="004D10CE" w:rsidP="009E34EB">
            <w:pPr>
              <w:rPr>
                <w:rFonts w:cs="Arial"/>
                <w:color w:val="FF0000"/>
              </w:rPr>
            </w:pPr>
            <w:r>
              <w:rPr>
                <w:rFonts w:cs="Arial"/>
                <w:color w:val="FF0000"/>
              </w:rPr>
              <w:t>S</w:t>
            </w:r>
            <w:r w:rsidRPr="004D10CE">
              <w:rPr>
                <w:rFonts w:cs="Arial"/>
                <w:color w:val="FF0000"/>
              </w:rPr>
              <w:t xml:space="preserve">heffield CCG </w:t>
            </w:r>
            <w:r>
              <w:rPr>
                <w:rFonts w:cs="Arial"/>
                <w:color w:val="FF0000"/>
              </w:rPr>
              <w:t xml:space="preserve">- </w:t>
            </w:r>
            <w:r w:rsidRPr="004D10CE">
              <w:rPr>
                <w:rFonts w:cs="Arial"/>
                <w:color w:val="FF0000"/>
              </w:rPr>
              <w:t>awaiting Governing Body approval to adopt the policy for this intervention.</w:t>
            </w:r>
          </w:p>
          <w:p w:rsidR="004D10CE" w:rsidRPr="00E17D29" w:rsidRDefault="004D10CE" w:rsidP="009E34EB">
            <w:pPr>
              <w:rPr>
                <w:rFonts w:cs="Arial"/>
                <w:szCs w:val="22"/>
              </w:rPr>
            </w:pPr>
          </w:p>
        </w:tc>
      </w:tr>
      <w:tr w:rsidR="00C34651" w:rsidTr="0083224E">
        <w:trPr>
          <w:trHeight w:val="1041"/>
        </w:trPr>
        <w:tc>
          <w:tcPr>
            <w:tcW w:w="0" w:type="auto"/>
            <w:shd w:val="clear" w:color="auto" w:fill="FFFFFF"/>
          </w:tcPr>
          <w:p w:rsidR="00C34651" w:rsidRPr="00E17D29" w:rsidRDefault="00C34651" w:rsidP="00D54EE6">
            <w:pPr>
              <w:rPr>
                <w:rFonts w:cs="Arial"/>
                <w:szCs w:val="22"/>
              </w:rPr>
            </w:pPr>
            <w:r w:rsidRPr="00E17D29">
              <w:rPr>
                <w:rFonts w:cs="Arial"/>
                <w:szCs w:val="22"/>
              </w:rPr>
              <w:t>O</w:t>
            </w:r>
            <w:r>
              <w:rPr>
                <w:rFonts w:cs="Arial"/>
                <w:szCs w:val="22"/>
              </w:rPr>
              <w:t>r</w:t>
            </w:r>
            <w:r w:rsidRPr="00E17D29">
              <w:rPr>
                <w:rFonts w:cs="Arial"/>
                <w:szCs w:val="22"/>
              </w:rPr>
              <w:t>thopaedics</w:t>
            </w:r>
          </w:p>
        </w:tc>
        <w:tc>
          <w:tcPr>
            <w:tcW w:w="0" w:type="auto"/>
            <w:shd w:val="clear" w:color="auto" w:fill="FFFFFF"/>
          </w:tcPr>
          <w:p w:rsidR="00C34651" w:rsidRPr="00E17D29" w:rsidRDefault="00C34651" w:rsidP="00D54EE6">
            <w:pPr>
              <w:rPr>
                <w:rFonts w:cs="Arial"/>
                <w:szCs w:val="22"/>
              </w:rPr>
            </w:pPr>
            <w:r w:rsidRPr="00E17D29">
              <w:rPr>
                <w:rFonts w:cs="Arial"/>
                <w:szCs w:val="22"/>
              </w:rPr>
              <w:t>Hallux Valgu</w:t>
            </w:r>
            <w:r w:rsidR="00A87935">
              <w:rPr>
                <w:rFonts w:cs="Arial"/>
                <w:szCs w:val="22"/>
              </w:rPr>
              <w:t>s</w:t>
            </w:r>
          </w:p>
        </w:tc>
        <w:tc>
          <w:tcPr>
            <w:tcW w:w="2363" w:type="dxa"/>
            <w:vMerge/>
            <w:shd w:val="clear" w:color="auto" w:fill="FFFFFF"/>
          </w:tcPr>
          <w:p w:rsidR="00C34651" w:rsidRPr="00E17D29" w:rsidRDefault="00C34651" w:rsidP="00D54EE6">
            <w:pPr>
              <w:rPr>
                <w:rFonts w:cs="Arial"/>
                <w:szCs w:val="22"/>
              </w:rPr>
            </w:pPr>
          </w:p>
        </w:tc>
        <w:tc>
          <w:tcPr>
            <w:tcW w:w="8006" w:type="dxa"/>
            <w:shd w:val="clear" w:color="auto" w:fill="FFFFFF"/>
          </w:tcPr>
          <w:p w:rsidR="00C34651" w:rsidRPr="00E17D29" w:rsidRDefault="00C34651" w:rsidP="001B30BB">
            <w:pPr>
              <w:rPr>
                <w:rFonts w:cs="Arial"/>
                <w:szCs w:val="22"/>
              </w:rPr>
            </w:pPr>
            <w:r>
              <w:rPr>
                <w:rFonts w:cs="Arial"/>
                <w:szCs w:val="22"/>
              </w:rPr>
              <w:t>R</w:t>
            </w:r>
            <w:r w:rsidRPr="00E17D29">
              <w:rPr>
                <w:rFonts w:cs="Arial"/>
                <w:szCs w:val="22"/>
              </w:rPr>
              <w:t>efer using checklist.  IFR for exceptionality</w:t>
            </w:r>
            <w:r>
              <w:rPr>
                <w:rFonts w:cs="Arial"/>
                <w:szCs w:val="22"/>
              </w:rPr>
              <w:t>.</w:t>
            </w:r>
          </w:p>
        </w:tc>
      </w:tr>
      <w:tr w:rsidR="00C34651" w:rsidTr="0083224E">
        <w:trPr>
          <w:trHeight w:val="757"/>
        </w:trPr>
        <w:tc>
          <w:tcPr>
            <w:tcW w:w="0" w:type="auto"/>
            <w:shd w:val="clear" w:color="auto" w:fill="FFFFFF"/>
          </w:tcPr>
          <w:p w:rsidR="00C34651" w:rsidRPr="00E17D29" w:rsidRDefault="00C34651" w:rsidP="00E60BD0">
            <w:pPr>
              <w:rPr>
                <w:rFonts w:cs="Arial"/>
                <w:szCs w:val="22"/>
              </w:rPr>
            </w:pPr>
            <w:r w:rsidRPr="00E17D29">
              <w:rPr>
                <w:rFonts w:cs="Arial"/>
                <w:szCs w:val="22"/>
              </w:rPr>
              <w:t>Orthopaedics</w:t>
            </w:r>
          </w:p>
        </w:tc>
        <w:tc>
          <w:tcPr>
            <w:tcW w:w="0" w:type="auto"/>
            <w:shd w:val="clear" w:color="auto" w:fill="FFFFFF"/>
          </w:tcPr>
          <w:p w:rsidR="00C34651" w:rsidRPr="00E17D29" w:rsidRDefault="00C34651" w:rsidP="00E60BD0">
            <w:pPr>
              <w:rPr>
                <w:rFonts w:cs="Arial"/>
                <w:szCs w:val="22"/>
                <w:lang w:eastAsia="en-GB"/>
              </w:rPr>
            </w:pPr>
            <w:r w:rsidRPr="00E17D29">
              <w:rPr>
                <w:rFonts w:cs="Arial"/>
                <w:szCs w:val="22"/>
                <w:lang w:eastAsia="en-GB"/>
              </w:rPr>
              <w:t>Hip/Knee Replacement for osteoarthritis</w:t>
            </w:r>
          </w:p>
        </w:tc>
        <w:tc>
          <w:tcPr>
            <w:tcW w:w="2363" w:type="dxa"/>
            <w:vMerge/>
            <w:shd w:val="clear" w:color="auto" w:fill="FFFFFF"/>
          </w:tcPr>
          <w:p w:rsidR="00C34651" w:rsidRPr="00E17D29" w:rsidRDefault="00C34651" w:rsidP="00E60BD0">
            <w:pPr>
              <w:rPr>
                <w:rFonts w:cs="Arial"/>
                <w:szCs w:val="22"/>
              </w:rPr>
            </w:pPr>
          </w:p>
        </w:tc>
        <w:tc>
          <w:tcPr>
            <w:tcW w:w="8006" w:type="dxa"/>
            <w:shd w:val="clear" w:color="auto" w:fill="FFFFFF"/>
          </w:tcPr>
          <w:p w:rsidR="00C34651" w:rsidRPr="00E17D29" w:rsidRDefault="00C34651" w:rsidP="0039265B">
            <w:pPr>
              <w:rPr>
                <w:rFonts w:cs="Arial"/>
                <w:szCs w:val="22"/>
              </w:rPr>
            </w:pPr>
            <w:r>
              <w:rPr>
                <w:rFonts w:cs="Arial"/>
                <w:szCs w:val="22"/>
              </w:rPr>
              <w:t>R</w:t>
            </w:r>
            <w:r w:rsidRPr="00E17D29">
              <w:rPr>
                <w:rFonts w:cs="Arial"/>
                <w:szCs w:val="22"/>
              </w:rPr>
              <w:t>efer using checklist.  IFR for exceptionality</w:t>
            </w:r>
            <w:r>
              <w:rPr>
                <w:rFonts w:cs="Arial"/>
                <w:szCs w:val="22"/>
              </w:rPr>
              <w:t>.</w:t>
            </w:r>
          </w:p>
        </w:tc>
      </w:tr>
      <w:tr w:rsidR="00B9128A" w:rsidTr="0083224E">
        <w:trPr>
          <w:trHeight w:val="757"/>
        </w:trPr>
        <w:tc>
          <w:tcPr>
            <w:tcW w:w="0" w:type="auto"/>
            <w:shd w:val="clear" w:color="auto" w:fill="FFFFFF"/>
          </w:tcPr>
          <w:p w:rsidR="00B9128A" w:rsidRPr="00E17D29" w:rsidRDefault="00B9128A" w:rsidP="00E60BD0">
            <w:pPr>
              <w:rPr>
                <w:rFonts w:cs="Arial"/>
                <w:szCs w:val="22"/>
              </w:rPr>
            </w:pPr>
            <w:r w:rsidRPr="00E17D29">
              <w:rPr>
                <w:rFonts w:cs="Arial"/>
                <w:szCs w:val="22"/>
              </w:rPr>
              <w:t>Orthopaedics</w:t>
            </w:r>
          </w:p>
        </w:tc>
        <w:tc>
          <w:tcPr>
            <w:tcW w:w="0" w:type="auto"/>
            <w:shd w:val="clear" w:color="auto" w:fill="FFFFFF"/>
          </w:tcPr>
          <w:p w:rsidR="00B9128A" w:rsidRPr="00E17D29" w:rsidRDefault="00B9128A" w:rsidP="00E60BD0">
            <w:pPr>
              <w:rPr>
                <w:rFonts w:cs="Arial"/>
                <w:szCs w:val="22"/>
                <w:lang w:eastAsia="en-GB"/>
              </w:rPr>
            </w:pPr>
            <w:r w:rsidRPr="00E17D29">
              <w:rPr>
                <w:rFonts w:cs="Arial"/>
                <w:szCs w:val="22"/>
              </w:rPr>
              <w:t>Ingrow</w:t>
            </w:r>
            <w:r w:rsidR="000505FE">
              <w:rPr>
                <w:rFonts w:cs="Arial"/>
                <w:szCs w:val="22"/>
              </w:rPr>
              <w:t>n</w:t>
            </w:r>
            <w:r w:rsidRPr="00E17D29">
              <w:rPr>
                <w:rFonts w:cs="Arial"/>
                <w:szCs w:val="22"/>
              </w:rPr>
              <w:t xml:space="preserve"> Toe Nail</w:t>
            </w:r>
            <w:r>
              <w:rPr>
                <w:rFonts w:cs="Arial"/>
                <w:szCs w:val="22"/>
              </w:rPr>
              <w:t xml:space="preserve"> in secondary care</w:t>
            </w:r>
          </w:p>
        </w:tc>
        <w:tc>
          <w:tcPr>
            <w:tcW w:w="2363" w:type="dxa"/>
            <w:vMerge/>
            <w:shd w:val="clear" w:color="auto" w:fill="FFFFFF"/>
          </w:tcPr>
          <w:p w:rsidR="00B9128A" w:rsidRPr="00E17D29" w:rsidRDefault="00B9128A" w:rsidP="00E60BD0">
            <w:pPr>
              <w:rPr>
                <w:rFonts w:cs="Arial"/>
                <w:szCs w:val="22"/>
              </w:rPr>
            </w:pPr>
          </w:p>
        </w:tc>
        <w:tc>
          <w:tcPr>
            <w:tcW w:w="8006" w:type="dxa"/>
            <w:shd w:val="clear" w:color="auto" w:fill="FFFFFF"/>
          </w:tcPr>
          <w:p w:rsidR="00B9128A" w:rsidRDefault="00B9128A" w:rsidP="00B9128A">
            <w:pPr>
              <w:rPr>
                <w:rFonts w:cs="Arial"/>
                <w:szCs w:val="22"/>
              </w:rPr>
            </w:pPr>
            <w:r>
              <w:rPr>
                <w:rFonts w:cs="Arial"/>
                <w:szCs w:val="22"/>
              </w:rPr>
              <w:t>R</w:t>
            </w:r>
            <w:r w:rsidRPr="00E17D29">
              <w:rPr>
                <w:rFonts w:cs="Arial"/>
                <w:szCs w:val="22"/>
              </w:rPr>
              <w:t>efer using checklist.  IFR for exceptionality</w:t>
            </w:r>
            <w:r>
              <w:rPr>
                <w:rFonts w:cs="Arial"/>
                <w:szCs w:val="22"/>
              </w:rPr>
              <w:t>.</w:t>
            </w:r>
          </w:p>
          <w:p w:rsidR="00B9128A" w:rsidRDefault="00B9128A" w:rsidP="00B9128A">
            <w:pPr>
              <w:rPr>
                <w:rFonts w:cs="Arial"/>
                <w:color w:val="FF0000"/>
                <w:szCs w:val="22"/>
              </w:rPr>
            </w:pPr>
            <w:r w:rsidRPr="000372A1">
              <w:rPr>
                <w:rFonts w:cs="Arial"/>
                <w:color w:val="FF0000"/>
                <w:szCs w:val="22"/>
              </w:rPr>
              <w:t>For Sheffield CCG refer to community podiatry service</w:t>
            </w:r>
            <w:r>
              <w:rPr>
                <w:rFonts w:cs="Arial"/>
                <w:color w:val="FF0000"/>
                <w:szCs w:val="22"/>
              </w:rPr>
              <w:t xml:space="preserve"> </w:t>
            </w:r>
            <w:r w:rsidRPr="000372A1">
              <w:rPr>
                <w:rFonts w:cs="Arial"/>
                <w:color w:val="FF0000"/>
                <w:szCs w:val="22"/>
              </w:rPr>
              <w:t xml:space="preserve">who will determine </w:t>
            </w:r>
            <w:r w:rsidRPr="00304D7F">
              <w:rPr>
                <w:rFonts w:cs="Arial"/>
                <w:color w:val="FF0000"/>
                <w:szCs w:val="22"/>
              </w:rPr>
              <w:t>if referral</w:t>
            </w:r>
            <w:r w:rsidRPr="000372A1">
              <w:rPr>
                <w:rFonts w:cs="Arial"/>
                <w:color w:val="FF0000"/>
                <w:szCs w:val="22"/>
              </w:rPr>
              <w:t xml:space="preserve"> to secondary care is required.</w:t>
            </w:r>
          </w:p>
          <w:p w:rsidR="00A87935" w:rsidRDefault="00A87935" w:rsidP="00B9128A">
            <w:pPr>
              <w:rPr>
                <w:rFonts w:cs="Arial"/>
                <w:szCs w:val="22"/>
              </w:rPr>
            </w:pPr>
          </w:p>
        </w:tc>
      </w:tr>
      <w:tr w:rsidR="00C34651" w:rsidTr="0083224E">
        <w:trPr>
          <w:trHeight w:val="335"/>
        </w:trPr>
        <w:tc>
          <w:tcPr>
            <w:tcW w:w="0" w:type="auto"/>
            <w:shd w:val="clear" w:color="auto" w:fill="FFFFFF"/>
          </w:tcPr>
          <w:p w:rsidR="00C34651" w:rsidRPr="00E17D29" w:rsidRDefault="00C34651" w:rsidP="00E60BD0">
            <w:pPr>
              <w:rPr>
                <w:rFonts w:cs="Arial"/>
                <w:szCs w:val="22"/>
              </w:rPr>
            </w:pPr>
            <w:r>
              <w:rPr>
                <w:rFonts w:cs="Arial"/>
                <w:szCs w:val="22"/>
              </w:rPr>
              <w:t>Urology</w:t>
            </w:r>
          </w:p>
        </w:tc>
        <w:tc>
          <w:tcPr>
            <w:tcW w:w="0" w:type="auto"/>
            <w:shd w:val="clear" w:color="auto" w:fill="FFFFFF"/>
          </w:tcPr>
          <w:p w:rsidR="00C34651" w:rsidRPr="00E17D29" w:rsidRDefault="00C34651" w:rsidP="00E60BD0">
            <w:pPr>
              <w:rPr>
                <w:rFonts w:cs="Arial"/>
                <w:szCs w:val="22"/>
                <w:lang w:eastAsia="en-GB"/>
              </w:rPr>
            </w:pPr>
            <w:r>
              <w:rPr>
                <w:rFonts w:cs="Arial"/>
                <w:szCs w:val="22"/>
                <w:lang w:eastAsia="en-GB"/>
              </w:rPr>
              <w:t>Male Circumcision</w:t>
            </w:r>
          </w:p>
        </w:tc>
        <w:tc>
          <w:tcPr>
            <w:tcW w:w="2363" w:type="dxa"/>
            <w:vMerge/>
            <w:shd w:val="clear" w:color="auto" w:fill="FFFFFF"/>
          </w:tcPr>
          <w:p w:rsidR="00C34651" w:rsidRPr="00E17D29" w:rsidRDefault="00C34651" w:rsidP="00E60BD0">
            <w:pPr>
              <w:rPr>
                <w:rFonts w:cs="Arial"/>
                <w:szCs w:val="22"/>
              </w:rPr>
            </w:pPr>
          </w:p>
        </w:tc>
        <w:tc>
          <w:tcPr>
            <w:tcW w:w="8006" w:type="dxa"/>
            <w:shd w:val="clear" w:color="auto" w:fill="FFFFFF"/>
          </w:tcPr>
          <w:p w:rsidR="00C34651" w:rsidRDefault="00C34651" w:rsidP="00187C6B">
            <w:pPr>
              <w:rPr>
                <w:rFonts w:cs="Arial"/>
                <w:szCs w:val="22"/>
              </w:rPr>
            </w:pPr>
            <w:r>
              <w:rPr>
                <w:rFonts w:cs="Arial"/>
                <w:szCs w:val="22"/>
              </w:rPr>
              <w:t>R</w:t>
            </w:r>
            <w:r w:rsidRPr="00E17D29">
              <w:rPr>
                <w:rFonts w:cs="Arial"/>
                <w:szCs w:val="22"/>
              </w:rPr>
              <w:t>efer using checklist.  IFR for exceptionality</w:t>
            </w:r>
            <w:r>
              <w:rPr>
                <w:rFonts w:cs="Arial"/>
                <w:szCs w:val="22"/>
              </w:rPr>
              <w:t>.</w:t>
            </w:r>
          </w:p>
          <w:p w:rsidR="00A87935" w:rsidRDefault="00A87935" w:rsidP="00187C6B">
            <w:pPr>
              <w:rPr>
                <w:rFonts w:cs="Arial"/>
                <w:szCs w:val="22"/>
              </w:rPr>
            </w:pPr>
          </w:p>
        </w:tc>
      </w:tr>
    </w:tbl>
    <w:p w:rsidR="002F1003" w:rsidRDefault="002670EF" w:rsidP="00F316D7">
      <w:pPr>
        <w:pStyle w:val="Heading1"/>
      </w:pPr>
      <w:bookmarkStart w:id="21" w:name="_16.__"/>
      <w:bookmarkStart w:id="22" w:name="_Toc492304373"/>
      <w:bookmarkEnd w:id="21"/>
      <w:r>
        <w:lastRenderedPageBreak/>
        <w:t>1</w:t>
      </w:r>
      <w:r w:rsidR="00AE58D8">
        <w:t>6</w:t>
      </w:r>
      <w:r w:rsidR="00B02F71">
        <w:t>.</w:t>
      </w:r>
      <w:r w:rsidR="00B02F71">
        <w:tab/>
      </w:r>
      <w:r w:rsidR="00B02F71">
        <w:tab/>
      </w:r>
      <w:r w:rsidR="002F1003" w:rsidRPr="00FE3CDB">
        <w:t xml:space="preserve"> </w:t>
      </w:r>
      <w:r w:rsidR="003A6BEC">
        <w:t>Plastics and fertility procedures</w:t>
      </w:r>
      <w:bookmarkEnd w:id="22"/>
    </w:p>
    <w:p w:rsidR="007C55A6" w:rsidRDefault="007C55A6" w:rsidP="007C55A6"/>
    <w:p w:rsidR="007C55A6" w:rsidRPr="007C55A6" w:rsidRDefault="002670EF" w:rsidP="007C55A6">
      <w:pPr>
        <w:rPr>
          <w:b/>
          <w:u w:val="single"/>
        </w:rPr>
      </w:pPr>
      <w:r>
        <w:rPr>
          <w:b/>
        </w:rPr>
        <w:t>1</w:t>
      </w:r>
      <w:r w:rsidR="00AE58D8">
        <w:rPr>
          <w:b/>
        </w:rPr>
        <w:t>6</w:t>
      </w:r>
      <w:r w:rsidR="007C55A6" w:rsidRPr="007C55A6">
        <w:rPr>
          <w:b/>
        </w:rPr>
        <w:t>.1</w:t>
      </w:r>
      <w:r w:rsidR="007C55A6" w:rsidRPr="007C55A6">
        <w:rPr>
          <w:b/>
        </w:rPr>
        <w:tab/>
      </w:r>
      <w:r w:rsidR="007C55A6" w:rsidRPr="007C55A6">
        <w:rPr>
          <w:b/>
          <w:u w:val="single"/>
        </w:rPr>
        <w:t>Fertility</w:t>
      </w:r>
    </w:p>
    <w:p w:rsidR="002F1003" w:rsidRDefault="002F1003" w:rsidP="002F1003">
      <w:pPr>
        <w:tabs>
          <w:tab w:val="left" w:pos="11068"/>
        </w:tabs>
        <w:rPr>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565"/>
        <w:gridCol w:w="1454"/>
        <w:gridCol w:w="3468"/>
        <w:gridCol w:w="6774"/>
        <w:gridCol w:w="1657"/>
      </w:tblGrid>
      <w:tr w:rsidR="00187C6B" w:rsidRPr="007C55A6" w:rsidTr="004C75A8">
        <w:trPr>
          <w:tblHeader/>
        </w:trPr>
        <w:tc>
          <w:tcPr>
            <w:tcW w:w="0" w:type="auto"/>
            <w:shd w:val="clear" w:color="auto" w:fill="FF9900"/>
          </w:tcPr>
          <w:p w:rsidR="00187C6B" w:rsidRPr="007C55A6" w:rsidRDefault="00187C6B" w:rsidP="00395C6C">
            <w:pPr>
              <w:rPr>
                <w:rFonts w:cs="Arial"/>
                <w:b/>
                <w:szCs w:val="22"/>
              </w:rPr>
            </w:pPr>
            <w:r w:rsidRPr="007C55A6">
              <w:rPr>
                <w:rFonts w:cs="Arial"/>
                <w:b/>
                <w:szCs w:val="22"/>
              </w:rPr>
              <w:t>Speciality</w:t>
            </w:r>
          </w:p>
        </w:tc>
        <w:tc>
          <w:tcPr>
            <w:tcW w:w="0" w:type="auto"/>
            <w:shd w:val="clear" w:color="auto" w:fill="FF9900"/>
          </w:tcPr>
          <w:p w:rsidR="00187C6B" w:rsidRPr="007C55A6" w:rsidRDefault="00187C6B" w:rsidP="00395C6C">
            <w:pPr>
              <w:rPr>
                <w:rFonts w:cs="Arial"/>
                <w:b/>
                <w:szCs w:val="22"/>
              </w:rPr>
            </w:pPr>
            <w:r w:rsidRPr="007C55A6">
              <w:rPr>
                <w:rFonts w:cs="Arial"/>
                <w:b/>
                <w:szCs w:val="22"/>
              </w:rPr>
              <w:t>Procedure</w:t>
            </w:r>
          </w:p>
        </w:tc>
        <w:tc>
          <w:tcPr>
            <w:tcW w:w="3468" w:type="dxa"/>
            <w:shd w:val="clear" w:color="auto" w:fill="FF9900"/>
          </w:tcPr>
          <w:p w:rsidR="00187C6B" w:rsidRPr="007C55A6" w:rsidRDefault="00187C6B" w:rsidP="00395C6C">
            <w:pPr>
              <w:rPr>
                <w:rFonts w:cs="Arial"/>
                <w:b/>
                <w:szCs w:val="22"/>
              </w:rPr>
            </w:pPr>
            <w:r w:rsidRPr="007C55A6">
              <w:rPr>
                <w:rFonts w:cs="Arial"/>
                <w:b/>
                <w:szCs w:val="22"/>
              </w:rPr>
              <w:t>Commissioning Position</w:t>
            </w:r>
          </w:p>
        </w:tc>
        <w:tc>
          <w:tcPr>
            <w:tcW w:w="6774" w:type="dxa"/>
            <w:shd w:val="clear" w:color="auto" w:fill="FF9900"/>
          </w:tcPr>
          <w:p w:rsidR="00187C6B" w:rsidRPr="007C55A6" w:rsidRDefault="00187C6B" w:rsidP="00395C6C">
            <w:pPr>
              <w:rPr>
                <w:rFonts w:cs="Arial"/>
                <w:b/>
                <w:szCs w:val="22"/>
              </w:rPr>
            </w:pPr>
            <w:r w:rsidRPr="007C55A6">
              <w:rPr>
                <w:rFonts w:cs="Arial"/>
                <w:b/>
                <w:szCs w:val="22"/>
              </w:rPr>
              <w:t>Evidence Base</w:t>
            </w:r>
          </w:p>
          <w:p w:rsidR="007C55A6" w:rsidRPr="007C55A6" w:rsidRDefault="007C55A6" w:rsidP="00395C6C">
            <w:pPr>
              <w:rPr>
                <w:rFonts w:cs="Arial"/>
                <w:b/>
                <w:szCs w:val="22"/>
              </w:rPr>
            </w:pPr>
          </w:p>
        </w:tc>
        <w:tc>
          <w:tcPr>
            <w:tcW w:w="0" w:type="auto"/>
            <w:shd w:val="clear" w:color="auto" w:fill="FF9933"/>
          </w:tcPr>
          <w:p w:rsidR="00187C6B" w:rsidRPr="007C55A6" w:rsidRDefault="00187C6B" w:rsidP="00395C6C">
            <w:pPr>
              <w:rPr>
                <w:rFonts w:cs="Arial"/>
                <w:b/>
                <w:szCs w:val="22"/>
              </w:rPr>
            </w:pPr>
            <w:r w:rsidRPr="007C55A6">
              <w:rPr>
                <w:rFonts w:cs="Arial"/>
                <w:b/>
                <w:szCs w:val="22"/>
              </w:rPr>
              <w:t>Process</w:t>
            </w:r>
          </w:p>
        </w:tc>
      </w:tr>
      <w:tr w:rsidR="00187C6B" w:rsidRPr="007C55A6" w:rsidTr="004C75A8">
        <w:trPr>
          <w:trHeight w:val="478"/>
        </w:trPr>
        <w:tc>
          <w:tcPr>
            <w:tcW w:w="0" w:type="auto"/>
            <w:shd w:val="clear" w:color="auto" w:fill="4BACC6" w:themeFill="accent5"/>
          </w:tcPr>
          <w:p w:rsidR="00187C6B" w:rsidRPr="007C55A6" w:rsidRDefault="00187C6B" w:rsidP="00616CED">
            <w:pPr>
              <w:jc w:val="left"/>
              <w:rPr>
                <w:rFonts w:cs="Arial"/>
                <w:szCs w:val="22"/>
              </w:rPr>
            </w:pPr>
            <w:r w:rsidRPr="007C55A6">
              <w:rPr>
                <w:rFonts w:cs="Arial"/>
                <w:szCs w:val="22"/>
              </w:rPr>
              <w:t>Obstetrics &amp; Gynaecology</w:t>
            </w:r>
          </w:p>
        </w:tc>
        <w:tc>
          <w:tcPr>
            <w:tcW w:w="0" w:type="auto"/>
            <w:shd w:val="clear" w:color="auto" w:fill="4BACC6" w:themeFill="accent5"/>
          </w:tcPr>
          <w:p w:rsidR="00187C6B" w:rsidRPr="007C55A6" w:rsidRDefault="00187C6B" w:rsidP="004E4835">
            <w:pPr>
              <w:jc w:val="left"/>
              <w:rPr>
                <w:rFonts w:cs="Arial"/>
                <w:szCs w:val="22"/>
              </w:rPr>
            </w:pPr>
            <w:r w:rsidRPr="007C55A6">
              <w:rPr>
                <w:rFonts w:cs="Arial"/>
                <w:szCs w:val="22"/>
              </w:rPr>
              <w:t>Reversal of Female Sterilisation</w:t>
            </w:r>
          </w:p>
        </w:tc>
        <w:tc>
          <w:tcPr>
            <w:tcW w:w="3468" w:type="dxa"/>
            <w:shd w:val="clear" w:color="auto" w:fill="4BACC6" w:themeFill="accent5"/>
          </w:tcPr>
          <w:p w:rsidR="00187C6B" w:rsidRPr="007C55A6" w:rsidRDefault="00187C6B" w:rsidP="00395C6C">
            <w:pPr>
              <w:rPr>
                <w:rFonts w:cs="Arial"/>
                <w:b/>
                <w:szCs w:val="22"/>
              </w:rPr>
            </w:pPr>
            <w:r w:rsidRPr="007C55A6">
              <w:rPr>
                <w:rFonts w:cs="Arial"/>
                <w:b/>
                <w:szCs w:val="22"/>
              </w:rPr>
              <w:t>Not Routinely Commissioned</w:t>
            </w:r>
          </w:p>
          <w:p w:rsidR="00187C6B" w:rsidRPr="007C55A6" w:rsidRDefault="00187C6B" w:rsidP="00395C6C">
            <w:pPr>
              <w:rPr>
                <w:rFonts w:cs="Arial"/>
                <w:szCs w:val="22"/>
              </w:rPr>
            </w:pPr>
          </w:p>
        </w:tc>
        <w:tc>
          <w:tcPr>
            <w:tcW w:w="6774" w:type="dxa"/>
            <w:shd w:val="clear" w:color="auto" w:fill="4BACC6" w:themeFill="accent5"/>
          </w:tcPr>
          <w:p w:rsidR="00187C6B" w:rsidRPr="007C55A6" w:rsidRDefault="00187C6B" w:rsidP="004B3F01">
            <w:pPr>
              <w:rPr>
                <w:rFonts w:cs="Arial"/>
                <w:b/>
                <w:szCs w:val="22"/>
                <w:lang w:val="en-US"/>
              </w:rPr>
            </w:pPr>
            <w:r w:rsidRPr="007C55A6">
              <w:rPr>
                <w:rFonts w:cs="Arial"/>
                <w:b/>
                <w:szCs w:val="22"/>
                <w:lang w:val="en-US"/>
              </w:rPr>
              <w:t>National supporting evidence</w:t>
            </w:r>
          </w:p>
          <w:p w:rsidR="00187C6B" w:rsidRPr="007C55A6" w:rsidRDefault="00187C6B" w:rsidP="004B3F01">
            <w:pPr>
              <w:jc w:val="left"/>
              <w:rPr>
                <w:rFonts w:cs="Arial"/>
                <w:szCs w:val="22"/>
                <w:lang w:val="en-US"/>
              </w:rPr>
            </w:pPr>
            <w:r w:rsidRPr="007C55A6">
              <w:rPr>
                <w:rFonts w:cs="Arial"/>
                <w:szCs w:val="22"/>
                <w:lang w:val="en-US"/>
              </w:rPr>
              <w:t xml:space="preserve">NHS England Interim Commissioning Policy </w:t>
            </w:r>
            <w:hyperlink r:id="rId43" w:history="1">
              <w:r w:rsidRPr="007C55A6">
                <w:rPr>
                  <w:rStyle w:val="Hyperlink"/>
                  <w:rFonts w:cs="Arial"/>
                  <w:szCs w:val="22"/>
                  <w:lang w:val="en-US"/>
                </w:rPr>
                <w:t>https://www.england.nhs.uk/commissioning/wp-content/uploads/sites/12/2013/11/N-SC028.pdf</w:t>
              </w:r>
            </w:hyperlink>
          </w:p>
          <w:p w:rsidR="00187C6B" w:rsidRPr="007C55A6" w:rsidRDefault="00187C6B" w:rsidP="004B3F01">
            <w:pPr>
              <w:rPr>
                <w:rFonts w:cs="Arial"/>
                <w:szCs w:val="22"/>
                <w:lang w:val="en-US"/>
              </w:rPr>
            </w:pPr>
          </w:p>
          <w:p w:rsidR="001F2E18" w:rsidRDefault="00187C6B" w:rsidP="004B3F01">
            <w:pPr>
              <w:rPr>
                <w:rFonts w:cs="Arial"/>
                <w:szCs w:val="22"/>
                <w:lang w:val="en-US"/>
              </w:rPr>
            </w:pPr>
            <w:r w:rsidRPr="001F2E18">
              <w:rPr>
                <w:rFonts w:cs="Arial"/>
                <w:b/>
                <w:szCs w:val="22"/>
                <w:lang w:val="en-US"/>
              </w:rPr>
              <w:t>Faculty of Sexual and Reproductive Healthcare</w:t>
            </w:r>
            <w:r w:rsidR="007C55A6" w:rsidRPr="001F2E18">
              <w:rPr>
                <w:rFonts w:cs="Arial"/>
                <w:b/>
                <w:szCs w:val="22"/>
                <w:lang w:val="en-US"/>
              </w:rPr>
              <w:t xml:space="preserve"> (FSRH)</w:t>
            </w:r>
          </w:p>
          <w:p w:rsidR="00187C6B" w:rsidRPr="007C55A6" w:rsidRDefault="00187C6B" w:rsidP="004B3F01">
            <w:pPr>
              <w:rPr>
                <w:rFonts w:cs="Arial"/>
                <w:szCs w:val="22"/>
                <w:lang w:val="en-US"/>
              </w:rPr>
            </w:pPr>
            <w:r w:rsidRPr="007C55A6">
              <w:rPr>
                <w:rFonts w:cs="Arial"/>
                <w:szCs w:val="22"/>
                <w:lang w:val="en-US"/>
              </w:rPr>
              <w:t xml:space="preserve">Clinical Guidance- Male and Female </w:t>
            </w:r>
            <w:proofErr w:type="spellStart"/>
            <w:r w:rsidRPr="007C55A6">
              <w:rPr>
                <w:rFonts w:cs="Arial"/>
                <w:szCs w:val="22"/>
                <w:lang w:val="en-US"/>
              </w:rPr>
              <w:t>Sterilisation</w:t>
            </w:r>
            <w:proofErr w:type="spellEnd"/>
            <w:r w:rsidR="007C55A6">
              <w:rPr>
                <w:rFonts w:cs="Arial"/>
                <w:szCs w:val="22"/>
                <w:lang w:val="en-US"/>
              </w:rPr>
              <w:t xml:space="preserve"> -</w:t>
            </w:r>
          </w:p>
          <w:p w:rsidR="00187C6B" w:rsidRPr="007C55A6" w:rsidRDefault="00187C6B" w:rsidP="004B3F01">
            <w:pPr>
              <w:rPr>
                <w:rFonts w:cs="Arial"/>
                <w:szCs w:val="22"/>
                <w:lang w:val="en-US"/>
              </w:rPr>
            </w:pPr>
            <w:r w:rsidRPr="007C55A6">
              <w:rPr>
                <w:rFonts w:cs="Arial"/>
                <w:szCs w:val="22"/>
                <w:lang w:val="en-US"/>
              </w:rPr>
              <w:t>Summary of Recommendations</w:t>
            </w:r>
          </w:p>
          <w:p w:rsidR="00187C6B" w:rsidRPr="007C55A6" w:rsidRDefault="00187C6B" w:rsidP="004B3F01">
            <w:pPr>
              <w:rPr>
                <w:rFonts w:cs="Arial"/>
                <w:szCs w:val="22"/>
                <w:lang w:val="en-US"/>
              </w:rPr>
            </w:pPr>
            <w:r w:rsidRPr="007C55A6">
              <w:rPr>
                <w:rFonts w:cs="Arial"/>
                <w:szCs w:val="22"/>
                <w:lang w:val="en-US"/>
              </w:rPr>
              <w:t>Clinical Effectiveness Unit</w:t>
            </w:r>
          </w:p>
          <w:p w:rsidR="00187C6B" w:rsidRPr="007C55A6" w:rsidRDefault="00187C6B" w:rsidP="004B3F01">
            <w:pPr>
              <w:rPr>
                <w:rFonts w:cs="Arial"/>
                <w:szCs w:val="22"/>
                <w:lang w:val="en-US"/>
              </w:rPr>
            </w:pPr>
            <w:r w:rsidRPr="007C55A6">
              <w:rPr>
                <w:rFonts w:cs="Arial"/>
                <w:szCs w:val="22"/>
                <w:lang w:val="en-US"/>
              </w:rPr>
              <w:t>September 2014</w:t>
            </w:r>
          </w:p>
          <w:p w:rsidR="00187C6B" w:rsidRPr="007C55A6" w:rsidRDefault="004D1145" w:rsidP="00395C6C">
            <w:pPr>
              <w:rPr>
                <w:rFonts w:cs="Arial"/>
                <w:b/>
                <w:bCs/>
                <w:szCs w:val="22"/>
                <w:lang w:val="en-US"/>
              </w:rPr>
            </w:pPr>
            <w:hyperlink r:id="rId44" w:history="1">
              <w:r w:rsidR="00187C6B" w:rsidRPr="007C55A6">
                <w:rPr>
                  <w:rStyle w:val="Hyperlink"/>
                  <w:rFonts w:cs="Arial"/>
                  <w:b/>
                  <w:bCs/>
                  <w:szCs w:val="22"/>
                  <w:lang w:val="en-US"/>
                </w:rPr>
                <w:t>http://www.fsrh.org/pdfs/MaleFemaleSterilisationSummary.pdf</w:t>
              </w:r>
            </w:hyperlink>
          </w:p>
        </w:tc>
        <w:tc>
          <w:tcPr>
            <w:tcW w:w="0" w:type="auto"/>
            <w:shd w:val="clear" w:color="auto" w:fill="4BACC6" w:themeFill="accent5"/>
          </w:tcPr>
          <w:p w:rsidR="00187C6B" w:rsidRPr="007C55A6" w:rsidRDefault="00187C6B" w:rsidP="00C26C20">
            <w:pPr>
              <w:jc w:val="left"/>
              <w:rPr>
                <w:rFonts w:cs="Arial"/>
                <w:szCs w:val="22"/>
              </w:rPr>
            </w:pPr>
            <w:r w:rsidRPr="007C55A6">
              <w:rPr>
                <w:rFonts w:cs="Arial"/>
                <w:szCs w:val="22"/>
              </w:rPr>
              <w:t>Refer through IFR for exceptionality</w:t>
            </w:r>
          </w:p>
        </w:tc>
      </w:tr>
      <w:tr w:rsidR="00187C6B" w:rsidRPr="007C55A6" w:rsidTr="004C75A8">
        <w:trPr>
          <w:trHeight w:val="1122"/>
        </w:trPr>
        <w:tc>
          <w:tcPr>
            <w:tcW w:w="0" w:type="auto"/>
            <w:tcBorders>
              <w:bottom w:val="single" w:sz="4" w:space="0" w:color="auto"/>
            </w:tcBorders>
            <w:shd w:val="clear" w:color="auto" w:fill="4BACC6" w:themeFill="accent5"/>
          </w:tcPr>
          <w:p w:rsidR="00187C6B" w:rsidRPr="007C55A6" w:rsidRDefault="00187C6B" w:rsidP="00616CED">
            <w:pPr>
              <w:jc w:val="left"/>
              <w:rPr>
                <w:rFonts w:cs="Arial"/>
                <w:szCs w:val="22"/>
              </w:rPr>
            </w:pPr>
            <w:r w:rsidRPr="007C55A6">
              <w:rPr>
                <w:rFonts w:cs="Arial"/>
                <w:szCs w:val="22"/>
              </w:rPr>
              <w:t>Obstetrics &amp; Gynaecology</w:t>
            </w:r>
          </w:p>
        </w:tc>
        <w:tc>
          <w:tcPr>
            <w:tcW w:w="0" w:type="auto"/>
            <w:tcBorders>
              <w:bottom w:val="single" w:sz="4" w:space="0" w:color="auto"/>
            </w:tcBorders>
            <w:shd w:val="clear" w:color="auto" w:fill="4BACC6" w:themeFill="accent5"/>
          </w:tcPr>
          <w:p w:rsidR="00187C6B" w:rsidRPr="007C55A6" w:rsidRDefault="00187C6B" w:rsidP="004E4835">
            <w:pPr>
              <w:jc w:val="left"/>
              <w:rPr>
                <w:rFonts w:cs="Arial"/>
                <w:szCs w:val="22"/>
              </w:rPr>
            </w:pPr>
            <w:r w:rsidRPr="007C55A6">
              <w:rPr>
                <w:rFonts w:cs="Arial"/>
                <w:szCs w:val="22"/>
              </w:rPr>
              <w:t>In-vitro fertilisation (IVF)/</w:t>
            </w:r>
          </w:p>
          <w:p w:rsidR="00187C6B" w:rsidRPr="007C55A6" w:rsidRDefault="00187C6B" w:rsidP="004E4835">
            <w:pPr>
              <w:jc w:val="left"/>
              <w:rPr>
                <w:rFonts w:cs="Arial"/>
                <w:szCs w:val="22"/>
              </w:rPr>
            </w:pPr>
            <w:r w:rsidRPr="007C55A6">
              <w:rPr>
                <w:rFonts w:cs="Arial"/>
                <w:szCs w:val="22"/>
              </w:rPr>
              <w:t>Assisted conception</w:t>
            </w:r>
          </w:p>
        </w:tc>
        <w:tc>
          <w:tcPr>
            <w:tcW w:w="3468" w:type="dxa"/>
            <w:tcBorders>
              <w:bottom w:val="single" w:sz="4" w:space="0" w:color="auto"/>
            </w:tcBorders>
            <w:shd w:val="clear" w:color="auto" w:fill="4BACC6" w:themeFill="accent5"/>
          </w:tcPr>
          <w:p w:rsidR="00187C6B" w:rsidRPr="007C55A6" w:rsidRDefault="00187C6B" w:rsidP="00395C6C">
            <w:pPr>
              <w:rPr>
                <w:rFonts w:cs="Arial"/>
                <w:szCs w:val="22"/>
              </w:rPr>
            </w:pPr>
            <w:r w:rsidRPr="007C55A6">
              <w:rPr>
                <w:rFonts w:cs="Arial"/>
                <w:szCs w:val="22"/>
              </w:rPr>
              <w:t xml:space="preserve">IVF is approved in accordance with Policy. </w:t>
            </w:r>
          </w:p>
          <w:p w:rsidR="0045789D" w:rsidRPr="007C55A6" w:rsidRDefault="0045789D" w:rsidP="00395C6C">
            <w:pPr>
              <w:rPr>
                <w:rFonts w:cs="Arial"/>
                <w:szCs w:val="22"/>
              </w:rPr>
            </w:pPr>
          </w:p>
          <w:p w:rsidR="00187C6B" w:rsidRPr="007C55A6" w:rsidRDefault="00187C6B" w:rsidP="00395C6C">
            <w:pPr>
              <w:rPr>
                <w:rFonts w:cs="Arial"/>
                <w:szCs w:val="22"/>
              </w:rPr>
            </w:pPr>
            <w:r w:rsidRPr="007C55A6">
              <w:rPr>
                <w:rFonts w:cs="Arial"/>
                <w:szCs w:val="22"/>
              </w:rPr>
              <w:t>Prior Approval if referred via primary care</w:t>
            </w:r>
          </w:p>
        </w:tc>
        <w:tc>
          <w:tcPr>
            <w:tcW w:w="6774" w:type="dxa"/>
            <w:tcBorders>
              <w:bottom w:val="single" w:sz="4" w:space="0" w:color="auto"/>
            </w:tcBorders>
            <w:shd w:val="clear" w:color="auto" w:fill="4BACC6" w:themeFill="accent5"/>
          </w:tcPr>
          <w:p w:rsidR="00187C6B" w:rsidRPr="007C55A6" w:rsidRDefault="00187C6B" w:rsidP="00395C6C">
            <w:pPr>
              <w:rPr>
                <w:rFonts w:cs="Arial"/>
                <w:szCs w:val="22"/>
              </w:rPr>
            </w:pPr>
            <w:r w:rsidRPr="007C55A6">
              <w:rPr>
                <w:rFonts w:cs="Arial"/>
                <w:szCs w:val="22"/>
              </w:rPr>
              <w:t xml:space="preserve">Y&amp;H fertility policy </w:t>
            </w:r>
          </w:p>
          <w:p w:rsidR="00187C6B" w:rsidRPr="007C55A6" w:rsidRDefault="004D1145" w:rsidP="00395C6C">
            <w:pPr>
              <w:rPr>
                <w:rStyle w:val="Hyperlink"/>
                <w:rFonts w:cs="Arial"/>
                <w:szCs w:val="22"/>
              </w:rPr>
            </w:pPr>
            <w:hyperlink r:id="rId45" w:history="1">
              <w:r w:rsidR="00187C6B" w:rsidRPr="007C55A6">
                <w:rPr>
                  <w:rStyle w:val="Hyperlink"/>
                  <w:rFonts w:cs="Arial"/>
                  <w:szCs w:val="22"/>
                </w:rPr>
                <w:t>Link for Rotherham</w:t>
              </w:r>
            </w:hyperlink>
          </w:p>
          <w:p w:rsidR="00187C6B" w:rsidRPr="007C55A6" w:rsidRDefault="004D1145" w:rsidP="007B1DD1">
            <w:pPr>
              <w:rPr>
                <w:rFonts w:cs="Arial"/>
                <w:szCs w:val="22"/>
              </w:rPr>
            </w:pPr>
            <w:hyperlink r:id="rId46" w:history="1">
              <w:r w:rsidR="00187C6B" w:rsidRPr="007C55A6">
                <w:rPr>
                  <w:rStyle w:val="Hyperlink"/>
                  <w:rFonts w:cs="Arial"/>
                  <w:szCs w:val="22"/>
                </w:rPr>
                <w:t>Link for Sheffield</w:t>
              </w:r>
            </w:hyperlink>
          </w:p>
          <w:p w:rsidR="00187C6B" w:rsidRPr="007C55A6" w:rsidRDefault="004D1145" w:rsidP="007B1DD1">
            <w:pPr>
              <w:rPr>
                <w:rFonts w:cs="Arial"/>
                <w:szCs w:val="22"/>
              </w:rPr>
            </w:pPr>
            <w:hyperlink r:id="rId47" w:history="1">
              <w:r w:rsidR="00187C6B" w:rsidRPr="007C55A6">
                <w:rPr>
                  <w:rStyle w:val="Hyperlink"/>
                  <w:rFonts w:cs="Arial"/>
                  <w:szCs w:val="22"/>
                </w:rPr>
                <w:t>Link for Barnsley</w:t>
              </w:r>
            </w:hyperlink>
          </w:p>
          <w:p w:rsidR="00187C6B" w:rsidRPr="007C55A6" w:rsidRDefault="004D1145" w:rsidP="007B1DD1">
            <w:pPr>
              <w:rPr>
                <w:rFonts w:cs="Arial"/>
                <w:szCs w:val="22"/>
              </w:rPr>
            </w:pPr>
            <w:hyperlink r:id="rId48" w:history="1">
              <w:r w:rsidR="00187C6B" w:rsidRPr="007C55A6">
                <w:rPr>
                  <w:rStyle w:val="Hyperlink"/>
                  <w:rFonts w:cs="Arial"/>
                  <w:szCs w:val="22"/>
                </w:rPr>
                <w:t>Link for Doncaster</w:t>
              </w:r>
            </w:hyperlink>
          </w:p>
          <w:p w:rsidR="00187C6B" w:rsidRPr="007C55A6" w:rsidRDefault="004D1145" w:rsidP="007B1DD1">
            <w:pPr>
              <w:rPr>
                <w:rFonts w:cs="Arial"/>
                <w:szCs w:val="22"/>
              </w:rPr>
            </w:pPr>
            <w:hyperlink r:id="rId49" w:history="1">
              <w:r w:rsidR="00187C6B" w:rsidRPr="007C55A6">
                <w:rPr>
                  <w:rStyle w:val="Hyperlink"/>
                  <w:rFonts w:cs="Arial"/>
                  <w:szCs w:val="22"/>
                </w:rPr>
                <w:t>Link for Bassetlaw</w:t>
              </w:r>
            </w:hyperlink>
          </w:p>
        </w:tc>
        <w:tc>
          <w:tcPr>
            <w:tcW w:w="0" w:type="auto"/>
            <w:tcBorders>
              <w:bottom w:val="single" w:sz="4" w:space="0" w:color="auto"/>
            </w:tcBorders>
            <w:shd w:val="clear" w:color="auto" w:fill="4BACC6" w:themeFill="accent5"/>
          </w:tcPr>
          <w:p w:rsidR="00187C6B" w:rsidRPr="007C55A6" w:rsidRDefault="00187C6B" w:rsidP="00C26C20">
            <w:pPr>
              <w:jc w:val="left"/>
              <w:rPr>
                <w:rFonts w:cs="Arial"/>
                <w:szCs w:val="22"/>
              </w:rPr>
            </w:pPr>
            <w:r w:rsidRPr="007C55A6">
              <w:rPr>
                <w:rFonts w:cs="Arial"/>
                <w:szCs w:val="22"/>
              </w:rPr>
              <w:t>Referral through IFR</w:t>
            </w:r>
          </w:p>
        </w:tc>
      </w:tr>
      <w:tr w:rsidR="00187C6B" w:rsidRPr="007C55A6" w:rsidTr="004C75A8">
        <w:trPr>
          <w:trHeight w:val="239"/>
        </w:trPr>
        <w:tc>
          <w:tcPr>
            <w:tcW w:w="0" w:type="auto"/>
            <w:tcBorders>
              <w:top w:val="single" w:sz="4" w:space="0" w:color="auto"/>
            </w:tcBorders>
            <w:shd w:val="clear" w:color="auto" w:fill="4BACC6" w:themeFill="accent5"/>
          </w:tcPr>
          <w:p w:rsidR="00187C6B" w:rsidRPr="007C55A6" w:rsidRDefault="00187C6B" w:rsidP="00D965E3">
            <w:pPr>
              <w:rPr>
                <w:rFonts w:cs="Arial"/>
                <w:szCs w:val="22"/>
              </w:rPr>
            </w:pPr>
            <w:r w:rsidRPr="007C55A6">
              <w:rPr>
                <w:rFonts w:cs="Arial"/>
                <w:szCs w:val="22"/>
              </w:rPr>
              <w:t>Urology</w:t>
            </w:r>
          </w:p>
        </w:tc>
        <w:tc>
          <w:tcPr>
            <w:tcW w:w="0" w:type="auto"/>
            <w:tcBorders>
              <w:top w:val="single" w:sz="4" w:space="0" w:color="auto"/>
            </w:tcBorders>
            <w:shd w:val="clear" w:color="auto" w:fill="4BACC6" w:themeFill="accent5"/>
          </w:tcPr>
          <w:p w:rsidR="00187C6B" w:rsidRPr="007C55A6" w:rsidRDefault="00187C6B" w:rsidP="00D965E3">
            <w:pPr>
              <w:rPr>
                <w:rFonts w:cs="Arial"/>
                <w:szCs w:val="22"/>
              </w:rPr>
            </w:pPr>
            <w:r w:rsidRPr="007C55A6">
              <w:rPr>
                <w:rFonts w:cs="Arial"/>
                <w:szCs w:val="22"/>
              </w:rPr>
              <w:t xml:space="preserve">Reversal of Male Sterilisation </w:t>
            </w:r>
          </w:p>
          <w:p w:rsidR="00187C6B" w:rsidRPr="007C55A6" w:rsidRDefault="00187C6B" w:rsidP="00D965E3">
            <w:pPr>
              <w:rPr>
                <w:rFonts w:cs="Arial"/>
                <w:szCs w:val="22"/>
              </w:rPr>
            </w:pPr>
          </w:p>
        </w:tc>
        <w:tc>
          <w:tcPr>
            <w:tcW w:w="3468" w:type="dxa"/>
            <w:tcBorders>
              <w:top w:val="single" w:sz="4" w:space="0" w:color="auto"/>
            </w:tcBorders>
            <w:shd w:val="clear" w:color="auto" w:fill="4BACC6" w:themeFill="accent5"/>
          </w:tcPr>
          <w:p w:rsidR="00187C6B" w:rsidRPr="007C55A6" w:rsidRDefault="004C75A8" w:rsidP="00D965E3">
            <w:pPr>
              <w:rPr>
                <w:rFonts w:cs="Arial"/>
                <w:szCs w:val="22"/>
              </w:rPr>
            </w:pPr>
            <w:r>
              <w:rPr>
                <w:rFonts w:cs="Arial"/>
                <w:b/>
                <w:szCs w:val="22"/>
              </w:rPr>
              <w:t>Not R</w:t>
            </w:r>
            <w:r w:rsidR="00187C6B" w:rsidRPr="007C55A6">
              <w:rPr>
                <w:rFonts w:cs="Arial"/>
                <w:b/>
                <w:szCs w:val="22"/>
              </w:rPr>
              <w:t xml:space="preserve">outinely </w:t>
            </w:r>
            <w:r>
              <w:rPr>
                <w:rFonts w:cs="Arial"/>
                <w:b/>
                <w:szCs w:val="22"/>
              </w:rPr>
              <w:t>C</w:t>
            </w:r>
            <w:r w:rsidR="00187C6B" w:rsidRPr="007C55A6">
              <w:rPr>
                <w:rFonts w:cs="Arial"/>
                <w:b/>
                <w:szCs w:val="22"/>
              </w:rPr>
              <w:t>ommissioned</w:t>
            </w:r>
            <w:r w:rsidR="00187C6B" w:rsidRPr="007C55A6">
              <w:rPr>
                <w:rFonts w:cs="Arial"/>
                <w:szCs w:val="22"/>
              </w:rPr>
              <w:t xml:space="preserve"> </w:t>
            </w:r>
          </w:p>
          <w:p w:rsidR="00187C6B" w:rsidRPr="007C55A6" w:rsidRDefault="00187C6B" w:rsidP="007C55A6">
            <w:pPr>
              <w:jc w:val="left"/>
              <w:rPr>
                <w:rFonts w:cs="Arial"/>
                <w:szCs w:val="22"/>
              </w:rPr>
            </w:pPr>
            <w:r w:rsidRPr="007C55A6">
              <w:rPr>
                <w:rFonts w:cs="Arial"/>
                <w:szCs w:val="22"/>
              </w:rPr>
              <w:t>Reversal of sterilisation is not routinely commissioned. Informed consent for sterilisation requires that patients have understood the irreversible nature of the procedure.</w:t>
            </w:r>
          </w:p>
          <w:p w:rsidR="00187C6B" w:rsidRPr="007C55A6" w:rsidRDefault="00187C6B" w:rsidP="004C75A8">
            <w:pPr>
              <w:jc w:val="left"/>
              <w:rPr>
                <w:rFonts w:cs="Arial"/>
                <w:szCs w:val="22"/>
              </w:rPr>
            </w:pPr>
            <w:r w:rsidRPr="007C55A6">
              <w:rPr>
                <w:rFonts w:cs="Arial"/>
                <w:szCs w:val="22"/>
              </w:rPr>
              <w:t>The clinician may still submit an application to</w:t>
            </w:r>
            <w:r w:rsidRPr="007C55A6">
              <w:rPr>
                <w:rFonts w:cs="Arial"/>
                <w:color w:val="31849B"/>
                <w:szCs w:val="22"/>
              </w:rPr>
              <w:t xml:space="preserve"> </w:t>
            </w:r>
            <w:hyperlink r:id="rId50" w:history="1">
              <w:r w:rsidR="00EA1199" w:rsidRPr="00864402">
                <w:rPr>
                  <w:rStyle w:val="Hyperlink"/>
                  <w:rFonts w:cs="Arial"/>
                </w:rPr>
                <w:t>sheccg.sybifr@nhs.net</w:t>
              </w:r>
            </w:hyperlink>
            <w:r w:rsidR="001913E3">
              <w:rPr>
                <w:rStyle w:val="Hyperlink"/>
                <w:rFonts w:cs="Arial"/>
              </w:rPr>
              <w:t xml:space="preserve"> </w:t>
            </w:r>
            <w:r w:rsidR="00EA1199">
              <w:rPr>
                <w:rStyle w:val="Hyperlink"/>
                <w:rFonts w:cs="Arial"/>
              </w:rPr>
              <w:br/>
            </w:r>
            <w:r w:rsidRPr="007C55A6">
              <w:rPr>
                <w:rFonts w:cs="Arial"/>
                <w:szCs w:val="22"/>
              </w:rPr>
              <w:t>(</w:t>
            </w:r>
            <w:proofErr w:type="spellStart"/>
            <w:r w:rsidRPr="007C55A6">
              <w:rPr>
                <w:rFonts w:cs="Arial"/>
                <w:szCs w:val="22"/>
              </w:rPr>
              <w:t>safehaven</w:t>
            </w:r>
            <w:proofErr w:type="spellEnd"/>
            <w:r w:rsidRPr="007C55A6">
              <w:rPr>
                <w:rFonts w:cs="Arial"/>
                <w:szCs w:val="22"/>
              </w:rPr>
              <w:t>) if exceptionality can be demonstrated.</w:t>
            </w:r>
          </w:p>
        </w:tc>
        <w:tc>
          <w:tcPr>
            <w:tcW w:w="6774" w:type="dxa"/>
            <w:tcBorders>
              <w:top w:val="single" w:sz="4" w:space="0" w:color="auto"/>
            </w:tcBorders>
            <w:shd w:val="clear" w:color="auto" w:fill="4BACC6" w:themeFill="accent5"/>
          </w:tcPr>
          <w:p w:rsidR="00187C6B" w:rsidRPr="007C55A6" w:rsidRDefault="00187C6B" w:rsidP="00D965E3">
            <w:pPr>
              <w:rPr>
                <w:rFonts w:cs="Arial"/>
                <w:b/>
                <w:szCs w:val="22"/>
                <w:lang w:val="en-US"/>
              </w:rPr>
            </w:pPr>
            <w:r w:rsidRPr="007C55A6">
              <w:rPr>
                <w:rFonts w:cs="Arial"/>
                <w:b/>
                <w:szCs w:val="22"/>
                <w:lang w:val="en-US"/>
              </w:rPr>
              <w:t>National supporting evidence</w:t>
            </w:r>
          </w:p>
          <w:p w:rsidR="00187C6B" w:rsidRPr="007C55A6" w:rsidRDefault="00187C6B" w:rsidP="00D965E3">
            <w:pPr>
              <w:jc w:val="left"/>
              <w:rPr>
                <w:rFonts w:cs="Arial"/>
                <w:szCs w:val="22"/>
                <w:lang w:val="en-US"/>
              </w:rPr>
            </w:pPr>
            <w:r w:rsidRPr="007C55A6">
              <w:rPr>
                <w:rFonts w:cs="Arial"/>
                <w:szCs w:val="22"/>
                <w:lang w:val="en-US"/>
              </w:rPr>
              <w:t xml:space="preserve">NHS England Interim Commissioning Policy </w:t>
            </w:r>
            <w:hyperlink r:id="rId51" w:history="1">
              <w:r w:rsidRPr="007C55A6">
                <w:rPr>
                  <w:rStyle w:val="Hyperlink"/>
                  <w:rFonts w:cs="Arial"/>
                  <w:szCs w:val="22"/>
                  <w:lang w:val="en-US"/>
                </w:rPr>
                <w:t>https://www.england.nhs.uk/commissioning/wp-content/uploads/sites/12/2013/11/N-SC028.pdf</w:t>
              </w:r>
            </w:hyperlink>
          </w:p>
          <w:p w:rsidR="00187C6B" w:rsidRPr="007C55A6" w:rsidRDefault="00187C6B" w:rsidP="00D965E3">
            <w:pPr>
              <w:rPr>
                <w:rFonts w:cs="Arial"/>
                <w:szCs w:val="22"/>
                <w:lang w:val="en-US"/>
              </w:rPr>
            </w:pPr>
          </w:p>
          <w:p w:rsidR="00187C6B" w:rsidRPr="001F2E18" w:rsidRDefault="00187C6B" w:rsidP="00D965E3">
            <w:pPr>
              <w:rPr>
                <w:rFonts w:cs="Arial"/>
                <w:b/>
                <w:szCs w:val="22"/>
                <w:lang w:val="en-US"/>
              </w:rPr>
            </w:pPr>
            <w:r w:rsidRPr="001F2E18">
              <w:rPr>
                <w:rFonts w:cs="Arial"/>
                <w:b/>
                <w:szCs w:val="22"/>
                <w:lang w:val="en-US"/>
              </w:rPr>
              <w:t>Faculty of Sexual and Reproductive Healthcare</w:t>
            </w:r>
            <w:r w:rsidR="007C55A6" w:rsidRPr="001F2E18">
              <w:rPr>
                <w:rFonts w:cs="Arial"/>
                <w:b/>
                <w:szCs w:val="22"/>
                <w:lang w:val="en-US"/>
              </w:rPr>
              <w:t xml:space="preserve"> (FSRH)</w:t>
            </w:r>
          </w:p>
          <w:p w:rsidR="00187C6B" w:rsidRPr="007C55A6" w:rsidRDefault="00187C6B" w:rsidP="007C55A6">
            <w:pPr>
              <w:jc w:val="left"/>
              <w:rPr>
                <w:rFonts w:cs="Arial"/>
                <w:szCs w:val="22"/>
                <w:lang w:val="en-US"/>
              </w:rPr>
            </w:pPr>
            <w:r w:rsidRPr="007C55A6">
              <w:rPr>
                <w:rFonts w:cs="Arial"/>
                <w:szCs w:val="22"/>
                <w:lang w:val="en-US"/>
              </w:rPr>
              <w:t xml:space="preserve">Clinical Guidance- Male and Female </w:t>
            </w:r>
            <w:proofErr w:type="spellStart"/>
            <w:r w:rsidRPr="007C55A6">
              <w:rPr>
                <w:rFonts w:cs="Arial"/>
                <w:szCs w:val="22"/>
                <w:lang w:val="en-US"/>
              </w:rPr>
              <w:t>Sterilisation</w:t>
            </w:r>
            <w:proofErr w:type="spellEnd"/>
            <w:r w:rsidR="007C55A6">
              <w:rPr>
                <w:rFonts w:cs="Arial"/>
                <w:szCs w:val="22"/>
                <w:lang w:val="en-US"/>
              </w:rPr>
              <w:t xml:space="preserve"> - </w:t>
            </w:r>
            <w:r w:rsidRPr="007C55A6">
              <w:rPr>
                <w:rFonts w:cs="Arial"/>
                <w:szCs w:val="22"/>
                <w:lang w:val="en-US"/>
              </w:rPr>
              <w:t>Summary of Recommendations</w:t>
            </w:r>
          </w:p>
          <w:p w:rsidR="00187C6B" w:rsidRPr="007C55A6" w:rsidRDefault="00187C6B" w:rsidP="00D965E3">
            <w:pPr>
              <w:rPr>
                <w:rFonts w:cs="Arial"/>
                <w:szCs w:val="22"/>
                <w:lang w:val="en-US"/>
              </w:rPr>
            </w:pPr>
            <w:r w:rsidRPr="007C55A6">
              <w:rPr>
                <w:rFonts w:cs="Arial"/>
                <w:szCs w:val="22"/>
                <w:lang w:val="en-US"/>
              </w:rPr>
              <w:t>Clinical Effectiveness Unit</w:t>
            </w:r>
          </w:p>
          <w:p w:rsidR="00187C6B" w:rsidRPr="007C55A6" w:rsidRDefault="00187C6B" w:rsidP="00D965E3">
            <w:pPr>
              <w:rPr>
                <w:rFonts w:cs="Arial"/>
                <w:szCs w:val="22"/>
                <w:lang w:val="en-US"/>
              </w:rPr>
            </w:pPr>
            <w:r w:rsidRPr="007C55A6">
              <w:rPr>
                <w:rFonts w:cs="Arial"/>
                <w:szCs w:val="22"/>
                <w:lang w:val="en-US"/>
              </w:rPr>
              <w:t>September 2014</w:t>
            </w:r>
          </w:p>
          <w:p w:rsidR="00187C6B" w:rsidRPr="007C55A6" w:rsidRDefault="004D1145" w:rsidP="00D965E3">
            <w:pPr>
              <w:rPr>
                <w:rFonts w:cs="Arial"/>
                <w:b/>
                <w:bCs/>
                <w:szCs w:val="22"/>
                <w:lang w:val="en-US"/>
              </w:rPr>
            </w:pPr>
            <w:hyperlink r:id="rId52" w:history="1">
              <w:r w:rsidR="00187C6B" w:rsidRPr="007C55A6">
                <w:rPr>
                  <w:rStyle w:val="Hyperlink"/>
                  <w:rFonts w:cs="Arial"/>
                  <w:b/>
                  <w:bCs/>
                  <w:szCs w:val="22"/>
                  <w:lang w:val="en-US"/>
                </w:rPr>
                <w:t>http://www.fsrh.org/pdfs/MaleFemaleSterilisationSummary.pdf</w:t>
              </w:r>
            </w:hyperlink>
          </w:p>
        </w:tc>
        <w:tc>
          <w:tcPr>
            <w:tcW w:w="0" w:type="auto"/>
            <w:tcBorders>
              <w:top w:val="single" w:sz="4" w:space="0" w:color="auto"/>
            </w:tcBorders>
            <w:shd w:val="clear" w:color="auto" w:fill="4BACC6" w:themeFill="accent5"/>
          </w:tcPr>
          <w:p w:rsidR="00187C6B" w:rsidRPr="007C55A6" w:rsidRDefault="00187C6B" w:rsidP="00C26C20">
            <w:pPr>
              <w:jc w:val="left"/>
              <w:rPr>
                <w:rFonts w:cs="Arial"/>
                <w:szCs w:val="22"/>
              </w:rPr>
            </w:pPr>
            <w:r w:rsidRPr="007C55A6">
              <w:rPr>
                <w:rFonts w:cs="Arial"/>
                <w:szCs w:val="22"/>
              </w:rPr>
              <w:t>Refer through IFR for exceptionality</w:t>
            </w:r>
          </w:p>
        </w:tc>
      </w:tr>
    </w:tbl>
    <w:p w:rsidR="007C55A6" w:rsidRPr="007C55A6" w:rsidRDefault="007C55A6" w:rsidP="008C3002">
      <w:pPr>
        <w:rPr>
          <w:b/>
        </w:rPr>
      </w:pPr>
      <w:r>
        <w:rPr>
          <w:b/>
        </w:rPr>
        <w:lastRenderedPageBreak/>
        <w:t>1</w:t>
      </w:r>
      <w:r w:rsidR="00AE58D8">
        <w:rPr>
          <w:b/>
        </w:rPr>
        <w:t>6</w:t>
      </w:r>
      <w:r>
        <w:rPr>
          <w:b/>
        </w:rPr>
        <w:t>.2</w:t>
      </w:r>
      <w:r>
        <w:rPr>
          <w:b/>
        </w:rPr>
        <w:tab/>
      </w:r>
      <w:r>
        <w:rPr>
          <w:b/>
        </w:rPr>
        <w:tab/>
      </w:r>
      <w:r w:rsidRPr="007C55A6">
        <w:rPr>
          <w:b/>
          <w:u w:val="single"/>
        </w:rPr>
        <w:t>Specialist Plastic Surgery Procedures</w:t>
      </w:r>
    </w:p>
    <w:p w:rsidR="007C55A6" w:rsidRDefault="007C55A6" w:rsidP="008C3002"/>
    <w:tbl>
      <w:tblPr>
        <w:tblW w:w="154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13"/>
        <w:gridCol w:w="5793"/>
        <w:gridCol w:w="4963"/>
        <w:gridCol w:w="2570"/>
      </w:tblGrid>
      <w:tr w:rsidR="00A008A5" w:rsidRPr="007C55A6" w:rsidTr="00BF644C">
        <w:trPr>
          <w:trHeight w:val="364"/>
          <w:tblHeader/>
        </w:trPr>
        <w:tc>
          <w:tcPr>
            <w:tcW w:w="0" w:type="auto"/>
            <w:shd w:val="clear" w:color="auto" w:fill="FFC000"/>
          </w:tcPr>
          <w:p w:rsidR="00A008A5" w:rsidRPr="007C55A6" w:rsidRDefault="00A008A5" w:rsidP="00E60BD0">
            <w:pPr>
              <w:rPr>
                <w:rFonts w:cs="Arial"/>
                <w:b/>
                <w:szCs w:val="22"/>
              </w:rPr>
            </w:pPr>
            <w:r w:rsidRPr="007C55A6">
              <w:rPr>
                <w:rFonts w:cs="Arial"/>
                <w:b/>
                <w:szCs w:val="22"/>
              </w:rPr>
              <w:t>Speciality</w:t>
            </w:r>
          </w:p>
        </w:tc>
        <w:tc>
          <w:tcPr>
            <w:tcW w:w="5793" w:type="dxa"/>
            <w:shd w:val="clear" w:color="auto" w:fill="FFC000"/>
          </w:tcPr>
          <w:p w:rsidR="00A008A5" w:rsidRPr="007C55A6" w:rsidRDefault="00A008A5" w:rsidP="00E60BD0">
            <w:pPr>
              <w:rPr>
                <w:rFonts w:cs="Arial"/>
                <w:b/>
                <w:szCs w:val="22"/>
              </w:rPr>
            </w:pPr>
            <w:r w:rsidRPr="007C55A6">
              <w:rPr>
                <w:rFonts w:cs="Arial"/>
                <w:b/>
                <w:szCs w:val="22"/>
              </w:rPr>
              <w:t>Procedure</w:t>
            </w:r>
          </w:p>
        </w:tc>
        <w:tc>
          <w:tcPr>
            <w:tcW w:w="4963" w:type="dxa"/>
            <w:shd w:val="clear" w:color="auto" w:fill="FFC000"/>
          </w:tcPr>
          <w:p w:rsidR="00A008A5" w:rsidRPr="007C55A6" w:rsidRDefault="00A008A5" w:rsidP="00E60BD0">
            <w:pPr>
              <w:rPr>
                <w:rFonts w:cs="Arial"/>
                <w:b/>
                <w:szCs w:val="22"/>
              </w:rPr>
            </w:pPr>
            <w:r w:rsidRPr="007C55A6">
              <w:rPr>
                <w:rFonts w:cs="Arial"/>
                <w:b/>
                <w:szCs w:val="22"/>
              </w:rPr>
              <w:t>Commissioning Position</w:t>
            </w:r>
          </w:p>
        </w:tc>
        <w:tc>
          <w:tcPr>
            <w:tcW w:w="0" w:type="auto"/>
            <w:shd w:val="clear" w:color="auto" w:fill="FFC000"/>
          </w:tcPr>
          <w:p w:rsidR="00A008A5" w:rsidRPr="007C55A6" w:rsidRDefault="00A008A5" w:rsidP="00E60BD0">
            <w:pPr>
              <w:rPr>
                <w:rFonts w:cs="Arial"/>
                <w:b/>
                <w:szCs w:val="22"/>
              </w:rPr>
            </w:pPr>
            <w:r w:rsidRPr="007C55A6">
              <w:rPr>
                <w:rFonts w:cs="Arial"/>
                <w:b/>
                <w:szCs w:val="22"/>
              </w:rPr>
              <w:t>Process</w:t>
            </w:r>
          </w:p>
        </w:tc>
      </w:tr>
      <w:tr w:rsidR="00A008A5" w:rsidRPr="007C55A6" w:rsidTr="00BF644C">
        <w:trPr>
          <w:trHeight w:val="283"/>
        </w:trPr>
        <w:tc>
          <w:tcPr>
            <w:tcW w:w="0" w:type="auto"/>
            <w:vMerge w:val="restart"/>
            <w:shd w:val="clear" w:color="auto" w:fill="E5B8B7"/>
          </w:tcPr>
          <w:p w:rsidR="00A008A5" w:rsidRPr="007C55A6" w:rsidRDefault="00A008A5" w:rsidP="00E60BD0">
            <w:pPr>
              <w:jc w:val="left"/>
              <w:rPr>
                <w:rFonts w:cs="Arial"/>
                <w:szCs w:val="22"/>
              </w:rPr>
            </w:pPr>
            <w:r w:rsidRPr="007C55A6">
              <w:rPr>
                <w:rFonts w:cs="Arial"/>
                <w:szCs w:val="22"/>
              </w:rPr>
              <w:t>Plastic and Cosmetic surgery</w:t>
            </w:r>
          </w:p>
        </w:tc>
        <w:tc>
          <w:tcPr>
            <w:tcW w:w="5793" w:type="dxa"/>
            <w:tcBorders>
              <w:bottom w:val="single" w:sz="2" w:space="0" w:color="auto"/>
            </w:tcBorders>
            <w:shd w:val="clear" w:color="auto" w:fill="E5B8B7"/>
          </w:tcPr>
          <w:p w:rsidR="00A008A5" w:rsidRPr="007C55A6" w:rsidRDefault="00A008A5" w:rsidP="007A33B9">
            <w:pPr>
              <w:jc w:val="left"/>
              <w:rPr>
                <w:rFonts w:cs="Arial"/>
                <w:szCs w:val="22"/>
              </w:rPr>
            </w:pPr>
            <w:r>
              <w:rPr>
                <w:rFonts w:cs="Arial"/>
                <w:szCs w:val="22"/>
              </w:rPr>
              <w:t xml:space="preserve">1. </w:t>
            </w:r>
            <w:r w:rsidRPr="007C55A6">
              <w:rPr>
                <w:rFonts w:cs="Arial"/>
                <w:szCs w:val="22"/>
              </w:rPr>
              <w:t>Abdominoplasty</w:t>
            </w:r>
          </w:p>
        </w:tc>
        <w:tc>
          <w:tcPr>
            <w:tcW w:w="4963" w:type="dxa"/>
            <w:vMerge w:val="restart"/>
            <w:shd w:val="clear" w:color="auto" w:fill="E5B8B7"/>
          </w:tcPr>
          <w:p w:rsidR="00A008A5" w:rsidRDefault="00A008A5" w:rsidP="00E60BD0">
            <w:pPr>
              <w:rPr>
                <w:rFonts w:cs="Arial"/>
                <w:b/>
                <w:szCs w:val="22"/>
              </w:rPr>
            </w:pPr>
            <w:r w:rsidRPr="007C55A6">
              <w:rPr>
                <w:rFonts w:cs="Arial"/>
                <w:b/>
                <w:szCs w:val="22"/>
              </w:rPr>
              <w:t xml:space="preserve">Not Routinely Commissioned </w:t>
            </w:r>
          </w:p>
          <w:p w:rsidR="00A008A5" w:rsidRPr="007C55A6" w:rsidRDefault="00A008A5" w:rsidP="00E60BD0">
            <w:pPr>
              <w:rPr>
                <w:rFonts w:cs="Arial"/>
                <w:b/>
                <w:szCs w:val="22"/>
              </w:rPr>
            </w:pPr>
          </w:p>
          <w:p w:rsidR="00A008A5" w:rsidRPr="007C55A6" w:rsidRDefault="00A008A5" w:rsidP="00E60BD0">
            <w:pPr>
              <w:rPr>
                <w:rFonts w:cs="Arial"/>
                <w:b/>
                <w:szCs w:val="22"/>
              </w:rPr>
            </w:pPr>
            <w:r w:rsidRPr="007C55A6">
              <w:rPr>
                <w:rFonts w:cs="Arial"/>
                <w:b/>
                <w:szCs w:val="22"/>
              </w:rPr>
              <w:t xml:space="preserve">See </w:t>
            </w:r>
            <w:hyperlink w:anchor="_Appendix_3_–" w:history="1">
              <w:r>
                <w:rPr>
                  <w:rStyle w:val="Hyperlink"/>
                  <w:rFonts w:cs="Arial"/>
                  <w:b/>
                  <w:szCs w:val="22"/>
                </w:rPr>
                <w:t>Appendix 3</w:t>
              </w:r>
            </w:hyperlink>
            <w:r w:rsidRPr="00EA1199">
              <w:rPr>
                <w:rFonts w:cs="Arial"/>
                <w:b/>
                <w:szCs w:val="22"/>
              </w:rPr>
              <w:t xml:space="preserve"> </w:t>
            </w:r>
            <w:r w:rsidRPr="007C55A6">
              <w:rPr>
                <w:rFonts w:cs="Arial"/>
                <w:b/>
                <w:szCs w:val="22"/>
              </w:rPr>
              <w:t>for information on when cases may be con</w:t>
            </w:r>
            <w:r>
              <w:rPr>
                <w:rFonts w:cs="Arial"/>
                <w:b/>
                <w:szCs w:val="22"/>
              </w:rPr>
              <w:t>sidered on an exceptional basis and evidence base.</w:t>
            </w:r>
          </w:p>
          <w:p w:rsidR="00A008A5" w:rsidRDefault="00A008A5" w:rsidP="00E60BD0">
            <w:pPr>
              <w:rPr>
                <w:rFonts w:cs="Arial"/>
                <w:b/>
                <w:szCs w:val="22"/>
              </w:rPr>
            </w:pPr>
          </w:p>
          <w:p w:rsidR="00A008A5" w:rsidRDefault="00A008A5" w:rsidP="00E60BD0">
            <w:pPr>
              <w:rPr>
                <w:rFonts w:cs="Arial"/>
                <w:b/>
                <w:szCs w:val="22"/>
              </w:rPr>
            </w:pPr>
          </w:p>
          <w:p w:rsidR="00A008A5" w:rsidRDefault="00A008A5" w:rsidP="00E60BD0">
            <w:pPr>
              <w:rPr>
                <w:rFonts w:cs="Arial"/>
                <w:b/>
                <w:szCs w:val="22"/>
              </w:rPr>
            </w:pPr>
          </w:p>
          <w:p w:rsidR="00A008A5" w:rsidRDefault="00A008A5" w:rsidP="00E60BD0">
            <w:pPr>
              <w:rPr>
                <w:rFonts w:cs="Arial"/>
                <w:b/>
                <w:szCs w:val="22"/>
              </w:rPr>
            </w:pPr>
          </w:p>
          <w:p w:rsidR="00A008A5" w:rsidRDefault="00A008A5" w:rsidP="00E60BD0">
            <w:pPr>
              <w:rPr>
                <w:rFonts w:cs="Arial"/>
                <w:b/>
                <w:szCs w:val="22"/>
              </w:rPr>
            </w:pPr>
          </w:p>
          <w:p w:rsidR="00A008A5" w:rsidRDefault="00A008A5" w:rsidP="00E60BD0">
            <w:pPr>
              <w:rPr>
                <w:rFonts w:cs="Arial"/>
                <w:b/>
                <w:szCs w:val="22"/>
              </w:rPr>
            </w:pPr>
          </w:p>
          <w:p w:rsidR="00A008A5" w:rsidRDefault="00A008A5" w:rsidP="00E60BD0">
            <w:pPr>
              <w:rPr>
                <w:rFonts w:cs="Arial"/>
                <w:b/>
                <w:szCs w:val="22"/>
              </w:rPr>
            </w:pPr>
          </w:p>
          <w:p w:rsidR="00A008A5" w:rsidRDefault="00A008A5" w:rsidP="00E60BD0">
            <w:pPr>
              <w:rPr>
                <w:rFonts w:cs="Arial"/>
                <w:b/>
                <w:szCs w:val="22"/>
              </w:rPr>
            </w:pPr>
          </w:p>
          <w:p w:rsidR="00A008A5" w:rsidRDefault="00A008A5" w:rsidP="00E60BD0">
            <w:pPr>
              <w:rPr>
                <w:rFonts w:cs="Arial"/>
                <w:b/>
                <w:szCs w:val="22"/>
              </w:rPr>
            </w:pPr>
          </w:p>
          <w:p w:rsidR="00A008A5" w:rsidRDefault="00A008A5" w:rsidP="00E60BD0">
            <w:pPr>
              <w:rPr>
                <w:rFonts w:cs="Arial"/>
                <w:b/>
                <w:szCs w:val="22"/>
              </w:rPr>
            </w:pPr>
          </w:p>
          <w:p w:rsidR="00A008A5" w:rsidRDefault="00A008A5" w:rsidP="00E60BD0">
            <w:pPr>
              <w:rPr>
                <w:rFonts w:cs="Arial"/>
                <w:b/>
                <w:szCs w:val="22"/>
              </w:rPr>
            </w:pPr>
          </w:p>
          <w:p w:rsidR="00A008A5" w:rsidRDefault="00A008A5" w:rsidP="00E60BD0">
            <w:pPr>
              <w:rPr>
                <w:rFonts w:cs="Arial"/>
                <w:b/>
                <w:szCs w:val="22"/>
              </w:rPr>
            </w:pPr>
          </w:p>
          <w:p w:rsidR="00A008A5" w:rsidRDefault="00A008A5" w:rsidP="00E60BD0">
            <w:pPr>
              <w:rPr>
                <w:rFonts w:cs="Arial"/>
                <w:b/>
                <w:szCs w:val="22"/>
              </w:rPr>
            </w:pPr>
          </w:p>
          <w:p w:rsidR="00A008A5" w:rsidRDefault="00A008A5" w:rsidP="00E60BD0">
            <w:pPr>
              <w:rPr>
                <w:rFonts w:cs="Arial"/>
                <w:b/>
                <w:szCs w:val="22"/>
              </w:rPr>
            </w:pPr>
          </w:p>
          <w:p w:rsidR="00A008A5" w:rsidRDefault="00A008A5" w:rsidP="00E60BD0">
            <w:pPr>
              <w:rPr>
                <w:rFonts w:cs="Arial"/>
                <w:b/>
                <w:szCs w:val="22"/>
              </w:rPr>
            </w:pPr>
          </w:p>
          <w:p w:rsidR="00A008A5" w:rsidRDefault="00A008A5" w:rsidP="00E60BD0">
            <w:pPr>
              <w:rPr>
                <w:rFonts w:cs="Arial"/>
                <w:b/>
                <w:szCs w:val="22"/>
              </w:rPr>
            </w:pPr>
          </w:p>
          <w:p w:rsidR="00A008A5" w:rsidRDefault="00A008A5" w:rsidP="00E60BD0">
            <w:pPr>
              <w:rPr>
                <w:rFonts w:cs="Arial"/>
                <w:b/>
                <w:szCs w:val="22"/>
              </w:rPr>
            </w:pPr>
          </w:p>
          <w:p w:rsidR="00A008A5" w:rsidRDefault="00A008A5" w:rsidP="00E60BD0">
            <w:pPr>
              <w:rPr>
                <w:rFonts w:cs="Arial"/>
                <w:b/>
                <w:szCs w:val="22"/>
              </w:rPr>
            </w:pPr>
          </w:p>
          <w:p w:rsidR="00A008A5" w:rsidRPr="007C55A6" w:rsidRDefault="00A008A5" w:rsidP="00E60BD0">
            <w:pPr>
              <w:rPr>
                <w:rFonts w:cs="Arial"/>
                <w:b/>
                <w:szCs w:val="22"/>
              </w:rPr>
            </w:pPr>
          </w:p>
        </w:tc>
        <w:tc>
          <w:tcPr>
            <w:tcW w:w="0" w:type="auto"/>
            <w:vMerge w:val="restart"/>
            <w:shd w:val="clear" w:color="auto" w:fill="E5B8B7"/>
          </w:tcPr>
          <w:p w:rsidR="00A008A5" w:rsidRPr="007C55A6" w:rsidRDefault="00A008A5" w:rsidP="00E60BD0">
            <w:pPr>
              <w:rPr>
                <w:rFonts w:cs="Arial"/>
                <w:szCs w:val="22"/>
              </w:rPr>
            </w:pPr>
            <w:r w:rsidRPr="007C55A6">
              <w:rPr>
                <w:rFonts w:cs="Arial"/>
                <w:szCs w:val="22"/>
              </w:rPr>
              <w:t>Refer through IFR for exceptionality</w:t>
            </w:r>
          </w:p>
        </w:tc>
      </w:tr>
      <w:tr w:rsidR="00A008A5" w:rsidRPr="007C55A6" w:rsidTr="00BF644C">
        <w:trPr>
          <w:trHeight w:val="283"/>
        </w:trPr>
        <w:tc>
          <w:tcPr>
            <w:tcW w:w="0" w:type="auto"/>
            <w:vMerge/>
            <w:shd w:val="clear" w:color="auto" w:fill="E5B8B7"/>
          </w:tcPr>
          <w:p w:rsidR="00A008A5" w:rsidRPr="007C55A6" w:rsidRDefault="00A008A5" w:rsidP="00E60BD0">
            <w:pPr>
              <w:jc w:val="left"/>
              <w:rPr>
                <w:rFonts w:cs="Arial"/>
                <w:szCs w:val="22"/>
              </w:rPr>
            </w:pPr>
          </w:p>
        </w:tc>
        <w:tc>
          <w:tcPr>
            <w:tcW w:w="5793" w:type="dxa"/>
            <w:tcBorders>
              <w:bottom w:val="single" w:sz="2" w:space="0" w:color="auto"/>
            </w:tcBorders>
            <w:shd w:val="clear" w:color="auto" w:fill="E5B8B7"/>
          </w:tcPr>
          <w:p w:rsidR="00A008A5" w:rsidRDefault="00A008A5" w:rsidP="007A33B9">
            <w:pPr>
              <w:jc w:val="left"/>
              <w:rPr>
                <w:rFonts w:cs="Arial"/>
                <w:szCs w:val="22"/>
              </w:rPr>
            </w:pPr>
            <w:r>
              <w:rPr>
                <w:rFonts w:cs="Arial"/>
                <w:b/>
                <w:szCs w:val="22"/>
              </w:rPr>
              <w:t>2. Breast Surgery</w:t>
            </w:r>
            <w:r>
              <w:rPr>
                <w:rFonts w:cs="Arial"/>
                <w:b/>
                <w:szCs w:val="22"/>
              </w:rPr>
              <w:br/>
            </w:r>
            <w:r>
              <w:rPr>
                <w:rFonts w:cs="Arial"/>
                <w:szCs w:val="22"/>
              </w:rPr>
              <w:t xml:space="preserve">2.1 </w:t>
            </w:r>
            <w:r w:rsidRPr="007C55A6">
              <w:rPr>
                <w:rFonts w:cs="Arial"/>
                <w:szCs w:val="22"/>
              </w:rPr>
              <w:t>Breast Augmentation</w:t>
            </w:r>
          </w:p>
          <w:p w:rsidR="00A008A5" w:rsidRDefault="00A008A5" w:rsidP="007A33B9">
            <w:pPr>
              <w:jc w:val="left"/>
              <w:rPr>
                <w:rFonts w:cs="Arial"/>
                <w:szCs w:val="22"/>
              </w:rPr>
            </w:pPr>
            <w:r>
              <w:rPr>
                <w:rFonts w:cs="Arial"/>
                <w:szCs w:val="22"/>
              </w:rPr>
              <w:t>2.2</w:t>
            </w:r>
            <w:r w:rsidRPr="007C55A6">
              <w:rPr>
                <w:rFonts w:cs="Arial"/>
                <w:szCs w:val="22"/>
              </w:rPr>
              <w:t xml:space="preserve"> Breast Reduction</w:t>
            </w:r>
          </w:p>
          <w:p w:rsidR="00A008A5" w:rsidRDefault="00A008A5" w:rsidP="007A33B9">
            <w:pPr>
              <w:jc w:val="left"/>
              <w:rPr>
                <w:rFonts w:cs="Arial"/>
                <w:szCs w:val="22"/>
              </w:rPr>
            </w:pPr>
            <w:r>
              <w:rPr>
                <w:rFonts w:cs="Arial"/>
                <w:szCs w:val="22"/>
              </w:rPr>
              <w:t xml:space="preserve">2.3 </w:t>
            </w:r>
            <w:r w:rsidRPr="007C55A6">
              <w:rPr>
                <w:rFonts w:cs="Arial"/>
                <w:szCs w:val="22"/>
              </w:rPr>
              <w:t>Breast Asymmetry</w:t>
            </w:r>
          </w:p>
          <w:p w:rsidR="00A008A5" w:rsidRDefault="00A008A5" w:rsidP="007A33B9">
            <w:pPr>
              <w:jc w:val="left"/>
              <w:rPr>
                <w:rFonts w:cs="Arial"/>
                <w:szCs w:val="22"/>
              </w:rPr>
            </w:pPr>
            <w:r>
              <w:rPr>
                <w:rFonts w:cs="Arial"/>
                <w:szCs w:val="22"/>
              </w:rPr>
              <w:t xml:space="preserve">2.4 </w:t>
            </w:r>
            <w:r w:rsidRPr="007C55A6">
              <w:rPr>
                <w:rFonts w:cs="Arial"/>
                <w:szCs w:val="22"/>
              </w:rPr>
              <w:t>Breast Reduction for gynaecomastia</w:t>
            </w:r>
          </w:p>
          <w:p w:rsidR="00A008A5" w:rsidRDefault="00A008A5" w:rsidP="007A33B9">
            <w:pPr>
              <w:jc w:val="left"/>
              <w:rPr>
                <w:rFonts w:cs="Arial"/>
                <w:szCs w:val="22"/>
              </w:rPr>
            </w:pPr>
            <w:r>
              <w:rPr>
                <w:rFonts w:cs="Arial"/>
                <w:szCs w:val="22"/>
              </w:rPr>
              <w:t xml:space="preserve">2.5 </w:t>
            </w:r>
            <w:r w:rsidRPr="007C55A6">
              <w:rPr>
                <w:rFonts w:cs="Arial"/>
                <w:szCs w:val="22"/>
              </w:rPr>
              <w:t xml:space="preserve">Breast lift </w:t>
            </w:r>
            <w:proofErr w:type="spellStart"/>
            <w:r w:rsidRPr="007C55A6">
              <w:rPr>
                <w:rFonts w:cs="Arial"/>
                <w:szCs w:val="22"/>
              </w:rPr>
              <w:t>mastopexy</w:t>
            </w:r>
            <w:proofErr w:type="spellEnd"/>
          </w:p>
          <w:p w:rsidR="00A008A5" w:rsidRPr="007A33B9" w:rsidRDefault="00A008A5" w:rsidP="007A33B9">
            <w:pPr>
              <w:jc w:val="left"/>
              <w:rPr>
                <w:rFonts w:cs="Arial"/>
                <w:b/>
                <w:szCs w:val="22"/>
              </w:rPr>
            </w:pPr>
            <w:r>
              <w:rPr>
                <w:rFonts w:cs="Arial"/>
                <w:szCs w:val="22"/>
              </w:rPr>
              <w:t xml:space="preserve">2.6 </w:t>
            </w:r>
            <w:r w:rsidRPr="007C55A6">
              <w:rPr>
                <w:rFonts w:cs="Arial"/>
                <w:szCs w:val="22"/>
              </w:rPr>
              <w:t xml:space="preserve">Correction of </w:t>
            </w:r>
            <w:r>
              <w:rPr>
                <w:rFonts w:cs="Arial"/>
                <w:szCs w:val="22"/>
              </w:rPr>
              <w:t>n</w:t>
            </w:r>
            <w:r w:rsidRPr="007C55A6">
              <w:rPr>
                <w:rFonts w:cs="Arial"/>
                <w:szCs w:val="22"/>
              </w:rPr>
              <w:t>ipple inversion</w:t>
            </w:r>
          </w:p>
        </w:tc>
        <w:tc>
          <w:tcPr>
            <w:tcW w:w="4963" w:type="dxa"/>
            <w:vMerge/>
            <w:shd w:val="clear" w:color="auto" w:fill="E5B8B7"/>
          </w:tcPr>
          <w:p w:rsidR="00A008A5" w:rsidRPr="007C55A6" w:rsidRDefault="00A008A5" w:rsidP="00E60BD0">
            <w:pPr>
              <w:rPr>
                <w:rFonts w:cs="Arial"/>
                <w:szCs w:val="22"/>
              </w:rPr>
            </w:pPr>
          </w:p>
        </w:tc>
        <w:tc>
          <w:tcPr>
            <w:tcW w:w="0" w:type="auto"/>
            <w:vMerge/>
            <w:shd w:val="clear" w:color="auto" w:fill="E5B8B7"/>
          </w:tcPr>
          <w:p w:rsidR="00A008A5" w:rsidRPr="007C55A6" w:rsidRDefault="00A008A5" w:rsidP="00E60BD0">
            <w:pPr>
              <w:rPr>
                <w:rFonts w:cs="Arial"/>
                <w:szCs w:val="22"/>
              </w:rPr>
            </w:pPr>
          </w:p>
        </w:tc>
      </w:tr>
      <w:tr w:rsidR="00A008A5" w:rsidRPr="007C55A6" w:rsidTr="00BF644C">
        <w:trPr>
          <w:trHeight w:val="82"/>
        </w:trPr>
        <w:tc>
          <w:tcPr>
            <w:tcW w:w="0" w:type="auto"/>
            <w:vMerge/>
            <w:shd w:val="clear" w:color="auto" w:fill="E5B8B7"/>
          </w:tcPr>
          <w:p w:rsidR="00A008A5" w:rsidRPr="007C55A6" w:rsidRDefault="00A008A5" w:rsidP="00E60BD0">
            <w:pPr>
              <w:jc w:val="left"/>
              <w:rPr>
                <w:rFonts w:cs="Arial"/>
                <w:szCs w:val="22"/>
              </w:rPr>
            </w:pPr>
          </w:p>
        </w:tc>
        <w:tc>
          <w:tcPr>
            <w:tcW w:w="5793" w:type="dxa"/>
            <w:tcBorders>
              <w:bottom w:val="single" w:sz="2" w:space="0" w:color="auto"/>
            </w:tcBorders>
            <w:shd w:val="clear" w:color="auto" w:fill="E5B8B7"/>
          </w:tcPr>
          <w:p w:rsidR="00A008A5" w:rsidRPr="00A862E8" w:rsidRDefault="00A008A5" w:rsidP="007A33B9">
            <w:pPr>
              <w:jc w:val="left"/>
              <w:rPr>
                <w:rFonts w:cs="Arial"/>
                <w:b/>
                <w:szCs w:val="22"/>
              </w:rPr>
            </w:pPr>
            <w:r w:rsidRPr="00A862E8">
              <w:rPr>
                <w:rFonts w:cs="Arial"/>
                <w:b/>
                <w:szCs w:val="22"/>
              </w:rPr>
              <w:t>3.Hair</w:t>
            </w:r>
          </w:p>
          <w:p w:rsidR="00A008A5" w:rsidRDefault="00A008A5" w:rsidP="007A33B9">
            <w:pPr>
              <w:jc w:val="left"/>
              <w:rPr>
                <w:rFonts w:cs="Arial"/>
                <w:szCs w:val="22"/>
              </w:rPr>
            </w:pPr>
            <w:r>
              <w:rPr>
                <w:rFonts w:cs="Arial"/>
                <w:szCs w:val="22"/>
              </w:rPr>
              <w:t xml:space="preserve">3.1 </w:t>
            </w:r>
            <w:r w:rsidRPr="007C55A6">
              <w:rPr>
                <w:rFonts w:cs="Arial"/>
                <w:szCs w:val="22"/>
              </w:rPr>
              <w:t>Hair removal</w:t>
            </w:r>
          </w:p>
          <w:p w:rsidR="00A008A5" w:rsidRDefault="00A008A5" w:rsidP="007A33B9">
            <w:pPr>
              <w:jc w:val="left"/>
              <w:rPr>
                <w:rFonts w:cs="Arial"/>
                <w:szCs w:val="22"/>
              </w:rPr>
            </w:pPr>
            <w:r>
              <w:rPr>
                <w:rFonts w:cs="Arial"/>
                <w:szCs w:val="22"/>
              </w:rPr>
              <w:t>3.2 Correction of male pattern baldness</w:t>
            </w:r>
          </w:p>
          <w:p w:rsidR="00A008A5" w:rsidRPr="007C55A6" w:rsidRDefault="00A008A5" w:rsidP="007A33B9">
            <w:pPr>
              <w:jc w:val="left"/>
              <w:rPr>
                <w:rFonts w:cs="Arial"/>
                <w:szCs w:val="22"/>
              </w:rPr>
            </w:pPr>
            <w:r>
              <w:rPr>
                <w:rFonts w:cs="Arial"/>
                <w:szCs w:val="22"/>
              </w:rPr>
              <w:t xml:space="preserve">3.3 </w:t>
            </w:r>
            <w:r w:rsidRPr="007C55A6">
              <w:rPr>
                <w:rFonts w:cs="Arial"/>
                <w:szCs w:val="22"/>
              </w:rPr>
              <w:t>Hair transplantation</w:t>
            </w:r>
          </w:p>
        </w:tc>
        <w:tc>
          <w:tcPr>
            <w:tcW w:w="4963" w:type="dxa"/>
            <w:vMerge/>
            <w:shd w:val="clear" w:color="auto" w:fill="E5B8B7"/>
          </w:tcPr>
          <w:p w:rsidR="00A008A5" w:rsidRPr="007C55A6" w:rsidRDefault="00A008A5" w:rsidP="00E60BD0">
            <w:pPr>
              <w:rPr>
                <w:rFonts w:cs="Arial"/>
                <w:szCs w:val="22"/>
              </w:rPr>
            </w:pPr>
          </w:p>
        </w:tc>
        <w:tc>
          <w:tcPr>
            <w:tcW w:w="0" w:type="auto"/>
            <w:vMerge/>
            <w:shd w:val="clear" w:color="auto" w:fill="E5B8B7"/>
          </w:tcPr>
          <w:p w:rsidR="00A008A5" w:rsidRPr="007C55A6" w:rsidRDefault="00A008A5" w:rsidP="00E60BD0">
            <w:pPr>
              <w:rPr>
                <w:rFonts w:cs="Arial"/>
                <w:szCs w:val="22"/>
              </w:rPr>
            </w:pPr>
          </w:p>
        </w:tc>
      </w:tr>
      <w:tr w:rsidR="00A008A5" w:rsidRPr="007C55A6" w:rsidTr="00BF644C">
        <w:trPr>
          <w:trHeight w:val="334"/>
        </w:trPr>
        <w:tc>
          <w:tcPr>
            <w:tcW w:w="0" w:type="auto"/>
            <w:vMerge/>
            <w:shd w:val="clear" w:color="auto" w:fill="E5B8B7"/>
          </w:tcPr>
          <w:p w:rsidR="00A008A5" w:rsidRPr="007C55A6" w:rsidRDefault="00A008A5" w:rsidP="00E60BD0">
            <w:pPr>
              <w:jc w:val="left"/>
              <w:rPr>
                <w:rFonts w:cs="Arial"/>
                <w:szCs w:val="22"/>
              </w:rPr>
            </w:pPr>
          </w:p>
        </w:tc>
        <w:tc>
          <w:tcPr>
            <w:tcW w:w="5793" w:type="dxa"/>
            <w:shd w:val="clear" w:color="auto" w:fill="E5B8B7"/>
          </w:tcPr>
          <w:p w:rsidR="00A008A5" w:rsidRPr="007C55A6" w:rsidRDefault="00A008A5" w:rsidP="007A33B9">
            <w:pPr>
              <w:jc w:val="left"/>
              <w:rPr>
                <w:rFonts w:cs="Arial"/>
                <w:szCs w:val="22"/>
              </w:rPr>
            </w:pPr>
            <w:r>
              <w:rPr>
                <w:rFonts w:cs="Arial"/>
                <w:szCs w:val="22"/>
              </w:rPr>
              <w:t xml:space="preserve">4.  </w:t>
            </w:r>
            <w:r w:rsidRPr="007C55A6">
              <w:rPr>
                <w:rFonts w:cs="Arial"/>
                <w:szCs w:val="22"/>
              </w:rPr>
              <w:t>Acne scarring</w:t>
            </w:r>
          </w:p>
        </w:tc>
        <w:tc>
          <w:tcPr>
            <w:tcW w:w="4963" w:type="dxa"/>
            <w:vMerge/>
            <w:shd w:val="clear" w:color="auto" w:fill="E5B8B7"/>
          </w:tcPr>
          <w:p w:rsidR="00A008A5" w:rsidRPr="007C55A6" w:rsidRDefault="00A008A5" w:rsidP="00E60BD0">
            <w:pPr>
              <w:rPr>
                <w:rFonts w:cs="Arial"/>
                <w:b/>
                <w:szCs w:val="22"/>
              </w:rPr>
            </w:pPr>
          </w:p>
        </w:tc>
        <w:tc>
          <w:tcPr>
            <w:tcW w:w="0" w:type="auto"/>
            <w:vMerge/>
            <w:shd w:val="clear" w:color="auto" w:fill="E5B8B7"/>
          </w:tcPr>
          <w:p w:rsidR="00A008A5" w:rsidRPr="007C55A6" w:rsidRDefault="00A008A5" w:rsidP="00E60BD0">
            <w:pPr>
              <w:rPr>
                <w:rFonts w:cs="Arial"/>
                <w:szCs w:val="22"/>
              </w:rPr>
            </w:pPr>
          </w:p>
        </w:tc>
      </w:tr>
      <w:tr w:rsidR="00A008A5" w:rsidRPr="007C55A6" w:rsidTr="00BF644C">
        <w:trPr>
          <w:trHeight w:val="334"/>
        </w:trPr>
        <w:tc>
          <w:tcPr>
            <w:tcW w:w="0" w:type="auto"/>
            <w:vMerge/>
            <w:shd w:val="clear" w:color="auto" w:fill="E5B8B7"/>
          </w:tcPr>
          <w:p w:rsidR="00A008A5" w:rsidRPr="007C55A6" w:rsidRDefault="00A008A5" w:rsidP="00E60BD0">
            <w:pPr>
              <w:jc w:val="left"/>
              <w:rPr>
                <w:rFonts w:cs="Arial"/>
                <w:szCs w:val="22"/>
              </w:rPr>
            </w:pPr>
          </w:p>
        </w:tc>
        <w:tc>
          <w:tcPr>
            <w:tcW w:w="5793" w:type="dxa"/>
            <w:shd w:val="clear" w:color="auto" w:fill="E5B8B7"/>
          </w:tcPr>
          <w:p w:rsidR="00A008A5" w:rsidRDefault="00A008A5" w:rsidP="007A33B9">
            <w:pPr>
              <w:jc w:val="left"/>
              <w:rPr>
                <w:rFonts w:cs="Arial"/>
                <w:szCs w:val="22"/>
              </w:rPr>
            </w:pPr>
            <w:r>
              <w:rPr>
                <w:rFonts w:cs="Arial"/>
                <w:szCs w:val="22"/>
              </w:rPr>
              <w:t xml:space="preserve">5. </w:t>
            </w:r>
            <w:r w:rsidRPr="007C55A6">
              <w:rPr>
                <w:rFonts w:cs="Arial"/>
                <w:szCs w:val="22"/>
              </w:rPr>
              <w:t xml:space="preserve">Buttock, thigh and </w:t>
            </w:r>
            <w:r>
              <w:rPr>
                <w:rFonts w:cs="Arial"/>
                <w:szCs w:val="22"/>
              </w:rPr>
              <w:t>a</w:t>
            </w:r>
            <w:r w:rsidRPr="007C55A6">
              <w:rPr>
                <w:rFonts w:cs="Arial"/>
                <w:szCs w:val="22"/>
              </w:rPr>
              <w:t>rm lift surgery</w:t>
            </w:r>
          </w:p>
        </w:tc>
        <w:tc>
          <w:tcPr>
            <w:tcW w:w="4963" w:type="dxa"/>
            <w:vMerge/>
            <w:shd w:val="clear" w:color="auto" w:fill="E5B8B7"/>
          </w:tcPr>
          <w:p w:rsidR="00A008A5" w:rsidRPr="007C55A6" w:rsidRDefault="00A008A5" w:rsidP="00E60BD0">
            <w:pPr>
              <w:rPr>
                <w:rFonts w:cs="Arial"/>
                <w:b/>
                <w:szCs w:val="22"/>
              </w:rPr>
            </w:pPr>
          </w:p>
        </w:tc>
        <w:tc>
          <w:tcPr>
            <w:tcW w:w="0" w:type="auto"/>
            <w:vMerge/>
            <w:shd w:val="clear" w:color="auto" w:fill="E5B8B7"/>
          </w:tcPr>
          <w:p w:rsidR="00A008A5" w:rsidRPr="007C55A6" w:rsidRDefault="00A008A5" w:rsidP="00E60BD0">
            <w:pPr>
              <w:rPr>
                <w:rFonts w:cs="Arial"/>
                <w:szCs w:val="22"/>
              </w:rPr>
            </w:pPr>
          </w:p>
        </w:tc>
      </w:tr>
      <w:tr w:rsidR="00A008A5" w:rsidRPr="007C55A6" w:rsidTr="00BF644C">
        <w:trPr>
          <w:trHeight w:val="334"/>
        </w:trPr>
        <w:tc>
          <w:tcPr>
            <w:tcW w:w="0" w:type="auto"/>
            <w:vMerge/>
            <w:shd w:val="clear" w:color="auto" w:fill="E5B8B7"/>
          </w:tcPr>
          <w:p w:rsidR="00A008A5" w:rsidRPr="007C55A6" w:rsidRDefault="00A008A5" w:rsidP="00E60BD0">
            <w:pPr>
              <w:jc w:val="left"/>
              <w:rPr>
                <w:rFonts w:cs="Arial"/>
                <w:szCs w:val="22"/>
              </w:rPr>
            </w:pPr>
          </w:p>
        </w:tc>
        <w:tc>
          <w:tcPr>
            <w:tcW w:w="5793" w:type="dxa"/>
            <w:shd w:val="clear" w:color="auto" w:fill="E5B8B7"/>
          </w:tcPr>
          <w:p w:rsidR="00A008A5" w:rsidRPr="007C55A6" w:rsidRDefault="00A008A5" w:rsidP="007A33B9">
            <w:pPr>
              <w:jc w:val="left"/>
              <w:rPr>
                <w:rFonts w:cs="Arial"/>
                <w:szCs w:val="22"/>
              </w:rPr>
            </w:pPr>
            <w:r>
              <w:rPr>
                <w:rFonts w:cs="Arial"/>
                <w:szCs w:val="22"/>
              </w:rPr>
              <w:t xml:space="preserve">6. </w:t>
            </w:r>
            <w:r w:rsidRPr="007C55A6">
              <w:rPr>
                <w:rFonts w:cs="Arial"/>
                <w:szCs w:val="22"/>
              </w:rPr>
              <w:t>Congenital vascular abnormalities</w:t>
            </w:r>
          </w:p>
        </w:tc>
        <w:tc>
          <w:tcPr>
            <w:tcW w:w="4963" w:type="dxa"/>
            <w:vMerge/>
            <w:shd w:val="clear" w:color="auto" w:fill="E5B8B7"/>
          </w:tcPr>
          <w:p w:rsidR="00A008A5" w:rsidRPr="007C55A6" w:rsidRDefault="00A008A5" w:rsidP="00E60BD0">
            <w:pPr>
              <w:rPr>
                <w:rFonts w:cs="Arial"/>
                <w:b/>
                <w:szCs w:val="22"/>
              </w:rPr>
            </w:pPr>
          </w:p>
        </w:tc>
        <w:tc>
          <w:tcPr>
            <w:tcW w:w="0" w:type="auto"/>
            <w:vMerge/>
            <w:shd w:val="clear" w:color="auto" w:fill="E5B8B7"/>
          </w:tcPr>
          <w:p w:rsidR="00A008A5" w:rsidRPr="007C55A6" w:rsidRDefault="00A008A5" w:rsidP="00E60BD0">
            <w:pPr>
              <w:rPr>
                <w:rFonts w:cs="Arial"/>
                <w:szCs w:val="22"/>
              </w:rPr>
            </w:pPr>
          </w:p>
        </w:tc>
      </w:tr>
      <w:tr w:rsidR="00A008A5" w:rsidRPr="007C55A6" w:rsidTr="00BF644C">
        <w:trPr>
          <w:trHeight w:val="334"/>
        </w:trPr>
        <w:tc>
          <w:tcPr>
            <w:tcW w:w="0" w:type="auto"/>
            <w:vMerge/>
            <w:shd w:val="clear" w:color="auto" w:fill="E5B8B7"/>
          </w:tcPr>
          <w:p w:rsidR="00A008A5" w:rsidRPr="007C55A6" w:rsidRDefault="00A008A5" w:rsidP="00E60BD0">
            <w:pPr>
              <w:jc w:val="left"/>
              <w:rPr>
                <w:rFonts w:cs="Arial"/>
                <w:szCs w:val="22"/>
              </w:rPr>
            </w:pPr>
          </w:p>
        </w:tc>
        <w:tc>
          <w:tcPr>
            <w:tcW w:w="5793" w:type="dxa"/>
            <w:shd w:val="clear" w:color="auto" w:fill="E5B8B7"/>
          </w:tcPr>
          <w:p w:rsidR="00A008A5" w:rsidRPr="007C55A6" w:rsidRDefault="00A008A5" w:rsidP="007A33B9">
            <w:pPr>
              <w:jc w:val="left"/>
              <w:rPr>
                <w:rFonts w:cs="Arial"/>
                <w:szCs w:val="22"/>
              </w:rPr>
            </w:pPr>
            <w:r>
              <w:rPr>
                <w:rFonts w:cs="Arial"/>
                <w:szCs w:val="22"/>
              </w:rPr>
              <w:t>7. Correction of Prominent Ears</w:t>
            </w:r>
          </w:p>
        </w:tc>
        <w:tc>
          <w:tcPr>
            <w:tcW w:w="4963" w:type="dxa"/>
            <w:vMerge/>
            <w:shd w:val="clear" w:color="auto" w:fill="E5B8B7"/>
          </w:tcPr>
          <w:p w:rsidR="00A008A5" w:rsidRPr="007C55A6" w:rsidRDefault="00A008A5" w:rsidP="00E60BD0">
            <w:pPr>
              <w:rPr>
                <w:rFonts w:cs="Arial"/>
                <w:b/>
                <w:szCs w:val="22"/>
              </w:rPr>
            </w:pPr>
          </w:p>
        </w:tc>
        <w:tc>
          <w:tcPr>
            <w:tcW w:w="0" w:type="auto"/>
            <w:vMerge/>
            <w:shd w:val="clear" w:color="auto" w:fill="E5B8B7"/>
          </w:tcPr>
          <w:p w:rsidR="00A008A5" w:rsidRPr="007C55A6" w:rsidRDefault="00A008A5" w:rsidP="00E60BD0">
            <w:pPr>
              <w:rPr>
                <w:rFonts w:cs="Arial"/>
                <w:szCs w:val="22"/>
              </w:rPr>
            </w:pPr>
          </w:p>
        </w:tc>
      </w:tr>
      <w:tr w:rsidR="00A008A5" w:rsidRPr="007C55A6" w:rsidTr="00BF644C">
        <w:trPr>
          <w:trHeight w:val="334"/>
        </w:trPr>
        <w:tc>
          <w:tcPr>
            <w:tcW w:w="0" w:type="auto"/>
            <w:vMerge/>
            <w:shd w:val="clear" w:color="auto" w:fill="E5B8B7"/>
          </w:tcPr>
          <w:p w:rsidR="00A008A5" w:rsidRPr="007C55A6" w:rsidRDefault="00A008A5" w:rsidP="00E60BD0">
            <w:pPr>
              <w:jc w:val="left"/>
              <w:rPr>
                <w:rFonts w:cs="Arial"/>
                <w:szCs w:val="22"/>
              </w:rPr>
            </w:pPr>
          </w:p>
        </w:tc>
        <w:tc>
          <w:tcPr>
            <w:tcW w:w="5793" w:type="dxa"/>
            <w:shd w:val="clear" w:color="auto" w:fill="E5B8B7"/>
          </w:tcPr>
          <w:p w:rsidR="00A008A5" w:rsidRPr="007C55A6" w:rsidRDefault="00A008A5" w:rsidP="007A33B9">
            <w:pPr>
              <w:jc w:val="left"/>
              <w:rPr>
                <w:rFonts w:cs="Arial"/>
                <w:szCs w:val="22"/>
              </w:rPr>
            </w:pPr>
            <w:r>
              <w:rPr>
                <w:rFonts w:cs="Arial"/>
                <w:szCs w:val="22"/>
              </w:rPr>
              <w:t xml:space="preserve">8. </w:t>
            </w:r>
            <w:r w:rsidRPr="007C55A6">
              <w:rPr>
                <w:rFonts w:cs="Arial"/>
                <w:szCs w:val="22"/>
              </w:rPr>
              <w:t>Facelift</w:t>
            </w:r>
            <w:r>
              <w:rPr>
                <w:rFonts w:cs="Arial"/>
                <w:szCs w:val="22"/>
              </w:rPr>
              <w:t xml:space="preserve">, </w:t>
            </w:r>
            <w:proofErr w:type="spellStart"/>
            <w:r>
              <w:rPr>
                <w:rFonts w:cs="Arial"/>
                <w:szCs w:val="22"/>
              </w:rPr>
              <w:t>b</w:t>
            </w:r>
            <w:r w:rsidRPr="007C55A6">
              <w:rPr>
                <w:rFonts w:cs="Arial"/>
                <w:szCs w:val="22"/>
              </w:rPr>
              <w:t>rowlift</w:t>
            </w:r>
            <w:proofErr w:type="spellEnd"/>
            <w:r w:rsidRPr="007C55A6">
              <w:rPr>
                <w:rFonts w:cs="Arial"/>
                <w:szCs w:val="22"/>
              </w:rPr>
              <w:t xml:space="preserve"> &amp;  Botulinum toxin</w:t>
            </w:r>
          </w:p>
        </w:tc>
        <w:tc>
          <w:tcPr>
            <w:tcW w:w="4963" w:type="dxa"/>
            <w:vMerge/>
            <w:shd w:val="clear" w:color="auto" w:fill="E5B8B7"/>
          </w:tcPr>
          <w:p w:rsidR="00A008A5" w:rsidRPr="007C55A6" w:rsidRDefault="00A008A5" w:rsidP="00E60BD0">
            <w:pPr>
              <w:rPr>
                <w:rFonts w:cs="Arial"/>
                <w:b/>
                <w:szCs w:val="22"/>
              </w:rPr>
            </w:pPr>
          </w:p>
        </w:tc>
        <w:tc>
          <w:tcPr>
            <w:tcW w:w="0" w:type="auto"/>
            <w:vMerge/>
            <w:shd w:val="clear" w:color="auto" w:fill="E5B8B7"/>
          </w:tcPr>
          <w:p w:rsidR="00A008A5" w:rsidRPr="007C55A6" w:rsidRDefault="00A008A5" w:rsidP="00E60BD0">
            <w:pPr>
              <w:rPr>
                <w:rFonts w:cs="Arial"/>
                <w:szCs w:val="22"/>
              </w:rPr>
            </w:pPr>
          </w:p>
        </w:tc>
      </w:tr>
      <w:tr w:rsidR="00A008A5" w:rsidRPr="007C55A6" w:rsidTr="00BF644C">
        <w:trPr>
          <w:trHeight w:val="334"/>
        </w:trPr>
        <w:tc>
          <w:tcPr>
            <w:tcW w:w="0" w:type="auto"/>
            <w:vMerge/>
            <w:shd w:val="clear" w:color="auto" w:fill="E5B8B7"/>
          </w:tcPr>
          <w:p w:rsidR="00A008A5" w:rsidRPr="007C55A6" w:rsidRDefault="00A008A5" w:rsidP="00E60BD0">
            <w:pPr>
              <w:jc w:val="left"/>
              <w:rPr>
                <w:rFonts w:cs="Arial"/>
                <w:szCs w:val="22"/>
              </w:rPr>
            </w:pPr>
          </w:p>
        </w:tc>
        <w:tc>
          <w:tcPr>
            <w:tcW w:w="5793" w:type="dxa"/>
            <w:shd w:val="clear" w:color="auto" w:fill="E5B8B7"/>
          </w:tcPr>
          <w:p w:rsidR="00A008A5" w:rsidRDefault="00A008A5" w:rsidP="00BF644C">
            <w:pPr>
              <w:jc w:val="left"/>
              <w:rPr>
                <w:rFonts w:cs="Arial"/>
                <w:szCs w:val="22"/>
              </w:rPr>
            </w:pPr>
            <w:r>
              <w:rPr>
                <w:rFonts w:cs="Arial"/>
                <w:szCs w:val="22"/>
              </w:rPr>
              <w:t xml:space="preserve">9. </w:t>
            </w:r>
            <w:proofErr w:type="spellStart"/>
            <w:r w:rsidRPr="007C55A6">
              <w:rPr>
                <w:rFonts w:cs="Arial"/>
                <w:szCs w:val="22"/>
              </w:rPr>
              <w:t>Labioplasty</w:t>
            </w:r>
            <w:proofErr w:type="spellEnd"/>
            <w:r>
              <w:rPr>
                <w:rFonts w:cs="Arial"/>
                <w:szCs w:val="22"/>
              </w:rPr>
              <w:t xml:space="preserve">, </w:t>
            </w:r>
            <w:proofErr w:type="spellStart"/>
            <w:r>
              <w:rPr>
                <w:rFonts w:cs="Arial"/>
                <w:szCs w:val="22"/>
              </w:rPr>
              <w:t>Vaginoplasty</w:t>
            </w:r>
            <w:proofErr w:type="spellEnd"/>
            <w:r>
              <w:rPr>
                <w:rFonts w:cs="Arial"/>
                <w:szCs w:val="22"/>
              </w:rPr>
              <w:t xml:space="preserve"> and Hymen </w:t>
            </w:r>
            <w:r w:rsidR="00BF644C">
              <w:rPr>
                <w:rFonts w:cs="Arial"/>
                <w:szCs w:val="22"/>
              </w:rPr>
              <w:t>R</w:t>
            </w:r>
            <w:r>
              <w:rPr>
                <w:rFonts w:cs="Arial"/>
                <w:szCs w:val="22"/>
              </w:rPr>
              <w:t>econstruction</w:t>
            </w:r>
          </w:p>
        </w:tc>
        <w:tc>
          <w:tcPr>
            <w:tcW w:w="4963" w:type="dxa"/>
            <w:vMerge/>
            <w:shd w:val="clear" w:color="auto" w:fill="E5B8B7"/>
          </w:tcPr>
          <w:p w:rsidR="00A008A5" w:rsidRPr="007C55A6" w:rsidRDefault="00A008A5" w:rsidP="00E60BD0">
            <w:pPr>
              <w:rPr>
                <w:rFonts w:cs="Arial"/>
                <w:b/>
                <w:szCs w:val="22"/>
              </w:rPr>
            </w:pPr>
          </w:p>
        </w:tc>
        <w:tc>
          <w:tcPr>
            <w:tcW w:w="0" w:type="auto"/>
            <w:vMerge/>
            <w:shd w:val="clear" w:color="auto" w:fill="E5B8B7"/>
          </w:tcPr>
          <w:p w:rsidR="00A008A5" w:rsidRPr="007C55A6" w:rsidRDefault="00A008A5" w:rsidP="00E60BD0">
            <w:pPr>
              <w:rPr>
                <w:rFonts w:cs="Arial"/>
                <w:szCs w:val="22"/>
              </w:rPr>
            </w:pPr>
          </w:p>
        </w:tc>
      </w:tr>
      <w:tr w:rsidR="00A008A5" w:rsidRPr="007C55A6" w:rsidTr="00BF644C">
        <w:trPr>
          <w:trHeight w:val="334"/>
        </w:trPr>
        <w:tc>
          <w:tcPr>
            <w:tcW w:w="0" w:type="auto"/>
            <w:vMerge/>
            <w:shd w:val="clear" w:color="auto" w:fill="E5B8B7"/>
          </w:tcPr>
          <w:p w:rsidR="00A008A5" w:rsidRPr="007C55A6" w:rsidRDefault="00A008A5" w:rsidP="00E60BD0">
            <w:pPr>
              <w:jc w:val="left"/>
              <w:rPr>
                <w:rFonts w:cs="Arial"/>
                <w:szCs w:val="22"/>
              </w:rPr>
            </w:pPr>
          </w:p>
        </w:tc>
        <w:tc>
          <w:tcPr>
            <w:tcW w:w="5793" w:type="dxa"/>
            <w:shd w:val="clear" w:color="auto" w:fill="E5B8B7"/>
          </w:tcPr>
          <w:p w:rsidR="00A008A5" w:rsidRPr="007C55A6" w:rsidRDefault="00A008A5" w:rsidP="007A33B9">
            <w:pPr>
              <w:jc w:val="left"/>
              <w:rPr>
                <w:rFonts w:cs="Arial"/>
                <w:szCs w:val="22"/>
              </w:rPr>
            </w:pPr>
            <w:r>
              <w:rPr>
                <w:rFonts w:cs="Arial"/>
                <w:szCs w:val="22"/>
              </w:rPr>
              <w:t xml:space="preserve">10. </w:t>
            </w:r>
            <w:r w:rsidRPr="007C55A6">
              <w:rPr>
                <w:rFonts w:cs="Arial"/>
                <w:szCs w:val="22"/>
              </w:rPr>
              <w:t>Liposuction</w:t>
            </w:r>
          </w:p>
        </w:tc>
        <w:tc>
          <w:tcPr>
            <w:tcW w:w="4963" w:type="dxa"/>
            <w:vMerge/>
            <w:shd w:val="clear" w:color="auto" w:fill="E5B8B7"/>
          </w:tcPr>
          <w:p w:rsidR="00A008A5" w:rsidRPr="007C55A6" w:rsidRDefault="00A008A5" w:rsidP="00E60BD0">
            <w:pPr>
              <w:rPr>
                <w:rFonts w:cs="Arial"/>
                <w:b/>
                <w:szCs w:val="22"/>
              </w:rPr>
            </w:pPr>
          </w:p>
        </w:tc>
        <w:tc>
          <w:tcPr>
            <w:tcW w:w="0" w:type="auto"/>
            <w:vMerge/>
            <w:shd w:val="clear" w:color="auto" w:fill="E5B8B7"/>
          </w:tcPr>
          <w:p w:rsidR="00A008A5" w:rsidRPr="007C55A6" w:rsidRDefault="00A008A5" w:rsidP="00E60BD0">
            <w:pPr>
              <w:rPr>
                <w:rFonts w:cs="Arial"/>
                <w:szCs w:val="22"/>
              </w:rPr>
            </w:pPr>
          </w:p>
        </w:tc>
      </w:tr>
      <w:tr w:rsidR="00A008A5" w:rsidRPr="007C55A6" w:rsidTr="00BF644C">
        <w:trPr>
          <w:trHeight w:val="334"/>
        </w:trPr>
        <w:tc>
          <w:tcPr>
            <w:tcW w:w="0" w:type="auto"/>
            <w:vMerge/>
            <w:shd w:val="clear" w:color="auto" w:fill="E5B8B7"/>
          </w:tcPr>
          <w:p w:rsidR="00A008A5" w:rsidRPr="007C55A6" w:rsidRDefault="00A008A5" w:rsidP="00E60BD0">
            <w:pPr>
              <w:jc w:val="left"/>
              <w:rPr>
                <w:rFonts w:cs="Arial"/>
                <w:szCs w:val="22"/>
              </w:rPr>
            </w:pPr>
          </w:p>
        </w:tc>
        <w:tc>
          <w:tcPr>
            <w:tcW w:w="5793" w:type="dxa"/>
            <w:shd w:val="clear" w:color="auto" w:fill="E5B8B7"/>
          </w:tcPr>
          <w:p w:rsidR="00A008A5" w:rsidRPr="007C55A6" w:rsidRDefault="00A008A5" w:rsidP="007A33B9">
            <w:pPr>
              <w:jc w:val="left"/>
              <w:rPr>
                <w:rFonts w:cs="Arial"/>
                <w:szCs w:val="22"/>
              </w:rPr>
            </w:pPr>
            <w:r>
              <w:rPr>
                <w:rFonts w:cs="Arial"/>
                <w:szCs w:val="22"/>
              </w:rPr>
              <w:t xml:space="preserve">11. </w:t>
            </w:r>
            <w:r w:rsidRPr="007C55A6">
              <w:rPr>
                <w:rFonts w:cs="Arial"/>
                <w:szCs w:val="22"/>
              </w:rPr>
              <w:t>Rhinoplasty</w:t>
            </w:r>
          </w:p>
        </w:tc>
        <w:tc>
          <w:tcPr>
            <w:tcW w:w="4963" w:type="dxa"/>
            <w:vMerge/>
            <w:shd w:val="clear" w:color="auto" w:fill="E5B8B7"/>
          </w:tcPr>
          <w:p w:rsidR="00A008A5" w:rsidRPr="007C55A6" w:rsidRDefault="00A008A5" w:rsidP="00E60BD0">
            <w:pPr>
              <w:rPr>
                <w:rFonts w:cs="Arial"/>
                <w:b/>
                <w:szCs w:val="22"/>
              </w:rPr>
            </w:pPr>
          </w:p>
        </w:tc>
        <w:tc>
          <w:tcPr>
            <w:tcW w:w="0" w:type="auto"/>
            <w:vMerge/>
            <w:shd w:val="clear" w:color="auto" w:fill="E5B8B7"/>
          </w:tcPr>
          <w:p w:rsidR="00A008A5" w:rsidRPr="007C55A6" w:rsidRDefault="00A008A5" w:rsidP="00E60BD0">
            <w:pPr>
              <w:rPr>
                <w:rFonts w:cs="Arial"/>
                <w:szCs w:val="22"/>
              </w:rPr>
            </w:pPr>
          </w:p>
        </w:tc>
      </w:tr>
      <w:tr w:rsidR="00A008A5" w:rsidRPr="007C55A6" w:rsidTr="00BF644C">
        <w:trPr>
          <w:trHeight w:val="334"/>
        </w:trPr>
        <w:tc>
          <w:tcPr>
            <w:tcW w:w="0" w:type="auto"/>
            <w:vMerge/>
            <w:shd w:val="clear" w:color="auto" w:fill="E5B8B7"/>
          </w:tcPr>
          <w:p w:rsidR="00A008A5" w:rsidRPr="007C55A6" w:rsidRDefault="00A008A5" w:rsidP="00E60BD0">
            <w:pPr>
              <w:jc w:val="left"/>
              <w:rPr>
                <w:rFonts w:cs="Arial"/>
                <w:szCs w:val="22"/>
              </w:rPr>
            </w:pPr>
          </w:p>
        </w:tc>
        <w:tc>
          <w:tcPr>
            <w:tcW w:w="5793" w:type="dxa"/>
            <w:shd w:val="clear" w:color="auto" w:fill="E5B8B7"/>
          </w:tcPr>
          <w:p w:rsidR="00A008A5" w:rsidRPr="007C55A6" w:rsidRDefault="00A008A5" w:rsidP="007A33B9">
            <w:pPr>
              <w:jc w:val="left"/>
              <w:rPr>
                <w:rFonts w:cs="Arial"/>
                <w:szCs w:val="22"/>
              </w:rPr>
            </w:pPr>
            <w:r>
              <w:rPr>
                <w:rFonts w:cs="Arial"/>
                <w:szCs w:val="22"/>
              </w:rPr>
              <w:t xml:space="preserve">12. </w:t>
            </w:r>
            <w:proofErr w:type="spellStart"/>
            <w:r w:rsidRPr="007C55A6">
              <w:rPr>
                <w:rFonts w:cs="Arial"/>
                <w:szCs w:val="22"/>
              </w:rPr>
              <w:t>Rhinophyma</w:t>
            </w:r>
            <w:proofErr w:type="spellEnd"/>
          </w:p>
        </w:tc>
        <w:tc>
          <w:tcPr>
            <w:tcW w:w="4963" w:type="dxa"/>
            <w:vMerge/>
            <w:shd w:val="clear" w:color="auto" w:fill="E5B8B7"/>
          </w:tcPr>
          <w:p w:rsidR="00A008A5" w:rsidRPr="007C55A6" w:rsidRDefault="00A008A5" w:rsidP="00E60BD0">
            <w:pPr>
              <w:rPr>
                <w:rFonts w:cs="Arial"/>
                <w:b/>
                <w:szCs w:val="22"/>
              </w:rPr>
            </w:pPr>
          </w:p>
        </w:tc>
        <w:tc>
          <w:tcPr>
            <w:tcW w:w="0" w:type="auto"/>
            <w:vMerge/>
            <w:shd w:val="clear" w:color="auto" w:fill="E5B8B7"/>
          </w:tcPr>
          <w:p w:rsidR="00A008A5" w:rsidRPr="007C55A6" w:rsidRDefault="00A008A5" w:rsidP="00E60BD0">
            <w:pPr>
              <w:rPr>
                <w:rFonts w:cs="Arial"/>
                <w:szCs w:val="22"/>
              </w:rPr>
            </w:pPr>
          </w:p>
        </w:tc>
      </w:tr>
      <w:tr w:rsidR="00A008A5" w:rsidRPr="007C55A6" w:rsidTr="00BF644C">
        <w:trPr>
          <w:trHeight w:val="334"/>
        </w:trPr>
        <w:tc>
          <w:tcPr>
            <w:tcW w:w="0" w:type="auto"/>
            <w:vMerge/>
            <w:shd w:val="clear" w:color="auto" w:fill="E5B8B7"/>
          </w:tcPr>
          <w:p w:rsidR="00A008A5" w:rsidRPr="007C55A6" w:rsidRDefault="00A008A5" w:rsidP="00E60BD0">
            <w:pPr>
              <w:jc w:val="left"/>
              <w:rPr>
                <w:rFonts w:cs="Arial"/>
                <w:szCs w:val="22"/>
              </w:rPr>
            </w:pPr>
          </w:p>
        </w:tc>
        <w:tc>
          <w:tcPr>
            <w:tcW w:w="5793" w:type="dxa"/>
            <w:shd w:val="clear" w:color="auto" w:fill="E5B8B7"/>
          </w:tcPr>
          <w:p w:rsidR="00A008A5" w:rsidRPr="007C55A6" w:rsidRDefault="00A008A5" w:rsidP="007A33B9">
            <w:pPr>
              <w:jc w:val="left"/>
              <w:rPr>
                <w:rFonts w:cs="Arial"/>
                <w:szCs w:val="22"/>
              </w:rPr>
            </w:pPr>
            <w:r>
              <w:rPr>
                <w:rFonts w:cs="Arial"/>
                <w:szCs w:val="22"/>
              </w:rPr>
              <w:t>13. S</w:t>
            </w:r>
            <w:r w:rsidRPr="007C55A6">
              <w:rPr>
                <w:rFonts w:cs="Arial"/>
                <w:szCs w:val="22"/>
              </w:rPr>
              <w:t xml:space="preserve">urgical </w:t>
            </w:r>
            <w:r>
              <w:rPr>
                <w:rFonts w:cs="Arial"/>
                <w:szCs w:val="22"/>
              </w:rPr>
              <w:t>s</w:t>
            </w:r>
            <w:r w:rsidRPr="007C55A6">
              <w:rPr>
                <w:rFonts w:cs="Arial"/>
                <w:szCs w:val="22"/>
              </w:rPr>
              <w:t>cars</w:t>
            </w:r>
          </w:p>
        </w:tc>
        <w:tc>
          <w:tcPr>
            <w:tcW w:w="4963" w:type="dxa"/>
            <w:vMerge/>
            <w:shd w:val="clear" w:color="auto" w:fill="E5B8B7"/>
          </w:tcPr>
          <w:p w:rsidR="00A008A5" w:rsidRPr="007C55A6" w:rsidRDefault="00A008A5" w:rsidP="00E60BD0">
            <w:pPr>
              <w:rPr>
                <w:rFonts w:cs="Arial"/>
                <w:b/>
                <w:szCs w:val="22"/>
              </w:rPr>
            </w:pPr>
          </w:p>
        </w:tc>
        <w:tc>
          <w:tcPr>
            <w:tcW w:w="0" w:type="auto"/>
            <w:vMerge/>
            <w:shd w:val="clear" w:color="auto" w:fill="E5B8B7"/>
          </w:tcPr>
          <w:p w:rsidR="00A008A5" w:rsidRPr="007C55A6" w:rsidRDefault="00A008A5" w:rsidP="00E60BD0">
            <w:pPr>
              <w:rPr>
                <w:rFonts w:cs="Arial"/>
                <w:szCs w:val="22"/>
              </w:rPr>
            </w:pPr>
          </w:p>
        </w:tc>
      </w:tr>
      <w:tr w:rsidR="00A008A5" w:rsidRPr="007C55A6" w:rsidTr="00BF644C">
        <w:trPr>
          <w:trHeight w:val="282"/>
        </w:trPr>
        <w:tc>
          <w:tcPr>
            <w:tcW w:w="0" w:type="auto"/>
            <w:vMerge/>
            <w:shd w:val="clear" w:color="auto" w:fill="E5B8B7"/>
          </w:tcPr>
          <w:p w:rsidR="00A008A5" w:rsidRPr="007C55A6" w:rsidRDefault="00A008A5" w:rsidP="00E60BD0">
            <w:pPr>
              <w:jc w:val="left"/>
              <w:rPr>
                <w:rFonts w:cs="Arial"/>
                <w:szCs w:val="22"/>
              </w:rPr>
            </w:pPr>
          </w:p>
        </w:tc>
        <w:tc>
          <w:tcPr>
            <w:tcW w:w="5793" w:type="dxa"/>
            <w:shd w:val="clear" w:color="auto" w:fill="E5B8B7"/>
          </w:tcPr>
          <w:p w:rsidR="00A008A5" w:rsidRPr="007C55A6" w:rsidRDefault="00A008A5" w:rsidP="007A33B9">
            <w:pPr>
              <w:jc w:val="left"/>
              <w:rPr>
                <w:rFonts w:cs="Arial"/>
                <w:szCs w:val="22"/>
              </w:rPr>
            </w:pPr>
            <w:r>
              <w:rPr>
                <w:rFonts w:cs="Arial"/>
                <w:szCs w:val="22"/>
              </w:rPr>
              <w:t xml:space="preserve">14. </w:t>
            </w:r>
            <w:r w:rsidRPr="007C55A6">
              <w:rPr>
                <w:rFonts w:cs="Arial"/>
                <w:szCs w:val="22"/>
              </w:rPr>
              <w:t>Thread vein/</w:t>
            </w:r>
            <w:r>
              <w:rPr>
                <w:rFonts w:cs="Arial"/>
                <w:szCs w:val="22"/>
              </w:rPr>
              <w:t xml:space="preserve"> Telangiectasia</w:t>
            </w:r>
          </w:p>
        </w:tc>
        <w:tc>
          <w:tcPr>
            <w:tcW w:w="4963" w:type="dxa"/>
            <w:vMerge/>
            <w:shd w:val="clear" w:color="auto" w:fill="E5B8B7"/>
          </w:tcPr>
          <w:p w:rsidR="00A008A5" w:rsidRPr="007C55A6" w:rsidRDefault="00A008A5" w:rsidP="00E60BD0">
            <w:pPr>
              <w:rPr>
                <w:rFonts w:cs="Arial"/>
                <w:b/>
                <w:szCs w:val="22"/>
              </w:rPr>
            </w:pPr>
          </w:p>
        </w:tc>
        <w:tc>
          <w:tcPr>
            <w:tcW w:w="0" w:type="auto"/>
            <w:vMerge/>
            <w:shd w:val="clear" w:color="auto" w:fill="E5B8B7"/>
          </w:tcPr>
          <w:p w:rsidR="00A008A5" w:rsidRPr="007C55A6" w:rsidRDefault="00A008A5" w:rsidP="00E60BD0">
            <w:pPr>
              <w:rPr>
                <w:rFonts w:cs="Arial"/>
                <w:szCs w:val="22"/>
              </w:rPr>
            </w:pPr>
          </w:p>
        </w:tc>
      </w:tr>
      <w:tr w:rsidR="00BF644C" w:rsidRPr="007C55A6" w:rsidTr="00BF644C">
        <w:trPr>
          <w:trHeight w:val="282"/>
        </w:trPr>
        <w:tc>
          <w:tcPr>
            <w:tcW w:w="0" w:type="auto"/>
            <w:vMerge/>
            <w:shd w:val="clear" w:color="auto" w:fill="E5B8B7"/>
          </w:tcPr>
          <w:p w:rsidR="00BF644C" w:rsidRPr="007C55A6" w:rsidRDefault="00BF644C" w:rsidP="00E60BD0">
            <w:pPr>
              <w:jc w:val="left"/>
              <w:rPr>
                <w:rFonts w:cs="Arial"/>
                <w:szCs w:val="22"/>
              </w:rPr>
            </w:pPr>
          </w:p>
        </w:tc>
        <w:tc>
          <w:tcPr>
            <w:tcW w:w="5793" w:type="dxa"/>
            <w:shd w:val="clear" w:color="auto" w:fill="E5B8B7"/>
          </w:tcPr>
          <w:p w:rsidR="00BF644C" w:rsidRDefault="00BF644C" w:rsidP="00BF644C">
            <w:pPr>
              <w:rPr>
                <w:rFonts w:cs="Arial"/>
                <w:szCs w:val="22"/>
              </w:rPr>
            </w:pPr>
            <w:r>
              <w:rPr>
                <w:rFonts w:cs="Arial"/>
                <w:szCs w:val="22"/>
              </w:rPr>
              <w:t xml:space="preserve">15. </w:t>
            </w:r>
            <w:r w:rsidRPr="007C55A6">
              <w:rPr>
                <w:rFonts w:cs="Arial"/>
                <w:szCs w:val="22"/>
              </w:rPr>
              <w:t>Tattoo removal</w:t>
            </w:r>
          </w:p>
        </w:tc>
        <w:tc>
          <w:tcPr>
            <w:tcW w:w="4963" w:type="dxa"/>
            <w:vMerge/>
            <w:shd w:val="clear" w:color="auto" w:fill="E5B8B7"/>
          </w:tcPr>
          <w:p w:rsidR="00BF644C" w:rsidRPr="007C55A6" w:rsidRDefault="00BF644C" w:rsidP="00E60BD0">
            <w:pPr>
              <w:rPr>
                <w:rFonts w:cs="Arial"/>
                <w:b/>
                <w:szCs w:val="22"/>
              </w:rPr>
            </w:pPr>
          </w:p>
        </w:tc>
        <w:tc>
          <w:tcPr>
            <w:tcW w:w="0" w:type="auto"/>
            <w:vMerge/>
            <w:shd w:val="clear" w:color="auto" w:fill="E5B8B7"/>
          </w:tcPr>
          <w:p w:rsidR="00BF644C" w:rsidRPr="007C55A6" w:rsidRDefault="00BF644C" w:rsidP="00E60BD0">
            <w:pPr>
              <w:rPr>
                <w:rFonts w:cs="Arial"/>
                <w:szCs w:val="22"/>
              </w:rPr>
            </w:pPr>
          </w:p>
        </w:tc>
      </w:tr>
      <w:tr w:rsidR="00A008A5" w:rsidRPr="007C55A6" w:rsidTr="00BF644C">
        <w:trPr>
          <w:trHeight w:val="282"/>
        </w:trPr>
        <w:tc>
          <w:tcPr>
            <w:tcW w:w="0" w:type="auto"/>
            <w:vMerge/>
            <w:shd w:val="clear" w:color="auto" w:fill="E5B8B7"/>
          </w:tcPr>
          <w:p w:rsidR="00A008A5" w:rsidRPr="007C55A6" w:rsidRDefault="00A008A5" w:rsidP="00E60BD0">
            <w:pPr>
              <w:jc w:val="left"/>
              <w:rPr>
                <w:rFonts w:cs="Arial"/>
                <w:szCs w:val="22"/>
              </w:rPr>
            </w:pPr>
          </w:p>
        </w:tc>
        <w:tc>
          <w:tcPr>
            <w:tcW w:w="5793" w:type="dxa"/>
            <w:shd w:val="clear" w:color="auto" w:fill="E5B8B7"/>
          </w:tcPr>
          <w:p w:rsidR="00A008A5" w:rsidRPr="007C55A6" w:rsidRDefault="00A008A5" w:rsidP="007A33B9">
            <w:pPr>
              <w:jc w:val="left"/>
              <w:rPr>
                <w:rFonts w:cs="Arial"/>
                <w:szCs w:val="22"/>
              </w:rPr>
            </w:pPr>
            <w:r>
              <w:rPr>
                <w:rFonts w:cs="Arial"/>
                <w:szCs w:val="22"/>
              </w:rPr>
              <w:t>16. Surgical Repair of Torn Ear Lobes</w:t>
            </w:r>
          </w:p>
        </w:tc>
        <w:tc>
          <w:tcPr>
            <w:tcW w:w="4963" w:type="dxa"/>
            <w:vMerge/>
            <w:shd w:val="clear" w:color="auto" w:fill="E5B8B7"/>
          </w:tcPr>
          <w:p w:rsidR="00A008A5" w:rsidRPr="007C55A6" w:rsidRDefault="00A008A5" w:rsidP="00E60BD0">
            <w:pPr>
              <w:rPr>
                <w:rFonts w:cs="Arial"/>
                <w:b/>
                <w:szCs w:val="22"/>
              </w:rPr>
            </w:pPr>
          </w:p>
        </w:tc>
        <w:tc>
          <w:tcPr>
            <w:tcW w:w="0" w:type="auto"/>
            <w:vMerge/>
            <w:shd w:val="clear" w:color="auto" w:fill="E5B8B7"/>
          </w:tcPr>
          <w:p w:rsidR="00A008A5" w:rsidRPr="007C55A6" w:rsidRDefault="00A008A5" w:rsidP="00E60BD0">
            <w:pPr>
              <w:rPr>
                <w:rFonts w:cs="Arial"/>
                <w:szCs w:val="22"/>
              </w:rPr>
            </w:pPr>
          </w:p>
        </w:tc>
      </w:tr>
    </w:tbl>
    <w:p w:rsidR="00A862E8" w:rsidRDefault="00A862E8" w:rsidP="001D4348">
      <w:pPr>
        <w:rPr>
          <w:rFonts w:eastAsia="Calibri"/>
        </w:rPr>
      </w:pPr>
      <w:bookmarkStart w:id="23" w:name="_17.__"/>
      <w:bookmarkEnd w:id="23"/>
    </w:p>
    <w:p w:rsidR="00BF644C" w:rsidRDefault="00BF644C">
      <w:pPr>
        <w:jc w:val="left"/>
        <w:rPr>
          <w:rFonts w:eastAsia="Calibri"/>
          <w:b/>
          <w:sz w:val="24"/>
          <w:szCs w:val="24"/>
        </w:rPr>
      </w:pPr>
      <w:r>
        <w:rPr>
          <w:rFonts w:eastAsia="Calibri"/>
        </w:rPr>
        <w:br w:type="page"/>
      </w:r>
    </w:p>
    <w:p w:rsidR="002670EF" w:rsidRDefault="002670EF" w:rsidP="00F316D7">
      <w:pPr>
        <w:pStyle w:val="Heading1"/>
        <w:rPr>
          <w:rFonts w:eastAsia="Calibri"/>
        </w:rPr>
      </w:pPr>
      <w:bookmarkStart w:id="24" w:name="_17.___1"/>
      <w:bookmarkEnd w:id="24"/>
      <w:r>
        <w:rPr>
          <w:rFonts w:eastAsia="Calibri"/>
        </w:rPr>
        <w:lastRenderedPageBreak/>
        <w:t>1</w:t>
      </w:r>
      <w:r w:rsidR="00AE58D8">
        <w:rPr>
          <w:rFonts w:eastAsia="Calibri"/>
        </w:rPr>
        <w:t>7</w:t>
      </w:r>
      <w:r w:rsidRPr="00B02F71">
        <w:rPr>
          <w:rFonts w:eastAsia="Calibri"/>
        </w:rPr>
        <w:t xml:space="preserve">.  </w:t>
      </w:r>
      <w:r w:rsidRPr="00B02F71">
        <w:rPr>
          <w:rFonts w:eastAsia="Calibri"/>
        </w:rPr>
        <w:tab/>
        <w:t xml:space="preserve"> Monitoring and payment</w:t>
      </w:r>
    </w:p>
    <w:p w:rsidR="007D36A0" w:rsidRDefault="007D36A0" w:rsidP="007D36A0">
      <w:pPr>
        <w:spacing w:line="276" w:lineRule="auto"/>
        <w:rPr>
          <w:rFonts w:cs="Arial"/>
          <w:color w:val="000000"/>
          <w:szCs w:val="22"/>
          <w:u w:val="single"/>
          <w:lang w:eastAsia="en-GB"/>
        </w:rPr>
      </w:pPr>
      <w:r>
        <w:rPr>
          <w:rFonts w:cs="Arial"/>
          <w:color w:val="000000"/>
          <w:szCs w:val="22"/>
          <w:u w:val="single"/>
          <w:lang w:eastAsia="en-GB"/>
        </w:rPr>
        <w:t>Zero payment or Category 1 Interventions without IFRs</w:t>
      </w:r>
    </w:p>
    <w:p w:rsidR="007D36A0" w:rsidRPr="007D36A0" w:rsidRDefault="007D36A0" w:rsidP="002670EF">
      <w:pPr>
        <w:spacing w:after="200" w:line="276" w:lineRule="auto"/>
        <w:rPr>
          <w:rFonts w:cs="Arial"/>
          <w:color w:val="000000"/>
          <w:szCs w:val="22"/>
          <w:u w:val="single"/>
          <w:lang w:eastAsia="en-GB"/>
        </w:rPr>
      </w:pPr>
      <w:r>
        <w:rPr>
          <w:rFonts w:cs="Arial"/>
          <w:color w:val="000000"/>
          <w:szCs w:val="22"/>
          <w:lang w:eastAsia="en-GB"/>
        </w:rPr>
        <w:t xml:space="preserve">These procedures are not routinely commissioned. Only activity that is approved by IFR will be paid for. Any activity that does not meet this threshold will be reimbursed at £0 (zero </w:t>
      </w:r>
      <w:proofErr w:type="gramStart"/>
      <w:r>
        <w:rPr>
          <w:rFonts w:cs="Arial"/>
          <w:color w:val="000000"/>
          <w:szCs w:val="22"/>
          <w:lang w:eastAsia="en-GB"/>
        </w:rPr>
        <w:t>tariff</w:t>
      </w:r>
      <w:proofErr w:type="gramEnd"/>
      <w:r>
        <w:rPr>
          <w:rFonts w:cs="Arial"/>
          <w:color w:val="000000"/>
          <w:szCs w:val="22"/>
          <w:lang w:eastAsia="en-GB"/>
        </w:rPr>
        <w:t xml:space="preserve">) to reflect changes to the </w:t>
      </w:r>
      <w:r w:rsidRPr="007D36A0">
        <w:rPr>
          <w:rFonts w:cs="Arial"/>
          <w:color w:val="000000"/>
          <w:szCs w:val="22"/>
          <w:lang w:eastAsia="en-GB"/>
        </w:rPr>
        <w:t>NHS Standard Contract and National Tariff Payment System from 1 April 2019</w:t>
      </w:r>
      <w:r w:rsidR="001913E3">
        <w:rPr>
          <w:rFonts w:cs="Arial"/>
          <w:color w:val="000000"/>
          <w:szCs w:val="22"/>
          <w:lang w:eastAsia="en-GB"/>
        </w:rPr>
        <w:t>.</w:t>
      </w:r>
    </w:p>
    <w:p w:rsidR="007D36A0" w:rsidRDefault="007D36A0" w:rsidP="007D36A0">
      <w:pPr>
        <w:spacing w:line="276" w:lineRule="auto"/>
        <w:rPr>
          <w:rFonts w:eastAsia="Calibri" w:cs="Arial"/>
          <w:szCs w:val="22"/>
          <w:u w:val="single"/>
        </w:rPr>
      </w:pPr>
      <w:r>
        <w:rPr>
          <w:rFonts w:eastAsia="Calibri" w:cs="Arial"/>
          <w:szCs w:val="22"/>
          <w:u w:val="single"/>
        </w:rPr>
        <w:t>Category 2 Interventions and Local Evidence Based Interventions</w:t>
      </w:r>
    </w:p>
    <w:p w:rsidR="002670EF" w:rsidRPr="007D36A0" w:rsidRDefault="007D36A0" w:rsidP="002670EF">
      <w:pPr>
        <w:spacing w:after="200" w:line="276" w:lineRule="auto"/>
        <w:rPr>
          <w:rFonts w:eastAsia="Calibri" w:cs="Arial"/>
          <w:szCs w:val="22"/>
          <w:u w:val="single"/>
        </w:rPr>
      </w:pPr>
      <w:r>
        <w:rPr>
          <w:rFonts w:eastAsia="Calibri" w:cs="Arial"/>
          <w:szCs w:val="22"/>
        </w:rPr>
        <w:t xml:space="preserve">These interventions are only commissioned when specific criteria are met. </w:t>
      </w:r>
      <w:r w:rsidR="002670EF" w:rsidRPr="00293140">
        <w:rPr>
          <w:rFonts w:eastAsia="Calibri" w:cs="Arial"/>
          <w:szCs w:val="22"/>
        </w:rPr>
        <w:t>CCG</w:t>
      </w:r>
      <w:r w:rsidR="002670EF">
        <w:rPr>
          <w:rFonts w:eastAsia="Calibri" w:cs="Arial"/>
          <w:szCs w:val="22"/>
        </w:rPr>
        <w:t>s</w:t>
      </w:r>
      <w:r w:rsidR="002670EF" w:rsidRPr="00293140">
        <w:rPr>
          <w:rFonts w:eastAsia="Calibri" w:cs="Arial"/>
          <w:szCs w:val="22"/>
        </w:rPr>
        <w:t xml:space="preserve"> will audit adherence to </w:t>
      </w:r>
      <w:r w:rsidR="002670EF">
        <w:rPr>
          <w:rFonts w:eastAsia="Calibri" w:cs="Arial"/>
          <w:szCs w:val="22"/>
        </w:rPr>
        <w:t>Evidence Based Interventions</w:t>
      </w:r>
      <w:r w:rsidR="002670EF" w:rsidRPr="00293140">
        <w:rPr>
          <w:rFonts w:eastAsia="Calibri" w:cs="Arial"/>
          <w:szCs w:val="22"/>
        </w:rPr>
        <w:t>.  Where there is no evidence that the patient</w:t>
      </w:r>
      <w:r w:rsidR="002670EF">
        <w:rPr>
          <w:rFonts w:eastAsia="Calibri" w:cs="Arial"/>
          <w:szCs w:val="22"/>
        </w:rPr>
        <w:t xml:space="preserve"> meets the criteria for treatment, </w:t>
      </w:r>
      <w:r w:rsidR="002670EF" w:rsidRPr="00293140">
        <w:rPr>
          <w:rFonts w:eastAsia="Calibri" w:cs="Arial"/>
          <w:szCs w:val="22"/>
        </w:rPr>
        <w:t>CCG</w:t>
      </w:r>
      <w:r w:rsidR="002670EF">
        <w:rPr>
          <w:rFonts w:eastAsia="Calibri" w:cs="Arial"/>
          <w:szCs w:val="22"/>
        </w:rPr>
        <w:t>s</w:t>
      </w:r>
      <w:r w:rsidR="002670EF" w:rsidRPr="00293140">
        <w:rPr>
          <w:rFonts w:eastAsia="Calibri" w:cs="Arial"/>
          <w:szCs w:val="22"/>
        </w:rPr>
        <w:t xml:space="preserve"> will not pay for the patient’s </w:t>
      </w:r>
      <w:r w:rsidR="002670EF" w:rsidRPr="0087665F">
        <w:rPr>
          <w:rFonts w:eastAsia="Calibri" w:cs="Arial"/>
          <w:szCs w:val="22"/>
        </w:rPr>
        <w:t xml:space="preserve">treatment. </w:t>
      </w:r>
      <w:r w:rsidR="002670EF" w:rsidRPr="0087665F">
        <w:rPr>
          <w:rFonts w:cs="Arial"/>
        </w:rPr>
        <w:t>S</w:t>
      </w:r>
      <w:r w:rsidR="001913E3">
        <w:rPr>
          <w:rFonts w:cs="Arial"/>
        </w:rPr>
        <w:t xml:space="preserve">ervice </w:t>
      </w:r>
      <w:r w:rsidR="002670EF" w:rsidRPr="0087665F">
        <w:rPr>
          <w:rFonts w:cs="Arial"/>
        </w:rPr>
        <w:t>C</w:t>
      </w:r>
      <w:r w:rsidR="001913E3">
        <w:rPr>
          <w:rFonts w:cs="Arial"/>
        </w:rPr>
        <w:t>ondition</w:t>
      </w:r>
      <w:r w:rsidR="002670EF" w:rsidRPr="0087665F">
        <w:rPr>
          <w:rFonts w:cs="Arial"/>
        </w:rPr>
        <w:t xml:space="preserve"> 29.22</w:t>
      </w:r>
      <w:r w:rsidR="002670EF" w:rsidRPr="00F301DE">
        <w:rPr>
          <w:rFonts w:cs="Arial"/>
        </w:rPr>
        <w:t xml:space="preserve"> </w:t>
      </w:r>
      <w:r w:rsidR="002670EF">
        <w:rPr>
          <w:rFonts w:cs="Arial"/>
        </w:rPr>
        <w:t xml:space="preserve">of the </w:t>
      </w:r>
      <w:r w:rsidR="001913E3" w:rsidRPr="007E5D39">
        <w:rPr>
          <w:rFonts w:cs="Arial"/>
        </w:rPr>
        <w:t>NHS Standard Contract </w:t>
      </w:r>
      <w:r w:rsidR="002670EF" w:rsidRPr="00F301DE">
        <w:rPr>
          <w:rFonts w:cs="Arial"/>
        </w:rPr>
        <w:t>makes clear that the commissioner is under no obligation to pay for activity which has been undertaken by the provider in contravention of agreed prior approval schemes.</w:t>
      </w:r>
    </w:p>
    <w:p w:rsidR="00A1771F" w:rsidRDefault="002670EF" w:rsidP="002670EF">
      <w:pPr>
        <w:rPr>
          <w:rStyle w:val="Hyperlink"/>
          <w:rFonts w:eastAsia="Calibri" w:cs="Arial"/>
          <w:szCs w:val="22"/>
        </w:rPr>
      </w:pPr>
      <w:r w:rsidRPr="00F7255C">
        <w:rPr>
          <w:rFonts w:eastAsia="Calibri" w:cs="Arial"/>
          <w:szCs w:val="22"/>
        </w:rPr>
        <w:t>CCG</w:t>
      </w:r>
      <w:r>
        <w:rPr>
          <w:rFonts w:eastAsia="Calibri" w:cs="Arial"/>
          <w:szCs w:val="22"/>
        </w:rPr>
        <w:t>s</w:t>
      </w:r>
      <w:r w:rsidRPr="00F7255C">
        <w:rPr>
          <w:rFonts w:eastAsia="Calibri" w:cs="Arial"/>
          <w:szCs w:val="22"/>
        </w:rPr>
        <w:t xml:space="preserve"> will monitor activity and finance levels on a monthly basis through Contract Performance Meeting</w:t>
      </w:r>
      <w:r w:rsidR="001913E3">
        <w:rPr>
          <w:rFonts w:eastAsia="Calibri" w:cs="Arial"/>
          <w:szCs w:val="22"/>
        </w:rPr>
        <w:t>s</w:t>
      </w:r>
      <w:r w:rsidRPr="00F7255C">
        <w:rPr>
          <w:rFonts w:eastAsia="Calibri" w:cs="Arial"/>
          <w:szCs w:val="22"/>
        </w:rPr>
        <w:t xml:space="preserve">. </w:t>
      </w:r>
      <w:r w:rsidR="00FA5AC0" w:rsidRPr="00F7255C">
        <w:rPr>
          <w:rFonts w:eastAsia="Calibri" w:cs="Arial"/>
          <w:szCs w:val="22"/>
        </w:rPr>
        <w:t xml:space="preserve">A baseline will be established and activity monitored against the </w:t>
      </w:r>
      <w:r w:rsidR="00FA5AC0">
        <w:rPr>
          <w:rFonts w:eastAsia="Calibri" w:cs="Arial"/>
          <w:szCs w:val="22"/>
        </w:rPr>
        <w:t xml:space="preserve">procedure and diagnostic </w:t>
      </w:r>
      <w:r w:rsidR="00FA5AC0" w:rsidRPr="00F7255C">
        <w:rPr>
          <w:rFonts w:eastAsia="Calibri" w:cs="Arial"/>
          <w:szCs w:val="22"/>
        </w:rPr>
        <w:t xml:space="preserve">codes listed in </w:t>
      </w:r>
      <w:hyperlink w:anchor="_Appendix_4_–" w:history="1">
        <w:r w:rsidR="008F283D">
          <w:rPr>
            <w:rStyle w:val="Hyperlink"/>
            <w:rFonts w:eastAsia="Calibri" w:cs="Arial"/>
            <w:szCs w:val="22"/>
          </w:rPr>
          <w:t>Appendix 5</w:t>
        </w:r>
      </w:hyperlink>
    </w:p>
    <w:p w:rsidR="009D3C46" w:rsidRDefault="009D3C46" w:rsidP="002670EF"/>
    <w:p w:rsidR="00536A6E" w:rsidRPr="002670EF" w:rsidRDefault="00536A6E" w:rsidP="002670EF">
      <w:pPr>
        <w:sectPr w:rsidR="00536A6E" w:rsidRPr="002670EF" w:rsidSect="00F05849">
          <w:pgSz w:w="16829" w:h="11904" w:orient="landscape"/>
          <w:pgMar w:top="1418" w:right="1276" w:bottom="1418" w:left="851" w:header="720" w:footer="720" w:gutter="0"/>
          <w:cols w:space="720"/>
          <w:titlePg/>
          <w:docGrid w:linePitch="299"/>
        </w:sectPr>
      </w:pPr>
    </w:p>
    <w:p w:rsidR="00B46132" w:rsidRDefault="00B46132" w:rsidP="00B46132">
      <w:pPr>
        <w:pStyle w:val="Title"/>
        <w:rPr>
          <w:lang w:val="en-GB"/>
        </w:rPr>
      </w:pPr>
      <w:bookmarkStart w:id="25" w:name="_Toc492304374"/>
    </w:p>
    <w:p w:rsidR="00B46132" w:rsidRDefault="00B46132" w:rsidP="00B46132">
      <w:pPr>
        <w:pStyle w:val="Title"/>
        <w:rPr>
          <w:lang w:val="en-GB"/>
        </w:rPr>
      </w:pPr>
    </w:p>
    <w:p w:rsidR="00B46132" w:rsidRDefault="00B46132" w:rsidP="00B46132">
      <w:pPr>
        <w:pStyle w:val="Title"/>
        <w:rPr>
          <w:lang w:val="en-GB"/>
        </w:rPr>
      </w:pPr>
    </w:p>
    <w:p w:rsidR="00B46132" w:rsidRDefault="00B46132" w:rsidP="00B46132">
      <w:pPr>
        <w:pStyle w:val="Title"/>
        <w:rPr>
          <w:lang w:val="en-GB"/>
        </w:rPr>
      </w:pPr>
    </w:p>
    <w:p w:rsidR="00B46132" w:rsidRDefault="00B46132" w:rsidP="00B46132">
      <w:pPr>
        <w:pStyle w:val="Title"/>
        <w:rPr>
          <w:lang w:val="en-GB"/>
        </w:rPr>
      </w:pPr>
    </w:p>
    <w:p w:rsidR="00B46132" w:rsidRDefault="00B46132" w:rsidP="00B46132">
      <w:pPr>
        <w:pStyle w:val="Title"/>
        <w:rPr>
          <w:lang w:val="en-GB"/>
        </w:rPr>
      </w:pPr>
    </w:p>
    <w:p w:rsidR="00B46132" w:rsidRDefault="00B46132" w:rsidP="00B46132">
      <w:pPr>
        <w:pStyle w:val="Title"/>
        <w:rPr>
          <w:lang w:val="en-GB"/>
        </w:rPr>
      </w:pPr>
    </w:p>
    <w:p w:rsidR="00B46132" w:rsidRDefault="00B46132" w:rsidP="00B46132">
      <w:pPr>
        <w:pStyle w:val="Title"/>
        <w:rPr>
          <w:lang w:val="en-GB"/>
        </w:rPr>
      </w:pPr>
    </w:p>
    <w:p w:rsidR="00B46132" w:rsidRDefault="00B46132" w:rsidP="00B46132">
      <w:pPr>
        <w:pStyle w:val="Title"/>
        <w:rPr>
          <w:lang w:val="en-GB"/>
        </w:rPr>
      </w:pPr>
    </w:p>
    <w:p w:rsidR="00B46132" w:rsidRDefault="00B46132" w:rsidP="00B46132">
      <w:pPr>
        <w:pStyle w:val="Title"/>
        <w:rPr>
          <w:lang w:val="en-GB"/>
        </w:rPr>
      </w:pPr>
    </w:p>
    <w:p w:rsidR="00B46132" w:rsidRDefault="00B46132" w:rsidP="00B46132">
      <w:pPr>
        <w:pStyle w:val="Title"/>
        <w:rPr>
          <w:lang w:val="en-GB"/>
        </w:rPr>
      </w:pPr>
      <w:r>
        <w:rPr>
          <w:lang w:val="en-GB"/>
        </w:rPr>
        <w:t xml:space="preserve">Part 4 </w:t>
      </w:r>
    </w:p>
    <w:p w:rsidR="00B46132" w:rsidRPr="00F05849" w:rsidRDefault="00B46132" w:rsidP="00B46132">
      <w:pPr>
        <w:pStyle w:val="Title"/>
        <w:rPr>
          <w:lang w:val="en-GB"/>
        </w:rPr>
      </w:pPr>
      <w:r>
        <w:rPr>
          <w:lang w:val="en-GB"/>
        </w:rPr>
        <w:t>Appendices</w:t>
      </w:r>
    </w:p>
    <w:p w:rsidR="00B46132" w:rsidRDefault="00B46132">
      <w:pPr>
        <w:jc w:val="left"/>
        <w:rPr>
          <w:b/>
          <w:sz w:val="24"/>
          <w:szCs w:val="24"/>
        </w:rPr>
      </w:pPr>
      <w:r>
        <w:br w:type="page"/>
      </w:r>
    </w:p>
    <w:p w:rsidR="00CE5075" w:rsidRDefault="00F27AF6" w:rsidP="00F316D7">
      <w:pPr>
        <w:pStyle w:val="Heading1"/>
      </w:pPr>
      <w:bookmarkStart w:id="26" w:name="_Appendix_1_-"/>
      <w:bookmarkEnd w:id="26"/>
      <w:r>
        <w:lastRenderedPageBreak/>
        <w:t xml:space="preserve">Appendix </w:t>
      </w:r>
      <w:r w:rsidR="003101CF">
        <w:t xml:space="preserve">1 - </w:t>
      </w:r>
      <w:r w:rsidR="00EB4F2A">
        <w:t xml:space="preserve">Evidence Based </w:t>
      </w:r>
      <w:r w:rsidR="00CE5075" w:rsidRPr="00BF0091">
        <w:t>Threshold Checklists</w:t>
      </w:r>
      <w:bookmarkEnd w:id="25"/>
    </w:p>
    <w:p w:rsidR="00C26C20" w:rsidRDefault="003216EB" w:rsidP="00C26C20">
      <w:r>
        <w:rPr>
          <w:noProof/>
          <w:lang w:eastAsia="en-GB"/>
        </w:rPr>
        <mc:AlternateContent>
          <mc:Choice Requires="wpg">
            <w:drawing>
              <wp:anchor distT="0" distB="0" distL="114300" distR="114300" simplePos="0" relativeHeight="251681280" behindDoc="0" locked="0" layoutInCell="1" allowOverlap="1" wp14:anchorId="2249DC31" wp14:editId="06910CEF">
                <wp:simplePos x="0" y="0"/>
                <wp:positionH relativeFrom="column">
                  <wp:posOffset>-76200</wp:posOffset>
                </wp:positionH>
                <wp:positionV relativeFrom="paragraph">
                  <wp:posOffset>37465</wp:posOffset>
                </wp:positionV>
                <wp:extent cx="6732270" cy="1403350"/>
                <wp:effectExtent l="0" t="0" r="0" b="2540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2270" cy="1403350"/>
                          <a:chOff x="0" y="142875"/>
                          <a:chExt cx="6838950" cy="1666875"/>
                        </a:xfrm>
                      </wpg:grpSpPr>
                      <wps:wsp>
                        <wps:cNvPr id="4" name="Text Box 2"/>
                        <wps:cNvSpPr txBox="1">
                          <a:spLocks noChangeArrowheads="1"/>
                        </wps:cNvSpPr>
                        <wps:spPr bwMode="auto">
                          <a:xfrm>
                            <a:off x="0" y="142875"/>
                            <a:ext cx="3714750" cy="1666875"/>
                          </a:xfrm>
                          <a:prstGeom prst="rect">
                            <a:avLst/>
                          </a:prstGeom>
                          <a:solidFill>
                            <a:srgbClr val="FFFFFF"/>
                          </a:solidFill>
                          <a:ln w="6350">
                            <a:solidFill>
                              <a:srgbClr val="000000"/>
                            </a:solidFill>
                            <a:miter lim="800000"/>
                            <a:headEnd/>
                            <a:tailEnd/>
                          </a:ln>
                        </wps:spPr>
                        <wps:txbx>
                          <w:txbxContent>
                            <w:p w:rsidR="00DC7A00" w:rsidRDefault="00DC7A00" w:rsidP="003216EB">
                              <w:pPr>
                                <w:rPr>
                                  <w:rFonts w:cs="Arial"/>
                                </w:rPr>
                              </w:pPr>
                              <w:r w:rsidRPr="008A74BB">
                                <w:rPr>
                                  <w:rFonts w:cs="Arial"/>
                                </w:rPr>
                                <w:t>Patient Name</w:t>
                              </w:r>
                              <w:r>
                                <w:rPr>
                                  <w:rFonts w:cs="Arial"/>
                                </w:rPr>
                                <w:t>:</w:t>
                              </w:r>
                            </w:p>
                            <w:p w:rsidR="00DC7A00" w:rsidRDefault="00DC7A00" w:rsidP="003216EB">
                              <w:pPr>
                                <w:rPr>
                                  <w:rFonts w:cs="Arial"/>
                                </w:rPr>
                              </w:pPr>
                              <w:r>
                                <w:rPr>
                                  <w:rFonts w:cs="Arial"/>
                                </w:rPr>
                                <w:t>Address:</w:t>
                              </w:r>
                            </w:p>
                            <w:p w:rsidR="00DC7A00" w:rsidRDefault="00DC7A00" w:rsidP="003216EB">
                              <w:pPr>
                                <w:rPr>
                                  <w:rFonts w:cs="Arial"/>
                                </w:rPr>
                              </w:pPr>
                              <w:r>
                                <w:rPr>
                                  <w:rFonts w:cs="Arial"/>
                                </w:rPr>
                                <w:t>Date of Birth:</w:t>
                              </w:r>
                            </w:p>
                            <w:p w:rsidR="00DC7A00" w:rsidRDefault="00DC7A00" w:rsidP="003216EB">
                              <w:pPr>
                                <w:rPr>
                                  <w:rFonts w:cs="Arial"/>
                                </w:rPr>
                              </w:pPr>
                              <w:r>
                                <w:rPr>
                                  <w:rFonts w:cs="Arial"/>
                                </w:rPr>
                                <w:t>NHS Number</w:t>
                              </w:r>
                            </w:p>
                            <w:p w:rsidR="00DC7A00" w:rsidRDefault="00DC7A00" w:rsidP="003216EB">
                              <w:pPr>
                                <w:rPr>
                                  <w:rFonts w:cs="Arial"/>
                                </w:rPr>
                              </w:pPr>
                              <w:r>
                                <w:rPr>
                                  <w:rFonts w:cs="Arial"/>
                                </w:rPr>
                                <w:t xml:space="preserve">Consultant/Service to whom referral will be made:                                       </w:t>
                              </w:r>
                            </w:p>
                            <w:p w:rsidR="00DC7A00" w:rsidRPr="008A74BB" w:rsidRDefault="00DC7A00" w:rsidP="003216EB">
                              <w:pPr>
                                <w:rPr>
                                  <w:rFonts w:cs="Arial"/>
                                </w:rPr>
                              </w:pPr>
                            </w:p>
                          </w:txbxContent>
                        </wps:txbx>
                        <wps:bodyPr rot="0" vert="horz" wrap="square" lIns="91440" tIns="45720" rIns="91440" bIns="45720" anchor="t" anchorCtr="0" upright="1">
                          <a:noAutofit/>
                        </wps:bodyPr>
                      </wps:wsp>
                      <wps:wsp>
                        <wps:cNvPr id="9" name="Text Box 3"/>
                        <wps:cNvSpPr txBox="1">
                          <a:spLocks noChangeArrowheads="1"/>
                        </wps:cNvSpPr>
                        <wps:spPr bwMode="auto">
                          <a:xfrm>
                            <a:off x="4400550" y="935820"/>
                            <a:ext cx="2438400" cy="60994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C7A00" w:rsidRPr="008A74BB" w:rsidRDefault="00DC7A00" w:rsidP="003216EB">
                              <w:pPr>
                                <w:rPr>
                                  <w:b/>
                                </w:rPr>
                              </w:pPr>
                              <w:r w:rsidRPr="008A74BB">
                                <w:rPr>
                                  <w:b/>
                                </w:rPr>
                                <w:t>Please send this form with the referral letter.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 o:spid="_x0000_s1027" style="position:absolute;left:0;text-align:left;margin-left:-6pt;margin-top:2.95pt;width:530.1pt;height:110.5pt;z-index:251681280;mso-width-relative:margin;mso-height-relative:margin" coordorigin=",1428" coordsize="68389,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">
                <v:shape id="_x0000_s1028" type="#_x0000_t202" style="position:absolute;top:1428;width:37147;height:16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7Bo8EA&#10;AADaAAAADwAAAGRycy9kb3ducmV2LnhtbESPQWuDQBSE74H+h+UVeotrYpFgs0pSKEhvtV5ye7gv&#10;KnXfyu4m2n/fLRR6HGbmG+ZYrWYSd3J+tKxgl6QgiDurR+4VtJ9v2wMIH5A1TpZJwTd5qMqHzREL&#10;bRf+oHsTehEh7AtUMIQwF1L6biCDPrEzcfSu1hkMUbpeaodLhJtJ7tM0lwZHjgsDzvQ6UPfV3IyC&#10;Oj+HC7X6XWf7zC6t7Nx18ko9Pa6nFxCB1vAf/mvXWsEz/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waPBAAAA2gAAAA8AAAAAAAAAAAAAAAAAmAIAAGRycy9kb3du&#10;cmV2LnhtbFBLBQYAAAAABAAEAPUAAACGAwAAAAA=&#10;" strokeweight=".5pt">
                  <v:textbox>
                    <w:txbxContent>
                      <w:p w:rsidR="00DC7A00" w:rsidRDefault="00DC7A00" w:rsidP="003216EB">
                        <w:pPr>
                          <w:rPr>
                            <w:rFonts w:cs="Arial"/>
                          </w:rPr>
                        </w:pPr>
                        <w:r w:rsidRPr="008A74BB">
                          <w:rPr>
                            <w:rFonts w:cs="Arial"/>
                          </w:rPr>
                          <w:t>Patient Name</w:t>
                        </w:r>
                        <w:r>
                          <w:rPr>
                            <w:rFonts w:cs="Arial"/>
                          </w:rPr>
                          <w:t>:</w:t>
                        </w:r>
                      </w:p>
                      <w:p w:rsidR="00DC7A00" w:rsidRDefault="00DC7A00" w:rsidP="003216EB">
                        <w:pPr>
                          <w:rPr>
                            <w:rFonts w:cs="Arial"/>
                          </w:rPr>
                        </w:pPr>
                        <w:r>
                          <w:rPr>
                            <w:rFonts w:cs="Arial"/>
                          </w:rPr>
                          <w:t>Address:</w:t>
                        </w:r>
                      </w:p>
                      <w:p w:rsidR="00DC7A00" w:rsidRDefault="00DC7A00" w:rsidP="003216EB">
                        <w:pPr>
                          <w:rPr>
                            <w:rFonts w:cs="Arial"/>
                          </w:rPr>
                        </w:pPr>
                        <w:r>
                          <w:rPr>
                            <w:rFonts w:cs="Arial"/>
                          </w:rPr>
                          <w:t>Date of Birth:</w:t>
                        </w:r>
                      </w:p>
                      <w:p w:rsidR="00DC7A00" w:rsidRDefault="00DC7A00" w:rsidP="003216EB">
                        <w:pPr>
                          <w:rPr>
                            <w:rFonts w:cs="Arial"/>
                          </w:rPr>
                        </w:pPr>
                        <w:r>
                          <w:rPr>
                            <w:rFonts w:cs="Arial"/>
                          </w:rPr>
                          <w:t>NHS Number</w:t>
                        </w:r>
                      </w:p>
                      <w:p w:rsidR="00DC7A00" w:rsidRDefault="00DC7A00" w:rsidP="003216EB">
                        <w:pPr>
                          <w:rPr>
                            <w:rFonts w:cs="Arial"/>
                          </w:rPr>
                        </w:pPr>
                        <w:r>
                          <w:rPr>
                            <w:rFonts w:cs="Arial"/>
                          </w:rPr>
                          <w:t xml:space="preserve">Consultant/Service to whom referral will be made:                                       </w:t>
                        </w:r>
                      </w:p>
                      <w:p w:rsidR="00DC7A00" w:rsidRPr="008A74BB" w:rsidRDefault="00DC7A00" w:rsidP="003216EB">
                        <w:pPr>
                          <w:rPr>
                            <w:rFonts w:cs="Arial"/>
                          </w:rPr>
                        </w:pPr>
                      </w:p>
                    </w:txbxContent>
                  </v:textbox>
                </v:shape>
                <v:shape id="Text Box 3" o:spid="_x0000_s1029" type="#_x0000_t202" style="position:absolute;left:44005;top:9358;width:24384;height:6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3qr8A&#10;AADaAAAADwAAAGRycy9kb3ducmV2LnhtbESPzYoCMRCE74LvEFrwphmXRXQ0igjCnhb8PTeTdjI4&#10;6QxJ1NGnN4Lgsaiqr6j5srW1uJEPlWMFo2EGgrhwuuJSwWG/GUxAhIissXZMCh4UYLnoduaYa3fn&#10;Ld12sRQJwiFHBSbGJpcyFIYshqFriJN3dt5iTNKXUnu8J7it5U+WjaXFitOCwYbWhorL7moVnEr7&#10;PB1HjTfa1r/8/3zsD65Sqt9rVzMQkdr4DX/af1rBF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aTeqvwAAANoAAAAPAAAAAAAAAAAAAAAAAJgCAABkcnMvZG93bnJl&#10;di54bWxQSwUGAAAAAAQABAD1AAAAhAMAAAAA&#10;" stroked="f" strokeweight=".5pt">
                  <v:textbox>
                    <w:txbxContent>
                      <w:p w:rsidR="00DC7A00" w:rsidRPr="008A74BB" w:rsidRDefault="00DC7A00" w:rsidP="003216EB">
                        <w:pPr>
                          <w:rPr>
                            <w:b/>
                          </w:rPr>
                        </w:pPr>
                        <w:r w:rsidRPr="008A74BB">
                          <w:rPr>
                            <w:b/>
                          </w:rPr>
                          <w:t>Please send this form with the referral letter.</w:t>
                        </w:r>
                      </w:p>
                    </w:txbxContent>
                  </v:textbox>
                </v:shape>
              </v:group>
            </w:pict>
          </mc:Fallback>
        </mc:AlternateContent>
      </w:r>
    </w:p>
    <w:p w:rsidR="003216EB" w:rsidRDefault="003216EB" w:rsidP="00C26C20"/>
    <w:p w:rsidR="003216EB" w:rsidRDefault="003216EB" w:rsidP="00C26C20"/>
    <w:p w:rsidR="003216EB" w:rsidRDefault="003216EB" w:rsidP="00C26C20"/>
    <w:p w:rsidR="003216EB" w:rsidRDefault="003216EB" w:rsidP="00C26C20"/>
    <w:p w:rsidR="003216EB" w:rsidRDefault="003216EB" w:rsidP="00C26C20"/>
    <w:p w:rsidR="003216EB" w:rsidRDefault="003216EB" w:rsidP="00C26C20"/>
    <w:p w:rsidR="003216EB" w:rsidRDefault="003216EB" w:rsidP="00C26C20"/>
    <w:p w:rsidR="003216EB" w:rsidRDefault="003216EB" w:rsidP="00C26C20"/>
    <w:p w:rsidR="003216EB" w:rsidRDefault="003216EB" w:rsidP="00C26C20"/>
    <w:p w:rsidR="003216EB" w:rsidRDefault="003216EB" w:rsidP="00C26C20"/>
    <w:p w:rsidR="003216EB" w:rsidRDefault="003216EB" w:rsidP="00C26C20"/>
    <w:p w:rsidR="003216EB" w:rsidRDefault="003216EB" w:rsidP="003216EB">
      <w:pPr>
        <w:autoSpaceDE w:val="0"/>
        <w:autoSpaceDN w:val="0"/>
        <w:adjustRightInd w:val="0"/>
        <w:rPr>
          <w:rFonts w:cs="Arial"/>
          <w:b/>
          <w:bCs/>
          <w:sz w:val="24"/>
          <w:szCs w:val="24"/>
        </w:rPr>
      </w:pPr>
      <w:r>
        <w:rPr>
          <w:rFonts w:cs="Arial"/>
          <w:b/>
          <w:bCs/>
          <w:sz w:val="24"/>
          <w:szCs w:val="24"/>
        </w:rPr>
        <w:t>Removal of</w:t>
      </w:r>
      <w:r w:rsidRPr="000E3692">
        <w:rPr>
          <w:rFonts w:cs="Arial"/>
          <w:b/>
          <w:bCs/>
          <w:sz w:val="24"/>
          <w:szCs w:val="24"/>
        </w:rPr>
        <w:t xml:space="preserve"> Benign Skin Lesions</w:t>
      </w:r>
    </w:p>
    <w:p w:rsidR="003216EB" w:rsidRDefault="003216EB" w:rsidP="003216EB">
      <w:pPr>
        <w:autoSpaceDE w:val="0"/>
        <w:autoSpaceDN w:val="0"/>
        <w:adjustRightInd w:val="0"/>
        <w:rPr>
          <w:rFonts w:cs="Arial"/>
          <w:sz w:val="20"/>
        </w:rPr>
      </w:pPr>
    </w:p>
    <w:p w:rsidR="00D7687C" w:rsidRDefault="003216EB" w:rsidP="009D3C46">
      <w:pPr>
        <w:rPr>
          <w:rFonts w:eastAsiaTheme="minorHAnsi" w:cs="Arial"/>
          <w:szCs w:val="22"/>
        </w:rPr>
      </w:pPr>
      <w:r w:rsidRPr="00C26C20">
        <w:rPr>
          <w:rFonts w:eastAsiaTheme="minorHAnsi" w:cs="Arial"/>
          <w:szCs w:val="22"/>
          <w:u w:val="single"/>
        </w:rPr>
        <w:t>Instructions for use:</w:t>
      </w:r>
      <w:r w:rsidRPr="00ED3F07">
        <w:rPr>
          <w:rFonts w:eastAsiaTheme="minorHAnsi" w:cs="Arial"/>
          <w:szCs w:val="22"/>
        </w:rPr>
        <w:t xml:space="preserve"> </w:t>
      </w:r>
    </w:p>
    <w:p w:rsidR="003216EB" w:rsidRPr="00AC15DB" w:rsidRDefault="003216EB" w:rsidP="009D3C46">
      <w:pPr>
        <w:rPr>
          <w:rFonts w:eastAsiaTheme="minorHAnsi" w:cs="Arial"/>
          <w:szCs w:val="22"/>
          <w:u w:val="single"/>
        </w:rPr>
      </w:pPr>
      <w:r>
        <w:rPr>
          <w:rFonts w:eastAsiaTheme="minorHAnsi" w:cs="Arial"/>
          <w:szCs w:val="22"/>
        </w:rPr>
        <w:t>Please refer to policy for full details, complete the checklist and file for future compliance audit.</w:t>
      </w:r>
    </w:p>
    <w:p w:rsidR="003216EB" w:rsidRDefault="003216EB" w:rsidP="009D3C46">
      <w:pPr>
        <w:rPr>
          <w:rFonts w:eastAsiaTheme="minorHAnsi" w:cs="Arial"/>
          <w:szCs w:val="22"/>
          <w:u w:val="single"/>
        </w:rPr>
      </w:pPr>
    </w:p>
    <w:p w:rsidR="003216EB" w:rsidRPr="00AC15DB" w:rsidRDefault="003216EB" w:rsidP="009D3C46">
      <w:pPr>
        <w:rPr>
          <w:rFonts w:eastAsiaTheme="minorHAnsi" w:cs="Arial"/>
          <w:szCs w:val="22"/>
        </w:rPr>
      </w:pPr>
      <w:r w:rsidRPr="00AC15DB">
        <w:rPr>
          <w:rFonts w:eastAsiaTheme="minorHAnsi" w:cs="Arial"/>
          <w:szCs w:val="22"/>
          <w:u w:val="single"/>
        </w:rPr>
        <w:t xml:space="preserve">The CCG will only fund management of benign skin lesions when </w:t>
      </w:r>
      <w:r w:rsidRPr="00AC15DB">
        <w:rPr>
          <w:rFonts w:eastAsiaTheme="minorHAnsi" w:cs="Arial"/>
          <w:b/>
          <w:bCs/>
          <w:szCs w:val="22"/>
          <w:u w:val="single"/>
        </w:rPr>
        <w:t xml:space="preserve">one or more </w:t>
      </w:r>
      <w:r w:rsidRPr="00AC15DB">
        <w:rPr>
          <w:rFonts w:eastAsiaTheme="minorHAnsi" w:cs="Arial"/>
          <w:szCs w:val="22"/>
          <w:u w:val="single"/>
        </w:rPr>
        <w:t>of the following criteria are met*</w:t>
      </w:r>
      <w:r w:rsidRPr="00AC15DB">
        <w:rPr>
          <w:rFonts w:eastAsiaTheme="minorHAnsi" w:cs="Arial"/>
          <w:szCs w:val="22"/>
        </w:rPr>
        <w:t>:</w:t>
      </w:r>
    </w:p>
    <w:p w:rsidR="003216EB" w:rsidRPr="00AC15DB" w:rsidRDefault="003216EB" w:rsidP="003216EB">
      <w:pPr>
        <w:jc w:val="left"/>
        <w:rPr>
          <w:rFonts w:eastAsiaTheme="minorHAns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660"/>
        <w:gridCol w:w="700"/>
      </w:tblGrid>
      <w:tr w:rsidR="003216EB" w:rsidRPr="00AC15DB" w:rsidTr="00C7527A">
        <w:trPr>
          <w:trHeight w:val="553"/>
        </w:trPr>
        <w:tc>
          <w:tcPr>
            <w:tcW w:w="9322" w:type="dxa"/>
            <w:tcBorders>
              <w:top w:val="single" w:sz="4" w:space="0" w:color="auto"/>
              <w:left w:val="single" w:sz="4" w:space="0" w:color="auto"/>
              <w:bottom w:val="single" w:sz="4" w:space="0" w:color="auto"/>
              <w:right w:val="single" w:sz="4" w:space="0" w:color="auto"/>
            </w:tcBorders>
            <w:shd w:val="clear" w:color="auto" w:fill="auto"/>
            <w:hideMark/>
          </w:tcPr>
          <w:p w:rsidR="003216EB" w:rsidRPr="00AC15DB" w:rsidRDefault="003216EB" w:rsidP="009D3C46">
            <w:pPr>
              <w:rPr>
                <w:rFonts w:eastAsiaTheme="minorHAnsi" w:cs="Arial"/>
                <w:szCs w:val="22"/>
              </w:rPr>
            </w:pPr>
            <w:r w:rsidRPr="00AC15DB">
              <w:rPr>
                <w:rFonts w:eastAsiaTheme="minorHAnsi" w:cs="Arial"/>
                <w:szCs w:val="22"/>
              </w:rPr>
              <w:t>Where it is safe to do so</w:t>
            </w:r>
            <w:r w:rsidRPr="00AC15DB">
              <w:rPr>
                <w:rFonts w:eastAsiaTheme="minorHAnsi" w:cs="Arial"/>
                <w:i/>
                <w:iCs/>
                <w:szCs w:val="22"/>
              </w:rPr>
              <w:t xml:space="preserve">, </w:t>
            </w:r>
            <w:r w:rsidRPr="00AC15DB">
              <w:rPr>
                <w:rFonts w:eastAsiaTheme="minorHAnsi" w:cs="Arial"/>
                <w:szCs w:val="22"/>
              </w:rPr>
              <w:t>every attempt should be made to manage benign skin lesions in</w:t>
            </w:r>
          </w:p>
          <w:p w:rsidR="003216EB" w:rsidRPr="00AC15DB" w:rsidRDefault="003216EB" w:rsidP="009D3C46">
            <w:pPr>
              <w:rPr>
                <w:rFonts w:eastAsiaTheme="minorHAnsi" w:cs="Arial"/>
                <w:i/>
                <w:iCs/>
                <w:szCs w:val="22"/>
              </w:rPr>
            </w:pPr>
            <w:proofErr w:type="gramStart"/>
            <w:r w:rsidRPr="00AC15DB">
              <w:rPr>
                <w:rFonts w:eastAsiaTheme="minorHAnsi" w:cs="Arial"/>
                <w:szCs w:val="22"/>
              </w:rPr>
              <w:t>primary</w:t>
            </w:r>
            <w:proofErr w:type="gramEnd"/>
            <w:r w:rsidRPr="00AC15DB">
              <w:rPr>
                <w:rFonts w:eastAsiaTheme="minorHAnsi" w:cs="Arial"/>
                <w:szCs w:val="22"/>
              </w:rPr>
              <w:t xml:space="preserve"> care/community setting </w:t>
            </w:r>
            <w:r w:rsidRPr="00AC15DB">
              <w:rPr>
                <w:rFonts w:eastAsiaTheme="minorHAnsi" w:cs="Arial"/>
                <w:i/>
                <w:iCs/>
                <w:szCs w:val="22"/>
                <w:u w:val="single"/>
              </w:rPr>
              <w:t>provided removal would not be purely cosmetic.</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216EB" w:rsidRPr="00AC15DB" w:rsidRDefault="003216EB" w:rsidP="00C7527A">
            <w:pPr>
              <w:jc w:val="left"/>
              <w:rPr>
                <w:rFonts w:eastAsiaTheme="minorHAnsi" w:cs="Arial"/>
                <w:szCs w:val="22"/>
                <w:u w:val="single"/>
              </w:rPr>
            </w:pPr>
            <w:r w:rsidRPr="00AC15DB">
              <w:rPr>
                <w:rFonts w:eastAsiaTheme="minorHAnsi" w:cs="Arial"/>
                <w:sz w:val="20"/>
              </w:rPr>
              <w:t>Delete as appropriate</w:t>
            </w:r>
          </w:p>
        </w:tc>
      </w:tr>
      <w:tr w:rsidR="003216EB" w:rsidRPr="00AC15DB" w:rsidTr="00C7527A">
        <w:tc>
          <w:tcPr>
            <w:tcW w:w="9322" w:type="dxa"/>
            <w:tcBorders>
              <w:top w:val="single" w:sz="4" w:space="0" w:color="auto"/>
              <w:left w:val="single" w:sz="4" w:space="0" w:color="auto"/>
              <w:bottom w:val="single" w:sz="4" w:space="0" w:color="auto"/>
              <w:right w:val="single" w:sz="4" w:space="0" w:color="auto"/>
            </w:tcBorders>
            <w:shd w:val="clear" w:color="auto" w:fill="auto"/>
            <w:hideMark/>
          </w:tcPr>
          <w:p w:rsidR="003216EB" w:rsidRPr="00AC15DB" w:rsidRDefault="003216EB" w:rsidP="009D3C46">
            <w:pPr>
              <w:rPr>
                <w:rFonts w:eastAsiaTheme="minorHAnsi" w:cs="Arial"/>
                <w:b/>
                <w:bCs/>
                <w:i/>
                <w:iCs/>
                <w:szCs w:val="22"/>
              </w:rPr>
            </w:pPr>
            <w:r w:rsidRPr="00AC15DB">
              <w:rPr>
                <w:rFonts w:eastAsiaTheme="minorHAnsi" w:cs="Arial"/>
                <w:szCs w:val="22"/>
              </w:rPr>
              <w:t xml:space="preserve">Diagnostic uncertainty exists and there is suspicion of malignancy </w:t>
            </w:r>
            <w:r w:rsidRPr="00AC15DB">
              <w:rPr>
                <w:rFonts w:eastAsiaTheme="minorHAnsi" w:cs="Arial"/>
                <w:b/>
                <w:bCs/>
                <w:i/>
                <w:iCs/>
                <w:szCs w:val="22"/>
              </w:rPr>
              <w:t>(please refer as appropriate)</w:t>
            </w:r>
            <w:r w:rsidR="00D7687C">
              <w:rPr>
                <w:rFonts w:eastAsiaTheme="minorHAnsi" w:cs="Arial"/>
                <w:b/>
                <w:bCs/>
                <w:i/>
                <w:iCs/>
                <w:szCs w:val="22"/>
              </w:rPr>
              <w:t>.</w:t>
            </w:r>
          </w:p>
        </w:tc>
        <w:tc>
          <w:tcPr>
            <w:tcW w:w="660" w:type="dxa"/>
            <w:tcBorders>
              <w:top w:val="single" w:sz="4" w:space="0" w:color="auto"/>
              <w:left w:val="single" w:sz="4" w:space="0" w:color="auto"/>
              <w:bottom w:val="single" w:sz="4" w:space="0" w:color="auto"/>
              <w:right w:val="single" w:sz="4" w:space="0" w:color="auto"/>
            </w:tcBorders>
            <w:shd w:val="clear" w:color="auto" w:fill="auto"/>
            <w:hideMark/>
          </w:tcPr>
          <w:p w:rsidR="003216EB" w:rsidRPr="00AC15DB" w:rsidRDefault="003216EB" w:rsidP="00C7527A">
            <w:pPr>
              <w:jc w:val="left"/>
              <w:rPr>
                <w:rFonts w:eastAsiaTheme="minorHAnsi" w:cs="Arial"/>
                <w:szCs w:val="22"/>
              </w:rPr>
            </w:pPr>
            <w:r w:rsidRPr="00AC15DB">
              <w:rPr>
                <w:rFonts w:eastAsiaTheme="minorHAnsi" w:cs="Arial"/>
                <w:szCs w:val="22"/>
              </w:rPr>
              <w:t>Yes</w:t>
            </w:r>
          </w:p>
        </w:tc>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3216EB" w:rsidRPr="00AC15DB" w:rsidRDefault="003216EB" w:rsidP="00C7527A">
            <w:pPr>
              <w:jc w:val="left"/>
              <w:rPr>
                <w:rFonts w:eastAsiaTheme="minorHAnsi" w:cs="Arial"/>
                <w:szCs w:val="22"/>
              </w:rPr>
            </w:pPr>
            <w:r w:rsidRPr="00AC15DB">
              <w:rPr>
                <w:rFonts w:eastAsiaTheme="minorHAnsi" w:cs="Arial"/>
                <w:szCs w:val="22"/>
              </w:rPr>
              <w:t>No</w:t>
            </w:r>
          </w:p>
        </w:tc>
      </w:tr>
      <w:tr w:rsidR="003216EB" w:rsidRPr="00AC15DB" w:rsidTr="00C7527A">
        <w:tc>
          <w:tcPr>
            <w:tcW w:w="9322" w:type="dxa"/>
            <w:tcBorders>
              <w:top w:val="single" w:sz="4" w:space="0" w:color="auto"/>
              <w:left w:val="single" w:sz="4" w:space="0" w:color="auto"/>
              <w:bottom w:val="single" w:sz="4" w:space="0" w:color="auto"/>
              <w:right w:val="single" w:sz="4" w:space="0" w:color="auto"/>
            </w:tcBorders>
            <w:shd w:val="clear" w:color="auto" w:fill="auto"/>
            <w:hideMark/>
          </w:tcPr>
          <w:p w:rsidR="003216EB" w:rsidRPr="00AC15DB" w:rsidRDefault="003216EB" w:rsidP="009D3C46">
            <w:pPr>
              <w:rPr>
                <w:rFonts w:eastAsiaTheme="minorHAnsi" w:cs="Arial"/>
                <w:szCs w:val="22"/>
              </w:rPr>
            </w:pPr>
            <w:r w:rsidRPr="00AC15DB">
              <w:rPr>
                <w:rFonts w:eastAsiaTheme="minorHAnsi" w:cs="Arial"/>
                <w:szCs w:val="22"/>
              </w:rPr>
              <w:t>The lesion is painful or impairs function and warrants removal, but it would be unsafe to do so in primary care/community setting, for example because of large size (&gt;10mm), location (e.g.</w:t>
            </w:r>
            <w:r w:rsidR="001913E3">
              <w:rPr>
                <w:rFonts w:eastAsiaTheme="minorHAnsi" w:cs="Arial"/>
                <w:szCs w:val="22"/>
              </w:rPr>
              <w:t xml:space="preserve"> </w:t>
            </w:r>
            <w:r w:rsidRPr="00AC15DB">
              <w:rPr>
                <w:rFonts w:eastAsiaTheme="minorHAnsi" w:cs="Arial"/>
                <w:szCs w:val="22"/>
              </w:rPr>
              <w:t xml:space="preserve">face or breast) or bleeding risk. </w:t>
            </w:r>
            <w:r w:rsidRPr="00AC15DB">
              <w:rPr>
                <w:rFonts w:eastAsiaTheme="minorHAnsi" w:cs="Arial"/>
                <w:b/>
                <w:i/>
                <w:iCs/>
                <w:szCs w:val="22"/>
              </w:rPr>
              <w:t>Removal would not be purely cosmetic.</w:t>
            </w:r>
          </w:p>
        </w:tc>
        <w:tc>
          <w:tcPr>
            <w:tcW w:w="660" w:type="dxa"/>
            <w:tcBorders>
              <w:top w:val="single" w:sz="4" w:space="0" w:color="auto"/>
              <w:left w:val="single" w:sz="4" w:space="0" w:color="auto"/>
              <w:bottom w:val="single" w:sz="4" w:space="0" w:color="auto"/>
              <w:right w:val="single" w:sz="4" w:space="0" w:color="auto"/>
            </w:tcBorders>
            <w:shd w:val="clear" w:color="auto" w:fill="auto"/>
            <w:hideMark/>
          </w:tcPr>
          <w:p w:rsidR="003216EB" w:rsidRPr="00AC15DB" w:rsidRDefault="003216EB" w:rsidP="00C7527A">
            <w:pPr>
              <w:jc w:val="left"/>
              <w:rPr>
                <w:rFonts w:eastAsiaTheme="minorHAnsi" w:cs="Arial"/>
                <w:szCs w:val="22"/>
              </w:rPr>
            </w:pPr>
            <w:r w:rsidRPr="00AC15DB">
              <w:rPr>
                <w:rFonts w:eastAsiaTheme="minorHAnsi" w:cs="Arial"/>
                <w:szCs w:val="22"/>
              </w:rPr>
              <w:t>Yes</w:t>
            </w:r>
          </w:p>
        </w:tc>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3216EB" w:rsidRPr="00AC15DB" w:rsidRDefault="003216EB" w:rsidP="00C7527A">
            <w:pPr>
              <w:jc w:val="left"/>
              <w:rPr>
                <w:rFonts w:eastAsiaTheme="minorHAnsi" w:cs="Arial"/>
                <w:szCs w:val="22"/>
              </w:rPr>
            </w:pPr>
            <w:r w:rsidRPr="00AC15DB">
              <w:rPr>
                <w:rFonts w:eastAsiaTheme="minorHAnsi" w:cs="Arial"/>
                <w:szCs w:val="22"/>
              </w:rPr>
              <w:t>No</w:t>
            </w:r>
          </w:p>
        </w:tc>
      </w:tr>
      <w:tr w:rsidR="003216EB" w:rsidRPr="00AC15DB" w:rsidTr="00C7527A">
        <w:tc>
          <w:tcPr>
            <w:tcW w:w="9322" w:type="dxa"/>
            <w:tcBorders>
              <w:top w:val="single" w:sz="4" w:space="0" w:color="auto"/>
              <w:left w:val="single" w:sz="4" w:space="0" w:color="auto"/>
              <w:bottom w:val="single" w:sz="4" w:space="0" w:color="auto"/>
              <w:right w:val="single" w:sz="4" w:space="0" w:color="auto"/>
            </w:tcBorders>
            <w:shd w:val="clear" w:color="auto" w:fill="auto"/>
          </w:tcPr>
          <w:p w:rsidR="003216EB" w:rsidRPr="00AC15DB" w:rsidRDefault="003216EB" w:rsidP="009D3C46">
            <w:pPr>
              <w:rPr>
                <w:rFonts w:eastAsiaTheme="minorHAnsi" w:cs="Arial"/>
                <w:szCs w:val="22"/>
              </w:rPr>
            </w:pPr>
            <w:r w:rsidRPr="00AC15DB">
              <w:rPr>
                <w:rFonts w:eastAsiaTheme="minorHAnsi" w:cs="Arial"/>
                <w:szCs w:val="22"/>
              </w:rPr>
              <w:t>Viral warts in immunosuppressed patients.</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3216EB" w:rsidRPr="00AC15DB" w:rsidRDefault="003216EB" w:rsidP="00C7527A">
            <w:pPr>
              <w:jc w:val="left"/>
              <w:rPr>
                <w:rFonts w:eastAsiaTheme="minorHAnsi" w:cs="Arial"/>
                <w:szCs w:val="22"/>
              </w:rPr>
            </w:pPr>
            <w:r w:rsidRPr="00AC15DB">
              <w:rPr>
                <w:rFonts w:eastAsiaTheme="minorHAnsi" w:cs="Arial"/>
                <w:szCs w:val="22"/>
              </w:rPr>
              <w:t>Yes</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216EB" w:rsidRPr="00AC15DB" w:rsidRDefault="003216EB" w:rsidP="00C7527A">
            <w:pPr>
              <w:jc w:val="left"/>
              <w:rPr>
                <w:rFonts w:eastAsiaTheme="minorHAnsi" w:cs="Arial"/>
                <w:szCs w:val="22"/>
              </w:rPr>
            </w:pPr>
            <w:r w:rsidRPr="00AC15DB">
              <w:rPr>
                <w:rFonts w:eastAsiaTheme="minorHAnsi" w:cs="Arial"/>
                <w:szCs w:val="22"/>
              </w:rPr>
              <w:t>No</w:t>
            </w:r>
          </w:p>
        </w:tc>
      </w:tr>
      <w:tr w:rsidR="003216EB" w:rsidRPr="00AC15DB" w:rsidTr="00C7527A">
        <w:tc>
          <w:tcPr>
            <w:tcW w:w="9322" w:type="dxa"/>
            <w:tcBorders>
              <w:top w:val="single" w:sz="4" w:space="0" w:color="auto"/>
              <w:left w:val="single" w:sz="4" w:space="0" w:color="auto"/>
              <w:bottom w:val="single" w:sz="4" w:space="0" w:color="auto"/>
              <w:right w:val="single" w:sz="4" w:space="0" w:color="auto"/>
            </w:tcBorders>
            <w:shd w:val="clear" w:color="auto" w:fill="auto"/>
          </w:tcPr>
          <w:p w:rsidR="003216EB" w:rsidRPr="00AC15DB" w:rsidRDefault="003216EB" w:rsidP="009D3C46">
            <w:pPr>
              <w:rPr>
                <w:rFonts w:eastAsiaTheme="minorHAnsi" w:cs="Arial"/>
                <w:b/>
                <w:i/>
                <w:iCs/>
                <w:szCs w:val="22"/>
              </w:rPr>
            </w:pPr>
            <w:r w:rsidRPr="00AC15DB">
              <w:rPr>
                <w:rFonts w:eastAsiaTheme="minorHAnsi" w:cs="Arial"/>
                <w:szCs w:val="22"/>
              </w:rPr>
              <w:t xml:space="preserve">Patient scores &gt;20 in Dermatology Life Quality Index** </w:t>
            </w:r>
            <w:r w:rsidRPr="00AC15DB">
              <w:rPr>
                <w:rFonts w:eastAsiaTheme="minorHAnsi" w:cs="Arial"/>
                <w:b/>
                <w:i/>
                <w:iCs/>
                <w:szCs w:val="22"/>
              </w:rPr>
              <w:t>administered during a consultation</w:t>
            </w:r>
          </w:p>
          <w:p w:rsidR="003216EB" w:rsidRPr="00AC15DB" w:rsidRDefault="003216EB" w:rsidP="009D3C46">
            <w:pPr>
              <w:rPr>
                <w:rFonts w:eastAsiaTheme="minorHAnsi" w:cs="Arial"/>
                <w:szCs w:val="22"/>
              </w:rPr>
            </w:pPr>
            <w:proofErr w:type="gramStart"/>
            <w:r w:rsidRPr="00AC15DB">
              <w:rPr>
                <w:rFonts w:eastAsiaTheme="minorHAnsi" w:cs="Arial"/>
                <w:b/>
                <w:i/>
                <w:iCs/>
                <w:szCs w:val="22"/>
              </w:rPr>
              <w:t>with</w:t>
            </w:r>
            <w:proofErr w:type="gramEnd"/>
            <w:r w:rsidRPr="00AC15DB">
              <w:rPr>
                <w:rFonts w:eastAsiaTheme="minorHAnsi" w:cs="Arial"/>
                <w:b/>
                <w:i/>
                <w:iCs/>
                <w:szCs w:val="22"/>
              </w:rPr>
              <w:t xml:space="preserve"> the GP or other healthcare professional.</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3216EB" w:rsidRPr="00AC15DB" w:rsidRDefault="003216EB" w:rsidP="00C7527A">
            <w:pPr>
              <w:jc w:val="left"/>
              <w:rPr>
                <w:rFonts w:eastAsiaTheme="minorHAnsi" w:cs="Arial"/>
                <w:szCs w:val="22"/>
              </w:rPr>
            </w:pPr>
            <w:r w:rsidRPr="00AC15DB">
              <w:rPr>
                <w:rFonts w:eastAsiaTheme="minorHAnsi" w:cs="Arial"/>
                <w:szCs w:val="22"/>
              </w:rPr>
              <w:t>Yes</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216EB" w:rsidRPr="00AC15DB" w:rsidRDefault="003216EB" w:rsidP="00C7527A">
            <w:pPr>
              <w:jc w:val="left"/>
              <w:rPr>
                <w:rFonts w:eastAsiaTheme="minorHAnsi" w:cs="Arial"/>
                <w:szCs w:val="22"/>
              </w:rPr>
            </w:pPr>
            <w:r w:rsidRPr="00AC15DB">
              <w:rPr>
                <w:rFonts w:eastAsiaTheme="minorHAnsi" w:cs="Arial"/>
                <w:szCs w:val="22"/>
              </w:rPr>
              <w:t>No</w:t>
            </w:r>
          </w:p>
        </w:tc>
      </w:tr>
    </w:tbl>
    <w:p w:rsidR="00D7687C" w:rsidRDefault="00D7687C" w:rsidP="009D3C46">
      <w:pPr>
        <w:rPr>
          <w:rFonts w:eastAsiaTheme="minorHAnsi" w:cs="Arial"/>
          <w:i/>
          <w:iCs/>
          <w:szCs w:val="22"/>
        </w:rPr>
      </w:pPr>
    </w:p>
    <w:p w:rsidR="003216EB" w:rsidRPr="00D7687C" w:rsidRDefault="003216EB" w:rsidP="009D3C46">
      <w:pPr>
        <w:rPr>
          <w:rFonts w:eastAsiaTheme="minorHAnsi" w:cs="Arial"/>
          <w:i/>
          <w:iCs/>
          <w:szCs w:val="22"/>
        </w:rPr>
      </w:pPr>
      <w:r w:rsidRPr="00D7687C">
        <w:rPr>
          <w:rFonts w:eastAsiaTheme="minorHAnsi" w:cs="Arial"/>
          <w:i/>
          <w:iCs/>
          <w:szCs w:val="22"/>
        </w:rPr>
        <w:t>* If clinician considers need for referral/treatment on clinical grounds outside of these criteria, please refer to the individual funding requests policy for further information</w:t>
      </w:r>
    </w:p>
    <w:p w:rsidR="003216EB" w:rsidRPr="00D7687C" w:rsidRDefault="003216EB" w:rsidP="009D3C46">
      <w:pPr>
        <w:rPr>
          <w:rFonts w:eastAsiaTheme="minorHAnsi" w:cs="Arial"/>
          <w:b/>
          <w:bCs/>
          <w:szCs w:val="22"/>
        </w:rPr>
      </w:pPr>
    </w:p>
    <w:p w:rsidR="003216EB" w:rsidRPr="009D3C46" w:rsidRDefault="003216EB" w:rsidP="009D3C46">
      <w:pPr>
        <w:rPr>
          <w:rFonts w:eastAsiaTheme="minorHAnsi" w:cs="Arial"/>
          <w:i/>
          <w:iCs/>
          <w:color w:val="000000"/>
          <w:szCs w:val="22"/>
        </w:rPr>
      </w:pPr>
      <w:r w:rsidRPr="009D3C46">
        <w:rPr>
          <w:rFonts w:eastAsiaTheme="minorHAnsi" w:cs="Arial"/>
          <w:i/>
          <w:iCs/>
          <w:color w:val="000000"/>
          <w:szCs w:val="22"/>
        </w:rPr>
        <w:t xml:space="preserve">**See </w:t>
      </w:r>
      <w:hyperlink r:id="rId53" w:history="1">
        <w:r w:rsidRPr="009D3C46">
          <w:rPr>
            <w:rFonts w:eastAsiaTheme="minorHAnsi" w:cs="Arial"/>
            <w:color w:val="0000FF"/>
            <w:szCs w:val="22"/>
            <w:u w:val="single"/>
          </w:rPr>
          <w:t>http://www.dermatology.org.uk/quality/dlqi/quality-dlqi.html</w:t>
        </w:r>
      </w:hyperlink>
      <w:r w:rsidRPr="009D3C46">
        <w:rPr>
          <w:rFonts w:eastAsiaTheme="minorHAnsi" w:cs="Arial"/>
          <w:i/>
          <w:iCs/>
          <w:color w:val="0000FF"/>
          <w:szCs w:val="22"/>
        </w:rPr>
        <w:t xml:space="preserve"> </w:t>
      </w:r>
      <w:r w:rsidRPr="009D3C46">
        <w:rPr>
          <w:rFonts w:eastAsiaTheme="minorHAnsi" w:cs="Arial"/>
          <w:i/>
          <w:iCs/>
          <w:color w:val="000000"/>
          <w:szCs w:val="22"/>
        </w:rPr>
        <w:t>for information on the use of the Dermatology Life Quality Index.</w:t>
      </w:r>
    </w:p>
    <w:p w:rsidR="003216EB" w:rsidRPr="009D3C46" w:rsidRDefault="003216EB" w:rsidP="009D3C46">
      <w:pPr>
        <w:rPr>
          <w:rFonts w:eastAsiaTheme="minorHAnsi" w:cs="Arial"/>
          <w:b/>
          <w:bCs/>
          <w:color w:val="000000"/>
          <w:szCs w:val="22"/>
        </w:rPr>
      </w:pPr>
    </w:p>
    <w:p w:rsidR="003216EB" w:rsidRPr="009D3C46" w:rsidRDefault="003216EB" w:rsidP="009D3C46">
      <w:pPr>
        <w:rPr>
          <w:rFonts w:eastAsiaTheme="minorHAnsi" w:cs="Arial"/>
          <w:b/>
          <w:bCs/>
          <w:color w:val="000000"/>
          <w:szCs w:val="22"/>
        </w:rPr>
      </w:pPr>
      <w:r w:rsidRPr="009D3C46">
        <w:rPr>
          <w:rFonts w:eastAsiaTheme="minorHAnsi" w:cs="Arial"/>
          <w:b/>
          <w:bCs/>
          <w:color w:val="000000"/>
          <w:szCs w:val="22"/>
        </w:rPr>
        <w:t>This policy does not apply to treatment of benign skin lesions in the perianal area.</w:t>
      </w:r>
    </w:p>
    <w:p w:rsidR="003216EB" w:rsidRDefault="00536A6E" w:rsidP="00536A6E">
      <w:pPr>
        <w:jc w:val="left"/>
      </w:pPr>
      <w:r>
        <w:br w:type="page"/>
      </w:r>
    </w:p>
    <w:p w:rsidR="00320669" w:rsidRPr="00D92BE8" w:rsidRDefault="002F2C38" w:rsidP="00320669">
      <w:r>
        <w:rPr>
          <w:noProof/>
          <w:lang w:eastAsia="en-GB"/>
        </w:rPr>
        <w:lastRenderedPageBreak/>
        <mc:AlternateContent>
          <mc:Choice Requires="wpg">
            <w:drawing>
              <wp:anchor distT="0" distB="0" distL="114300" distR="114300" simplePos="0" relativeHeight="251653632" behindDoc="0" locked="0" layoutInCell="1" allowOverlap="1" wp14:anchorId="05A9EB18" wp14:editId="62ACA905">
                <wp:simplePos x="0" y="0"/>
                <wp:positionH relativeFrom="column">
                  <wp:posOffset>-133350</wp:posOffset>
                </wp:positionH>
                <wp:positionV relativeFrom="paragraph">
                  <wp:posOffset>60325</wp:posOffset>
                </wp:positionV>
                <wp:extent cx="6732270" cy="1403350"/>
                <wp:effectExtent l="0" t="0" r="0" b="25400"/>
                <wp:wrapNone/>
                <wp:docPr id="13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2270" cy="1403350"/>
                          <a:chOff x="0" y="142875"/>
                          <a:chExt cx="6838950" cy="1666875"/>
                        </a:xfrm>
                      </wpg:grpSpPr>
                      <wps:wsp>
                        <wps:cNvPr id="140" name="Text Box 2"/>
                        <wps:cNvSpPr txBox="1">
                          <a:spLocks noChangeArrowheads="1"/>
                        </wps:cNvSpPr>
                        <wps:spPr bwMode="auto">
                          <a:xfrm>
                            <a:off x="0" y="142875"/>
                            <a:ext cx="3714750" cy="1666875"/>
                          </a:xfrm>
                          <a:prstGeom prst="rect">
                            <a:avLst/>
                          </a:prstGeom>
                          <a:solidFill>
                            <a:srgbClr val="FFFFFF"/>
                          </a:solidFill>
                          <a:ln w="6350">
                            <a:solidFill>
                              <a:srgbClr val="000000"/>
                            </a:solidFill>
                            <a:miter lim="800000"/>
                            <a:headEnd/>
                            <a:tailEnd/>
                          </a:ln>
                        </wps:spPr>
                        <wps:txbx>
                          <w:txbxContent>
                            <w:p w:rsidR="00DC7A00" w:rsidRDefault="00DC7A00" w:rsidP="00320669">
                              <w:pPr>
                                <w:rPr>
                                  <w:rFonts w:cs="Arial"/>
                                </w:rPr>
                              </w:pPr>
                              <w:r w:rsidRPr="008A74BB">
                                <w:rPr>
                                  <w:rFonts w:cs="Arial"/>
                                </w:rPr>
                                <w:t>Patient Name</w:t>
                              </w:r>
                              <w:r>
                                <w:rPr>
                                  <w:rFonts w:cs="Arial"/>
                                </w:rPr>
                                <w:t>:</w:t>
                              </w:r>
                            </w:p>
                            <w:p w:rsidR="00DC7A00" w:rsidRDefault="00DC7A00" w:rsidP="00320669">
                              <w:pPr>
                                <w:rPr>
                                  <w:rFonts w:cs="Arial"/>
                                </w:rPr>
                              </w:pPr>
                              <w:r>
                                <w:rPr>
                                  <w:rFonts w:cs="Arial"/>
                                </w:rPr>
                                <w:t>Address:</w:t>
                              </w:r>
                            </w:p>
                            <w:p w:rsidR="00DC7A00" w:rsidRDefault="00DC7A00" w:rsidP="00320669">
                              <w:pPr>
                                <w:rPr>
                                  <w:rFonts w:cs="Arial"/>
                                </w:rPr>
                              </w:pPr>
                              <w:r>
                                <w:rPr>
                                  <w:rFonts w:cs="Arial"/>
                                </w:rPr>
                                <w:t>Date of Birth:</w:t>
                              </w:r>
                            </w:p>
                            <w:p w:rsidR="00DC7A00" w:rsidRDefault="00DC7A00" w:rsidP="00320669">
                              <w:pPr>
                                <w:rPr>
                                  <w:rFonts w:cs="Arial"/>
                                </w:rPr>
                              </w:pPr>
                              <w:r>
                                <w:rPr>
                                  <w:rFonts w:cs="Arial"/>
                                </w:rPr>
                                <w:t>NHS Number</w:t>
                              </w:r>
                            </w:p>
                            <w:p w:rsidR="00DC7A00" w:rsidRDefault="00DC7A00" w:rsidP="00320669">
                              <w:pPr>
                                <w:rPr>
                                  <w:rFonts w:cs="Arial"/>
                                </w:rPr>
                              </w:pPr>
                              <w:r>
                                <w:rPr>
                                  <w:rFonts w:cs="Arial"/>
                                </w:rPr>
                                <w:t xml:space="preserve">Consultant/Service to whom referral will be made:                                       </w:t>
                              </w:r>
                            </w:p>
                            <w:p w:rsidR="00DC7A00" w:rsidRPr="008A74BB" w:rsidRDefault="00DC7A00" w:rsidP="00320669">
                              <w:pPr>
                                <w:rPr>
                                  <w:rFonts w:cs="Arial"/>
                                </w:rPr>
                              </w:pPr>
                            </w:p>
                          </w:txbxContent>
                        </wps:txbx>
                        <wps:bodyPr rot="0" vert="horz" wrap="square" lIns="91440" tIns="45720" rIns="91440" bIns="45720" anchor="t" anchorCtr="0" upright="1">
                          <a:noAutofit/>
                        </wps:bodyPr>
                      </wps:wsp>
                      <wps:wsp>
                        <wps:cNvPr id="141" name="Text Box 3"/>
                        <wps:cNvSpPr txBox="1">
                          <a:spLocks noChangeArrowheads="1"/>
                        </wps:cNvSpPr>
                        <wps:spPr bwMode="auto">
                          <a:xfrm>
                            <a:off x="4400550" y="981074"/>
                            <a:ext cx="2438400" cy="5873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C7A00" w:rsidRPr="008A74BB" w:rsidRDefault="00DC7A00" w:rsidP="00320669">
                              <w:pPr>
                                <w:rPr>
                                  <w:b/>
                                </w:rPr>
                              </w:pPr>
                              <w:r w:rsidRPr="008A74BB">
                                <w:rPr>
                                  <w:b/>
                                </w:rPr>
                                <w:t>Please send this form with the referral letter.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30" style="position:absolute;left:0;text-align:left;margin-left:-10.5pt;margin-top:4.75pt;width:530.1pt;height:110.5pt;z-index:251653632;mso-width-relative:margin;mso-height-relative:margin" coordorigin=",1428" coordsize="68389,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">
                <v:shape id="_x0000_s1031" type="#_x0000_t202" style="position:absolute;top:1428;width:37147;height:16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Coe8IA&#10;AADcAAAADwAAAGRycy9kb3ducmV2LnhtbESPQYvCMBCF7wv+hzCCtzVVF5FqFF0QxNu6vXgbmrEt&#10;NpOSZG39985B2NsM781732x2g2vVg0JsPBuYTTNQxKW3DVcGit/j5wpUTMgWW89k4EkRdtvRxwZz&#10;63v+occlVUpCOOZooE6py7WOZU0O49R3xKLdfHCYZA2VtgF7CXetnmfZUjtsWBpq7Oi7pvJ++XMG&#10;TstDulJhz3YxX/i+0GW4tdGYyXjYr0ElGtK/+X19soL/JfjyjEy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kKh7wgAAANwAAAAPAAAAAAAAAAAAAAAAAJgCAABkcnMvZG93&#10;bnJldi54bWxQSwUGAAAAAAQABAD1AAAAhwMAAAAA&#10;" strokeweight=".5pt">
                  <v:textbox>
                    <w:txbxContent>
                      <w:p w:rsidR="00DC7A00" w:rsidRDefault="00DC7A00" w:rsidP="00320669">
                        <w:pPr>
                          <w:rPr>
                            <w:rFonts w:cs="Arial"/>
                          </w:rPr>
                        </w:pPr>
                        <w:r w:rsidRPr="008A74BB">
                          <w:rPr>
                            <w:rFonts w:cs="Arial"/>
                          </w:rPr>
                          <w:t>Patient Name</w:t>
                        </w:r>
                        <w:r>
                          <w:rPr>
                            <w:rFonts w:cs="Arial"/>
                          </w:rPr>
                          <w:t>:</w:t>
                        </w:r>
                      </w:p>
                      <w:p w:rsidR="00DC7A00" w:rsidRDefault="00DC7A00" w:rsidP="00320669">
                        <w:pPr>
                          <w:rPr>
                            <w:rFonts w:cs="Arial"/>
                          </w:rPr>
                        </w:pPr>
                        <w:r>
                          <w:rPr>
                            <w:rFonts w:cs="Arial"/>
                          </w:rPr>
                          <w:t>Address:</w:t>
                        </w:r>
                      </w:p>
                      <w:p w:rsidR="00DC7A00" w:rsidRDefault="00DC7A00" w:rsidP="00320669">
                        <w:pPr>
                          <w:rPr>
                            <w:rFonts w:cs="Arial"/>
                          </w:rPr>
                        </w:pPr>
                        <w:r>
                          <w:rPr>
                            <w:rFonts w:cs="Arial"/>
                          </w:rPr>
                          <w:t>Date of Birth:</w:t>
                        </w:r>
                      </w:p>
                      <w:p w:rsidR="00DC7A00" w:rsidRDefault="00DC7A00" w:rsidP="00320669">
                        <w:pPr>
                          <w:rPr>
                            <w:rFonts w:cs="Arial"/>
                          </w:rPr>
                        </w:pPr>
                        <w:r>
                          <w:rPr>
                            <w:rFonts w:cs="Arial"/>
                          </w:rPr>
                          <w:t>NHS Number</w:t>
                        </w:r>
                      </w:p>
                      <w:p w:rsidR="00DC7A00" w:rsidRDefault="00DC7A00" w:rsidP="00320669">
                        <w:pPr>
                          <w:rPr>
                            <w:rFonts w:cs="Arial"/>
                          </w:rPr>
                        </w:pPr>
                        <w:r>
                          <w:rPr>
                            <w:rFonts w:cs="Arial"/>
                          </w:rPr>
                          <w:t xml:space="preserve">Consultant/Service to whom referral will be made:                                       </w:t>
                        </w:r>
                      </w:p>
                      <w:p w:rsidR="00DC7A00" w:rsidRPr="008A74BB" w:rsidRDefault="00DC7A00" w:rsidP="00320669">
                        <w:pPr>
                          <w:rPr>
                            <w:rFonts w:cs="Arial"/>
                          </w:rPr>
                        </w:pPr>
                      </w:p>
                    </w:txbxContent>
                  </v:textbox>
                </v:shape>
                <v:shape id="Text Box 3" o:spid="_x0000_s1032" type="#_x0000_t202" style="position:absolute;left:44005;top:9810;width:24384;height:5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JBk8AA&#10;AADcAAAADwAAAGRycy9kb3ducmV2LnhtbERP32vCMBB+H/g/hBP2NtOOMkZtKiIIexpMnc9HczbF&#10;5lKSqLV//SIIe7uP7+dVq9H24ko+dI4V5IsMBHHjdMetgsN++/YJIkRkjb1jUnCnAKt69lJhqd2N&#10;f+i6i61IIRxKVGBiHEopQ2PIYli4gThxJ+ctxgR9K7XHWwq3vXzPsg9psePUYHCgjaHmvLtYBcfW&#10;TsfffPBG277g7+m+P7hOqdf5uF6CiDTGf/HT/aXT/CKHxzPp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JBk8AAAADcAAAADwAAAAAAAAAAAAAAAACYAgAAZHJzL2Rvd25y&#10;ZXYueG1sUEsFBgAAAAAEAAQA9QAAAIUDAAAAAA==&#10;" stroked="f" strokeweight=".5pt">
                  <v:textbox>
                    <w:txbxContent>
                      <w:p w:rsidR="00DC7A00" w:rsidRPr="008A74BB" w:rsidRDefault="00DC7A00" w:rsidP="00320669">
                        <w:pPr>
                          <w:rPr>
                            <w:b/>
                          </w:rPr>
                        </w:pPr>
                        <w:r w:rsidRPr="008A74BB">
                          <w:rPr>
                            <w:b/>
                          </w:rPr>
                          <w:t>Please send this form with the referral letter.</w:t>
                        </w:r>
                      </w:p>
                    </w:txbxContent>
                  </v:textbox>
                </v:shape>
              </v:group>
            </w:pict>
          </mc:Fallback>
        </mc:AlternateContent>
      </w:r>
      <w:r w:rsidR="00413ECF">
        <w:tab/>
      </w:r>
      <w:r w:rsidR="00BF0091">
        <w:tab/>
      </w:r>
      <w:r w:rsidR="00BF0091">
        <w:tab/>
      </w:r>
      <w:r w:rsidR="00BF0091">
        <w:tab/>
      </w:r>
      <w:r w:rsidR="00BF0091">
        <w:tab/>
      </w:r>
      <w:r w:rsidR="00BF0091">
        <w:tab/>
      </w:r>
      <w:r w:rsidR="00BF0091">
        <w:tab/>
      </w:r>
      <w:r w:rsidR="00BF0091">
        <w:tab/>
      </w:r>
      <w:r w:rsidR="00BF0091">
        <w:tab/>
      </w:r>
      <w:r w:rsidR="00BF0091">
        <w:tab/>
      </w:r>
      <w:r w:rsidR="00320669">
        <w:t xml:space="preserve">                </w:t>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tab/>
      </w:r>
      <w:r w:rsidR="00320669" w:rsidRPr="00D92BE8">
        <w:tab/>
      </w:r>
      <w:r w:rsidR="00320669" w:rsidRPr="00D92BE8">
        <w:tab/>
      </w:r>
      <w:r w:rsidR="00320669" w:rsidRPr="00D92BE8">
        <w:tab/>
      </w:r>
    </w:p>
    <w:p w:rsidR="00F92D8B" w:rsidRPr="00F92D8B" w:rsidRDefault="00F92D8B" w:rsidP="00F92D8B">
      <w:pPr>
        <w:kinsoku w:val="0"/>
        <w:overflowPunct w:val="0"/>
        <w:autoSpaceDE w:val="0"/>
        <w:autoSpaceDN w:val="0"/>
        <w:adjustRightInd w:val="0"/>
        <w:spacing w:before="32"/>
        <w:ind w:left="220"/>
        <w:jc w:val="left"/>
        <w:rPr>
          <w:rFonts w:eastAsiaTheme="minorHAnsi" w:cs="Arial"/>
          <w:szCs w:val="22"/>
        </w:rPr>
      </w:pPr>
      <w:r w:rsidRPr="005818B2">
        <w:rPr>
          <w:rFonts w:eastAsiaTheme="minorHAnsi" w:cs="Arial"/>
          <w:b/>
          <w:bCs/>
          <w:szCs w:val="22"/>
        </w:rPr>
        <w:t>Gr</w:t>
      </w:r>
      <w:r w:rsidRPr="005818B2">
        <w:rPr>
          <w:rFonts w:eastAsiaTheme="minorHAnsi" w:cs="Arial"/>
          <w:b/>
          <w:bCs/>
          <w:spacing w:val="-3"/>
          <w:szCs w:val="22"/>
        </w:rPr>
        <w:t>o</w:t>
      </w:r>
      <w:r w:rsidRPr="005818B2">
        <w:rPr>
          <w:rFonts w:eastAsiaTheme="minorHAnsi" w:cs="Arial"/>
          <w:b/>
          <w:bCs/>
          <w:szCs w:val="22"/>
        </w:rPr>
        <w:t>mmets</w:t>
      </w:r>
      <w:r w:rsidRPr="005818B2">
        <w:rPr>
          <w:rFonts w:eastAsiaTheme="minorHAnsi" w:cs="Arial"/>
          <w:b/>
          <w:bCs/>
          <w:spacing w:val="-2"/>
          <w:szCs w:val="22"/>
        </w:rPr>
        <w:t xml:space="preserve"> f</w:t>
      </w:r>
      <w:r w:rsidRPr="005818B2">
        <w:rPr>
          <w:rFonts w:eastAsiaTheme="minorHAnsi" w:cs="Arial"/>
          <w:b/>
          <w:bCs/>
          <w:szCs w:val="22"/>
        </w:rPr>
        <w:t>or</w:t>
      </w:r>
      <w:r w:rsidRPr="005818B2">
        <w:rPr>
          <w:rFonts w:eastAsiaTheme="minorHAnsi" w:cs="Arial"/>
          <w:b/>
          <w:bCs/>
          <w:spacing w:val="-2"/>
          <w:szCs w:val="22"/>
        </w:rPr>
        <w:t xml:space="preserve"> O</w:t>
      </w:r>
      <w:r w:rsidRPr="005818B2">
        <w:rPr>
          <w:rFonts w:eastAsiaTheme="minorHAnsi" w:cs="Arial"/>
          <w:b/>
          <w:bCs/>
          <w:szCs w:val="22"/>
        </w:rPr>
        <w:t>t</w:t>
      </w:r>
      <w:r w:rsidRPr="005818B2">
        <w:rPr>
          <w:rFonts w:eastAsiaTheme="minorHAnsi" w:cs="Arial"/>
          <w:b/>
          <w:bCs/>
          <w:spacing w:val="-2"/>
          <w:szCs w:val="22"/>
        </w:rPr>
        <w:t>i</w:t>
      </w:r>
      <w:r w:rsidRPr="005818B2">
        <w:rPr>
          <w:rFonts w:eastAsiaTheme="minorHAnsi" w:cs="Arial"/>
          <w:b/>
          <w:bCs/>
          <w:szCs w:val="22"/>
        </w:rPr>
        <w:t>tis</w:t>
      </w:r>
      <w:r w:rsidRPr="005818B2">
        <w:rPr>
          <w:rFonts w:eastAsiaTheme="minorHAnsi" w:cs="Arial"/>
          <w:b/>
          <w:bCs/>
          <w:spacing w:val="-2"/>
          <w:szCs w:val="22"/>
        </w:rPr>
        <w:t xml:space="preserve"> </w:t>
      </w:r>
      <w:r w:rsidRPr="005818B2">
        <w:rPr>
          <w:rFonts w:eastAsiaTheme="minorHAnsi" w:cs="Arial"/>
          <w:b/>
          <w:bCs/>
          <w:szCs w:val="22"/>
        </w:rPr>
        <w:t>M</w:t>
      </w:r>
      <w:r w:rsidRPr="005818B2">
        <w:rPr>
          <w:rFonts w:eastAsiaTheme="minorHAnsi" w:cs="Arial"/>
          <w:b/>
          <w:bCs/>
          <w:spacing w:val="-3"/>
          <w:szCs w:val="22"/>
        </w:rPr>
        <w:t>e</w:t>
      </w:r>
      <w:r w:rsidRPr="005818B2">
        <w:rPr>
          <w:rFonts w:eastAsiaTheme="minorHAnsi" w:cs="Arial"/>
          <w:b/>
          <w:bCs/>
          <w:szCs w:val="22"/>
        </w:rPr>
        <w:t>dia</w:t>
      </w:r>
      <w:r w:rsidRPr="005818B2">
        <w:rPr>
          <w:rFonts w:eastAsiaTheme="minorHAnsi" w:cs="Arial"/>
          <w:b/>
          <w:bCs/>
          <w:spacing w:val="-4"/>
          <w:szCs w:val="22"/>
        </w:rPr>
        <w:t xml:space="preserve"> </w:t>
      </w:r>
      <w:r w:rsidRPr="005818B2">
        <w:rPr>
          <w:rFonts w:eastAsiaTheme="minorHAnsi" w:cs="Arial"/>
          <w:b/>
          <w:bCs/>
          <w:spacing w:val="3"/>
          <w:szCs w:val="22"/>
        </w:rPr>
        <w:t>w</w:t>
      </w:r>
      <w:r w:rsidRPr="005818B2">
        <w:rPr>
          <w:rFonts w:eastAsiaTheme="minorHAnsi" w:cs="Arial"/>
          <w:b/>
          <w:bCs/>
          <w:spacing w:val="-2"/>
          <w:szCs w:val="22"/>
        </w:rPr>
        <w:t>i</w:t>
      </w:r>
      <w:r w:rsidRPr="005818B2">
        <w:rPr>
          <w:rFonts w:eastAsiaTheme="minorHAnsi" w:cs="Arial"/>
          <w:b/>
          <w:bCs/>
          <w:szCs w:val="22"/>
        </w:rPr>
        <w:t xml:space="preserve">th </w:t>
      </w:r>
      <w:r w:rsidRPr="005818B2">
        <w:rPr>
          <w:rFonts w:eastAsiaTheme="minorHAnsi" w:cs="Arial"/>
          <w:b/>
          <w:bCs/>
          <w:spacing w:val="-3"/>
          <w:szCs w:val="22"/>
        </w:rPr>
        <w:t>E</w:t>
      </w:r>
      <w:r w:rsidRPr="005818B2">
        <w:rPr>
          <w:rFonts w:eastAsiaTheme="minorHAnsi" w:cs="Arial"/>
          <w:b/>
          <w:bCs/>
          <w:szCs w:val="22"/>
        </w:rPr>
        <w:t>ffu</w:t>
      </w:r>
      <w:r w:rsidRPr="005818B2">
        <w:rPr>
          <w:rFonts w:eastAsiaTheme="minorHAnsi" w:cs="Arial"/>
          <w:b/>
          <w:bCs/>
          <w:spacing w:val="-4"/>
          <w:szCs w:val="22"/>
        </w:rPr>
        <w:t>s</w:t>
      </w:r>
      <w:r w:rsidRPr="005818B2">
        <w:rPr>
          <w:rFonts w:eastAsiaTheme="minorHAnsi" w:cs="Arial"/>
          <w:b/>
          <w:bCs/>
          <w:szCs w:val="22"/>
        </w:rPr>
        <w:t>ion</w:t>
      </w:r>
      <w:r w:rsidRPr="005818B2">
        <w:rPr>
          <w:rFonts w:eastAsiaTheme="minorHAnsi" w:cs="Arial"/>
          <w:b/>
          <w:bCs/>
          <w:spacing w:val="-3"/>
          <w:szCs w:val="22"/>
        </w:rPr>
        <w:t xml:space="preserve"> </w:t>
      </w:r>
      <w:r w:rsidRPr="005818B2">
        <w:rPr>
          <w:rFonts w:eastAsiaTheme="minorHAnsi" w:cs="Arial"/>
          <w:b/>
          <w:bCs/>
          <w:szCs w:val="22"/>
        </w:rPr>
        <w:t>in C</w:t>
      </w:r>
      <w:r w:rsidRPr="005818B2">
        <w:rPr>
          <w:rFonts w:eastAsiaTheme="minorHAnsi" w:cs="Arial"/>
          <w:b/>
          <w:bCs/>
          <w:spacing w:val="-4"/>
          <w:szCs w:val="22"/>
        </w:rPr>
        <w:t>h</w:t>
      </w:r>
      <w:r w:rsidRPr="005818B2">
        <w:rPr>
          <w:rFonts w:eastAsiaTheme="minorHAnsi" w:cs="Arial"/>
          <w:b/>
          <w:bCs/>
          <w:spacing w:val="-2"/>
          <w:szCs w:val="22"/>
        </w:rPr>
        <w:t>i</w:t>
      </w:r>
      <w:r w:rsidRPr="005818B2">
        <w:rPr>
          <w:rFonts w:eastAsiaTheme="minorHAnsi" w:cs="Arial"/>
          <w:b/>
          <w:bCs/>
          <w:szCs w:val="22"/>
        </w:rPr>
        <w:t>ldren</w:t>
      </w:r>
    </w:p>
    <w:p w:rsidR="00F92D8B" w:rsidRPr="00F92D8B" w:rsidRDefault="00F92D8B" w:rsidP="00F92D8B">
      <w:pPr>
        <w:kinsoku w:val="0"/>
        <w:overflowPunct w:val="0"/>
        <w:autoSpaceDE w:val="0"/>
        <w:autoSpaceDN w:val="0"/>
        <w:adjustRightInd w:val="0"/>
        <w:spacing w:before="16" w:line="240" w:lineRule="exact"/>
        <w:jc w:val="left"/>
        <w:rPr>
          <w:rFonts w:ascii="Times New Roman" w:eastAsiaTheme="minorHAnsi" w:hAnsi="Times New Roman"/>
          <w:sz w:val="24"/>
          <w:szCs w:val="24"/>
        </w:rPr>
      </w:pPr>
    </w:p>
    <w:p w:rsidR="00C26C20" w:rsidRPr="00C26C20" w:rsidRDefault="00F92D8B" w:rsidP="009D3C46">
      <w:pPr>
        <w:ind w:left="220"/>
        <w:rPr>
          <w:rFonts w:eastAsiaTheme="minorHAnsi" w:cs="Arial"/>
          <w:szCs w:val="22"/>
          <w:u w:val="single"/>
        </w:rPr>
      </w:pPr>
      <w:r w:rsidRPr="00C26C20">
        <w:rPr>
          <w:rFonts w:eastAsiaTheme="minorHAnsi" w:cs="Arial"/>
          <w:szCs w:val="22"/>
          <w:u w:val="single"/>
        </w:rPr>
        <w:t>Ins</w:t>
      </w:r>
      <w:r w:rsidRPr="00C26C20">
        <w:rPr>
          <w:rFonts w:eastAsiaTheme="minorHAnsi" w:cs="Arial"/>
          <w:spacing w:val="-2"/>
          <w:szCs w:val="22"/>
          <w:u w:val="single"/>
        </w:rPr>
        <w:t>t</w:t>
      </w:r>
      <w:r w:rsidRPr="00C26C20">
        <w:rPr>
          <w:rFonts w:eastAsiaTheme="minorHAnsi" w:cs="Arial"/>
          <w:szCs w:val="22"/>
          <w:u w:val="single"/>
        </w:rPr>
        <w:t>ructi</w:t>
      </w:r>
      <w:r w:rsidRPr="00C26C20">
        <w:rPr>
          <w:rFonts w:eastAsiaTheme="minorHAnsi" w:cs="Arial"/>
          <w:spacing w:val="-1"/>
          <w:szCs w:val="22"/>
          <w:u w:val="single"/>
        </w:rPr>
        <w:t>o</w:t>
      </w:r>
      <w:r w:rsidRPr="00C26C20">
        <w:rPr>
          <w:rFonts w:eastAsiaTheme="minorHAnsi" w:cs="Arial"/>
          <w:szCs w:val="22"/>
          <w:u w:val="single"/>
        </w:rPr>
        <w:t>ns</w:t>
      </w:r>
      <w:r w:rsidRPr="00C26C20">
        <w:rPr>
          <w:rFonts w:eastAsiaTheme="minorHAnsi" w:cs="Arial"/>
          <w:spacing w:val="-4"/>
          <w:szCs w:val="22"/>
          <w:u w:val="single"/>
        </w:rPr>
        <w:t xml:space="preserve"> </w:t>
      </w:r>
      <w:r w:rsidRPr="00C26C20">
        <w:rPr>
          <w:rFonts w:eastAsiaTheme="minorHAnsi" w:cs="Arial"/>
          <w:spacing w:val="3"/>
          <w:szCs w:val="22"/>
          <w:u w:val="single"/>
        </w:rPr>
        <w:t>f</w:t>
      </w:r>
      <w:r w:rsidRPr="00C26C20">
        <w:rPr>
          <w:rFonts w:eastAsiaTheme="minorHAnsi" w:cs="Arial"/>
          <w:spacing w:val="-3"/>
          <w:szCs w:val="22"/>
          <w:u w:val="single"/>
        </w:rPr>
        <w:t>o</w:t>
      </w:r>
      <w:r w:rsidRPr="00C26C20">
        <w:rPr>
          <w:rFonts w:eastAsiaTheme="minorHAnsi" w:cs="Arial"/>
          <w:szCs w:val="22"/>
          <w:u w:val="single"/>
        </w:rPr>
        <w:t>r</w:t>
      </w:r>
      <w:r w:rsidRPr="00C26C20">
        <w:rPr>
          <w:rFonts w:eastAsiaTheme="minorHAnsi" w:cs="Arial"/>
          <w:spacing w:val="1"/>
          <w:szCs w:val="22"/>
          <w:u w:val="single"/>
        </w:rPr>
        <w:t xml:space="preserve"> </w:t>
      </w:r>
      <w:r w:rsidRPr="00C26C20">
        <w:rPr>
          <w:rFonts w:eastAsiaTheme="minorHAnsi" w:cs="Arial"/>
          <w:spacing w:val="-3"/>
          <w:szCs w:val="22"/>
          <w:u w:val="single"/>
        </w:rPr>
        <w:t>u</w:t>
      </w:r>
      <w:r w:rsidRPr="00C26C20">
        <w:rPr>
          <w:rFonts w:eastAsiaTheme="minorHAnsi" w:cs="Arial"/>
          <w:szCs w:val="22"/>
          <w:u w:val="single"/>
        </w:rPr>
        <w:t>se:</w:t>
      </w:r>
      <w:r w:rsidR="00ED3F07" w:rsidRPr="00C26C20">
        <w:rPr>
          <w:rFonts w:eastAsiaTheme="minorHAnsi" w:cs="Arial"/>
          <w:szCs w:val="22"/>
          <w:u w:val="single"/>
        </w:rPr>
        <w:t xml:space="preserve"> </w:t>
      </w:r>
    </w:p>
    <w:p w:rsidR="00ED3F07" w:rsidRPr="00C26C20" w:rsidRDefault="00ED3F07" w:rsidP="009D3C46">
      <w:pPr>
        <w:ind w:left="220"/>
        <w:rPr>
          <w:rFonts w:eastAsiaTheme="minorHAnsi" w:cs="Arial"/>
          <w:sz w:val="20"/>
          <w:szCs w:val="22"/>
        </w:rPr>
      </w:pPr>
      <w:r w:rsidRPr="00C26C20">
        <w:rPr>
          <w:rFonts w:eastAsiaTheme="minorHAnsi" w:cs="Arial"/>
          <w:szCs w:val="22"/>
        </w:rPr>
        <w:t>Please refer to policy for full details, complete the checklist and file for future compliance audit</w:t>
      </w:r>
      <w:r w:rsidR="00C26C20" w:rsidRPr="00C26C20">
        <w:rPr>
          <w:rFonts w:eastAsiaTheme="minorHAnsi" w:cs="Arial"/>
          <w:szCs w:val="22"/>
        </w:rPr>
        <w:t>.</w:t>
      </w:r>
    </w:p>
    <w:p w:rsidR="00F92D8B" w:rsidRDefault="00F92D8B" w:rsidP="009D3C46">
      <w:pPr>
        <w:kinsoku w:val="0"/>
        <w:overflowPunct w:val="0"/>
        <w:autoSpaceDE w:val="0"/>
        <w:autoSpaceDN w:val="0"/>
        <w:adjustRightInd w:val="0"/>
        <w:spacing w:before="9" w:line="252" w:lineRule="exact"/>
        <w:ind w:left="220" w:right="679"/>
        <w:rPr>
          <w:rFonts w:eastAsiaTheme="minorHAnsi" w:cs="Arial"/>
          <w:szCs w:val="22"/>
        </w:rPr>
      </w:pPr>
    </w:p>
    <w:p w:rsidR="00F92D8B" w:rsidRPr="00F92D8B" w:rsidRDefault="00F92D8B" w:rsidP="009D3C46">
      <w:pPr>
        <w:kinsoku w:val="0"/>
        <w:overflowPunct w:val="0"/>
        <w:autoSpaceDE w:val="0"/>
        <w:autoSpaceDN w:val="0"/>
        <w:adjustRightInd w:val="0"/>
        <w:spacing w:before="9" w:line="252" w:lineRule="exact"/>
        <w:ind w:left="220" w:right="679"/>
        <w:rPr>
          <w:rFonts w:eastAsiaTheme="minorHAnsi" w:cs="Arial"/>
          <w:szCs w:val="22"/>
        </w:rPr>
      </w:pPr>
      <w:r w:rsidRPr="00F92D8B">
        <w:rPr>
          <w:rFonts w:eastAsiaTheme="minorHAnsi" w:cs="Arial"/>
          <w:spacing w:val="-2"/>
          <w:szCs w:val="22"/>
          <w:u w:val="single"/>
        </w:rPr>
        <w:t>The CC</w:t>
      </w:r>
      <w:r w:rsidRPr="00F92D8B">
        <w:rPr>
          <w:rFonts w:eastAsiaTheme="minorHAnsi" w:cs="Arial"/>
          <w:szCs w:val="22"/>
          <w:u w:val="single"/>
        </w:rPr>
        <w:t>G</w:t>
      </w:r>
      <w:r w:rsidRPr="00F92D8B">
        <w:rPr>
          <w:rFonts w:eastAsiaTheme="minorHAnsi" w:cs="Arial"/>
          <w:spacing w:val="1"/>
          <w:szCs w:val="22"/>
          <w:u w:val="single"/>
        </w:rPr>
        <w:t xml:space="preserve"> </w:t>
      </w:r>
      <w:r w:rsidRPr="00F92D8B">
        <w:rPr>
          <w:rFonts w:eastAsiaTheme="minorHAnsi" w:cs="Arial"/>
          <w:spacing w:val="-4"/>
          <w:szCs w:val="22"/>
          <w:u w:val="single"/>
        </w:rPr>
        <w:t>w</w:t>
      </w:r>
      <w:r w:rsidRPr="00F92D8B">
        <w:rPr>
          <w:rFonts w:eastAsiaTheme="minorHAnsi" w:cs="Arial"/>
          <w:spacing w:val="-2"/>
          <w:szCs w:val="22"/>
          <w:u w:val="single"/>
        </w:rPr>
        <w:t>i</w:t>
      </w:r>
      <w:r w:rsidRPr="00F92D8B">
        <w:rPr>
          <w:rFonts w:eastAsiaTheme="minorHAnsi" w:cs="Arial"/>
          <w:spacing w:val="1"/>
          <w:szCs w:val="22"/>
          <w:u w:val="single"/>
        </w:rPr>
        <w:t>l</w:t>
      </w:r>
      <w:r w:rsidRPr="00F92D8B">
        <w:rPr>
          <w:rFonts w:eastAsiaTheme="minorHAnsi" w:cs="Arial"/>
          <w:szCs w:val="22"/>
          <w:u w:val="single"/>
        </w:rPr>
        <w:t>l</w:t>
      </w:r>
      <w:r w:rsidRPr="00F92D8B">
        <w:rPr>
          <w:rFonts w:eastAsiaTheme="minorHAnsi" w:cs="Arial"/>
          <w:spacing w:val="-1"/>
          <w:szCs w:val="22"/>
          <w:u w:val="single"/>
        </w:rPr>
        <w:t xml:space="preserve"> </w:t>
      </w:r>
      <w:r w:rsidRPr="00F92D8B">
        <w:rPr>
          <w:rFonts w:eastAsiaTheme="minorHAnsi" w:cs="Arial"/>
          <w:szCs w:val="22"/>
          <w:u w:val="single"/>
        </w:rPr>
        <w:t>o</w:t>
      </w:r>
      <w:r w:rsidRPr="00F92D8B">
        <w:rPr>
          <w:rFonts w:eastAsiaTheme="minorHAnsi" w:cs="Arial"/>
          <w:spacing w:val="-1"/>
          <w:szCs w:val="22"/>
          <w:u w:val="single"/>
        </w:rPr>
        <w:t>n</w:t>
      </w:r>
      <w:r w:rsidRPr="00F92D8B">
        <w:rPr>
          <w:rFonts w:eastAsiaTheme="minorHAnsi" w:cs="Arial"/>
          <w:spacing w:val="-2"/>
          <w:szCs w:val="22"/>
          <w:u w:val="single"/>
        </w:rPr>
        <w:t>l</w:t>
      </w:r>
      <w:r w:rsidRPr="00F92D8B">
        <w:rPr>
          <w:rFonts w:eastAsiaTheme="minorHAnsi" w:cs="Arial"/>
          <w:szCs w:val="22"/>
          <w:u w:val="single"/>
        </w:rPr>
        <w:t>y</w:t>
      </w:r>
      <w:r w:rsidRPr="00F92D8B">
        <w:rPr>
          <w:rFonts w:eastAsiaTheme="minorHAnsi" w:cs="Arial"/>
          <w:spacing w:val="-2"/>
          <w:szCs w:val="22"/>
          <w:u w:val="single"/>
        </w:rPr>
        <w:t xml:space="preserve"> </w:t>
      </w:r>
      <w:r w:rsidRPr="00F92D8B">
        <w:rPr>
          <w:rFonts w:eastAsiaTheme="minorHAnsi" w:cs="Arial"/>
          <w:spacing w:val="3"/>
          <w:szCs w:val="22"/>
          <w:u w:val="single"/>
        </w:rPr>
        <w:t>f</w:t>
      </w:r>
      <w:r w:rsidRPr="00F92D8B">
        <w:rPr>
          <w:rFonts w:eastAsiaTheme="minorHAnsi" w:cs="Arial"/>
          <w:szCs w:val="22"/>
          <w:u w:val="single"/>
        </w:rPr>
        <w:t>u</w:t>
      </w:r>
      <w:r w:rsidRPr="00F92D8B">
        <w:rPr>
          <w:rFonts w:eastAsiaTheme="minorHAnsi" w:cs="Arial"/>
          <w:spacing w:val="-1"/>
          <w:szCs w:val="22"/>
          <w:u w:val="single"/>
        </w:rPr>
        <w:t>n</w:t>
      </w:r>
      <w:r w:rsidRPr="00F92D8B">
        <w:rPr>
          <w:rFonts w:eastAsiaTheme="minorHAnsi" w:cs="Arial"/>
          <w:szCs w:val="22"/>
          <w:u w:val="single"/>
        </w:rPr>
        <w:t>d</w:t>
      </w:r>
      <w:r w:rsidRPr="00F92D8B">
        <w:rPr>
          <w:rFonts w:eastAsiaTheme="minorHAnsi" w:cs="Arial"/>
          <w:spacing w:val="-2"/>
          <w:szCs w:val="22"/>
          <w:u w:val="single"/>
        </w:rPr>
        <w:t xml:space="preserve"> </w:t>
      </w:r>
      <w:r w:rsidRPr="00F92D8B">
        <w:rPr>
          <w:rFonts w:eastAsiaTheme="minorHAnsi" w:cs="Arial"/>
          <w:szCs w:val="22"/>
          <w:u w:val="single"/>
        </w:rPr>
        <w:t>Gr</w:t>
      </w:r>
      <w:r w:rsidRPr="00F92D8B">
        <w:rPr>
          <w:rFonts w:eastAsiaTheme="minorHAnsi" w:cs="Arial"/>
          <w:spacing w:val="-3"/>
          <w:szCs w:val="22"/>
          <w:u w:val="single"/>
        </w:rPr>
        <w:t>o</w:t>
      </w:r>
      <w:r w:rsidRPr="00F92D8B">
        <w:rPr>
          <w:rFonts w:eastAsiaTheme="minorHAnsi" w:cs="Arial"/>
          <w:szCs w:val="22"/>
          <w:u w:val="single"/>
        </w:rPr>
        <w:t>mm</w:t>
      </w:r>
      <w:r w:rsidRPr="00F92D8B">
        <w:rPr>
          <w:rFonts w:eastAsiaTheme="minorHAnsi" w:cs="Arial"/>
          <w:spacing w:val="-3"/>
          <w:szCs w:val="22"/>
          <w:u w:val="single"/>
        </w:rPr>
        <w:t>e</w:t>
      </w:r>
      <w:r w:rsidRPr="00F92D8B">
        <w:rPr>
          <w:rFonts w:eastAsiaTheme="minorHAnsi" w:cs="Arial"/>
          <w:szCs w:val="22"/>
          <w:u w:val="single"/>
        </w:rPr>
        <w:t>ts</w:t>
      </w:r>
      <w:r w:rsidRPr="00F92D8B">
        <w:rPr>
          <w:rFonts w:eastAsiaTheme="minorHAnsi" w:cs="Arial"/>
          <w:spacing w:val="-4"/>
          <w:szCs w:val="22"/>
          <w:u w:val="single"/>
        </w:rPr>
        <w:t xml:space="preserve"> </w:t>
      </w:r>
      <w:r w:rsidRPr="00F92D8B">
        <w:rPr>
          <w:rFonts w:eastAsiaTheme="minorHAnsi" w:cs="Arial"/>
          <w:spacing w:val="3"/>
          <w:szCs w:val="22"/>
          <w:u w:val="single"/>
        </w:rPr>
        <w:t>f</w:t>
      </w:r>
      <w:r w:rsidRPr="00F92D8B">
        <w:rPr>
          <w:rFonts w:eastAsiaTheme="minorHAnsi" w:cs="Arial"/>
          <w:spacing w:val="-3"/>
          <w:szCs w:val="22"/>
          <w:u w:val="single"/>
        </w:rPr>
        <w:t>o</w:t>
      </w:r>
      <w:r w:rsidRPr="00F92D8B">
        <w:rPr>
          <w:rFonts w:eastAsiaTheme="minorHAnsi" w:cs="Arial"/>
          <w:szCs w:val="22"/>
          <w:u w:val="single"/>
        </w:rPr>
        <w:t>r</w:t>
      </w:r>
      <w:r w:rsidRPr="00F92D8B">
        <w:rPr>
          <w:rFonts w:eastAsiaTheme="minorHAnsi" w:cs="Arial"/>
          <w:spacing w:val="-1"/>
          <w:szCs w:val="22"/>
          <w:u w:val="single"/>
        </w:rPr>
        <w:t xml:space="preserve"> </w:t>
      </w:r>
      <w:r w:rsidRPr="00F92D8B">
        <w:rPr>
          <w:rFonts w:eastAsiaTheme="minorHAnsi" w:cs="Arial"/>
          <w:szCs w:val="22"/>
          <w:u w:val="single"/>
        </w:rPr>
        <w:t>Ot</w:t>
      </w:r>
      <w:r w:rsidRPr="00F92D8B">
        <w:rPr>
          <w:rFonts w:eastAsiaTheme="minorHAnsi" w:cs="Arial"/>
          <w:spacing w:val="-2"/>
          <w:szCs w:val="22"/>
          <w:u w:val="single"/>
        </w:rPr>
        <w:t>i</w:t>
      </w:r>
      <w:r w:rsidRPr="00F92D8B">
        <w:rPr>
          <w:rFonts w:eastAsiaTheme="minorHAnsi" w:cs="Arial"/>
          <w:szCs w:val="22"/>
          <w:u w:val="single"/>
        </w:rPr>
        <w:t>t</w:t>
      </w:r>
      <w:r w:rsidRPr="00F92D8B">
        <w:rPr>
          <w:rFonts w:eastAsiaTheme="minorHAnsi" w:cs="Arial"/>
          <w:spacing w:val="-2"/>
          <w:szCs w:val="22"/>
          <w:u w:val="single"/>
        </w:rPr>
        <w:t>i</w:t>
      </w:r>
      <w:r w:rsidRPr="00F92D8B">
        <w:rPr>
          <w:rFonts w:eastAsiaTheme="minorHAnsi" w:cs="Arial"/>
          <w:szCs w:val="22"/>
          <w:u w:val="single"/>
        </w:rPr>
        <w:t>s</w:t>
      </w:r>
      <w:r w:rsidRPr="00F92D8B">
        <w:rPr>
          <w:rFonts w:eastAsiaTheme="minorHAnsi" w:cs="Arial"/>
          <w:spacing w:val="-2"/>
          <w:szCs w:val="22"/>
          <w:u w:val="single"/>
        </w:rPr>
        <w:t xml:space="preserve"> </w:t>
      </w:r>
      <w:r w:rsidRPr="00F92D8B">
        <w:rPr>
          <w:rFonts w:eastAsiaTheme="minorHAnsi" w:cs="Arial"/>
          <w:spacing w:val="-4"/>
          <w:szCs w:val="22"/>
          <w:u w:val="single"/>
        </w:rPr>
        <w:t>M</w:t>
      </w:r>
      <w:r w:rsidRPr="00F92D8B">
        <w:rPr>
          <w:rFonts w:eastAsiaTheme="minorHAnsi" w:cs="Arial"/>
          <w:szCs w:val="22"/>
          <w:u w:val="single"/>
        </w:rPr>
        <w:t>e</w:t>
      </w:r>
      <w:r w:rsidRPr="00F92D8B">
        <w:rPr>
          <w:rFonts w:eastAsiaTheme="minorHAnsi" w:cs="Arial"/>
          <w:spacing w:val="-1"/>
          <w:szCs w:val="22"/>
          <w:u w:val="single"/>
        </w:rPr>
        <w:t>d</w:t>
      </w:r>
      <w:r w:rsidRPr="00F92D8B">
        <w:rPr>
          <w:rFonts w:eastAsiaTheme="minorHAnsi" w:cs="Arial"/>
          <w:spacing w:val="-2"/>
          <w:szCs w:val="22"/>
          <w:u w:val="single"/>
        </w:rPr>
        <w:t>i</w:t>
      </w:r>
      <w:r w:rsidRPr="00F92D8B">
        <w:rPr>
          <w:rFonts w:eastAsiaTheme="minorHAnsi" w:cs="Arial"/>
          <w:szCs w:val="22"/>
          <w:u w:val="single"/>
        </w:rPr>
        <w:t>a</w:t>
      </w:r>
      <w:r w:rsidRPr="00F92D8B">
        <w:rPr>
          <w:rFonts w:eastAsiaTheme="minorHAnsi" w:cs="Arial"/>
          <w:spacing w:val="2"/>
          <w:szCs w:val="22"/>
          <w:u w:val="single"/>
        </w:rPr>
        <w:t xml:space="preserve"> </w:t>
      </w:r>
      <w:r w:rsidRPr="00F92D8B">
        <w:rPr>
          <w:rFonts w:eastAsiaTheme="minorHAnsi" w:cs="Arial"/>
          <w:spacing w:val="-2"/>
          <w:szCs w:val="22"/>
          <w:u w:val="single"/>
        </w:rPr>
        <w:t>wi</w:t>
      </w:r>
      <w:r w:rsidRPr="00F92D8B">
        <w:rPr>
          <w:rFonts w:eastAsiaTheme="minorHAnsi" w:cs="Arial"/>
          <w:szCs w:val="22"/>
          <w:u w:val="single"/>
        </w:rPr>
        <w:t xml:space="preserve">th </w:t>
      </w:r>
      <w:r w:rsidRPr="00F92D8B">
        <w:rPr>
          <w:rFonts w:eastAsiaTheme="minorHAnsi" w:cs="Arial"/>
          <w:spacing w:val="-3"/>
          <w:szCs w:val="22"/>
          <w:u w:val="single"/>
        </w:rPr>
        <w:t>E</w:t>
      </w:r>
      <w:r w:rsidRPr="00F92D8B">
        <w:rPr>
          <w:rFonts w:eastAsiaTheme="minorHAnsi" w:cs="Arial"/>
          <w:szCs w:val="22"/>
          <w:u w:val="single"/>
        </w:rPr>
        <w:t>ffus</w:t>
      </w:r>
      <w:r w:rsidRPr="00F92D8B">
        <w:rPr>
          <w:rFonts w:eastAsiaTheme="minorHAnsi" w:cs="Arial"/>
          <w:spacing w:val="-2"/>
          <w:szCs w:val="22"/>
          <w:u w:val="single"/>
        </w:rPr>
        <w:t>i</w:t>
      </w:r>
      <w:r w:rsidRPr="00F92D8B">
        <w:rPr>
          <w:rFonts w:eastAsiaTheme="minorHAnsi" w:cs="Arial"/>
          <w:szCs w:val="22"/>
          <w:u w:val="single"/>
        </w:rPr>
        <w:t xml:space="preserve">on </w:t>
      </w:r>
      <w:r w:rsidRPr="00F92D8B">
        <w:rPr>
          <w:rFonts w:eastAsiaTheme="minorHAnsi" w:cs="Arial"/>
          <w:spacing w:val="-2"/>
          <w:szCs w:val="22"/>
          <w:u w:val="single"/>
        </w:rPr>
        <w:t>i</w:t>
      </w:r>
      <w:r w:rsidRPr="00F92D8B">
        <w:rPr>
          <w:rFonts w:eastAsiaTheme="minorHAnsi" w:cs="Arial"/>
          <w:szCs w:val="22"/>
          <w:u w:val="single"/>
        </w:rPr>
        <w:t>n ch</w:t>
      </w:r>
      <w:r w:rsidRPr="00F92D8B">
        <w:rPr>
          <w:rFonts w:eastAsiaTheme="minorHAnsi" w:cs="Arial"/>
          <w:spacing w:val="-1"/>
          <w:szCs w:val="22"/>
          <w:u w:val="single"/>
        </w:rPr>
        <w:t>i</w:t>
      </w:r>
      <w:r w:rsidRPr="00F92D8B">
        <w:rPr>
          <w:rFonts w:eastAsiaTheme="minorHAnsi" w:cs="Arial"/>
          <w:spacing w:val="-2"/>
          <w:szCs w:val="22"/>
          <w:u w:val="single"/>
        </w:rPr>
        <w:t>l</w:t>
      </w:r>
      <w:r w:rsidRPr="00F92D8B">
        <w:rPr>
          <w:rFonts w:eastAsiaTheme="minorHAnsi" w:cs="Arial"/>
          <w:szCs w:val="22"/>
          <w:u w:val="single"/>
        </w:rPr>
        <w:t>dren</w:t>
      </w:r>
      <w:r w:rsidRPr="00F92D8B">
        <w:rPr>
          <w:rFonts w:eastAsiaTheme="minorHAnsi" w:cs="Arial"/>
          <w:spacing w:val="-2"/>
          <w:szCs w:val="22"/>
          <w:u w:val="single"/>
        </w:rPr>
        <w:t xml:space="preserve"> </w:t>
      </w:r>
      <w:r w:rsidRPr="00F92D8B">
        <w:rPr>
          <w:rFonts w:eastAsiaTheme="minorHAnsi" w:cs="Arial"/>
          <w:szCs w:val="22"/>
          <w:u w:val="single"/>
        </w:rPr>
        <w:t>(</w:t>
      </w:r>
      <w:r w:rsidRPr="00F92D8B">
        <w:rPr>
          <w:rFonts w:eastAsiaTheme="minorHAnsi" w:cs="Arial"/>
          <w:spacing w:val="-4"/>
          <w:szCs w:val="22"/>
          <w:u w:val="single"/>
        </w:rPr>
        <w:t>w</w:t>
      </w:r>
      <w:r w:rsidRPr="00F92D8B">
        <w:rPr>
          <w:rFonts w:eastAsiaTheme="minorHAnsi" w:cs="Arial"/>
          <w:szCs w:val="22"/>
          <w:u w:val="single"/>
        </w:rPr>
        <w:t>h</w:t>
      </w:r>
      <w:r w:rsidRPr="00F92D8B">
        <w:rPr>
          <w:rFonts w:eastAsiaTheme="minorHAnsi" w:cs="Arial"/>
          <w:spacing w:val="-1"/>
          <w:szCs w:val="22"/>
          <w:u w:val="single"/>
        </w:rPr>
        <w:t>e</w:t>
      </w:r>
      <w:r w:rsidRPr="00F92D8B">
        <w:rPr>
          <w:rFonts w:eastAsiaTheme="minorHAnsi" w:cs="Arial"/>
          <w:szCs w:val="22"/>
          <w:u w:val="single"/>
        </w:rPr>
        <w:t xml:space="preserve">n </w:t>
      </w:r>
      <w:r w:rsidRPr="00F92D8B">
        <w:rPr>
          <w:rFonts w:eastAsiaTheme="minorHAnsi" w:cs="Arial"/>
          <w:spacing w:val="1"/>
          <w:szCs w:val="22"/>
          <w:u w:val="single"/>
        </w:rPr>
        <w:t>t</w:t>
      </w:r>
      <w:r w:rsidRPr="00F92D8B">
        <w:rPr>
          <w:rFonts w:eastAsiaTheme="minorHAnsi" w:cs="Arial"/>
          <w:szCs w:val="22"/>
          <w:u w:val="single"/>
        </w:rPr>
        <w:t>he</w:t>
      </w:r>
      <w:r w:rsidRPr="00F92D8B">
        <w:rPr>
          <w:rFonts w:eastAsiaTheme="minorHAnsi" w:cs="Arial"/>
          <w:szCs w:val="22"/>
        </w:rPr>
        <w:t xml:space="preserve"> </w:t>
      </w:r>
      <w:r w:rsidRPr="00F92D8B">
        <w:rPr>
          <w:rFonts w:eastAsiaTheme="minorHAnsi" w:cs="Arial"/>
          <w:szCs w:val="22"/>
          <w:u w:val="single"/>
        </w:rPr>
        <w:t>fo</w:t>
      </w:r>
      <w:r w:rsidRPr="00F92D8B">
        <w:rPr>
          <w:rFonts w:eastAsiaTheme="minorHAnsi" w:cs="Arial"/>
          <w:spacing w:val="-2"/>
          <w:szCs w:val="22"/>
          <w:u w:val="single"/>
        </w:rPr>
        <w:t>ll</w:t>
      </w:r>
      <w:r w:rsidRPr="00F92D8B">
        <w:rPr>
          <w:rFonts w:eastAsiaTheme="minorHAnsi" w:cs="Arial"/>
          <w:szCs w:val="22"/>
          <w:u w:val="single"/>
        </w:rPr>
        <w:t>o</w:t>
      </w:r>
      <w:r w:rsidRPr="00F92D8B">
        <w:rPr>
          <w:rFonts w:eastAsiaTheme="minorHAnsi" w:cs="Arial"/>
          <w:spacing w:val="-2"/>
          <w:szCs w:val="22"/>
          <w:u w:val="single"/>
        </w:rPr>
        <w:t>wi</w:t>
      </w:r>
      <w:r w:rsidRPr="00F92D8B">
        <w:rPr>
          <w:rFonts w:eastAsiaTheme="minorHAnsi" w:cs="Arial"/>
          <w:szCs w:val="22"/>
          <w:u w:val="single"/>
        </w:rPr>
        <w:t>ng</w:t>
      </w:r>
      <w:r w:rsidRPr="00F92D8B">
        <w:rPr>
          <w:rFonts w:eastAsiaTheme="minorHAnsi" w:cs="Arial"/>
          <w:spacing w:val="2"/>
          <w:szCs w:val="22"/>
          <w:u w:val="single"/>
        </w:rPr>
        <w:t xml:space="preserve"> </w:t>
      </w:r>
      <w:r w:rsidRPr="00F92D8B">
        <w:rPr>
          <w:rFonts w:eastAsiaTheme="minorHAnsi" w:cs="Arial"/>
          <w:szCs w:val="22"/>
          <w:u w:val="single"/>
        </w:rPr>
        <w:t>cr</w:t>
      </w:r>
      <w:r w:rsidRPr="00F92D8B">
        <w:rPr>
          <w:rFonts w:eastAsiaTheme="minorHAnsi" w:cs="Arial"/>
          <w:spacing w:val="-4"/>
          <w:szCs w:val="22"/>
          <w:u w:val="single"/>
        </w:rPr>
        <w:t>i</w:t>
      </w:r>
      <w:r w:rsidRPr="00F92D8B">
        <w:rPr>
          <w:rFonts w:eastAsiaTheme="minorHAnsi" w:cs="Arial"/>
          <w:szCs w:val="22"/>
          <w:u w:val="single"/>
        </w:rPr>
        <w:t xml:space="preserve">teria </w:t>
      </w:r>
      <w:r w:rsidRPr="00F92D8B">
        <w:rPr>
          <w:rFonts w:eastAsiaTheme="minorHAnsi" w:cs="Arial"/>
          <w:spacing w:val="-3"/>
          <w:szCs w:val="22"/>
          <w:u w:val="single"/>
        </w:rPr>
        <w:t>a</w:t>
      </w:r>
      <w:r w:rsidRPr="00F92D8B">
        <w:rPr>
          <w:rFonts w:eastAsiaTheme="minorHAnsi" w:cs="Arial"/>
          <w:szCs w:val="22"/>
          <w:u w:val="single"/>
        </w:rPr>
        <w:t>re</w:t>
      </w:r>
      <w:r w:rsidRPr="00F92D8B">
        <w:rPr>
          <w:rFonts w:eastAsiaTheme="minorHAnsi" w:cs="Arial"/>
          <w:spacing w:val="-2"/>
          <w:szCs w:val="22"/>
          <w:u w:val="single"/>
        </w:rPr>
        <w:t xml:space="preserve"> </w:t>
      </w:r>
      <w:r w:rsidRPr="00F92D8B">
        <w:rPr>
          <w:rFonts w:eastAsiaTheme="minorHAnsi" w:cs="Arial"/>
          <w:szCs w:val="22"/>
          <w:u w:val="single"/>
        </w:rPr>
        <w:t>met</w:t>
      </w:r>
      <w:r w:rsidRPr="00F92D8B">
        <w:rPr>
          <w:rFonts w:eastAsiaTheme="minorHAnsi" w:cs="Arial"/>
          <w:szCs w:val="22"/>
        </w:rPr>
        <w:t>:</w:t>
      </w:r>
    </w:p>
    <w:p w:rsidR="00F92D8B" w:rsidRPr="00F92D8B" w:rsidRDefault="00F92D8B" w:rsidP="00F92D8B">
      <w:pPr>
        <w:kinsoku w:val="0"/>
        <w:overflowPunct w:val="0"/>
        <w:autoSpaceDE w:val="0"/>
        <w:autoSpaceDN w:val="0"/>
        <w:adjustRightInd w:val="0"/>
        <w:spacing w:before="1" w:line="150" w:lineRule="exact"/>
        <w:jc w:val="left"/>
        <w:rPr>
          <w:rFonts w:ascii="Times New Roman" w:eastAsiaTheme="minorHAnsi" w:hAnsi="Times New Roman"/>
          <w:sz w:val="15"/>
          <w:szCs w:val="15"/>
        </w:rPr>
      </w:pPr>
    </w:p>
    <w:tbl>
      <w:tblPr>
        <w:tblW w:w="0" w:type="auto"/>
        <w:tblInd w:w="111" w:type="dxa"/>
        <w:tblLayout w:type="fixed"/>
        <w:tblCellMar>
          <w:left w:w="0" w:type="dxa"/>
          <w:right w:w="0" w:type="dxa"/>
        </w:tblCellMar>
        <w:tblLook w:val="0000" w:firstRow="0" w:lastRow="0" w:firstColumn="0" w:lastColumn="0" w:noHBand="0" w:noVBand="0"/>
      </w:tblPr>
      <w:tblGrid>
        <w:gridCol w:w="9456"/>
        <w:gridCol w:w="667"/>
        <w:gridCol w:w="562"/>
      </w:tblGrid>
      <w:tr w:rsidR="00F92D8B" w:rsidRPr="00F92D8B" w:rsidTr="00CA5402">
        <w:trPr>
          <w:trHeight w:hRule="exact" w:val="516"/>
        </w:trPr>
        <w:tc>
          <w:tcPr>
            <w:tcW w:w="945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F92D8B" w:rsidRPr="00F92D8B" w:rsidRDefault="00F92D8B" w:rsidP="009D3C46">
            <w:pPr>
              <w:kinsoku w:val="0"/>
              <w:overflowPunct w:val="0"/>
              <w:autoSpaceDE w:val="0"/>
              <w:autoSpaceDN w:val="0"/>
              <w:adjustRightInd w:val="0"/>
              <w:spacing w:before="1" w:line="252" w:lineRule="exact"/>
              <w:ind w:left="102" w:right="225"/>
              <w:rPr>
                <w:rFonts w:ascii="Times New Roman" w:eastAsiaTheme="minorHAnsi" w:hAnsi="Times New Roman"/>
                <w:b/>
                <w:sz w:val="24"/>
                <w:szCs w:val="24"/>
              </w:rPr>
            </w:pPr>
            <w:r w:rsidRPr="00F92D8B">
              <w:rPr>
                <w:rFonts w:eastAsiaTheme="minorHAnsi" w:cs="Arial"/>
                <w:b/>
                <w:i/>
                <w:iCs/>
                <w:szCs w:val="22"/>
              </w:rPr>
              <w:t xml:space="preserve">In </w:t>
            </w:r>
            <w:r w:rsidRPr="00F92D8B">
              <w:rPr>
                <w:rFonts w:eastAsiaTheme="minorHAnsi" w:cs="Arial"/>
                <w:b/>
                <w:i/>
                <w:iCs/>
                <w:spacing w:val="-3"/>
                <w:szCs w:val="22"/>
              </w:rPr>
              <w:t>o</w:t>
            </w:r>
            <w:r w:rsidRPr="00F92D8B">
              <w:rPr>
                <w:rFonts w:eastAsiaTheme="minorHAnsi" w:cs="Arial"/>
                <w:b/>
                <w:i/>
                <w:iCs/>
                <w:szCs w:val="22"/>
              </w:rPr>
              <w:t>rd</w:t>
            </w:r>
            <w:r w:rsidRPr="00F92D8B">
              <w:rPr>
                <w:rFonts w:eastAsiaTheme="minorHAnsi" w:cs="Arial"/>
                <w:b/>
                <w:i/>
                <w:iCs/>
                <w:spacing w:val="-2"/>
                <w:szCs w:val="22"/>
              </w:rPr>
              <w:t>i</w:t>
            </w:r>
            <w:r w:rsidRPr="00F92D8B">
              <w:rPr>
                <w:rFonts w:eastAsiaTheme="minorHAnsi" w:cs="Arial"/>
                <w:b/>
                <w:i/>
                <w:iCs/>
                <w:szCs w:val="22"/>
              </w:rPr>
              <w:t>n</w:t>
            </w:r>
            <w:r w:rsidRPr="00F92D8B">
              <w:rPr>
                <w:rFonts w:eastAsiaTheme="minorHAnsi" w:cs="Arial"/>
                <w:b/>
                <w:i/>
                <w:iCs/>
                <w:spacing w:val="-1"/>
                <w:szCs w:val="22"/>
              </w:rPr>
              <w:t>a</w:t>
            </w:r>
            <w:r w:rsidRPr="00F92D8B">
              <w:rPr>
                <w:rFonts w:eastAsiaTheme="minorHAnsi" w:cs="Arial"/>
                <w:b/>
                <w:i/>
                <w:iCs/>
                <w:szCs w:val="22"/>
              </w:rPr>
              <w:t>ry</w:t>
            </w:r>
            <w:r w:rsidRPr="00F92D8B">
              <w:rPr>
                <w:rFonts w:eastAsiaTheme="minorHAnsi" w:cs="Arial"/>
                <w:b/>
                <w:i/>
                <w:iCs/>
                <w:spacing w:val="-2"/>
                <w:szCs w:val="22"/>
              </w:rPr>
              <w:t xml:space="preserve"> </w:t>
            </w:r>
            <w:r w:rsidRPr="00F92D8B">
              <w:rPr>
                <w:rFonts w:eastAsiaTheme="minorHAnsi" w:cs="Arial"/>
                <w:b/>
                <w:i/>
                <w:iCs/>
                <w:szCs w:val="22"/>
              </w:rPr>
              <w:t>c</w:t>
            </w:r>
            <w:r w:rsidRPr="00F92D8B">
              <w:rPr>
                <w:rFonts w:eastAsiaTheme="minorHAnsi" w:cs="Arial"/>
                <w:b/>
                <w:i/>
                <w:iCs/>
                <w:spacing w:val="-2"/>
                <w:szCs w:val="22"/>
              </w:rPr>
              <w:t>i</w:t>
            </w:r>
            <w:r w:rsidRPr="00F92D8B">
              <w:rPr>
                <w:rFonts w:eastAsiaTheme="minorHAnsi" w:cs="Arial"/>
                <w:b/>
                <w:i/>
                <w:iCs/>
                <w:szCs w:val="22"/>
              </w:rPr>
              <w:t>rcu</w:t>
            </w:r>
            <w:r w:rsidRPr="00F92D8B">
              <w:rPr>
                <w:rFonts w:eastAsiaTheme="minorHAnsi" w:cs="Arial"/>
                <w:b/>
                <w:i/>
                <w:iCs/>
                <w:spacing w:val="-2"/>
                <w:szCs w:val="22"/>
              </w:rPr>
              <w:t>m</w:t>
            </w:r>
            <w:r w:rsidRPr="00F92D8B">
              <w:rPr>
                <w:rFonts w:eastAsiaTheme="minorHAnsi" w:cs="Arial"/>
                <w:b/>
                <w:i/>
                <w:iCs/>
                <w:szCs w:val="22"/>
              </w:rPr>
              <w:t>sta</w:t>
            </w:r>
            <w:r w:rsidRPr="00F92D8B">
              <w:rPr>
                <w:rFonts w:eastAsiaTheme="minorHAnsi" w:cs="Arial"/>
                <w:b/>
                <w:i/>
                <w:iCs/>
                <w:spacing w:val="-1"/>
                <w:szCs w:val="22"/>
              </w:rPr>
              <w:t>n</w:t>
            </w:r>
            <w:r w:rsidRPr="00F92D8B">
              <w:rPr>
                <w:rFonts w:eastAsiaTheme="minorHAnsi" w:cs="Arial"/>
                <w:b/>
                <w:i/>
                <w:iCs/>
                <w:szCs w:val="22"/>
              </w:rPr>
              <w:t>c</w:t>
            </w:r>
            <w:r w:rsidRPr="00F92D8B">
              <w:rPr>
                <w:rFonts w:eastAsiaTheme="minorHAnsi" w:cs="Arial"/>
                <w:b/>
                <w:i/>
                <w:iCs/>
                <w:spacing w:val="-3"/>
                <w:szCs w:val="22"/>
              </w:rPr>
              <w:t>e</w:t>
            </w:r>
            <w:r w:rsidRPr="00F92D8B">
              <w:rPr>
                <w:rFonts w:eastAsiaTheme="minorHAnsi" w:cs="Arial"/>
                <w:b/>
                <w:i/>
                <w:iCs/>
                <w:szCs w:val="22"/>
              </w:rPr>
              <w:t>s*, r</w:t>
            </w:r>
            <w:r w:rsidRPr="00F92D8B">
              <w:rPr>
                <w:rFonts w:eastAsiaTheme="minorHAnsi" w:cs="Arial"/>
                <w:b/>
                <w:i/>
                <w:iCs/>
                <w:spacing w:val="-3"/>
                <w:szCs w:val="22"/>
              </w:rPr>
              <w:t>e</w:t>
            </w:r>
            <w:r w:rsidRPr="00F92D8B">
              <w:rPr>
                <w:rFonts w:eastAsiaTheme="minorHAnsi" w:cs="Arial"/>
                <w:b/>
                <w:i/>
                <w:iCs/>
                <w:szCs w:val="22"/>
              </w:rPr>
              <w:t>fe</w:t>
            </w:r>
            <w:r w:rsidRPr="00F92D8B">
              <w:rPr>
                <w:rFonts w:eastAsiaTheme="minorHAnsi" w:cs="Arial"/>
                <w:b/>
                <w:i/>
                <w:iCs/>
                <w:spacing w:val="-2"/>
                <w:szCs w:val="22"/>
              </w:rPr>
              <w:t>r</w:t>
            </w:r>
            <w:r w:rsidRPr="00F92D8B">
              <w:rPr>
                <w:rFonts w:eastAsiaTheme="minorHAnsi" w:cs="Arial"/>
                <w:b/>
                <w:i/>
                <w:iCs/>
                <w:szCs w:val="22"/>
              </w:rPr>
              <w:t>ral</w:t>
            </w:r>
            <w:r w:rsidRPr="00F92D8B">
              <w:rPr>
                <w:rFonts w:eastAsiaTheme="minorHAnsi" w:cs="Arial"/>
                <w:b/>
                <w:i/>
                <w:iCs/>
                <w:spacing w:val="-1"/>
                <w:szCs w:val="22"/>
              </w:rPr>
              <w:t xml:space="preserve"> </w:t>
            </w:r>
            <w:r w:rsidRPr="00F92D8B">
              <w:rPr>
                <w:rFonts w:eastAsiaTheme="minorHAnsi" w:cs="Arial"/>
                <w:b/>
                <w:i/>
                <w:iCs/>
                <w:szCs w:val="22"/>
              </w:rPr>
              <w:t>sh</w:t>
            </w:r>
            <w:r w:rsidRPr="00F92D8B">
              <w:rPr>
                <w:rFonts w:eastAsiaTheme="minorHAnsi" w:cs="Arial"/>
                <w:b/>
                <w:i/>
                <w:iCs/>
                <w:spacing w:val="-1"/>
                <w:szCs w:val="22"/>
              </w:rPr>
              <w:t>o</w:t>
            </w:r>
            <w:r w:rsidRPr="00F92D8B">
              <w:rPr>
                <w:rFonts w:eastAsiaTheme="minorHAnsi" w:cs="Arial"/>
                <w:b/>
                <w:i/>
                <w:iCs/>
                <w:spacing w:val="2"/>
                <w:szCs w:val="22"/>
              </w:rPr>
              <w:t>u</w:t>
            </w:r>
            <w:r w:rsidRPr="00F92D8B">
              <w:rPr>
                <w:rFonts w:eastAsiaTheme="minorHAnsi" w:cs="Arial"/>
                <w:b/>
                <w:i/>
                <w:iCs/>
                <w:spacing w:val="-2"/>
                <w:szCs w:val="22"/>
              </w:rPr>
              <w:t>l</w:t>
            </w:r>
            <w:r w:rsidRPr="00F92D8B">
              <w:rPr>
                <w:rFonts w:eastAsiaTheme="minorHAnsi" w:cs="Arial"/>
                <w:b/>
                <w:i/>
                <w:iCs/>
                <w:szCs w:val="22"/>
              </w:rPr>
              <w:t>d n</w:t>
            </w:r>
            <w:r w:rsidRPr="00F92D8B">
              <w:rPr>
                <w:rFonts w:eastAsiaTheme="minorHAnsi" w:cs="Arial"/>
                <w:b/>
                <w:i/>
                <w:iCs/>
                <w:spacing w:val="-3"/>
                <w:szCs w:val="22"/>
              </w:rPr>
              <w:t>o</w:t>
            </w:r>
            <w:r w:rsidRPr="00F92D8B">
              <w:rPr>
                <w:rFonts w:eastAsiaTheme="minorHAnsi" w:cs="Arial"/>
                <w:b/>
                <w:i/>
                <w:iCs/>
                <w:szCs w:val="22"/>
              </w:rPr>
              <w:t>t</w:t>
            </w:r>
            <w:r w:rsidRPr="00F92D8B">
              <w:rPr>
                <w:rFonts w:eastAsiaTheme="minorHAnsi" w:cs="Arial"/>
                <w:b/>
                <w:i/>
                <w:iCs/>
                <w:spacing w:val="2"/>
                <w:szCs w:val="22"/>
              </w:rPr>
              <w:t xml:space="preserve"> </w:t>
            </w:r>
            <w:r w:rsidRPr="00F92D8B">
              <w:rPr>
                <w:rFonts w:eastAsiaTheme="minorHAnsi" w:cs="Arial"/>
                <w:b/>
                <w:i/>
                <w:iCs/>
                <w:szCs w:val="22"/>
              </w:rPr>
              <w:t>be</w:t>
            </w:r>
            <w:r w:rsidRPr="00F92D8B">
              <w:rPr>
                <w:rFonts w:eastAsiaTheme="minorHAnsi" w:cs="Arial"/>
                <w:b/>
                <w:i/>
                <w:iCs/>
                <w:spacing w:val="-2"/>
                <w:szCs w:val="22"/>
              </w:rPr>
              <w:t xml:space="preserve"> </w:t>
            </w:r>
            <w:r w:rsidRPr="00F92D8B">
              <w:rPr>
                <w:rFonts w:eastAsiaTheme="minorHAnsi" w:cs="Arial"/>
                <w:b/>
                <w:i/>
                <w:iCs/>
                <w:szCs w:val="22"/>
              </w:rPr>
              <w:t>co</w:t>
            </w:r>
            <w:r w:rsidRPr="00F92D8B">
              <w:rPr>
                <w:rFonts w:eastAsiaTheme="minorHAnsi" w:cs="Arial"/>
                <w:b/>
                <w:i/>
                <w:iCs/>
                <w:spacing w:val="-1"/>
                <w:szCs w:val="22"/>
              </w:rPr>
              <w:t>n</w:t>
            </w:r>
            <w:r w:rsidRPr="00F92D8B">
              <w:rPr>
                <w:rFonts w:eastAsiaTheme="minorHAnsi" w:cs="Arial"/>
                <w:b/>
                <w:i/>
                <w:iCs/>
                <w:szCs w:val="22"/>
              </w:rPr>
              <w:t>s</w:t>
            </w:r>
            <w:r w:rsidRPr="00F92D8B">
              <w:rPr>
                <w:rFonts w:eastAsiaTheme="minorHAnsi" w:cs="Arial"/>
                <w:b/>
                <w:i/>
                <w:iCs/>
                <w:spacing w:val="-2"/>
                <w:szCs w:val="22"/>
              </w:rPr>
              <w:t>i</w:t>
            </w:r>
            <w:r w:rsidRPr="00F92D8B">
              <w:rPr>
                <w:rFonts w:eastAsiaTheme="minorHAnsi" w:cs="Arial"/>
                <w:b/>
                <w:i/>
                <w:iCs/>
                <w:szCs w:val="22"/>
              </w:rPr>
              <w:t>d</w:t>
            </w:r>
            <w:r w:rsidRPr="00F92D8B">
              <w:rPr>
                <w:rFonts w:eastAsiaTheme="minorHAnsi" w:cs="Arial"/>
                <w:b/>
                <w:i/>
                <w:iCs/>
                <w:spacing w:val="-1"/>
                <w:szCs w:val="22"/>
              </w:rPr>
              <w:t>e</w:t>
            </w:r>
            <w:r w:rsidRPr="00F92D8B">
              <w:rPr>
                <w:rFonts w:eastAsiaTheme="minorHAnsi" w:cs="Arial"/>
                <w:b/>
                <w:i/>
                <w:iCs/>
                <w:szCs w:val="22"/>
              </w:rPr>
              <w:t>red</w:t>
            </w:r>
            <w:r w:rsidRPr="00F92D8B">
              <w:rPr>
                <w:rFonts w:eastAsiaTheme="minorHAnsi" w:cs="Arial"/>
                <w:b/>
                <w:i/>
                <w:iCs/>
                <w:spacing w:val="-2"/>
                <w:szCs w:val="22"/>
              </w:rPr>
              <w:t xml:space="preserve"> </w:t>
            </w:r>
            <w:r w:rsidRPr="00F92D8B">
              <w:rPr>
                <w:rFonts w:eastAsiaTheme="minorHAnsi" w:cs="Arial"/>
                <w:b/>
                <w:i/>
                <w:iCs/>
                <w:szCs w:val="22"/>
              </w:rPr>
              <w:t>u</w:t>
            </w:r>
            <w:r w:rsidRPr="00F92D8B">
              <w:rPr>
                <w:rFonts w:eastAsiaTheme="minorHAnsi" w:cs="Arial"/>
                <w:b/>
                <w:i/>
                <w:iCs/>
                <w:spacing w:val="-1"/>
                <w:szCs w:val="22"/>
              </w:rPr>
              <w:t>n</w:t>
            </w:r>
            <w:r w:rsidRPr="00F92D8B">
              <w:rPr>
                <w:rFonts w:eastAsiaTheme="minorHAnsi" w:cs="Arial"/>
                <w:b/>
                <w:i/>
                <w:iCs/>
                <w:spacing w:val="-2"/>
                <w:szCs w:val="22"/>
              </w:rPr>
              <w:t>l</w:t>
            </w:r>
            <w:r w:rsidRPr="00F92D8B">
              <w:rPr>
                <w:rFonts w:eastAsiaTheme="minorHAnsi" w:cs="Arial"/>
                <w:b/>
                <w:i/>
                <w:iCs/>
                <w:szCs w:val="22"/>
              </w:rPr>
              <w:t>ess</w:t>
            </w:r>
            <w:r w:rsidRPr="00F92D8B">
              <w:rPr>
                <w:rFonts w:eastAsiaTheme="minorHAnsi" w:cs="Arial"/>
                <w:b/>
                <w:i/>
                <w:iCs/>
                <w:spacing w:val="-2"/>
                <w:szCs w:val="22"/>
              </w:rPr>
              <w:t xml:space="preserve"> </w:t>
            </w:r>
            <w:r w:rsidRPr="00F92D8B">
              <w:rPr>
                <w:rFonts w:eastAsiaTheme="minorHAnsi" w:cs="Arial"/>
                <w:b/>
                <w:i/>
                <w:iCs/>
                <w:szCs w:val="22"/>
              </w:rPr>
              <w:t xml:space="preserve">the </w:t>
            </w:r>
            <w:r w:rsidRPr="00F92D8B">
              <w:rPr>
                <w:rFonts w:eastAsiaTheme="minorHAnsi" w:cs="Arial"/>
                <w:b/>
                <w:i/>
                <w:iCs/>
                <w:spacing w:val="-3"/>
                <w:szCs w:val="22"/>
              </w:rPr>
              <w:t>p</w:t>
            </w:r>
            <w:r w:rsidRPr="00F92D8B">
              <w:rPr>
                <w:rFonts w:eastAsiaTheme="minorHAnsi" w:cs="Arial"/>
                <w:b/>
                <w:i/>
                <w:iCs/>
                <w:szCs w:val="22"/>
              </w:rPr>
              <w:t>ati</w:t>
            </w:r>
            <w:r w:rsidRPr="00F92D8B">
              <w:rPr>
                <w:rFonts w:eastAsiaTheme="minorHAnsi" w:cs="Arial"/>
                <w:b/>
                <w:i/>
                <w:iCs/>
                <w:spacing w:val="-1"/>
                <w:szCs w:val="22"/>
              </w:rPr>
              <w:t>e</w:t>
            </w:r>
            <w:r w:rsidRPr="00F92D8B">
              <w:rPr>
                <w:rFonts w:eastAsiaTheme="minorHAnsi" w:cs="Arial"/>
                <w:b/>
                <w:i/>
                <w:iCs/>
                <w:szCs w:val="22"/>
              </w:rPr>
              <w:t>nt</w:t>
            </w:r>
            <w:r w:rsidRPr="00F92D8B">
              <w:rPr>
                <w:rFonts w:eastAsiaTheme="minorHAnsi" w:cs="Arial"/>
                <w:b/>
                <w:i/>
                <w:iCs/>
                <w:spacing w:val="-1"/>
                <w:szCs w:val="22"/>
              </w:rPr>
              <w:t xml:space="preserve"> </w:t>
            </w:r>
            <w:r w:rsidRPr="00F92D8B">
              <w:rPr>
                <w:rFonts w:eastAsiaTheme="minorHAnsi" w:cs="Arial"/>
                <w:b/>
                <w:i/>
                <w:iCs/>
                <w:szCs w:val="22"/>
              </w:rPr>
              <w:t>me</w:t>
            </w:r>
            <w:r w:rsidRPr="00F92D8B">
              <w:rPr>
                <w:rFonts w:eastAsiaTheme="minorHAnsi" w:cs="Arial"/>
                <w:b/>
                <w:i/>
                <w:iCs/>
                <w:spacing w:val="-1"/>
                <w:szCs w:val="22"/>
              </w:rPr>
              <w:t>e</w:t>
            </w:r>
            <w:r w:rsidRPr="00F92D8B">
              <w:rPr>
                <w:rFonts w:eastAsiaTheme="minorHAnsi" w:cs="Arial"/>
                <w:b/>
                <w:i/>
                <w:iCs/>
                <w:spacing w:val="-2"/>
                <w:szCs w:val="22"/>
              </w:rPr>
              <w:t>t</w:t>
            </w:r>
            <w:r w:rsidRPr="00F92D8B">
              <w:rPr>
                <w:rFonts w:eastAsiaTheme="minorHAnsi" w:cs="Arial"/>
                <w:b/>
                <w:i/>
                <w:iCs/>
                <w:szCs w:val="22"/>
              </w:rPr>
              <w:t>s</w:t>
            </w:r>
            <w:r w:rsidRPr="00F92D8B">
              <w:rPr>
                <w:rFonts w:eastAsiaTheme="minorHAnsi" w:cs="Arial"/>
                <w:b/>
                <w:i/>
                <w:iCs/>
                <w:spacing w:val="3"/>
                <w:szCs w:val="22"/>
              </w:rPr>
              <w:t xml:space="preserve"> </w:t>
            </w:r>
            <w:r w:rsidRPr="00F92D8B">
              <w:rPr>
                <w:rFonts w:eastAsiaTheme="minorHAnsi" w:cs="Arial"/>
                <w:b/>
                <w:bCs/>
                <w:i/>
                <w:iCs/>
                <w:szCs w:val="22"/>
              </w:rPr>
              <w:t>o</w:t>
            </w:r>
            <w:r w:rsidRPr="00F92D8B">
              <w:rPr>
                <w:rFonts w:eastAsiaTheme="minorHAnsi" w:cs="Arial"/>
                <w:b/>
                <w:bCs/>
                <w:i/>
                <w:iCs/>
                <w:spacing w:val="-2"/>
                <w:szCs w:val="22"/>
              </w:rPr>
              <w:t>n</w:t>
            </w:r>
            <w:r w:rsidRPr="00F92D8B">
              <w:rPr>
                <w:rFonts w:eastAsiaTheme="minorHAnsi" w:cs="Arial"/>
                <w:b/>
                <w:bCs/>
                <w:i/>
                <w:iCs/>
                <w:szCs w:val="22"/>
              </w:rPr>
              <w:t>e</w:t>
            </w:r>
            <w:r w:rsidRPr="00F92D8B">
              <w:rPr>
                <w:rFonts w:eastAsiaTheme="minorHAnsi" w:cs="Arial"/>
                <w:b/>
                <w:bCs/>
                <w:i/>
                <w:iCs/>
                <w:spacing w:val="-2"/>
                <w:szCs w:val="22"/>
              </w:rPr>
              <w:t xml:space="preserve"> </w:t>
            </w:r>
            <w:r w:rsidRPr="00F92D8B">
              <w:rPr>
                <w:rFonts w:eastAsiaTheme="minorHAnsi" w:cs="Arial"/>
                <w:b/>
                <w:bCs/>
                <w:i/>
                <w:iCs/>
                <w:szCs w:val="22"/>
              </w:rPr>
              <w:t>or more</w:t>
            </w:r>
            <w:r w:rsidRPr="00F92D8B">
              <w:rPr>
                <w:rFonts w:eastAsiaTheme="minorHAnsi" w:cs="Arial"/>
                <w:b/>
                <w:bCs/>
                <w:i/>
                <w:iCs/>
                <w:spacing w:val="1"/>
                <w:szCs w:val="22"/>
              </w:rPr>
              <w:t xml:space="preserve"> </w:t>
            </w:r>
            <w:r w:rsidRPr="00F92D8B">
              <w:rPr>
                <w:rFonts w:eastAsiaTheme="minorHAnsi" w:cs="Arial"/>
                <w:b/>
                <w:i/>
                <w:iCs/>
                <w:spacing w:val="-3"/>
                <w:szCs w:val="22"/>
              </w:rPr>
              <w:t>o</w:t>
            </w:r>
            <w:r w:rsidRPr="00F92D8B">
              <w:rPr>
                <w:rFonts w:eastAsiaTheme="minorHAnsi" w:cs="Arial"/>
                <w:b/>
                <w:i/>
                <w:iCs/>
                <w:szCs w:val="22"/>
              </w:rPr>
              <w:t>f</w:t>
            </w:r>
            <w:r w:rsidRPr="00F92D8B">
              <w:rPr>
                <w:rFonts w:eastAsiaTheme="minorHAnsi" w:cs="Arial"/>
                <w:b/>
                <w:i/>
                <w:iCs/>
                <w:spacing w:val="-1"/>
                <w:szCs w:val="22"/>
              </w:rPr>
              <w:t xml:space="preserve"> </w:t>
            </w:r>
            <w:r w:rsidRPr="00F92D8B">
              <w:rPr>
                <w:rFonts w:eastAsiaTheme="minorHAnsi" w:cs="Arial"/>
                <w:b/>
                <w:i/>
                <w:iCs/>
                <w:szCs w:val="22"/>
              </w:rPr>
              <w:t>the</w:t>
            </w:r>
            <w:r w:rsidRPr="00F92D8B">
              <w:rPr>
                <w:rFonts w:eastAsiaTheme="minorHAnsi" w:cs="Arial"/>
                <w:b/>
                <w:i/>
                <w:iCs/>
                <w:spacing w:val="-2"/>
                <w:szCs w:val="22"/>
              </w:rPr>
              <w:t xml:space="preserve"> </w:t>
            </w:r>
            <w:r w:rsidRPr="00F92D8B">
              <w:rPr>
                <w:rFonts w:eastAsiaTheme="minorHAnsi" w:cs="Arial"/>
                <w:b/>
                <w:i/>
                <w:iCs/>
                <w:szCs w:val="22"/>
              </w:rPr>
              <w:t>fo</w:t>
            </w:r>
            <w:r w:rsidRPr="00F92D8B">
              <w:rPr>
                <w:rFonts w:eastAsiaTheme="minorHAnsi" w:cs="Arial"/>
                <w:b/>
                <w:i/>
                <w:iCs/>
                <w:spacing w:val="-2"/>
                <w:szCs w:val="22"/>
              </w:rPr>
              <w:t>ll</w:t>
            </w:r>
            <w:r w:rsidRPr="00F92D8B">
              <w:rPr>
                <w:rFonts w:eastAsiaTheme="minorHAnsi" w:cs="Arial"/>
                <w:b/>
                <w:i/>
                <w:iCs/>
                <w:szCs w:val="22"/>
              </w:rPr>
              <w:t>ow</w:t>
            </w:r>
            <w:r w:rsidRPr="00F92D8B">
              <w:rPr>
                <w:rFonts w:eastAsiaTheme="minorHAnsi" w:cs="Arial"/>
                <w:b/>
                <w:i/>
                <w:iCs/>
                <w:spacing w:val="-2"/>
                <w:szCs w:val="22"/>
              </w:rPr>
              <w:t>i</w:t>
            </w:r>
            <w:r w:rsidRPr="00F92D8B">
              <w:rPr>
                <w:rFonts w:eastAsiaTheme="minorHAnsi" w:cs="Arial"/>
                <w:b/>
                <w:i/>
                <w:iCs/>
                <w:szCs w:val="22"/>
              </w:rPr>
              <w:t>ng</w:t>
            </w:r>
            <w:r w:rsidRPr="00F92D8B">
              <w:rPr>
                <w:rFonts w:eastAsiaTheme="minorHAnsi" w:cs="Arial"/>
                <w:b/>
                <w:i/>
                <w:iCs/>
                <w:spacing w:val="-2"/>
                <w:szCs w:val="22"/>
              </w:rPr>
              <w:t xml:space="preserve"> </w:t>
            </w:r>
            <w:r w:rsidRPr="00F92D8B">
              <w:rPr>
                <w:rFonts w:eastAsiaTheme="minorHAnsi" w:cs="Arial"/>
                <w:b/>
                <w:i/>
                <w:iCs/>
                <w:szCs w:val="22"/>
              </w:rPr>
              <w:t>cr</w:t>
            </w:r>
            <w:r w:rsidRPr="00F92D8B">
              <w:rPr>
                <w:rFonts w:eastAsiaTheme="minorHAnsi" w:cs="Arial"/>
                <w:b/>
                <w:i/>
                <w:iCs/>
                <w:spacing w:val="-2"/>
                <w:szCs w:val="22"/>
              </w:rPr>
              <w:t>it</w:t>
            </w:r>
            <w:r w:rsidRPr="00F92D8B">
              <w:rPr>
                <w:rFonts w:eastAsiaTheme="minorHAnsi" w:cs="Arial"/>
                <w:b/>
                <w:i/>
                <w:iCs/>
                <w:szCs w:val="22"/>
              </w:rPr>
              <w:t>eri</w:t>
            </w:r>
            <w:r w:rsidRPr="00F92D8B">
              <w:rPr>
                <w:rFonts w:eastAsiaTheme="minorHAnsi" w:cs="Arial"/>
                <w:b/>
                <w:i/>
                <w:iCs/>
                <w:spacing w:val="-1"/>
                <w:szCs w:val="22"/>
              </w:rPr>
              <w:t>a when presenting in a Primary Care setting</w:t>
            </w:r>
            <w:r w:rsidRPr="00F92D8B">
              <w:rPr>
                <w:rFonts w:eastAsiaTheme="minorHAnsi" w:cs="Arial"/>
                <w:b/>
                <w:i/>
                <w:iCs/>
                <w:szCs w:val="22"/>
              </w:rPr>
              <w:t>:</w:t>
            </w: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92D8B" w:rsidRPr="00F92D8B" w:rsidRDefault="00F92D8B" w:rsidP="00F92D8B">
            <w:pPr>
              <w:kinsoku w:val="0"/>
              <w:overflowPunct w:val="0"/>
              <w:autoSpaceDE w:val="0"/>
              <w:autoSpaceDN w:val="0"/>
              <w:adjustRightInd w:val="0"/>
              <w:spacing w:line="226" w:lineRule="exact"/>
              <w:ind w:left="186"/>
              <w:jc w:val="left"/>
              <w:rPr>
                <w:rFonts w:eastAsiaTheme="minorHAnsi" w:cs="Arial"/>
                <w:b/>
                <w:sz w:val="20"/>
              </w:rPr>
            </w:pPr>
            <w:r w:rsidRPr="00F92D8B">
              <w:rPr>
                <w:rFonts w:eastAsiaTheme="minorHAnsi" w:cs="Arial"/>
                <w:b/>
                <w:sz w:val="20"/>
              </w:rPr>
              <w:t>De</w:t>
            </w:r>
            <w:r w:rsidRPr="00F92D8B">
              <w:rPr>
                <w:rFonts w:eastAsiaTheme="minorHAnsi" w:cs="Arial"/>
                <w:b/>
                <w:spacing w:val="-2"/>
                <w:sz w:val="20"/>
              </w:rPr>
              <w:t>l</w:t>
            </w:r>
            <w:r w:rsidRPr="00F92D8B">
              <w:rPr>
                <w:rFonts w:eastAsiaTheme="minorHAnsi" w:cs="Arial"/>
                <w:b/>
                <w:spacing w:val="1"/>
                <w:sz w:val="20"/>
              </w:rPr>
              <w:t>e</w:t>
            </w:r>
            <w:r w:rsidRPr="00F92D8B">
              <w:rPr>
                <w:rFonts w:eastAsiaTheme="minorHAnsi" w:cs="Arial"/>
                <w:b/>
                <w:sz w:val="20"/>
              </w:rPr>
              <w:t>te</w:t>
            </w:r>
            <w:r w:rsidRPr="00F92D8B">
              <w:rPr>
                <w:rFonts w:eastAsiaTheme="minorHAnsi" w:cs="Arial"/>
                <w:b/>
                <w:spacing w:val="-9"/>
                <w:sz w:val="20"/>
              </w:rPr>
              <w:t xml:space="preserve"> </w:t>
            </w:r>
            <w:r w:rsidRPr="00F92D8B">
              <w:rPr>
                <w:rFonts w:eastAsiaTheme="minorHAnsi" w:cs="Arial"/>
                <w:b/>
                <w:sz w:val="20"/>
              </w:rPr>
              <w:t>as</w:t>
            </w:r>
          </w:p>
          <w:p w:rsidR="00F92D8B" w:rsidRPr="00F92D8B" w:rsidRDefault="00F92D8B" w:rsidP="00F92D8B">
            <w:pPr>
              <w:kinsoku w:val="0"/>
              <w:overflowPunct w:val="0"/>
              <w:autoSpaceDE w:val="0"/>
              <w:autoSpaceDN w:val="0"/>
              <w:adjustRightInd w:val="0"/>
              <w:ind w:left="102"/>
              <w:jc w:val="left"/>
              <w:rPr>
                <w:rFonts w:ascii="Times New Roman" w:eastAsiaTheme="minorHAnsi" w:hAnsi="Times New Roman"/>
                <w:b/>
                <w:sz w:val="24"/>
                <w:szCs w:val="24"/>
              </w:rPr>
            </w:pPr>
            <w:r w:rsidRPr="00F92D8B">
              <w:rPr>
                <w:rFonts w:eastAsiaTheme="minorHAnsi" w:cs="Arial"/>
                <w:b/>
                <w:sz w:val="20"/>
              </w:rPr>
              <w:t>a</w:t>
            </w:r>
            <w:r w:rsidRPr="00F92D8B">
              <w:rPr>
                <w:rFonts w:eastAsiaTheme="minorHAnsi" w:cs="Arial"/>
                <w:b/>
                <w:spacing w:val="-1"/>
                <w:sz w:val="20"/>
              </w:rPr>
              <w:t>p</w:t>
            </w:r>
            <w:r w:rsidRPr="00F92D8B">
              <w:rPr>
                <w:rFonts w:eastAsiaTheme="minorHAnsi" w:cs="Arial"/>
                <w:b/>
                <w:sz w:val="20"/>
              </w:rPr>
              <w:t>pr</w:t>
            </w:r>
            <w:r w:rsidRPr="00F92D8B">
              <w:rPr>
                <w:rFonts w:eastAsiaTheme="minorHAnsi" w:cs="Arial"/>
                <w:b/>
                <w:spacing w:val="2"/>
                <w:sz w:val="20"/>
              </w:rPr>
              <w:t>o</w:t>
            </w:r>
            <w:r w:rsidRPr="00F92D8B">
              <w:rPr>
                <w:rFonts w:eastAsiaTheme="minorHAnsi" w:cs="Arial"/>
                <w:b/>
                <w:sz w:val="20"/>
              </w:rPr>
              <w:t>pri</w:t>
            </w:r>
            <w:r w:rsidRPr="00F92D8B">
              <w:rPr>
                <w:rFonts w:eastAsiaTheme="minorHAnsi" w:cs="Arial"/>
                <w:b/>
                <w:spacing w:val="-1"/>
                <w:sz w:val="20"/>
              </w:rPr>
              <w:t>a</w:t>
            </w:r>
            <w:r w:rsidRPr="00F92D8B">
              <w:rPr>
                <w:rFonts w:eastAsiaTheme="minorHAnsi" w:cs="Arial"/>
                <w:b/>
                <w:spacing w:val="2"/>
                <w:sz w:val="20"/>
              </w:rPr>
              <w:t>t</w:t>
            </w:r>
            <w:r w:rsidRPr="00F92D8B">
              <w:rPr>
                <w:rFonts w:eastAsiaTheme="minorHAnsi" w:cs="Arial"/>
                <w:b/>
                <w:sz w:val="20"/>
              </w:rPr>
              <w:t>e</w:t>
            </w:r>
          </w:p>
        </w:tc>
      </w:tr>
      <w:tr w:rsidR="00F92D8B" w:rsidRPr="00F92D8B" w:rsidTr="00536A6E">
        <w:trPr>
          <w:trHeight w:val="567"/>
        </w:trPr>
        <w:tc>
          <w:tcPr>
            <w:tcW w:w="9456" w:type="dxa"/>
            <w:tcBorders>
              <w:top w:val="single" w:sz="4" w:space="0" w:color="000000"/>
              <w:left w:val="single" w:sz="4" w:space="0" w:color="000000"/>
              <w:bottom w:val="single" w:sz="4" w:space="0" w:color="000000"/>
              <w:right w:val="single" w:sz="4" w:space="0" w:color="000000"/>
            </w:tcBorders>
          </w:tcPr>
          <w:p w:rsidR="00F92D8B" w:rsidRPr="00F92D8B" w:rsidRDefault="00F92D8B" w:rsidP="009D3C46">
            <w:pPr>
              <w:kinsoku w:val="0"/>
              <w:overflowPunct w:val="0"/>
              <w:autoSpaceDE w:val="0"/>
              <w:autoSpaceDN w:val="0"/>
              <w:adjustRightInd w:val="0"/>
              <w:spacing w:line="250" w:lineRule="exact"/>
              <w:ind w:left="102"/>
              <w:rPr>
                <w:rFonts w:eastAsiaTheme="minorHAnsi" w:cs="Arial"/>
                <w:spacing w:val="-1"/>
                <w:szCs w:val="22"/>
              </w:rPr>
            </w:pPr>
            <w:r w:rsidRPr="00F92D8B">
              <w:rPr>
                <w:rFonts w:eastAsiaTheme="minorHAnsi" w:cs="Arial"/>
                <w:spacing w:val="-1"/>
                <w:szCs w:val="22"/>
              </w:rPr>
              <w:t>Recurrent acute otitis media - 5 or more recorded episodes in the preceding 12 month period.</w:t>
            </w:r>
          </w:p>
        </w:tc>
        <w:tc>
          <w:tcPr>
            <w:tcW w:w="667" w:type="dxa"/>
            <w:tcBorders>
              <w:top w:val="single" w:sz="4" w:space="0" w:color="000000"/>
              <w:left w:val="single" w:sz="4" w:space="0" w:color="000000"/>
              <w:bottom w:val="single" w:sz="4" w:space="0" w:color="000000"/>
              <w:right w:val="single" w:sz="4" w:space="0" w:color="000000"/>
            </w:tcBorders>
          </w:tcPr>
          <w:p w:rsidR="00F92D8B" w:rsidRPr="00F92D8B" w:rsidRDefault="00F92D8B" w:rsidP="00F92D8B">
            <w:pPr>
              <w:kinsoku w:val="0"/>
              <w:overflowPunct w:val="0"/>
              <w:autoSpaceDE w:val="0"/>
              <w:autoSpaceDN w:val="0"/>
              <w:adjustRightInd w:val="0"/>
              <w:spacing w:line="250" w:lineRule="exact"/>
              <w:ind w:left="138"/>
              <w:jc w:val="left"/>
              <w:rPr>
                <w:rFonts w:ascii="Times New Roman" w:eastAsiaTheme="minorHAnsi" w:hAnsi="Times New Roman"/>
                <w:sz w:val="24"/>
                <w:szCs w:val="24"/>
              </w:rPr>
            </w:pPr>
            <w:r w:rsidRPr="00F92D8B">
              <w:rPr>
                <w:rFonts w:eastAsiaTheme="minorHAnsi" w:cs="Arial"/>
                <w:spacing w:val="-1"/>
                <w:szCs w:val="22"/>
              </w:rPr>
              <w:t>Y</w:t>
            </w:r>
            <w:r w:rsidRPr="00F92D8B">
              <w:rPr>
                <w:rFonts w:eastAsiaTheme="minorHAnsi" w:cs="Arial"/>
                <w:szCs w:val="22"/>
              </w:rPr>
              <w:t>es</w:t>
            </w:r>
          </w:p>
        </w:tc>
        <w:tc>
          <w:tcPr>
            <w:tcW w:w="562" w:type="dxa"/>
            <w:tcBorders>
              <w:top w:val="single" w:sz="4" w:space="0" w:color="000000"/>
              <w:left w:val="single" w:sz="4" w:space="0" w:color="000000"/>
              <w:bottom w:val="single" w:sz="4" w:space="0" w:color="000000"/>
              <w:right w:val="single" w:sz="4" w:space="0" w:color="000000"/>
            </w:tcBorders>
          </w:tcPr>
          <w:p w:rsidR="00F92D8B" w:rsidRPr="00F92D8B" w:rsidRDefault="00F92D8B" w:rsidP="00F92D8B">
            <w:pPr>
              <w:kinsoku w:val="0"/>
              <w:overflowPunct w:val="0"/>
              <w:autoSpaceDE w:val="0"/>
              <w:autoSpaceDN w:val="0"/>
              <w:adjustRightInd w:val="0"/>
              <w:spacing w:line="250" w:lineRule="exact"/>
              <w:ind w:left="133"/>
              <w:jc w:val="left"/>
              <w:rPr>
                <w:rFonts w:ascii="Times New Roman" w:eastAsiaTheme="minorHAnsi" w:hAnsi="Times New Roman"/>
                <w:sz w:val="24"/>
                <w:szCs w:val="24"/>
              </w:rPr>
            </w:pPr>
            <w:r w:rsidRPr="00F92D8B">
              <w:rPr>
                <w:rFonts w:eastAsiaTheme="minorHAnsi" w:cs="Arial"/>
                <w:spacing w:val="-1"/>
                <w:szCs w:val="22"/>
              </w:rPr>
              <w:t>No</w:t>
            </w:r>
          </w:p>
        </w:tc>
      </w:tr>
      <w:tr w:rsidR="00F92D8B" w:rsidRPr="00F92D8B" w:rsidTr="00536A6E">
        <w:trPr>
          <w:trHeight w:val="567"/>
        </w:trPr>
        <w:tc>
          <w:tcPr>
            <w:tcW w:w="9456" w:type="dxa"/>
            <w:tcBorders>
              <w:top w:val="single" w:sz="4" w:space="0" w:color="000000"/>
              <w:left w:val="single" w:sz="4" w:space="0" w:color="000000"/>
              <w:bottom w:val="single" w:sz="4" w:space="0" w:color="000000"/>
              <w:right w:val="single" w:sz="4" w:space="0" w:color="000000"/>
            </w:tcBorders>
          </w:tcPr>
          <w:p w:rsidR="00F92D8B" w:rsidRPr="00F92D8B" w:rsidRDefault="00F92D8B" w:rsidP="009D3C46">
            <w:pPr>
              <w:kinsoku w:val="0"/>
              <w:overflowPunct w:val="0"/>
              <w:autoSpaceDE w:val="0"/>
              <w:autoSpaceDN w:val="0"/>
              <w:adjustRightInd w:val="0"/>
              <w:spacing w:line="250" w:lineRule="exact"/>
              <w:ind w:left="102"/>
              <w:rPr>
                <w:rFonts w:eastAsiaTheme="minorHAnsi" w:cs="Arial"/>
                <w:spacing w:val="-1"/>
                <w:szCs w:val="22"/>
              </w:rPr>
            </w:pPr>
            <w:r w:rsidRPr="00F92D8B">
              <w:rPr>
                <w:rFonts w:eastAsiaTheme="minorHAnsi" w:cs="Arial"/>
                <w:spacing w:val="-1"/>
                <w:szCs w:val="22"/>
              </w:rPr>
              <w:t>Suspected hearing loss at home or at school / nursery</w:t>
            </w:r>
            <w:r w:rsidR="005818B2">
              <w:rPr>
                <w:rFonts w:eastAsiaTheme="minorHAnsi" w:cs="Arial"/>
                <w:spacing w:val="-1"/>
                <w:szCs w:val="22"/>
              </w:rPr>
              <w:t xml:space="preserve">, </w:t>
            </w:r>
          </w:p>
        </w:tc>
        <w:tc>
          <w:tcPr>
            <w:tcW w:w="667" w:type="dxa"/>
            <w:tcBorders>
              <w:top w:val="single" w:sz="4" w:space="0" w:color="000000"/>
              <w:left w:val="single" w:sz="4" w:space="0" w:color="000000"/>
              <w:bottom w:val="single" w:sz="4" w:space="0" w:color="000000"/>
              <w:right w:val="single" w:sz="4" w:space="0" w:color="000000"/>
            </w:tcBorders>
          </w:tcPr>
          <w:p w:rsidR="00F92D8B" w:rsidRPr="00F92D8B" w:rsidRDefault="00F92D8B" w:rsidP="00F92D8B">
            <w:pPr>
              <w:kinsoku w:val="0"/>
              <w:overflowPunct w:val="0"/>
              <w:autoSpaceDE w:val="0"/>
              <w:autoSpaceDN w:val="0"/>
              <w:adjustRightInd w:val="0"/>
              <w:spacing w:line="250" w:lineRule="exact"/>
              <w:ind w:left="138"/>
              <w:jc w:val="left"/>
              <w:rPr>
                <w:rFonts w:ascii="Times New Roman" w:eastAsiaTheme="minorHAnsi" w:hAnsi="Times New Roman"/>
                <w:sz w:val="24"/>
                <w:szCs w:val="24"/>
              </w:rPr>
            </w:pPr>
            <w:r w:rsidRPr="00F92D8B">
              <w:rPr>
                <w:rFonts w:eastAsiaTheme="minorHAnsi" w:cs="Arial"/>
                <w:spacing w:val="-1"/>
                <w:szCs w:val="22"/>
              </w:rPr>
              <w:t>Y</w:t>
            </w:r>
            <w:r w:rsidRPr="00F92D8B">
              <w:rPr>
                <w:rFonts w:eastAsiaTheme="minorHAnsi" w:cs="Arial"/>
                <w:szCs w:val="22"/>
              </w:rPr>
              <w:t>es</w:t>
            </w:r>
          </w:p>
        </w:tc>
        <w:tc>
          <w:tcPr>
            <w:tcW w:w="562" w:type="dxa"/>
            <w:tcBorders>
              <w:top w:val="single" w:sz="4" w:space="0" w:color="000000"/>
              <w:left w:val="single" w:sz="4" w:space="0" w:color="000000"/>
              <w:bottom w:val="single" w:sz="4" w:space="0" w:color="000000"/>
              <w:right w:val="single" w:sz="4" w:space="0" w:color="000000"/>
            </w:tcBorders>
          </w:tcPr>
          <w:p w:rsidR="00F92D8B" w:rsidRPr="00F92D8B" w:rsidRDefault="00F92D8B" w:rsidP="00F92D8B">
            <w:pPr>
              <w:kinsoku w:val="0"/>
              <w:overflowPunct w:val="0"/>
              <w:autoSpaceDE w:val="0"/>
              <w:autoSpaceDN w:val="0"/>
              <w:adjustRightInd w:val="0"/>
              <w:spacing w:line="250" w:lineRule="exact"/>
              <w:ind w:left="133"/>
              <w:jc w:val="left"/>
              <w:rPr>
                <w:rFonts w:ascii="Times New Roman" w:eastAsiaTheme="minorHAnsi" w:hAnsi="Times New Roman"/>
                <w:sz w:val="24"/>
                <w:szCs w:val="24"/>
              </w:rPr>
            </w:pPr>
            <w:r w:rsidRPr="00F92D8B">
              <w:rPr>
                <w:rFonts w:eastAsiaTheme="minorHAnsi" w:cs="Arial"/>
                <w:spacing w:val="-1"/>
                <w:szCs w:val="22"/>
              </w:rPr>
              <w:t>No</w:t>
            </w:r>
          </w:p>
        </w:tc>
      </w:tr>
      <w:tr w:rsidR="00F92D8B" w:rsidRPr="00F92D8B" w:rsidTr="00536A6E">
        <w:trPr>
          <w:trHeight w:val="567"/>
        </w:trPr>
        <w:tc>
          <w:tcPr>
            <w:tcW w:w="9456" w:type="dxa"/>
            <w:tcBorders>
              <w:top w:val="single" w:sz="4" w:space="0" w:color="000000"/>
              <w:left w:val="single" w:sz="4" w:space="0" w:color="000000"/>
              <w:bottom w:val="single" w:sz="4" w:space="0" w:color="000000"/>
              <w:right w:val="single" w:sz="4" w:space="0" w:color="000000"/>
            </w:tcBorders>
          </w:tcPr>
          <w:p w:rsidR="00F92D8B" w:rsidRPr="00F92D8B" w:rsidRDefault="00F92D8B" w:rsidP="000D2CD1">
            <w:pPr>
              <w:kinsoku w:val="0"/>
              <w:overflowPunct w:val="0"/>
              <w:autoSpaceDE w:val="0"/>
              <w:autoSpaceDN w:val="0"/>
              <w:adjustRightInd w:val="0"/>
              <w:spacing w:line="250" w:lineRule="exact"/>
              <w:ind w:left="102" w:right="206"/>
              <w:rPr>
                <w:rFonts w:eastAsiaTheme="minorHAnsi" w:cs="Arial"/>
                <w:spacing w:val="-1"/>
                <w:szCs w:val="22"/>
              </w:rPr>
            </w:pPr>
            <w:r w:rsidRPr="00F92D8B">
              <w:rPr>
                <w:rFonts w:eastAsiaTheme="minorHAnsi" w:cs="Arial"/>
                <w:spacing w:val="-1"/>
                <w:szCs w:val="22"/>
              </w:rPr>
              <w:t xml:space="preserve">Speech delay, poor educational progress due to the hearing loss, </w:t>
            </w:r>
            <w:r w:rsidR="005818B2" w:rsidRPr="00F92D8B">
              <w:rPr>
                <w:rFonts w:eastAsiaTheme="minorHAnsi" w:cs="Arial"/>
                <w:spacing w:val="-1"/>
                <w:szCs w:val="22"/>
              </w:rPr>
              <w:t>following 3 months of watchful waiting</w:t>
            </w:r>
          </w:p>
        </w:tc>
        <w:tc>
          <w:tcPr>
            <w:tcW w:w="667" w:type="dxa"/>
            <w:tcBorders>
              <w:top w:val="single" w:sz="4" w:space="0" w:color="000000"/>
              <w:left w:val="single" w:sz="4" w:space="0" w:color="000000"/>
              <w:bottom w:val="single" w:sz="4" w:space="0" w:color="000000"/>
              <w:right w:val="single" w:sz="4" w:space="0" w:color="000000"/>
            </w:tcBorders>
          </w:tcPr>
          <w:p w:rsidR="00F92D8B" w:rsidRPr="00F92D8B" w:rsidRDefault="00F92D8B" w:rsidP="00F92D8B">
            <w:pPr>
              <w:kinsoku w:val="0"/>
              <w:overflowPunct w:val="0"/>
              <w:autoSpaceDE w:val="0"/>
              <w:autoSpaceDN w:val="0"/>
              <w:adjustRightInd w:val="0"/>
              <w:spacing w:line="250" w:lineRule="exact"/>
              <w:ind w:left="138"/>
              <w:jc w:val="left"/>
              <w:rPr>
                <w:rFonts w:ascii="Times New Roman" w:eastAsiaTheme="minorHAnsi" w:hAnsi="Times New Roman"/>
                <w:sz w:val="24"/>
                <w:szCs w:val="24"/>
              </w:rPr>
            </w:pPr>
            <w:r w:rsidRPr="00F92D8B">
              <w:rPr>
                <w:rFonts w:eastAsiaTheme="minorHAnsi" w:cs="Arial"/>
                <w:spacing w:val="-1"/>
                <w:szCs w:val="22"/>
              </w:rPr>
              <w:t>Y</w:t>
            </w:r>
            <w:r w:rsidRPr="00F92D8B">
              <w:rPr>
                <w:rFonts w:eastAsiaTheme="minorHAnsi" w:cs="Arial"/>
                <w:szCs w:val="22"/>
              </w:rPr>
              <w:t>es</w:t>
            </w:r>
          </w:p>
        </w:tc>
        <w:tc>
          <w:tcPr>
            <w:tcW w:w="562" w:type="dxa"/>
            <w:tcBorders>
              <w:top w:val="single" w:sz="4" w:space="0" w:color="000000"/>
              <w:left w:val="single" w:sz="4" w:space="0" w:color="000000"/>
              <w:bottom w:val="single" w:sz="4" w:space="0" w:color="000000"/>
              <w:right w:val="single" w:sz="4" w:space="0" w:color="000000"/>
            </w:tcBorders>
          </w:tcPr>
          <w:p w:rsidR="00F92D8B" w:rsidRPr="00F92D8B" w:rsidRDefault="00F92D8B" w:rsidP="00F92D8B">
            <w:pPr>
              <w:kinsoku w:val="0"/>
              <w:overflowPunct w:val="0"/>
              <w:autoSpaceDE w:val="0"/>
              <w:autoSpaceDN w:val="0"/>
              <w:adjustRightInd w:val="0"/>
              <w:spacing w:line="250" w:lineRule="exact"/>
              <w:ind w:left="133"/>
              <w:jc w:val="left"/>
              <w:rPr>
                <w:rFonts w:ascii="Times New Roman" w:eastAsiaTheme="minorHAnsi" w:hAnsi="Times New Roman"/>
                <w:sz w:val="24"/>
                <w:szCs w:val="24"/>
              </w:rPr>
            </w:pPr>
            <w:r w:rsidRPr="00F92D8B">
              <w:rPr>
                <w:rFonts w:eastAsiaTheme="minorHAnsi" w:cs="Arial"/>
                <w:spacing w:val="-1"/>
                <w:szCs w:val="22"/>
              </w:rPr>
              <w:t>No</w:t>
            </w:r>
          </w:p>
        </w:tc>
      </w:tr>
      <w:tr w:rsidR="00F92D8B" w:rsidRPr="00F92D8B" w:rsidTr="00536A6E">
        <w:trPr>
          <w:trHeight w:val="567"/>
        </w:trPr>
        <w:tc>
          <w:tcPr>
            <w:tcW w:w="9456" w:type="dxa"/>
            <w:tcBorders>
              <w:top w:val="single" w:sz="4" w:space="0" w:color="000000"/>
              <w:left w:val="single" w:sz="4" w:space="0" w:color="000000"/>
              <w:bottom w:val="single" w:sz="4" w:space="0" w:color="000000"/>
              <w:right w:val="single" w:sz="4" w:space="0" w:color="000000"/>
            </w:tcBorders>
          </w:tcPr>
          <w:p w:rsidR="00F92D8B" w:rsidRPr="00F92D8B" w:rsidRDefault="00F92D8B" w:rsidP="009D3C46">
            <w:pPr>
              <w:kinsoku w:val="0"/>
              <w:overflowPunct w:val="0"/>
              <w:autoSpaceDE w:val="0"/>
              <w:autoSpaceDN w:val="0"/>
              <w:adjustRightInd w:val="0"/>
              <w:spacing w:line="250" w:lineRule="exact"/>
              <w:ind w:left="102"/>
              <w:rPr>
                <w:rFonts w:eastAsiaTheme="minorHAnsi" w:cs="Arial"/>
                <w:spacing w:val="-1"/>
                <w:szCs w:val="22"/>
              </w:rPr>
            </w:pPr>
            <w:r w:rsidRPr="00F92D8B">
              <w:rPr>
                <w:rFonts w:eastAsiaTheme="minorHAnsi" w:cs="Arial"/>
                <w:spacing w:val="-1"/>
                <w:szCs w:val="22"/>
              </w:rPr>
              <w:t>Abnormal appearance of tympanic membrane</w:t>
            </w:r>
          </w:p>
        </w:tc>
        <w:tc>
          <w:tcPr>
            <w:tcW w:w="667" w:type="dxa"/>
            <w:tcBorders>
              <w:top w:val="single" w:sz="4" w:space="0" w:color="000000"/>
              <w:left w:val="single" w:sz="4" w:space="0" w:color="000000"/>
              <w:bottom w:val="single" w:sz="4" w:space="0" w:color="000000"/>
              <w:right w:val="single" w:sz="4" w:space="0" w:color="000000"/>
            </w:tcBorders>
          </w:tcPr>
          <w:p w:rsidR="00F92D8B" w:rsidRPr="00F92D8B" w:rsidRDefault="00F92D8B" w:rsidP="00F92D8B">
            <w:pPr>
              <w:kinsoku w:val="0"/>
              <w:overflowPunct w:val="0"/>
              <w:autoSpaceDE w:val="0"/>
              <w:autoSpaceDN w:val="0"/>
              <w:adjustRightInd w:val="0"/>
              <w:spacing w:line="252" w:lineRule="exact"/>
              <w:ind w:left="138"/>
              <w:jc w:val="left"/>
              <w:rPr>
                <w:rFonts w:ascii="Times New Roman" w:eastAsiaTheme="minorHAnsi" w:hAnsi="Times New Roman"/>
                <w:sz w:val="24"/>
                <w:szCs w:val="24"/>
              </w:rPr>
            </w:pPr>
            <w:r w:rsidRPr="00F92D8B">
              <w:rPr>
                <w:rFonts w:eastAsiaTheme="minorHAnsi" w:cs="Arial"/>
                <w:spacing w:val="-1"/>
                <w:szCs w:val="22"/>
              </w:rPr>
              <w:t>Y</w:t>
            </w:r>
            <w:r w:rsidRPr="00F92D8B">
              <w:rPr>
                <w:rFonts w:eastAsiaTheme="minorHAnsi" w:cs="Arial"/>
                <w:szCs w:val="22"/>
              </w:rPr>
              <w:t>es</w:t>
            </w:r>
          </w:p>
        </w:tc>
        <w:tc>
          <w:tcPr>
            <w:tcW w:w="562" w:type="dxa"/>
            <w:tcBorders>
              <w:top w:val="single" w:sz="4" w:space="0" w:color="000000"/>
              <w:left w:val="single" w:sz="4" w:space="0" w:color="000000"/>
              <w:bottom w:val="single" w:sz="4" w:space="0" w:color="000000"/>
              <w:right w:val="single" w:sz="4" w:space="0" w:color="000000"/>
            </w:tcBorders>
          </w:tcPr>
          <w:p w:rsidR="00F92D8B" w:rsidRPr="00F92D8B" w:rsidRDefault="00F92D8B" w:rsidP="00F92D8B">
            <w:pPr>
              <w:kinsoku w:val="0"/>
              <w:overflowPunct w:val="0"/>
              <w:autoSpaceDE w:val="0"/>
              <w:autoSpaceDN w:val="0"/>
              <w:adjustRightInd w:val="0"/>
              <w:spacing w:line="252" w:lineRule="exact"/>
              <w:ind w:left="133"/>
              <w:jc w:val="left"/>
              <w:rPr>
                <w:rFonts w:ascii="Times New Roman" w:eastAsiaTheme="minorHAnsi" w:hAnsi="Times New Roman"/>
                <w:sz w:val="24"/>
                <w:szCs w:val="24"/>
              </w:rPr>
            </w:pPr>
            <w:r w:rsidRPr="00F92D8B">
              <w:rPr>
                <w:rFonts w:eastAsiaTheme="minorHAnsi" w:cs="Arial"/>
                <w:spacing w:val="-1"/>
                <w:szCs w:val="22"/>
              </w:rPr>
              <w:t>No</w:t>
            </w:r>
          </w:p>
        </w:tc>
      </w:tr>
      <w:tr w:rsidR="00F92D8B" w:rsidRPr="00F92D8B" w:rsidTr="00CA5402">
        <w:trPr>
          <w:trHeight w:hRule="exact" w:val="516"/>
        </w:trPr>
        <w:tc>
          <w:tcPr>
            <w:tcW w:w="945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F92D8B" w:rsidRPr="00F92D8B" w:rsidRDefault="00F92D8B" w:rsidP="009D3C46">
            <w:pPr>
              <w:kinsoku w:val="0"/>
              <w:overflowPunct w:val="0"/>
              <w:autoSpaceDE w:val="0"/>
              <w:autoSpaceDN w:val="0"/>
              <w:adjustRightInd w:val="0"/>
              <w:spacing w:before="1" w:line="252" w:lineRule="exact"/>
              <w:ind w:left="102" w:right="225"/>
              <w:rPr>
                <w:rFonts w:eastAsiaTheme="minorHAnsi" w:cs="Arial"/>
                <w:b/>
                <w:i/>
                <w:iCs/>
                <w:szCs w:val="22"/>
              </w:rPr>
            </w:pPr>
            <w:r w:rsidRPr="00F92D8B">
              <w:rPr>
                <w:rFonts w:eastAsiaTheme="minorHAnsi" w:cs="Arial"/>
                <w:b/>
                <w:i/>
                <w:iCs/>
                <w:szCs w:val="22"/>
              </w:rPr>
              <w:t>In ordinary circumstances*, procedure should not be considered unless the patient meets one or more of the following criteria when presenting in a Secondary Care setting:</w:t>
            </w: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92D8B" w:rsidRPr="00F92D8B" w:rsidRDefault="00F92D8B" w:rsidP="00F92D8B">
            <w:pPr>
              <w:kinsoku w:val="0"/>
              <w:overflowPunct w:val="0"/>
              <w:autoSpaceDE w:val="0"/>
              <w:autoSpaceDN w:val="0"/>
              <w:adjustRightInd w:val="0"/>
              <w:spacing w:line="226" w:lineRule="exact"/>
              <w:jc w:val="center"/>
              <w:rPr>
                <w:rFonts w:eastAsiaTheme="minorHAnsi" w:cs="Arial"/>
                <w:b/>
                <w:i/>
                <w:iCs/>
                <w:szCs w:val="22"/>
              </w:rPr>
            </w:pPr>
            <w:r w:rsidRPr="00F92D8B">
              <w:rPr>
                <w:rFonts w:eastAsiaTheme="minorHAnsi" w:cs="Arial"/>
                <w:b/>
                <w:sz w:val="20"/>
              </w:rPr>
              <w:t>Delete as appropriate</w:t>
            </w:r>
          </w:p>
        </w:tc>
      </w:tr>
      <w:tr w:rsidR="00F92D8B" w:rsidRPr="00F92D8B" w:rsidTr="00CA5402">
        <w:trPr>
          <w:trHeight w:hRule="exact" w:val="1457"/>
        </w:trPr>
        <w:tc>
          <w:tcPr>
            <w:tcW w:w="9456" w:type="dxa"/>
            <w:tcBorders>
              <w:top w:val="single" w:sz="4" w:space="0" w:color="000000"/>
              <w:left w:val="single" w:sz="4" w:space="0" w:color="000000"/>
              <w:bottom w:val="single" w:sz="4" w:space="0" w:color="000000"/>
              <w:right w:val="single" w:sz="4" w:space="0" w:color="000000"/>
            </w:tcBorders>
          </w:tcPr>
          <w:p w:rsidR="00F92D8B" w:rsidRPr="00F92D8B" w:rsidRDefault="00F92D8B" w:rsidP="009D3C46">
            <w:pPr>
              <w:spacing w:after="200" w:line="276" w:lineRule="auto"/>
              <w:ind w:left="102"/>
              <w:rPr>
                <w:rFonts w:eastAsiaTheme="minorHAnsi" w:cs="Arial"/>
                <w:spacing w:val="-1"/>
                <w:szCs w:val="22"/>
              </w:rPr>
            </w:pPr>
            <w:r w:rsidRPr="00F92D8B">
              <w:rPr>
                <w:rFonts w:eastAsiaTheme="minorHAnsi" w:cs="Arial"/>
                <w:spacing w:val="-1"/>
                <w:szCs w:val="22"/>
              </w:rPr>
              <w:t>Persistent hearing loss for at least three months (in any setting) with hearing levels of:</w:t>
            </w:r>
          </w:p>
          <w:p w:rsidR="00F92D8B" w:rsidRPr="00F92D8B" w:rsidRDefault="00F92D8B" w:rsidP="00CD4773">
            <w:pPr>
              <w:numPr>
                <w:ilvl w:val="0"/>
                <w:numId w:val="24"/>
              </w:numPr>
              <w:autoSpaceDE w:val="0"/>
              <w:autoSpaceDN w:val="0"/>
              <w:adjustRightInd w:val="0"/>
              <w:spacing w:after="200" w:line="276" w:lineRule="auto"/>
              <w:contextualSpacing/>
              <w:rPr>
                <w:rFonts w:cs="Arial"/>
                <w:spacing w:val="-1"/>
              </w:rPr>
            </w:pPr>
            <w:r w:rsidRPr="00F92D8B">
              <w:rPr>
                <w:rFonts w:cs="Arial"/>
                <w:spacing w:val="-1"/>
              </w:rPr>
              <w:t>25dBA or worse in both ears on pure tone audiometry or</w:t>
            </w:r>
          </w:p>
          <w:p w:rsidR="00F92D8B" w:rsidRPr="00F92D8B" w:rsidRDefault="00F92D8B" w:rsidP="00CD4773">
            <w:pPr>
              <w:numPr>
                <w:ilvl w:val="0"/>
                <w:numId w:val="24"/>
              </w:numPr>
              <w:autoSpaceDE w:val="0"/>
              <w:autoSpaceDN w:val="0"/>
              <w:adjustRightInd w:val="0"/>
              <w:spacing w:after="200" w:line="276" w:lineRule="auto"/>
              <w:contextualSpacing/>
              <w:rPr>
                <w:rFonts w:cs="Arial"/>
                <w:spacing w:val="-1"/>
              </w:rPr>
            </w:pPr>
            <w:r w:rsidRPr="00F92D8B">
              <w:rPr>
                <w:rFonts w:cs="Arial"/>
                <w:spacing w:val="-1"/>
              </w:rPr>
              <w:t>25dBA or worse or 35dHL or worse on free field audiometry testing and</w:t>
            </w:r>
          </w:p>
          <w:p w:rsidR="00F92D8B" w:rsidRPr="00F92D8B" w:rsidRDefault="00F92D8B" w:rsidP="00CD4773">
            <w:pPr>
              <w:numPr>
                <w:ilvl w:val="0"/>
                <w:numId w:val="24"/>
              </w:numPr>
              <w:autoSpaceDE w:val="0"/>
              <w:autoSpaceDN w:val="0"/>
              <w:adjustRightInd w:val="0"/>
              <w:spacing w:after="200" w:line="276" w:lineRule="auto"/>
              <w:contextualSpacing/>
              <w:rPr>
                <w:rFonts w:cs="Arial"/>
                <w:spacing w:val="-1"/>
              </w:rPr>
            </w:pPr>
            <w:r w:rsidRPr="00F92D8B">
              <w:rPr>
                <w:rFonts w:cs="Arial"/>
                <w:spacing w:val="-1"/>
              </w:rPr>
              <w:t>Type B or C2 tympanometry</w:t>
            </w:r>
          </w:p>
          <w:p w:rsidR="00F92D8B" w:rsidRPr="00F92D8B" w:rsidRDefault="00F92D8B" w:rsidP="009D3C46">
            <w:pPr>
              <w:spacing w:after="200" w:line="276" w:lineRule="auto"/>
              <w:ind w:left="102"/>
              <w:rPr>
                <w:rFonts w:eastAsiaTheme="minorHAnsi" w:cs="Arial"/>
                <w:spacing w:val="-1"/>
                <w:szCs w:val="22"/>
              </w:rPr>
            </w:pPr>
          </w:p>
        </w:tc>
        <w:tc>
          <w:tcPr>
            <w:tcW w:w="667" w:type="dxa"/>
            <w:tcBorders>
              <w:top w:val="single" w:sz="4" w:space="0" w:color="000000"/>
              <w:left w:val="single" w:sz="4" w:space="0" w:color="000000"/>
              <w:bottom w:val="single" w:sz="4" w:space="0" w:color="000000"/>
              <w:right w:val="single" w:sz="4" w:space="0" w:color="000000"/>
            </w:tcBorders>
          </w:tcPr>
          <w:p w:rsidR="00F92D8B" w:rsidRPr="00F92D8B" w:rsidRDefault="00F92D8B" w:rsidP="00F92D8B">
            <w:pPr>
              <w:kinsoku w:val="0"/>
              <w:overflowPunct w:val="0"/>
              <w:autoSpaceDE w:val="0"/>
              <w:autoSpaceDN w:val="0"/>
              <w:adjustRightInd w:val="0"/>
              <w:spacing w:line="250" w:lineRule="exact"/>
              <w:ind w:left="138"/>
              <w:jc w:val="left"/>
              <w:rPr>
                <w:rFonts w:ascii="Times New Roman" w:eastAsiaTheme="minorHAnsi" w:hAnsi="Times New Roman"/>
                <w:sz w:val="24"/>
                <w:szCs w:val="24"/>
              </w:rPr>
            </w:pPr>
            <w:r w:rsidRPr="00F92D8B">
              <w:rPr>
                <w:rFonts w:eastAsiaTheme="minorHAnsi" w:cs="Arial"/>
                <w:spacing w:val="-1"/>
                <w:szCs w:val="22"/>
              </w:rPr>
              <w:t>Y</w:t>
            </w:r>
            <w:r w:rsidRPr="00F92D8B">
              <w:rPr>
                <w:rFonts w:eastAsiaTheme="minorHAnsi" w:cs="Arial"/>
                <w:szCs w:val="22"/>
              </w:rPr>
              <w:t>es</w:t>
            </w:r>
          </w:p>
        </w:tc>
        <w:tc>
          <w:tcPr>
            <w:tcW w:w="562" w:type="dxa"/>
            <w:tcBorders>
              <w:top w:val="single" w:sz="4" w:space="0" w:color="000000"/>
              <w:left w:val="single" w:sz="4" w:space="0" w:color="000000"/>
              <w:bottom w:val="single" w:sz="4" w:space="0" w:color="000000"/>
              <w:right w:val="single" w:sz="4" w:space="0" w:color="000000"/>
            </w:tcBorders>
          </w:tcPr>
          <w:p w:rsidR="00F92D8B" w:rsidRPr="00F92D8B" w:rsidRDefault="00F92D8B" w:rsidP="00F92D8B">
            <w:pPr>
              <w:kinsoku w:val="0"/>
              <w:overflowPunct w:val="0"/>
              <w:autoSpaceDE w:val="0"/>
              <w:autoSpaceDN w:val="0"/>
              <w:adjustRightInd w:val="0"/>
              <w:spacing w:line="250" w:lineRule="exact"/>
              <w:ind w:left="133"/>
              <w:jc w:val="left"/>
              <w:rPr>
                <w:rFonts w:ascii="Times New Roman" w:eastAsiaTheme="minorHAnsi" w:hAnsi="Times New Roman"/>
                <w:sz w:val="24"/>
                <w:szCs w:val="24"/>
              </w:rPr>
            </w:pPr>
            <w:r w:rsidRPr="00F92D8B">
              <w:rPr>
                <w:rFonts w:eastAsiaTheme="minorHAnsi" w:cs="Arial"/>
                <w:spacing w:val="-1"/>
                <w:szCs w:val="22"/>
              </w:rPr>
              <w:t>No</w:t>
            </w:r>
          </w:p>
        </w:tc>
      </w:tr>
      <w:tr w:rsidR="00F92D8B" w:rsidRPr="00F92D8B" w:rsidTr="00536A6E">
        <w:trPr>
          <w:trHeight w:hRule="exact" w:val="510"/>
        </w:trPr>
        <w:tc>
          <w:tcPr>
            <w:tcW w:w="9456" w:type="dxa"/>
            <w:tcBorders>
              <w:top w:val="single" w:sz="4" w:space="0" w:color="000000"/>
              <w:left w:val="single" w:sz="4" w:space="0" w:color="000000"/>
              <w:bottom w:val="single" w:sz="4" w:space="0" w:color="000000"/>
              <w:right w:val="single" w:sz="4" w:space="0" w:color="000000"/>
            </w:tcBorders>
          </w:tcPr>
          <w:p w:rsidR="00F92D8B" w:rsidRPr="00F92D8B" w:rsidRDefault="00F92D8B" w:rsidP="009D3C46">
            <w:pPr>
              <w:spacing w:after="200" w:line="276" w:lineRule="auto"/>
              <w:ind w:left="102"/>
              <w:rPr>
                <w:rFonts w:eastAsiaTheme="minorHAnsi" w:cs="Arial"/>
                <w:spacing w:val="-1"/>
                <w:szCs w:val="22"/>
              </w:rPr>
            </w:pPr>
            <w:r w:rsidRPr="00F92D8B">
              <w:rPr>
                <w:rFonts w:eastAsiaTheme="minorHAnsi" w:cs="Arial"/>
                <w:spacing w:val="-1"/>
                <w:szCs w:val="22"/>
              </w:rPr>
              <w:t xml:space="preserve">Suspected underlying sensorineural hearing loss  </w:t>
            </w:r>
          </w:p>
          <w:p w:rsidR="00F92D8B" w:rsidRPr="00F92D8B" w:rsidRDefault="00F92D8B" w:rsidP="009D3C46">
            <w:pPr>
              <w:kinsoku w:val="0"/>
              <w:overflowPunct w:val="0"/>
              <w:autoSpaceDE w:val="0"/>
              <w:autoSpaceDN w:val="0"/>
              <w:adjustRightInd w:val="0"/>
              <w:spacing w:before="1"/>
              <w:ind w:left="102" w:right="163"/>
              <w:rPr>
                <w:rFonts w:eastAsiaTheme="minorHAnsi" w:cs="Arial"/>
                <w:spacing w:val="-1"/>
                <w:szCs w:val="22"/>
              </w:rPr>
            </w:pPr>
          </w:p>
        </w:tc>
        <w:tc>
          <w:tcPr>
            <w:tcW w:w="667" w:type="dxa"/>
            <w:tcBorders>
              <w:top w:val="single" w:sz="4" w:space="0" w:color="000000"/>
              <w:left w:val="single" w:sz="4" w:space="0" w:color="000000"/>
              <w:bottom w:val="single" w:sz="4" w:space="0" w:color="000000"/>
              <w:right w:val="single" w:sz="4" w:space="0" w:color="000000"/>
            </w:tcBorders>
          </w:tcPr>
          <w:p w:rsidR="00F92D8B" w:rsidRPr="00F92D8B" w:rsidRDefault="00F92D8B" w:rsidP="00F92D8B">
            <w:pPr>
              <w:kinsoku w:val="0"/>
              <w:overflowPunct w:val="0"/>
              <w:autoSpaceDE w:val="0"/>
              <w:autoSpaceDN w:val="0"/>
              <w:adjustRightInd w:val="0"/>
              <w:spacing w:line="250" w:lineRule="exact"/>
              <w:ind w:left="138"/>
              <w:jc w:val="left"/>
              <w:rPr>
                <w:rFonts w:ascii="Times New Roman" w:eastAsiaTheme="minorHAnsi" w:hAnsi="Times New Roman"/>
                <w:sz w:val="24"/>
                <w:szCs w:val="24"/>
              </w:rPr>
            </w:pPr>
            <w:r w:rsidRPr="00F92D8B">
              <w:rPr>
                <w:rFonts w:eastAsiaTheme="minorHAnsi" w:cs="Arial"/>
                <w:spacing w:val="-1"/>
                <w:szCs w:val="22"/>
              </w:rPr>
              <w:t>Y</w:t>
            </w:r>
            <w:r w:rsidRPr="00F92D8B">
              <w:rPr>
                <w:rFonts w:eastAsiaTheme="minorHAnsi" w:cs="Arial"/>
                <w:szCs w:val="22"/>
              </w:rPr>
              <w:t>es</w:t>
            </w:r>
          </w:p>
        </w:tc>
        <w:tc>
          <w:tcPr>
            <w:tcW w:w="562" w:type="dxa"/>
            <w:tcBorders>
              <w:top w:val="single" w:sz="4" w:space="0" w:color="000000"/>
              <w:left w:val="single" w:sz="4" w:space="0" w:color="000000"/>
              <w:bottom w:val="single" w:sz="4" w:space="0" w:color="000000"/>
              <w:right w:val="single" w:sz="4" w:space="0" w:color="000000"/>
            </w:tcBorders>
          </w:tcPr>
          <w:p w:rsidR="00F92D8B" w:rsidRPr="00F92D8B" w:rsidRDefault="00F92D8B" w:rsidP="00F92D8B">
            <w:pPr>
              <w:kinsoku w:val="0"/>
              <w:overflowPunct w:val="0"/>
              <w:autoSpaceDE w:val="0"/>
              <w:autoSpaceDN w:val="0"/>
              <w:adjustRightInd w:val="0"/>
              <w:spacing w:line="250" w:lineRule="exact"/>
              <w:ind w:left="133"/>
              <w:jc w:val="left"/>
              <w:rPr>
                <w:rFonts w:ascii="Times New Roman" w:eastAsiaTheme="minorHAnsi" w:hAnsi="Times New Roman"/>
                <w:sz w:val="24"/>
                <w:szCs w:val="24"/>
              </w:rPr>
            </w:pPr>
            <w:r w:rsidRPr="00F92D8B">
              <w:rPr>
                <w:rFonts w:eastAsiaTheme="minorHAnsi" w:cs="Arial"/>
                <w:spacing w:val="-1"/>
                <w:szCs w:val="22"/>
              </w:rPr>
              <w:t>No</w:t>
            </w:r>
          </w:p>
        </w:tc>
      </w:tr>
      <w:tr w:rsidR="00F92D8B" w:rsidRPr="00F92D8B" w:rsidTr="00536A6E">
        <w:trPr>
          <w:trHeight w:hRule="exact" w:val="624"/>
        </w:trPr>
        <w:tc>
          <w:tcPr>
            <w:tcW w:w="9456" w:type="dxa"/>
            <w:tcBorders>
              <w:top w:val="single" w:sz="4" w:space="0" w:color="000000"/>
              <w:left w:val="single" w:sz="4" w:space="0" w:color="000000"/>
              <w:bottom w:val="single" w:sz="4" w:space="0" w:color="000000"/>
              <w:right w:val="single" w:sz="4" w:space="0" w:color="000000"/>
            </w:tcBorders>
          </w:tcPr>
          <w:p w:rsidR="00F92D8B" w:rsidRPr="00F92D8B" w:rsidRDefault="00F92D8B" w:rsidP="009D3C46">
            <w:pPr>
              <w:spacing w:after="200" w:line="276" w:lineRule="auto"/>
              <w:ind w:left="102"/>
              <w:rPr>
                <w:rFonts w:eastAsiaTheme="minorHAnsi" w:cs="Arial"/>
                <w:spacing w:val="-1"/>
                <w:szCs w:val="22"/>
              </w:rPr>
            </w:pPr>
            <w:r w:rsidRPr="00F92D8B">
              <w:rPr>
                <w:rFonts w:eastAsiaTheme="minorHAnsi" w:cs="Arial"/>
                <w:spacing w:val="-1"/>
                <w:szCs w:val="22"/>
              </w:rPr>
              <w:t xml:space="preserve">Atelectasis of the tympanic membrane where development of cholesteatoma or erosion of the </w:t>
            </w:r>
            <w:proofErr w:type="spellStart"/>
            <w:r w:rsidRPr="00F92D8B">
              <w:rPr>
                <w:rFonts w:eastAsiaTheme="minorHAnsi" w:cs="Arial"/>
                <w:spacing w:val="-1"/>
                <w:szCs w:val="22"/>
              </w:rPr>
              <w:t>ossicles</w:t>
            </w:r>
            <w:proofErr w:type="spellEnd"/>
            <w:r w:rsidRPr="00F92D8B">
              <w:rPr>
                <w:rFonts w:eastAsiaTheme="minorHAnsi" w:cs="Arial"/>
                <w:spacing w:val="-1"/>
                <w:szCs w:val="22"/>
              </w:rPr>
              <w:t xml:space="preserve"> is a risk.</w:t>
            </w:r>
          </w:p>
          <w:p w:rsidR="00F92D8B" w:rsidRPr="00F92D8B" w:rsidRDefault="00F92D8B" w:rsidP="009D3C46">
            <w:pPr>
              <w:kinsoku w:val="0"/>
              <w:overflowPunct w:val="0"/>
              <w:autoSpaceDE w:val="0"/>
              <w:autoSpaceDN w:val="0"/>
              <w:adjustRightInd w:val="0"/>
              <w:spacing w:line="251" w:lineRule="exact"/>
              <w:ind w:left="102"/>
              <w:rPr>
                <w:rFonts w:eastAsiaTheme="minorHAnsi" w:cs="Arial"/>
                <w:spacing w:val="-1"/>
                <w:szCs w:val="22"/>
              </w:rPr>
            </w:pPr>
          </w:p>
        </w:tc>
        <w:tc>
          <w:tcPr>
            <w:tcW w:w="667" w:type="dxa"/>
            <w:tcBorders>
              <w:top w:val="single" w:sz="4" w:space="0" w:color="000000"/>
              <w:left w:val="single" w:sz="4" w:space="0" w:color="000000"/>
              <w:bottom w:val="single" w:sz="4" w:space="0" w:color="000000"/>
              <w:right w:val="single" w:sz="4" w:space="0" w:color="000000"/>
            </w:tcBorders>
          </w:tcPr>
          <w:p w:rsidR="00F92D8B" w:rsidRPr="00F92D8B" w:rsidRDefault="00F92D8B" w:rsidP="00F92D8B">
            <w:pPr>
              <w:kinsoku w:val="0"/>
              <w:overflowPunct w:val="0"/>
              <w:autoSpaceDE w:val="0"/>
              <w:autoSpaceDN w:val="0"/>
              <w:adjustRightInd w:val="0"/>
              <w:spacing w:line="250" w:lineRule="exact"/>
              <w:ind w:left="138"/>
              <w:jc w:val="left"/>
              <w:rPr>
                <w:rFonts w:ascii="Times New Roman" w:eastAsiaTheme="minorHAnsi" w:hAnsi="Times New Roman"/>
                <w:sz w:val="24"/>
                <w:szCs w:val="24"/>
              </w:rPr>
            </w:pPr>
            <w:r w:rsidRPr="00F92D8B">
              <w:rPr>
                <w:rFonts w:eastAsiaTheme="minorHAnsi" w:cs="Arial"/>
                <w:spacing w:val="-1"/>
                <w:szCs w:val="22"/>
              </w:rPr>
              <w:t>Y</w:t>
            </w:r>
            <w:r w:rsidRPr="00F92D8B">
              <w:rPr>
                <w:rFonts w:eastAsiaTheme="minorHAnsi" w:cs="Arial"/>
                <w:szCs w:val="22"/>
              </w:rPr>
              <w:t>es</w:t>
            </w:r>
          </w:p>
        </w:tc>
        <w:tc>
          <w:tcPr>
            <w:tcW w:w="562" w:type="dxa"/>
            <w:tcBorders>
              <w:top w:val="single" w:sz="4" w:space="0" w:color="000000"/>
              <w:left w:val="single" w:sz="4" w:space="0" w:color="000000"/>
              <w:bottom w:val="single" w:sz="4" w:space="0" w:color="000000"/>
              <w:right w:val="single" w:sz="4" w:space="0" w:color="000000"/>
            </w:tcBorders>
          </w:tcPr>
          <w:p w:rsidR="00F92D8B" w:rsidRPr="00F92D8B" w:rsidRDefault="00F92D8B" w:rsidP="00F92D8B">
            <w:pPr>
              <w:kinsoku w:val="0"/>
              <w:overflowPunct w:val="0"/>
              <w:autoSpaceDE w:val="0"/>
              <w:autoSpaceDN w:val="0"/>
              <w:adjustRightInd w:val="0"/>
              <w:spacing w:line="250" w:lineRule="exact"/>
              <w:ind w:left="133"/>
              <w:jc w:val="left"/>
              <w:rPr>
                <w:rFonts w:ascii="Times New Roman" w:eastAsiaTheme="minorHAnsi" w:hAnsi="Times New Roman"/>
                <w:sz w:val="24"/>
                <w:szCs w:val="24"/>
              </w:rPr>
            </w:pPr>
            <w:r w:rsidRPr="00F92D8B">
              <w:rPr>
                <w:rFonts w:eastAsiaTheme="minorHAnsi" w:cs="Arial"/>
                <w:spacing w:val="-1"/>
                <w:szCs w:val="22"/>
              </w:rPr>
              <w:t>No</w:t>
            </w:r>
          </w:p>
        </w:tc>
      </w:tr>
      <w:tr w:rsidR="00F92D8B" w:rsidRPr="00F92D8B" w:rsidTr="00536A6E">
        <w:trPr>
          <w:trHeight w:hRule="exact" w:val="624"/>
        </w:trPr>
        <w:tc>
          <w:tcPr>
            <w:tcW w:w="9456" w:type="dxa"/>
            <w:tcBorders>
              <w:top w:val="single" w:sz="4" w:space="0" w:color="000000"/>
              <w:left w:val="single" w:sz="4" w:space="0" w:color="000000"/>
              <w:bottom w:val="single" w:sz="4" w:space="0" w:color="000000"/>
              <w:right w:val="single" w:sz="4" w:space="0" w:color="000000"/>
            </w:tcBorders>
          </w:tcPr>
          <w:p w:rsidR="00F92D8B" w:rsidRPr="00F92D8B" w:rsidRDefault="00F92D8B" w:rsidP="009D3C46">
            <w:pPr>
              <w:spacing w:after="200" w:line="276" w:lineRule="auto"/>
              <w:ind w:left="102"/>
              <w:rPr>
                <w:rFonts w:eastAsiaTheme="minorHAnsi" w:cs="Arial"/>
                <w:spacing w:val="-1"/>
                <w:szCs w:val="22"/>
              </w:rPr>
            </w:pPr>
            <w:r w:rsidRPr="00F92D8B">
              <w:rPr>
                <w:rFonts w:eastAsiaTheme="minorHAnsi" w:cs="Arial"/>
                <w:spacing w:val="-1"/>
                <w:szCs w:val="22"/>
              </w:rPr>
              <w:t>OME in the presence of a secondary disability e.g. autistic spectrum disorder, Down</w:t>
            </w:r>
            <w:r w:rsidR="001913E3">
              <w:rPr>
                <w:rFonts w:eastAsiaTheme="minorHAnsi" w:cs="Arial"/>
                <w:spacing w:val="-1"/>
                <w:szCs w:val="22"/>
              </w:rPr>
              <w:t>’s S</w:t>
            </w:r>
            <w:r w:rsidRPr="00F92D8B">
              <w:rPr>
                <w:rFonts w:eastAsiaTheme="minorHAnsi" w:cs="Arial"/>
                <w:spacing w:val="-1"/>
                <w:szCs w:val="22"/>
              </w:rPr>
              <w:t>yndrome, cleft palate.</w:t>
            </w:r>
          </w:p>
          <w:p w:rsidR="00F92D8B" w:rsidRPr="00F92D8B" w:rsidRDefault="00F92D8B" w:rsidP="009D3C46">
            <w:pPr>
              <w:kinsoku w:val="0"/>
              <w:overflowPunct w:val="0"/>
              <w:autoSpaceDE w:val="0"/>
              <w:autoSpaceDN w:val="0"/>
              <w:adjustRightInd w:val="0"/>
              <w:spacing w:before="3" w:line="252" w:lineRule="exact"/>
              <w:ind w:left="102" w:right="1644"/>
              <w:rPr>
                <w:rFonts w:eastAsiaTheme="minorHAnsi" w:cs="Arial"/>
                <w:spacing w:val="-1"/>
                <w:szCs w:val="22"/>
              </w:rPr>
            </w:pPr>
          </w:p>
        </w:tc>
        <w:tc>
          <w:tcPr>
            <w:tcW w:w="667" w:type="dxa"/>
            <w:tcBorders>
              <w:top w:val="single" w:sz="4" w:space="0" w:color="000000"/>
              <w:left w:val="single" w:sz="4" w:space="0" w:color="000000"/>
              <w:bottom w:val="single" w:sz="4" w:space="0" w:color="000000"/>
              <w:right w:val="single" w:sz="4" w:space="0" w:color="000000"/>
            </w:tcBorders>
          </w:tcPr>
          <w:p w:rsidR="00F92D8B" w:rsidRPr="00F92D8B" w:rsidRDefault="00F92D8B" w:rsidP="00F92D8B">
            <w:pPr>
              <w:kinsoku w:val="0"/>
              <w:overflowPunct w:val="0"/>
              <w:autoSpaceDE w:val="0"/>
              <w:autoSpaceDN w:val="0"/>
              <w:adjustRightInd w:val="0"/>
              <w:spacing w:line="252" w:lineRule="exact"/>
              <w:ind w:left="138"/>
              <w:jc w:val="left"/>
              <w:rPr>
                <w:rFonts w:ascii="Times New Roman" w:eastAsiaTheme="minorHAnsi" w:hAnsi="Times New Roman"/>
                <w:sz w:val="24"/>
                <w:szCs w:val="24"/>
              </w:rPr>
            </w:pPr>
            <w:r w:rsidRPr="00F92D8B">
              <w:rPr>
                <w:rFonts w:eastAsiaTheme="minorHAnsi" w:cs="Arial"/>
                <w:spacing w:val="-1"/>
                <w:szCs w:val="22"/>
              </w:rPr>
              <w:t>Y</w:t>
            </w:r>
            <w:r w:rsidRPr="00F92D8B">
              <w:rPr>
                <w:rFonts w:eastAsiaTheme="minorHAnsi" w:cs="Arial"/>
                <w:szCs w:val="22"/>
              </w:rPr>
              <w:t>es</w:t>
            </w:r>
          </w:p>
        </w:tc>
        <w:tc>
          <w:tcPr>
            <w:tcW w:w="562" w:type="dxa"/>
            <w:tcBorders>
              <w:top w:val="single" w:sz="4" w:space="0" w:color="000000"/>
              <w:left w:val="single" w:sz="4" w:space="0" w:color="000000"/>
              <w:bottom w:val="single" w:sz="4" w:space="0" w:color="000000"/>
              <w:right w:val="single" w:sz="4" w:space="0" w:color="000000"/>
            </w:tcBorders>
          </w:tcPr>
          <w:p w:rsidR="00F92D8B" w:rsidRPr="00F92D8B" w:rsidRDefault="00F92D8B" w:rsidP="00F92D8B">
            <w:pPr>
              <w:kinsoku w:val="0"/>
              <w:overflowPunct w:val="0"/>
              <w:autoSpaceDE w:val="0"/>
              <w:autoSpaceDN w:val="0"/>
              <w:adjustRightInd w:val="0"/>
              <w:spacing w:line="252" w:lineRule="exact"/>
              <w:ind w:left="133"/>
              <w:jc w:val="left"/>
              <w:rPr>
                <w:rFonts w:ascii="Times New Roman" w:eastAsiaTheme="minorHAnsi" w:hAnsi="Times New Roman"/>
                <w:sz w:val="24"/>
                <w:szCs w:val="24"/>
              </w:rPr>
            </w:pPr>
            <w:r w:rsidRPr="00F92D8B">
              <w:rPr>
                <w:rFonts w:eastAsiaTheme="minorHAnsi" w:cs="Arial"/>
                <w:spacing w:val="-1"/>
                <w:szCs w:val="22"/>
              </w:rPr>
              <w:t>No</w:t>
            </w:r>
          </w:p>
        </w:tc>
      </w:tr>
      <w:tr w:rsidR="00F92D8B" w:rsidRPr="00F92D8B" w:rsidTr="00536A6E">
        <w:trPr>
          <w:trHeight w:hRule="exact" w:val="624"/>
        </w:trPr>
        <w:tc>
          <w:tcPr>
            <w:tcW w:w="9456" w:type="dxa"/>
            <w:tcBorders>
              <w:top w:val="single" w:sz="4" w:space="0" w:color="000000"/>
              <w:left w:val="single" w:sz="4" w:space="0" w:color="000000"/>
              <w:bottom w:val="single" w:sz="4" w:space="0" w:color="000000"/>
              <w:right w:val="single" w:sz="4" w:space="0" w:color="000000"/>
            </w:tcBorders>
          </w:tcPr>
          <w:p w:rsidR="00F92D8B" w:rsidRDefault="00F92D8B" w:rsidP="009D3C46">
            <w:pPr>
              <w:spacing w:after="200" w:line="276" w:lineRule="auto"/>
              <w:ind w:left="102"/>
              <w:rPr>
                <w:rFonts w:eastAsiaTheme="minorHAnsi" w:cs="Arial"/>
                <w:spacing w:val="-1"/>
                <w:szCs w:val="22"/>
              </w:rPr>
            </w:pPr>
            <w:r w:rsidRPr="00F92D8B">
              <w:rPr>
                <w:rFonts w:eastAsiaTheme="minorHAnsi" w:cs="Arial"/>
                <w:spacing w:val="-1"/>
                <w:szCs w:val="22"/>
              </w:rPr>
              <w:t>Persistent OME (more than three months) with fluctuating hearing but significant delay in speech, educational attainment or social skills.</w:t>
            </w:r>
          </w:p>
          <w:p w:rsidR="00536A6E" w:rsidRDefault="00536A6E" w:rsidP="009D3C46">
            <w:pPr>
              <w:spacing w:after="200" w:line="276" w:lineRule="auto"/>
              <w:ind w:left="102"/>
              <w:rPr>
                <w:rFonts w:eastAsiaTheme="minorHAnsi" w:cs="Arial"/>
                <w:spacing w:val="-1"/>
                <w:szCs w:val="22"/>
              </w:rPr>
            </w:pPr>
          </w:p>
          <w:p w:rsidR="00536A6E" w:rsidRPr="00F92D8B" w:rsidRDefault="00536A6E" w:rsidP="009D3C46">
            <w:pPr>
              <w:spacing w:after="200" w:line="276" w:lineRule="auto"/>
              <w:ind w:left="102"/>
              <w:rPr>
                <w:rFonts w:eastAsiaTheme="minorHAnsi" w:cs="Arial"/>
                <w:spacing w:val="-1"/>
                <w:szCs w:val="22"/>
              </w:rPr>
            </w:pPr>
          </w:p>
          <w:p w:rsidR="00F92D8B" w:rsidRPr="00F92D8B" w:rsidRDefault="00F92D8B" w:rsidP="009D3C46">
            <w:pPr>
              <w:spacing w:after="200" w:line="276" w:lineRule="auto"/>
              <w:ind w:left="102"/>
              <w:rPr>
                <w:rFonts w:eastAsiaTheme="minorHAnsi" w:cs="Arial"/>
                <w:spacing w:val="-1"/>
                <w:szCs w:val="22"/>
              </w:rPr>
            </w:pPr>
          </w:p>
        </w:tc>
        <w:tc>
          <w:tcPr>
            <w:tcW w:w="667" w:type="dxa"/>
            <w:tcBorders>
              <w:top w:val="single" w:sz="4" w:space="0" w:color="000000"/>
              <w:left w:val="single" w:sz="4" w:space="0" w:color="000000"/>
              <w:bottom w:val="single" w:sz="4" w:space="0" w:color="000000"/>
              <w:right w:val="single" w:sz="4" w:space="0" w:color="000000"/>
            </w:tcBorders>
          </w:tcPr>
          <w:p w:rsidR="00F92D8B" w:rsidRPr="00F92D8B" w:rsidRDefault="00F92D8B" w:rsidP="00F92D8B">
            <w:pPr>
              <w:kinsoku w:val="0"/>
              <w:overflowPunct w:val="0"/>
              <w:autoSpaceDE w:val="0"/>
              <w:autoSpaceDN w:val="0"/>
              <w:adjustRightInd w:val="0"/>
              <w:spacing w:line="252" w:lineRule="exact"/>
              <w:ind w:left="138"/>
              <w:jc w:val="left"/>
              <w:rPr>
                <w:rFonts w:ascii="Times New Roman" w:eastAsiaTheme="minorHAnsi" w:hAnsi="Times New Roman"/>
                <w:sz w:val="24"/>
                <w:szCs w:val="24"/>
              </w:rPr>
            </w:pPr>
            <w:r w:rsidRPr="00F92D8B">
              <w:rPr>
                <w:rFonts w:eastAsiaTheme="minorHAnsi" w:cs="Arial"/>
                <w:spacing w:val="-1"/>
                <w:szCs w:val="22"/>
              </w:rPr>
              <w:t>Y</w:t>
            </w:r>
            <w:r w:rsidRPr="00F92D8B">
              <w:rPr>
                <w:rFonts w:eastAsiaTheme="minorHAnsi" w:cs="Arial"/>
                <w:szCs w:val="22"/>
              </w:rPr>
              <w:t>es</w:t>
            </w:r>
          </w:p>
        </w:tc>
        <w:tc>
          <w:tcPr>
            <w:tcW w:w="562" w:type="dxa"/>
            <w:tcBorders>
              <w:top w:val="single" w:sz="4" w:space="0" w:color="000000"/>
              <w:left w:val="single" w:sz="4" w:space="0" w:color="000000"/>
              <w:bottom w:val="single" w:sz="4" w:space="0" w:color="000000"/>
              <w:right w:val="single" w:sz="4" w:space="0" w:color="000000"/>
            </w:tcBorders>
          </w:tcPr>
          <w:p w:rsidR="00F92D8B" w:rsidRPr="00F92D8B" w:rsidRDefault="00F92D8B" w:rsidP="00F92D8B">
            <w:pPr>
              <w:kinsoku w:val="0"/>
              <w:overflowPunct w:val="0"/>
              <w:autoSpaceDE w:val="0"/>
              <w:autoSpaceDN w:val="0"/>
              <w:adjustRightInd w:val="0"/>
              <w:spacing w:line="252" w:lineRule="exact"/>
              <w:ind w:left="133"/>
              <w:jc w:val="left"/>
              <w:rPr>
                <w:rFonts w:ascii="Times New Roman" w:eastAsiaTheme="minorHAnsi" w:hAnsi="Times New Roman"/>
                <w:sz w:val="24"/>
                <w:szCs w:val="24"/>
              </w:rPr>
            </w:pPr>
            <w:r w:rsidRPr="00F92D8B">
              <w:rPr>
                <w:rFonts w:eastAsiaTheme="minorHAnsi" w:cs="Arial"/>
                <w:spacing w:val="-1"/>
                <w:szCs w:val="22"/>
              </w:rPr>
              <w:t>No</w:t>
            </w:r>
          </w:p>
        </w:tc>
      </w:tr>
    </w:tbl>
    <w:p w:rsidR="00F92D8B" w:rsidRPr="00F92D8B" w:rsidRDefault="00F92D8B" w:rsidP="00F92D8B">
      <w:pPr>
        <w:kinsoku w:val="0"/>
        <w:overflowPunct w:val="0"/>
        <w:autoSpaceDE w:val="0"/>
        <w:autoSpaceDN w:val="0"/>
        <w:adjustRightInd w:val="0"/>
        <w:spacing w:before="16" w:line="200" w:lineRule="exact"/>
        <w:jc w:val="left"/>
        <w:rPr>
          <w:rFonts w:ascii="Times New Roman" w:eastAsiaTheme="minorHAnsi" w:hAnsi="Times New Roman"/>
          <w:sz w:val="20"/>
        </w:rPr>
      </w:pPr>
    </w:p>
    <w:p w:rsidR="00F92D8B" w:rsidRPr="00F92D8B" w:rsidRDefault="00F92D8B" w:rsidP="00CD4773">
      <w:pPr>
        <w:numPr>
          <w:ilvl w:val="0"/>
          <w:numId w:val="23"/>
        </w:numPr>
        <w:tabs>
          <w:tab w:val="left" w:pos="368"/>
        </w:tabs>
        <w:kinsoku w:val="0"/>
        <w:overflowPunct w:val="0"/>
        <w:autoSpaceDE w:val="0"/>
        <w:autoSpaceDN w:val="0"/>
        <w:adjustRightInd w:val="0"/>
        <w:spacing w:before="37" w:after="200" w:line="252" w:lineRule="exact"/>
        <w:ind w:left="220" w:right="469" w:firstLine="0"/>
        <w:rPr>
          <w:rFonts w:eastAsiaTheme="minorHAnsi" w:cs="Arial"/>
          <w:szCs w:val="22"/>
        </w:rPr>
      </w:pPr>
      <w:r w:rsidRPr="00F92D8B">
        <w:rPr>
          <w:rFonts w:eastAsiaTheme="minorHAnsi" w:cs="Arial"/>
          <w:i/>
          <w:iCs/>
          <w:spacing w:val="-2"/>
          <w:szCs w:val="22"/>
        </w:rPr>
        <w:t>I</w:t>
      </w:r>
      <w:r w:rsidRPr="00F92D8B">
        <w:rPr>
          <w:rFonts w:eastAsiaTheme="minorHAnsi" w:cs="Arial"/>
          <w:i/>
          <w:iCs/>
          <w:szCs w:val="22"/>
        </w:rPr>
        <w:t>f</w:t>
      </w:r>
      <w:r w:rsidRPr="00F92D8B">
        <w:rPr>
          <w:rFonts w:eastAsiaTheme="minorHAnsi" w:cs="Arial"/>
          <w:i/>
          <w:iCs/>
          <w:spacing w:val="-1"/>
          <w:szCs w:val="22"/>
        </w:rPr>
        <w:t xml:space="preserve"> </w:t>
      </w:r>
      <w:r w:rsidRPr="00F92D8B">
        <w:rPr>
          <w:rFonts w:eastAsiaTheme="minorHAnsi" w:cs="Arial"/>
          <w:i/>
          <w:iCs/>
          <w:szCs w:val="22"/>
        </w:rPr>
        <w:t>c</w:t>
      </w:r>
      <w:r w:rsidRPr="00F92D8B">
        <w:rPr>
          <w:rFonts w:eastAsiaTheme="minorHAnsi" w:cs="Arial"/>
          <w:i/>
          <w:iCs/>
          <w:spacing w:val="-2"/>
          <w:szCs w:val="22"/>
        </w:rPr>
        <w:t>li</w:t>
      </w:r>
      <w:r w:rsidRPr="00F92D8B">
        <w:rPr>
          <w:rFonts w:eastAsiaTheme="minorHAnsi" w:cs="Arial"/>
          <w:i/>
          <w:iCs/>
          <w:szCs w:val="22"/>
        </w:rPr>
        <w:t>n</w:t>
      </w:r>
      <w:r w:rsidRPr="00F92D8B">
        <w:rPr>
          <w:rFonts w:eastAsiaTheme="minorHAnsi" w:cs="Arial"/>
          <w:i/>
          <w:iCs/>
          <w:spacing w:val="-2"/>
          <w:szCs w:val="22"/>
        </w:rPr>
        <w:t>i</w:t>
      </w:r>
      <w:r w:rsidRPr="00F92D8B">
        <w:rPr>
          <w:rFonts w:eastAsiaTheme="minorHAnsi" w:cs="Arial"/>
          <w:i/>
          <w:iCs/>
          <w:szCs w:val="22"/>
        </w:rPr>
        <w:t>c</w:t>
      </w:r>
      <w:r w:rsidRPr="00F92D8B">
        <w:rPr>
          <w:rFonts w:eastAsiaTheme="minorHAnsi" w:cs="Arial"/>
          <w:i/>
          <w:iCs/>
          <w:spacing w:val="-2"/>
          <w:szCs w:val="22"/>
        </w:rPr>
        <w:t>i</w:t>
      </w:r>
      <w:r w:rsidRPr="00F92D8B">
        <w:rPr>
          <w:rFonts w:eastAsiaTheme="minorHAnsi" w:cs="Arial"/>
          <w:i/>
          <w:iCs/>
          <w:szCs w:val="22"/>
        </w:rPr>
        <w:t>an co</w:t>
      </w:r>
      <w:r w:rsidRPr="00F92D8B">
        <w:rPr>
          <w:rFonts w:eastAsiaTheme="minorHAnsi" w:cs="Arial"/>
          <w:i/>
          <w:iCs/>
          <w:spacing w:val="-1"/>
          <w:szCs w:val="22"/>
        </w:rPr>
        <w:t>n</w:t>
      </w:r>
      <w:r w:rsidRPr="00F92D8B">
        <w:rPr>
          <w:rFonts w:eastAsiaTheme="minorHAnsi" w:cs="Arial"/>
          <w:i/>
          <w:iCs/>
          <w:szCs w:val="22"/>
        </w:rPr>
        <w:t>s</w:t>
      </w:r>
      <w:r w:rsidRPr="00F92D8B">
        <w:rPr>
          <w:rFonts w:eastAsiaTheme="minorHAnsi" w:cs="Arial"/>
          <w:i/>
          <w:iCs/>
          <w:spacing w:val="-2"/>
          <w:szCs w:val="22"/>
        </w:rPr>
        <w:t>i</w:t>
      </w:r>
      <w:r w:rsidRPr="00F92D8B">
        <w:rPr>
          <w:rFonts w:eastAsiaTheme="minorHAnsi" w:cs="Arial"/>
          <w:i/>
          <w:iCs/>
          <w:szCs w:val="22"/>
        </w:rPr>
        <w:t>d</w:t>
      </w:r>
      <w:r w:rsidRPr="00F92D8B">
        <w:rPr>
          <w:rFonts w:eastAsiaTheme="minorHAnsi" w:cs="Arial"/>
          <w:i/>
          <w:iCs/>
          <w:spacing w:val="-1"/>
          <w:szCs w:val="22"/>
        </w:rPr>
        <w:t>e</w:t>
      </w:r>
      <w:r w:rsidRPr="00F92D8B">
        <w:rPr>
          <w:rFonts w:eastAsiaTheme="minorHAnsi" w:cs="Arial"/>
          <w:i/>
          <w:iCs/>
          <w:szCs w:val="22"/>
        </w:rPr>
        <w:t>rs</w:t>
      </w:r>
      <w:r w:rsidRPr="00F92D8B">
        <w:rPr>
          <w:rFonts w:eastAsiaTheme="minorHAnsi" w:cs="Arial"/>
          <w:i/>
          <w:iCs/>
          <w:spacing w:val="1"/>
          <w:szCs w:val="22"/>
        </w:rPr>
        <w:t xml:space="preserve"> </w:t>
      </w:r>
      <w:r w:rsidRPr="00F92D8B">
        <w:rPr>
          <w:rFonts w:eastAsiaTheme="minorHAnsi" w:cs="Arial"/>
          <w:i/>
          <w:iCs/>
          <w:szCs w:val="22"/>
        </w:rPr>
        <w:t>n</w:t>
      </w:r>
      <w:r w:rsidRPr="00F92D8B">
        <w:rPr>
          <w:rFonts w:eastAsiaTheme="minorHAnsi" w:cs="Arial"/>
          <w:i/>
          <w:iCs/>
          <w:spacing w:val="-4"/>
          <w:szCs w:val="22"/>
        </w:rPr>
        <w:t>e</w:t>
      </w:r>
      <w:r w:rsidRPr="00F92D8B">
        <w:rPr>
          <w:rFonts w:eastAsiaTheme="minorHAnsi" w:cs="Arial"/>
          <w:i/>
          <w:iCs/>
          <w:szCs w:val="22"/>
        </w:rPr>
        <w:t>ed f</w:t>
      </w:r>
      <w:r w:rsidRPr="00F92D8B">
        <w:rPr>
          <w:rFonts w:eastAsiaTheme="minorHAnsi" w:cs="Arial"/>
          <w:i/>
          <w:iCs/>
          <w:spacing w:val="-3"/>
          <w:szCs w:val="22"/>
        </w:rPr>
        <w:t>o</w:t>
      </w:r>
      <w:r w:rsidRPr="00F92D8B">
        <w:rPr>
          <w:rFonts w:eastAsiaTheme="minorHAnsi" w:cs="Arial"/>
          <w:i/>
          <w:iCs/>
          <w:szCs w:val="22"/>
        </w:rPr>
        <w:t>r</w:t>
      </w:r>
      <w:r w:rsidRPr="00F92D8B">
        <w:rPr>
          <w:rFonts w:eastAsiaTheme="minorHAnsi" w:cs="Arial"/>
          <w:i/>
          <w:iCs/>
          <w:spacing w:val="-1"/>
          <w:szCs w:val="22"/>
        </w:rPr>
        <w:t xml:space="preserve"> </w:t>
      </w:r>
      <w:r w:rsidRPr="00F92D8B">
        <w:rPr>
          <w:rFonts w:eastAsiaTheme="minorHAnsi" w:cs="Arial"/>
          <w:i/>
          <w:iCs/>
          <w:szCs w:val="22"/>
        </w:rPr>
        <w:t>ref</w:t>
      </w:r>
      <w:r w:rsidRPr="00F92D8B">
        <w:rPr>
          <w:rFonts w:eastAsiaTheme="minorHAnsi" w:cs="Arial"/>
          <w:i/>
          <w:iCs/>
          <w:spacing w:val="-3"/>
          <w:szCs w:val="22"/>
        </w:rPr>
        <w:t>e</w:t>
      </w:r>
      <w:r w:rsidRPr="00F92D8B">
        <w:rPr>
          <w:rFonts w:eastAsiaTheme="minorHAnsi" w:cs="Arial"/>
          <w:i/>
          <w:iCs/>
          <w:szCs w:val="22"/>
        </w:rPr>
        <w:t>rra</w:t>
      </w:r>
      <w:r w:rsidRPr="00F92D8B">
        <w:rPr>
          <w:rFonts w:eastAsiaTheme="minorHAnsi" w:cs="Arial"/>
          <w:i/>
          <w:iCs/>
          <w:spacing w:val="-2"/>
          <w:szCs w:val="22"/>
        </w:rPr>
        <w:t>l/</w:t>
      </w:r>
      <w:r w:rsidRPr="00F92D8B">
        <w:rPr>
          <w:rFonts w:eastAsiaTheme="minorHAnsi" w:cs="Arial"/>
          <w:i/>
          <w:iCs/>
          <w:szCs w:val="22"/>
        </w:rPr>
        <w:t>tre</w:t>
      </w:r>
      <w:r w:rsidRPr="00F92D8B">
        <w:rPr>
          <w:rFonts w:eastAsiaTheme="minorHAnsi" w:cs="Arial"/>
          <w:i/>
          <w:iCs/>
          <w:spacing w:val="-4"/>
          <w:szCs w:val="22"/>
        </w:rPr>
        <w:t>a</w:t>
      </w:r>
      <w:r w:rsidRPr="00F92D8B">
        <w:rPr>
          <w:rFonts w:eastAsiaTheme="minorHAnsi" w:cs="Arial"/>
          <w:i/>
          <w:iCs/>
          <w:szCs w:val="22"/>
        </w:rPr>
        <w:t>tme</w:t>
      </w:r>
      <w:r w:rsidRPr="00F92D8B">
        <w:rPr>
          <w:rFonts w:eastAsiaTheme="minorHAnsi" w:cs="Arial"/>
          <w:i/>
          <w:iCs/>
          <w:spacing w:val="-4"/>
          <w:szCs w:val="22"/>
        </w:rPr>
        <w:t>n</w:t>
      </w:r>
      <w:r w:rsidRPr="00F92D8B">
        <w:rPr>
          <w:rFonts w:eastAsiaTheme="minorHAnsi" w:cs="Arial"/>
          <w:i/>
          <w:iCs/>
          <w:szCs w:val="22"/>
        </w:rPr>
        <w:t>t</w:t>
      </w:r>
      <w:r w:rsidRPr="00F92D8B">
        <w:rPr>
          <w:rFonts w:eastAsiaTheme="minorHAnsi" w:cs="Arial"/>
          <w:i/>
          <w:iCs/>
          <w:spacing w:val="-3"/>
          <w:szCs w:val="22"/>
        </w:rPr>
        <w:t xml:space="preserve"> </w:t>
      </w:r>
      <w:r w:rsidRPr="00F92D8B">
        <w:rPr>
          <w:rFonts w:eastAsiaTheme="minorHAnsi" w:cs="Arial"/>
          <w:i/>
          <w:iCs/>
          <w:szCs w:val="22"/>
        </w:rPr>
        <w:t>on c</w:t>
      </w:r>
      <w:r w:rsidRPr="00F92D8B">
        <w:rPr>
          <w:rFonts w:eastAsiaTheme="minorHAnsi" w:cs="Arial"/>
          <w:i/>
          <w:iCs/>
          <w:spacing w:val="-2"/>
          <w:szCs w:val="22"/>
        </w:rPr>
        <w:t>li</w:t>
      </w:r>
      <w:r w:rsidRPr="00F92D8B">
        <w:rPr>
          <w:rFonts w:eastAsiaTheme="minorHAnsi" w:cs="Arial"/>
          <w:i/>
          <w:iCs/>
          <w:szCs w:val="22"/>
        </w:rPr>
        <w:t>n</w:t>
      </w:r>
      <w:r w:rsidRPr="00F92D8B">
        <w:rPr>
          <w:rFonts w:eastAsiaTheme="minorHAnsi" w:cs="Arial"/>
          <w:i/>
          <w:iCs/>
          <w:spacing w:val="-2"/>
          <w:szCs w:val="22"/>
        </w:rPr>
        <w:t>i</w:t>
      </w:r>
      <w:r w:rsidRPr="00F92D8B">
        <w:rPr>
          <w:rFonts w:eastAsiaTheme="minorHAnsi" w:cs="Arial"/>
          <w:i/>
          <w:iCs/>
          <w:szCs w:val="22"/>
        </w:rPr>
        <w:t>cal</w:t>
      </w:r>
      <w:r w:rsidRPr="00F92D8B">
        <w:rPr>
          <w:rFonts w:eastAsiaTheme="minorHAnsi" w:cs="Arial"/>
          <w:i/>
          <w:iCs/>
          <w:spacing w:val="-1"/>
          <w:szCs w:val="22"/>
        </w:rPr>
        <w:t xml:space="preserve"> </w:t>
      </w:r>
      <w:r w:rsidRPr="00F92D8B">
        <w:rPr>
          <w:rFonts w:eastAsiaTheme="minorHAnsi" w:cs="Arial"/>
          <w:i/>
          <w:iCs/>
          <w:szCs w:val="22"/>
        </w:rPr>
        <w:t>groun</w:t>
      </w:r>
      <w:r w:rsidRPr="00F92D8B">
        <w:rPr>
          <w:rFonts w:eastAsiaTheme="minorHAnsi" w:cs="Arial"/>
          <w:i/>
          <w:iCs/>
          <w:spacing w:val="-1"/>
          <w:szCs w:val="22"/>
        </w:rPr>
        <w:t>d</w:t>
      </w:r>
      <w:r w:rsidRPr="00F92D8B">
        <w:rPr>
          <w:rFonts w:eastAsiaTheme="minorHAnsi" w:cs="Arial"/>
          <w:i/>
          <w:iCs/>
          <w:szCs w:val="22"/>
        </w:rPr>
        <w:t>s</w:t>
      </w:r>
      <w:r w:rsidRPr="00F92D8B">
        <w:rPr>
          <w:rFonts w:eastAsiaTheme="minorHAnsi" w:cs="Arial"/>
          <w:i/>
          <w:iCs/>
          <w:spacing w:val="1"/>
          <w:szCs w:val="22"/>
        </w:rPr>
        <w:t xml:space="preserve"> </w:t>
      </w:r>
      <w:r w:rsidRPr="00F92D8B">
        <w:rPr>
          <w:rFonts w:eastAsiaTheme="minorHAnsi" w:cs="Arial"/>
          <w:i/>
          <w:iCs/>
          <w:szCs w:val="22"/>
        </w:rPr>
        <w:t>o</w:t>
      </w:r>
      <w:r w:rsidRPr="00F92D8B">
        <w:rPr>
          <w:rFonts w:eastAsiaTheme="minorHAnsi" w:cs="Arial"/>
          <w:i/>
          <w:iCs/>
          <w:spacing w:val="-4"/>
          <w:szCs w:val="22"/>
        </w:rPr>
        <w:t>u</w:t>
      </w:r>
      <w:r w:rsidRPr="00F92D8B">
        <w:rPr>
          <w:rFonts w:eastAsiaTheme="minorHAnsi" w:cs="Arial"/>
          <w:i/>
          <w:iCs/>
          <w:szCs w:val="22"/>
        </w:rPr>
        <w:t>ts</w:t>
      </w:r>
      <w:r w:rsidRPr="00F92D8B">
        <w:rPr>
          <w:rFonts w:eastAsiaTheme="minorHAnsi" w:cs="Arial"/>
          <w:i/>
          <w:iCs/>
          <w:spacing w:val="-4"/>
          <w:szCs w:val="22"/>
        </w:rPr>
        <w:t>i</w:t>
      </w:r>
      <w:r w:rsidRPr="00F92D8B">
        <w:rPr>
          <w:rFonts w:eastAsiaTheme="minorHAnsi" w:cs="Arial"/>
          <w:i/>
          <w:iCs/>
          <w:szCs w:val="22"/>
        </w:rPr>
        <w:t>de</w:t>
      </w:r>
      <w:r w:rsidRPr="00F92D8B">
        <w:rPr>
          <w:rFonts w:eastAsiaTheme="minorHAnsi" w:cs="Arial"/>
          <w:i/>
          <w:iCs/>
          <w:spacing w:val="5"/>
          <w:szCs w:val="22"/>
        </w:rPr>
        <w:t xml:space="preserve"> </w:t>
      </w:r>
      <w:r w:rsidRPr="00F92D8B">
        <w:rPr>
          <w:rFonts w:eastAsiaTheme="minorHAnsi" w:cs="Arial"/>
          <w:i/>
          <w:iCs/>
          <w:szCs w:val="22"/>
        </w:rPr>
        <w:t>of</w:t>
      </w:r>
      <w:r w:rsidRPr="00F92D8B">
        <w:rPr>
          <w:rFonts w:eastAsiaTheme="minorHAnsi" w:cs="Arial"/>
          <w:i/>
          <w:iCs/>
          <w:spacing w:val="-1"/>
          <w:szCs w:val="22"/>
        </w:rPr>
        <w:t xml:space="preserve"> </w:t>
      </w:r>
      <w:r w:rsidRPr="00F92D8B">
        <w:rPr>
          <w:rFonts w:eastAsiaTheme="minorHAnsi" w:cs="Arial"/>
          <w:i/>
          <w:iCs/>
          <w:spacing w:val="1"/>
          <w:szCs w:val="22"/>
        </w:rPr>
        <w:t>t</w:t>
      </w:r>
      <w:r w:rsidRPr="00F92D8B">
        <w:rPr>
          <w:rFonts w:eastAsiaTheme="minorHAnsi" w:cs="Arial"/>
          <w:i/>
          <w:iCs/>
          <w:szCs w:val="22"/>
        </w:rPr>
        <w:t>h</w:t>
      </w:r>
      <w:r w:rsidRPr="00F92D8B">
        <w:rPr>
          <w:rFonts w:eastAsiaTheme="minorHAnsi" w:cs="Arial"/>
          <w:i/>
          <w:iCs/>
          <w:spacing w:val="-1"/>
          <w:szCs w:val="22"/>
        </w:rPr>
        <w:t>e</w:t>
      </w:r>
      <w:r w:rsidRPr="00F92D8B">
        <w:rPr>
          <w:rFonts w:eastAsiaTheme="minorHAnsi" w:cs="Arial"/>
          <w:i/>
          <w:iCs/>
          <w:szCs w:val="22"/>
        </w:rPr>
        <w:t>se</w:t>
      </w:r>
      <w:r w:rsidRPr="00F92D8B">
        <w:rPr>
          <w:rFonts w:eastAsiaTheme="minorHAnsi" w:cs="Arial"/>
          <w:i/>
          <w:iCs/>
          <w:spacing w:val="-2"/>
          <w:szCs w:val="22"/>
        </w:rPr>
        <w:t xml:space="preserve"> </w:t>
      </w:r>
      <w:r w:rsidRPr="00F92D8B">
        <w:rPr>
          <w:rFonts w:eastAsiaTheme="minorHAnsi" w:cs="Arial"/>
          <w:i/>
          <w:iCs/>
          <w:spacing w:val="-3"/>
          <w:szCs w:val="22"/>
        </w:rPr>
        <w:t>c</w:t>
      </w:r>
      <w:r w:rsidRPr="00F92D8B">
        <w:rPr>
          <w:rFonts w:eastAsiaTheme="minorHAnsi" w:cs="Arial"/>
          <w:i/>
          <w:iCs/>
          <w:szCs w:val="22"/>
        </w:rPr>
        <w:t>r</w:t>
      </w:r>
      <w:r w:rsidRPr="00F92D8B">
        <w:rPr>
          <w:rFonts w:eastAsiaTheme="minorHAnsi" w:cs="Arial"/>
          <w:i/>
          <w:iCs/>
          <w:spacing w:val="-2"/>
          <w:szCs w:val="22"/>
        </w:rPr>
        <w:t>i</w:t>
      </w:r>
      <w:r w:rsidRPr="00F92D8B">
        <w:rPr>
          <w:rFonts w:eastAsiaTheme="minorHAnsi" w:cs="Arial"/>
          <w:i/>
          <w:iCs/>
          <w:szCs w:val="22"/>
        </w:rPr>
        <w:t>teri</w:t>
      </w:r>
      <w:r w:rsidRPr="00F92D8B">
        <w:rPr>
          <w:rFonts w:eastAsiaTheme="minorHAnsi" w:cs="Arial"/>
          <w:i/>
          <w:iCs/>
          <w:spacing w:val="-1"/>
          <w:szCs w:val="22"/>
        </w:rPr>
        <w:t>a</w:t>
      </w:r>
      <w:r w:rsidRPr="00F92D8B">
        <w:rPr>
          <w:rFonts w:eastAsiaTheme="minorHAnsi" w:cs="Arial"/>
          <w:i/>
          <w:iCs/>
          <w:szCs w:val="22"/>
        </w:rPr>
        <w:t>,</w:t>
      </w:r>
      <w:r w:rsidRPr="00F92D8B">
        <w:rPr>
          <w:rFonts w:eastAsiaTheme="minorHAnsi" w:cs="Arial"/>
          <w:i/>
          <w:iCs/>
          <w:spacing w:val="-1"/>
          <w:szCs w:val="22"/>
        </w:rPr>
        <w:t xml:space="preserve"> </w:t>
      </w:r>
      <w:r w:rsidRPr="00F92D8B">
        <w:rPr>
          <w:rFonts w:eastAsiaTheme="minorHAnsi" w:cs="Arial"/>
          <w:i/>
          <w:iCs/>
          <w:szCs w:val="22"/>
        </w:rPr>
        <w:t>p</w:t>
      </w:r>
      <w:r w:rsidRPr="00F92D8B">
        <w:rPr>
          <w:rFonts w:eastAsiaTheme="minorHAnsi" w:cs="Arial"/>
          <w:i/>
          <w:iCs/>
          <w:spacing w:val="-2"/>
          <w:szCs w:val="22"/>
        </w:rPr>
        <w:t>l</w:t>
      </w:r>
      <w:r w:rsidRPr="00F92D8B">
        <w:rPr>
          <w:rFonts w:eastAsiaTheme="minorHAnsi" w:cs="Arial"/>
          <w:i/>
          <w:iCs/>
          <w:szCs w:val="22"/>
        </w:rPr>
        <w:t>e</w:t>
      </w:r>
      <w:r w:rsidRPr="00F92D8B">
        <w:rPr>
          <w:rFonts w:eastAsiaTheme="minorHAnsi" w:cs="Arial"/>
          <w:i/>
          <w:iCs/>
          <w:spacing w:val="-4"/>
          <w:szCs w:val="22"/>
        </w:rPr>
        <w:t>a</w:t>
      </w:r>
      <w:r w:rsidRPr="00F92D8B">
        <w:rPr>
          <w:rFonts w:eastAsiaTheme="minorHAnsi" w:cs="Arial"/>
          <w:i/>
          <w:iCs/>
          <w:szCs w:val="22"/>
        </w:rPr>
        <w:t xml:space="preserve">se </w:t>
      </w:r>
      <w:r w:rsidRPr="00F92D8B">
        <w:rPr>
          <w:rFonts w:eastAsiaTheme="minorHAnsi" w:cs="Arial"/>
          <w:i/>
          <w:iCs/>
          <w:spacing w:val="1"/>
          <w:szCs w:val="22"/>
        </w:rPr>
        <w:t>r</w:t>
      </w:r>
      <w:r w:rsidRPr="00F92D8B">
        <w:rPr>
          <w:rFonts w:eastAsiaTheme="minorHAnsi" w:cs="Arial"/>
          <w:i/>
          <w:iCs/>
          <w:spacing w:val="-3"/>
          <w:szCs w:val="22"/>
        </w:rPr>
        <w:t>e</w:t>
      </w:r>
      <w:r w:rsidRPr="00F92D8B">
        <w:rPr>
          <w:rFonts w:eastAsiaTheme="minorHAnsi" w:cs="Arial"/>
          <w:i/>
          <w:iCs/>
          <w:szCs w:val="22"/>
        </w:rPr>
        <w:t xml:space="preserve">fer to the </w:t>
      </w:r>
      <w:r w:rsidRPr="00F92D8B">
        <w:rPr>
          <w:rFonts w:eastAsiaTheme="minorHAnsi" w:cs="Arial"/>
          <w:i/>
          <w:iCs/>
          <w:spacing w:val="-1"/>
          <w:szCs w:val="22"/>
        </w:rPr>
        <w:t>CC</w:t>
      </w:r>
      <w:r w:rsidRPr="00F92D8B">
        <w:rPr>
          <w:rFonts w:eastAsiaTheme="minorHAnsi" w:cs="Arial"/>
          <w:i/>
          <w:iCs/>
          <w:spacing w:val="1"/>
          <w:szCs w:val="22"/>
        </w:rPr>
        <w:t>G</w:t>
      </w:r>
      <w:r w:rsidRPr="00F92D8B">
        <w:rPr>
          <w:rFonts w:eastAsiaTheme="minorHAnsi" w:cs="Arial"/>
          <w:i/>
          <w:iCs/>
          <w:spacing w:val="-6"/>
          <w:szCs w:val="22"/>
        </w:rPr>
        <w:t>’</w:t>
      </w:r>
      <w:r w:rsidRPr="00F92D8B">
        <w:rPr>
          <w:rFonts w:eastAsiaTheme="minorHAnsi" w:cs="Arial"/>
          <w:i/>
          <w:iCs/>
          <w:szCs w:val="22"/>
        </w:rPr>
        <w:t>s</w:t>
      </w:r>
      <w:r w:rsidRPr="00F92D8B">
        <w:rPr>
          <w:rFonts w:eastAsiaTheme="minorHAnsi" w:cs="Arial"/>
          <w:i/>
          <w:iCs/>
          <w:spacing w:val="1"/>
          <w:szCs w:val="22"/>
        </w:rPr>
        <w:t xml:space="preserve"> </w:t>
      </w:r>
      <w:r w:rsidRPr="00F92D8B">
        <w:rPr>
          <w:rFonts w:eastAsiaTheme="minorHAnsi" w:cs="Arial"/>
          <w:i/>
          <w:iCs/>
          <w:szCs w:val="22"/>
        </w:rPr>
        <w:t>In</w:t>
      </w:r>
      <w:r w:rsidRPr="00F92D8B">
        <w:rPr>
          <w:rFonts w:eastAsiaTheme="minorHAnsi" w:cs="Arial"/>
          <w:i/>
          <w:iCs/>
          <w:spacing w:val="-1"/>
          <w:szCs w:val="22"/>
        </w:rPr>
        <w:t>d</w:t>
      </w:r>
      <w:r w:rsidRPr="00F92D8B">
        <w:rPr>
          <w:rFonts w:eastAsiaTheme="minorHAnsi" w:cs="Arial"/>
          <w:i/>
          <w:iCs/>
          <w:spacing w:val="-2"/>
          <w:szCs w:val="22"/>
        </w:rPr>
        <w:t>i</w:t>
      </w:r>
      <w:r w:rsidRPr="00F92D8B">
        <w:rPr>
          <w:rFonts w:eastAsiaTheme="minorHAnsi" w:cs="Arial"/>
          <w:i/>
          <w:iCs/>
          <w:szCs w:val="22"/>
        </w:rPr>
        <w:t>v</w:t>
      </w:r>
      <w:r w:rsidRPr="00F92D8B">
        <w:rPr>
          <w:rFonts w:eastAsiaTheme="minorHAnsi" w:cs="Arial"/>
          <w:i/>
          <w:iCs/>
          <w:spacing w:val="-2"/>
          <w:szCs w:val="22"/>
        </w:rPr>
        <w:t>i</w:t>
      </w:r>
      <w:r w:rsidRPr="00F92D8B">
        <w:rPr>
          <w:rFonts w:eastAsiaTheme="minorHAnsi" w:cs="Arial"/>
          <w:i/>
          <w:iCs/>
          <w:szCs w:val="22"/>
        </w:rPr>
        <w:t>d</w:t>
      </w:r>
      <w:r w:rsidRPr="00F92D8B">
        <w:rPr>
          <w:rFonts w:eastAsiaTheme="minorHAnsi" w:cs="Arial"/>
          <w:i/>
          <w:iCs/>
          <w:spacing w:val="-1"/>
          <w:szCs w:val="22"/>
        </w:rPr>
        <w:t>u</w:t>
      </w:r>
      <w:r w:rsidRPr="00F92D8B">
        <w:rPr>
          <w:rFonts w:eastAsiaTheme="minorHAnsi" w:cs="Arial"/>
          <w:i/>
          <w:iCs/>
          <w:szCs w:val="22"/>
        </w:rPr>
        <w:t>al</w:t>
      </w:r>
      <w:r w:rsidRPr="00F92D8B">
        <w:rPr>
          <w:rFonts w:eastAsiaTheme="minorHAnsi" w:cs="Arial"/>
          <w:i/>
          <w:iCs/>
          <w:spacing w:val="-1"/>
          <w:szCs w:val="22"/>
        </w:rPr>
        <w:t xml:space="preserve"> </w:t>
      </w:r>
      <w:r w:rsidRPr="00F92D8B">
        <w:rPr>
          <w:rFonts w:eastAsiaTheme="minorHAnsi" w:cs="Arial"/>
          <w:i/>
          <w:iCs/>
          <w:szCs w:val="22"/>
        </w:rPr>
        <w:t>fu</w:t>
      </w:r>
      <w:r w:rsidRPr="00F92D8B">
        <w:rPr>
          <w:rFonts w:eastAsiaTheme="minorHAnsi" w:cs="Arial"/>
          <w:i/>
          <w:iCs/>
          <w:spacing w:val="-1"/>
          <w:szCs w:val="22"/>
        </w:rPr>
        <w:t>n</w:t>
      </w:r>
      <w:r w:rsidRPr="00F92D8B">
        <w:rPr>
          <w:rFonts w:eastAsiaTheme="minorHAnsi" w:cs="Arial"/>
          <w:i/>
          <w:iCs/>
          <w:szCs w:val="22"/>
        </w:rPr>
        <w:t>d</w:t>
      </w:r>
      <w:r w:rsidRPr="00F92D8B">
        <w:rPr>
          <w:rFonts w:eastAsiaTheme="minorHAnsi" w:cs="Arial"/>
          <w:i/>
          <w:iCs/>
          <w:spacing w:val="-2"/>
          <w:szCs w:val="22"/>
        </w:rPr>
        <w:t>i</w:t>
      </w:r>
      <w:r w:rsidRPr="00F92D8B">
        <w:rPr>
          <w:rFonts w:eastAsiaTheme="minorHAnsi" w:cs="Arial"/>
          <w:i/>
          <w:iCs/>
          <w:szCs w:val="22"/>
        </w:rPr>
        <w:t>ng re</w:t>
      </w:r>
      <w:r w:rsidRPr="00F92D8B">
        <w:rPr>
          <w:rFonts w:eastAsiaTheme="minorHAnsi" w:cs="Arial"/>
          <w:i/>
          <w:iCs/>
          <w:spacing w:val="-1"/>
          <w:szCs w:val="22"/>
        </w:rPr>
        <w:t>q</w:t>
      </w:r>
      <w:r w:rsidRPr="00F92D8B">
        <w:rPr>
          <w:rFonts w:eastAsiaTheme="minorHAnsi" w:cs="Arial"/>
          <w:i/>
          <w:iCs/>
          <w:szCs w:val="22"/>
        </w:rPr>
        <w:t>u</w:t>
      </w:r>
      <w:r w:rsidRPr="00F92D8B">
        <w:rPr>
          <w:rFonts w:eastAsiaTheme="minorHAnsi" w:cs="Arial"/>
          <w:i/>
          <w:iCs/>
          <w:spacing w:val="-1"/>
          <w:szCs w:val="22"/>
        </w:rPr>
        <w:t>e</w:t>
      </w:r>
      <w:r w:rsidRPr="00F92D8B">
        <w:rPr>
          <w:rFonts w:eastAsiaTheme="minorHAnsi" w:cs="Arial"/>
          <w:i/>
          <w:iCs/>
          <w:szCs w:val="22"/>
        </w:rPr>
        <w:t>st</w:t>
      </w:r>
      <w:r w:rsidRPr="00F92D8B">
        <w:rPr>
          <w:rFonts w:eastAsiaTheme="minorHAnsi" w:cs="Arial"/>
          <w:i/>
          <w:iCs/>
          <w:spacing w:val="-1"/>
          <w:szCs w:val="22"/>
        </w:rPr>
        <w:t xml:space="preserve"> </w:t>
      </w:r>
      <w:r w:rsidRPr="00F92D8B">
        <w:rPr>
          <w:rFonts w:eastAsiaTheme="minorHAnsi" w:cs="Arial"/>
          <w:i/>
          <w:iCs/>
          <w:szCs w:val="22"/>
        </w:rPr>
        <w:t>p</w:t>
      </w:r>
      <w:r w:rsidRPr="00F92D8B">
        <w:rPr>
          <w:rFonts w:eastAsiaTheme="minorHAnsi" w:cs="Arial"/>
          <w:i/>
          <w:iCs/>
          <w:spacing w:val="-1"/>
          <w:szCs w:val="22"/>
        </w:rPr>
        <w:t>o</w:t>
      </w:r>
      <w:r w:rsidRPr="00F92D8B">
        <w:rPr>
          <w:rFonts w:eastAsiaTheme="minorHAnsi" w:cs="Arial"/>
          <w:i/>
          <w:iCs/>
          <w:spacing w:val="-2"/>
          <w:szCs w:val="22"/>
        </w:rPr>
        <w:t>li</w:t>
      </w:r>
      <w:r w:rsidRPr="00F92D8B">
        <w:rPr>
          <w:rFonts w:eastAsiaTheme="minorHAnsi" w:cs="Arial"/>
          <w:i/>
          <w:iCs/>
          <w:szCs w:val="22"/>
        </w:rPr>
        <w:t>cy</w:t>
      </w:r>
      <w:r w:rsidRPr="00F92D8B">
        <w:rPr>
          <w:rFonts w:eastAsiaTheme="minorHAnsi" w:cs="Arial"/>
          <w:i/>
          <w:iCs/>
          <w:spacing w:val="-2"/>
          <w:szCs w:val="22"/>
        </w:rPr>
        <w:t xml:space="preserve"> </w:t>
      </w:r>
      <w:r w:rsidRPr="00F92D8B">
        <w:rPr>
          <w:rFonts w:eastAsiaTheme="minorHAnsi" w:cs="Arial"/>
          <w:i/>
          <w:iCs/>
          <w:szCs w:val="22"/>
        </w:rPr>
        <w:t>for</w:t>
      </w:r>
      <w:r w:rsidRPr="00F92D8B">
        <w:rPr>
          <w:rFonts w:eastAsiaTheme="minorHAnsi" w:cs="Arial"/>
          <w:i/>
          <w:iCs/>
          <w:spacing w:val="-1"/>
          <w:szCs w:val="22"/>
        </w:rPr>
        <w:t xml:space="preserve"> </w:t>
      </w:r>
      <w:r w:rsidRPr="00F92D8B">
        <w:rPr>
          <w:rFonts w:eastAsiaTheme="minorHAnsi" w:cs="Arial"/>
          <w:i/>
          <w:iCs/>
          <w:szCs w:val="22"/>
        </w:rPr>
        <w:t>f</w:t>
      </w:r>
      <w:r w:rsidRPr="00F92D8B">
        <w:rPr>
          <w:rFonts w:eastAsiaTheme="minorHAnsi" w:cs="Arial"/>
          <w:i/>
          <w:iCs/>
          <w:spacing w:val="-3"/>
          <w:szCs w:val="22"/>
        </w:rPr>
        <w:t>u</w:t>
      </w:r>
      <w:r w:rsidRPr="00F92D8B">
        <w:rPr>
          <w:rFonts w:eastAsiaTheme="minorHAnsi" w:cs="Arial"/>
          <w:i/>
          <w:iCs/>
          <w:szCs w:val="22"/>
        </w:rPr>
        <w:t>rth</w:t>
      </w:r>
      <w:r w:rsidRPr="00F92D8B">
        <w:rPr>
          <w:rFonts w:eastAsiaTheme="minorHAnsi" w:cs="Arial"/>
          <w:i/>
          <w:iCs/>
          <w:spacing w:val="-4"/>
          <w:szCs w:val="22"/>
        </w:rPr>
        <w:t>e</w:t>
      </w:r>
      <w:r w:rsidRPr="00F92D8B">
        <w:rPr>
          <w:rFonts w:eastAsiaTheme="minorHAnsi" w:cs="Arial"/>
          <w:i/>
          <w:iCs/>
          <w:szCs w:val="22"/>
        </w:rPr>
        <w:t>r</w:t>
      </w:r>
      <w:r w:rsidRPr="00F92D8B">
        <w:rPr>
          <w:rFonts w:eastAsiaTheme="minorHAnsi" w:cs="Arial"/>
          <w:i/>
          <w:iCs/>
          <w:spacing w:val="1"/>
          <w:szCs w:val="22"/>
        </w:rPr>
        <w:t xml:space="preserve"> </w:t>
      </w:r>
      <w:r w:rsidRPr="00F92D8B">
        <w:rPr>
          <w:rFonts w:eastAsiaTheme="minorHAnsi" w:cs="Arial"/>
          <w:i/>
          <w:iCs/>
          <w:spacing w:val="-2"/>
          <w:szCs w:val="22"/>
        </w:rPr>
        <w:t>i</w:t>
      </w:r>
      <w:r w:rsidRPr="00F92D8B">
        <w:rPr>
          <w:rFonts w:eastAsiaTheme="minorHAnsi" w:cs="Arial"/>
          <w:i/>
          <w:iCs/>
          <w:szCs w:val="22"/>
        </w:rPr>
        <w:t>nf</w:t>
      </w:r>
      <w:r w:rsidRPr="00F92D8B">
        <w:rPr>
          <w:rFonts w:eastAsiaTheme="minorHAnsi" w:cs="Arial"/>
          <w:i/>
          <w:iCs/>
          <w:spacing w:val="-3"/>
          <w:szCs w:val="22"/>
        </w:rPr>
        <w:t>o</w:t>
      </w:r>
      <w:r w:rsidRPr="00F92D8B">
        <w:rPr>
          <w:rFonts w:eastAsiaTheme="minorHAnsi" w:cs="Arial"/>
          <w:i/>
          <w:iCs/>
          <w:szCs w:val="22"/>
        </w:rPr>
        <w:t>rm</w:t>
      </w:r>
      <w:r w:rsidRPr="00F92D8B">
        <w:rPr>
          <w:rFonts w:eastAsiaTheme="minorHAnsi" w:cs="Arial"/>
          <w:i/>
          <w:iCs/>
          <w:spacing w:val="-3"/>
          <w:szCs w:val="22"/>
        </w:rPr>
        <w:t>a</w:t>
      </w:r>
      <w:r w:rsidRPr="00F92D8B">
        <w:rPr>
          <w:rFonts w:eastAsiaTheme="minorHAnsi" w:cs="Arial"/>
          <w:i/>
          <w:iCs/>
          <w:szCs w:val="22"/>
        </w:rPr>
        <w:t>t</w:t>
      </w:r>
      <w:r w:rsidRPr="00F92D8B">
        <w:rPr>
          <w:rFonts w:eastAsiaTheme="minorHAnsi" w:cs="Arial"/>
          <w:i/>
          <w:iCs/>
          <w:spacing w:val="-2"/>
          <w:szCs w:val="22"/>
        </w:rPr>
        <w:t>i</w:t>
      </w:r>
      <w:r w:rsidRPr="00F92D8B">
        <w:rPr>
          <w:rFonts w:eastAsiaTheme="minorHAnsi" w:cs="Arial"/>
          <w:i/>
          <w:iCs/>
          <w:szCs w:val="22"/>
        </w:rPr>
        <w:t>o</w:t>
      </w:r>
      <w:r w:rsidRPr="00F92D8B">
        <w:rPr>
          <w:rFonts w:eastAsiaTheme="minorHAnsi" w:cs="Arial"/>
          <w:i/>
          <w:iCs/>
          <w:spacing w:val="-1"/>
          <w:szCs w:val="22"/>
        </w:rPr>
        <w:t>n</w:t>
      </w:r>
      <w:r w:rsidRPr="00F92D8B">
        <w:rPr>
          <w:rFonts w:eastAsiaTheme="minorHAnsi" w:cs="Arial"/>
          <w:i/>
          <w:iCs/>
          <w:szCs w:val="22"/>
        </w:rPr>
        <w:t>.</w:t>
      </w:r>
    </w:p>
    <w:p w:rsidR="00F92D8B" w:rsidRPr="00F92D8B" w:rsidRDefault="00F92D8B" w:rsidP="009D3C46">
      <w:pPr>
        <w:kinsoku w:val="0"/>
        <w:overflowPunct w:val="0"/>
        <w:autoSpaceDE w:val="0"/>
        <w:autoSpaceDN w:val="0"/>
        <w:adjustRightInd w:val="0"/>
        <w:spacing w:before="10" w:line="240" w:lineRule="exact"/>
        <w:rPr>
          <w:rFonts w:ascii="Times New Roman" w:eastAsiaTheme="minorHAnsi" w:hAnsi="Times New Roman"/>
          <w:sz w:val="24"/>
          <w:szCs w:val="24"/>
        </w:rPr>
      </w:pPr>
    </w:p>
    <w:p w:rsidR="00F92D8B" w:rsidRPr="00F92D8B" w:rsidRDefault="00F92D8B" w:rsidP="009D3C46">
      <w:pPr>
        <w:kinsoku w:val="0"/>
        <w:overflowPunct w:val="0"/>
        <w:autoSpaceDE w:val="0"/>
        <w:autoSpaceDN w:val="0"/>
        <w:adjustRightInd w:val="0"/>
        <w:spacing w:line="241" w:lineRule="auto"/>
        <w:ind w:left="220" w:right="376"/>
        <w:rPr>
          <w:rFonts w:eastAsiaTheme="minorHAnsi" w:cs="Arial"/>
          <w:szCs w:val="22"/>
        </w:rPr>
      </w:pPr>
      <w:r w:rsidRPr="00F92D8B">
        <w:rPr>
          <w:rFonts w:eastAsiaTheme="minorHAnsi" w:cs="Arial"/>
          <w:i/>
          <w:iCs/>
          <w:spacing w:val="-1"/>
          <w:szCs w:val="22"/>
        </w:rPr>
        <w:t>A</w:t>
      </w:r>
      <w:r w:rsidRPr="00F92D8B">
        <w:rPr>
          <w:rFonts w:eastAsiaTheme="minorHAnsi" w:cs="Arial"/>
          <w:i/>
          <w:iCs/>
          <w:szCs w:val="22"/>
        </w:rPr>
        <w:t>s</w:t>
      </w:r>
      <w:r w:rsidRPr="00F92D8B">
        <w:rPr>
          <w:rFonts w:eastAsiaTheme="minorHAnsi" w:cs="Arial"/>
          <w:i/>
          <w:iCs/>
          <w:spacing w:val="1"/>
          <w:szCs w:val="22"/>
        </w:rPr>
        <w:t xml:space="preserve"> </w:t>
      </w:r>
      <w:r w:rsidRPr="00F92D8B">
        <w:rPr>
          <w:rFonts w:eastAsiaTheme="minorHAnsi" w:cs="Arial"/>
          <w:i/>
          <w:iCs/>
          <w:szCs w:val="22"/>
        </w:rPr>
        <w:t>the</w:t>
      </w:r>
      <w:r w:rsidRPr="00F92D8B">
        <w:rPr>
          <w:rFonts w:eastAsiaTheme="minorHAnsi" w:cs="Arial"/>
          <w:i/>
          <w:iCs/>
          <w:spacing w:val="-2"/>
          <w:szCs w:val="22"/>
        </w:rPr>
        <w:t xml:space="preserve"> </w:t>
      </w:r>
      <w:r w:rsidRPr="00F92D8B">
        <w:rPr>
          <w:rFonts w:eastAsiaTheme="minorHAnsi" w:cs="Arial"/>
          <w:i/>
          <w:iCs/>
          <w:szCs w:val="22"/>
        </w:rPr>
        <w:t>presen</w:t>
      </w:r>
      <w:r w:rsidRPr="00F92D8B">
        <w:rPr>
          <w:rFonts w:eastAsiaTheme="minorHAnsi" w:cs="Arial"/>
          <w:i/>
          <w:iCs/>
          <w:spacing w:val="-4"/>
          <w:szCs w:val="22"/>
        </w:rPr>
        <w:t>c</w:t>
      </w:r>
      <w:r w:rsidRPr="00F92D8B">
        <w:rPr>
          <w:rFonts w:eastAsiaTheme="minorHAnsi" w:cs="Arial"/>
          <w:i/>
          <w:iCs/>
          <w:szCs w:val="22"/>
        </w:rPr>
        <w:t xml:space="preserve">e </w:t>
      </w:r>
      <w:r w:rsidRPr="00F92D8B">
        <w:rPr>
          <w:rFonts w:eastAsiaTheme="minorHAnsi" w:cs="Arial"/>
          <w:i/>
          <w:iCs/>
          <w:spacing w:val="-3"/>
          <w:szCs w:val="22"/>
        </w:rPr>
        <w:t>o</w:t>
      </w:r>
      <w:r w:rsidRPr="00F92D8B">
        <w:rPr>
          <w:rFonts w:eastAsiaTheme="minorHAnsi" w:cs="Arial"/>
          <w:i/>
          <w:iCs/>
          <w:szCs w:val="22"/>
        </w:rPr>
        <w:t>f</w:t>
      </w:r>
      <w:r w:rsidRPr="00F92D8B">
        <w:rPr>
          <w:rFonts w:eastAsiaTheme="minorHAnsi" w:cs="Arial"/>
          <w:i/>
          <w:iCs/>
          <w:spacing w:val="2"/>
          <w:szCs w:val="22"/>
        </w:rPr>
        <w:t xml:space="preserve"> </w:t>
      </w:r>
      <w:r w:rsidRPr="00F92D8B">
        <w:rPr>
          <w:rFonts w:eastAsiaTheme="minorHAnsi" w:cs="Arial"/>
          <w:i/>
          <w:iCs/>
          <w:szCs w:val="22"/>
        </w:rPr>
        <w:t>a</w:t>
      </w:r>
      <w:r w:rsidRPr="00F92D8B">
        <w:rPr>
          <w:rFonts w:eastAsiaTheme="minorHAnsi" w:cs="Arial"/>
          <w:i/>
          <w:iCs/>
          <w:spacing w:val="-2"/>
          <w:szCs w:val="22"/>
        </w:rPr>
        <w:t xml:space="preserve"> </w:t>
      </w:r>
      <w:r w:rsidRPr="00F92D8B">
        <w:rPr>
          <w:rFonts w:eastAsiaTheme="minorHAnsi" w:cs="Arial"/>
          <w:i/>
          <w:iCs/>
          <w:szCs w:val="22"/>
        </w:rPr>
        <w:t>se</w:t>
      </w:r>
      <w:r w:rsidRPr="00F92D8B">
        <w:rPr>
          <w:rFonts w:eastAsiaTheme="minorHAnsi" w:cs="Arial"/>
          <w:i/>
          <w:iCs/>
          <w:spacing w:val="-3"/>
          <w:szCs w:val="22"/>
        </w:rPr>
        <w:t>c</w:t>
      </w:r>
      <w:r w:rsidRPr="00F92D8B">
        <w:rPr>
          <w:rFonts w:eastAsiaTheme="minorHAnsi" w:cs="Arial"/>
          <w:i/>
          <w:iCs/>
          <w:szCs w:val="22"/>
        </w:rPr>
        <w:t>o</w:t>
      </w:r>
      <w:r w:rsidRPr="00F92D8B">
        <w:rPr>
          <w:rFonts w:eastAsiaTheme="minorHAnsi" w:cs="Arial"/>
          <w:i/>
          <w:iCs/>
          <w:spacing w:val="-1"/>
          <w:szCs w:val="22"/>
        </w:rPr>
        <w:t>n</w:t>
      </w:r>
      <w:r w:rsidRPr="00F92D8B">
        <w:rPr>
          <w:rFonts w:eastAsiaTheme="minorHAnsi" w:cs="Arial"/>
          <w:i/>
          <w:iCs/>
          <w:szCs w:val="22"/>
        </w:rPr>
        <w:t>d d</w:t>
      </w:r>
      <w:r w:rsidRPr="00F92D8B">
        <w:rPr>
          <w:rFonts w:eastAsiaTheme="minorHAnsi" w:cs="Arial"/>
          <w:i/>
          <w:iCs/>
          <w:spacing w:val="-1"/>
          <w:szCs w:val="22"/>
        </w:rPr>
        <w:t>i</w:t>
      </w:r>
      <w:r w:rsidRPr="00F92D8B">
        <w:rPr>
          <w:rFonts w:eastAsiaTheme="minorHAnsi" w:cs="Arial"/>
          <w:i/>
          <w:iCs/>
          <w:szCs w:val="22"/>
        </w:rPr>
        <w:t>sa</w:t>
      </w:r>
      <w:r w:rsidRPr="00F92D8B">
        <w:rPr>
          <w:rFonts w:eastAsiaTheme="minorHAnsi" w:cs="Arial"/>
          <w:i/>
          <w:iCs/>
          <w:spacing w:val="-1"/>
          <w:szCs w:val="22"/>
        </w:rPr>
        <w:t>b</w:t>
      </w:r>
      <w:r w:rsidRPr="00F92D8B">
        <w:rPr>
          <w:rFonts w:eastAsiaTheme="minorHAnsi" w:cs="Arial"/>
          <w:i/>
          <w:iCs/>
          <w:spacing w:val="-2"/>
          <w:szCs w:val="22"/>
        </w:rPr>
        <w:t>ili</w:t>
      </w:r>
      <w:r w:rsidRPr="00F92D8B">
        <w:rPr>
          <w:rFonts w:eastAsiaTheme="minorHAnsi" w:cs="Arial"/>
          <w:i/>
          <w:iCs/>
          <w:szCs w:val="22"/>
        </w:rPr>
        <w:t>ty</w:t>
      </w:r>
      <w:r w:rsidRPr="00F92D8B">
        <w:rPr>
          <w:rFonts w:eastAsiaTheme="minorHAnsi" w:cs="Arial"/>
          <w:i/>
          <w:iCs/>
          <w:spacing w:val="1"/>
          <w:szCs w:val="22"/>
        </w:rPr>
        <w:t xml:space="preserve"> </w:t>
      </w:r>
      <w:r w:rsidRPr="00F92D8B">
        <w:rPr>
          <w:rFonts w:eastAsiaTheme="minorHAnsi" w:cs="Arial"/>
          <w:i/>
          <w:iCs/>
          <w:szCs w:val="22"/>
        </w:rPr>
        <w:t xml:space="preserve">such </w:t>
      </w:r>
      <w:r w:rsidRPr="00F92D8B">
        <w:rPr>
          <w:rFonts w:eastAsiaTheme="minorHAnsi" w:cs="Arial"/>
          <w:i/>
          <w:iCs/>
          <w:spacing w:val="-3"/>
          <w:szCs w:val="22"/>
        </w:rPr>
        <w:t>a</w:t>
      </w:r>
      <w:r w:rsidRPr="00F92D8B">
        <w:rPr>
          <w:rFonts w:eastAsiaTheme="minorHAnsi" w:cs="Arial"/>
          <w:i/>
          <w:iCs/>
          <w:szCs w:val="22"/>
        </w:rPr>
        <w:t>s</w:t>
      </w:r>
      <w:r w:rsidRPr="00F92D8B">
        <w:rPr>
          <w:rFonts w:eastAsiaTheme="minorHAnsi" w:cs="Arial"/>
          <w:i/>
          <w:iCs/>
          <w:spacing w:val="1"/>
          <w:szCs w:val="22"/>
        </w:rPr>
        <w:t xml:space="preserve"> </w:t>
      </w:r>
      <w:r w:rsidR="00536A6E" w:rsidRPr="00F92D8B">
        <w:rPr>
          <w:rFonts w:eastAsiaTheme="minorHAnsi" w:cs="Arial"/>
          <w:i/>
          <w:iCs/>
          <w:spacing w:val="-2"/>
          <w:szCs w:val="22"/>
        </w:rPr>
        <w:t>D</w:t>
      </w:r>
      <w:r w:rsidR="00536A6E" w:rsidRPr="00F92D8B">
        <w:rPr>
          <w:rFonts w:eastAsiaTheme="minorHAnsi" w:cs="Arial"/>
          <w:i/>
          <w:iCs/>
          <w:spacing w:val="-3"/>
          <w:szCs w:val="22"/>
        </w:rPr>
        <w:t>o</w:t>
      </w:r>
      <w:r w:rsidR="00536A6E" w:rsidRPr="00F92D8B">
        <w:rPr>
          <w:rFonts w:eastAsiaTheme="minorHAnsi" w:cs="Arial"/>
          <w:i/>
          <w:iCs/>
          <w:spacing w:val="1"/>
          <w:szCs w:val="22"/>
        </w:rPr>
        <w:t>wn</w:t>
      </w:r>
      <w:r w:rsidR="00536A6E" w:rsidRPr="00F92D8B">
        <w:rPr>
          <w:rFonts w:eastAsiaTheme="minorHAnsi" w:cs="Arial"/>
          <w:i/>
          <w:iCs/>
          <w:spacing w:val="-6"/>
          <w:szCs w:val="22"/>
        </w:rPr>
        <w:t>’s syndrome</w:t>
      </w:r>
      <w:r w:rsidRPr="00F92D8B">
        <w:rPr>
          <w:rFonts w:eastAsiaTheme="minorHAnsi" w:cs="Arial"/>
          <w:i/>
          <w:iCs/>
          <w:szCs w:val="22"/>
        </w:rPr>
        <w:t xml:space="preserve"> </w:t>
      </w:r>
      <w:r w:rsidRPr="00F92D8B">
        <w:rPr>
          <w:rFonts w:eastAsiaTheme="minorHAnsi" w:cs="Arial"/>
          <w:i/>
          <w:iCs/>
          <w:spacing w:val="-3"/>
          <w:szCs w:val="22"/>
        </w:rPr>
        <w:t>o</w:t>
      </w:r>
      <w:r w:rsidRPr="00F92D8B">
        <w:rPr>
          <w:rFonts w:eastAsiaTheme="minorHAnsi" w:cs="Arial"/>
          <w:i/>
          <w:iCs/>
          <w:szCs w:val="22"/>
        </w:rPr>
        <w:t>r</w:t>
      </w:r>
      <w:r w:rsidRPr="00F92D8B">
        <w:rPr>
          <w:rFonts w:eastAsiaTheme="minorHAnsi" w:cs="Arial"/>
          <w:i/>
          <w:iCs/>
          <w:spacing w:val="1"/>
          <w:szCs w:val="22"/>
        </w:rPr>
        <w:t xml:space="preserve"> </w:t>
      </w:r>
      <w:r w:rsidRPr="00F92D8B">
        <w:rPr>
          <w:rFonts w:eastAsiaTheme="minorHAnsi" w:cs="Arial"/>
          <w:i/>
          <w:iCs/>
          <w:szCs w:val="22"/>
        </w:rPr>
        <w:t>c</w:t>
      </w:r>
      <w:r w:rsidRPr="00F92D8B">
        <w:rPr>
          <w:rFonts w:eastAsiaTheme="minorHAnsi" w:cs="Arial"/>
          <w:i/>
          <w:iCs/>
          <w:spacing w:val="-2"/>
          <w:szCs w:val="22"/>
        </w:rPr>
        <w:t>l</w:t>
      </w:r>
      <w:r w:rsidRPr="00F92D8B">
        <w:rPr>
          <w:rFonts w:eastAsiaTheme="minorHAnsi" w:cs="Arial"/>
          <w:i/>
          <w:iCs/>
          <w:spacing w:val="-3"/>
          <w:szCs w:val="22"/>
        </w:rPr>
        <w:t>e</w:t>
      </w:r>
      <w:r w:rsidRPr="00F92D8B">
        <w:rPr>
          <w:rFonts w:eastAsiaTheme="minorHAnsi" w:cs="Arial"/>
          <w:i/>
          <w:iCs/>
          <w:szCs w:val="22"/>
        </w:rPr>
        <w:t>ft</w:t>
      </w:r>
      <w:r w:rsidRPr="00F92D8B">
        <w:rPr>
          <w:rFonts w:eastAsiaTheme="minorHAnsi" w:cs="Arial"/>
          <w:i/>
          <w:iCs/>
          <w:spacing w:val="-1"/>
          <w:szCs w:val="22"/>
        </w:rPr>
        <w:t xml:space="preserve"> </w:t>
      </w:r>
      <w:r w:rsidRPr="00F92D8B">
        <w:rPr>
          <w:rFonts w:eastAsiaTheme="minorHAnsi" w:cs="Arial"/>
          <w:i/>
          <w:iCs/>
          <w:spacing w:val="-3"/>
          <w:szCs w:val="22"/>
        </w:rPr>
        <w:t>p</w:t>
      </w:r>
      <w:r w:rsidRPr="00F92D8B">
        <w:rPr>
          <w:rFonts w:eastAsiaTheme="minorHAnsi" w:cs="Arial"/>
          <w:i/>
          <w:iCs/>
          <w:szCs w:val="22"/>
        </w:rPr>
        <w:t>a</w:t>
      </w:r>
      <w:r w:rsidRPr="00F92D8B">
        <w:rPr>
          <w:rFonts w:eastAsiaTheme="minorHAnsi" w:cs="Arial"/>
          <w:i/>
          <w:iCs/>
          <w:spacing w:val="-2"/>
          <w:szCs w:val="22"/>
        </w:rPr>
        <w:t>l</w:t>
      </w:r>
      <w:r w:rsidRPr="00F92D8B">
        <w:rPr>
          <w:rFonts w:eastAsiaTheme="minorHAnsi" w:cs="Arial"/>
          <w:i/>
          <w:iCs/>
          <w:szCs w:val="22"/>
        </w:rPr>
        <w:t>ate</w:t>
      </w:r>
      <w:r w:rsidRPr="00F92D8B">
        <w:rPr>
          <w:rFonts w:eastAsiaTheme="minorHAnsi" w:cs="Arial"/>
          <w:i/>
          <w:iCs/>
          <w:spacing w:val="1"/>
          <w:szCs w:val="22"/>
        </w:rPr>
        <w:t xml:space="preserve"> </w:t>
      </w:r>
      <w:r w:rsidRPr="00F92D8B">
        <w:rPr>
          <w:rFonts w:eastAsiaTheme="minorHAnsi" w:cs="Arial"/>
          <w:i/>
          <w:iCs/>
          <w:szCs w:val="22"/>
        </w:rPr>
        <w:t xml:space="preserve">can </w:t>
      </w:r>
      <w:r w:rsidRPr="00F92D8B">
        <w:rPr>
          <w:rFonts w:eastAsiaTheme="minorHAnsi" w:cs="Arial"/>
          <w:i/>
          <w:iCs/>
          <w:spacing w:val="-3"/>
          <w:szCs w:val="22"/>
        </w:rPr>
        <w:t>p</w:t>
      </w:r>
      <w:r w:rsidRPr="00F92D8B">
        <w:rPr>
          <w:rFonts w:eastAsiaTheme="minorHAnsi" w:cs="Arial"/>
          <w:i/>
          <w:iCs/>
          <w:szCs w:val="22"/>
        </w:rPr>
        <w:t>re</w:t>
      </w:r>
      <w:r w:rsidRPr="00F92D8B">
        <w:rPr>
          <w:rFonts w:eastAsiaTheme="minorHAnsi" w:cs="Arial"/>
          <w:i/>
          <w:iCs/>
          <w:spacing w:val="-1"/>
          <w:szCs w:val="22"/>
        </w:rPr>
        <w:t>d</w:t>
      </w:r>
      <w:r w:rsidRPr="00F92D8B">
        <w:rPr>
          <w:rFonts w:eastAsiaTheme="minorHAnsi" w:cs="Arial"/>
          <w:i/>
          <w:iCs/>
          <w:spacing w:val="-2"/>
          <w:szCs w:val="22"/>
        </w:rPr>
        <w:t>i</w:t>
      </w:r>
      <w:r w:rsidRPr="00F92D8B">
        <w:rPr>
          <w:rFonts w:eastAsiaTheme="minorHAnsi" w:cs="Arial"/>
          <w:i/>
          <w:iCs/>
          <w:szCs w:val="22"/>
        </w:rPr>
        <w:t>sp</w:t>
      </w:r>
      <w:r w:rsidRPr="00F92D8B">
        <w:rPr>
          <w:rFonts w:eastAsiaTheme="minorHAnsi" w:cs="Arial"/>
          <w:i/>
          <w:iCs/>
          <w:spacing w:val="-1"/>
          <w:szCs w:val="22"/>
        </w:rPr>
        <w:t>o</w:t>
      </w:r>
      <w:r w:rsidRPr="00F92D8B">
        <w:rPr>
          <w:rFonts w:eastAsiaTheme="minorHAnsi" w:cs="Arial"/>
          <w:i/>
          <w:iCs/>
          <w:szCs w:val="22"/>
        </w:rPr>
        <w:t>se</w:t>
      </w:r>
      <w:r w:rsidRPr="00F92D8B">
        <w:rPr>
          <w:rFonts w:eastAsiaTheme="minorHAnsi" w:cs="Arial"/>
          <w:i/>
          <w:iCs/>
          <w:spacing w:val="-2"/>
          <w:szCs w:val="22"/>
        </w:rPr>
        <w:t xml:space="preserve"> </w:t>
      </w:r>
      <w:r w:rsidRPr="00F92D8B">
        <w:rPr>
          <w:rFonts w:eastAsiaTheme="minorHAnsi" w:cs="Arial"/>
          <w:i/>
          <w:iCs/>
          <w:szCs w:val="22"/>
        </w:rPr>
        <w:t>ch</w:t>
      </w:r>
      <w:r w:rsidRPr="00F92D8B">
        <w:rPr>
          <w:rFonts w:eastAsiaTheme="minorHAnsi" w:cs="Arial"/>
          <w:i/>
          <w:iCs/>
          <w:spacing w:val="-2"/>
          <w:szCs w:val="22"/>
        </w:rPr>
        <w:t>il</w:t>
      </w:r>
      <w:r w:rsidRPr="00F92D8B">
        <w:rPr>
          <w:rFonts w:eastAsiaTheme="minorHAnsi" w:cs="Arial"/>
          <w:i/>
          <w:iCs/>
          <w:szCs w:val="22"/>
        </w:rPr>
        <w:t>dren</w:t>
      </w:r>
      <w:r w:rsidRPr="00F92D8B">
        <w:rPr>
          <w:rFonts w:eastAsiaTheme="minorHAnsi" w:cs="Arial"/>
          <w:i/>
          <w:iCs/>
          <w:spacing w:val="-2"/>
          <w:szCs w:val="22"/>
        </w:rPr>
        <w:t xml:space="preserve"> </w:t>
      </w:r>
      <w:r w:rsidRPr="00F92D8B">
        <w:rPr>
          <w:rFonts w:eastAsiaTheme="minorHAnsi" w:cs="Arial"/>
          <w:i/>
          <w:iCs/>
          <w:szCs w:val="22"/>
        </w:rPr>
        <w:t>to O</w:t>
      </w:r>
      <w:r w:rsidRPr="00F92D8B">
        <w:rPr>
          <w:rFonts w:eastAsiaTheme="minorHAnsi" w:cs="Arial"/>
          <w:i/>
          <w:iCs/>
          <w:spacing w:val="-2"/>
          <w:szCs w:val="22"/>
        </w:rPr>
        <w:t>M</w:t>
      </w:r>
      <w:r w:rsidRPr="00F92D8B">
        <w:rPr>
          <w:rFonts w:eastAsiaTheme="minorHAnsi" w:cs="Arial"/>
          <w:i/>
          <w:iCs/>
          <w:szCs w:val="22"/>
        </w:rPr>
        <w:t xml:space="preserve">E </w:t>
      </w:r>
      <w:r w:rsidRPr="00F92D8B">
        <w:rPr>
          <w:rFonts w:eastAsiaTheme="minorHAnsi" w:cs="Arial"/>
          <w:i/>
          <w:iCs/>
          <w:spacing w:val="-2"/>
          <w:szCs w:val="22"/>
        </w:rPr>
        <w:t>i</w:t>
      </w:r>
      <w:r w:rsidRPr="00F92D8B">
        <w:rPr>
          <w:rFonts w:eastAsiaTheme="minorHAnsi" w:cs="Arial"/>
          <w:i/>
          <w:iCs/>
          <w:szCs w:val="22"/>
        </w:rPr>
        <w:t>n such</w:t>
      </w:r>
      <w:r w:rsidRPr="00F92D8B">
        <w:rPr>
          <w:rFonts w:eastAsiaTheme="minorHAnsi" w:cs="Arial"/>
          <w:i/>
          <w:iCs/>
          <w:spacing w:val="-2"/>
          <w:szCs w:val="22"/>
        </w:rPr>
        <w:t xml:space="preserve"> </w:t>
      </w:r>
      <w:r w:rsidRPr="00F92D8B">
        <w:rPr>
          <w:rFonts w:eastAsiaTheme="minorHAnsi" w:cs="Arial"/>
          <w:i/>
          <w:iCs/>
          <w:szCs w:val="22"/>
        </w:rPr>
        <w:t>ch</w:t>
      </w:r>
      <w:r w:rsidRPr="00F92D8B">
        <w:rPr>
          <w:rFonts w:eastAsiaTheme="minorHAnsi" w:cs="Arial"/>
          <w:i/>
          <w:iCs/>
          <w:spacing w:val="-2"/>
          <w:szCs w:val="22"/>
        </w:rPr>
        <w:t>il</w:t>
      </w:r>
      <w:r w:rsidRPr="00F92D8B">
        <w:rPr>
          <w:rFonts w:eastAsiaTheme="minorHAnsi" w:cs="Arial"/>
          <w:i/>
          <w:iCs/>
          <w:szCs w:val="22"/>
        </w:rPr>
        <w:t>dr</w:t>
      </w:r>
      <w:r w:rsidRPr="00F92D8B">
        <w:rPr>
          <w:rFonts w:eastAsiaTheme="minorHAnsi" w:cs="Arial"/>
          <w:i/>
          <w:iCs/>
          <w:spacing w:val="1"/>
          <w:szCs w:val="22"/>
        </w:rPr>
        <w:t>e</w:t>
      </w:r>
      <w:r w:rsidRPr="00F92D8B">
        <w:rPr>
          <w:rFonts w:eastAsiaTheme="minorHAnsi" w:cs="Arial"/>
          <w:i/>
          <w:iCs/>
          <w:szCs w:val="22"/>
        </w:rPr>
        <w:t>n it</w:t>
      </w:r>
      <w:r w:rsidRPr="00F92D8B">
        <w:rPr>
          <w:rFonts w:eastAsiaTheme="minorHAnsi" w:cs="Arial"/>
          <w:i/>
          <w:iCs/>
          <w:spacing w:val="-1"/>
          <w:szCs w:val="22"/>
        </w:rPr>
        <w:t xml:space="preserve"> </w:t>
      </w:r>
      <w:r w:rsidRPr="00F92D8B">
        <w:rPr>
          <w:rFonts w:eastAsiaTheme="minorHAnsi" w:cs="Arial"/>
          <w:i/>
          <w:iCs/>
          <w:spacing w:val="-4"/>
          <w:szCs w:val="22"/>
        </w:rPr>
        <w:t>i</w:t>
      </w:r>
      <w:r w:rsidRPr="00F92D8B">
        <w:rPr>
          <w:rFonts w:eastAsiaTheme="minorHAnsi" w:cs="Arial"/>
          <w:i/>
          <w:iCs/>
          <w:szCs w:val="22"/>
        </w:rPr>
        <w:t>s</w:t>
      </w:r>
      <w:r w:rsidRPr="00F92D8B">
        <w:rPr>
          <w:rFonts w:eastAsiaTheme="minorHAnsi" w:cs="Arial"/>
          <w:i/>
          <w:iCs/>
          <w:spacing w:val="1"/>
          <w:szCs w:val="22"/>
        </w:rPr>
        <w:t xml:space="preserve"> </w:t>
      </w:r>
      <w:r w:rsidRPr="00F92D8B">
        <w:rPr>
          <w:rFonts w:eastAsiaTheme="minorHAnsi" w:cs="Arial"/>
          <w:i/>
          <w:iCs/>
          <w:spacing w:val="-1"/>
          <w:szCs w:val="22"/>
        </w:rPr>
        <w:t>le</w:t>
      </w:r>
      <w:r w:rsidRPr="00F92D8B">
        <w:rPr>
          <w:rFonts w:eastAsiaTheme="minorHAnsi" w:cs="Arial"/>
          <w:i/>
          <w:iCs/>
          <w:szCs w:val="22"/>
        </w:rPr>
        <w:t>ft</w:t>
      </w:r>
      <w:r w:rsidRPr="00F92D8B">
        <w:rPr>
          <w:rFonts w:eastAsiaTheme="minorHAnsi" w:cs="Arial"/>
          <w:i/>
          <w:iCs/>
          <w:spacing w:val="-1"/>
          <w:szCs w:val="22"/>
        </w:rPr>
        <w:t xml:space="preserve"> </w:t>
      </w:r>
      <w:r w:rsidRPr="00F92D8B">
        <w:rPr>
          <w:rFonts w:eastAsiaTheme="minorHAnsi" w:cs="Arial"/>
          <w:i/>
          <w:iCs/>
          <w:szCs w:val="22"/>
        </w:rPr>
        <w:t>to</w:t>
      </w:r>
      <w:r w:rsidRPr="00F92D8B">
        <w:rPr>
          <w:rFonts w:eastAsiaTheme="minorHAnsi" w:cs="Arial"/>
          <w:i/>
          <w:iCs/>
          <w:spacing w:val="-4"/>
          <w:szCs w:val="22"/>
        </w:rPr>
        <w:t xml:space="preserve"> </w:t>
      </w:r>
      <w:r w:rsidRPr="00F92D8B">
        <w:rPr>
          <w:rFonts w:eastAsiaTheme="minorHAnsi" w:cs="Arial"/>
          <w:i/>
          <w:iCs/>
          <w:szCs w:val="22"/>
        </w:rPr>
        <w:t>the c</w:t>
      </w:r>
      <w:r w:rsidRPr="00F92D8B">
        <w:rPr>
          <w:rFonts w:eastAsiaTheme="minorHAnsi" w:cs="Arial"/>
          <w:i/>
          <w:iCs/>
          <w:spacing w:val="-2"/>
          <w:szCs w:val="22"/>
        </w:rPr>
        <w:t>li</w:t>
      </w:r>
      <w:r w:rsidRPr="00F92D8B">
        <w:rPr>
          <w:rFonts w:eastAsiaTheme="minorHAnsi" w:cs="Arial"/>
          <w:i/>
          <w:iCs/>
          <w:szCs w:val="22"/>
        </w:rPr>
        <w:t>n</w:t>
      </w:r>
      <w:r w:rsidRPr="00F92D8B">
        <w:rPr>
          <w:rFonts w:eastAsiaTheme="minorHAnsi" w:cs="Arial"/>
          <w:i/>
          <w:iCs/>
          <w:spacing w:val="-2"/>
          <w:szCs w:val="22"/>
        </w:rPr>
        <w:t>i</w:t>
      </w:r>
      <w:r w:rsidRPr="00F92D8B">
        <w:rPr>
          <w:rFonts w:eastAsiaTheme="minorHAnsi" w:cs="Arial"/>
          <w:i/>
          <w:iCs/>
          <w:szCs w:val="22"/>
        </w:rPr>
        <w:t>c</w:t>
      </w:r>
      <w:r w:rsidRPr="00F92D8B">
        <w:rPr>
          <w:rFonts w:eastAsiaTheme="minorHAnsi" w:cs="Arial"/>
          <w:i/>
          <w:iCs/>
          <w:spacing w:val="-2"/>
          <w:szCs w:val="22"/>
        </w:rPr>
        <w:t>i</w:t>
      </w:r>
      <w:r w:rsidRPr="00F92D8B">
        <w:rPr>
          <w:rFonts w:eastAsiaTheme="minorHAnsi" w:cs="Arial"/>
          <w:i/>
          <w:iCs/>
          <w:szCs w:val="22"/>
        </w:rPr>
        <w:t>a</w:t>
      </w:r>
      <w:r w:rsidRPr="00F92D8B">
        <w:rPr>
          <w:rFonts w:eastAsiaTheme="minorHAnsi" w:cs="Arial"/>
          <w:i/>
          <w:iCs/>
          <w:spacing w:val="2"/>
          <w:szCs w:val="22"/>
        </w:rPr>
        <w:t>n</w:t>
      </w:r>
      <w:r w:rsidRPr="00F92D8B">
        <w:rPr>
          <w:rFonts w:eastAsiaTheme="minorHAnsi" w:cs="Arial"/>
          <w:i/>
          <w:iCs/>
          <w:spacing w:val="-6"/>
          <w:szCs w:val="22"/>
        </w:rPr>
        <w:t>’</w:t>
      </w:r>
      <w:r w:rsidRPr="00F92D8B">
        <w:rPr>
          <w:rFonts w:eastAsiaTheme="minorHAnsi" w:cs="Arial"/>
          <w:i/>
          <w:iCs/>
          <w:szCs w:val="22"/>
        </w:rPr>
        <w:t>s</w:t>
      </w:r>
      <w:r w:rsidRPr="00F92D8B">
        <w:rPr>
          <w:rFonts w:eastAsiaTheme="minorHAnsi" w:cs="Arial"/>
          <w:i/>
          <w:iCs/>
          <w:spacing w:val="1"/>
          <w:szCs w:val="22"/>
        </w:rPr>
        <w:t xml:space="preserve"> </w:t>
      </w:r>
      <w:r w:rsidRPr="00F92D8B">
        <w:rPr>
          <w:rFonts w:eastAsiaTheme="minorHAnsi" w:cs="Arial"/>
          <w:i/>
          <w:iCs/>
          <w:szCs w:val="22"/>
        </w:rPr>
        <w:t>d</w:t>
      </w:r>
      <w:r w:rsidRPr="00F92D8B">
        <w:rPr>
          <w:rFonts w:eastAsiaTheme="minorHAnsi" w:cs="Arial"/>
          <w:i/>
          <w:iCs/>
          <w:spacing w:val="-2"/>
          <w:szCs w:val="22"/>
        </w:rPr>
        <w:t>i</w:t>
      </w:r>
      <w:r w:rsidRPr="00F92D8B">
        <w:rPr>
          <w:rFonts w:eastAsiaTheme="minorHAnsi" w:cs="Arial"/>
          <w:i/>
          <w:iCs/>
          <w:spacing w:val="2"/>
          <w:szCs w:val="22"/>
        </w:rPr>
        <w:t>s</w:t>
      </w:r>
      <w:r w:rsidRPr="00F92D8B">
        <w:rPr>
          <w:rFonts w:eastAsiaTheme="minorHAnsi" w:cs="Arial"/>
          <w:i/>
          <w:iCs/>
          <w:szCs w:val="22"/>
        </w:rPr>
        <w:t>creti</w:t>
      </w:r>
      <w:r w:rsidRPr="00F92D8B">
        <w:rPr>
          <w:rFonts w:eastAsiaTheme="minorHAnsi" w:cs="Arial"/>
          <w:i/>
          <w:iCs/>
          <w:spacing w:val="-1"/>
          <w:szCs w:val="22"/>
        </w:rPr>
        <w:t>o</w:t>
      </w:r>
      <w:r w:rsidRPr="00F92D8B">
        <w:rPr>
          <w:rFonts w:eastAsiaTheme="minorHAnsi" w:cs="Arial"/>
          <w:i/>
          <w:iCs/>
          <w:szCs w:val="22"/>
        </w:rPr>
        <w:t>n h</w:t>
      </w:r>
      <w:r w:rsidRPr="00F92D8B">
        <w:rPr>
          <w:rFonts w:eastAsiaTheme="minorHAnsi" w:cs="Arial"/>
          <w:i/>
          <w:iCs/>
          <w:spacing w:val="-3"/>
          <w:szCs w:val="22"/>
        </w:rPr>
        <w:t>o</w:t>
      </w:r>
      <w:r w:rsidRPr="00F92D8B">
        <w:rPr>
          <w:rFonts w:eastAsiaTheme="minorHAnsi" w:cs="Arial"/>
          <w:i/>
          <w:iCs/>
          <w:szCs w:val="22"/>
        </w:rPr>
        <w:t>w f</w:t>
      </w:r>
      <w:r w:rsidRPr="00F92D8B">
        <w:rPr>
          <w:rFonts w:eastAsiaTheme="minorHAnsi" w:cs="Arial"/>
          <w:i/>
          <w:iCs/>
          <w:spacing w:val="-3"/>
          <w:szCs w:val="22"/>
        </w:rPr>
        <w:t>a</w:t>
      </w:r>
      <w:r w:rsidRPr="00F92D8B">
        <w:rPr>
          <w:rFonts w:eastAsiaTheme="minorHAnsi" w:cs="Arial"/>
          <w:i/>
          <w:iCs/>
          <w:szCs w:val="22"/>
        </w:rPr>
        <w:t>r</w:t>
      </w:r>
      <w:r w:rsidRPr="00F92D8B">
        <w:rPr>
          <w:rFonts w:eastAsiaTheme="minorHAnsi" w:cs="Arial"/>
          <w:i/>
          <w:iCs/>
          <w:spacing w:val="-1"/>
          <w:szCs w:val="22"/>
        </w:rPr>
        <w:t xml:space="preserve"> </w:t>
      </w:r>
      <w:r w:rsidRPr="00F92D8B">
        <w:rPr>
          <w:rFonts w:eastAsiaTheme="minorHAnsi" w:cs="Arial"/>
          <w:i/>
          <w:iCs/>
          <w:szCs w:val="22"/>
        </w:rPr>
        <w:t>th</w:t>
      </w:r>
      <w:r w:rsidRPr="00F92D8B">
        <w:rPr>
          <w:rFonts w:eastAsiaTheme="minorHAnsi" w:cs="Arial"/>
          <w:i/>
          <w:iCs/>
          <w:spacing w:val="-2"/>
          <w:szCs w:val="22"/>
        </w:rPr>
        <w:t>i</w:t>
      </w:r>
      <w:r w:rsidRPr="00F92D8B">
        <w:rPr>
          <w:rFonts w:eastAsiaTheme="minorHAnsi" w:cs="Arial"/>
          <w:i/>
          <w:iCs/>
          <w:szCs w:val="22"/>
        </w:rPr>
        <w:t>s</w:t>
      </w:r>
      <w:r w:rsidRPr="00F92D8B">
        <w:rPr>
          <w:rFonts w:eastAsiaTheme="minorHAnsi" w:cs="Arial"/>
          <w:i/>
          <w:iCs/>
          <w:spacing w:val="1"/>
          <w:szCs w:val="22"/>
        </w:rPr>
        <w:t xml:space="preserve"> </w:t>
      </w:r>
      <w:r w:rsidRPr="00F92D8B">
        <w:rPr>
          <w:rFonts w:eastAsiaTheme="minorHAnsi" w:cs="Arial"/>
          <w:i/>
          <w:iCs/>
          <w:szCs w:val="22"/>
        </w:rPr>
        <w:t>p</w:t>
      </w:r>
      <w:r w:rsidRPr="00F92D8B">
        <w:rPr>
          <w:rFonts w:eastAsiaTheme="minorHAnsi" w:cs="Arial"/>
          <w:i/>
          <w:iCs/>
          <w:spacing w:val="-1"/>
          <w:szCs w:val="22"/>
        </w:rPr>
        <w:t>o</w:t>
      </w:r>
      <w:r w:rsidRPr="00F92D8B">
        <w:rPr>
          <w:rFonts w:eastAsiaTheme="minorHAnsi" w:cs="Arial"/>
          <w:i/>
          <w:iCs/>
          <w:spacing w:val="-2"/>
          <w:szCs w:val="22"/>
        </w:rPr>
        <w:t>li</w:t>
      </w:r>
      <w:r w:rsidRPr="00F92D8B">
        <w:rPr>
          <w:rFonts w:eastAsiaTheme="minorHAnsi" w:cs="Arial"/>
          <w:i/>
          <w:iCs/>
          <w:spacing w:val="-3"/>
          <w:szCs w:val="22"/>
        </w:rPr>
        <w:t>c</w:t>
      </w:r>
      <w:r w:rsidRPr="00F92D8B">
        <w:rPr>
          <w:rFonts w:eastAsiaTheme="minorHAnsi" w:cs="Arial"/>
          <w:i/>
          <w:iCs/>
          <w:szCs w:val="22"/>
        </w:rPr>
        <w:t>y</w:t>
      </w:r>
      <w:r w:rsidRPr="00F92D8B">
        <w:rPr>
          <w:rFonts w:eastAsiaTheme="minorHAnsi" w:cs="Arial"/>
          <w:i/>
          <w:iCs/>
          <w:spacing w:val="1"/>
          <w:szCs w:val="22"/>
        </w:rPr>
        <w:t xml:space="preserve"> w</w:t>
      </w:r>
      <w:r w:rsidRPr="00F92D8B">
        <w:rPr>
          <w:rFonts w:eastAsiaTheme="minorHAnsi" w:cs="Arial"/>
          <w:i/>
          <w:iCs/>
          <w:spacing w:val="-2"/>
          <w:szCs w:val="22"/>
        </w:rPr>
        <w:t>il</w:t>
      </w:r>
      <w:r w:rsidRPr="00F92D8B">
        <w:rPr>
          <w:rFonts w:eastAsiaTheme="minorHAnsi" w:cs="Arial"/>
          <w:i/>
          <w:iCs/>
          <w:szCs w:val="22"/>
        </w:rPr>
        <w:t>l a</w:t>
      </w:r>
      <w:r w:rsidRPr="00F92D8B">
        <w:rPr>
          <w:rFonts w:eastAsiaTheme="minorHAnsi" w:cs="Arial"/>
          <w:i/>
          <w:iCs/>
          <w:spacing w:val="-1"/>
          <w:szCs w:val="22"/>
        </w:rPr>
        <w:t>p</w:t>
      </w:r>
      <w:r w:rsidRPr="00F92D8B">
        <w:rPr>
          <w:rFonts w:eastAsiaTheme="minorHAnsi" w:cs="Arial"/>
          <w:i/>
          <w:iCs/>
          <w:szCs w:val="22"/>
        </w:rPr>
        <w:t>p</w:t>
      </w:r>
      <w:r w:rsidRPr="00F92D8B">
        <w:rPr>
          <w:rFonts w:eastAsiaTheme="minorHAnsi" w:cs="Arial"/>
          <w:i/>
          <w:iCs/>
          <w:spacing w:val="-2"/>
          <w:szCs w:val="22"/>
        </w:rPr>
        <w:t>l</w:t>
      </w:r>
      <w:r w:rsidRPr="00F92D8B">
        <w:rPr>
          <w:rFonts w:eastAsiaTheme="minorHAnsi" w:cs="Arial"/>
          <w:i/>
          <w:iCs/>
          <w:szCs w:val="22"/>
        </w:rPr>
        <w:t>y.</w:t>
      </w:r>
    </w:p>
    <w:p w:rsidR="005633DF" w:rsidRDefault="005633DF">
      <w:pPr>
        <w:jc w:val="left"/>
        <w:rPr>
          <w:rFonts w:eastAsiaTheme="minorHAnsi" w:cs="Arial"/>
          <w:szCs w:val="22"/>
        </w:rPr>
      </w:pPr>
      <w:r>
        <w:rPr>
          <w:rFonts w:eastAsiaTheme="minorHAnsi" w:cs="Arial"/>
          <w:szCs w:val="22"/>
        </w:rPr>
        <w:br w:type="page"/>
      </w:r>
    </w:p>
    <w:p w:rsidR="00FB2549" w:rsidRDefault="00C87E2D" w:rsidP="00FB2549">
      <w:pPr>
        <w:jc w:val="left"/>
        <w:rPr>
          <w:rFonts w:cs="Arial"/>
          <w:b/>
          <w:sz w:val="24"/>
          <w:szCs w:val="24"/>
        </w:rPr>
      </w:pPr>
      <w:r>
        <w:rPr>
          <w:rFonts w:cs="Arial"/>
          <w:b/>
          <w:sz w:val="24"/>
          <w:szCs w:val="24"/>
        </w:rPr>
        <w:lastRenderedPageBreak/>
        <w:t xml:space="preserve">Tonsillectomy </w:t>
      </w:r>
      <w:r w:rsidR="002235B0">
        <w:rPr>
          <w:rFonts w:cs="Arial"/>
          <w:b/>
          <w:sz w:val="24"/>
          <w:szCs w:val="24"/>
        </w:rPr>
        <w:br/>
      </w:r>
    </w:p>
    <w:p w:rsidR="00FB2549" w:rsidRPr="009C6116" w:rsidRDefault="00FB2549" w:rsidP="00FB2549">
      <w:pPr>
        <w:jc w:val="left"/>
        <w:rPr>
          <w:rFonts w:cs="Arial"/>
          <w:sz w:val="24"/>
          <w:szCs w:val="24"/>
        </w:rPr>
      </w:pPr>
      <w:r w:rsidRPr="009C6116">
        <w:rPr>
          <w:rFonts w:cs="Arial"/>
          <w:sz w:val="24"/>
          <w:szCs w:val="24"/>
        </w:rPr>
        <w:t xml:space="preserve">INFORMATION TO ACCOMPANY AN INDIVIDUAL FUNDING REQUEST (IFR) </w:t>
      </w:r>
      <w:r w:rsidRPr="009C6116">
        <w:rPr>
          <w:rFonts w:cs="Arial"/>
          <w:sz w:val="24"/>
          <w:szCs w:val="24"/>
        </w:rPr>
        <w:br/>
        <w:t>FOR TONSILLECTOMY (CHILDREN &amp; ADULTS)</w:t>
      </w:r>
    </w:p>
    <w:p w:rsidR="00FB2549" w:rsidRDefault="00FB2549" w:rsidP="00FB2549">
      <w:pPr>
        <w:jc w:val="left"/>
        <w:rPr>
          <w:rFonts w:cs="Arial"/>
          <w:b/>
          <w:sz w:val="24"/>
          <w:szCs w:val="24"/>
        </w:rPr>
      </w:pPr>
    </w:p>
    <w:p w:rsidR="00FB2549" w:rsidRPr="009C6116" w:rsidRDefault="00FB2549" w:rsidP="00FB2549">
      <w:pPr>
        <w:spacing w:before="21"/>
        <w:ind w:right="1366"/>
        <w:rPr>
          <w:b/>
          <w:sz w:val="20"/>
          <w:u w:val="single"/>
        </w:rPr>
      </w:pPr>
      <w:r w:rsidRPr="009C6116">
        <w:rPr>
          <w:b/>
          <w:sz w:val="20"/>
          <w:u w:val="single"/>
        </w:rPr>
        <w:t>Instructions for Use</w:t>
      </w:r>
    </w:p>
    <w:p w:rsidR="00FB2549" w:rsidRPr="009C6116" w:rsidRDefault="00FB2549" w:rsidP="00FB2549">
      <w:pPr>
        <w:spacing w:before="21"/>
        <w:ind w:right="1366"/>
        <w:rPr>
          <w:sz w:val="20"/>
        </w:rPr>
      </w:pPr>
      <w:r w:rsidRPr="009C6116">
        <w:rPr>
          <w:sz w:val="20"/>
        </w:rPr>
        <w:t>Please send this form to the IFR panel.</w:t>
      </w:r>
    </w:p>
    <w:p w:rsidR="00FB2549" w:rsidRPr="009C6116" w:rsidRDefault="00FB2549" w:rsidP="00FB2549">
      <w:pPr>
        <w:spacing w:before="21"/>
        <w:ind w:right="1366"/>
        <w:rPr>
          <w:b/>
          <w:sz w:val="20"/>
        </w:rPr>
      </w:pPr>
      <w:r w:rsidRPr="009C6116">
        <w:rPr>
          <w:b/>
          <w:sz w:val="20"/>
        </w:rPr>
        <w:t>PLEASE ATTACH A BRIEF REFERRAL LETTER IN SUPPORT OF YOUR REQUEST</w:t>
      </w:r>
    </w:p>
    <w:p w:rsidR="00FB2549" w:rsidRDefault="00FB2549" w:rsidP="00FB2549">
      <w:pPr>
        <w:jc w:val="left"/>
        <w:rPr>
          <w:rFonts w:cs="Arial"/>
          <w:b/>
          <w:sz w:val="24"/>
          <w:szCs w:val="24"/>
        </w:rPr>
      </w:pPr>
    </w:p>
    <w:tbl>
      <w:tblPr>
        <w:tblStyle w:val="TableGrid"/>
        <w:tblW w:w="0" w:type="auto"/>
        <w:tblLook w:val="04A0" w:firstRow="1" w:lastRow="0" w:firstColumn="1" w:lastColumn="0" w:noHBand="0" w:noVBand="1"/>
      </w:tblPr>
      <w:tblGrid>
        <w:gridCol w:w="1780"/>
        <w:gridCol w:w="342"/>
        <w:gridCol w:w="1438"/>
        <w:gridCol w:w="1780"/>
        <w:gridCol w:w="1780"/>
        <w:gridCol w:w="1093"/>
        <w:gridCol w:w="687"/>
        <w:gridCol w:w="498"/>
        <w:gridCol w:w="1282"/>
      </w:tblGrid>
      <w:tr w:rsidR="00FB2549" w:rsidTr="00C41EAF">
        <w:tc>
          <w:tcPr>
            <w:tcW w:w="10680" w:type="dxa"/>
            <w:gridSpan w:val="9"/>
          </w:tcPr>
          <w:p w:rsidR="00FB2549" w:rsidRPr="000E0770" w:rsidRDefault="00FB2549" w:rsidP="00C41EAF">
            <w:pPr>
              <w:jc w:val="left"/>
              <w:rPr>
                <w:rFonts w:eastAsiaTheme="minorHAnsi" w:cs="Arial"/>
                <w:b/>
                <w:szCs w:val="22"/>
              </w:rPr>
            </w:pPr>
            <w:r>
              <w:rPr>
                <w:rFonts w:eastAsiaTheme="minorHAnsi" w:cs="Arial"/>
                <w:b/>
                <w:szCs w:val="22"/>
              </w:rPr>
              <w:t>Patient Details</w:t>
            </w:r>
          </w:p>
        </w:tc>
      </w:tr>
      <w:tr w:rsidR="00FB2549" w:rsidTr="00C41EAF">
        <w:tc>
          <w:tcPr>
            <w:tcW w:w="2122" w:type="dxa"/>
            <w:gridSpan w:val="2"/>
          </w:tcPr>
          <w:p w:rsidR="00FB2549" w:rsidRDefault="00FB2549" w:rsidP="00C41EAF">
            <w:pPr>
              <w:jc w:val="left"/>
              <w:rPr>
                <w:rFonts w:eastAsiaTheme="minorHAnsi" w:cs="Arial"/>
                <w:szCs w:val="22"/>
              </w:rPr>
            </w:pPr>
            <w:r>
              <w:rPr>
                <w:rFonts w:eastAsiaTheme="minorHAnsi" w:cs="Arial"/>
                <w:szCs w:val="22"/>
              </w:rPr>
              <w:t>PATIENT NAME</w:t>
            </w:r>
          </w:p>
        </w:tc>
        <w:tc>
          <w:tcPr>
            <w:tcW w:w="8558" w:type="dxa"/>
            <w:gridSpan w:val="7"/>
          </w:tcPr>
          <w:p w:rsidR="00FB2549" w:rsidRDefault="00FB2549" w:rsidP="00C41EAF">
            <w:pPr>
              <w:jc w:val="left"/>
              <w:rPr>
                <w:rFonts w:eastAsiaTheme="minorHAnsi" w:cs="Arial"/>
                <w:szCs w:val="22"/>
              </w:rPr>
            </w:pPr>
          </w:p>
          <w:p w:rsidR="00FB2549" w:rsidRDefault="00FB2549" w:rsidP="00C41EAF">
            <w:pPr>
              <w:jc w:val="left"/>
              <w:rPr>
                <w:rFonts w:eastAsiaTheme="minorHAnsi" w:cs="Arial"/>
                <w:szCs w:val="22"/>
              </w:rPr>
            </w:pPr>
          </w:p>
        </w:tc>
      </w:tr>
      <w:tr w:rsidR="00FB2549" w:rsidTr="00C41EAF">
        <w:tc>
          <w:tcPr>
            <w:tcW w:w="2122" w:type="dxa"/>
            <w:gridSpan w:val="2"/>
          </w:tcPr>
          <w:p w:rsidR="00FB2549" w:rsidRDefault="00FB2549" w:rsidP="00C41EAF">
            <w:pPr>
              <w:jc w:val="left"/>
              <w:rPr>
                <w:rFonts w:eastAsiaTheme="minorHAnsi" w:cs="Arial"/>
                <w:szCs w:val="22"/>
              </w:rPr>
            </w:pPr>
            <w:r>
              <w:rPr>
                <w:rFonts w:eastAsiaTheme="minorHAnsi" w:cs="Arial"/>
                <w:szCs w:val="22"/>
              </w:rPr>
              <w:t>DATE OF BIRTH</w:t>
            </w:r>
          </w:p>
        </w:tc>
        <w:tc>
          <w:tcPr>
            <w:tcW w:w="8558" w:type="dxa"/>
            <w:gridSpan w:val="7"/>
          </w:tcPr>
          <w:p w:rsidR="00FB2549" w:rsidRDefault="00FB2549" w:rsidP="00C41EAF">
            <w:pPr>
              <w:jc w:val="left"/>
              <w:rPr>
                <w:rFonts w:eastAsiaTheme="minorHAnsi" w:cs="Arial"/>
                <w:szCs w:val="22"/>
              </w:rPr>
            </w:pPr>
          </w:p>
          <w:p w:rsidR="00FB2549" w:rsidRDefault="00FB2549" w:rsidP="00C41EAF">
            <w:pPr>
              <w:jc w:val="left"/>
              <w:rPr>
                <w:rFonts w:eastAsiaTheme="minorHAnsi" w:cs="Arial"/>
                <w:szCs w:val="22"/>
              </w:rPr>
            </w:pPr>
          </w:p>
        </w:tc>
      </w:tr>
      <w:tr w:rsidR="00FB2549" w:rsidTr="00C41EAF">
        <w:tc>
          <w:tcPr>
            <w:tcW w:w="2122" w:type="dxa"/>
            <w:gridSpan w:val="2"/>
          </w:tcPr>
          <w:p w:rsidR="00FB2549" w:rsidRDefault="00FB2549" w:rsidP="00C41EAF">
            <w:pPr>
              <w:jc w:val="left"/>
              <w:rPr>
                <w:rFonts w:eastAsiaTheme="minorHAnsi" w:cs="Arial"/>
                <w:szCs w:val="22"/>
              </w:rPr>
            </w:pPr>
            <w:r>
              <w:rPr>
                <w:rFonts w:eastAsiaTheme="minorHAnsi" w:cs="Arial"/>
                <w:szCs w:val="22"/>
              </w:rPr>
              <w:t>NHS NUMBER</w:t>
            </w:r>
          </w:p>
        </w:tc>
        <w:tc>
          <w:tcPr>
            <w:tcW w:w="8558" w:type="dxa"/>
            <w:gridSpan w:val="7"/>
          </w:tcPr>
          <w:p w:rsidR="00FB2549" w:rsidRDefault="00FB2549" w:rsidP="00C41EAF">
            <w:pPr>
              <w:jc w:val="left"/>
              <w:rPr>
                <w:rFonts w:eastAsiaTheme="minorHAnsi" w:cs="Arial"/>
                <w:szCs w:val="22"/>
              </w:rPr>
            </w:pPr>
          </w:p>
          <w:p w:rsidR="00FB2549" w:rsidRDefault="00FB2549" w:rsidP="00C41EAF">
            <w:pPr>
              <w:jc w:val="left"/>
              <w:rPr>
                <w:rFonts w:eastAsiaTheme="minorHAnsi" w:cs="Arial"/>
                <w:szCs w:val="22"/>
              </w:rPr>
            </w:pPr>
          </w:p>
        </w:tc>
      </w:tr>
      <w:tr w:rsidR="00FB2549" w:rsidTr="00C41EAF">
        <w:tc>
          <w:tcPr>
            <w:tcW w:w="2122" w:type="dxa"/>
            <w:gridSpan w:val="2"/>
          </w:tcPr>
          <w:p w:rsidR="00FB2549" w:rsidRDefault="00FB2549" w:rsidP="00C41EAF">
            <w:pPr>
              <w:jc w:val="left"/>
              <w:rPr>
                <w:rFonts w:eastAsiaTheme="minorHAnsi" w:cs="Arial"/>
                <w:szCs w:val="22"/>
              </w:rPr>
            </w:pPr>
            <w:r>
              <w:rPr>
                <w:rFonts w:eastAsiaTheme="minorHAnsi" w:cs="Arial"/>
                <w:szCs w:val="22"/>
              </w:rPr>
              <w:t>ADDRESS</w:t>
            </w:r>
          </w:p>
        </w:tc>
        <w:tc>
          <w:tcPr>
            <w:tcW w:w="8558" w:type="dxa"/>
            <w:gridSpan w:val="7"/>
          </w:tcPr>
          <w:p w:rsidR="00FB2549" w:rsidRDefault="00FB2549" w:rsidP="00C41EAF">
            <w:pPr>
              <w:jc w:val="left"/>
              <w:rPr>
                <w:rFonts w:eastAsiaTheme="minorHAnsi" w:cs="Arial"/>
                <w:szCs w:val="22"/>
              </w:rPr>
            </w:pPr>
          </w:p>
          <w:p w:rsidR="00FB2549" w:rsidRDefault="00FB2549" w:rsidP="00C41EAF">
            <w:pPr>
              <w:jc w:val="left"/>
              <w:rPr>
                <w:rFonts w:eastAsiaTheme="minorHAnsi" w:cs="Arial"/>
                <w:szCs w:val="22"/>
              </w:rPr>
            </w:pPr>
          </w:p>
          <w:p w:rsidR="00FB2549" w:rsidRDefault="00FB2549" w:rsidP="00C41EAF">
            <w:pPr>
              <w:jc w:val="left"/>
              <w:rPr>
                <w:rFonts w:eastAsiaTheme="minorHAnsi" w:cs="Arial"/>
                <w:szCs w:val="22"/>
              </w:rPr>
            </w:pPr>
          </w:p>
        </w:tc>
      </w:tr>
      <w:tr w:rsidR="00FB2549" w:rsidTr="00C41EAF">
        <w:tc>
          <w:tcPr>
            <w:tcW w:w="2122" w:type="dxa"/>
            <w:gridSpan w:val="2"/>
          </w:tcPr>
          <w:p w:rsidR="00FB2549" w:rsidRDefault="00FB2549" w:rsidP="00C41EAF">
            <w:pPr>
              <w:jc w:val="left"/>
              <w:rPr>
                <w:rFonts w:eastAsiaTheme="minorHAnsi" w:cs="Arial"/>
                <w:szCs w:val="22"/>
              </w:rPr>
            </w:pPr>
            <w:r>
              <w:rPr>
                <w:rFonts w:eastAsiaTheme="minorHAnsi" w:cs="Arial"/>
                <w:szCs w:val="22"/>
              </w:rPr>
              <w:t>REFERRING GP</w:t>
            </w:r>
          </w:p>
        </w:tc>
        <w:tc>
          <w:tcPr>
            <w:tcW w:w="8558" w:type="dxa"/>
            <w:gridSpan w:val="7"/>
          </w:tcPr>
          <w:p w:rsidR="00FB2549" w:rsidRDefault="00FB2549" w:rsidP="00C41EAF">
            <w:pPr>
              <w:jc w:val="left"/>
              <w:rPr>
                <w:rFonts w:eastAsiaTheme="minorHAnsi" w:cs="Arial"/>
                <w:szCs w:val="22"/>
              </w:rPr>
            </w:pPr>
          </w:p>
          <w:p w:rsidR="00FB2549" w:rsidRDefault="00FB2549" w:rsidP="00C41EAF">
            <w:pPr>
              <w:jc w:val="left"/>
              <w:rPr>
                <w:rFonts w:eastAsiaTheme="minorHAnsi" w:cs="Arial"/>
                <w:szCs w:val="22"/>
              </w:rPr>
            </w:pPr>
          </w:p>
          <w:p w:rsidR="00FB2549" w:rsidRDefault="00FB2549" w:rsidP="00C41EAF">
            <w:pPr>
              <w:jc w:val="left"/>
              <w:rPr>
                <w:rFonts w:eastAsiaTheme="minorHAnsi" w:cs="Arial"/>
                <w:szCs w:val="22"/>
              </w:rPr>
            </w:pPr>
          </w:p>
          <w:p w:rsidR="00FB2549" w:rsidRDefault="00FB2549" w:rsidP="00C41EAF">
            <w:pPr>
              <w:jc w:val="left"/>
              <w:rPr>
                <w:rFonts w:eastAsiaTheme="minorHAnsi" w:cs="Arial"/>
                <w:szCs w:val="22"/>
              </w:rPr>
            </w:pPr>
          </w:p>
        </w:tc>
      </w:tr>
      <w:tr w:rsidR="00FB2549" w:rsidTr="00C41EAF">
        <w:tc>
          <w:tcPr>
            <w:tcW w:w="10680" w:type="dxa"/>
            <w:gridSpan w:val="9"/>
          </w:tcPr>
          <w:p w:rsidR="00FB2549" w:rsidRDefault="00FB2549" w:rsidP="00C41EAF">
            <w:pPr>
              <w:jc w:val="left"/>
              <w:rPr>
                <w:rFonts w:eastAsiaTheme="minorHAnsi" w:cs="Arial"/>
                <w:szCs w:val="22"/>
              </w:rPr>
            </w:pPr>
          </w:p>
          <w:p w:rsidR="00FB2549" w:rsidRDefault="00FB2549" w:rsidP="00C41EAF">
            <w:pPr>
              <w:jc w:val="left"/>
              <w:rPr>
                <w:rFonts w:eastAsiaTheme="minorHAnsi" w:cs="Arial"/>
                <w:szCs w:val="22"/>
              </w:rPr>
            </w:pPr>
          </w:p>
          <w:p w:rsidR="00FB2549" w:rsidRDefault="00FB2549" w:rsidP="00C41EAF">
            <w:pPr>
              <w:jc w:val="left"/>
              <w:rPr>
                <w:rFonts w:eastAsiaTheme="minorHAnsi" w:cs="Arial"/>
                <w:b/>
                <w:szCs w:val="22"/>
              </w:rPr>
            </w:pPr>
            <w:r w:rsidRPr="005633DF">
              <w:rPr>
                <w:rFonts w:eastAsiaTheme="minorHAnsi" w:cs="Arial"/>
                <w:b/>
                <w:szCs w:val="22"/>
              </w:rPr>
              <w:t xml:space="preserve">ADDITIONAL INFORMATION: A six month period of watchful waiting is recommended prior to referral for tonsillectomy in order to establish a pattern of </w:t>
            </w:r>
            <w:r w:rsidR="00A87935">
              <w:rPr>
                <w:rFonts w:eastAsiaTheme="minorHAnsi" w:cs="Arial"/>
                <w:b/>
                <w:szCs w:val="22"/>
              </w:rPr>
              <w:t>symptoms</w:t>
            </w:r>
            <w:r>
              <w:rPr>
                <w:rFonts w:eastAsiaTheme="minorHAnsi" w:cs="Arial"/>
                <w:b/>
                <w:szCs w:val="22"/>
              </w:rPr>
              <w:t>.</w:t>
            </w:r>
          </w:p>
          <w:p w:rsidR="00FB2549" w:rsidRPr="005633DF" w:rsidRDefault="00FB2549" w:rsidP="00C41EAF">
            <w:pPr>
              <w:jc w:val="left"/>
              <w:rPr>
                <w:rFonts w:eastAsiaTheme="minorHAnsi" w:cs="Arial"/>
                <w:b/>
                <w:szCs w:val="22"/>
              </w:rPr>
            </w:pPr>
          </w:p>
        </w:tc>
      </w:tr>
      <w:tr w:rsidR="00FB2549" w:rsidTr="00C41EAF">
        <w:tc>
          <w:tcPr>
            <w:tcW w:w="8213" w:type="dxa"/>
            <w:gridSpan w:val="6"/>
          </w:tcPr>
          <w:p w:rsidR="00FB2549" w:rsidRDefault="00FB2549" w:rsidP="00C41EAF">
            <w:pPr>
              <w:jc w:val="left"/>
              <w:rPr>
                <w:rFonts w:eastAsiaTheme="minorHAnsi" w:cs="Arial"/>
                <w:szCs w:val="22"/>
              </w:rPr>
            </w:pPr>
          </w:p>
        </w:tc>
        <w:tc>
          <w:tcPr>
            <w:tcW w:w="2467" w:type="dxa"/>
            <w:gridSpan w:val="3"/>
          </w:tcPr>
          <w:p w:rsidR="00FB2549" w:rsidRDefault="00FB2549" w:rsidP="00C41EAF">
            <w:pPr>
              <w:jc w:val="left"/>
              <w:rPr>
                <w:rFonts w:eastAsiaTheme="minorHAnsi" w:cs="Arial"/>
                <w:szCs w:val="22"/>
              </w:rPr>
            </w:pPr>
            <w:r>
              <w:rPr>
                <w:rFonts w:eastAsiaTheme="minorHAnsi" w:cs="Arial"/>
                <w:szCs w:val="22"/>
              </w:rPr>
              <w:t>Delete as appropriate</w:t>
            </w:r>
          </w:p>
        </w:tc>
      </w:tr>
      <w:tr w:rsidR="00FB2549" w:rsidTr="00C41EAF">
        <w:tc>
          <w:tcPr>
            <w:tcW w:w="8213" w:type="dxa"/>
            <w:gridSpan w:val="6"/>
          </w:tcPr>
          <w:p w:rsidR="00FB2549" w:rsidRDefault="00FB2549" w:rsidP="00C41EAF">
            <w:pPr>
              <w:jc w:val="left"/>
              <w:rPr>
                <w:rFonts w:eastAsiaTheme="minorHAnsi" w:cs="Arial"/>
                <w:szCs w:val="22"/>
              </w:rPr>
            </w:pPr>
            <w:r>
              <w:rPr>
                <w:rFonts w:eastAsiaTheme="minorHAnsi" w:cs="Arial"/>
                <w:szCs w:val="22"/>
              </w:rPr>
              <w:t>Sore throats are due to acute tonsillitis</w:t>
            </w:r>
          </w:p>
          <w:p w:rsidR="00FB2549" w:rsidRDefault="00FB2549" w:rsidP="00C41EAF">
            <w:pPr>
              <w:jc w:val="left"/>
              <w:rPr>
                <w:rFonts w:eastAsiaTheme="minorHAnsi" w:cs="Arial"/>
                <w:szCs w:val="22"/>
              </w:rPr>
            </w:pPr>
          </w:p>
        </w:tc>
        <w:tc>
          <w:tcPr>
            <w:tcW w:w="1185" w:type="dxa"/>
            <w:gridSpan w:val="2"/>
          </w:tcPr>
          <w:p w:rsidR="00FB2549" w:rsidRDefault="00FB2549" w:rsidP="00C41EAF">
            <w:pPr>
              <w:jc w:val="center"/>
              <w:rPr>
                <w:rFonts w:eastAsiaTheme="minorHAnsi" w:cs="Arial"/>
                <w:szCs w:val="22"/>
              </w:rPr>
            </w:pPr>
            <w:r>
              <w:rPr>
                <w:rFonts w:eastAsiaTheme="minorHAnsi" w:cs="Arial"/>
                <w:szCs w:val="22"/>
              </w:rPr>
              <w:t>Yes</w:t>
            </w:r>
          </w:p>
        </w:tc>
        <w:tc>
          <w:tcPr>
            <w:tcW w:w="1282" w:type="dxa"/>
          </w:tcPr>
          <w:p w:rsidR="00FB2549" w:rsidRDefault="00FB2549" w:rsidP="00C41EAF">
            <w:pPr>
              <w:jc w:val="center"/>
              <w:rPr>
                <w:rFonts w:eastAsiaTheme="minorHAnsi" w:cs="Arial"/>
                <w:szCs w:val="22"/>
              </w:rPr>
            </w:pPr>
            <w:r>
              <w:rPr>
                <w:rFonts w:eastAsiaTheme="minorHAnsi" w:cs="Arial"/>
                <w:szCs w:val="22"/>
              </w:rPr>
              <w:t>No</w:t>
            </w:r>
          </w:p>
        </w:tc>
      </w:tr>
      <w:tr w:rsidR="00FB2549" w:rsidTr="00C41EAF">
        <w:tc>
          <w:tcPr>
            <w:tcW w:w="8213" w:type="dxa"/>
            <w:gridSpan w:val="6"/>
          </w:tcPr>
          <w:p w:rsidR="00FB2549" w:rsidRDefault="00FB2549" w:rsidP="00C41EAF">
            <w:pPr>
              <w:jc w:val="left"/>
              <w:rPr>
                <w:rFonts w:eastAsiaTheme="minorHAnsi" w:cs="Arial"/>
                <w:szCs w:val="22"/>
              </w:rPr>
            </w:pPr>
            <w:r>
              <w:rPr>
                <w:rFonts w:eastAsiaTheme="minorHAnsi" w:cs="Arial"/>
                <w:szCs w:val="22"/>
              </w:rPr>
              <w:t xml:space="preserve">Episodes of sore throat are disabling and prevent normal functioning as evidence by three of the </w:t>
            </w:r>
            <w:proofErr w:type="spellStart"/>
            <w:r>
              <w:rPr>
                <w:rFonts w:eastAsiaTheme="minorHAnsi" w:cs="Arial"/>
                <w:szCs w:val="22"/>
              </w:rPr>
              <w:t>Centor</w:t>
            </w:r>
            <w:proofErr w:type="spellEnd"/>
            <w:r>
              <w:rPr>
                <w:rFonts w:eastAsiaTheme="minorHAnsi" w:cs="Arial"/>
                <w:szCs w:val="22"/>
              </w:rPr>
              <w:t xml:space="preserve"> criteria (tonsillar exudates, tender anterior cervical lymph nodes, history of fever [over 38], and absence of cough).</w:t>
            </w:r>
          </w:p>
        </w:tc>
        <w:tc>
          <w:tcPr>
            <w:tcW w:w="1185" w:type="dxa"/>
            <w:gridSpan w:val="2"/>
          </w:tcPr>
          <w:p w:rsidR="00FB2549" w:rsidRDefault="00FB2549" w:rsidP="00C41EAF">
            <w:pPr>
              <w:jc w:val="center"/>
              <w:rPr>
                <w:rFonts w:eastAsiaTheme="minorHAnsi" w:cs="Arial"/>
                <w:szCs w:val="22"/>
              </w:rPr>
            </w:pPr>
            <w:r>
              <w:rPr>
                <w:rFonts w:eastAsiaTheme="minorHAnsi" w:cs="Arial"/>
                <w:szCs w:val="22"/>
              </w:rPr>
              <w:t>Yes</w:t>
            </w:r>
          </w:p>
        </w:tc>
        <w:tc>
          <w:tcPr>
            <w:tcW w:w="1282" w:type="dxa"/>
          </w:tcPr>
          <w:p w:rsidR="00FB2549" w:rsidRDefault="00FB2549" w:rsidP="00C41EAF">
            <w:pPr>
              <w:jc w:val="center"/>
              <w:rPr>
                <w:rFonts w:eastAsiaTheme="minorHAnsi" w:cs="Arial"/>
                <w:szCs w:val="22"/>
              </w:rPr>
            </w:pPr>
            <w:r>
              <w:rPr>
                <w:rFonts w:eastAsiaTheme="minorHAnsi" w:cs="Arial"/>
                <w:szCs w:val="22"/>
              </w:rPr>
              <w:t>No</w:t>
            </w:r>
          </w:p>
        </w:tc>
      </w:tr>
      <w:tr w:rsidR="00FB2549" w:rsidTr="00C41EAF">
        <w:tc>
          <w:tcPr>
            <w:tcW w:w="10680" w:type="dxa"/>
            <w:gridSpan w:val="9"/>
          </w:tcPr>
          <w:p w:rsidR="00FB2549" w:rsidRDefault="00FB2549" w:rsidP="00C41EAF">
            <w:pPr>
              <w:jc w:val="left"/>
              <w:rPr>
                <w:rFonts w:eastAsiaTheme="minorHAnsi" w:cs="Arial"/>
                <w:szCs w:val="22"/>
              </w:rPr>
            </w:pPr>
          </w:p>
          <w:p w:rsidR="00FB2549" w:rsidRDefault="00FB2549" w:rsidP="00C41EAF">
            <w:pPr>
              <w:jc w:val="left"/>
              <w:rPr>
                <w:rFonts w:eastAsiaTheme="minorHAnsi" w:cs="Arial"/>
                <w:b/>
                <w:szCs w:val="22"/>
              </w:rPr>
            </w:pPr>
            <w:r>
              <w:rPr>
                <w:rFonts w:eastAsiaTheme="minorHAnsi" w:cs="Arial"/>
                <w:b/>
                <w:szCs w:val="22"/>
              </w:rPr>
              <w:t>Please supply ALL dates of disabling episodes of tonsillitis when your patients has been seen AND treated over the past 3 years:</w:t>
            </w:r>
          </w:p>
          <w:p w:rsidR="00FB2549" w:rsidRDefault="00FB2549" w:rsidP="00C41EAF">
            <w:pPr>
              <w:jc w:val="left"/>
              <w:rPr>
                <w:rFonts w:eastAsiaTheme="minorHAnsi" w:cs="Arial"/>
                <w:szCs w:val="22"/>
              </w:rPr>
            </w:pPr>
          </w:p>
        </w:tc>
      </w:tr>
      <w:tr w:rsidR="00FB2549" w:rsidTr="00C41EAF">
        <w:trPr>
          <w:trHeight w:val="506"/>
        </w:trPr>
        <w:tc>
          <w:tcPr>
            <w:tcW w:w="1780" w:type="dxa"/>
          </w:tcPr>
          <w:p w:rsidR="00FB2549" w:rsidRDefault="00FB2549" w:rsidP="00C41EAF">
            <w:pPr>
              <w:jc w:val="left"/>
              <w:rPr>
                <w:rFonts w:eastAsiaTheme="minorHAnsi" w:cs="Arial"/>
                <w:szCs w:val="22"/>
              </w:rPr>
            </w:pPr>
          </w:p>
          <w:p w:rsidR="00FB2549" w:rsidRDefault="00FB2549" w:rsidP="00C41EAF">
            <w:pPr>
              <w:jc w:val="left"/>
              <w:rPr>
                <w:rFonts w:eastAsiaTheme="minorHAnsi" w:cs="Arial"/>
                <w:szCs w:val="22"/>
              </w:rPr>
            </w:pPr>
          </w:p>
        </w:tc>
        <w:tc>
          <w:tcPr>
            <w:tcW w:w="1780" w:type="dxa"/>
            <w:gridSpan w:val="2"/>
          </w:tcPr>
          <w:p w:rsidR="00FB2549" w:rsidRDefault="00FB2549" w:rsidP="00C41EAF">
            <w:pPr>
              <w:jc w:val="left"/>
              <w:rPr>
                <w:rFonts w:eastAsiaTheme="minorHAnsi" w:cs="Arial"/>
                <w:szCs w:val="22"/>
              </w:rPr>
            </w:pPr>
          </w:p>
        </w:tc>
        <w:tc>
          <w:tcPr>
            <w:tcW w:w="1780" w:type="dxa"/>
          </w:tcPr>
          <w:p w:rsidR="00FB2549" w:rsidRDefault="00FB2549" w:rsidP="00C41EAF">
            <w:pPr>
              <w:jc w:val="left"/>
              <w:rPr>
                <w:rFonts w:eastAsiaTheme="minorHAnsi" w:cs="Arial"/>
                <w:szCs w:val="22"/>
              </w:rPr>
            </w:pPr>
          </w:p>
        </w:tc>
        <w:tc>
          <w:tcPr>
            <w:tcW w:w="1780" w:type="dxa"/>
          </w:tcPr>
          <w:p w:rsidR="00FB2549" w:rsidRDefault="00FB2549" w:rsidP="00C41EAF">
            <w:pPr>
              <w:jc w:val="left"/>
              <w:rPr>
                <w:rFonts w:eastAsiaTheme="minorHAnsi" w:cs="Arial"/>
                <w:szCs w:val="22"/>
              </w:rPr>
            </w:pPr>
          </w:p>
        </w:tc>
        <w:tc>
          <w:tcPr>
            <w:tcW w:w="1780" w:type="dxa"/>
            <w:gridSpan w:val="2"/>
          </w:tcPr>
          <w:p w:rsidR="00FB2549" w:rsidRDefault="00FB2549" w:rsidP="00C41EAF">
            <w:pPr>
              <w:jc w:val="left"/>
              <w:rPr>
                <w:rFonts w:eastAsiaTheme="minorHAnsi" w:cs="Arial"/>
                <w:szCs w:val="22"/>
              </w:rPr>
            </w:pPr>
          </w:p>
        </w:tc>
        <w:tc>
          <w:tcPr>
            <w:tcW w:w="1780" w:type="dxa"/>
            <w:gridSpan w:val="2"/>
          </w:tcPr>
          <w:p w:rsidR="00FB2549" w:rsidRDefault="00FB2549" w:rsidP="00C41EAF">
            <w:pPr>
              <w:jc w:val="left"/>
              <w:rPr>
                <w:rFonts w:eastAsiaTheme="minorHAnsi" w:cs="Arial"/>
                <w:szCs w:val="22"/>
              </w:rPr>
            </w:pPr>
          </w:p>
        </w:tc>
      </w:tr>
      <w:tr w:rsidR="00FB2549" w:rsidTr="00C41EAF">
        <w:trPr>
          <w:trHeight w:val="506"/>
        </w:trPr>
        <w:tc>
          <w:tcPr>
            <w:tcW w:w="1780" w:type="dxa"/>
          </w:tcPr>
          <w:p w:rsidR="00FB2549" w:rsidRDefault="00FB2549" w:rsidP="00C41EAF">
            <w:pPr>
              <w:jc w:val="left"/>
              <w:rPr>
                <w:rFonts w:eastAsiaTheme="minorHAnsi" w:cs="Arial"/>
                <w:szCs w:val="22"/>
              </w:rPr>
            </w:pPr>
          </w:p>
          <w:p w:rsidR="00FB2549" w:rsidRDefault="00FB2549" w:rsidP="00C41EAF">
            <w:pPr>
              <w:jc w:val="left"/>
              <w:rPr>
                <w:rFonts w:eastAsiaTheme="minorHAnsi" w:cs="Arial"/>
                <w:szCs w:val="22"/>
              </w:rPr>
            </w:pPr>
          </w:p>
        </w:tc>
        <w:tc>
          <w:tcPr>
            <w:tcW w:w="1780" w:type="dxa"/>
            <w:gridSpan w:val="2"/>
          </w:tcPr>
          <w:p w:rsidR="00FB2549" w:rsidRDefault="00FB2549" w:rsidP="00C41EAF">
            <w:pPr>
              <w:jc w:val="left"/>
              <w:rPr>
                <w:rFonts w:eastAsiaTheme="minorHAnsi" w:cs="Arial"/>
                <w:szCs w:val="22"/>
              </w:rPr>
            </w:pPr>
          </w:p>
        </w:tc>
        <w:tc>
          <w:tcPr>
            <w:tcW w:w="1780" w:type="dxa"/>
          </w:tcPr>
          <w:p w:rsidR="00FB2549" w:rsidRDefault="00FB2549" w:rsidP="00C41EAF">
            <w:pPr>
              <w:jc w:val="left"/>
              <w:rPr>
                <w:rFonts w:eastAsiaTheme="minorHAnsi" w:cs="Arial"/>
                <w:szCs w:val="22"/>
              </w:rPr>
            </w:pPr>
          </w:p>
        </w:tc>
        <w:tc>
          <w:tcPr>
            <w:tcW w:w="1780" w:type="dxa"/>
          </w:tcPr>
          <w:p w:rsidR="00FB2549" w:rsidRDefault="00FB2549" w:rsidP="00C41EAF">
            <w:pPr>
              <w:jc w:val="left"/>
              <w:rPr>
                <w:rFonts w:eastAsiaTheme="minorHAnsi" w:cs="Arial"/>
                <w:szCs w:val="22"/>
              </w:rPr>
            </w:pPr>
          </w:p>
        </w:tc>
        <w:tc>
          <w:tcPr>
            <w:tcW w:w="1780" w:type="dxa"/>
            <w:gridSpan w:val="2"/>
          </w:tcPr>
          <w:p w:rsidR="00FB2549" w:rsidRDefault="00FB2549" w:rsidP="00C41EAF">
            <w:pPr>
              <w:jc w:val="left"/>
              <w:rPr>
                <w:rFonts w:eastAsiaTheme="minorHAnsi" w:cs="Arial"/>
                <w:szCs w:val="22"/>
              </w:rPr>
            </w:pPr>
          </w:p>
        </w:tc>
        <w:tc>
          <w:tcPr>
            <w:tcW w:w="1780" w:type="dxa"/>
            <w:gridSpan w:val="2"/>
          </w:tcPr>
          <w:p w:rsidR="00FB2549" w:rsidRDefault="00FB2549" w:rsidP="00C41EAF">
            <w:pPr>
              <w:jc w:val="left"/>
              <w:rPr>
                <w:rFonts w:eastAsiaTheme="minorHAnsi" w:cs="Arial"/>
                <w:szCs w:val="22"/>
              </w:rPr>
            </w:pPr>
          </w:p>
        </w:tc>
      </w:tr>
      <w:tr w:rsidR="00FB2549" w:rsidTr="00C41EAF">
        <w:trPr>
          <w:trHeight w:val="506"/>
        </w:trPr>
        <w:tc>
          <w:tcPr>
            <w:tcW w:w="1780" w:type="dxa"/>
          </w:tcPr>
          <w:p w:rsidR="00FB2549" w:rsidRDefault="00FB2549" w:rsidP="00C41EAF">
            <w:pPr>
              <w:jc w:val="left"/>
              <w:rPr>
                <w:rFonts w:eastAsiaTheme="minorHAnsi" w:cs="Arial"/>
                <w:szCs w:val="22"/>
              </w:rPr>
            </w:pPr>
          </w:p>
          <w:p w:rsidR="00FB2549" w:rsidRDefault="00FB2549" w:rsidP="00C41EAF">
            <w:pPr>
              <w:jc w:val="left"/>
              <w:rPr>
                <w:rFonts w:eastAsiaTheme="minorHAnsi" w:cs="Arial"/>
                <w:szCs w:val="22"/>
              </w:rPr>
            </w:pPr>
          </w:p>
        </w:tc>
        <w:tc>
          <w:tcPr>
            <w:tcW w:w="1780" w:type="dxa"/>
            <w:gridSpan w:val="2"/>
          </w:tcPr>
          <w:p w:rsidR="00FB2549" w:rsidRDefault="00FB2549" w:rsidP="00C41EAF">
            <w:pPr>
              <w:jc w:val="left"/>
              <w:rPr>
                <w:rFonts w:eastAsiaTheme="minorHAnsi" w:cs="Arial"/>
                <w:szCs w:val="22"/>
              </w:rPr>
            </w:pPr>
          </w:p>
        </w:tc>
        <w:tc>
          <w:tcPr>
            <w:tcW w:w="1780" w:type="dxa"/>
          </w:tcPr>
          <w:p w:rsidR="00FB2549" w:rsidRDefault="00FB2549" w:rsidP="00C41EAF">
            <w:pPr>
              <w:jc w:val="left"/>
              <w:rPr>
                <w:rFonts w:eastAsiaTheme="minorHAnsi" w:cs="Arial"/>
                <w:szCs w:val="22"/>
              </w:rPr>
            </w:pPr>
          </w:p>
        </w:tc>
        <w:tc>
          <w:tcPr>
            <w:tcW w:w="1780" w:type="dxa"/>
          </w:tcPr>
          <w:p w:rsidR="00FB2549" w:rsidRDefault="00FB2549" w:rsidP="00C41EAF">
            <w:pPr>
              <w:jc w:val="left"/>
              <w:rPr>
                <w:rFonts w:eastAsiaTheme="minorHAnsi" w:cs="Arial"/>
                <w:szCs w:val="22"/>
              </w:rPr>
            </w:pPr>
          </w:p>
        </w:tc>
        <w:tc>
          <w:tcPr>
            <w:tcW w:w="1780" w:type="dxa"/>
            <w:gridSpan w:val="2"/>
          </w:tcPr>
          <w:p w:rsidR="00FB2549" w:rsidRDefault="00FB2549" w:rsidP="00C41EAF">
            <w:pPr>
              <w:jc w:val="left"/>
              <w:rPr>
                <w:rFonts w:eastAsiaTheme="minorHAnsi" w:cs="Arial"/>
                <w:szCs w:val="22"/>
              </w:rPr>
            </w:pPr>
          </w:p>
        </w:tc>
        <w:tc>
          <w:tcPr>
            <w:tcW w:w="1780" w:type="dxa"/>
            <w:gridSpan w:val="2"/>
          </w:tcPr>
          <w:p w:rsidR="00FB2549" w:rsidRDefault="00FB2549" w:rsidP="00C41EAF">
            <w:pPr>
              <w:jc w:val="left"/>
              <w:rPr>
                <w:rFonts w:eastAsiaTheme="minorHAnsi" w:cs="Arial"/>
                <w:szCs w:val="22"/>
              </w:rPr>
            </w:pPr>
          </w:p>
        </w:tc>
      </w:tr>
    </w:tbl>
    <w:p w:rsidR="00FB2549" w:rsidRDefault="00FB2549" w:rsidP="00FB2549">
      <w:pPr>
        <w:jc w:val="left"/>
        <w:rPr>
          <w:rFonts w:eastAsiaTheme="minorHAnsi" w:cs="Arial"/>
          <w:szCs w:val="22"/>
        </w:rPr>
      </w:pPr>
    </w:p>
    <w:tbl>
      <w:tblPr>
        <w:tblStyle w:val="TableGrid"/>
        <w:tblW w:w="0" w:type="auto"/>
        <w:tblLook w:val="04A0" w:firstRow="1" w:lastRow="0" w:firstColumn="1" w:lastColumn="0" w:noHBand="0" w:noVBand="1"/>
      </w:tblPr>
      <w:tblGrid>
        <w:gridCol w:w="8213"/>
        <w:gridCol w:w="1185"/>
        <w:gridCol w:w="1282"/>
      </w:tblGrid>
      <w:tr w:rsidR="00FB2549" w:rsidTr="00C41EAF">
        <w:tc>
          <w:tcPr>
            <w:tcW w:w="8213" w:type="dxa"/>
          </w:tcPr>
          <w:p w:rsidR="00FB2549" w:rsidRDefault="00FB2549" w:rsidP="00C41EAF">
            <w:pPr>
              <w:jc w:val="left"/>
              <w:rPr>
                <w:rFonts w:eastAsiaTheme="minorHAnsi" w:cs="Arial"/>
                <w:szCs w:val="22"/>
              </w:rPr>
            </w:pPr>
          </w:p>
        </w:tc>
        <w:tc>
          <w:tcPr>
            <w:tcW w:w="2467" w:type="dxa"/>
            <w:gridSpan w:val="2"/>
          </w:tcPr>
          <w:p w:rsidR="00FB2549" w:rsidRDefault="00FB2549" w:rsidP="00C41EAF">
            <w:pPr>
              <w:jc w:val="left"/>
              <w:rPr>
                <w:rFonts w:eastAsiaTheme="minorHAnsi" w:cs="Arial"/>
                <w:szCs w:val="22"/>
              </w:rPr>
            </w:pPr>
            <w:r>
              <w:rPr>
                <w:rFonts w:eastAsiaTheme="minorHAnsi" w:cs="Arial"/>
                <w:szCs w:val="22"/>
              </w:rPr>
              <w:t>Delete as appropriate</w:t>
            </w:r>
          </w:p>
        </w:tc>
      </w:tr>
      <w:tr w:rsidR="00FB2549" w:rsidTr="00C41EAF">
        <w:tc>
          <w:tcPr>
            <w:tcW w:w="8213" w:type="dxa"/>
          </w:tcPr>
          <w:p w:rsidR="00FB2549" w:rsidRPr="00D13386" w:rsidRDefault="00FB2549" w:rsidP="00C41EAF">
            <w:pPr>
              <w:pStyle w:val="TableParagraph"/>
              <w:spacing w:line="276" w:lineRule="auto"/>
              <w:ind w:left="108"/>
              <w:rPr>
                <w:rFonts w:ascii="Arial" w:hAnsi="Arial" w:cs="Arial"/>
              </w:rPr>
            </w:pPr>
            <w:r w:rsidRPr="00D13386">
              <w:rPr>
                <w:rFonts w:ascii="Arial" w:hAnsi="Arial" w:cs="Arial"/>
              </w:rPr>
              <w:t>Two or more documented episodes of quinsy (</w:t>
            </w:r>
            <w:proofErr w:type="spellStart"/>
            <w:r w:rsidRPr="00D13386">
              <w:rPr>
                <w:rFonts w:ascii="Arial" w:hAnsi="Arial" w:cs="Arial"/>
              </w:rPr>
              <w:t>peri</w:t>
            </w:r>
            <w:proofErr w:type="spellEnd"/>
            <w:r w:rsidRPr="00D13386">
              <w:rPr>
                <w:rFonts w:ascii="Arial" w:hAnsi="Arial" w:cs="Arial"/>
              </w:rPr>
              <w:t>-tonsillar abscess)</w:t>
            </w:r>
          </w:p>
        </w:tc>
        <w:tc>
          <w:tcPr>
            <w:tcW w:w="1185" w:type="dxa"/>
          </w:tcPr>
          <w:p w:rsidR="00FB2549" w:rsidRDefault="00FB2549" w:rsidP="00C41EAF">
            <w:pPr>
              <w:jc w:val="center"/>
              <w:rPr>
                <w:rFonts w:eastAsiaTheme="minorHAnsi" w:cs="Arial"/>
                <w:szCs w:val="22"/>
              </w:rPr>
            </w:pPr>
            <w:r>
              <w:rPr>
                <w:rFonts w:eastAsiaTheme="minorHAnsi" w:cs="Arial"/>
                <w:szCs w:val="22"/>
              </w:rPr>
              <w:t>Yes</w:t>
            </w:r>
          </w:p>
        </w:tc>
        <w:tc>
          <w:tcPr>
            <w:tcW w:w="1282" w:type="dxa"/>
          </w:tcPr>
          <w:p w:rsidR="00FB2549" w:rsidRDefault="00FB2549" w:rsidP="00C41EAF">
            <w:pPr>
              <w:jc w:val="center"/>
              <w:rPr>
                <w:rFonts w:eastAsiaTheme="minorHAnsi" w:cs="Arial"/>
                <w:szCs w:val="22"/>
              </w:rPr>
            </w:pPr>
            <w:r>
              <w:rPr>
                <w:rFonts w:eastAsiaTheme="minorHAnsi" w:cs="Arial"/>
                <w:szCs w:val="22"/>
              </w:rPr>
              <w:t>No</w:t>
            </w:r>
          </w:p>
        </w:tc>
      </w:tr>
      <w:tr w:rsidR="00FB2549" w:rsidTr="00C41EAF">
        <w:trPr>
          <w:trHeight w:val="83"/>
        </w:trPr>
        <w:tc>
          <w:tcPr>
            <w:tcW w:w="8213" w:type="dxa"/>
          </w:tcPr>
          <w:p w:rsidR="00FB2549" w:rsidRPr="00D13386" w:rsidRDefault="00FB2549" w:rsidP="00C41EAF">
            <w:pPr>
              <w:pStyle w:val="TableParagraph"/>
              <w:spacing w:line="276" w:lineRule="auto"/>
              <w:ind w:left="108"/>
              <w:rPr>
                <w:rFonts w:ascii="Arial" w:hAnsi="Arial" w:cs="Arial"/>
              </w:rPr>
            </w:pPr>
            <w:r w:rsidRPr="00D13386">
              <w:rPr>
                <w:rFonts w:ascii="Arial" w:hAnsi="Arial" w:cs="Arial"/>
              </w:rPr>
              <w:t>Severe halitosis secondary to tonsillar crypt debris</w:t>
            </w:r>
          </w:p>
        </w:tc>
        <w:tc>
          <w:tcPr>
            <w:tcW w:w="1185" w:type="dxa"/>
          </w:tcPr>
          <w:p w:rsidR="00FB2549" w:rsidRDefault="00FB2549" w:rsidP="00C41EAF">
            <w:pPr>
              <w:jc w:val="center"/>
              <w:rPr>
                <w:rFonts w:eastAsiaTheme="minorHAnsi" w:cs="Arial"/>
                <w:szCs w:val="22"/>
              </w:rPr>
            </w:pPr>
            <w:r>
              <w:rPr>
                <w:rFonts w:eastAsiaTheme="minorHAnsi" w:cs="Arial"/>
                <w:szCs w:val="22"/>
              </w:rPr>
              <w:t>Yes</w:t>
            </w:r>
          </w:p>
        </w:tc>
        <w:tc>
          <w:tcPr>
            <w:tcW w:w="1282" w:type="dxa"/>
          </w:tcPr>
          <w:p w:rsidR="00FB2549" w:rsidRDefault="00FB2549" w:rsidP="00C41EAF">
            <w:pPr>
              <w:jc w:val="center"/>
              <w:rPr>
                <w:rFonts w:eastAsiaTheme="minorHAnsi" w:cs="Arial"/>
                <w:szCs w:val="22"/>
              </w:rPr>
            </w:pPr>
            <w:r>
              <w:rPr>
                <w:rFonts w:eastAsiaTheme="minorHAnsi" w:cs="Arial"/>
                <w:szCs w:val="22"/>
              </w:rPr>
              <w:t>No</w:t>
            </w:r>
          </w:p>
        </w:tc>
      </w:tr>
      <w:tr w:rsidR="00FB2549" w:rsidTr="00C41EAF">
        <w:tc>
          <w:tcPr>
            <w:tcW w:w="8213" w:type="dxa"/>
          </w:tcPr>
          <w:p w:rsidR="00FB2549" w:rsidRPr="00D13386" w:rsidRDefault="00FB2549" w:rsidP="00C41EAF">
            <w:pPr>
              <w:pStyle w:val="TableParagraph"/>
              <w:spacing w:line="276" w:lineRule="auto"/>
              <w:ind w:left="108"/>
              <w:rPr>
                <w:rFonts w:ascii="Arial" w:hAnsi="Arial" w:cs="Arial"/>
              </w:rPr>
            </w:pPr>
            <w:r w:rsidRPr="00D13386">
              <w:rPr>
                <w:rFonts w:ascii="Arial" w:hAnsi="Arial" w:cs="Arial"/>
              </w:rPr>
              <w:t>A child with failure to thrive due to difficulty swallowing secondary to tonsillar hypertrophy</w:t>
            </w:r>
          </w:p>
        </w:tc>
        <w:tc>
          <w:tcPr>
            <w:tcW w:w="1185" w:type="dxa"/>
          </w:tcPr>
          <w:p w:rsidR="00FB2549" w:rsidRDefault="00FB2549" w:rsidP="00C41EAF">
            <w:pPr>
              <w:jc w:val="center"/>
              <w:rPr>
                <w:rFonts w:eastAsiaTheme="minorHAnsi" w:cs="Arial"/>
                <w:szCs w:val="22"/>
              </w:rPr>
            </w:pPr>
            <w:r>
              <w:rPr>
                <w:rFonts w:eastAsiaTheme="minorHAnsi" w:cs="Arial"/>
                <w:szCs w:val="22"/>
              </w:rPr>
              <w:t>Yes</w:t>
            </w:r>
          </w:p>
        </w:tc>
        <w:tc>
          <w:tcPr>
            <w:tcW w:w="1282" w:type="dxa"/>
          </w:tcPr>
          <w:p w:rsidR="00FB2549" w:rsidRDefault="00FB2549" w:rsidP="00C41EAF">
            <w:pPr>
              <w:jc w:val="center"/>
              <w:rPr>
                <w:rFonts w:eastAsiaTheme="minorHAnsi" w:cs="Arial"/>
                <w:szCs w:val="22"/>
              </w:rPr>
            </w:pPr>
            <w:r>
              <w:rPr>
                <w:rFonts w:eastAsiaTheme="minorHAnsi" w:cs="Arial"/>
                <w:szCs w:val="22"/>
              </w:rPr>
              <w:t>No</w:t>
            </w:r>
          </w:p>
        </w:tc>
      </w:tr>
    </w:tbl>
    <w:p w:rsidR="00FB2549" w:rsidRDefault="00FB2549" w:rsidP="00FB2549">
      <w:pPr>
        <w:jc w:val="left"/>
        <w:rPr>
          <w:rFonts w:eastAsiaTheme="minorHAnsi" w:cs="Arial"/>
          <w:szCs w:val="22"/>
        </w:rPr>
      </w:pPr>
    </w:p>
    <w:p w:rsidR="00FB2549" w:rsidRDefault="00FB2549" w:rsidP="00FB2549">
      <w:pPr>
        <w:spacing w:before="93"/>
        <w:rPr>
          <w:b/>
          <w:color w:val="FF0000"/>
          <w:sz w:val="20"/>
        </w:rPr>
      </w:pPr>
      <w:r w:rsidRPr="00D13386">
        <w:rPr>
          <w:b/>
          <w:color w:val="FF0000"/>
          <w:sz w:val="20"/>
        </w:rPr>
        <w:t xml:space="preserve">THE </w:t>
      </w:r>
      <w:r>
        <w:rPr>
          <w:b/>
          <w:color w:val="FF0000"/>
          <w:sz w:val="20"/>
        </w:rPr>
        <w:t>COMMISSIONING CRITERIA ARE DETAILED OVERLEAF</w:t>
      </w:r>
    </w:p>
    <w:tbl>
      <w:tblPr>
        <w:tblStyle w:val="TableGrid"/>
        <w:tblW w:w="0" w:type="auto"/>
        <w:tblLook w:val="04A0" w:firstRow="1" w:lastRow="0" w:firstColumn="1" w:lastColumn="0" w:noHBand="0" w:noVBand="1"/>
      </w:tblPr>
      <w:tblGrid>
        <w:gridCol w:w="2235"/>
        <w:gridCol w:w="8445"/>
      </w:tblGrid>
      <w:tr w:rsidR="00FB2549" w:rsidTr="00C41EAF">
        <w:tc>
          <w:tcPr>
            <w:tcW w:w="2235" w:type="dxa"/>
          </w:tcPr>
          <w:p w:rsidR="00FB2549" w:rsidRPr="00523E88" w:rsidRDefault="00FB2549" w:rsidP="00C41EAF">
            <w:pPr>
              <w:jc w:val="left"/>
              <w:rPr>
                <w:rFonts w:eastAsiaTheme="minorHAnsi" w:cs="Arial"/>
                <w:b/>
                <w:szCs w:val="22"/>
              </w:rPr>
            </w:pPr>
            <w:r w:rsidRPr="00523E88">
              <w:rPr>
                <w:rFonts w:eastAsiaTheme="minorHAnsi" w:cs="Arial"/>
                <w:b/>
                <w:szCs w:val="22"/>
              </w:rPr>
              <w:t>GP Signature</w:t>
            </w:r>
          </w:p>
        </w:tc>
        <w:tc>
          <w:tcPr>
            <w:tcW w:w="8445" w:type="dxa"/>
          </w:tcPr>
          <w:p w:rsidR="00FB2549" w:rsidRDefault="00FB2549" w:rsidP="00C41EAF">
            <w:pPr>
              <w:jc w:val="left"/>
              <w:rPr>
                <w:rFonts w:eastAsiaTheme="minorHAnsi" w:cs="Arial"/>
                <w:szCs w:val="22"/>
              </w:rPr>
            </w:pPr>
          </w:p>
          <w:p w:rsidR="00FB2549" w:rsidRDefault="00FB2549" w:rsidP="00C41EAF">
            <w:pPr>
              <w:jc w:val="left"/>
              <w:rPr>
                <w:rFonts w:eastAsiaTheme="minorHAnsi" w:cs="Arial"/>
                <w:szCs w:val="22"/>
              </w:rPr>
            </w:pPr>
          </w:p>
        </w:tc>
      </w:tr>
      <w:tr w:rsidR="00FB2549" w:rsidTr="00C41EAF">
        <w:tc>
          <w:tcPr>
            <w:tcW w:w="2235" w:type="dxa"/>
          </w:tcPr>
          <w:p w:rsidR="00FB2549" w:rsidRPr="00523E88" w:rsidRDefault="00FB2549" w:rsidP="00C41EAF">
            <w:pPr>
              <w:jc w:val="left"/>
              <w:rPr>
                <w:rFonts w:eastAsiaTheme="minorHAnsi" w:cs="Arial"/>
                <w:b/>
                <w:szCs w:val="22"/>
              </w:rPr>
            </w:pPr>
            <w:r w:rsidRPr="00523E88">
              <w:rPr>
                <w:rFonts w:eastAsiaTheme="minorHAnsi" w:cs="Arial"/>
                <w:b/>
                <w:szCs w:val="22"/>
              </w:rPr>
              <w:t>Date</w:t>
            </w:r>
          </w:p>
        </w:tc>
        <w:tc>
          <w:tcPr>
            <w:tcW w:w="8445" w:type="dxa"/>
          </w:tcPr>
          <w:p w:rsidR="00FB2549" w:rsidRDefault="00FB2549" w:rsidP="00C41EAF">
            <w:pPr>
              <w:jc w:val="left"/>
              <w:rPr>
                <w:rFonts w:eastAsiaTheme="minorHAnsi" w:cs="Arial"/>
                <w:szCs w:val="22"/>
              </w:rPr>
            </w:pPr>
          </w:p>
          <w:p w:rsidR="00FB2549" w:rsidRDefault="00FB2549" w:rsidP="00C41EAF">
            <w:pPr>
              <w:jc w:val="left"/>
              <w:rPr>
                <w:rFonts w:eastAsiaTheme="minorHAnsi" w:cs="Arial"/>
                <w:szCs w:val="22"/>
              </w:rPr>
            </w:pPr>
          </w:p>
        </w:tc>
      </w:tr>
    </w:tbl>
    <w:p w:rsidR="00FB2549" w:rsidRPr="00784C7A" w:rsidRDefault="00FB2549" w:rsidP="00FB2549">
      <w:pPr>
        <w:jc w:val="left"/>
        <w:rPr>
          <w:b/>
          <w:color w:val="FF0000"/>
          <w:sz w:val="20"/>
        </w:rPr>
      </w:pPr>
      <w:r>
        <w:rPr>
          <w:b/>
          <w:sz w:val="24"/>
          <w:szCs w:val="24"/>
        </w:rPr>
        <w:br w:type="page"/>
      </w:r>
      <w:r w:rsidRPr="00784C7A">
        <w:rPr>
          <w:b/>
          <w:sz w:val="24"/>
          <w:szCs w:val="24"/>
        </w:rPr>
        <w:lastRenderedPageBreak/>
        <w:t>Criteria for Commissioning Tonsillectomy (Children and Adults)</w:t>
      </w:r>
    </w:p>
    <w:p w:rsidR="00FB2549" w:rsidRPr="00784C7A" w:rsidRDefault="00FB2549" w:rsidP="00FB2549">
      <w:pPr>
        <w:jc w:val="left"/>
        <w:rPr>
          <w:rFonts w:eastAsiaTheme="minorHAnsi" w:cs="Arial"/>
          <w:sz w:val="24"/>
          <w:szCs w:val="24"/>
        </w:rPr>
      </w:pPr>
    </w:p>
    <w:p w:rsidR="00FB2549" w:rsidRPr="00784C7A" w:rsidRDefault="00FB2549" w:rsidP="00FB2549">
      <w:pPr>
        <w:autoSpaceDE w:val="0"/>
        <w:autoSpaceDN w:val="0"/>
        <w:adjustRightInd w:val="0"/>
        <w:rPr>
          <w:rFonts w:cs="Arial"/>
          <w:sz w:val="24"/>
          <w:szCs w:val="24"/>
        </w:rPr>
      </w:pPr>
      <w:r w:rsidRPr="00784C7A">
        <w:rPr>
          <w:rFonts w:cs="Arial"/>
          <w:sz w:val="24"/>
          <w:szCs w:val="24"/>
        </w:rPr>
        <w:t xml:space="preserve">The CCG will </w:t>
      </w:r>
      <w:r w:rsidRPr="00784C7A">
        <w:rPr>
          <w:rFonts w:cs="Arial"/>
          <w:b/>
          <w:bCs/>
          <w:sz w:val="24"/>
          <w:szCs w:val="24"/>
        </w:rPr>
        <w:t xml:space="preserve">only </w:t>
      </w:r>
      <w:r w:rsidRPr="00784C7A">
        <w:rPr>
          <w:rFonts w:cs="Arial"/>
          <w:sz w:val="24"/>
          <w:szCs w:val="24"/>
        </w:rPr>
        <w:t>fund tonsillectomy when one or more of the following criteria have been met:</w:t>
      </w:r>
    </w:p>
    <w:p w:rsidR="00FB2549" w:rsidRPr="00784C7A" w:rsidRDefault="00FB2549" w:rsidP="00FB2549">
      <w:pPr>
        <w:pStyle w:val="ListParagraph"/>
        <w:numPr>
          <w:ilvl w:val="0"/>
          <w:numId w:val="49"/>
        </w:numPr>
        <w:autoSpaceDE w:val="0"/>
        <w:autoSpaceDN w:val="0"/>
        <w:adjustRightInd w:val="0"/>
        <w:contextualSpacing/>
        <w:rPr>
          <w:sz w:val="24"/>
          <w:szCs w:val="24"/>
        </w:rPr>
      </w:pPr>
      <w:r w:rsidRPr="00784C7A">
        <w:rPr>
          <w:sz w:val="24"/>
          <w:szCs w:val="24"/>
        </w:rPr>
        <w:t>Recurrent attacks of tonsillitis as defined by:</w:t>
      </w:r>
    </w:p>
    <w:p w:rsidR="00FB2549" w:rsidRDefault="00FB2549" w:rsidP="00FB2549">
      <w:pPr>
        <w:pStyle w:val="ListParagraph"/>
        <w:numPr>
          <w:ilvl w:val="0"/>
          <w:numId w:val="28"/>
        </w:numPr>
        <w:autoSpaceDE w:val="0"/>
        <w:autoSpaceDN w:val="0"/>
        <w:adjustRightInd w:val="0"/>
        <w:ind w:left="1344"/>
        <w:contextualSpacing/>
        <w:rPr>
          <w:sz w:val="24"/>
          <w:szCs w:val="24"/>
        </w:rPr>
      </w:pPr>
      <w:r w:rsidRPr="00784C7A">
        <w:rPr>
          <w:sz w:val="24"/>
          <w:szCs w:val="24"/>
        </w:rPr>
        <w:t xml:space="preserve">Sore throats are due to acute tonsillitis which is disabling and prevents normal functioning </w:t>
      </w:r>
    </w:p>
    <w:p w:rsidR="00FB2549" w:rsidRPr="00784C7A" w:rsidRDefault="00FB2549" w:rsidP="00FB2549">
      <w:pPr>
        <w:autoSpaceDE w:val="0"/>
        <w:autoSpaceDN w:val="0"/>
        <w:adjustRightInd w:val="0"/>
        <w:ind w:firstLine="720"/>
        <w:contextualSpacing/>
        <w:rPr>
          <w:sz w:val="24"/>
          <w:szCs w:val="24"/>
        </w:rPr>
      </w:pPr>
      <w:r w:rsidRPr="00784C7A">
        <w:rPr>
          <w:b/>
          <w:sz w:val="24"/>
          <w:szCs w:val="24"/>
        </w:rPr>
        <w:t>AND</w:t>
      </w:r>
    </w:p>
    <w:p w:rsidR="00FB2549" w:rsidRPr="00784C7A" w:rsidRDefault="00FB2549" w:rsidP="00FB2549">
      <w:pPr>
        <w:pStyle w:val="ListParagraph"/>
        <w:numPr>
          <w:ilvl w:val="0"/>
          <w:numId w:val="28"/>
        </w:numPr>
        <w:autoSpaceDE w:val="0"/>
        <w:autoSpaceDN w:val="0"/>
        <w:adjustRightInd w:val="0"/>
        <w:ind w:left="1344"/>
        <w:contextualSpacing/>
        <w:rPr>
          <w:sz w:val="24"/>
          <w:szCs w:val="24"/>
        </w:rPr>
      </w:pPr>
      <w:r w:rsidRPr="00784C7A">
        <w:rPr>
          <w:sz w:val="24"/>
          <w:szCs w:val="24"/>
        </w:rPr>
        <w:t>7 or more well documented, clinically significant</w:t>
      </w:r>
      <w:r>
        <w:rPr>
          <w:rStyle w:val="EndnoteReference"/>
          <w:sz w:val="24"/>
          <w:szCs w:val="24"/>
        </w:rPr>
        <w:t>*</w:t>
      </w:r>
      <w:r w:rsidRPr="00784C7A">
        <w:rPr>
          <w:sz w:val="24"/>
          <w:szCs w:val="24"/>
        </w:rPr>
        <w:t xml:space="preserve">, adequately treated episodes in the    preceding year </w:t>
      </w:r>
      <w:r w:rsidRPr="00784C7A">
        <w:rPr>
          <w:b/>
          <w:sz w:val="24"/>
          <w:szCs w:val="24"/>
        </w:rPr>
        <w:t xml:space="preserve">OR </w:t>
      </w:r>
      <w:r w:rsidRPr="00784C7A">
        <w:rPr>
          <w:sz w:val="24"/>
          <w:szCs w:val="24"/>
        </w:rPr>
        <w:t xml:space="preserve">5 or more such episodes in each of the preceding 2 years </w:t>
      </w:r>
      <w:r w:rsidRPr="00784C7A">
        <w:rPr>
          <w:b/>
          <w:sz w:val="24"/>
          <w:szCs w:val="24"/>
        </w:rPr>
        <w:t>OR</w:t>
      </w:r>
    </w:p>
    <w:p w:rsidR="00FB2549" w:rsidRPr="00784C7A" w:rsidRDefault="00FB2549" w:rsidP="00FB2549">
      <w:pPr>
        <w:pStyle w:val="ListParagraph"/>
        <w:numPr>
          <w:ilvl w:val="0"/>
          <w:numId w:val="0"/>
        </w:numPr>
        <w:autoSpaceDE w:val="0"/>
        <w:autoSpaceDN w:val="0"/>
        <w:adjustRightInd w:val="0"/>
        <w:ind w:left="1344"/>
        <w:contextualSpacing/>
        <w:rPr>
          <w:sz w:val="24"/>
          <w:szCs w:val="24"/>
        </w:rPr>
      </w:pPr>
      <w:r w:rsidRPr="00784C7A">
        <w:rPr>
          <w:sz w:val="24"/>
          <w:szCs w:val="24"/>
        </w:rPr>
        <w:t>3 or more such episodes in each of the preceding 3 years</w:t>
      </w:r>
    </w:p>
    <w:p w:rsidR="00FB2549" w:rsidRPr="00784C7A" w:rsidRDefault="00FB2549" w:rsidP="00FB2549">
      <w:pPr>
        <w:pStyle w:val="ListParagraph"/>
        <w:numPr>
          <w:ilvl w:val="0"/>
          <w:numId w:val="49"/>
        </w:numPr>
        <w:autoSpaceDE w:val="0"/>
        <w:autoSpaceDN w:val="0"/>
        <w:adjustRightInd w:val="0"/>
        <w:contextualSpacing/>
        <w:rPr>
          <w:sz w:val="24"/>
          <w:szCs w:val="24"/>
        </w:rPr>
      </w:pPr>
      <w:r w:rsidRPr="00784C7A">
        <w:rPr>
          <w:sz w:val="24"/>
          <w:szCs w:val="24"/>
        </w:rPr>
        <w:t>Two or more episodes of Quinsy (</w:t>
      </w:r>
      <w:proofErr w:type="spellStart"/>
      <w:r w:rsidRPr="00784C7A">
        <w:rPr>
          <w:sz w:val="24"/>
          <w:szCs w:val="24"/>
        </w:rPr>
        <w:t>peri</w:t>
      </w:r>
      <w:proofErr w:type="spellEnd"/>
      <w:r>
        <w:rPr>
          <w:sz w:val="24"/>
          <w:szCs w:val="24"/>
        </w:rPr>
        <w:t>-</w:t>
      </w:r>
      <w:r w:rsidRPr="00784C7A">
        <w:rPr>
          <w:sz w:val="24"/>
          <w:szCs w:val="24"/>
        </w:rPr>
        <w:t>tonsillar abscess)</w:t>
      </w:r>
    </w:p>
    <w:p w:rsidR="00FB2549" w:rsidRPr="00784C7A" w:rsidRDefault="00FB2549" w:rsidP="00FB2549">
      <w:pPr>
        <w:pStyle w:val="ListParagraph"/>
        <w:numPr>
          <w:ilvl w:val="0"/>
          <w:numId w:val="49"/>
        </w:numPr>
        <w:autoSpaceDE w:val="0"/>
        <w:autoSpaceDN w:val="0"/>
        <w:adjustRightInd w:val="0"/>
        <w:contextualSpacing/>
        <w:rPr>
          <w:sz w:val="24"/>
          <w:szCs w:val="24"/>
        </w:rPr>
      </w:pPr>
      <w:r w:rsidRPr="00784C7A">
        <w:rPr>
          <w:sz w:val="24"/>
          <w:szCs w:val="24"/>
        </w:rPr>
        <w:t>Severe halitosis secondary to tonsillar crypt debris</w:t>
      </w:r>
    </w:p>
    <w:p w:rsidR="00FB2549" w:rsidRPr="00784C7A" w:rsidRDefault="00FB2549" w:rsidP="00FB2549">
      <w:pPr>
        <w:pStyle w:val="ListParagraph"/>
        <w:numPr>
          <w:ilvl w:val="0"/>
          <w:numId w:val="49"/>
        </w:numPr>
        <w:autoSpaceDE w:val="0"/>
        <w:autoSpaceDN w:val="0"/>
        <w:adjustRightInd w:val="0"/>
        <w:contextualSpacing/>
        <w:rPr>
          <w:sz w:val="24"/>
          <w:szCs w:val="24"/>
        </w:rPr>
      </w:pPr>
      <w:r w:rsidRPr="00784C7A">
        <w:rPr>
          <w:sz w:val="24"/>
          <w:szCs w:val="24"/>
        </w:rPr>
        <w:t>Failure to thrive (child) secondary to difficulty swallowing caused by enlarged tonsils</w:t>
      </w:r>
    </w:p>
    <w:p w:rsidR="00FB2549" w:rsidRPr="009C6116" w:rsidRDefault="00FB2549" w:rsidP="00FB2549">
      <w:pPr>
        <w:pStyle w:val="ListParagraph"/>
        <w:numPr>
          <w:ilvl w:val="0"/>
          <w:numId w:val="49"/>
        </w:numPr>
        <w:autoSpaceDE w:val="0"/>
        <w:autoSpaceDN w:val="0"/>
        <w:adjustRightInd w:val="0"/>
        <w:contextualSpacing/>
        <w:rPr>
          <w:sz w:val="24"/>
          <w:szCs w:val="24"/>
        </w:rPr>
      </w:pPr>
      <w:r w:rsidRPr="009C6116">
        <w:rPr>
          <w:sz w:val="24"/>
          <w:szCs w:val="24"/>
        </w:rPr>
        <w:t>Obstructive sleep apnoea causing severe daytime and night time symptoms</w:t>
      </w:r>
      <w:r w:rsidRPr="009C6116">
        <w:rPr>
          <w:sz w:val="24"/>
          <w:szCs w:val="24"/>
          <w:vertAlign w:val="superscript"/>
        </w:rPr>
        <w:t>#</w:t>
      </w:r>
    </w:p>
    <w:p w:rsidR="00FB2549" w:rsidRPr="009C6116" w:rsidRDefault="00FB2549" w:rsidP="00FB2549">
      <w:pPr>
        <w:pStyle w:val="ListParagraph"/>
        <w:numPr>
          <w:ilvl w:val="0"/>
          <w:numId w:val="49"/>
        </w:numPr>
        <w:autoSpaceDE w:val="0"/>
        <w:autoSpaceDN w:val="0"/>
        <w:adjustRightInd w:val="0"/>
        <w:contextualSpacing/>
        <w:rPr>
          <w:sz w:val="24"/>
          <w:szCs w:val="24"/>
        </w:rPr>
      </w:pPr>
      <w:r w:rsidRPr="009C6116">
        <w:rPr>
          <w:sz w:val="24"/>
          <w:szCs w:val="24"/>
        </w:rPr>
        <w:t>Biopsy/removal of lesion on tonsil</w:t>
      </w:r>
      <w:r w:rsidRPr="009C6116">
        <w:rPr>
          <w:sz w:val="24"/>
          <w:szCs w:val="24"/>
          <w:vertAlign w:val="superscript"/>
        </w:rPr>
        <w:t>#</w:t>
      </w:r>
    </w:p>
    <w:p w:rsidR="00FB2549" w:rsidRDefault="00FB2549" w:rsidP="00FB2549">
      <w:pPr>
        <w:pBdr>
          <w:bottom w:val="single" w:sz="6" w:space="1" w:color="auto"/>
        </w:pBdr>
        <w:autoSpaceDE w:val="0"/>
        <w:autoSpaceDN w:val="0"/>
        <w:adjustRightInd w:val="0"/>
        <w:contextualSpacing/>
        <w:rPr>
          <w:sz w:val="24"/>
          <w:szCs w:val="24"/>
        </w:rPr>
      </w:pPr>
    </w:p>
    <w:p w:rsidR="00FB2549" w:rsidRPr="009C6116" w:rsidRDefault="00FB2549" w:rsidP="00FB2549">
      <w:pPr>
        <w:autoSpaceDE w:val="0"/>
        <w:autoSpaceDN w:val="0"/>
        <w:adjustRightInd w:val="0"/>
        <w:contextualSpacing/>
        <w:rPr>
          <w:sz w:val="24"/>
          <w:szCs w:val="24"/>
        </w:rPr>
      </w:pPr>
    </w:p>
    <w:p w:rsidR="00FB2549" w:rsidRPr="00784C7A" w:rsidRDefault="00FB2549" w:rsidP="00FB2549">
      <w:pPr>
        <w:kinsoku w:val="0"/>
        <w:overflowPunct w:val="0"/>
        <w:autoSpaceDE w:val="0"/>
        <w:autoSpaceDN w:val="0"/>
        <w:adjustRightInd w:val="0"/>
        <w:rPr>
          <w:rFonts w:cs="Arial"/>
          <w:i/>
          <w:sz w:val="24"/>
          <w:szCs w:val="24"/>
        </w:rPr>
      </w:pPr>
      <w:r w:rsidRPr="00784C7A">
        <w:rPr>
          <w:rFonts w:cs="Arial"/>
          <w:i/>
          <w:sz w:val="24"/>
          <w:szCs w:val="24"/>
        </w:rPr>
        <w:t>*A</w:t>
      </w:r>
      <w:r w:rsidRPr="00784C7A">
        <w:rPr>
          <w:rFonts w:cs="Arial"/>
          <w:i/>
          <w:spacing w:val="-3"/>
          <w:sz w:val="24"/>
          <w:szCs w:val="24"/>
        </w:rPr>
        <w:t xml:space="preserve"> </w:t>
      </w:r>
      <w:r w:rsidRPr="00784C7A">
        <w:rPr>
          <w:rFonts w:cs="Arial"/>
          <w:i/>
          <w:spacing w:val="-2"/>
          <w:sz w:val="24"/>
          <w:szCs w:val="24"/>
        </w:rPr>
        <w:t>Cli</w:t>
      </w:r>
      <w:r w:rsidRPr="00784C7A">
        <w:rPr>
          <w:rFonts w:cs="Arial"/>
          <w:i/>
          <w:sz w:val="24"/>
          <w:szCs w:val="24"/>
        </w:rPr>
        <w:t>n</w:t>
      </w:r>
      <w:r w:rsidRPr="00784C7A">
        <w:rPr>
          <w:rFonts w:cs="Arial"/>
          <w:i/>
          <w:spacing w:val="-2"/>
          <w:sz w:val="24"/>
          <w:szCs w:val="24"/>
        </w:rPr>
        <w:t>i</w:t>
      </w:r>
      <w:r w:rsidRPr="00784C7A">
        <w:rPr>
          <w:rFonts w:cs="Arial"/>
          <w:i/>
          <w:sz w:val="24"/>
          <w:szCs w:val="24"/>
        </w:rPr>
        <w:t>ca</w:t>
      </w:r>
      <w:r w:rsidRPr="00784C7A">
        <w:rPr>
          <w:rFonts w:cs="Arial"/>
          <w:i/>
          <w:spacing w:val="-2"/>
          <w:sz w:val="24"/>
          <w:szCs w:val="24"/>
        </w:rPr>
        <w:t>l</w:t>
      </w:r>
      <w:r w:rsidRPr="00784C7A">
        <w:rPr>
          <w:rFonts w:cs="Arial"/>
          <w:i/>
          <w:spacing w:val="1"/>
          <w:sz w:val="24"/>
          <w:szCs w:val="24"/>
        </w:rPr>
        <w:t>l</w:t>
      </w:r>
      <w:r w:rsidRPr="00784C7A">
        <w:rPr>
          <w:rFonts w:cs="Arial"/>
          <w:i/>
          <w:sz w:val="24"/>
          <w:szCs w:val="24"/>
        </w:rPr>
        <w:t>y</w:t>
      </w:r>
      <w:r w:rsidRPr="00784C7A">
        <w:rPr>
          <w:rFonts w:cs="Arial"/>
          <w:i/>
          <w:spacing w:val="-2"/>
          <w:sz w:val="24"/>
          <w:szCs w:val="24"/>
        </w:rPr>
        <w:t xml:space="preserve"> </w:t>
      </w:r>
      <w:r w:rsidRPr="00784C7A">
        <w:rPr>
          <w:rFonts w:cs="Arial"/>
          <w:i/>
          <w:sz w:val="24"/>
          <w:szCs w:val="24"/>
        </w:rPr>
        <w:t>s</w:t>
      </w:r>
      <w:r w:rsidRPr="00784C7A">
        <w:rPr>
          <w:rFonts w:cs="Arial"/>
          <w:i/>
          <w:spacing w:val="-2"/>
          <w:sz w:val="24"/>
          <w:szCs w:val="24"/>
        </w:rPr>
        <w:t>i</w:t>
      </w:r>
      <w:r w:rsidRPr="00784C7A">
        <w:rPr>
          <w:rFonts w:cs="Arial"/>
          <w:i/>
          <w:spacing w:val="1"/>
          <w:sz w:val="24"/>
          <w:szCs w:val="24"/>
        </w:rPr>
        <w:t>g</w:t>
      </w:r>
      <w:r w:rsidRPr="00784C7A">
        <w:rPr>
          <w:rFonts w:cs="Arial"/>
          <w:i/>
          <w:sz w:val="24"/>
          <w:szCs w:val="24"/>
        </w:rPr>
        <w:t>n</w:t>
      </w:r>
      <w:r w:rsidRPr="00784C7A">
        <w:rPr>
          <w:rFonts w:cs="Arial"/>
          <w:i/>
          <w:spacing w:val="-2"/>
          <w:sz w:val="24"/>
          <w:szCs w:val="24"/>
        </w:rPr>
        <w:t>i</w:t>
      </w:r>
      <w:r w:rsidRPr="00784C7A">
        <w:rPr>
          <w:rFonts w:cs="Arial"/>
          <w:i/>
          <w:spacing w:val="3"/>
          <w:sz w:val="24"/>
          <w:szCs w:val="24"/>
        </w:rPr>
        <w:t>f</w:t>
      </w:r>
      <w:r w:rsidRPr="00784C7A">
        <w:rPr>
          <w:rFonts w:cs="Arial"/>
          <w:i/>
          <w:spacing w:val="-2"/>
          <w:sz w:val="24"/>
          <w:szCs w:val="24"/>
        </w:rPr>
        <w:t>i</w:t>
      </w:r>
      <w:r w:rsidRPr="00784C7A">
        <w:rPr>
          <w:rFonts w:cs="Arial"/>
          <w:i/>
          <w:sz w:val="24"/>
          <w:szCs w:val="24"/>
        </w:rPr>
        <w:t>ca</w:t>
      </w:r>
      <w:r w:rsidRPr="00784C7A">
        <w:rPr>
          <w:rFonts w:cs="Arial"/>
          <w:i/>
          <w:spacing w:val="-4"/>
          <w:sz w:val="24"/>
          <w:szCs w:val="24"/>
        </w:rPr>
        <w:t>n</w:t>
      </w:r>
      <w:r w:rsidRPr="00784C7A">
        <w:rPr>
          <w:rFonts w:cs="Arial"/>
          <w:i/>
          <w:sz w:val="24"/>
          <w:szCs w:val="24"/>
        </w:rPr>
        <w:t>t</w:t>
      </w:r>
      <w:r w:rsidRPr="00784C7A">
        <w:rPr>
          <w:rFonts w:cs="Arial"/>
          <w:i/>
          <w:spacing w:val="-1"/>
          <w:sz w:val="24"/>
          <w:szCs w:val="24"/>
        </w:rPr>
        <w:t xml:space="preserve"> </w:t>
      </w:r>
      <w:r w:rsidRPr="00784C7A">
        <w:rPr>
          <w:rFonts w:cs="Arial"/>
          <w:i/>
          <w:sz w:val="24"/>
          <w:szCs w:val="24"/>
        </w:rPr>
        <w:t>e</w:t>
      </w:r>
      <w:r w:rsidRPr="00784C7A">
        <w:rPr>
          <w:rFonts w:cs="Arial"/>
          <w:i/>
          <w:spacing w:val="-1"/>
          <w:sz w:val="24"/>
          <w:szCs w:val="24"/>
        </w:rPr>
        <w:t>p</w:t>
      </w:r>
      <w:r w:rsidRPr="00784C7A">
        <w:rPr>
          <w:rFonts w:cs="Arial"/>
          <w:i/>
          <w:spacing w:val="-2"/>
          <w:sz w:val="24"/>
          <w:szCs w:val="24"/>
        </w:rPr>
        <w:t>i</w:t>
      </w:r>
      <w:r w:rsidRPr="00784C7A">
        <w:rPr>
          <w:rFonts w:cs="Arial"/>
          <w:i/>
          <w:sz w:val="24"/>
          <w:szCs w:val="24"/>
        </w:rPr>
        <w:t>so</w:t>
      </w:r>
      <w:r w:rsidRPr="00784C7A">
        <w:rPr>
          <w:rFonts w:cs="Arial"/>
          <w:i/>
          <w:spacing w:val="-1"/>
          <w:sz w:val="24"/>
          <w:szCs w:val="24"/>
        </w:rPr>
        <w:t>d</w:t>
      </w:r>
      <w:r w:rsidRPr="00784C7A">
        <w:rPr>
          <w:rFonts w:cs="Arial"/>
          <w:i/>
          <w:sz w:val="24"/>
          <w:szCs w:val="24"/>
        </w:rPr>
        <w:t>e is char</w:t>
      </w:r>
      <w:r w:rsidRPr="00784C7A">
        <w:rPr>
          <w:rFonts w:cs="Arial"/>
          <w:i/>
          <w:spacing w:val="-3"/>
          <w:sz w:val="24"/>
          <w:szCs w:val="24"/>
        </w:rPr>
        <w:t>a</w:t>
      </w:r>
      <w:r w:rsidRPr="00784C7A">
        <w:rPr>
          <w:rFonts w:cs="Arial"/>
          <w:i/>
          <w:sz w:val="24"/>
          <w:szCs w:val="24"/>
        </w:rPr>
        <w:t>ct</w:t>
      </w:r>
      <w:r w:rsidRPr="00784C7A">
        <w:rPr>
          <w:rFonts w:cs="Arial"/>
          <w:i/>
          <w:spacing w:val="-3"/>
          <w:sz w:val="24"/>
          <w:szCs w:val="24"/>
        </w:rPr>
        <w:t>e</w:t>
      </w:r>
      <w:r w:rsidRPr="00784C7A">
        <w:rPr>
          <w:rFonts w:cs="Arial"/>
          <w:i/>
          <w:sz w:val="24"/>
          <w:szCs w:val="24"/>
        </w:rPr>
        <w:t>r</w:t>
      </w:r>
      <w:r w:rsidRPr="00784C7A">
        <w:rPr>
          <w:rFonts w:cs="Arial"/>
          <w:i/>
          <w:spacing w:val="-2"/>
          <w:sz w:val="24"/>
          <w:szCs w:val="24"/>
        </w:rPr>
        <w:t>i</w:t>
      </w:r>
      <w:r w:rsidRPr="00784C7A">
        <w:rPr>
          <w:rFonts w:cs="Arial"/>
          <w:i/>
          <w:sz w:val="24"/>
          <w:szCs w:val="24"/>
        </w:rPr>
        <w:t>sed</w:t>
      </w:r>
      <w:r w:rsidRPr="00784C7A">
        <w:rPr>
          <w:rFonts w:cs="Arial"/>
          <w:i/>
          <w:spacing w:val="-2"/>
          <w:sz w:val="24"/>
          <w:szCs w:val="24"/>
        </w:rPr>
        <w:t xml:space="preserve"> </w:t>
      </w:r>
      <w:r w:rsidRPr="00784C7A">
        <w:rPr>
          <w:rFonts w:cs="Arial"/>
          <w:i/>
          <w:sz w:val="24"/>
          <w:szCs w:val="24"/>
        </w:rPr>
        <w:t>by</w:t>
      </w:r>
      <w:r w:rsidRPr="00784C7A">
        <w:rPr>
          <w:rFonts w:cs="Arial"/>
          <w:i/>
          <w:spacing w:val="-2"/>
          <w:sz w:val="24"/>
          <w:szCs w:val="24"/>
        </w:rPr>
        <w:t xml:space="preserve"> </w:t>
      </w:r>
      <w:r w:rsidRPr="00784C7A">
        <w:rPr>
          <w:rFonts w:cs="Arial"/>
          <w:i/>
          <w:sz w:val="24"/>
          <w:szCs w:val="24"/>
        </w:rPr>
        <w:t>at</w:t>
      </w:r>
      <w:r w:rsidRPr="00784C7A">
        <w:rPr>
          <w:rFonts w:cs="Arial"/>
          <w:i/>
          <w:spacing w:val="1"/>
          <w:sz w:val="24"/>
          <w:szCs w:val="24"/>
        </w:rPr>
        <w:t xml:space="preserve"> </w:t>
      </w:r>
      <w:r w:rsidRPr="00784C7A">
        <w:rPr>
          <w:rFonts w:cs="Arial"/>
          <w:i/>
          <w:spacing w:val="-2"/>
          <w:sz w:val="24"/>
          <w:szCs w:val="24"/>
        </w:rPr>
        <w:t>l</w:t>
      </w:r>
      <w:r w:rsidRPr="00784C7A">
        <w:rPr>
          <w:rFonts w:cs="Arial"/>
          <w:i/>
          <w:sz w:val="24"/>
          <w:szCs w:val="24"/>
        </w:rPr>
        <w:t>e</w:t>
      </w:r>
      <w:r w:rsidRPr="00784C7A">
        <w:rPr>
          <w:rFonts w:cs="Arial"/>
          <w:i/>
          <w:spacing w:val="-1"/>
          <w:sz w:val="24"/>
          <w:szCs w:val="24"/>
        </w:rPr>
        <w:t>a</w:t>
      </w:r>
      <w:r w:rsidRPr="00784C7A">
        <w:rPr>
          <w:rFonts w:cs="Arial"/>
          <w:i/>
          <w:sz w:val="24"/>
          <w:szCs w:val="24"/>
        </w:rPr>
        <w:t>st</w:t>
      </w:r>
      <w:r w:rsidRPr="00784C7A">
        <w:rPr>
          <w:rFonts w:cs="Arial"/>
          <w:i/>
          <w:spacing w:val="-1"/>
          <w:sz w:val="24"/>
          <w:szCs w:val="24"/>
        </w:rPr>
        <w:t xml:space="preserve"> </w:t>
      </w:r>
      <w:r w:rsidRPr="00784C7A">
        <w:rPr>
          <w:rFonts w:cs="Arial"/>
          <w:i/>
          <w:sz w:val="24"/>
          <w:szCs w:val="24"/>
        </w:rPr>
        <w:t xml:space="preserve">three </w:t>
      </w:r>
      <w:r w:rsidRPr="00784C7A">
        <w:rPr>
          <w:rFonts w:cs="Arial"/>
          <w:i/>
          <w:spacing w:val="-3"/>
          <w:sz w:val="24"/>
          <w:szCs w:val="24"/>
        </w:rPr>
        <w:t>o</w:t>
      </w:r>
      <w:r w:rsidRPr="00784C7A">
        <w:rPr>
          <w:rFonts w:cs="Arial"/>
          <w:i/>
          <w:sz w:val="24"/>
          <w:szCs w:val="24"/>
        </w:rPr>
        <w:t>f</w:t>
      </w:r>
      <w:r w:rsidRPr="00784C7A">
        <w:rPr>
          <w:rFonts w:cs="Arial"/>
          <w:i/>
          <w:spacing w:val="-1"/>
          <w:sz w:val="24"/>
          <w:szCs w:val="24"/>
        </w:rPr>
        <w:t xml:space="preserve"> </w:t>
      </w:r>
      <w:r w:rsidRPr="00784C7A">
        <w:rPr>
          <w:rFonts w:cs="Arial"/>
          <w:i/>
          <w:sz w:val="24"/>
          <w:szCs w:val="24"/>
        </w:rPr>
        <w:t>the</w:t>
      </w:r>
      <w:r w:rsidRPr="00784C7A">
        <w:rPr>
          <w:rFonts w:cs="Arial"/>
          <w:i/>
          <w:spacing w:val="-2"/>
          <w:sz w:val="24"/>
          <w:szCs w:val="24"/>
        </w:rPr>
        <w:t xml:space="preserve"> </w:t>
      </w:r>
      <w:r w:rsidRPr="00784C7A">
        <w:rPr>
          <w:rFonts w:cs="Arial"/>
          <w:i/>
          <w:sz w:val="24"/>
          <w:szCs w:val="24"/>
        </w:rPr>
        <w:t>fo</w:t>
      </w:r>
      <w:r w:rsidRPr="00784C7A">
        <w:rPr>
          <w:rFonts w:cs="Arial"/>
          <w:i/>
          <w:spacing w:val="-2"/>
          <w:sz w:val="24"/>
          <w:szCs w:val="24"/>
        </w:rPr>
        <w:t>ll</w:t>
      </w:r>
      <w:r w:rsidRPr="00784C7A">
        <w:rPr>
          <w:rFonts w:cs="Arial"/>
          <w:i/>
          <w:sz w:val="24"/>
          <w:szCs w:val="24"/>
        </w:rPr>
        <w:t>o</w:t>
      </w:r>
      <w:r w:rsidRPr="00784C7A">
        <w:rPr>
          <w:rFonts w:cs="Arial"/>
          <w:i/>
          <w:spacing w:val="-2"/>
          <w:sz w:val="24"/>
          <w:szCs w:val="24"/>
        </w:rPr>
        <w:t>wi</w:t>
      </w:r>
      <w:r w:rsidRPr="00784C7A">
        <w:rPr>
          <w:rFonts w:cs="Arial"/>
          <w:i/>
          <w:sz w:val="24"/>
          <w:szCs w:val="24"/>
        </w:rPr>
        <w:t>n</w:t>
      </w:r>
      <w:r w:rsidRPr="00784C7A">
        <w:rPr>
          <w:rFonts w:cs="Arial"/>
          <w:i/>
          <w:spacing w:val="1"/>
          <w:sz w:val="24"/>
          <w:szCs w:val="24"/>
        </w:rPr>
        <w:t>g</w:t>
      </w:r>
      <w:r w:rsidRPr="00784C7A">
        <w:rPr>
          <w:rFonts w:cs="Arial"/>
          <w:i/>
          <w:sz w:val="24"/>
          <w:szCs w:val="24"/>
        </w:rPr>
        <w:t xml:space="preserve"> (</w:t>
      </w:r>
      <w:proofErr w:type="spellStart"/>
      <w:r w:rsidRPr="00784C7A">
        <w:rPr>
          <w:rFonts w:cs="Arial"/>
          <w:i/>
          <w:sz w:val="24"/>
          <w:szCs w:val="24"/>
        </w:rPr>
        <w:t>Centor</w:t>
      </w:r>
      <w:proofErr w:type="spellEnd"/>
      <w:r w:rsidRPr="00784C7A">
        <w:rPr>
          <w:rFonts w:cs="Arial"/>
          <w:i/>
          <w:sz w:val="24"/>
          <w:szCs w:val="24"/>
        </w:rPr>
        <w:t xml:space="preserve"> criteria):</w:t>
      </w:r>
    </w:p>
    <w:p w:rsidR="00FB2549" w:rsidRPr="00784C7A" w:rsidRDefault="00FB2549" w:rsidP="00FB2549">
      <w:pPr>
        <w:pStyle w:val="ListParagraph"/>
        <w:numPr>
          <w:ilvl w:val="0"/>
          <w:numId w:val="51"/>
        </w:numPr>
        <w:rPr>
          <w:i/>
          <w:sz w:val="24"/>
          <w:szCs w:val="24"/>
        </w:rPr>
      </w:pPr>
      <w:r w:rsidRPr="00784C7A">
        <w:rPr>
          <w:i/>
          <w:sz w:val="24"/>
          <w:szCs w:val="24"/>
        </w:rPr>
        <w:t>Tonsillar exudate</w:t>
      </w:r>
    </w:p>
    <w:p w:rsidR="00FB2549" w:rsidRPr="00784C7A" w:rsidRDefault="00FB2549" w:rsidP="00FB2549">
      <w:pPr>
        <w:pStyle w:val="ListParagraph"/>
        <w:numPr>
          <w:ilvl w:val="0"/>
          <w:numId w:val="51"/>
        </w:numPr>
        <w:rPr>
          <w:i/>
          <w:sz w:val="24"/>
          <w:szCs w:val="24"/>
        </w:rPr>
      </w:pPr>
      <w:r w:rsidRPr="00784C7A">
        <w:rPr>
          <w:i/>
          <w:sz w:val="24"/>
          <w:szCs w:val="24"/>
        </w:rPr>
        <w:t>Tender anterior cervical lymphadenopathy or lymphadenitis</w:t>
      </w:r>
    </w:p>
    <w:p w:rsidR="00FB2549" w:rsidRDefault="00FB2549" w:rsidP="00FB2549">
      <w:pPr>
        <w:pStyle w:val="ListParagraph"/>
        <w:numPr>
          <w:ilvl w:val="0"/>
          <w:numId w:val="51"/>
        </w:numPr>
        <w:rPr>
          <w:i/>
          <w:sz w:val="24"/>
          <w:szCs w:val="24"/>
        </w:rPr>
      </w:pPr>
      <w:r w:rsidRPr="00784C7A">
        <w:rPr>
          <w:i/>
          <w:sz w:val="24"/>
          <w:szCs w:val="24"/>
        </w:rPr>
        <w:t>History of fever (over 38’C)</w:t>
      </w:r>
    </w:p>
    <w:p w:rsidR="00FB2549" w:rsidRPr="009C6116" w:rsidRDefault="00FB2549" w:rsidP="00FB2549">
      <w:pPr>
        <w:pStyle w:val="ListParagraph"/>
        <w:numPr>
          <w:ilvl w:val="0"/>
          <w:numId w:val="51"/>
        </w:numPr>
        <w:rPr>
          <w:i/>
          <w:sz w:val="24"/>
          <w:szCs w:val="24"/>
        </w:rPr>
      </w:pPr>
      <w:r w:rsidRPr="00784C7A">
        <w:rPr>
          <w:i/>
          <w:sz w:val="24"/>
          <w:szCs w:val="24"/>
        </w:rPr>
        <w:t>Absence</w:t>
      </w:r>
      <w:r w:rsidRPr="00784C7A">
        <w:rPr>
          <w:rFonts w:eastAsia="Calibri"/>
          <w:i/>
          <w:spacing w:val="1"/>
          <w:sz w:val="24"/>
          <w:szCs w:val="24"/>
        </w:rPr>
        <w:t xml:space="preserve"> of cough</w:t>
      </w:r>
      <w:r>
        <w:rPr>
          <w:rFonts w:eastAsia="Calibri"/>
          <w:i/>
          <w:spacing w:val="1"/>
          <w:sz w:val="24"/>
          <w:szCs w:val="24"/>
        </w:rPr>
        <w:t xml:space="preserve"> </w:t>
      </w:r>
    </w:p>
    <w:p w:rsidR="00FB2549" w:rsidRDefault="00FB2549" w:rsidP="00FB2549">
      <w:pPr>
        <w:rPr>
          <w:i/>
          <w:sz w:val="24"/>
          <w:szCs w:val="24"/>
        </w:rPr>
      </w:pPr>
    </w:p>
    <w:p w:rsidR="00FB2549" w:rsidRPr="009C6116" w:rsidRDefault="00FB2549" w:rsidP="00FB2549">
      <w:pPr>
        <w:rPr>
          <w:i/>
          <w:sz w:val="24"/>
          <w:szCs w:val="24"/>
        </w:rPr>
      </w:pPr>
      <w:r w:rsidRPr="009C6116">
        <w:rPr>
          <w:i/>
          <w:sz w:val="24"/>
          <w:szCs w:val="24"/>
          <w:vertAlign w:val="superscript"/>
        </w:rPr>
        <w:t>#</w:t>
      </w:r>
      <w:r>
        <w:rPr>
          <w:i/>
          <w:sz w:val="24"/>
          <w:szCs w:val="24"/>
        </w:rPr>
        <w:t xml:space="preserve"> </w:t>
      </w:r>
      <w:r w:rsidRPr="009C6116">
        <w:rPr>
          <w:sz w:val="24"/>
          <w:szCs w:val="24"/>
        </w:rPr>
        <w:t>Refer</w:t>
      </w:r>
      <w:r>
        <w:rPr>
          <w:sz w:val="24"/>
          <w:szCs w:val="24"/>
        </w:rPr>
        <w:t xml:space="preserve"> to ENT for opinion and treatment for possible sleep apnoea or biopsy / removal of lesion.</w:t>
      </w:r>
    </w:p>
    <w:p w:rsidR="00FB2549" w:rsidRDefault="00FB2549" w:rsidP="00FB2549">
      <w:pPr>
        <w:rPr>
          <w:sz w:val="24"/>
          <w:szCs w:val="24"/>
        </w:rPr>
      </w:pPr>
    </w:p>
    <w:p w:rsidR="00FB2549" w:rsidRDefault="00FB2549" w:rsidP="00FB2549">
      <w:pPr>
        <w:rPr>
          <w:sz w:val="24"/>
          <w:szCs w:val="24"/>
        </w:rPr>
      </w:pPr>
    </w:p>
    <w:tbl>
      <w:tblPr>
        <w:tblStyle w:val="TableGrid"/>
        <w:tblW w:w="0" w:type="auto"/>
        <w:tblLook w:val="04A0" w:firstRow="1" w:lastRow="0" w:firstColumn="1" w:lastColumn="0" w:noHBand="0" w:noVBand="1"/>
      </w:tblPr>
      <w:tblGrid>
        <w:gridCol w:w="10680"/>
      </w:tblGrid>
      <w:tr w:rsidR="00FB2549" w:rsidTr="00C41EAF">
        <w:tc>
          <w:tcPr>
            <w:tcW w:w="10680" w:type="dxa"/>
          </w:tcPr>
          <w:p w:rsidR="00FB2549" w:rsidRDefault="00FB2549" w:rsidP="00C41EAF">
            <w:pPr>
              <w:jc w:val="left"/>
              <w:rPr>
                <w:rFonts w:cs="Arial"/>
                <w:b/>
              </w:rPr>
            </w:pPr>
            <w:r>
              <w:rPr>
                <w:rFonts w:cs="Arial"/>
                <w:b/>
              </w:rPr>
              <w:t>National Supporting Evidence</w:t>
            </w:r>
          </w:p>
          <w:p w:rsidR="00FB2549" w:rsidRDefault="00FB2549" w:rsidP="00C41EAF">
            <w:pPr>
              <w:jc w:val="left"/>
              <w:rPr>
                <w:rFonts w:cs="Arial"/>
                <w:b/>
              </w:rPr>
            </w:pPr>
          </w:p>
          <w:p w:rsidR="00FB2549" w:rsidRDefault="00FB2549" w:rsidP="00C41EAF">
            <w:pPr>
              <w:jc w:val="left"/>
              <w:rPr>
                <w:rFonts w:cs="Arial"/>
                <w:color w:val="000000"/>
              </w:rPr>
            </w:pPr>
            <w:r>
              <w:rPr>
                <w:rFonts w:cs="Arial"/>
                <w:b/>
              </w:rPr>
              <w:t>Scottish Intercollegiate Guidelines Network</w:t>
            </w:r>
            <w:r>
              <w:rPr>
                <w:rFonts w:cs="Arial"/>
              </w:rPr>
              <w:br/>
              <w:t>Management of sore throat and indications for tonsillectomy. A National clinical Guideline. April 2010</w:t>
            </w:r>
            <w:r>
              <w:rPr>
                <w:rFonts w:cs="Arial"/>
              </w:rPr>
              <w:br/>
            </w:r>
            <w:hyperlink r:id="rId54" w:history="1">
              <w:r>
                <w:rPr>
                  <w:rStyle w:val="Hyperlink"/>
                  <w:rFonts w:cs="Arial"/>
                </w:rPr>
                <w:t>https://www.sign.ac.uk/assets/sign117.pdf</w:t>
              </w:r>
            </w:hyperlink>
            <w:r>
              <w:rPr>
                <w:rFonts w:cs="Arial"/>
                <w:color w:val="000000"/>
              </w:rPr>
              <w:t xml:space="preserve"> </w:t>
            </w:r>
          </w:p>
          <w:p w:rsidR="00FB2549" w:rsidRDefault="00FB2549" w:rsidP="00C41EAF">
            <w:pPr>
              <w:jc w:val="left"/>
              <w:rPr>
                <w:rFonts w:cs="Arial"/>
                <w:color w:val="000000"/>
              </w:rPr>
            </w:pPr>
          </w:p>
          <w:p w:rsidR="00FB2549" w:rsidRPr="00784C7A" w:rsidRDefault="00FB2549" w:rsidP="00C41EAF">
            <w:pPr>
              <w:jc w:val="left"/>
              <w:rPr>
                <w:rFonts w:cs="Arial"/>
                <w:b/>
                <w:color w:val="000000"/>
              </w:rPr>
            </w:pPr>
            <w:r>
              <w:rPr>
                <w:rFonts w:cs="Arial"/>
                <w:b/>
                <w:color w:val="000000"/>
              </w:rPr>
              <w:t>Evidence Based Interventions: Guidance for CCGs</w:t>
            </w:r>
          </w:p>
          <w:p w:rsidR="00FB2549" w:rsidRDefault="004D1145" w:rsidP="00C41EAF">
            <w:pPr>
              <w:jc w:val="left"/>
              <w:rPr>
                <w:rFonts w:cs="Arial"/>
                <w:color w:val="000000"/>
              </w:rPr>
            </w:pPr>
            <w:hyperlink r:id="rId55" w:history="1">
              <w:r w:rsidR="00FB2549" w:rsidRPr="00B54FA0">
                <w:rPr>
                  <w:rStyle w:val="Hyperlink"/>
                  <w:rFonts w:cs="Arial"/>
                </w:rPr>
                <w:t>https://www.england.nhs.uk/wp-content/uploads/2018/11/ebi-statutory-guidance-v2.pdf</w:t>
              </w:r>
            </w:hyperlink>
            <w:r w:rsidR="00FB2549">
              <w:rPr>
                <w:rFonts w:cs="Arial"/>
                <w:color w:val="000000"/>
              </w:rPr>
              <w:t xml:space="preserve"> </w:t>
            </w:r>
          </w:p>
          <w:p w:rsidR="00FB2549" w:rsidRDefault="00FB2549" w:rsidP="00C41EAF">
            <w:pPr>
              <w:jc w:val="left"/>
              <w:rPr>
                <w:i/>
                <w:sz w:val="24"/>
                <w:szCs w:val="24"/>
              </w:rPr>
            </w:pPr>
          </w:p>
        </w:tc>
      </w:tr>
    </w:tbl>
    <w:p w:rsidR="00FB2549" w:rsidRDefault="00FB2549" w:rsidP="00FB2549">
      <w:pPr>
        <w:rPr>
          <w:i/>
          <w:sz w:val="24"/>
          <w:szCs w:val="24"/>
        </w:rPr>
      </w:pPr>
    </w:p>
    <w:p w:rsidR="00FB2549" w:rsidRDefault="00FB2549" w:rsidP="00FB2549">
      <w:pPr>
        <w:rPr>
          <w:sz w:val="24"/>
          <w:szCs w:val="24"/>
        </w:rPr>
      </w:pPr>
      <w:r>
        <w:rPr>
          <w:sz w:val="24"/>
          <w:szCs w:val="24"/>
        </w:rPr>
        <w:t>Individual Funding Requests (IFR) should be sent to:</w:t>
      </w:r>
    </w:p>
    <w:p w:rsidR="00FB2549" w:rsidRDefault="00FB2549" w:rsidP="00FB2549">
      <w:pPr>
        <w:jc w:val="center"/>
        <w:rPr>
          <w:sz w:val="24"/>
          <w:szCs w:val="24"/>
        </w:rPr>
      </w:pPr>
      <w:r>
        <w:rPr>
          <w:sz w:val="24"/>
          <w:szCs w:val="24"/>
        </w:rPr>
        <w:br/>
        <w:t>Alison Ball</w:t>
      </w:r>
    </w:p>
    <w:p w:rsidR="00FB2549" w:rsidRDefault="00FB2549" w:rsidP="00FB2549">
      <w:pPr>
        <w:jc w:val="center"/>
        <w:rPr>
          <w:sz w:val="24"/>
          <w:szCs w:val="24"/>
        </w:rPr>
      </w:pPr>
      <w:r>
        <w:rPr>
          <w:sz w:val="24"/>
          <w:szCs w:val="24"/>
        </w:rPr>
        <w:t>Head of Individual Funding Requests</w:t>
      </w:r>
    </w:p>
    <w:p w:rsidR="00FB2549" w:rsidRDefault="00FB2549" w:rsidP="00FB2549">
      <w:pPr>
        <w:jc w:val="center"/>
        <w:rPr>
          <w:sz w:val="24"/>
          <w:szCs w:val="24"/>
        </w:rPr>
      </w:pPr>
      <w:r>
        <w:rPr>
          <w:sz w:val="24"/>
          <w:szCs w:val="24"/>
        </w:rPr>
        <w:t>722 Prince of Wales Road</w:t>
      </w:r>
    </w:p>
    <w:p w:rsidR="00FB2549" w:rsidRDefault="00FB2549" w:rsidP="00FB2549">
      <w:pPr>
        <w:jc w:val="center"/>
        <w:rPr>
          <w:sz w:val="24"/>
          <w:szCs w:val="24"/>
        </w:rPr>
      </w:pPr>
      <w:r>
        <w:rPr>
          <w:sz w:val="24"/>
          <w:szCs w:val="24"/>
        </w:rPr>
        <w:t>Sheffield S9 4EU</w:t>
      </w:r>
    </w:p>
    <w:p w:rsidR="00FB2549" w:rsidRDefault="00FB2549" w:rsidP="00FB2549">
      <w:pPr>
        <w:jc w:val="center"/>
        <w:rPr>
          <w:sz w:val="24"/>
          <w:szCs w:val="24"/>
        </w:rPr>
      </w:pPr>
      <w:r>
        <w:rPr>
          <w:sz w:val="24"/>
          <w:szCs w:val="24"/>
        </w:rPr>
        <w:t>Safehaven Fax: 0114 3051370</w:t>
      </w:r>
    </w:p>
    <w:p w:rsidR="00FB2549" w:rsidRDefault="00FB2549" w:rsidP="00FB2549">
      <w:pPr>
        <w:jc w:val="center"/>
        <w:rPr>
          <w:sz w:val="24"/>
          <w:szCs w:val="24"/>
        </w:rPr>
      </w:pPr>
      <w:r>
        <w:rPr>
          <w:sz w:val="24"/>
          <w:szCs w:val="24"/>
        </w:rPr>
        <w:t xml:space="preserve">Safehaven Email: </w:t>
      </w:r>
      <w:hyperlink r:id="rId56" w:history="1">
        <w:r w:rsidRPr="00B54FA0">
          <w:rPr>
            <w:rStyle w:val="Hyperlink"/>
            <w:sz w:val="24"/>
            <w:szCs w:val="24"/>
          </w:rPr>
          <w:t>sheccg.sybifr@nhs.net</w:t>
        </w:r>
      </w:hyperlink>
    </w:p>
    <w:p w:rsidR="00536A6E" w:rsidRDefault="00536A6E" w:rsidP="00FB2549">
      <w:pPr>
        <w:jc w:val="left"/>
        <w:rPr>
          <w:rFonts w:eastAsiaTheme="minorHAnsi" w:cs="Arial"/>
          <w:szCs w:val="22"/>
        </w:rPr>
      </w:pPr>
    </w:p>
    <w:p w:rsidR="00FB2549" w:rsidRDefault="00FB2549" w:rsidP="00FB2549">
      <w:pPr>
        <w:jc w:val="left"/>
        <w:rPr>
          <w:rFonts w:eastAsiaTheme="minorHAnsi" w:cs="Arial"/>
          <w:szCs w:val="22"/>
        </w:rPr>
      </w:pPr>
    </w:p>
    <w:p w:rsidR="00FB2549" w:rsidRDefault="00FB2549" w:rsidP="00FB2549">
      <w:pPr>
        <w:jc w:val="left"/>
        <w:rPr>
          <w:rFonts w:eastAsiaTheme="minorHAnsi" w:cs="Arial"/>
          <w:szCs w:val="22"/>
        </w:rPr>
      </w:pPr>
    </w:p>
    <w:p w:rsidR="00FB2549" w:rsidRDefault="00FB2549" w:rsidP="00FB2549">
      <w:pPr>
        <w:jc w:val="left"/>
        <w:rPr>
          <w:rFonts w:eastAsiaTheme="minorHAnsi" w:cs="Arial"/>
          <w:szCs w:val="22"/>
        </w:rPr>
      </w:pPr>
    </w:p>
    <w:p w:rsidR="00FB2549" w:rsidRDefault="00FB2549" w:rsidP="00FB2549">
      <w:pPr>
        <w:jc w:val="left"/>
        <w:rPr>
          <w:rFonts w:eastAsiaTheme="minorHAnsi" w:cs="Arial"/>
          <w:szCs w:val="22"/>
        </w:rPr>
      </w:pPr>
    </w:p>
    <w:p w:rsidR="00FB2549" w:rsidRDefault="00FB2549" w:rsidP="00FB2549">
      <w:pPr>
        <w:jc w:val="left"/>
        <w:rPr>
          <w:rFonts w:eastAsiaTheme="minorHAnsi" w:cs="Arial"/>
          <w:szCs w:val="22"/>
        </w:rPr>
      </w:pPr>
    </w:p>
    <w:p w:rsidR="00FB2549" w:rsidRDefault="00FB2549" w:rsidP="00FB2549">
      <w:pPr>
        <w:jc w:val="left"/>
        <w:rPr>
          <w:rFonts w:eastAsiaTheme="minorHAnsi" w:cs="Arial"/>
          <w:szCs w:val="22"/>
        </w:rPr>
      </w:pPr>
    </w:p>
    <w:p w:rsidR="00FB2549" w:rsidRDefault="00FB2549" w:rsidP="00FB2549">
      <w:pPr>
        <w:jc w:val="left"/>
        <w:rPr>
          <w:rFonts w:eastAsiaTheme="minorHAnsi" w:cs="Arial"/>
          <w:szCs w:val="22"/>
        </w:rPr>
      </w:pPr>
    </w:p>
    <w:p w:rsidR="00FB2549" w:rsidRDefault="00FB2549" w:rsidP="00FB2549">
      <w:pPr>
        <w:jc w:val="left"/>
        <w:rPr>
          <w:rFonts w:eastAsiaTheme="minorHAnsi" w:cs="Arial"/>
          <w:szCs w:val="22"/>
        </w:rPr>
      </w:pPr>
    </w:p>
    <w:p w:rsidR="00523E88" w:rsidRDefault="00523E88">
      <w:pPr>
        <w:jc w:val="left"/>
        <w:rPr>
          <w:rFonts w:eastAsiaTheme="minorHAnsi" w:cs="Arial"/>
          <w:szCs w:val="22"/>
        </w:rPr>
      </w:pPr>
    </w:p>
    <w:p w:rsidR="007B1D61" w:rsidRDefault="007B1D61" w:rsidP="00F92D8B">
      <w:pPr>
        <w:jc w:val="left"/>
        <w:rPr>
          <w:rFonts w:eastAsiaTheme="minorHAnsi" w:cs="Arial"/>
          <w:b/>
          <w:bCs/>
          <w:szCs w:val="22"/>
        </w:rPr>
      </w:pPr>
      <w:r>
        <w:rPr>
          <w:noProof/>
          <w:lang w:eastAsia="en-GB"/>
        </w:rPr>
        <w:lastRenderedPageBreak/>
        <mc:AlternateContent>
          <mc:Choice Requires="wpg">
            <w:drawing>
              <wp:anchor distT="0" distB="0" distL="114300" distR="114300" simplePos="0" relativeHeight="251683328" behindDoc="0" locked="0" layoutInCell="1" allowOverlap="1" wp14:anchorId="14DD1297" wp14:editId="001EE24E">
                <wp:simplePos x="0" y="0"/>
                <wp:positionH relativeFrom="column">
                  <wp:posOffset>-138430</wp:posOffset>
                </wp:positionH>
                <wp:positionV relativeFrom="paragraph">
                  <wp:posOffset>73025</wp:posOffset>
                </wp:positionV>
                <wp:extent cx="6838950" cy="1666875"/>
                <wp:effectExtent l="0" t="0" r="0" b="28575"/>
                <wp:wrapNone/>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1666875"/>
                          <a:chOff x="0" y="142875"/>
                          <a:chExt cx="6838950" cy="1666875"/>
                        </a:xfrm>
                      </wpg:grpSpPr>
                      <wps:wsp>
                        <wps:cNvPr id="267" name="Text Box 2"/>
                        <wps:cNvSpPr txBox="1">
                          <a:spLocks noChangeArrowheads="1"/>
                        </wps:cNvSpPr>
                        <wps:spPr bwMode="auto">
                          <a:xfrm>
                            <a:off x="0" y="142875"/>
                            <a:ext cx="3714750" cy="1666875"/>
                          </a:xfrm>
                          <a:prstGeom prst="rect">
                            <a:avLst/>
                          </a:prstGeom>
                          <a:solidFill>
                            <a:srgbClr val="FFFFFF"/>
                          </a:solidFill>
                          <a:ln w="6350">
                            <a:solidFill>
                              <a:srgbClr val="000000"/>
                            </a:solidFill>
                            <a:miter lim="800000"/>
                            <a:headEnd/>
                            <a:tailEnd/>
                          </a:ln>
                        </wps:spPr>
                        <wps:txbx>
                          <w:txbxContent>
                            <w:p w:rsidR="00DC7A00" w:rsidRDefault="00DC7A00" w:rsidP="007B1D61">
                              <w:pPr>
                                <w:rPr>
                                  <w:rFonts w:cs="Arial"/>
                                </w:rPr>
                              </w:pPr>
                              <w:r w:rsidRPr="008A74BB">
                                <w:rPr>
                                  <w:rFonts w:cs="Arial"/>
                                </w:rPr>
                                <w:t>Patient Name</w:t>
                              </w:r>
                              <w:r>
                                <w:rPr>
                                  <w:rFonts w:cs="Arial"/>
                                </w:rPr>
                                <w:t>:</w:t>
                              </w:r>
                            </w:p>
                            <w:p w:rsidR="00DC7A00" w:rsidRDefault="00DC7A00" w:rsidP="007B1D61">
                              <w:pPr>
                                <w:rPr>
                                  <w:rFonts w:cs="Arial"/>
                                </w:rPr>
                              </w:pPr>
                              <w:r>
                                <w:rPr>
                                  <w:rFonts w:cs="Arial"/>
                                </w:rPr>
                                <w:t>Address:</w:t>
                              </w:r>
                            </w:p>
                            <w:p w:rsidR="00DC7A00" w:rsidRDefault="00DC7A00" w:rsidP="007B1D61">
                              <w:pPr>
                                <w:rPr>
                                  <w:rFonts w:cs="Arial"/>
                                </w:rPr>
                              </w:pPr>
                              <w:r>
                                <w:rPr>
                                  <w:rFonts w:cs="Arial"/>
                                </w:rPr>
                                <w:t>Date of Birth:</w:t>
                              </w:r>
                            </w:p>
                            <w:p w:rsidR="00DC7A00" w:rsidRDefault="00DC7A00" w:rsidP="007B1D61">
                              <w:pPr>
                                <w:rPr>
                                  <w:rFonts w:cs="Arial"/>
                                </w:rPr>
                              </w:pPr>
                              <w:r>
                                <w:rPr>
                                  <w:rFonts w:cs="Arial"/>
                                </w:rPr>
                                <w:t>NHS Number</w:t>
                              </w:r>
                            </w:p>
                            <w:p w:rsidR="00DC7A00" w:rsidRDefault="00DC7A00" w:rsidP="007B1D61">
                              <w:pPr>
                                <w:rPr>
                                  <w:rFonts w:cs="Arial"/>
                                </w:rPr>
                              </w:pPr>
                              <w:r>
                                <w:rPr>
                                  <w:rFonts w:cs="Arial"/>
                                </w:rPr>
                                <w:t xml:space="preserve">Consultant/Service to whom referral will be made:                                       </w:t>
                              </w:r>
                            </w:p>
                            <w:p w:rsidR="00DC7A00" w:rsidRDefault="00DC7A00" w:rsidP="007B1D61">
                              <w:pPr>
                                <w:rPr>
                                  <w:rFonts w:cs="Arial"/>
                                </w:rPr>
                              </w:pPr>
                            </w:p>
                            <w:p w:rsidR="00DC7A00" w:rsidRPr="008A74BB" w:rsidRDefault="00DC7A00" w:rsidP="007B1D61">
                              <w:pPr>
                                <w:rPr>
                                  <w:rFonts w:cs="Arial"/>
                                </w:rPr>
                              </w:pPr>
                            </w:p>
                          </w:txbxContent>
                        </wps:txbx>
                        <wps:bodyPr rot="0" vert="horz" wrap="square" lIns="91440" tIns="45720" rIns="91440" bIns="45720" anchor="t" anchorCtr="0" upright="1">
                          <a:noAutofit/>
                        </wps:bodyPr>
                      </wps:wsp>
                      <wps:wsp>
                        <wps:cNvPr id="268" name="Text Box 3"/>
                        <wps:cNvSpPr txBox="1">
                          <a:spLocks noChangeArrowheads="1"/>
                        </wps:cNvSpPr>
                        <wps:spPr bwMode="auto">
                          <a:xfrm>
                            <a:off x="4400550" y="981075"/>
                            <a:ext cx="2438400" cy="4476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C7A00" w:rsidRPr="008A74BB" w:rsidRDefault="00DC7A00" w:rsidP="007B1D61">
                              <w:pPr>
                                <w:rPr>
                                  <w:b/>
                                </w:rPr>
                              </w:pPr>
                              <w:r w:rsidRPr="008A74BB">
                                <w:rPr>
                                  <w:b/>
                                </w:rPr>
                                <w:t>Please send this form with the referral letter.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33" style="position:absolute;margin-left:-10.9pt;margin-top:5.75pt;width:538.5pt;height:131.25pt;z-index:251683328;mso-width-relative:margin;mso-height-relative:margin" coordorigin=",1428" coordsize="68389,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">
                <v:shape id="_x0000_s1034" type="#_x0000_t202" style="position:absolute;top:1428;width:37147;height:16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NE8EA&#10;AADcAAAADwAAAGRycy9kb3ducmV2LnhtbESPQYvCMBSE74L/ITzBm6ZWqEs1igqC7E3tZW+P5tkW&#10;m5eSRFv//WZhweMwM98wm91gWvEi5xvLChbzBARxaXXDlYLidpp9gfABWWNrmRS8ycNuOx5tMNe2&#10;5wu9rqESEcI+RwV1CF0upS9rMujntiOO3t06gyFKV0ntsI9w08o0STJpsOG4UGNHx5rKx/VpFJyz&#10;Q/ihQn/rZbq0fSFLd2+9UtPJsF+DCDSET/i/fdYK0mwFf2fiEZ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RPBAAAA3AAAAA8AAAAAAAAAAAAAAAAAmAIAAGRycy9kb3du&#10;cmV2LnhtbFBLBQYAAAAABAAEAPUAAACGAwAAAAA=&#10;" strokeweight=".5pt">
                  <v:textbox>
                    <w:txbxContent>
                      <w:p w:rsidR="00DC7A00" w:rsidRDefault="00DC7A00" w:rsidP="007B1D61">
                        <w:pPr>
                          <w:rPr>
                            <w:rFonts w:cs="Arial"/>
                          </w:rPr>
                        </w:pPr>
                        <w:r w:rsidRPr="008A74BB">
                          <w:rPr>
                            <w:rFonts w:cs="Arial"/>
                          </w:rPr>
                          <w:t>Patient Name</w:t>
                        </w:r>
                        <w:r>
                          <w:rPr>
                            <w:rFonts w:cs="Arial"/>
                          </w:rPr>
                          <w:t>:</w:t>
                        </w:r>
                      </w:p>
                      <w:p w:rsidR="00DC7A00" w:rsidRDefault="00DC7A00" w:rsidP="007B1D61">
                        <w:pPr>
                          <w:rPr>
                            <w:rFonts w:cs="Arial"/>
                          </w:rPr>
                        </w:pPr>
                        <w:r>
                          <w:rPr>
                            <w:rFonts w:cs="Arial"/>
                          </w:rPr>
                          <w:t>Address:</w:t>
                        </w:r>
                      </w:p>
                      <w:p w:rsidR="00DC7A00" w:rsidRDefault="00DC7A00" w:rsidP="007B1D61">
                        <w:pPr>
                          <w:rPr>
                            <w:rFonts w:cs="Arial"/>
                          </w:rPr>
                        </w:pPr>
                        <w:r>
                          <w:rPr>
                            <w:rFonts w:cs="Arial"/>
                          </w:rPr>
                          <w:t>Date of Birth:</w:t>
                        </w:r>
                      </w:p>
                      <w:p w:rsidR="00DC7A00" w:rsidRDefault="00DC7A00" w:rsidP="007B1D61">
                        <w:pPr>
                          <w:rPr>
                            <w:rFonts w:cs="Arial"/>
                          </w:rPr>
                        </w:pPr>
                        <w:r>
                          <w:rPr>
                            <w:rFonts w:cs="Arial"/>
                          </w:rPr>
                          <w:t>NHS Number</w:t>
                        </w:r>
                      </w:p>
                      <w:p w:rsidR="00DC7A00" w:rsidRDefault="00DC7A00" w:rsidP="007B1D61">
                        <w:pPr>
                          <w:rPr>
                            <w:rFonts w:cs="Arial"/>
                          </w:rPr>
                        </w:pPr>
                        <w:r>
                          <w:rPr>
                            <w:rFonts w:cs="Arial"/>
                          </w:rPr>
                          <w:t xml:space="preserve">Consultant/Service to whom referral will be made:                                       </w:t>
                        </w:r>
                      </w:p>
                      <w:p w:rsidR="00DC7A00" w:rsidRDefault="00DC7A00" w:rsidP="007B1D61">
                        <w:pPr>
                          <w:rPr>
                            <w:rFonts w:cs="Arial"/>
                          </w:rPr>
                        </w:pPr>
                      </w:p>
                      <w:p w:rsidR="00DC7A00" w:rsidRPr="008A74BB" w:rsidRDefault="00DC7A00" w:rsidP="007B1D61">
                        <w:pPr>
                          <w:rPr>
                            <w:rFonts w:cs="Arial"/>
                          </w:rPr>
                        </w:pPr>
                      </w:p>
                    </w:txbxContent>
                  </v:textbox>
                </v:shape>
                <v:shape id="Text Box 3" o:spid="_x0000_s1035" type="#_x0000_t202" style="position:absolute;left:44005;top:9810;width:24384;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jVErsA&#10;AADcAAAADwAAAGRycy9kb3ducmV2LnhtbERPSwrCMBDdC94hjOBOU0VEqlFEEFwJftdDMzbFZlKS&#10;qNXTm4Xg8vH+i1Vra/EkHyrHCkbDDARx4XTFpYLzaTuYgQgRWWPtmBS8KcBq2e0sMNfuxQd6HmMp&#10;UgiHHBWYGJtcylAYshiGriFO3M15izFBX0rt8ZXCbS3HWTaVFitODQYb2hgq7seHVXAt7ed6GTXe&#10;aFtPeP95n86uUqrfa9dzEJHa+Bf/3DutYDxNa9OZdAT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lI1RK7AAAA3AAAAA8AAAAAAAAAAAAAAAAAmAIAAGRycy9kb3ducmV2Lnht&#10;bFBLBQYAAAAABAAEAPUAAACAAwAAAAA=&#10;" stroked="f" strokeweight=".5pt">
                  <v:textbox>
                    <w:txbxContent>
                      <w:p w:rsidR="00DC7A00" w:rsidRPr="008A74BB" w:rsidRDefault="00DC7A00" w:rsidP="007B1D61">
                        <w:pPr>
                          <w:rPr>
                            <w:b/>
                          </w:rPr>
                        </w:pPr>
                        <w:r w:rsidRPr="008A74BB">
                          <w:rPr>
                            <w:b/>
                          </w:rPr>
                          <w:t>Please send this form with the referral letter.</w:t>
                        </w:r>
                      </w:p>
                    </w:txbxContent>
                  </v:textbox>
                </v:shape>
              </v:group>
            </w:pict>
          </mc:Fallback>
        </mc:AlternateContent>
      </w:r>
    </w:p>
    <w:p w:rsidR="007B1D61" w:rsidRDefault="007B1D61" w:rsidP="00F92D8B">
      <w:pPr>
        <w:jc w:val="left"/>
        <w:rPr>
          <w:rFonts w:eastAsiaTheme="minorHAnsi" w:cs="Arial"/>
          <w:b/>
          <w:bCs/>
          <w:szCs w:val="22"/>
        </w:rPr>
      </w:pPr>
    </w:p>
    <w:p w:rsidR="007B1D61" w:rsidRDefault="007B1D61" w:rsidP="00F92D8B">
      <w:pPr>
        <w:jc w:val="left"/>
        <w:rPr>
          <w:rFonts w:eastAsiaTheme="minorHAnsi" w:cs="Arial"/>
          <w:b/>
          <w:bCs/>
          <w:szCs w:val="22"/>
        </w:rPr>
      </w:pPr>
    </w:p>
    <w:p w:rsidR="007B1D61" w:rsidRDefault="007B1D61" w:rsidP="00F92D8B">
      <w:pPr>
        <w:jc w:val="left"/>
        <w:rPr>
          <w:rFonts w:eastAsiaTheme="minorHAnsi" w:cs="Arial"/>
          <w:b/>
          <w:bCs/>
          <w:szCs w:val="22"/>
        </w:rPr>
      </w:pPr>
    </w:p>
    <w:p w:rsidR="007B1D61" w:rsidRDefault="007B1D61" w:rsidP="00F92D8B">
      <w:pPr>
        <w:jc w:val="left"/>
        <w:rPr>
          <w:rFonts w:eastAsiaTheme="minorHAnsi" w:cs="Arial"/>
          <w:b/>
          <w:bCs/>
          <w:szCs w:val="22"/>
        </w:rPr>
      </w:pPr>
    </w:p>
    <w:p w:rsidR="007B1D61" w:rsidRDefault="007B1D61" w:rsidP="00F92D8B">
      <w:pPr>
        <w:jc w:val="left"/>
        <w:rPr>
          <w:rFonts w:eastAsiaTheme="minorHAnsi" w:cs="Arial"/>
          <w:b/>
          <w:bCs/>
          <w:szCs w:val="22"/>
        </w:rPr>
      </w:pPr>
    </w:p>
    <w:p w:rsidR="007B1D61" w:rsidRDefault="007B1D61" w:rsidP="00F92D8B">
      <w:pPr>
        <w:jc w:val="left"/>
        <w:rPr>
          <w:rFonts w:eastAsiaTheme="minorHAnsi" w:cs="Arial"/>
          <w:b/>
          <w:bCs/>
          <w:szCs w:val="22"/>
        </w:rPr>
      </w:pPr>
    </w:p>
    <w:p w:rsidR="007B1D61" w:rsidRDefault="007B1D61" w:rsidP="00F92D8B">
      <w:pPr>
        <w:jc w:val="left"/>
        <w:rPr>
          <w:rFonts w:eastAsiaTheme="minorHAnsi" w:cs="Arial"/>
          <w:b/>
          <w:bCs/>
          <w:szCs w:val="22"/>
        </w:rPr>
      </w:pPr>
    </w:p>
    <w:p w:rsidR="007B1D61" w:rsidRDefault="007B1D61" w:rsidP="00F92D8B">
      <w:pPr>
        <w:jc w:val="left"/>
        <w:rPr>
          <w:rFonts w:eastAsiaTheme="minorHAnsi" w:cs="Arial"/>
          <w:b/>
          <w:bCs/>
          <w:szCs w:val="22"/>
        </w:rPr>
      </w:pPr>
    </w:p>
    <w:p w:rsidR="007B1D61" w:rsidRDefault="007B1D61" w:rsidP="00F92D8B">
      <w:pPr>
        <w:jc w:val="left"/>
        <w:rPr>
          <w:rFonts w:eastAsiaTheme="minorHAnsi" w:cs="Arial"/>
          <w:b/>
          <w:bCs/>
          <w:szCs w:val="22"/>
        </w:rPr>
      </w:pPr>
    </w:p>
    <w:p w:rsidR="007B1D61" w:rsidRDefault="007B1D61" w:rsidP="00F92D8B">
      <w:pPr>
        <w:jc w:val="left"/>
        <w:rPr>
          <w:rFonts w:eastAsiaTheme="minorHAnsi" w:cs="Arial"/>
          <w:b/>
          <w:bCs/>
          <w:szCs w:val="22"/>
        </w:rPr>
      </w:pPr>
    </w:p>
    <w:p w:rsidR="007B1D61" w:rsidRDefault="007B1D61" w:rsidP="00F92D8B">
      <w:pPr>
        <w:jc w:val="left"/>
        <w:rPr>
          <w:rFonts w:eastAsiaTheme="minorHAnsi" w:cs="Arial"/>
          <w:b/>
          <w:bCs/>
          <w:szCs w:val="22"/>
        </w:rPr>
      </w:pPr>
    </w:p>
    <w:p w:rsidR="007B1D61" w:rsidRPr="007D5CE2" w:rsidRDefault="007B1D61" w:rsidP="00D7687C">
      <w:pPr>
        <w:rPr>
          <w:rFonts w:cs="Arial"/>
          <w:b/>
          <w:sz w:val="24"/>
          <w:szCs w:val="24"/>
        </w:rPr>
      </w:pPr>
      <w:r w:rsidRPr="00A068E8">
        <w:rPr>
          <w:rFonts w:cs="Arial"/>
          <w:b/>
          <w:sz w:val="24"/>
          <w:szCs w:val="24"/>
        </w:rPr>
        <w:t>Haemorrhoidectomy</w:t>
      </w:r>
    </w:p>
    <w:p w:rsidR="007B1D61" w:rsidRDefault="007B1D61" w:rsidP="009D3C46">
      <w:pPr>
        <w:autoSpaceDE w:val="0"/>
        <w:autoSpaceDN w:val="0"/>
        <w:adjustRightInd w:val="0"/>
        <w:rPr>
          <w:rFonts w:eastAsiaTheme="minorHAnsi" w:cs="Arial"/>
          <w:szCs w:val="22"/>
        </w:rPr>
      </w:pPr>
    </w:p>
    <w:p w:rsidR="00D7687C" w:rsidRDefault="007B1D61" w:rsidP="009D3C46">
      <w:pPr>
        <w:autoSpaceDE w:val="0"/>
        <w:autoSpaceDN w:val="0"/>
        <w:adjustRightInd w:val="0"/>
        <w:rPr>
          <w:rFonts w:eastAsiaTheme="minorHAnsi" w:cs="Arial"/>
          <w:szCs w:val="22"/>
          <w:u w:val="single"/>
        </w:rPr>
      </w:pPr>
      <w:r w:rsidRPr="000D4699">
        <w:rPr>
          <w:rFonts w:eastAsiaTheme="minorHAnsi" w:cs="Arial"/>
          <w:szCs w:val="22"/>
          <w:u w:val="single"/>
        </w:rPr>
        <w:t>Instructions for use:</w:t>
      </w:r>
    </w:p>
    <w:p w:rsidR="007B1D61" w:rsidRPr="000A12A6" w:rsidRDefault="007B1D61" w:rsidP="009D3C46">
      <w:pPr>
        <w:autoSpaceDE w:val="0"/>
        <w:autoSpaceDN w:val="0"/>
        <w:adjustRightInd w:val="0"/>
        <w:rPr>
          <w:rFonts w:eastAsiaTheme="minorHAnsi" w:cs="Arial"/>
          <w:szCs w:val="22"/>
        </w:rPr>
      </w:pPr>
      <w:r>
        <w:rPr>
          <w:rFonts w:eastAsiaTheme="minorHAnsi" w:cs="Arial"/>
          <w:szCs w:val="22"/>
        </w:rPr>
        <w:t>Please refer to policy for full details, complete the checklist and file for future compliance audit.</w:t>
      </w:r>
    </w:p>
    <w:p w:rsidR="007B1D61" w:rsidRPr="000A12A6" w:rsidRDefault="007B1D61" w:rsidP="009D3C46">
      <w:pPr>
        <w:autoSpaceDE w:val="0"/>
        <w:autoSpaceDN w:val="0"/>
        <w:adjustRightInd w:val="0"/>
        <w:rPr>
          <w:rFonts w:eastAsiaTheme="minorHAnsi" w:cs="Arial"/>
          <w:sz w:val="20"/>
        </w:rPr>
      </w:pPr>
    </w:p>
    <w:p w:rsidR="007B1D61" w:rsidRPr="000A12A6" w:rsidRDefault="007B1D61" w:rsidP="009D3C46">
      <w:pPr>
        <w:autoSpaceDE w:val="0"/>
        <w:autoSpaceDN w:val="0"/>
        <w:adjustRightInd w:val="0"/>
        <w:rPr>
          <w:rFonts w:eastAsiaTheme="minorHAnsi" w:cs="Arial"/>
          <w:szCs w:val="22"/>
          <w:u w:val="single"/>
        </w:rPr>
      </w:pPr>
      <w:r w:rsidRPr="000A12A6">
        <w:rPr>
          <w:rFonts w:eastAsiaTheme="minorHAnsi" w:cs="Arial"/>
          <w:szCs w:val="22"/>
          <w:u w:val="single"/>
        </w:rPr>
        <w:t>The CCG will only fund haemorrhoidectomy when the following criteria are met:</w:t>
      </w:r>
    </w:p>
    <w:p w:rsidR="007B1D61" w:rsidRPr="000A12A6" w:rsidRDefault="007B1D61" w:rsidP="009D3C46">
      <w:pPr>
        <w:autoSpaceDE w:val="0"/>
        <w:autoSpaceDN w:val="0"/>
        <w:adjustRightInd w:val="0"/>
        <w:rPr>
          <w:rFonts w:eastAsiaTheme="minorHAnsi" w:cs="Arial"/>
          <w:szCs w:val="22"/>
          <w:u w:val="single"/>
        </w:rPr>
      </w:pPr>
    </w:p>
    <w:tbl>
      <w:tblPr>
        <w:tblStyle w:val="TableGrid2"/>
        <w:tblW w:w="0" w:type="auto"/>
        <w:tblLayout w:type="fixed"/>
        <w:tblLook w:val="04A0" w:firstRow="1" w:lastRow="0" w:firstColumn="1" w:lastColumn="0" w:noHBand="0" w:noVBand="1"/>
      </w:tblPr>
      <w:tblGrid>
        <w:gridCol w:w="9322"/>
        <w:gridCol w:w="660"/>
        <w:gridCol w:w="700"/>
      </w:tblGrid>
      <w:tr w:rsidR="007B1D61" w:rsidRPr="000A12A6" w:rsidTr="00C7527A">
        <w:trPr>
          <w:trHeight w:val="553"/>
        </w:trPr>
        <w:tc>
          <w:tcPr>
            <w:tcW w:w="9322" w:type="dxa"/>
            <w:tcBorders>
              <w:top w:val="single" w:sz="4" w:space="0" w:color="auto"/>
              <w:left w:val="single" w:sz="4" w:space="0" w:color="auto"/>
              <w:bottom w:val="single" w:sz="4" w:space="0" w:color="auto"/>
              <w:right w:val="single" w:sz="4" w:space="0" w:color="auto"/>
            </w:tcBorders>
            <w:hideMark/>
          </w:tcPr>
          <w:p w:rsidR="007B1D61" w:rsidRPr="000A12A6" w:rsidRDefault="007B1D61" w:rsidP="009D3C46">
            <w:pPr>
              <w:autoSpaceDE w:val="0"/>
              <w:autoSpaceDN w:val="0"/>
              <w:adjustRightInd w:val="0"/>
              <w:rPr>
                <w:rFonts w:cs="Arial"/>
                <w:i/>
              </w:rPr>
            </w:pPr>
            <w:r w:rsidRPr="000A12A6">
              <w:rPr>
                <w:rFonts w:cs="Arial"/>
                <w:i/>
              </w:rPr>
              <w:t xml:space="preserve">In ordinary circumstances*, referral should not be considered unless the patient meets </w:t>
            </w:r>
            <w:r w:rsidRPr="000A12A6">
              <w:rPr>
                <w:rFonts w:cs="Arial"/>
                <w:b/>
                <w:i/>
              </w:rPr>
              <w:t>one or more</w:t>
            </w:r>
            <w:r w:rsidRPr="000A12A6">
              <w:rPr>
                <w:rFonts w:cs="Arial"/>
                <w:i/>
              </w:rPr>
              <w:t xml:space="preserve"> of the following criteria.</w:t>
            </w:r>
          </w:p>
        </w:tc>
        <w:tc>
          <w:tcPr>
            <w:tcW w:w="1360" w:type="dxa"/>
            <w:gridSpan w:val="2"/>
            <w:tcBorders>
              <w:top w:val="single" w:sz="4" w:space="0" w:color="auto"/>
              <w:left w:val="single" w:sz="4" w:space="0" w:color="auto"/>
              <w:bottom w:val="single" w:sz="4" w:space="0" w:color="auto"/>
              <w:right w:val="single" w:sz="4" w:space="0" w:color="auto"/>
            </w:tcBorders>
            <w:hideMark/>
          </w:tcPr>
          <w:p w:rsidR="007B1D61" w:rsidRPr="000D2CD1" w:rsidRDefault="007B1D61" w:rsidP="00C7527A">
            <w:pPr>
              <w:jc w:val="center"/>
              <w:rPr>
                <w:rFonts w:cs="Arial"/>
                <w:b/>
                <w:u w:val="single"/>
              </w:rPr>
            </w:pPr>
            <w:r w:rsidRPr="000D2CD1">
              <w:rPr>
                <w:rFonts w:cs="Arial"/>
                <w:b/>
                <w:sz w:val="20"/>
              </w:rPr>
              <w:t>Delete as appropriate</w:t>
            </w:r>
          </w:p>
        </w:tc>
      </w:tr>
      <w:tr w:rsidR="007B1D61" w:rsidRPr="000A12A6" w:rsidTr="00C7527A">
        <w:tc>
          <w:tcPr>
            <w:tcW w:w="9322" w:type="dxa"/>
            <w:tcBorders>
              <w:top w:val="single" w:sz="4" w:space="0" w:color="auto"/>
              <w:left w:val="single" w:sz="4" w:space="0" w:color="auto"/>
              <w:bottom w:val="single" w:sz="4" w:space="0" w:color="auto"/>
              <w:right w:val="single" w:sz="4" w:space="0" w:color="auto"/>
            </w:tcBorders>
            <w:hideMark/>
          </w:tcPr>
          <w:p w:rsidR="007B1D61" w:rsidRPr="000A12A6" w:rsidRDefault="007B1D61" w:rsidP="009D3C46">
            <w:pPr>
              <w:autoSpaceDE w:val="0"/>
              <w:autoSpaceDN w:val="0"/>
              <w:adjustRightInd w:val="0"/>
              <w:rPr>
                <w:rFonts w:cs="Arial"/>
                <w:b/>
                <w:bCs/>
                <w:i/>
                <w:iCs/>
              </w:rPr>
            </w:pPr>
            <w:r w:rsidRPr="000A12A6">
              <w:rPr>
                <w:rFonts w:cs="Arial"/>
              </w:rPr>
              <w:t xml:space="preserve">Recurrent third or fourth degree combined external/internal  haemorrhoids  with </w:t>
            </w:r>
            <w:r>
              <w:rPr>
                <w:rFonts w:cs="Arial"/>
              </w:rPr>
              <w:t>persistent pain or bleeding</w:t>
            </w:r>
            <w:r w:rsidRPr="000A12A6">
              <w:rPr>
                <w:rFonts w:cs="Arial"/>
              </w:rPr>
              <w:t xml:space="preserve"> </w:t>
            </w:r>
            <w:r w:rsidRPr="000A12A6">
              <w:rPr>
                <w:rFonts w:cs="Arial"/>
                <w:b/>
              </w:rPr>
              <w:t>OR</w:t>
            </w:r>
          </w:p>
        </w:tc>
        <w:tc>
          <w:tcPr>
            <w:tcW w:w="660" w:type="dxa"/>
            <w:tcBorders>
              <w:top w:val="single" w:sz="4" w:space="0" w:color="auto"/>
              <w:left w:val="single" w:sz="4" w:space="0" w:color="auto"/>
              <w:bottom w:val="single" w:sz="4" w:space="0" w:color="auto"/>
              <w:right w:val="single" w:sz="4" w:space="0" w:color="auto"/>
            </w:tcBorders>
            <w:hideMark/>
          </w:tcPr>
          <w:p w:rsidR="007B1D61" w:rsidRPr="000A12A6" w:rsidRDefault="007B1D61" w:rsidP="00C7527A">
            <w:pPr>
              <w:jc w:val="center"/>
              <w:rPr>
                <w:rFonts w:cs="Arial"/>
              </w:rPr>
            </w:pPr>
            <w:r w:rsidRPr="000A12A6">
              <w:rPr>
                <w:rFonts w:cs="Arial"/>
              </w:rPr>
              <w:t>Yes</w:t>
            </w:r>
          </w:p>
        </w:tc>
        <w:tc>
          <w:tcPr>
            <w:tcW w:w="700" w:type="dxa"/>
            <w:tcBorders>
              <w:top w:val="single" w:sz="4" w:space="0" w:color="auto"/>
              <w:left w:val="single" w:sz="4" w:space="0" w:color="auto"/>
              <w:bottom w:val="single" w:sz="4" w:space="0" w:color="auto"/>
              <w:right w:val="single" w:sz="4" w:space="0" w:color="auto"/>
            </w:tcBorders>
            <w:hideMark/>
          </w:tcPr>
          <w:p w:rsidR="007B1D61" w:rsidRPr="000A12A6" w:rsidRDefault="007B1D61" w:rsidP="00C7527A">
            <w:pPr>
              <w:jc w:val="center"/>
              <w:rPr>
                <w:rFonts w:cs="Arial"/>
              </w:rPr>
            </w:pPr>
            <w:r w:rsidRPr="000A12A6">
              <w:rPr>
                <w:rFonts w:cs="Arial"/>
              </w:rPr>
              <w:t>No</w:t>
            </w:r>
          </w:p>
        </w:tc>
      </w:tr>
      <w:tr w:rsidR="007B1D61" w:rsidRPr="000A12A6" w:rsidTr="00C7527A">
        <w:tc>
          <w:tcPr>
            <w:tcW w:w="9322" w:type="dxa"/>
            <w:tcBorders>
              <w:top w:val="single" w:sz="4" w:space="0" w:color="auto"/>
              <w:left w:val="single" w:sz="4" w:space="0" w:color="auto"/>
              <w:bottom w:val="single" w:sz="4" w:space="0" w:color="auto"/>
              <w:right w:val="single" w:sz="4" w:space="0" w:color="auto"/>
            </w:tcBorders>
            <w:hideMark/>
          </w:tcPr>
          <w:p w:rsidR="007B1D61" w:rsidRPr="000A12A6" w:rsidRDefault="007B1D61" w:rsidP="009D3C46">
            <w:pPr>
              <w:autoSpaceDE w:val="0"/>
              <w:autoSpaceDN w:val="0"/>
              <w:adjustRightInd w:val="0"/>
              <w:rPr>
                <w:rFonts w:cs="Arial"/>
              </w:rPr>
            </w:pPr>
            <w:r w:rsidRPr="000A12A6">
              <w:rPr>
                <w:rFonts w:cs="Arial"/>
              </w:rPr>
              <w:t xml:space="preserve">Irreducible and large haemorrhoids with frequently reoccurring, persistent pain or bleeding </w:t>
            </w:r>
            <w:r w:rsidRPr="000A12A6">
              <w:rPr>
                <w:rFonts w:cs="Arial"/>
                <w:b/>
              </w:rPr>
              <w:t>OR</w:t>
            </w:r>
          </w:p>
        </w:tc>
        <w:tc>
          <w:tcPr>
            <w:tcW w:w="660" w:type="dxa"/>
            <w:tcBorders>
              <w:top w:val="single" w:sz="4" w:space="0" w:color="auto"/>
              <w:left w:val="single" w:sz="4" w:space="0" w:color="auto"/>
              <w:bottom w:val="single" w:sz="4" w:space="0" w:color="auto"/>
              <w:right w:val="single" w:sz="4" w:space="0" w:color="auto"/>
            </w:tcBorders>
            <w:hideMark/>
          </w:tcPr>
          <w:p w:rsidR="007B1D61" w:rsidRPr="000A12A6" w:rsidRDefault="007B1D61" w:rsidP="00C7527A">
            <w:pPr>
              <w:jc w:val="center"/>
              <w:rPr>
                <w:rFonts w:cs="Arial"/>
              </w:rPr>
            </w:pPr>
            <w:r w:rsidRPr="000A12A6">
              <w:rPr>
                <w:rFonts w:cs="Arial"/>
              </w:rPr>
              <w:t>Yes</w:t>
            </w:r>
          </w:p>
        </w:tc>
        <w:tc>
          <w:tcPr>
            <w:tcW w:w="700" w:type="dxa"/>
            <w:tcBorders>
              <w:top w:val="single" w:sz="4" w:space="0" w:color="auto"/>
              <w:left w:val="single" w:sz="4" w:space="0" w:color="auto"/>
              <w:bottom w:val="single" w:sz="4" w:space="0" w:color="auto"/>
              <w:right w:val="single" w:sz="4" w:space="0" w:color="auto"/>
            </w:tcBorders>
            <w:hideMark/>
          </w:tcPr>
          <w:p w:rsidR="007B1D61" w:rsidRPr="000A12A6" w:rsidRDefault="007B1D61" w:rsidP="00C7527A">
            <w:pPr>
              <w:jc w:val="center"/>
              <w:rPr>
                <w:rFonts w:cs="Arial"/>
              </w:rPr>
            </w:pPr>
            <w:r w:rsidRPr="000A12A6">
              <w:rPr>
                <w:rFonts w:cs="Arial"/>
              </w:rPr>
              <w:t>No</w:t>
            </w:r>
          </w:p>
        </w:tc>
      </w:tr>
      <w:tr w:rsidR="007B1D61" w:rsidRPr="000A12A6" w:rsidTr="00C7527A">
        <w:tc>
          <w:tcPr>
            <w:tcW w:w="9322" w:type="dxa"/>
            <w:tcBorders>
              <w:top w:val="single" w:sz="4" w:space="0" w:color="auto"/>
              <w:left w:val="single" w:sz="4" w:space="0" w:color="auto"/>
              <w:bottom w:val="single" w:sz="4" w:space="0" w:color="auto"/>
              <w:right w:val="single" w:sz="4" w:space="0" w:color="auto"/>
            </w:tcBorders>
          </w:tcPr>
          <w:p w:rsidR="007B1D61" w:rsidRPr="000A12A6" w:rsidRDefault="007B1D61" w:rsidP="001913E3">
            <w:pPr>
              <w:autoSpaceDE w:val="0"/>
              <w:autoSpaceDN w:val="0"/>
              <w:adjustRightInd w:val="0"/>
              <w:rPr>
                <w:rFonts w:cs="Arial"/>
              </w:rPr>
            </w:pPr>
            <w:r w:rsidRPr="000A12A6">
              <w:rPr>
                <w:rFonts w:cs="Arial"/>
              </w:rPr>
              <w:t>Failed conservative treatment (including non-operative interventions: rubber band ligation, injection sclerotherapy, infrared coagulation/photocoagulation, bipolar diathermy and direct-current electrotherapy.)</w:t>
            </w:r>
          </w:p>
        </w:tc>
        <w:tc>
          <w:tcPr>
            <w:tcW w:w="660" w:type="dxa"/>
            <w:tcBorders>
              <w:top w:val="single" w:sz="4" w:space="0" w:color="auto"/>
              <w:left w:val="single" w:sz="4" w:space="0" w:color="auto"/>
              <w:bottom w:val="single" w:sz="4" w:space="0" w:color="auto"/>
              <w:right w:val="single" w:sz="4" w:space="0" w:color="auto"/>
            </w:tcBorders>
          </w:tcPr>
          <w:p w:rsidR="007B1D61" w:rsidRPr="000A12A6" w:rsidRDefault="007B1D61" w:rsidP="00C7527A">
            <w:pPr>
              <w:jc w:val="center"/>
              <w:rPr>
                <w:rFonts w:cs="Arial"/>
              </w:rPr>
            </w:pPr>
            <w:r w:rsidRPr="000A12A6">
              <w:rPr>
                <w:rFonts w:cs="Arial"/>
              </w:rPr>
              <w:t>Yes</w:t>
            </w:r>
          </w:p>
        </w:tc>
        <w:tc>
          <w:tcPr>
            <w:tcW w:w="700" w:type="dxa"/>
            <w:tcBorders>
              <w:top w:val="single" w:sz="4" w:space="0" w:color="auto"/>
              <w:left w:val="single" w:sz="4" w:space="0" w:color="auto"/>
              <w:bottom w:val="single" w:sz="4" w:space="0" w:color="auto"/>
              <w:right w:val="single" w:sz="4" w:space="0" w:color="auto"/>
            </w:tcBorders>
          </w:tcPr>
          <w:p w:rsidR="007B1D61" w:rsidRPr="000A12A6" w:rsidRDefault="007B1D61" w:rsidP="00C7527A">
            <w:pPr>
              <w:jc w:val="center"/>
              <w:rPr>
                <w:rFonts w:cs="Arial"/>
              </w:rPr>
            </w:pPr>
            <w:r w:rsidRPr="000A12A6">
              <w:rPr>
                <w:rFonts w:cs="Arial"/>
              </w:rPr>
              <w:t>No</w:t>
            </w:r>
          </w:p>
        </w:tc>
      </w:tr>
    </w:tbl>
    <w:p w:rsidR="007B1D61" w:rsidRPr="000A12A6" w:rsidRDefault="007B1D61" w:rsidP="007B1D61">
      <w:pPr>
        <w:spacing w:after="200" w:line="276" w:lineRule="auto"/>
        <w:jc w:val="left"/>
        <w:rPr>
          <w:rFonts w:asciiTheme="minorHAnsi" w:eastAsiaTheme="minorHAnsi" w:hAnsiTheme="minorHAnsi" w:cstheme="minorBidi"/>
          <w:szCs w:val="22"/>
        </w:rPr>
      </w:pPr>
    </w:p>
    <w:p w:rsidR="007B1D61" w:rsidRPr="000A12A6" w:rsidRDefault="007B1D61" w:rsidP="007B1D61">
      <w:pPr>
        <w:spacing w:after="200" w:line="276" w:lineRule="auto"/>
        <w:jc w:val="left"/>
        <w:rPr>
          <w:rFonts w:eastAsiaTheme="minorHAnsi" w:cs="Arial"/>
          <w:i/>
          <w:szCs w:val="22"/>
        </w:rPr>
      </w:pPr>
      <w:r w:rsidRPr="000A12A6">
        <w:rPr>
          <w:rFonts w:eastAsiaTheme="minorHAnsi" w:cs="Arial"/>
          <w:i/>
          <w:szCs w:val="22"/>
        </w:rPr>
        <w:t xml:space="preserve">*If clinician considers need for referral/treatment on clinical grounds outside of these criteria, please refer to the CCG’s Individual Funding Request policy for further information. </w:t>
      </w:r>
    </w:p>
    <w:p w:rsidR="00536A6E" w:rsidRDefault="00536A6E">
      <w:pPr>
        <w:jc w:val="left"/>
        <w:rPr>
          <w:rFonts w:eastAsiaTheme="minorHAnsi" w:cs="Arial"/>
          <w:b/>
          <w:bCs/>
          <w:szCs w:val="22"/>
        </w:rPr>
      </w:pPr>
      <w:r>
        <w:rPr>
          <w:rFonts w:eastAsiaTheme="minorHAnsi" w:cs="Arial"/>
          <w:b/>
          <w:bCs/>
          <w:szCs w:val="22"/>
        </w:rPr>
        <w:br w:type="page"/>
      </w:r>
    </w:p>
    <w:p w:rsidR="007B1D61" w:rsidRDefault="00CC758E" w:rsidP="00F92D8B">
      <w:pPr>
        <w:jc w:val="left"/>
        <w:rPr>
          <w:rFonts w:eastAsiaTheme="minorHAnsi" w:cs="Arial"/>
          <w:b/>
          <w:bCs/>
          <w:szCs w:val="22"/>
        </w:rPr>
      </w:pPr>
      <w:r>
        <w:rPr>
          <w:noProof/>
          <w:lang w:eastAsia="en-GB"/>
        </w:rPr>
        <w:lastRenderedPageBreak/>
        <mc:AlternateContent>
          <mc:Choice Requires="wpg">
            <w:drawing>
              <wp:anchor distT="0" distB="0" distL="114300" distR="114300" simplePos="0" relativeHeight="251685376" behindDoc="0" locked="0" layoutInCell="1" allowOverlap="1" wp14:anchorId="3BDC8DB2" wp14:editId="1734CAD2">
                <wp:simplePos x="0" y="0"/>
                <wp:positionH relativeFrom="column">
                  <wp:posOffset>-128905</wp:posOffset>
                </wp:positionH>
                <wp:positionV relativeFrom="paragraph">
                  <wp:posOffset>64770</wp:posOffset>
                </wp:positionV>
                <wp:extent cx="6838950" cy="1666875"/>
                <wp:effectExtent l="0" t="0" r="0" b="28575"/>
                <wp:wrapNone/>
                <wp:docPr id="26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1666875"/>
                          <a:chOff x="0" y="142875"/>
                          <a:chExt cx="6838950" cy="1666875"/>
                        </a:xfrm>
                      </wpg:grpSpPr>
                      <wps:wsp>
                        <wps:cNvPr id="270" name="Text Box 2"/>
                        <wps:cNvSpPr txBox="1">
                          <a:spLocks noChangeArrowheads="1"/>
                        </wps:cNvSpPr>
                        <wps:spPr bwMode="auto">
                          <a:xfrm>
                            <a:off x="0" y="142875"/>
                            <a:ext cx="3714750" cy="1666875"/>
                          </a:xfrm>
                          <a:prstGeom prst="rect">
                            <a:avLst/>
                          </a:prstGeom>
                          <a:solidFill>
                            <a:srgbClr val="FFFFFF"/>
                          </a:solidFill>
                          <a:ln w="6350">
                            <a:solidFill>
                              <a:srgbClr val="000000"/>
                            </a:solidFill>
                            <a:miter lim="800000"/>
                            <a:headEnd/>
                            <a:tailEnd/>
                          </a:ln>
                        </wps:spPr>
                        <wps:txbx>
                          <w:txbxContent>
                            <w:p w:rsidR="00DC7A00" w:rsidRDefault="00DC7A00" w:rsidP="007B1D61">
                              <w:pPr>
                                <w:rPr>
                                  <w:rFonts w:cs="Arial"/>
                                </w:rPr>
                              </w:pPr>
                              <w:r w:rsidRPr="008A74BB">
                                <w:rPr>
                                  <w:rFonts w:cs="Arial"/>
                                </w:rPr>
                                <w:t>Patient Name</w:t>
                              </w:r>
                              <w:r>
                                <w:rPr>
                                  <w:rFonts w:cs="Arial"/>
                                </w:rPr>
                                <w:t>:</w:t>
                              </w:r>
                            </w:p>
                            <w:p w:rsidR="00DC7A00" w:rsidRDefault="00DC7A00" w:rsidP="007B1D61">
                              <w:pPr>
                                <w:rPr>
                                  <w:rFonts w:cs="Arial"/>
                                </w:rPr>
                              </w:pPr>
                              <w:r>
                                <w:rPr>
                                  <w:rFonts w:cs="Arial"/>
                                </w:rPr>
                                <w:t>Address:</w:t>
                              </w:r>
                            </w:p>
                            <w:p w:rsidR="00DC7A00" w:rsidRDefault="00DC7A00" w:rsidP="007B1D61">
                              <w:pPr>
                                <w:rPr>
                                  <w:rFonts w:cs="Arial"/>
                                </w:rPr>
                              </w:pPr>
                              <w:r>
                                <w:rPr>
                                  <w:rFonts w:cs="Arial"/>
                                </w:rPr>
                                <w:t>Date of Birth:</w:t>
                              </w:r>
                            </w:p>
                            <w:p w:rsidR="00DC7A00" w:rsidRDefault="00DC7A00" w:rsidP="007B1D61">
                              <w:pPr>
                                <w:rPr>
                                  <w:rFonts w:cs="Arial"/>
                                </w:rPr>
                              </w:pPr>
                              <w:r>
                                <w:rPr>
                                  <w:rFonts w:cs="Arial"/>
                                </w:rPr>
                                <w:t>NHS Number</w:t>
                              </w:r>
                            </w:p>
                            <w:p w:rsidR="00DC7A00" w:rsidRDefault="00DC7A00" w:rsidP="007B1D61">
                              <w:pPr>
                                <w:rPr>
                                  <w:rFonts w:cs="Arial"/>
                                </w:rPr>
                              </w:pPr>
                              <w:r>
                                <w:rPr>
                                  <w:rFonts w:cs="Arial"/>
                                </w:rPr>
                                <w:t xml:space="preserve">Consultant/Service to whom referral will be made:                                       </w:t>
                              </w:r>
                            </w:p>
                            <w:p w:rsidR="00DC7A00" w:rsidRDefault="00DC7A00" w:rsidP="007B1D61">
                              <w:pPr>
                                <w:rPr>
                                  <w:rFonts w:cs="Arial"/>
                                </w:rPr>
                              </w:pPr>
                            </w:p>
                            <w:p w:rsidR="00DC7A00" w:rsidRPr="008A74BB" w:rsidRDefault="00DC7A00" w:rsidP="007B1D61">
                              <w:pPr>
                                <w:rPr>
                                  <w:rFonts w:cs="Arial"/>
                                </w:rPr>
                              </w:pPr>
                            </w:p>
                          </w:txbxContent>
                        </wps:txbx>
                        <wps:bodyPr rot="0" vert="horz" wrap="square" lIns="91440" tIns="45720" rIns="91440" bIns="45720" anchor="t" anchorCtr="0" upright="1">
                          <a:noAutofit/>
                        </wps:bodyPr>
                      </wps:wsp>
                      <wps:wsp>
                        <wps:cNvPr id="271" name="Text Box 3"/>
                        <wps:cNvSpPr txBox="1">
                          <a:spLocks noChangeArrowheads="1"/>
                        </wps:cNvSpPr>
                        <wps:spPr bwMode="auto">
                          <a:xfrm>
                            <a:off x="4400550" y="981075"/>
                            <a:ext cx="2438400" cy="4476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C7A00" w:rsidRPr="008A74BB" w:rsidRDefault="00DC7A00" w:rsidP="007B1D61">
                              <w:pPr>
                                <w:rPr>
                                  <w:b/>
                                </w:rPr>
                              </w:pPr>
                              <w:r w:rsidRPr="008A74BB">
                                <w:rPr>
                                  <w:b/>
                                </w:rPr>
                                <w:t>Please send this form with the referral letter.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36" style="position:absolute;margin-left:-10.15pt;margin-top:5.1pt;width:538.5pt;height:131.25pt;z-index:251685376;mso-width-relative:margin;mso-height-relative:margin" coordorigin=",1428" coordsize="68389,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">
                <v:shape id="_x0000_s1037" type="#_x0000_t202" style="position:absolute;top:1428;width:37147;height:16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kDur8A&#10;AADcAAAADwAAAGRycy9kb3ducmV2LnhtbERPz2vCMBS+D/wfwhvstqar4KQaRYVB8bauF2+P5NkW&#10;m5eSRNv998tB2PHj+73dz3YQD/Khd6zgI8tBEGtnem4VND9f72sQISIbHByTgl8KsN8tXrZYGjfx&#10;Nz3q2IoUwqFEBV2MYyll0B1ZDJkbiRN3dd5iTNC30nicUrgdZJHnK2mx59TQ4UinjvStvlsF1eoY&#10;L9SYs1kWSzc1UvvrEJR6e50PGxCR5vgvfroro6D4TPPTmXQE5O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QO6vwAAANwAAAAPAAAAAAAAAAAAAAAAAJgCAABkcnMvZG93bnJl&#10;di54bWxQSwUGAAAAAAQABAD1AAAAhAMAAAAA&#10;" strokeweight=".5pt">
                  <v:textbox>
                    <w:txbxContent>
                      <w:p w:rsidR="00DC7A00" w:rsidRDefault="00DC7A00" w:rsidP="007B1D61">
                        <w:pPr>
                          <w:rPr>
                            <w:rFonts w:cs="Arial"/>
                          </w:rPr>
                        </w:pPr>
                        <w:r w:rsidRPr="008A74BB">
                          <w:rPr>
                            <w:rFonts w:cs="Arial"/>
                          </w:rPr>
                          <w:t>Patient Name</w:t>
                        </w:r>
                        <w:r>
                          <w:rPr>
                            <w:rFonts w:cs="Arial"/>
                          </w:rPr>
                          <w:t>:</w:t>
                        </w:r>
                      </w:p>
                      <w:p w:rsidR="00DC7A00" w:rsidRDefault="00DC7A00" w:rsidP="007B1D61">
                        <w:pPr>
                          <w:rPr>
                            <w:rFonts w:cs="Arial"/>
                          </w:rPr>
                        </w:pPr>
                        <w:r>
                          <w:rPr>
                            <w:rFonts w:cs="Arial"/>
                          </w:rPr>
                          <w:t>Address:</w:t>
                        </w:r>
                      </w:p>
                      <w:p w:rsidR="00DC7A00" w:rsidRDefault="00DC7A00" w:rsidP="007B1D61">
                        <w:pPr>
                          <w:rPr>
                            <w:rFonts w:cs="Arial"/>
                          </w:rPr>
                        </w:pPr>
                        <w:r>
                          <w:rPr>
                            <w:rFonts w:cs="Arial"/>
                          </w:rPr>
                          <w:t>Date of Birth:</w:t>
                        </w:r>
                      </w:p>
                      <w:p w:rsidR="00DC7A00" w:rsidRDefault="00DC7A00" w:rsidP="007B1D61">
                        <w:pPr>
                          <w:rPr>
                            <w:rFonts w:cs="Arial"/>
                          </w:rPr>
                        </w:pPr>
                        <w:r>
                          <w:rPr>
                            <w:rFonts w:cs="Arial"/>
                          </w:rPr>
                          <w:t>NHS Number</w:t>
                        </w:r>
                      </w:p>
                      <w:p w:rsidR="00DC7A00" w:rsidRDefault="00DC7A00" w:rsidP="007B1D61">
                        <w:pPr>
                          <w:rPr>
                            <w:rFonts w:cs="Arial"/>
                          </w:rPr>
                        </w:pPr>
                        <w:r>
                          <w:rPr>
                            <w:rFonts w:cs="Arial"/>
                          </w:rPr>
                          <w:t xml:space="preserve">Consultant/Service to whom referral will be made:                                       </w:t>
                        </w:r>
                      </w:p>
                      <w:p w:rsidR="00DC7A00" w:rsidRDefault="00DC7A00" w:rsidP="007B1D61">
                        <w:pPr>
                          <w:rPr>
                            <w:rFonts w:cs="Arial"/>
                          </w:rPr>
                        </w:pPr>
                      </w:p>
                      <w:p w:rsidR="00DC7A00" w:rsidRPr="008A74BB" w:rsidRDefault="00DC7A00" w:rsidP="007B1D61">
                        <w:pPr>
                          <w:rPr>
                            <w:rFonts w:cs="Arial"/>
                          </w:rPr>
                        </w:pPr>
                      </w:p>
                    </w:txbxContent>
                  </v:textbox>
                </v:shape>
                <v:shape id="Text Box 3" o:spid="_x0000_s1038" type="#_x0000_t202" style="position:absolute;left:44005;top:9810;width:24384;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qUsMA&#10;AADcAAAADwAAAGRycy9kb3ducmV2LnhtbESPQWvCQBSE74X+h+UVequbSKklZhURBE+FRpvzI/vM&#10;BrNvw+6qMb++Wyh4HGbmG6Zcj7YXV/Khc6wgn2UgiBunO24VHA+7t08QISJr7B2TgjsFWK+en0os&#10;tLvxN12r2IoE4VCgAhPjUEgZGkMWw8wNxMk7OW8xJulbqT3eEtz2cp5lH9Jix2nB4EBbQ825ulgF&#10;dWun+icfvNG2f+ev6X44uk6p15dxswQRaYyP8H97rxXMFzn8nU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vqUsMAAADcAAAADwAAAAAAAAAAAAAAAACYAgAAZHJzL2Rv&#10;d25yZXYueG1sUEsFBgAAAAAEAAQA9QAAAIgDAAAAAA==&#10;" stroked="f" strokeweight=".5pt">
                  <v:textbox>
                    <w:txbxContent>
                      <w:p w:rsidR="00DC7A00" w:rsidRPr="008A74BB" w:rsidRDefault="00DC7A00" w:rsidP="007B1D61">
                        <w:pPr>
                          <w:rPr>
                            <w:b/>
                          </w:rPr>
                        </w:pPr>
                        <w:r w:rsidRPr="008A74BB">
                          <w:rPr>
                            <w:b/>
                          </w:rPr>
                          <w:t>Please send this form with the referral letter.</w:t>
                        </w:r>
                      </w:p>
                    </w:txbxContent>
                  </v:textbox>
                </v:shape>
              </v:group>
            </w:pict>
          </mc:Fallback>
        </mc:AlternateContent>
      </w:r>
    </w:p>
    <w:p w:rsidR="007B1D61" w:rsidRDefault="007B1D61" w:rsidP="00F92D8B">
      <w:pPr>
        <w:jc w:val="left"/>
        <w:rPr>
          <w:rFonts w:eastAsiaTheme="minorHAnsi" w:cs="Arial"/>
          <w:b/>
          <w:bCs/>
          <w:szCs w:val="22"/>
        </w:rPr>
      </w:pPr>
    </w:p>
    <w:p w:rsidR="007B1D61" w:rsidRDefault="007B1D61" w:rsidP="00F92D8B">
      <w:pPr>
        <w:jc w:val="left"/>
        <w:rPr>
          <w:rFonts w:eastAsiaTheme="minorHAnsi" w:cs="Arial"/>
          <w:b/>
          <w:bCs/>
          <w:szCs w:val="22"/>
        </w:rPr>
      </w:pPr>
    </w:p>
    <w:p w:rsidR="007B1D61" w:rsidRDefault="007B1D61" w:rsidP="00F92D8B">
      <w:pPr>
        <w:jc w:val="left"/>
        <w:rPr>
          <w:rFonts w:eastAsiaTheme="minorHAnsi" w:cs="Arial"/>
          <w:b/>
          <w:bCs/>
          <w:szCs w:val="22"/>
        </w:rPr>
      </w:pPr>
    </w:p>
    <w:p w:rsidR="007B1D61" w:rsidRDefault="007B1D61" w:rsidP="00F92D8B">
      <w:pPr>
        <w:jc w:val="left"/>
        <w:rPr>
          <w:rFonts w:eastAsiaTheme="minorHAnsi" w:cs="Arial"/>
          <w:b/>
          <w:bCs/>
          <w:szCs w:val="22"/>
        </w:rPr>
      </w:pPr>
    </w:p>
    <w:p w:rsidR="007B1D61" w:rsidRDefault="007B1D61" w:rsidP="00F92D8B">
      <w:pPr>
        <w:jc w:val="left"/>
        <w:rPr>
          <w:rFonts w:eastAsiaTheme="minorHAnsi" w:cs="Arial"/>
          <w:b/>
          <w:bCs/>
          <w:szCs w:val="22"/>
        </w:rPr>
      </w:pPr>
    </w:p>
    <w:p w:rsidR="007B1D61" w:rsidRDefault="007B1D61" w:rsidP="00F92D8B">
      <w:pPr>
        <w:jc w:val="left"/>
        <w:rPr>
          <w:rFonts w:eastAsiaTheme="minorHAnsi" w:cs="Arial"/>
          <w:b/>
          <w:bCs/>
          <w:szCs w:val="22"/>
        </w:rPr>
      </w:pPr>
    </w:p>
    <w:p w:rsidR="007B1D61" w:rsidRDefault="007B1D61" w:rsidP="00F92D8B">
      <w:pPr>
        <w:jc w:val="left"/>
        <w:rPr>
          <w:rFonts w:eastAsiaTheme="minorHAnsi" w:cs="Arial"/>
          <w:b/>
          <w:bCs/>
          <w:szCs w:val="22"/>
        </w:rPr>
      </w:pPr>
    </w:p>
    <w:p w:rsidR="007B1D61" w:rsidRDefault="007B1D61" w:rsidP="00F92D8B">
      <w:pPr>
        <w:jc w:val="left"/>
        <w:rPr>
          <w:rFonts w:eastAsiaTheme="minorHAnsi" w:cs="Arial"/>
          <w:b/>
          <w:bCs/>
          <w:szCs w:val="22"/>
        </w:rPr>
      </w:pPr>
    </w:p>
    <w:p w:rsidR="007B1D61" w:rsidRDefault="007B1D61" w:rsidP="00F92D8B">
      <w:pPr>
        <w:jc w:val="left"/>
        <w:rPr>
          <w:rFonts w:eastAsiaTheme="minorHAnsi" w:cs="Arial"/>
          <w:b/>
          <w:bCs/>
          <w:szCs w:val="22"/>
        </w:rPr>
      </w:pPr>
    </w:p>
    <w:p w:rsidR="007B1D61" w:rsidRDefault="007B1D61" w:rsidP="00F92D8B">
      <w:pPr>
        <w:jc w:val="left"/>
        <w:rPr>
          <w:rFonts w:eastAsiaTheme="minorHAnsi" w:cs="Arial"/>
          <w:b/>
          <w:bCs/>
          <w:szCs w:val="22"/>
        </w:rPr>
      </w:pPr>
    </w:p>
    <w:p w:rsidR="007B1D61" w:rsidRDefault="007B1D61" w:rsidP="00F92D8B">
      <w:pPr>
        <w:jc w:val="left"/>
        <w:rPr>
          <w:rFonts w:eastAsiaTheme="minorHAnsi" w:cs="Arial"/>
          <w:b/>
          <w:bCs/>
          <w:szCs w:val="22"/>
        </w:rPr>
      </w:pPr>
    </w:p>
    <w:p w:rsidR="007B1D61" w:rsidRDefault="007B1D61" w:rsidP="007B1D61">
      <w:pPr>
        <w:autoSpaceDE w:val="0"/>
        <w:autoSpaceDN w:val="0"/>
        <w:adjustRightInd w:val="0"/>
        <w:rPr>
          <w:rFonts w:cs="Arial"/>
          <w:b/>
          <w:bCs/>
          <w:sz w:val="24"/>
          <w:szCs w:val="24"/>
        </w:rPr>
      </w:pPr>
      <w:r>
        <w:rPr>
          <w:rFonts w:cs="Arial"/>
          <w:b/>
          <w:bCs/>
          <w:sz w:val="24"/>
          <w:szCs w:val="24"/>
        </w:rPr>
        <w:t xml:space="preserve">Hysterectomy for Management of Heavy Menstrual Bleeding </w:t>
      </w:r>
    </w:p>
    <w:p w:rsidR="007B1D61" w:rsidRPr="00C02C2E" w:rsidRDefault="007B1D61" w:rsidP="007B1D61">
      <w:pPr>
        <w:autoSpaceDE w:val="0"/>
        <w:autoSpaceDN w:val="0"/>
        <w:adjustRightInd w:val="0"/>
        <w:rPr>
          <w:rFonts w:cs="Arial"/>
        </w:rPr>
      </w:pPr>
    </w:p>
    <w:p w:rsidR="007B1D61" w:rsidRPr="00C26C20" w:rsidRDefault="007B1D61" w:rsidP="007B1D61">
      <w:pPr>
        <w:autoSpaceDE w:val="0"/>
        <w:autoSpaceDN w:val="0"/>
        <w:adjustRightInd w:val="0"/>
        <w:rPr>
          <w:rFonts w:cs="Arial"/>
          <w:u w:val="single"/>
        </w:rPr>
      </w:pPr>
      <w:r w:rsidRPr="00C26C20">
        <w:rPr>
          <w:rFonts w:cs="Arial"/>
          <w:u w:val="single"/>
        </w:rPr>
        <w:t>Instructions for use:</w:t>
      </w:r>
    </w:p>
    <w:p w:rsidR="007B1D61" w:rsidRDefault="007B1D61" w:rsidP="007B1D61">
      <w:pPr>
        <w:autoSpaceDE w:val="0"/>
        <w:autoSpaceDN w:val="0"/>
        <w:adjustRightInd w:val="0"/>
        <w:rPr>
          <w:rFonts w:cs="Arial"/>
          <w:sz w:val="20"/>
        </w:rPr>
      </w:pPr>
      <w:r>
        <w:rPr>
          <w:rFonts w:cs="Arial"/>
          <w:b/>
          <w:bCs/>
        </w:rPr>
        <w:t xml:space="preserve">To Secondary Care Clinician: </w:t>
      </w:r>
      <w:r w:rsidRPr="00F36F91">
        <w:rPr>
          <w:rFonts w:cs="Arial"/>
        </w:rPr>
        <w:t>Please refer to the full policy, and ensure there is evidence that the criteria selected are met</w:t>
      </w:r>
      <w:r>
        <w:rPr>
          <w:rFonts w:cs="Arial"/>
        </w:rPr>
        <w:t>. Please file for future compliance audit.</w:t>
      </w:r>
    </w:p>
    <w:p w:rsidR="007B1D61" w:rsidRDefault="007B1D61" w:rsidP="007B1D61">
      <w:pPr>
        <w:rPr>
          <w:rFonts w:cs="Arial"/>
          <w:u w:val="single"/>
        </w:rPr>
      </w:pPr>
    </w:p>
    <w:p w:rsidR="007B1D61" w:rsidRDefault="007B1D61" w:rsidP="007B1D61">
      <w:pPr>
        <w:rPr>
          <w:rFonts w:cs="Arial"/>
          <w:u w:val="single"/>
        </w:rPr>
      </w:pPr>
      <w:r>
        <w:rPr>
          <w:rFonts w:cs="Arial"/>
          <w:u w:val="single"/>
        </w:rPr>
        <w:t>The CCG will only fund H</w:t>
      </w:r>
      <w:r w:rsidRPr="00C02C2E">
        <w:rPr>
          <w:rFonts w:cs="Arial"/>
          <w:u w:val="single"/>
        </w:rPr>
        <w:t>ysterectomy when the following criteria are met:</w:t>
      </w:r>
    </w:p>
    <w:p w:rsidR="007B1D61" w:rsidRDefault="007B1D61" w:rsidP="007B1D61">
      <w:pPr>
        <w:autoSpaceDE w:val="0"/>
        <w:autoSpaceDN w:val="0"/>
        <w:adjustRightInd w:val="0"/>
        <w:rPr>
          <w:rFonts w:cs="Arial"/>
        </w:rPr>
      </w:pPr>
      <w:r>
        <w:rPr>
          <w:rFonts w:cs="Arial"/>
        </w:rPr>
        <w:t xml:space="preserve">Dilation and Curettage (D&amp;C) is not routinely funded as per Evidence Based Interventions Policy. </w:t>
      </w:r>
      <w:r w:rsidRPr="00C02C2E">
        <w:rPr>
          <w:rFonts w:cs="Arial"/>
        </w:rPr>
        <w:t xml:space="preserve">Patients </w:t>
      </w:r>
      <w:r w:rsidRPr="00C02C2E">
        <w:rPr>
          <w:rFonts w:cs="Arial"/>
          <w:b/>
        </w:rPr>
        <w:t>WILL NOT</w:t>
      </w:r>
      <w:r w:rsidRPr="00C02C2E">
        <w:rPr>
          <w:rFonts w:cs="Arial"/>
        </w:rPr>
        <w:t xml:space="preserve"> receive a D&amp;C:</w:t>
      </w:r>
    </w:p>
    <w:p w:rsidR="007B1D61" w:rsidRPr="00C02C2E" w:rsidRDefault="007B1D61" w:rsidP="007B1D61">
      <w:pPr>
        <w:pStyle w:val="ListParagraph"/>
        <w:numPr>
          <w:ilvl w:val="0"/>
          <w:numId w:val="3"/>
        </w:numPr>
      </w:pPr>
      <w:r w:rsidRPr="00C02C2E">
        <w:t xml:space="preserve">As a diagnostic tool </w:t>
      </w:r>
      <w:r w:rsidRPr="00C02C2E">
        <w:rPr>
          <w:b/>
          <w:bCs/>
        </w:rPr>
        <w:t xml:space="preserve">ALONE </w:t>
      </w:r>
      <w:r w:rsidRPr="00C02C2E">
        <w:t xml:space="preserve">for heavy menstrual bleeding, </w:t>
      </w:r>
      <w:r w:rsidRPr="00C02C2E">
        <w:rPr>
          <w:b/>
        </w:rPr>
        <w:t>or</w:t>
      </w:r>
    </w:p>
    <w:p w:rsidR="007B1D61" w:rsidRDefault="007B1D61" w:rsidP="007B1D61">
      <w:pPr>
        <w:pStyle w:val="ListParagraph"/>
        <w:numPr>
          <w:ilvl w:val="0"/>
          <w:numId w:val="3"/>
        </w:numPr>
      </w:pPr>
      <w:r w:rsidRPr="00C02C2E">
        <w:t>As a therapeutic treatment for heavy menstrual bleeding.</w:t>
      </w:r>
    </w:p>
    <w:p w:rsidR="007B1D61" w:rsidRPr="00C02C2E" w:rsidRDefault="007B1D61" w:rsidP="007B1D61">
      <w:pPr>
        <w:ind w:left="360"/>
      </w:pPr>
    </w:p>
    <w:p w:rsidR="007B1D61" w:rsidRDefault="007B1D61" w:rsidP="007B1D61">
      <w:pPr>
        <w:autoSpaceDE w:val="0"/>
        <w:autoSpaceDN w:val="0"/>
        <w:adjustRightInd w:val="0"/>
        <w:rPr>
          <w:rFonts w:cs="Arial"/>
        </w:rPr>
      </w:pPr>
      <w:r w:rsidRPr="00C02C2E">
        <w:rPr>
          <w:rFonts w:cs="Arial"/>
        </w:rPr>
        <w:t xml:space="preserve">Patients </w:t>
      </w:r>
      <w:r w:rsidRPr="00C02C2E">
        <w:rPr>
          <w:rFonts w:cs="Arial"/>
          <w:b/>
        </w:rPr>
        <w:t>WILL</w:t>
      </w:r>
      <w:r w:rsidRPr="00C02C2E">
        <w:rPr>
          <w:rFonts w:cs="Arial"/>
        </w:rPr>
        <w:t xml:space="preserve"> receive hysterectomy in the investigation and management of heavy</w:t>
      </w:r>
      <w:r w:rsidR="001913E3">
        <w:rPr>
          <w:rFonts w:cs="Arial"/>
        </w:rPr>
        <w:t xml:space="preserve"> menstrual bleeding only </w:t>
      </w:r>
      <w:r w:rsidRPr="00C02C2E">
        <w:rPr>
          <w:rFonts w:cs="Arial"/>
        </w:rPr>
        <w:t>when the following criteria are met respectively for each procedure:</w:t>
      </w:r>
    </w:p>
    <w:p w:rsidR="001913E3" w:rsidRPr="00C02C2E" w:rsidRDefault="001913E3" w:rsidP="007B1D61">
      <w:pPr>
        <w:autoSpaceDE w:val="0"/>
        <w:autoSpaceDN w:val="0"/>
        <w:adjustRightInd w:val="0"/>
        <w:rPr>
          <w:rFonts w:cs="Arial"/>
        </w:rPr>
      </w:pPr>
    </w:p>
    <w:p w:rsidR="007B1D61" w:rsidRDefault="007B1D61" w:rsidP="007B1D61">
      <w:pPr>
        <w:rPr>
          <w:rFonts w:cs="Arial"/>
          <w:b/>
          <w:bCs/>
          <w:sz w:val="24"/>
          <w:szCs w:val="24"/>
        </w:rPr>
      </w:pPr>
    </w:p>
    <w:p w:rsidR="001913E3" w:rsidRDefault="001913E3" w:rsidP="007B1D61">
      <w:pPr>
        <w:rPr>
          <w:rFonts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3"/>
        <w:gridCol w:w="719"/>
        <w:gridCol w:w="598"/>
      </w:tblGrid>
      <w:tr w:rsidR="001913E3" w:rsidTr="001913E3">
        <w:tc>
          <w:tcPr>
            <w:tcW w:w="9527" w:type="dxa"/>
            <w:shd w:val="clear" w:color="auto" w:fill="auto"/>
          </w:tcPr>
          <w:p w:rsidR="001913E3" w:rsidRPr="004F44B0" w:rsidRDefault="001913E3" w:rsidP="00C7527A">
            <w:pPr>
              <w:autoSpaceDE w:val="0"/>
              <w:autoSpaceDN w:val="0"/>
              <w:adjustRightInd w:val="0"/>
              <w:rPr>
                <w:rFonts w:cs="Arial"/>
              </w:rPr>
            </w:pPr>
            <w:r w:rsidRPr="00C02C2E">
              <w:rPr>
                <w:rFonts w:cs="Arial"/>
                <w:b/>
                <w:bCs/>
                <w:sz w:val="24"/>
                <w:szCs w:val="24"/>
              </w:rPr>
              <w:t>Hysterectomy for HMB will only be funded if ALL the following criteria are met:</w:t>
            </w:r>
          </w:p>
        </w:tc>
        <w:tc>
          <w:tcPr>
            <w:tcW w:w="1153" w:type="dxa"/>
            <w:gridSpan w:val="2"/>
            <w:shd w:val="clear" w:color="auto" w:fill="auto"/>
          </w:tcPr>
          <w:p w:rsidR="001913E3" w:rsidRPr="000D2CD1" w:rsidRDefault="001913E3" w:rsidP="00C7527A">
            <w:pPr>
              <w:jc w:val="center"/>
              <w:rPr>
                <w:rFonts w:cs="Arial"/>
                <w:b/>
                <w:szCs w:val="22"/>
              </w:rPr>
            </w:pPr>
            <w:r w:rsidRPr="000D2CD1">
              <w:rPr>
                <w:rFonts w:eastAsiaTheme="minorHAnsi" w:cs="Arial"/>
                <w:b/>
                <w:sz w:val="20"/>
              </w:rPr>
              <w:t>Delete as appropriate</w:t>
            </w:r>
          </w:p>
        </w:tc>
      </w:tr>
      <w:tr w:rsidR="007B1D61" w:rsidTr="001913E3">
        <w:tc>
          <w:tcPr>
            <w:tcW w:w="9527" w:type="dxa"/>
            <w:shd w:val="clear" w:color="auto" w:fill="auto"/>
          </w:tcPr>
          <w:p w:rsidR="007B1D61" w:rsidRPr="004F44B0" w:rsidRDefault="007B1D61" w:rsidP="00C7527A">
            <w:pPr>
              <w:autoSpaceDE w:val="0"/>
              <w:autoSpaceDN w:val="0"/>
              <w:adjustRightInd w:val="0"/>
              <w:rPr>
                <w:rFonts w:cs="Arial"/>
                <w:i/>
                <w:iCs/>
              </w:rPr>
            </w:pPr>
            <w:r w:rsidRPr="004F44B0">
              <w:rPr>
                <w:rFonts w:cs="Arial"/>
              </w:rPr>
              <w:t xml:space="preserve">A </w:t>
            </w:r>
            <w:proofErr w:type="spellStart"/>
            <w:r w:rsidRPr="004F44B0">
              <w:rPr>
                <w:rFonts w:cs="Arial"/>
              </w:rPr>
              <w:t>levonorgestrel</w:t>
            </w:r>
            <w:proofErr w:type="spellEnd"/>
            <w:r w:rsidRPr="004F44B0">
              <w:rPr>
                <w:rFonts w:cs="Arial"/>
              </w:rPr>
              <w:t xml:space="preserve"> intrauterine system or LNG-IUS (e.g. </w:t>
            </w:r>
            <w:proofErr w:type="spellStart"/>
            <w:r w:rsidRPr="004F44B0">
              <w:rPr>
                <w:rFonts w:cs="Arial"/>
              </w:rPr>
              <w:t>Mirena</w:t>
            </w:r>
            <w:proofErr w:type="spellEnd"/>
            <w:r w:rsidRPr="004F44B0">
              <w:rPr>
                <w:rFonts w:cs="Arial"/>
              </w:rPr>
              <w:t xml:space="preserve">) has been trialled for </w:t>
            </w:r>
            <w:r w:rsidRPr="004F44B0">
              <w:rPr>
                <w:rFonts w:cs="Arial"/>
                <w:i/>
                <w:iCs/>
              </w:rPr>
              <w:t xml:space="preserve">at least 6 months </w:t>
            </w:r>
            <w:r>
              <w:rPr>
                <w:rFonts w:cs="Arial"/>
              </w:rPr>
              <w:t xml:space="preserve">(unless </w:t>
            </w:r>
            <w:r w:rsidR="00A445D8">
              <w:rPr>
                <w:rFonts w:cs="Arial"/>
              </w:rPr>
              <w:t xml:space="preserve">declined or </w:t>
            </w:r>
            <w:r>
              <w:rPr>
                <w:rFonts w:cs="Arial"/>
              </w:rPr>
              <w:t>contraindicated</w:t>
            </w:r>
            <w:r w:rsidRPr="004F44B0">
              <w:rPr>
                <w:rFonts w:cs="Arial"/>
              </w:rPr>
              <w:t>) and has not successfully</w:t>
            </w:r>
            <w:r w:rsidRPr="004F44B0">
              <w:rPr>
                <w:rFonts w:cs="Arial"/>
                <w:i/>
                <w:iCs/>
              </w:rPr>
              <w:t xml:space="preserve"> </w:t>
            </w:r>
            <w:r w:rsidRPr="004F44B0">
              <w:rPr>
                <w:rFonts w:cs="Arial"/>
              </w:rPr>
              <w:t>relieved symptoms</w:t>
            </w:r>
            <w:r w:rsidR="00D7687C">
              <w:rPr>
                <w:rFonts w:cs="Arial"/>
              </w:rPr>
              <w:t xml:space="preserve"> </w:t>
            </w:r>
            <w:r w:rsidR="00D7687C" w:rsidRPr="009D3C46">
              <w:rPr>
                <w:rFonts w:cs="Arial"/>
                <w:b/>
              </w:rPr>
              <w:t>AND</w:t>
            </w:r>
          </w:p>
        </w:tc>
        <w:tc>
          <w:tcPr>
            <w:tcW w:w="630" w:type="dxa"/>
            <w:shd w:val="clear" w:color="auto" w:fill="auto"/>
          </w:tcPr>
          <w:p w:rsidR="007B1D61" w:rsidRPr="009D3C46" w:rsidRDefault="007B1D61" w:rsidP="00C7527A">
            <w:pPr>
              <w:jc w:val="center"/>
              <w:rPr>
                <w:rFonts w:cs="Arial"/>
                <w:szCs w:val="22"/>
              </w:rPr>
            </w:pPr>
            <w:r w:rsidRPr="009D3C46">
              <w:rPr>
                <w:rFonts w:cs="Arial"/>
                <w:szCs w:val="22"/>
              </w:rPr>
              <w:t>Yes</w:t>
            </w:r>
          </w:p>
        </w:tc>
        <w:tc>
          <w:tcPr>
            <w:tcW w:w="523" w:type="dxa"/>
            <w:shd w:val="clear" w:color="auto" w:fill="auto"/>
          </w:tcPr>
          <w:p w:rsidR="007B1D61" w:rsidRPr="009D3C46" w:rsidRDefault="007B1D61" w:rsidP="00C7527A">
            <w:pPr>
              <w:jc w:val="center"/>
              <w:rPr>
                <w:rFonts w:cs="Arial"/>
                <w:szCs w:val="22"/>
              </w:rPr>
            </w:pPr>
            <w:r w:rsidRPr="009D3C46">
              <w:rPr>
                <w:rFonts w:cs="Arial"/>
                <w:szCs w:val="22"/>
              </w:rPr>
              <w:t>No</w:t>
            </w:r>
          </w:p>
        </w:tc>
      </w:tr>
      <w:tr w:rsidR="007B1D61" w:rsidTr="001913E3">
        <w:trPr>
          <w:trHeight w:val="2167"/>
        </w:trPr>
        <w:tc>
          <w:tcPr>
            <w:tcW w:w="9527" w:type="dxa"/>
            <w:shd w:val="clear" w:color="auto" w:fill="auto"/>
          </w:tcPr>
          <w:p w:rsidR="007B1D61" w:rsidRPr="004F44B0" w:rsidRDefault="007B1D61" w:rsidP="00C7527A">
            <w:pPr>
              <w:autoSpaceDE w:val="0"/>
              <w:autoSpaceDN w:val="0"/>
              <w:adjustRightInd w:val="0"/>
              <w:rPr>
                <w:rFonts w:cs="Arial"/>
              </w:rPr>
            </w:pPr>
            <w:r w:rsidRPr="004F44B0">
              <w:rPr>
                <w:rFonts w:cs="Arial"/>
              </w:rPr>
              <w:t xml:space="preserve">A trial of </w:t>
            </w:r>
            <w:r w:rsidRPr="004F44B0">
              <w:rPr>
                <w:rFonts w:cs="Arial"/>
                <w:i/>
                <w:iCs/>
              </w:rPr>
              <w:t xml:space="preserve">at least 3 months each </w:t>
            </w:r>
            <w:r w:rsidRPr="004F44B0">
              <w:rPr>
                <w:rFonts w:cs="Arial"/>
              </w:rPr>
              <w:t>of two other pharmaceutical treatment options has not effectively relieved symptoms (or is contraindicated, or not tolerated). These treatment options include:</w:t>
            </w:r>
          </w:p>
          <w:p w:rsidR="007B1D61" w:rsidRPr="004F44B0" w:rsidRDefault="007B1D61" w:rsidP="00C7527A">
            <w:pPr>
              <w:pStyle w:val="ListParagraph"/>
              <w:numPr>
                <w:ilvl w:val="0"/>
                <w:numId w:val="4"/>
              </w:numPr>
            </w:pPr>
            <w:r w:rsidRPr="004F44B0">
              <w:t xml:space="preserve">NSAIDs e.g. </w:t>
            </w:r>
            <w:proofErr w:type="spellStart"/>
            <w:r w:rsidRPr="004F44B0">
              <w:t>mefenamic</w:t>
            </w:r>
            <w:proofErr w:type="spellEnd"/>
            <w:r w:rsidRPr="004F44B0">
              <w:t xml:space="preserve"> acid</w:t>
            </w:r>
          </w:p>
          <w:p w:rsidR="007B1D61" w:rsidRPr="004F44B0" w:rsidRDefault="007B1D61" w:rsidP="00C7527A">
            <w:pPr>
              <w:pStyle w:val="ListParagraph"/>
              <w:numPr>
                <w:ilvl w:val="0"/>
                <w:numId w:val="4"/>
              </w:numPr>
            </w:pPr>
            <w:r w:rsidRPr="004F44B0">
              <w:t>Tranexamic acid</w:t>
            </w:r>
          </w:p>
          <w:p w:rsidR="007B1D61" w:rsidRPr="004F44B0" w:rsidRDefault="007B1D61" w:rsidP="00C7527A">
            <w:pPr>
              <w:pStyle w:val="ListParagraph"/>
              <w:numPr>
                <w:ilvl w:val="0"/>
                <w:numId w:val="4"/>
              </w:numPr>
            </w:pPr>
            <w:r w:rsidRPr="004F44B0">
              <w:t>Combined oral contraceptive pill</w:t>
            </w:r>
          </w:p>
          <w:p w:rsidR="00D7687C" w:rsidRPr="004F44B0" w:rsidRDefault="007B1D61" w:rsidP="00D7687C">
            <w:pPr>
              <w:pStyle w:val="ListParagraph"/>
              <w:numPr>
                <w:ilvl w:val="0"/>
                <w:numId w:val="4"/>
              </w:numPr>
            </w:pPr>
            <w:r w:rsidRPr="004F44B0">
              <w:t>Oral and injected progestogens</w:t>
            </w:r>
            <w:r w:rsidR="00D7687C">
              <w:t xml:space="preserve"> </w:t>
            </w:r>
            <w:r w:rsidR="00D7687C" w:rsidRPr="009D3C46">
              <w:rPr>
                <w:b/>
              </w:rPr>
              <w:t>AND</w:t>
            </w:r>
          </w:p>
        </w:tc>
        <w:tc>
          <w:tcPr>
            <w:tcW w:w="630" w:type="dxa"/>
            <w:shd w:val="clear" w:color="auto" w:fill="auto"/>
          </w:tcPr>
          <w:p w:rsidR="007B1D61" w:rsidRPr="009D3C46" w:rsidRDefault="007B1D61" w:rsidP="00C7527A">
            <w:pPr>
              <w:jc w:val="center"/>
              <w:rPr>
                <w:rFonts w:cs="Arial"/>
                <w:szCs w:val="22"/>
              </w:rPr>
            </w:pPr>
            <w:r w:rsidRPr="009D3C46">
              <w:rPr>
                <w:rFonts w:cs="Arial"/>
                <w:szCs w:val="22"/>
              </w:rPr>
              <w:t>Yes</w:t>
            </w:r>
          </w:p>
        </w:tc>
        <w:tc>
          <w:tcPr>
            <w:tcW w:w="523" w:type="dxa"/>
            <w:shd w:val="clear" w:color="auto" w:fill="auto"/>
          </w:tcPr>
          <w:p w:rsidR="007B1D61" w:rsidRPr="009D3C46" w:rsidRDefault="007B1D61" w:rsidP="00C7527A">
            <w:pPr>
              <w:jc w:val="center"/>
              <w:rPr>
                <w:rFonts w:cs="Arial"/>
                <w:szCs w:val="22"/>
              </w:rPr>
            </w:pPr>
            <w:r w:rsidRPr="009D3C46">
              <w:rPr>
                <w:rFonts w:cs="Arial"/>
                <w:szCs w:val="22"/>
              </w:rPr>
              <w:t>No</w:t>
            </w:r>
          </w:p>
        </w:tc>
      </w:tr>
      <w:tr w:rsidR="007B1D61" w:rsidTr="001913E3">
        <w:tc>
          <w:tcPr>
            <w:tcW w:w="9527" w:type="dxa"/>
            <w:shd w:val="clear" w:color="auto" w:fill="auto"/>
          </w:tcPr>
          <w:p w:rsidR="007B1D61" w:rsidRPr="009D3C46" w:rsidRDefault="007B1D61" w:rsidP="00C7527A">
            <w:pPr>
              <w:autoSpaceDE w:val="0"/>
              <w:autoSpaceDN w:val="0"/>
              <w:adjustRightInd w:val="0"/>
              <w:rPr>
                <w:rFonts w:cs="Arial"/>
                <w:szCs w:val="22"/>
              </w:rPr>
            </w:pPr>
            <w:r w:rsidRPr="009D3C46">
              <w:rPr>
                <w:rFonts w:cs="Arial"/>
                <w:szCs w:val="22"/>
              </w:rPr>
              <w:t xml:space="preserve">Surgical treatments such as endometrial ablation, thermal balloon ablation, microwave endometrial ablation or uterine artery </w:t>
            </w:r>
            <w:proofErr w:type="spellStart"/>
            <w:r w:rsidRPr="009D3C46">
              <w:rPr>
                <w:rFonts w:cs="Arial"/>
                <w:szCs w:val="22"/>
              </w:rPr>
              <w:t>embolisation</w:t>
            </w:r>
            <w:proofErr w:type="spellEnd"/>
            <w:r w:rsidRPr="009D3C46">
              <w:rPr>
                <w:rFonts w:cs="Arial"/>
                <w:szCs w:val="22"/>
              </w:rPr>
              <w:t xml:space="preserve"> (UAE) have either been ineffective or are not appropriate, or are contraindicated </w:t>
            </w:r>
          </w:p>
        </w:tc>
        <w:tc>
          <w:tcPr>
            <w:tcW w:w="630" w:type="dxa"/>
            <w:shd w:val="clear" w:color="auto" w:fill="auto"/>
          </w:tcPr>
          <w:p w:rsidR="007B1D61" w:rsidRPr="009D3C46" w:rsidRDefault="007B1D61" w:rsidP="00C7527A">
            <w:pPr>
              <w:rPr>
                <w:rFonts w:cs="Arial"/>
                <w:szCs w:val="22"/>
              </w:rPr>
            </w:pPr>
            <w:r w:rsidRPr="009D3C46">
              <w:rPr>
                <w:rFonts w:cs="Arial"/>
                <w:szCs w:val="22"/>
              </w:rPr>
              <w:t>Yes</w:t>
            </w:r>
          </w:p>
        </w:tc>
        <w:tc>
          <w:tcPr>
            <w:tcW w:w="523" w:type="dxa"/>
            <w:shd w:val="clear" w:color="auto" w:fill="auto"/>
          </w:tcPr>
          <w:p w:rsidR="007B1D61" w:rsidRPr="009D3C46" w:rsidRDefault="007B1D61" w:rsidP="00C7527A">
            <w:pPr>
              <w:rPr>
                <w:rFonts w:cs="Arial"/>
                <w:szCs w:val="22"/>
              </w:rPr>
            </w:pPr>
            <w:r w:rsidRPr="009D3C46">
              <w:rPr>
                <w:rFonts w:cs="Arial"/>
                <w:szCs w:val="22"/>
              </w:rPr>
              <w:t>No</w:t>
            </w:r>
          </w:p>
        </w:tc>
      </w:tr>
    </w:tbl>
    <w:p w:rsidR="007B1D61" w:rsidRDefault="007B1D61" w:rsidP="007B1D61">
      <w:pPr>
        <w:autoSpaceDE w:val="0"/>
        <w:autoSpaceDN w:val="0"/>
        <w:adjustRightInd w:val="0"/>
        <w:rPr>
          <w:rFonts w:cs="Arial"/>
          <w:i/>
          <w:iCs/>
        </w:rPr>
      </w:pPr>
    </w:p>
    <w:p w:rsidR="007B1D61" w:rsidRDefault="007B1D61" w:rsidP="007B1D61">
      <w:pPr>
        <w:autoSpaceDE w:val="0"/>
        <w:autoSpaceDN w:val="0"/>
        <w:adjustRightInd w:val="0"/>
      </w:pPr>
      <w:r w:rsidRPr="00676C35">
        <w:rPr>
          <w:rFonts w:cs="Arial"/>
          <w:i/>
          <w:iCs/>
        </w:rPr>
        <w:t xml:space="preserve">If clinician considers need for referral/treatment on clinical grounds outside of these criteria, please refer to </w:t>
      </w:r>
      <w:r>
        <w:rPr>
          <w:rFonts w:cs="Arial"/>
          <w:i/>
          <w:iCs/>
        </w:rPr>
        <w:t xml:space="preserve">the </w:t>
      </w:r>
      <w:r w:rsidRPr="00676C35">
        <w:rPr>
          <w:rFonts w:cs="Arial"/>
          <w:i/>
          <w:iCs/>
        </w:rPr>
        <w:t>Individual funding request policy for further information.</w:t>
      </w:r>
      <w:r>
        <w:tab/>
      </w:r>
      <w:r>
        <w:tab/>
      </w:r>
      <w:r>
        <w:tab/>
      </w:r>
      <w:r>
        <w:tab/>
      </w:r>
      <w:r>
        <w:tab/>
      </w:r>
      <w:r>
        <w:tab/>
      </w:r>
      <w:r>
        <w:tab/>
      </w:r>
    </w:p>
    <w:p w:rsidR="007B1D61" w:rsidRDefault="007B1D61" w:rsidP="007B1D61">
      <w:pPr>
        <w:jc w:val="left"/>
      </w:pPr>
      <w:r>
        <w:br w:type="page"/>
      </w:r>
    </w:p>
    <w:p w:rsidR="007B1D61" w:rsidRDefault="00CC758E" w:rsidP="00F92D8B">
      <w:pPr>
        <w:jc w:val="left"/>
        <w:rPr>
          <w:rFonts w:eastAsiaTheme="minorHAnsi" w:cs="Arial"/>
          <w:b/>
          <w:bCs/>
          <w:szCs w:val="22"/>
        </w:rPr>
      </w:pPr>
      <w:r>
        <w:rPr>
          <w:noProof/>
          <w:lang w:eastAsia="en-GB"/>
        </w:rPr>
        <w:lastRenderedPageBreak/>
        <mc:AlternateContent>
          <mc:Choice Requires="wpg">
            <w:drawing>
              <wp:anchor distT="0" distB="0" distL="114300" distR="114300" simplePos="0" relativeHeight="251687424" behindDoc="0" locked="0" layoutInCell="1" allowOverlap="1" wp14:anchorId="5F55A464" wp14:editId="739082D1">
                <wp:simplePos x="0" y="0"/>
                <wp:positionH relativeFrom="column">
                  <wp:posOffset>-131445</wp:posOffset>
                </wp:positionH>
                <wp:positionV relativeFrom="paragraph">
                  <wp:posOffset>104140</wp:posOffset>
                </wp:positionV>
                <wp:extent cx="6838950" cy="1666875"/>
                <wp:effectExtent l="0" t="0" r="0" b="28575"/>
                <wp:wrapNone/>
                <wp:docPr id="27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1666875"/>
                          <a:chOff x="0" y="142875"/>
                          <a:chExt cx="6838950" cy="1666875"/>
                        </a:xfrm>
                      </wpg:grpSpPr>
                      <wps:wsp>
                        <wps:cNvPr id="273" name="Text Box 2"/>
                        <wps:cNvSpPr txBox="1">
                          <a:spLocks noChangeArrowheads="1"/>
                        </wps:cNvSpPr>
                        <wps:spPr bwMode="auto">
                          <a:xfrm>
                            <a:off x="0" y="142875"/>
                            <a:ext cx="3714750" cy="1666875"/>
                          </a:xfrm>
                          <a:prstGeom prst="rect">
                            <a:avLst/>
                          </a:prstGeom>
                          <a:solidFill>
                            <a:srgbClr val="FFFFFF"/>
                          </a:solidFill>
                          <a:ln w="6350">
                            <a:solidFill>
                              <a:srgbClr val="000000"/>
                            </a:solidFill>
                            <a:miter lim="800000"/>
                            <a:headEnd/>
                            <a:tailEnd/>
                          </a:ln>
                        </wps:spPr>
                        <wps:txbx>
                          <w:txbxContent>
                            <w:p w:rsidR="00DC7A00" w:rsidRDefault="00DC7A00" w:rsidP="00CC758E">
                              <w:pPr>
                                <w:rPr>
                                  <w:rFonts w:cs="Arial"/>
                                </w:rPr>
                              </w:pPr>
                              <w:r w:rsidRPr="008A74BB">
                                <w:rPr>
                                  <w:rFonts w:cs="Arial"/>
                                </w:rPr>
                                <w:t>Patient Name</w:t>
                              </w:r>
                              <w:r>
                                <w:rPr>
                                  <w:rFonts w:cs="Arial"/>
                                </w:rPr>
                                <w:t>:</w:t>
                              </w:r>
                            </w:p>
                            <w:p w:rsidR="00DC7A00" w:rsidRDefault="00DC7A00" w:rsidP="00CC758E">
                              <w:pPr>
                                <w:rPr>
                                  <w:rFonts w:cs="Arial"/>
                                </w:rPr>
                              </w:pPr>
                              <w:r>
                                <w:rPr>
                                  <w:rFonts w:cs="Arial"/>
                                </w:rPr>
                                <w:t>Address:</w:t>
                              </w:r>
                            </w:p>
                            <w:p w:rsidR="00DC7A00" w:rsidRDefault="00DC7A00" w:rsidP="00CC758E">
                              <w:pPr>
                                <w:rPr>
                                  <w:rFonts w:cs="Arial"/>
                                </w:rPr>
                              </w:pPr>
                              <w:r>
                                <w:rPr>
                                  <w:rFonts w:cs="Arial"/>
                                </w:rPr>
                                <w:t>Date of Birth:</w:t>
                              </w:r>
                            </w:p>
                            <w:p w:rsidR="00DC7A00" w:rsidRDefault="00DC7A00" w:rsidP="00CC758E">
                              <w:pPr>
                                <w:rPr>
                                  <w:rFonts w:cs="Arial"/>
                                </w:rPr>
                              </w:pPr>
                              <w:r>
                                <w:rPr>
                                  <w:rFonts w:cs="Arial"/>
                                </w:rPr>
                                <w:t>NHS Number</w:t>
                              </w:r>
                            </w:p>
                            <w:p w:rsidR="00DC7A00" w:rsidRDefault="00DC7A00" w:rsidP="00CC758E">
                              <w:pPr>
                                <w:rPr>
                                  <w:rFonts w:cs="Arial"/>
                                </w:rPr>
                              </w:pPr>
                              <w:r>
                                <w:rPr>
                                  <w:rFonts w:cs="Arial"/>
                                </w:rPr>
                                <w:t xml:space="preserve">Consultant/Service to whom referral will be made:                                       </w:t>
                              </w:r>
                            </w:p>
                            <w:p w:rsidR="00DC7A00" w:rsidRDefault="00DC7A00" w:rsidP="00CC758E">
                              <w:pPr>
                                <w:rPr>
                                  <w:rFonts w:cs="Arial"/>
                                </w:rPr>
                              </w:pPr>
                            </w:p>
                            <w:p w:rsidR="00DC7A00" w:rsidRPr="008A74BB" w:rsidRDefault="00DC7A00" w:rsidP="00CC758E">
                              <w:pPr>
                                <w:rPr>
                                  <w:rFonts w:cs="Arial"/>
                                </w:rPr>
                              </w:pPr>
                            </w:p>
                          </w:txbxContent>
                        </wps:txbx>
                        <wps:bodyPr rot="0" vert="horz" wrap="square" lIns="91440" tIns="45720" rIns="91440" bIns="45720" anchor="t" anchorCtr="0" upright="1">
                          <a:noAutofit/>
                        </wps:bodyPr>
                      </wps:wsp>
                      <wps:wsp>
                        <wps:cNvPr id="274" name="Text Box 3"/>
                        <wps:cNvSpPr txBox="1">
                          <a:spLocks noChangeArrowheads="1"/>
                        </wps:cNvSpPr>
                        <wps:spPr bwMode="auto">
                          <a:xfrm>
                            <a:off x="4400550" y="981075"/>
                            <a:ext cx="2438400" cy="4476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C7A00" w:rsidRPr="008A74BB" w:rsidRDefault="00DC7A00" w:rsidP="00CC758E">
                              <w:pPr>
                                <w:rPr>
                                  <w:b/>
                                </w:rPr>
                              </w:pPr>
                              <w:r w:rsidRPr="008A74BB">
                                <w:rPr>
                                  <w:b/>
                                </w:rPr>
                                <w:t>Please send this form with the referral letter.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39" style="position:absolute;margin-left:-10.35pt;margin-top:8.2pt;width:538.5pt;height:131.25pt;z-index:251687424;mso-width-relative:margin;mso-height-relative:margin" coordorigin=",1428" coordsize="68389,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">
                <v:shape id="_x0000_s1040" type="#_x0000_t202" style="position:absolute;top:1428;width:37147;height:16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udzcEA&#10;AADcAAAADwAAAGRycy9kb3ducmV2LnhtbESPQYvCMBSE78L+h/AWvNnUFlzpGsUVBPGm24u3R/Ns&#10;yzYvJcna+u+NIHgcZuYbZrUZTSdu5HxrWcE8SUEQV1a3XCsof/ezJQgfkDV2lknBnTxs1h+TFRba&#10;Dnyi2znUIkLYF6igCaEvpPRVQwZ9Ynvi6F2tMxiidLXUDocIN53M0nQhDbYcFxrsaddQ9Xf+NwoO&#10;i59woVIfdZ7ldihl5a6dV2r6OW6/QQQawzv8ah+0guwrh+eZeAT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Lnc3BAAAA3AAAAA8AAAAAAAAAAAAAAAAAmAIAAGRycy9kb3du&#10;cmV2LnhtbFBLBQYAAAAABAAEAPUAAACGAwAAAAA=&#10;" strokeweight=".5pt">
                  <v:textbox>
                    <w:txbxContent>
                      <w:p w:rsidR="00DC7A00" w:rsidRDefault="00DC7A00" w:rsidP="00CC758E">
                        <w:pPr>
                          <w:rPr>
                            <w:rFonts w:cs="Arial"/>
                          </w:rPr>
                        </w:pPr>
                        <w:r w:rsidRPr="008A74BB">
                          <w:rPr>
                            <w:rFonts w:cs="Arial"/>
                          </w:rPr>
                          <w:t>Patient Name</w:t>
                        </w:r>
                        <w:r>
                          <w:rPr>
                            <w:rFonts w:cs="Arial"/>
                          </w:rPr>
                          <w:t>:</w:t>
                        </w:r>
                      </w:p>
                      <w:p w:rsidR="00DC7A00" w:rsidRDefault="00DC7A00" w:rsidP="00CC758E">
                        <w:pPr>
                          <w:rPr>
                            <w:rFonts w:cs="Arial"/>
                          </w:rPr>
                        </w:pPr>
                        <w:r>
                          <w:rPr>
                            <w:rFonts w:cs="Arial"/>
                          </w:rPr>
                          <w:t>Address:</w:t>
                        </w:r>
                      </w:p>
                      <w:p w:rsidR="00DC7A00" w:rsidRDefault="00DC7A00" w:rsidP="00CC758E">
                        <w:pPr>
                          <w:rPr>
                            <w:rFonts w:cs="Arial"/>
                          </w:rPr>
                        </w:pPr>
                        <w:r>
                          <w:rPr>
                            <w:rFonts w:cs="Arial"/>
                          </w:rPr>
                          <w:t>Date of Birth:</w:t>
                        </w:r>
                      </w:p>
                      <w:p w:rsidR="00DC7A00" w:rsidRDefault="00DC7A00" w:rsidP="00CC758E">
                        <w:pPr>
                          <w:rPr>
                            <w:rFonts w:cs="Arial"/>
                          </w:rPr>
                        </w:pPr>
                        <w:r>
                          <w:rPr>
                            <w:rFonts w:cs="Arial"/>
                          </w:rPr>
                          <w:t>NHS Number</w:t>
                        </w:r>
                      </w:p>
                      <w:p w:rsidR="00DC7A00" w:rsidRDefault="00DC7A00" w:rsidP="00CC758E">
                        <w:pPr>
                          <w:rPr>
                            <w:rFonts w:cs="Arial"/>
                          </w:rPr>
                        </w:pPr>
                        <w:r>
                          <w:rPr>
                            <w:rFonts w:cs="Arial"/>
                          </w:rPr>
                          <w:t xml:space="preserve">Consultant/Service to whom referral will be made:                                       </w:t>
                        </w:r>
                      </w:p>
                      <w:p w:rsidR="00DC7A00" w:rsidRDefault="00DC7A00" w:rsidP="00CC758E">
                        <w:pPr>
                          <w:rPr>
                            <w:rFonts w:cs="Arial"/>
                          </w:rPr>
                        </w:pPr>
                      </w:p>
                      <w:p w:rsidR="00DC7A00" w:rsidRPr="008A74BB" w:rsidRDefault="00DC7A00" w:rsidP="00CC758E">
                        <w:pPr>
                          <w:rPr>
                            <w:rFonts w:cs="Arial"/>
                          </w:rPr>
                        </w:pPr>
                      </w:p>
                    </w:txbxContent>
                  </v:textbox>
                </v:shape>
                <v:shape id="Text Box 3" o:spid="_x0000_s1041" type="#_x0000_t202" style="position:absolute;left:44005;top:9810;width:24384;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xJysIA&#10;AADcAAAADwAAAGRycy9kb3ducmV2LnhtbESPT4vCMBTE78J+h/AW9qapIirVtCwLgidh/Xd+NM+m&#10;2LyUJGr1028WBI/DzPyGWZW9bcWNfGgcKxiPMhDEldMN1woO+/VwASJEZI2tY1LwoABl8TFYYa7d&#10;nX/ptou1SBAOOSowMXa5lKEyZDGMXEecvLPzFmOSvpba4z3BbSsnWTaTFhtOCwY7+jFUXXZXq+BU&#10;2+fpOO680bad8vb52B9co9TXZ/+9BBGpj+/wq73RCibzKfyfSUd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nKwgAAANwAAAAPAAAAAAAAAAAAAAAAAJgCAABkcnMvZG93&#10;bnJldi54bWxQSwUGAAAAAAQABAD1AAAAhwMAAAAA&#10;" stroked="f" strokeweight=".5pt">
                  <v:textbox>
                    <w:txbxContent>
                      <w:p w:rsidR="00DC7A00" w:rsidRPr="008A74BB" w:rsidRDefault="00DC7A00" w:rsidP="00CC758E">
                        <w:pPr>
                          <w:rPr>
                            <w:b/>
                          </w:rPr>
                        </w:pPr>
                        <w:r w:rsidRPr="008A74BB">
                          <w:rPr>
                            <w:b/>
                          </w:rPr>
                          <w:t>Please send this form with the referral letter.</w:t>
                        </w:r>
                      </w:p>
                    </w:txbxContent>
                  </v:textbox>
                </v:shape>
              </v:group>
            </w:pict>
          </mc:Fallback>
        </mc:AlternateContent>
      </w:r>
    </w:p>
    <w:p w:rsidR="007B1D61" w:rsidRDefault="007B1D61" w:rsidP="00F92D8B">
      <w:pPr>
        <w:jc w:val="left"/>
        <w:rPr>
          <w:rFonts w:eastAsiaTheme="minorHAnsi" w:cs="Arial"/>
          <w:b/>
          <w:bCs/>
          <w:szCs w:val="22"/>
        </w:rPr>
      </w:pPr>
    </w:p>
    <w:p w:rsidR="007B1D61" w:rsidRDefault="007B1D61" w:rsidP="00F92D8B">
      <w:pPr>
        <w:jc w:val="left"/>
        <w:rPr>
          <w:rFonts w:eastAsiaTheme="minorHAnsi" w:cs="Arial"/>
          <w:b/>
          <w:bCs/>
          <w:szCs w:val="22"/>
        </w:rPr>
      </w:pPr>
    </w:p>
    <w:p w:rsidR="007B1D61" w:rsidRDefault="007B1D61" w:rsidP="00F92D8B">
      <w:pPr>
        <w:jc w:val="left"/>
        <w:rPr>
          <w:rFonts w:eastAsiaTheme="minorHAnsi" w:cs="Arial"/>
          <w:b/>
          <w:bCs/>
          <w:szCs w:val="22"/>
        </w:rPr>
      </w:pPr>
    </w:p>
    <w:p w:rsidR="007B1D61" w:rsidRDefault="007B1D61" w:rsidP="00F92D8B">
      <w:pPr>
        <w:jc w:val="left"/>
        <w:rPr>
          <w:rFonts w:eastAsiaTheme="minorHAnsi" w:cs="Arial"/>
          <w:b/>
          <w:bCs/>
          <w:szCs w:val="22"/>
        </w:rPr>
      </w:pPr>
    </w:p>
    <w:p w:rsidR="007B1D61" w:rsidRDefault="007B1D61" w:rsidP="00F92D8B">
      <w:pPr>
        <w:jc w:val="left"/>
        <w:rPr>
          <w:rFonts w:eastAsiaTheme="minorHAnsi" w:cs="Arial"/>
          <w:b/>
          <w:bCs/>
          <w:szCs w:val="22"/>
        </w:rPr>
      </w:pPr>
    </w:p>
    <w:p w:rsidR="007B1D61" w:rsidRDefault="007B1D61" w:rsidP="00F92D8B">
      <w:pPr>
        <w:jc w:val="left"/>
        <w:rPr>
          <w:rFonts w:eastAsiaTheme="minorHAnsi" w:cs="Arial"/>
          <w:b/>
          <w:bCs/>
          <w:szCs w:val="22"/>
        </w:rPr>
      </w:pPr>
    </w:p>
    <w:p w:rsidR="007B1D61" w:rsidRDefault="007B1D61" w:rsidP="00F92D8B">
      <w:pPr>
        <w:jc w:val="left"/>
        <w:rPr>
          <w:rFonts w:eastAsiaTheme="minorHAnsi" w:cs="Arial"/>
          <w:b/>
          <w:bCs/>
          <w:szCs w:val="22"/>
        </w:rPr>
      </w:pPr>
    </w:p>
    <w:p w:rsidR="007B1D61" w:rsidRDefault="007B1D61" w:rsidP="00F92D8B">
      <w:pPr>
        <w:jc w:val="left"/>
        <w:rPr>
          <w:rFonts w:eastAsiaTheme="minorHAnsi" w:cs="Arial"/>
          <w:b/>
          <w:bCs/>
          <w:szCs w:val="22"/>
        </w:rPr>
      </w:pPr>
    </w:p>
    <w:p w:rsidR="007B1D61" w:rsidRDefault="007B1D61" w:rsidP="00F92D8B">
      <w:pPr>
        <w:jc w:val="left"/>
        <w:rPr>
          <w:rFonts w:eastAsiaTheme="minorHAnsi" w:cs="Arial"/>
          <w:b/>
          <w:bCs/>
          <w:szCs w:val="22"/>
        </w:rPr>
      </w:pPr>
    </w:p>
    <w:p w:rsidR="007B1D61" w:rsidRDefault="007B1D61" w:rsidP="00F92D8B">
      <w:pPr>
        <w:jc w:val="left"/>
        <w:rPr>
          <w:rFonts w:eastAsiaTheme="minorHAnsi" w:cs="Arial"/>
          <w:b/>
          <w:bCs/>
          <w:szCs w:val="22"/>
        </w:rPr>
      </w:pPr>
    </w:p>
    <w:p w:rsidR="007B1D61" w:rsidRDefault="007B1D61" w:rsidP="00F92D8B">
      <w:pPr>
        <w:jc w:val="left"/>
        <w:rPr>
          <w:rFonts w:eastAsiaTheme="minorHAnsi" w:cs="Arial"/>
          <w:b/>
          <w:bCs/>
          <w:szCs w:val="22"/>
        </w:rPr>
      </w:pPr>
    </w:p>
    <w:p w:rsidR="007B1D61" w:rsidRDefault="007B1D61" w:rsidP="00F92D8B">
      <w:pPr>
        <w:jc w:val="left"/>
        <w:rPr>
          <w:rFonts w:eastAsiaTheme="minorHAnsi" w:cs="Arial"/>
          <w:b/>
          <w:bCs/>
          <w:szCs w:val="22"/>
        </w:rPr>
      </w:pPr>
    </w:p>
    <w:p w:rsidR="00CC758E" w:rsidRPr="00DB493C" w:rsidRDefault="00CC758E" w:rsidP="00D7687C">
      <w:pPr>
        <w:autoSpaceDE w:val="0"/>
        <w:autoSpaceDN w:val="0"/>
        <w:adjustRightInd w:val="0"/>
        <w:rPr>
          <w:rFonts w:cs="Arial"/>
          <w:b/>
          <w:sz w:val="24"/>
          <w:szCs w:val="24"/>
        </w:rPr>
      </w:pPr>
      <w:r w:rsidRPr="00A068E8">
        <w:rPr>
          <w:rFonts w:cs="Arial"/>
          <w:b/>
          <w:sz w:val="24"/>
          <w:szCs w:val="24"/>
        </w:rPr>
        <w:t>Meibomian cyst (</w:t>
      </w:r>
      <w:proofErr w:type="spellStart"/>
      <w:r w:rsidRPr="00A068E8">
        <w:rPr>
          <w:rFonts w:cs="Arial"/>
          <w:b/>
          <w:sz w:val="24"/>
          <w:szCs w:val="24"/>
        </w:rPr>
        <w:t>Chalazion</w:t>
      </w:r>
      <w:proofErr w:type="spellEnd"/>
      <w:r w:rsidRPr="00A068E8">
        <w:rPr>
          <w:rFonts w:cs="Arial"/>
          <w:b/>
          <w:sz w:val="24"/>
          <w:szCs w:val="24"/>
        </w:rPr>
        <w:t>)</w:t>
      </w:r>
    </w:p>
    <w:p w:rsidR="00CC758E" w:rsidRDefault="00CC758E" w:rsidP="00D7687C"/>
    <w:p w:rsidR="00D7687C" w:rsidRDefault="00CC758E" w:rsidP="009D3C46">
      <w:pPr>
        <w:rPr>
          <w:rFonts w:eastAsiaTheme="minorHAnsi" w:cs="Arial"/>
          <w:szCs w:val="22"/>
          <w:u w:val="single"/>
        </w:rPr>
      </w:pPr>
      <w:r w:rsidRPr="000D4699">
        <w:rPr>
          <w:rFonts w:eastAsiaTheme="minorHAnsi" w:cs="Arial"/>
          <w:szCs w:val="22"/>
          <w:u w:val="single"/>
        </w:rPr>
        <w:t>Instructions for use:</w:t>
      </w:r>
    </w:p>
    <w:p w:rsidR="00CC758E" w:rsidRPr="00157126" w:rsidRDefault="00CC758E" w:rsidP="009D3C46">
      <w:pPr>
        <w:rPr>
          <w:rFonts w:eastAsiaTheme="minorHAnsi" w:cs="Arial"/>
          <w:szCs w:val="22"/>
        </w:rPr>
      </w:pPr>
      <w:r>
        <w:rPr>
          <w:rFonts w:eastAsiaTheme="minorHAnsi" w:cs="Arial"/>
          <w:szCs w:val="22"/>
        </w:rPr>
        <w:t>Please refer to policy for full details, complete the checklist and file for future compliance audit.</w:t>
      </w:r>
    </w:p>
    <w:p w:rsidR="00CC758E" w:rsidRPr="00157126" w:rsidRDefault="00CC758E" w:rsidP="009D3C46">
      <w:pPr>
        <w:rPr>
          <w:rFonts w:eastAsiaTheme="minorHAnsi" w:cs="Arial"/>
          <w:szCs w:val="22"/>
          <w:u w:val="single"/>
        </w:rPr>
      </w:pPr>
    </w:p>
    <w:p w:rsidR="00CC758E" w:rsidRPr="00157126" w:rsidRDefault="00CC758E" w:rsidP="009D3C46">
      <w:pPr>
        <w:rPr>
          <w:rFonts w:eastAsiaTheme="minorHAnsi" w:cs="Arial"/>
          <w:szCs w:val="22"/>
        </w:rPr>
      </w:pPr>
      <w:r w:rsidRPr="00157126">
        <w:rPr>
          <w:rFonts w:eastAsiaTheme="minorHAnsi" w:cs="Arial"/>
          <w:szCs w:val="22"/>
          <w:u w:val="single"/>
        </w:rPr>
        <w:t xml:space="preserve">The CCG will only fund management of benign skin lesions when </w:t>
      </w:r>
      <w:r w:rsidRPr="00157126">
        <w:rPr>
          <w:rFonts w:eastAsiaTheme="minorHAnsi" w:cs="Arial"/>
          <w:bCs/>
          <w:szCs w:val="22"/>
          <w:u w:val="single"/>
        </w:rPr>
        <w:t>the</w:t>
      </w:r>
      <w:r w:rsidRPr="00157126">
        <w:rPr>
          <w:rFonts w:eastAsiaTheme="minorHAnsi" w:cs="Arial"/>
          <w:b/>
          <w:bCs/>
          <w:szCs w:val="22"/>
          <w:u w:val="single"/>
        </w:rPr>
        <w:t xml:space="preserve"> </w:t>
      </w:r>
      <w:r w:rsidRPr="00157126">
        <w:rPr>
          <w:rFonts w:eastAsiaTheme="minorHAnsi" w:cs="Arial"/>
          <w:szCs w:val="22"/>
          <w:u w:val="single"/>
        </w:rPr>
        <w:t>following criteria are met</w:t>
      </w:r>
      <w:r w:rsidRPr="00157126">
        <w:rPr>
          <w:rFonts w:eastAsiaTheme="minorHAnsi" w:cs="Arial"/>
          <w:szCs w:val="22"/>
        </w:rPr>
        <w:t>:</w:t>
      </w:r>
    </w:p>
    <w:p w:rsidR="00CC758E" w:rsidRPr="00157126" w:rsidRDefault="00CC758E" w:rsidP="00CC758E">
      <w:pPr>
        <w:jc w:val="left"/>
        <w:rPr>
          <w:rFonts w:eastAsiaTheme="minorHAnsi" w:cs="Arial"/>
          <w:szCs w:val="22"/>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660"/>
        <w:gridCol w:w="700"/>
      </w:tblGrid>
      <w:tr w:rsidR="00CC758E" w:rsidRPr="00157126" w:rsidTr="00D7687C">
        <w:trPr>
          <w:trHeight w:val="553"/>
        </w:trPr>
        <w:tc>
          <w:tcPr>
            <w:tcW w:w="9322" w:type="dxa"/>
            <w:tcBorders>
              <w:top w:val="single" w:sz="4" w:space="0" w:color="auto"/>
              <w:left w:val="single" w:sz="4" w:space="0" w:color="auto"/>
              <w:bottom w:val="single" w:sz="4" w:space="0" w:color="auto"/>
              <w:right w:val="single" w:sz="4" w:space="0" w:color="auto"/>
            </w:tcBorders>
            <w:shd w:val="clear" w:color="auto" w:fill="auto"/>
            <w:hideMark/>
          </w:tcPr>
          <w:p w:rsidR="00CC758E" w:rsidRPr="00157126" w:rsidRDefault="00CC758E" w:rsidP="009D3C46">
            <w:pPr>
              <w:rPr>
                <w:rFonts w:eastAsiaTheme="minorHAnsi" w:cs="Arial"/>
                <w:b/>
                <w:i/>
                <w:iCs/>
                <w:szCs w:val="22"/>
              </w:rPr>
            </w:pPr>
            <w:r w:rsidRPr="00157126">
              <w:rPr>
                <w:rFonts w:eastAsiaTheme="minorHAnsi" w:cs="Arial"/>
                <w:i/>
                <w:szCs w:val="22"/>
              </w:rPr>
              <w:t>In ordinary circumstances*, referral should not be considered unless the patient meets</w:t>
            </w:r>
            <w:r w:rsidRPr="00157126">
              <w:rPr>
                <w:rFonts w:eastAsiaTheme="minorHAnsi" w:cs="Arial"/>
                <w:b/>
                <w:i/>
                <w:szCs w:val="22"/>
              </w:rPr>
              <w:t xml:space="preserve"> two or more </w:t>
            </w:r>
            <w:r w:rsidRPr="00157126">
              <w:rPr>
                <w:rFonts w:eastAsiaTheme="minorHAnsi" w:cs="Arial"/>
                <w:i/>
                <w:szCs w:val="22"/>
              </w:rPr>
              <w:t>of</w:t>
            </w:r>
            <w:r w:rsidRPr="00157126">
              <w:rPr>
                <w:rFonts w:eastAsiaTheme="minorHAnsi" w:cs="Arial"/>
                <w:b/>
                <w:i/>
                <w:szCs w:val="22"/>
              </w:rPr>
              <w:t xml:space="preserve"> </w:t>
            </w:r>
            <w:r w:rsidRPr="00157126">
              <w:rPr>
                <w:rFonts w:eastAsiaTheme="minorHAnsi" w:cs="Arial"/>
                <w:i/>
                <w:szCs w:val="22"/>
              </w:rPr>
              <w:t>the following criteria</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758E" w:rsidRPr="000D2CD1" w:rsidRDefault="00CC758E" w:rsidP="00C7527A">
            <w:pPr>
              <w:jc w:val="left"/>
              <w:rPr>
                <w:rFonts w:eastAsiaTheme="minorHAnsi" w:cs="Arial"/>
                <w:b/>
                <w:szCs w:val="22"/>
                <w:u w:val="single"/>
              </w:rPr>
            </w:pPr>
            <w:r w:rsidRPr="000D2CD1">
              <w:rPr>
                <w:rFonts w:eastAsiaTheme="minorHAnsi" w:cs="Arial"/>
                <w:b/>
                <w:sz w:val="20"/>
              </w:rPr>
              <w:t>Delete as appropriate</w:t>
            </w:r>
          </w:p>
        </w:tc>
      </w:tr>
      <w:tr w:rsidR="00CC758E" w:rsidRPr="00157126" w:rsidTr="00D7687C">
        <w:tc>
          <w:tcPr>
            <w:tcW w:w="9322" w:type="dxa"/>
            <w:tcBorders>
              <w:top w:val="single" w:sz="4" w:space="0" w:color="auto"/>
              <w:left w:val="single" w:sz="4" w:space="0" w:color="auto"/>
              <w:bottom w:val="single" w:sz="4" w:space="0" w:color="auto"/>
              <w:right w:val="single" w:sz="4" w:space="0" w:color="auto"/>
            </w:tcBorders>
            <w:shd w:val="clear" w:color="auto" w:fill="auto"/>
            <w:hideMark/>
          </w:tcPr>
          <w:p w:rsidR="00CC758E" w:rsidRPr="00157126" w:rsidRDefault="00CC758E" w:rsidP="009D3C46">
            <w:pPr>
              <w:rPr>
                <w:rFonts w:eastAsiaTheme="minorHAnsi" w:cs="Arial"/>
                <w:b/>
                <w:bCs/>
                <w:i/>
                <w:iCs/>
                <w:szCs w:val="22"/>
              </w:rPr>
            </w:pPr>
            <w:r w:rsidRPr="00157126">
              <w:rPr>
                <w:rFonts w:eastAsiaTheme="minorHAnsi" w:cs="Arial"/>
                <w:szCs w:val="22"/>
              </w:rPr>
              <w:t xml:space="preserve">Conservative treatment has been tried for at least </w:t>
            </w:r>
            <w:r>
              <w:rPr>
                <w:rFonts w:eastAsiaTheme="minorHAnsi" w:cs="Arial"/>
                <w:szCs w:val="22"/>
              </w:rPr>
              <w:t xml:space="preserve">3 </w:t>
            </w:r>
            <w:r w:rsidRPr="00157126">
              <w:rPr>
                <w:rFonts w:eastAsiaTheme="minorHAnsi" w:cs="Arial"/>
                <w:szCs w:val="22"/>
              </w:rPr>
              <w:t xml:space="preserve">months </w:t>
            </w:r>
            <w:r w:rsidRPr="00157126">
              <w:rPr>
                <w:rFonts w:eastAsiaTheme="minorHAnsi" w:cs="Arial"/>
                <w:b/>
                <w:szCs w:val="22"/>
              </w:rPr>
              <w:t>AND</w:t>
            </w:r>
          </w:p>
        </w:tc>
        <w:tc>
          <w:tcPr>
            <w:tcW w:w="660" w:type="dxa"/>
            <w:tcBorders>
              <w:top w:val="single" w:sz="4" w:space="0" w:color="auto"/>
              <w:left w:val="single" w:sz="4" w:space="0" w:color="auto"/>
              <w:bottom w:val="single" w:sz="4" w:space="0" w:color="auto"/>
              <w:right w:val="single" w:sz="4" w:space="0" w:color="auto"/>
            </w:tcBorders>
            <w:shd w:val="clear" w:color="auto" w:fill="auto"/>
            <w:hideMark/>
          </w:tcPr>
          <w:p w:rsidR="00CC758E" w:rsidRPr="00157126" w:rsidRDefault="00CC758E" w:rsidP="00C7527A">
            <w:pPr>
              <w:jc w:val="left"/>
              <w:rPr>
                <w:rFonts w:eastAsiaTheme="minorHAnsi" w:cs="Arial"/>
                <w:szCs w:val="22"/>
              </w:rPr>
            </w:pPr>
            <w:r w:rsidRPr="00157126">
              <w:rPr>
                <w:rFonts w:eastAsiaTheme="minorHAnsi" w:cs="Arial"/>
                <w:szCs w:val="22"/>
              </w:rPr>
              <w:t>Yes</w:t>
            </w:r>
          </w:p>
        </w:tc>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CC758E" w:rsidRPr="00157126" w:rsidRDefault="00CC758E" w:rsidP="00C7527A">
            <w:pPr>
              <w:jc w:val="left"/>
              <w:rPr>
                <w:rFonts w:eastAsiaTheme="minorHAnsi" w:cs="Arial"/>
                <w:szCs w:val="22"/>
              </w:rPr>
            </w:pPr>
            <w:r w:rsidRPr="00157126">
              <w:rPr>
                <w:rFonts w:eastAsiaTheme="minorHAnsi" w:cs="Arial"/>
                <w:szCs w:val="22"/>
              </w:rPr>
              <w:t>No</w:t>
            </w:r>
          </w:p>
        </w:tc>
      </w:tr>
      <w:tr w:rsidR="00CC758E" w:rsidRPr="00157126" w:rsidTr="00D7687C">
        <w:tc>
          <w:tcPr>
            <w:tcW w:w="9322" w:type="dxa"/>
            <w:tcBorders>
              <w:top w:val="single" w:sz="4" w:space="0" w:color="auto"/>
              <w:left w:val="single" w:sz="4" w:space="0" w:color="auto"/>
              <w:bottom w:val="single" w:sz="4" w:space="0" w:color="auto"/>
              <w:right w:val="single" w:sz="4" w:space="0" w:color="auto"/>
            </w:tcBorders>
            <w:shd w:val="clear" w:color="auto" w:fill="auto"/>
            <w:hideMark/>
          </w:tcPr>
          <w:p w:rsidR="00CC758E" w:rsidRPr="00157126" w:rsidRDefault="00CC758E" w:rsidP="009D3C46">
            <w:pPr>
              <w:rPr>
                <w:rFonts w:eastAsiaTheme="minorHAnsi" w:cs="Arial"/>
                <w:b/>
                <w:szCs w:val="22"/>
              </w:rPr>
            </w:pPr>
            <w:r w:rsidRPr="00157126">
              <w:rPr>
                <w:rFonts w:eastAsiaTheme="minorHAnsi" w:cs="Arial"/>
                <w:szCs w:val="22"/>
              </w:rPr>
              <w:t xml:space="preserve">Interferes with vision </w:t>
            </w:r>
            <w:r w:rsidRPr="00157126">
              <w:rPr>
                <w:rFonts w:eastAsiaTheme="minorHAnsi" w:cs="Arial"/>
                <w:b/>
                <w:szCs w:val="22"/>
              </w:rPr>
              <w:t>OR</w:t>
            </w:r>
          </w:p>
        </w:tc>
        <w:tc>
          <w:tcPr>
            <w:tcW w:w="660" w:type="dxa"/>
            <w:tcBorders>
              <w:top w:val="single" w:sz="4" w:space="0" w:color="auto"/>
              <w:left w:val="single" w:sz="4" w:space="0" w:color="auto"/>
              <w:bottom w:val="single" w:sz="4" w:space="0" w:color="auto"/>
              <w:right w:val="single" w:sz="4" w:space="0" w:color="auto"/>
            </w:tcBorders>
            <w:shd w:val="clear" w:color="auto" w:fill="auto"/>
            <w:hideMark/>
          </w:tcPr>
          <w:p w:rsidR="00CC758E" w:rsidRPr="00157126" w:rsidRDefault="00CC758E" w:rsidP="00C7527A">
            <w:pPr>
              <w:jc w:val="left"/>
              <w:rPr>
                <w:rFonts w:eastAsiaTheme="minorHAnsi" w:cs="Arial"/>
                <w:szCs w:val="22"/>
              </w:rPr>
            </w:pPr>
            <w:r w:rsidRPr="00157126">
              <w:rPr>
                <w:rFonts w:eastAsiaTheme="minorHAnsi" w:cs="Arial"/>
                <w:szCs w:val="22"/>
              </w:rPr>
              <w:t>Yes</w:t>
            </w:r>
          </w:p>
        </w:tc>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CC758E" w:rsidRPr="00157126" w:rsidRDefault="00CC758E" w:rsidP="00C7527A">
            <w:pPr>
              <w:jc w:val="left"/>
              <w:rPr>
                <w:rFonts w:eastAsiaTheme="minorHAnsi" w:cs="Arial"/>
                <w:szCs w:val="22"/>
              </w:rPr>
            </w:pPr>
            <w:r w:rsidRPr="00157126">
              <w:rPr>
                <w:rFonts w:eastAsiaTheme="minorHAnsi" w:cs="Arial"/>
                <w:szCs w:val="22"/>
              </w:rPr>
              <w:t>No</w:t>
            </w:r>
          </w:p>
        </w:tc>
      </w:tr>
      <w:tr w:rsidR="00CC758E" w:rsidRPr="00157126" w:rsidTr="00D7687C">
        <w:tc>
          <w:tcPr>
            <w:tcW w:w="9322" w:type="dxa"/>
            <w:tcBorders>
              <w:top w:val="single" w:sz="4" w:space="0" w:color="auto"/>
              <w:left w:val="single" w:sz="4" w:space="0" w:color="auto"/>
              <w:bottom w:val="single" w:sz="4" w:space="0" w:color="auto"/>
              <w:right w:val="single" w:sz="4" w:space="0" w:color="auto"/>
            </w:tcBorders>
            <w:shd w:val="clear" w:color="auto" w:fill="auto"/>
          </w:tcPr>
          <w:p w:rsidR="00CC758E" w:rsidRPr="00157126" w:rsidRDefault="00CC758E" w:rsidP="009D3C46">
            <w:pPr>
              <w:rPr>
                <w:rFonts w:eastAsiaTheme="minorHAnsi" w:cs="Arial"/>
                <w:b/>
                <w:szCs w:val="22"/>
              </w:rPr>
            </w:pPr>
            <w:r w:rsidRPr="00157126">
              <w:rPr>
                <w:rFonts w:eastAsiaTheme="minorHAnsi" w:cs="Arial"/>
                <w:szCs w:val="22"/>
              </w:rPr>
              <w:t xml:space="preserve">Interferes with the protection of the eye due to altered lid closure or anatomy </w:t>
            </w:r>
            <w:r w:rsidRPr="00157126">
              <w:rPr>
                <w:rFonts w:eastAsiaTheme="minorHAnsi" w:cs="Arial"/>
                <w:b/>
                <w:szCs w:val="22"/>
              </w:rPr>
              <w:t>OR</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CC758E" w:rsidRPr="00157126" w:rsidRDefault="00CC758E" w:rsidP="00C7527A">
            <w:pPr>
              <w:jc w:val="left"/>
              <w:rPr>
                <w:rFonts w:eastAsiaTheme="minorHAnsi" w:cs="Arial"/>
                <w:szCs w:val="22"/>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CC758E" w:rsidRPr="00157126" w:rsidRDefault="00CC758E" w:rsidP="00C7527A">
            <w:pPr>
              <w:jc w:val="left"/>
              <w:rPr>
                <w:rFonts w:eastAsiaTheme="minorHAnsi" w:cs="Arial"/>
                <w:szCs w:val="22"/>
              </w:rPr>
            </w:pPr>
          </w:p>
        </w:tc>
      </w:tr>
      <w:tr w:rsidR="00CC758E" w:rsidRPr="00157126" w:rsidTr="00D7687C">
        <w:tc>
          <w:tcPr>
            <w:tcW w:w="9322" w:type="dxa"/>
            <w:tcBorders>
              <w:top w:val="single" w:sz="4" w:space="0" w:color="auto"/>
              <w:left w:val="single" w:sz="4" w:space="0" w:color="auto"/>
              <w:bottom w:val="single" w:sz="4" w:space="0" w:color="auto"/>
              <w:right w:val="single" w:sz="4" w:space="0" w:color="auto"/>
            </w:tcBorders>
            <w:shd w:val="clear" w:color="auto" w:fill="auto"/>
          </w:tcPr>
          <w:p w:rsidR="00CC758E" w:rsidRPr="00157126" w:rsidRDefault="00CC758E" w:rsidP="009D3C46">
            <w:pPr>
              <w:rPr>
                <w:rFonts w:eastAsiaTheme="minorHAnsi" w:cs="Arial"/>
                <w:b/>
                <w:szCs w:val="22"/>
              </w:rPr>
            </w:pPr>
            <w:r w:rsidRPr="00157126">
              <w:rPr>
                <w:rFonts w:eastAsiaTheme="minorHAnsi" w:cs="Arial"/>
                <w:szCs w:val="22"/>
              </w:rPr>
              <w:t xml:space="preserve">Is  a source of infection requiring medical attention at least twice within the last six months </w:t>
            </w:r>
            <w:r w:rsidRPr="00157126">
              <w:rPr>
                <w:rFonts w:eastAsiaTheme="minorHAnsi" w:cs="Arial"/>
                <w:b/>
                <w:szCs w:val="22"/>
              </w:rPr>
              <w:t>OR</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CC758E" w:rsidRPr="00157126" w:rsidRDefault="00CC758E" w:rsidP="00C7527A">
            <w:pPr>
              <w:jc w:val="left"/>
              <w:rPr>
                <w:rFonts w:eastAsiaTheme="minorHAnsi" w:cs="Arial"/>
                <w:szCs w:val="22"/>
              </w:rPr>
            </w:pPr>
            <w:r w:rsidRPr="00157126">
              <w:rPr>
                <w:rFonts w:eastAsiaTheme="minorHAnsi" w:cs="Arial"/>
                <w:szCs w:val="22"/>
              </w:rPr>
              <w:t>Yes</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CC758E" w:rsidRPr="00157126" w:rsidRDefault="00CC758E" w:rsidP="00C7527A">
            <w:pPr>
              <w:jc w:val="left"/>
              <w:rPr>
                <w:rFonts w:eastAsiaTheme="minorHAnsi" w:cs="Arial"/>
                <w:szCs w:val="22"/>
              </w:rPr>
            </w:pPr>
            <w:r w:rsidRPr="00157126">
              <w:rPr>
                <w:rFonts w:eastAsiaTheme="minorHAnsi" w:cs="Arial"/>
                <w:szCs w:val="22"/>
              </w:rPr>
              <w:t>No</w:t>
            </w:r>
          </w:p>
        </w:tc>
      </w:tr>
      <w:tr w:rsidR="00D7687C" w:rsidRPr="00157126" w:rsidTr="00D7687C">
        <w:tc>
          <w:tcPr>
            <w:tcW w:w="9322" w:type="dxa"/>
            <w:tcBorders>
              <w:top w:val="single" w:sz="4" w:space="0" w:color="auto"/>
              <w:left w:val="single" w:sz="4" w:space="0" w:color="auto"/>
              <w:bottom w:val="single" w:sz="4" w:space="0" w:color="auto"/>
              <w:right w:val="single" w:sz="4" w:space="0" w:color="auto"/>
            </w:tcBorders>
            <w:shd w:val="clear" w:color="auto" w:fill="auto"/>
          </w:tcPr>
          <w:p w:rsidR="00D7687C" w:rsidRPr="00157126" w:rsidRDefault="00D7687C" w:rsidP="009D3C46">
            <w:pPr>
              <w:rPr>
                <w:rFonts w:eastAsiaTheme="minorHAnsi" w:cs="Arial"/>
                <w:szCs w:val="22"/>
              </w:rPr>
            </w:pPr>
            <w:r w:rsidRPr="00157126">
              <w:rPr>
                <w:rFonts w:eastAsiaTheme="minorHAnsi" w:cs="Arial"/>
                <w:szCs w:val="22"/>
              </w:rPr>
              <w:t>Is a source of infection causing an abscess requiring drainage</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D7687C" w:rsidRPr="00157126" w:rsidRDefault="00D7687C" w:rsidP="00C7527A">
            <w:pPr>
              <w:jc w:val="left"/>
              <w:rPr>
                <w:rFonts w:eastAsiaTheme="minorHAnsi" w:cs="Arial"/>
                <w:szCs w:val="22"/>
              </w:rPr>
            </w:pPr>
            <w:r w:rsidRPr="00157126">
              <w:rPr>
                <w:rFonts w:eastAsiaTheme="minorHAnsi" w:cs="Arial"/>
                <w:szCs w:val="22"/>
              </w:rPr>
              <w:t>Yes</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D7687C" w:rsidRPr="00157126" w:rsidRDefault="00D7687C" w:rsidP="00C7527A">
            <w:pPr>
              <w:jc w:val="left"/>
              <w:rPr>
                <w:rFonts w:eastAsiaTheme="minorHAnsi" w:cs="Arial"/>
                <w:szCs w:val="22"/>
              </w:rPr>
            </w:pPr>
            <w:r w:rsidRPr="00157126">
              <w:rPr>
                <w:rFonts w:eastAsiaTheme="minorHAnsi" w:cs="Arial"/>
                <w:szCs w:val="22"/>
              </w:rPr>
              <w:t>No</w:t>
            </w:r>
          </w:p>
        </w:tc>
      </w:tr>
    </w:tbl>
    <w:p w:rsidR="00CC758E" w:rsidRPr="00157126" w:rsidRDefault="00CC758E" w:rsidP="00CC758E">
      <w:pPr>
        <w:jc w:val="left"/>
        <w:rPr>
          <w:rFonts w:eastAsiaTheme="minorHAnsi" w:cs="Arial"/>
          <w:i/>
          <w:szCs w:val="22"/>
        </w:rPr>
      </w:pPr>
    </w:p>
    <w:p w:rsidR="00CC758E" w:rsidRPr="00157126" w:rsidRDefault="00CC758E" w:rsidP="009D3C46">
      <w:pPr>
        <w:rPr>
          <w:rFonts w:eastAsiaTheme="minorHAnsi" w:cs="Arial"/>
          <w:i/>
          <w:szCs w:val="22"/>
        </w:rPr>
      </w:pPr>
      <w:r w:rsidRPr="00157126">
        <w:rPr>
          <w:rFonts w:eastAsiaTheme="minorHAnsi" w:cs="Arial"/>
          <w:i/>
          <w:szCs w:val="22"/>
        </w:rPr>
        <w:t xml:space="preserve">* If the patient does not fulfil these criteria but the clinician feels there are exceptional circumstances please refer to the Individual funding request policy for further information. </w:t>
      </w:r>
    </w:p>
    <w:p w:rsidR="00CC758E" w:rsidRPr="00157126" w:rsidRDefault="00CC758E" w:rsidP="009D3C46">
      <w:pPr>
        <w:rPr>
          <w:rFonts w:eastAsiaTheme="minorHAnsi" w:cs="Arial"/>
          <w:szCs w:val="22"/>
        </w:rPr>
      </w:pPr>
    </w:p>
    <w:p w:rsidR="00CC758E" w:rsidRPr="00157126" w:rsidRDefault="00CC758E" w:rsidP="009D3C46">
      <w:pPr>
        <w:rPr>
          <w:rFonts w:eastAsiaTheme="minorHAnsi" w:cs="Arial"/>
          <w:b/>
          <w:color w:val="FF0000"/>
          <w:szCs w:val="22"/>
        </w:rPr>
      </w:pPr>
      <w:r w:rsidRPr="00157126">
        <w:rPr>
          <w:rFonts w:eastAsiaTheme="minorHAnsi" w:cs="Arial"/>
          <w:b/>
          <w:szCs w:val="22"/>
        </w:rPr>
        <w:t xml:space="preserve">A </w:t>
      </w:r>
      <w:proofErr w:type="spellStart"/>
      <w:r w:rsidRPr="00157126">
        <w:rPr>
          <w:rFonts w:eastAsiaTheme="minorHAnsi" w:cs="Arial"/>
          <w:b/>
          <w:szCs w:val="22"/>
        </w:rPr>
        <w:t>meibomian</w:t>
      </w:r>
      <w:proofErr w:type="spellEnd"/>
      <w:r w:rsidRPr="00157126">
        <w:rPr>
          <w:rFonts w:eastAsiaTheme="minorHAnsi" w:cs="Arial"/>
          <w:b/>
          <w:szCs w:val="22"/>
        </w:rPr>
        <w:t xml:space="preserve"> cyst/</w:t>
      </w:r>
      <w:proofErr w:type="spellStart"/>
      <w:r w:rsidRPr="00157126">
        <w:rPr>
          <w:rFonts w:eastAsiaTheme="minorHAnsi" w:cs="Arial"/>
          <w:b/>
          <w:szCs w:val="22"/>
        </w:rPr>
        <w:t>chalazion</w:t>
      </w:r>
      <w:proofErr w:type="spellEnd"/>
      <w:r w:rsidRPr="00157126">
        <w:rPr>
          <w:rFonts w:eastAsiaTheme="minorHAnsi" w:cs="Arial"/>
          <w:b/>
          <w:szCs w:val="22"/>
        </w:rPr>
        <w:t xml:space="preserve"> that keeps coming back should be biopsied to rule out malignancy. Use the appropriate referral route for suspected malignancy in this case. </w:t>
      </w:r>
    </w:p>
    <w:p w:rsidR="00536A6E" w:rsidRDefault="00536A6E">
      <w:pPr>
        <w:jc w:val="left"/>
        <w:rPr>
          <w:rFonts w:eastAsiaTheme="minorHAnsi" w:cs="Arial"/>
          <w:b/>
          <w:bCs/>
          <w:szCs w:val="22"/>
        </w:rPr>
      </w:pPr>
      <w:r>
        <w:rPr>
          <w:rFonts w:eastAsiaTheme="minorHAnsi" w:cs="Arial"/>
          <w:b/>
          <w:bCs/>
          <w:szCs w:val="22"/>
        </w:rPr>
        <w:br w:type="page"/>
      </w:r>
    </w:p>
    <w:p w:rsidR="00CC758E" w:rsidRDefault="00EA68A6" w:rsidP="00F92D8B">
      <w:pPr>
        <w:jc w:val="left"/>
        <w:rPr>
          <w:rFonts w:eastAsiaTheme="minorHAnsi" w:cs="Arial"/>
          <w:b/>
          <w:bCs/>
          <w:szCs w:val="22"/>
        </w:rPr>
      </w:pPr>
      <w:r>
        <w:rPr>
          <w:noProof/>
          <w:lang w:eastAsia="en-GB"/>
        </w:rPr>
        <w:lastRenderedPageBreak/>
        <mc:AlternateContent>
          <mc:Choice Requires="wpg">
            <w:drawing>
              <wp:anchor distT="0" distB="0" distL="114300" distR="114300" simplePos="0" relativeHeight="251689472" behindDoc="0" locked="0" layoutInCell="1" allowOverlap="1" wp14:anchorId="09F77AC0" wp14:editId="762CBDBC">
                <wp:simplePos x="0" y="0"/>
                <wp:positionH relativeFrom="column">
                  <wp:posOffset>-133985</wp:posOffset>
                </wp:positionH>
                <wp:positionV relativeFrom="paragraph">
                  <wp:posOffset>12700</wp:posOffset>
                </wp:positionV>
                <wp:extent cx="6838950" cy="1666875"/>
                <wp:effectExtent l="0" t="0" r="0" b="28575"/>
                <wp:wrapNone/>
                <wp:docPr id="27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1666875"/>
                          <a:chOff x="0" y="142875"/>
                          <a:chExt cx="6838950" cy="1666875"/>
                        </a:xfrm>
                      </wpg:grpSpPr>
                      <wps:wsp>
                        <wps:cNvPr id="276" name="Text Box 2"/>
                        <wps:cNvSpPr txBox="1">
                          <a:spLocks noChangeArrowheads="1"/>
                        </wps:cNvSpPr>
                        <wps:spPr bwMode="auto">
                          <a:xfrm>
                            <a:off x="0" y="142875"/>
                            <a:ext cx="3714750" cy="1666875"/>
                          </a:xfrm>
                          <a:prstGeom prst="rect">
                            <a:avLst/>
                          </a:prstGeom>
                          <a:solidFill>
                            <a:srgbClr val="FFFFFF"/>
                          </a:solidFill>
                          <a:ln w="6350">
                            <a:solidFill>
                              <a:srgbClr val="000000"/>
                            </a:solidFill>
                            <a:miter lim="800000"/>
                            <a:headEnd/>
                            <a:tailEnd/>
                          </a:ln>
                        </wps:spPr>
                        <wps:txbx>
                          <w:txbxContent>
                            <w:p w:rsidR="00DC7A00" w:rsidRDefault="00DC7A00" w:rsidP="00EA68A6">
                              <w:pPr>
                                <w:rPr>
                                  <w:rFonts w:cs="Arial"/>
                                </w:rPr>
                              </w:pPr>
                              <w:r w:rsidRPr="008A74BB">
                                <w:rPr>
                                  <w:rFonts w:cs="Arial"/>
                                </w:rPr>
                                <w:t>Patient Name</w:t>
                              </w:r>
                              <w:r>
                                <w:rPr>
                                  <w:rFonts w:cs="Arial"/>
                                </w:rPr>
                                <w:t>:</w:t>
                              </w:r>
                            </w:p>
                            <w:p w:rsidR="00DC7A00" w:rsidRDefault="00DC7A00" w:rsidP="00EA68A6">
                              <w:pPr>
                                <w:rPr>
                                  <w:rFonts w:cs="Arial"/>
                                </w:rPr>
                              </w:pPr>
                              <w:r>
                                <w:rPr>
                                  <w:rFonts w:cs="Arial"/>
                                </w:rPr>
                                <w:t>Address:</w:t>
                              </w:r>
                            </w:p>
                            <w:p w:rsidR="00DC7A00" w:rsidRDefault="00DC7A00" w:rsidP="00EA68A6">
                              <w:pPr>
                                <w:rPr>
                                  <w:rFonts w:cs="Arial"/>
                                </w:rPr>
                              </w:pPr>
                              <w:r>
                                <w:rPr>
                                  <w:rFonts w:cs="Arial"/>
                                </w:rPr>
                                <w:t>Date of Birth:</w:t>
                              </w:r>
                            </w:p>
                            <w:p w:rsidR="00DC7A00" w:rsidRDefault="00DC7A00" w:rsidP="00EA68A6">
                              <w:pPr>
                                <w:rPr>
                                  <w:rFonts w:cs="Arial"/>
                                </w:rPr>
                              </w:pPr>
                              <w:r>
                                <w:rPr>
                                  <w:rFonts w:cs="Arial"/>
                                </w:rPr>
                                <w:t>NHS Number</w:t>
                              </w:r>
                            </w:p>
                            <w:p w:rsidR="00DC7A00" w:rsidRDefault="00DC7A00" w:rsidP="00EA68A6">
                              <w:pPr>
                                <w:rPr>
                                  <w:rFonts w:cs="Arial"/>
                                </w:rPr>
                              </w:pPr>
                              <w:r>
                                <w:rPr>
                                  <w:rFonts w:cs="Arial"/>
                                </w:rPr>
                                <w:t xml:space="preserve">Consultant/Service to whom referral will be made:                                       </w:t>
                              </w:r>
                            </w:p>
                            <w:p w:rsidR="00DC7A00" w:rsidRDefault="00DC7A00" w:rsidP="00EA68A6">
                              <w:pPr>
                                <w:rPr>
                                  <w:rFonts w:cs="Arial"/>
                                </w:rPr>
                              </w:pPr>
                            </w:p>
                            <w:p w:rsidR="00DC7A00" w:rsidRPr="008A74BB" w:rsidRDefault="00DC7A00" w:rsidP="00EA68A6">
                              <w:pPr>
                                <w:rPr>
                                  <w:rFonts w:cs="Arial"/>
                                </w:rPr>
                              </w:pPr>
                            </w:p>
                          </w:txbxContent>
                        </wps:txbx>
                        <wps:bodyPr rot="0" vert="horz" wrap="square" lIns="91440" tIns="45720" rIns="91440" bIns="45720" anchor="t" anchorCtr="0" upright="1">
                          <a:noAutofit/>
                        </wps:bodyPr>
                      </wps:wsp>
                      <wps:wsp>
                        <wps:cNvPr id="277" name="Text Box 3"/>
                        <wps:cNvSpPr txBox="1">
                          <a:spLocks noChangeArrowheads="1"/>
                        </wps:cNvSpPr>
                        <wps:spPr bwMode="auto">
                          <a:xfrm>
                            <a:off x="4400550" y="981075"/>
                            <a:ext cx="2438400" cy="4476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C7A00" w:rsidRPr="008A74BB" w:rsidRDefault="00DC7A00" w:rsidP="00EA68A6">
                              <w:pPr>
                                <w:rPr>
                                  <w:b/>
                                </w:rPr>
                              </w:pPr>
                              <w:r w:rsidRPr="008A74BB">
                                <w:rPr>
                                  <w:b/>
                                </w:rPr>
                                <w:t>Please send this form with the referral letter.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42" style="position:absolute;margin-left:-10.55pt;margin-top:1pt;width:538.5pt;height:131.25pt;z-index:251689472;mso-width-relative:margin;mso-height-relative:margin" coordorigin=",1428" coordsize="68389,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">
                <v:shape id="_x0000_s1043" type="#_x0000_t202" style="position:absolute;top:1428;width:37147;height:16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w+VcEA&#10;AADcAAAADwAAAGRycy9kb3ducmV2LnhtbESPQYvCMBSE74L/ITzBm6ZWqEs1igqC7E3tZW+P5tkW&#10;m5eSRFv//WZhweMwM98wm91gWvEi5xvLChbzBARxaXXDlYLidpp9gfABWWNrmRS8ycNuOx5tMNe2&#10;5wu9rqESEcI+RwV1CF0upS9rMujntiOO3t06gyFKV0ntsI9w08o0STJpsOG4UGNHx5rKx/VpFJyz&#10;Q/ihQn/rZbq0fSFLd2+9UtPJsF+DCDSET/i/fdYK0lUGf2fiEZ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PlXBAAAA3AAAAA8AAAAAAAAAAAAAAAAAmAIAAGRycy9kb3du&#10;cmV2LnhtbFBLBQYAAAAABAAEAPUAAACGAwAAAAA=&#10;" strokeweight=".5pt">
                  <v:textbox>
                    <w:txbxContent>
                      <w:p w:rsidR="00DC7A00" w:rsidRDefault="00DC7A00" w:rsidP="00EA68A6">
                        <w:pPr>
                          <w:rPr>
                            <w:rFonts w:cs="Arial"/>
                          </w:rPr>
                        </w:pPr>
                        <w:r w:rsidRPr="008A74BB">
                          <w:rPr>
                            <w:rFonts w:cs="Arial"/>
                          </w:rPr>
                          <w:t>Patient Name</w:t>
                        </w:r>
                        <w:r>
                          <w:rPr>
                            <w:rFonts w:cs="Arial"/>
                          </w:rPr>
                          <w:t>:</w:t>
                        </w:r>
                      </w:p>
                      <w:p w:rsidR="00DC7A00" w:rsidRDefault="00DC7A00" w:rsidP="00EA68A6">
                        <w:pPr>
                          <w:rPr>
                            <w:rFonts w:cs="Arial"/>
                          </w:rPr>
                        </w:pPr>
                        <w:r>
                          <w:rPr>
                            <w:rFonts w:cs="Arial"/>
                          </w:rPr>
                          <w:t>Address:</w:t>
                        </w:r>
                      </w:p>
                      <w:p w:rsidR="00DC7A00" w:rsidRDefault="00DC7A00" w:rsidP="00EA68A6">
                        <w:pPr>
                          <w:rPr>
                            <w:rFonts w:cs="Arial"/>
                          </w:rPr>
                        </w:pPr>
                        <w:r>
                          <w:rPr>
                            <w:rFonts w:cs="Arial"/>
                          </w:rPr>
                          <w:t>Date of Birth:</w:t>
                        </w:r>
                      </w:p>
                      <w:p w:rsidR="00DC7A00" w:rsidRDefault="00DC7A00" w:rsidP="00EA68A6">
                        <w:pPr>
                          <w:rPr>
                            <w:rFonts w:cs="Arial"/>
                          </w:rPr>
                        </w:pPr>
                        <w:r>
                          <w:rPr>
                            <w:rFonts w:cs="Arial"/>
                          </w:rPr>
                          <w:t>NHS Number</w:t>
                        </w:r>
                      </w:p>
                      <w:p w:rsidR="00DC7A00" w:rsidRDefault="00DC7A00" w:rsidP="00EA68A6">
                        <w:pPr>
                          <w:rPr>
                            <w:rFonts w:cs="Arial"/>
                          </w:rPr>
                        </w:pPr>
                        <w:r>
                          <w:rPr>
                            <w:rFonts w:cs="Arial"/>
                          </w:rPr>
                          <w:t xml:space="preserve">Consultant/Service to whom referral will be made:                                       </w:t>
                        </w:r>
                      </w:p>
                      <w:p w:rsidR="00DC7A00" w:rsidRDefault="00DC7A00" w:rsidP="00EA68A6">
                        <w:pPr>
                          <w:rPr>
                            <w:rFonts w:cs="Arial"/>
                          </w:rPr>
                        </w:pPr>
                      </w:p>
                      <w:p w:rsidR="00DC7A00" w:rsidRPr="008A74BB" w:rsidRDefault="00DC7A00" w:rsidP="00EA68A6">
                        <w:pPr>
                          <w:rPr>
                            <w:rFonts w:cs="Arial"/>
                          </w:rPr>
                        </w:pPr>
                      </w:p>
                    </w:txbxContent>
                  </v:textbox>
                </v:shape>
                <v:shape id="Text Box 3" o:spid="_x0000_s1044" type="#_x0000_t202" style="position:absolute;left:44005;top:9810;width:24384;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7XvcMA&#10;AADcAAAADwAAAGRycy9kb3ducmV2LnhtbESPwWrDMBBE74H+g9hCb4nsUJriRjGlUOipUDvJebE2&#10;lom1MpJqO/n6qhDIcZiZN8y2nG0vRvKhc6wgX2UgiBunO24V7OvP5SuIEJE19o5JwYUClLuHxRYL&#10;7Sb+obGKrUgQDgUqMDEOhZShMWQxrNxAnLyT8xZjkr6V2uOU4LaX6yx7kRY7TgsGB/ow1JyrX6vg&#10;2Nrr8ZAP3mjbP/P39VLvXafU0+P8/gYi0hzv4Vv7SytYbzbwfyYdAb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7XvcMAAADcAAAADwAAAAAAAAAAAAAAAACYAgAAZHJzL2Rv&#10;d25yZXYueG1sUEsFBgAAAAAEAAQA9QAAAIgDAAAAAA==&#10;" stroked="f" strokeweight=".5pt">
                  <v:textbox>
                    <w:txbxContent>
                      <w:p w:rsidR="00DC7A00" w:rsidRPr="008A74BB" w:rsidRDefault="00DC7A00" w:rsidP="00EA68A6">
                        <w:pPr>
                          <w:rPr>
                            <w:b/>
                          </w:rPr>
                        </w:pPr>
                        <w:r w:rsidRPr="008A74BB">
                          <w:rPr>
                            <w:b/>
                          </w:rPr>
                          <w:t>Please send this form with the referral letter.</w:t>
                        </w:r>
                      </w:p>
                    </w:txbxContent>
                  </v:textbox>
                </v:shape>
              </v:group>
            </w:pict>
          </mc:Fallback>
        </mc:AlternateContent>
      </w:r>
    </w:p>
    <w:p w:rsidR="00CC758E" w:rsidRDefault="00CC758E" w:rsidP="00F92D8B">
      <w:pPr>
        <w:jc w:val="left"/>
        <w:rPr>
          <w:rFonts w:eastAsiaTheme="minorHAnsi" w:cs="Arial"/>
          <w:b/>
          <w:bCs/>
          <w:szCs w:val="22"/>
        </w:rPr>
      </w:pPr>
    </w:p>
    <w:p w:rsidR="00CC758E" w:rsidRDefault="00CC758E" w:rsidP="00F92D8B">
      <w:pPr>
        <w:jc w:val="left"/>
        <w:rPr>
          <w:rFonts w:eastAsiaTheme="minorHAnsi" w:cs="Arial"/>
          <w:b/>
          <w:bCs/>
          <w:szCs w:val="22"/>
        </w:rPr>
      </w:pPr>
    </w:p>
    <w:p w:rsidR="00CC758E" w:rsidRDefault="00CC758E" w:rsidP="00F92D8B">
      <w:pPr>
        <w:jc w:val="left"/>
        <w:rPr>
          <w:rFonts w:eastAsiaTheme="minorHAnsi" w:cs="Arial"/>
          <w:b/>
          <w:bCs/>
          <w:szCs w:val="22"/>
        </w:rPr>
      </w:pPr>
    </w:p>
    <w:p w:rsidR="00CC758E" w:rsidRDefault="00CC758E" w:rsidP="00F92D8B">
      <w:pPr>
        <w:jc w:val="left"/>
        <w:rPr>
          <w:rFonts w:eastAsiaTheme="minorHAnsi" w:cs="Arial"/>
          <w:b/>
          <w:bCs/>
          <w:szCs w:val="22"/>
        </w:rPr>
      </w:pPr>
    </w:p>
    <w:p w:rsidR="00CC758E" w:rsidRDefault="00CC758E" w:rsidP="00F92D8B">
      <w:pPr>
        <w:jc w:val="left"/>
        <w:rPr>
          <w:rFonts w:eastAsiaTheme="minorHAnsi" w:cs="Arial"/>
          <w:b/>
          <w:bCs/>
          <w:szCs w:val="22"/>
        </w:rPr>
      </w:pPr>
    </w:p>
    <w:p w:rsidR="00CC758E" w:rsidRDefault="00CC758E" w:rsidP="00F92D8B">
      <w:pPr>
        <w:jc w:val="left"/>
        <w:rPr>
          <w:rFonts w:eastAsiaTheme="minorHAnsi" w:cs="Arial"/>
          <w:b/>
          <w:bCs/>
          <w:szCs w:val="22"/>
        </w:rPr>
      </w:pPr>
    </w:p>
    <w:p w:rsidR="00CC758E" w:rsidRDefault="00CC758E" w:rsidP="00F92D8B">
      <w:pPr>
        <w:jc w:val="left"/>
        <w:rPr>
          <w:rFonts w:eastAsiaTheme="minorHAnsi" w:cs="Arial"/>
          <w:b/>
          <w:bCs/>
          <w:szCs w:val="22"/>
        </w:rPr>
      </w:pPr>
    </w:p>
    <w:p w:rsidR="00CC758E" w:rsidRDefault="00CC758E" w:rsidP="00F92D8B">
      <w:pPr>
        <w:jc w:val="left"/>
        <w:rPr>
          <w:rFonts w:eastAsiaTheme="minorHAnsi" w:cs="Arial"/>
          <w:b/>
          <w:bCs/>
          <w:szCs w:val="22"/>
        </w:rPr>
      </w:pPr>
    </w:p>
    <w:p w:rsidR="00CC758E" w:rsidRDefault="00CC758E" w:rsidP="00F92D8B">
      <w:pPr>
        <w:jc w:val="left"/>
        <w:rPr>
          <w:rFonts w:eastAsiaTheme="minorHAnsi" w:cs="Arial"/>
          <w:b/>
          <w:bCs/>
          <w:szCs w:val="22"/>
        </w:rPr>
      </w:pPr>
    </w:p>
    <w:p w:rsidR="00CC758E" w:rsidRDefault="00CC758E" w:rsidP="00F92D8B">
      <w:pPr>
        <w:jc w:val="left"/>
        <w:rPr>
          <w:rFonts w:eastAsiaTheme="minorHAnsi" w:cs="Arial"/>
          <w:b/>
          <w:bCs/>
          <w:szCs w:val="22"/>
        </w:rPr>
      </w:pPr>
    </w:p>
    <w:p w:rsidR="007B1D61" w:rsidRDefault="007B1D61" w:rsidP="00F92D8B">
      <w:pPr>
        <w:jc w:val="left"/>
        <w:rPr>
          <w:rFonts w:eastAsiaTheme="minorHAnsi" w:cs="Arial"/>
          <w:b/>
          <w:bCs/>
          <w:szCs w:val="22"/>
        </w:rPr>
      </w:pPr>
    </w:p>
    <w:p w:rsidR="007B1D61" w:rsidRDefault="007B1D61" w:rsidP="00F92D8B">
      <w:pPr>
        <w:jc w:val="left"/>
        <w:rPr>
          <w:rFonts w:eastAsiaTheme="minorHAnsi" w:cs="Arial"/>
          <w:b/>
          <w:bCs/>
          <w:szCs w:val="22"/>
        </w:rPr>
      </w:pPr>
    </w:p>
    <w:p w:rsidR="00EA68A6" w:rsidRPr="007D5CE2" w:rsidRDefault="00EA68A6" w:rsidP="00D7687C">
      <w:pPr>
        <w:rPr>
          <w:rFonts w:cs="Arial"/>
          <w:b/>
          <w:sz w:val="24"/>
          <w:szCs w:val="24"/>
        </w:rPr>
      </w:pPr>
      <w:r w:rsidRPr="00A068E8">
        <w:rPr>
          <w:rFonts w:cs="Arial"/>
          <w:b/>
          <w:sz w:val="24"/>
          <w:szCs w:val="24"/>
        </w:rPr>
        <w:t xml:space="preserve">Arthroscopic </w:t>
      </w:r>
      <w:proofErr w:type="spellStart"/>
      <w:r w:rsidRPr="00A068E8">
        <w:rPr>
          <w:rFonts w:cs="Arial"/>
          <w:b/>
          <w:sz w:val="24"/>
          <w:szCs w:val="24"/>
        </w:rPr>
        <w:t>Subacromial</w:t>
      </w:r>
      <w:proofErr w:type="spellEnd"/>
      <w:r w:rsidRPr="00A068E8">
        <w:rPr>
          <w:rFonts w:cs="Arial"/>
          <w:b/>
          <w:sz w:val="24"/>
          <w:szCs w:val="24"/>
        </w:rPr>
        <w:t xml:space="preserve"> Decompression of the Shoulder (ASAD)</w:t>
      </w:r>
    </w:p>
    <w:p w:rsidR="00EA68A6" w:rsidRDefault="00EA68A6" w:rsidP="00D7687C"/>
    <w:p w:rsidR="00D7687C" w:rsidRDefault="00EA68A6" w:rsidP="009D3C46">
      <w:pPr>
        <w:autoSpaceDE w:val="0"/>
        <w:autoSpaceDN w:val="0"/>
        <w:adjustRightInd w:val="0"/>
        <w:rPr>
          <w:rFonts w:eastAsiaTheme="minorHAnsi" w:cs="Arial"/>
          <w:szCs w:val="22"/>
        </w:rPr>
      </w:pPr>
      <w:r w:rsidRPr="007B340C">
        <w:rPr>
          <w:rFonts w:eastAsiaTheme="minorHAnsi" w:cs="Arial"/>
          <w:szCs w:val="22"/>
        </w:rPr>
        <w:t>Instructions for use:</w:t>
      </w:r>
    </w:p>
    <w:p w:rsidR="00EA68A6" w:rsidRPr="007B340C" w:rsidRDefault="00EA68A6" w:rsidP="009D3C46">
      <w:pPr>
        <w:autoSpaceDE w:val="0"/>
        <w:autoSpaceDN w:val="0"/>
        <w:adjustRightInd w:val="0"/>
        <w:rPr>
          <w:rFonts w:eastAsiaTheme="minorHAnsi" w:cs="Arial"/>
          <w:szCs w:val="22"/>
        </w:rPr>
      </w:pPr>
      <w:r>
        <w:rPr>
          <w:rFonts w:eastAsiaTheme="minorHAnsi" w:cs="Arial"/>
          <w:szCs w:val="22"/>
        </w:rPr>
        <w:t>Please refer to policy for full details, complete the checklist and file for future compliance audit.</w:t>
      </w:r>
    </w:p>
    <w:p w:rsidR="00EA68A6" w:rsidRPr="007B340C" w:rsidRDefault="00EA68A6" w:rsidP="009D3C46">
      <w:pPr>
        <w:autoSpaceDE w:val="0"/>
        <w:autoSpaceDN w:val="0"/>
        <w:adjustRightInd w:val="0"/>
        <w:rPr>
          <w:rFonts w:eastAsiaTheme="minorHAnsi" w:cs="Arial"/>
          <w:sz w:val="20"/>
        </w:rPr>
      </w:pPr>
    </w:p>
    <w:p w:rsidR="00EA68A6" w:rsidRPr="007B340C" w:rsidRDefault="00EA68A6" w:rsidP="009D3C46">
      <w:pPr>
        <w:autoSpaceDE w:val="0"/>
        <w:autoSpaceDN w:val="0"/>
        <w:adjustRightInd w:val="0"/>
        <w:rPr>
          <w:rFonts w:eastAsiaTheme="minorHAnsi" w:cs="Arial"/>
          <w:szCs w:val="22"/>
          <w:u w:val="single"/>
        </w:rPr>
      </w:pPr>
      <w:r w:rsidRPr="007B340C">
        <w:rPr>
          <w:rFonts w:eastAsiaTheme="minorHAnsi" w:cs="Arial"/>
          <w:szCs w:val="22"/>
          <w:u w:val="single"/>
        </w:rPr>
        <w:t xml:space="preserve">The CCG will only fund ASAD </w:t>
      </w:r>
      <w:r w:rsidR="001C4AAC">
        <w:rPr>
          <w:rFonts w:eastAsiaTheme="minorHAnsi" w:cs="Arial"/>
          <w:szCs w:val="22"/>
          <w:u w:val="single"/>
        </w:rPr>
        <w:t xml:space="preserve">as a standalone procedure </w:t>
      </w:r>
      <w:r w:rsidRPr="007B340C">
        <w:rPr>
          <w:rFonts w:eastAsiaTheme="minorHAnsi" w:cs="Arial"/>
          <w:szCs w:val="22"/>
          <w:u w:val="single"/>
        </w:rPr>
        <w:t>when the following criteria are met:</w:t>
      </w:r>
    </w:p>
    <w:p w:rsidR="00EA68A6" w:rsidRPr="007B340C" w:rsidRDefault="00EA68A6" w:rsidP="009D3C46">
      <w:pPr>
        <w:autoSpaceDE w:val="0"/>
        <w:autoSpaceDN w:val="0"/>
        <w:adjustRightInd w:val="0"/>
        <w:rPr>
          <w:rFonts w:eastAsiaTheme="minorHAnsi" w:cs="Arial"/>
          <w:szCs w:val="22"/>
          <w:u w:val="single"/>
        </w:rPr>
      </w:pPr>
    </w:p>
    <w:tbl>
      <w:tblPr>
        <w:tblStyle w:val="TableGrid3"/>
        <w:tblW w:w="10881" w:type="dxa"/>
        <w:tblLayout w:type="fixed"/>
        <w:tblLook w:val="04A0" w:firstRow="1" w:lastRow="0" w:firstColumn="1" w:lastColumn="0" w:noHBand="0" w:noVBand="1"/>
      </w:tblPr>
      <w:tblGrid>
        <w:gridCol w:w="9322"/>
        <w:gridCol w:w="660"/>
        <w:gridCol w:w="899"/>
      </w:tblGrid>
      <w:tr w:rsidR="00EA68A6" w:rsidRPr="007B340C" w:rsidTr="000D2CD1">
        <w:trPr>
          <w:trHeight w:val="553"/>
        </w:trPr>
        <w:tc>
          <w:tcPr>
            <w:tcW w:w="9322" w:type="dxa"/>
            <w:tcBorders>
              <w:top w:val="single" w:sz="4" w:space="0" w:color="auto"/>
              <w:left w:val="single" w:sz="4" w:space="0" w:color="auto"/>
              <w:bottom w:val="single" w:sz="4" w:space="0" w:color="auto"/>
              <w:right w:val="single" w:sz="4" w:space="0" w:color="auto"/>
            </w:tcBorders>
            <w:hideMark/>
          </w:tcPr>
          <w:p w:rsidR="00EA68A6" w:rsidRPr="007B340C" w:rsidRDefault="00EA68A6" w:rsidP="009D3C46">
            <w:pPr>
              <w:autoSpaceDE w:val="0"/>
              <w:autoSpaceDN w:val="0"/>
              <w:adjustRightInd w:val="0"/>
              <w:rPr>
                <w:rFonts w:cs="Arial"/>
                <w:i/>
              </w:rPr>
            </w:pPr>
            <w:r w:rsidRPr="007B340C">
              <w:rPr>
                <w:rFonts w:cs="Arial"/>
                <w:i/>
              </w:rPr>
              <w:t xml:space="preserve">In ordinary circumstances*, referral should not be considered unless the patient meets </w:t>
            </w:r>
            <w:r w:rsidRPr="007B340C">
              <w:rPr>
                <w:rFonts w:cs="Arial"/>
                <w:b/>
                <w:i/>
              </w:rPr>
              <w:t xml:space="preserve">ALL </w:t>
            </w:r>
            <w:r w:rsidRPr="007B340C">
              <w:rPr>
                <w:rFonts w:cs="Arial"/>
                <w:i/>
              </w:rPr>
              <w:t>of the following criteria.</w:t>
            </w:r>
          </w:p>
        </w:tc>
        <w:tc>
          <w:tcPr>
            <w:tcW w:w="1559" w:type="dxa"/>
            <w:gridSpan w:val="2"/>
            <w:tcBorders>
              <w:top w:val="single" w:sz="4" w:space="0" w:color="auto"/>
              <w:left w:val="single" w:sz="4" w:space="0" w:color="auto"/>
              <w:bottom w:val="single" w:sz="4" w:space="0" w:color="auto"/>
              <w:right w:val="single" w:sz="4" w:space="0" w:color="auto"/>
            </w:tcBorders>
            <w:hideMark/>
          </w:tcPr>
          <w:p w:rsidR="00EA68A6" w:rsidRPr="000D2CD1" w:rsidRDefault="00EA68A6" w:rsidP="00C7527A">
            <w:pPr>
              <w:jc w:val="center"/>
              <w:rPr>
                <w:rFonts w:cs="Arial"/>
                <w:b/>
                <w:u w:val="single"/>
              </w:rPr>
            </w:pPr>
            <w:r w:rsidRPr="000D2CD1">
              <w:rPr>
                <w:rFonts w:cs="Arial"/>
                <w:b/>
              </w:rPr>
              <w:t>Delete as appropriate</w:t>
            </w:r>
          </w:p>
        </w:tc>
      </w:tr>
      <w:tr w:rsidR="00EA68A6" w:rsidRPr="007B340C" w:rsidTr="000D2CD1">
        <w:tc>
          <w:tcPr>
            <w:tcW w:w="9322" w:type="dxa"/>
            <w:tcBorders>
              <w:top w:val="single" w:sz="4" w:space="0" w:color="auto"/>
              <w:left w:val="single" w:sz="4" w:space="0" w:color="auto"/>
              <w:bottom w:val="single" w:sz="4" w:space="0" w:color="auto"/>
              <w:right w:val="single" w:sz="4" w:space="0" w:color="auto"/>
            </w:tcBorders>
            <w:hideMark/>
          </w:tcPr>
          <w:p w:rsidR="00EA68A6" w:rsidRPr="007B340C" w:rsidRDefault="00EA68A6" w:rsidP="009D3C46">
            <w:pPr>
              <w:autoSpaceDE w:val="0"/>
              <w:autoSpaceDN w:val="0"/>
              <w:adjustRightInd w:val="0"/>
              <w:rPr>
                <w:rFonts w:cs="Arial"/>
                <w:b/>
              </w:rPr>
            </w:pPr>
            <w:r w:rsidRPr="007B340C">
              <w:rPr>
                <w:rFonts w:cs="Arial"/>
                <w:color w:val="000000"/>
              </w:rPr>
              <w:t xml:space="preserve">Patient has had symptoms for at least 3 months from the start of treatment </w:t>
            </w:r>
            <w:r w:rsidRPr="007B340C">
              <w:rPr>
                <w:rFonts w:cs="Arial"/>
                <w:b/>
                <w:color w:val="000000"/>
              </w:rPr>
              <w:t>AND</w:t>
            </w:r>
          </w:p>
        </w:tc>
        <w:tc>
          <w:tcPr>
            <w:tcW w:w="660" w:type="dxa"/>
            <w:tcBorders>
              <w:top w:val="single" w:sz="4" w:space="0" w:color="auto"/>
              <w:left w:val="single" w:sz="4" w:space="0" w:color="auto"/>
              <w:bottom w:val="single" w:sz="4" w:space="0" w:color="auto"/>
              <w:right w:val="single" w:sz="4" w:space="0" w:color="auto"/>
            </w:tcBorders>
            <w:hideMark/>
          </w:tcPr>
          <w:p w:rsidR="00EA68A6" w:rsidRPr="007B340C" w:rsidRDefault="00EA68A6" w:rsidP="00C7527A">
            <w:pPr>
              <w:jc w:val="center"/>
              <w:rPr>
                <w:rFonts w:cs="Arial"/>
              </w:rPr>
            </w:pPr>
            <w:r w:rsidRPr="007B340C">
              <w:rPr>
                <w:rFonts w:cs="Arial"/>
              </w:rPr>
              <w:t>Yes</w:t>
            </w:r>
          </w:p>
        </w:tc>
        <w:tc>
          <w:tcPr>
            <w:tcW w:w="899" w:type="dxa"/>
            <w:tcBorders>
              <w:top w:val="single" w:sz="4" w:space="0" w:color="auto"/>
              <w:left w:val="single" w:sz="4" w:space="0" w:color="auto"/>
              <w:bottom w:val="single" w:sz="4" w:space="0" w:color="auto"/>
              <w:right w:val="single" w:sz="4" w:space="0" w:color="auto"/>
            </w:tcBorders>
            <w:hideMark/>
          </w:tcPr>
          <w:p w:rsidR="00EA68A6" w:rsidRPr="007B340C" w:rsidRDefault="00EA68A6" w:rsidP="00C7527A">
            <w:pPr>
              <w:jc w:val="center"/>
              <w:rPr>
                <w:rFonts w:cs="Arial"/>
              </w:rPr>
            </w:pPr>
            <w:r w:rsidRPr="007B340C">
              <w:rPr>
                <w:rFonts w:cs="Arial"/>
              </w:rPr>
              <w:t>No</w:t>
            </w:r>
          </w:p>
        </w:tc>
      </w:tr>
      <w:tr w:rsidR="00EA68A6" w:rsidRPr="007B340C" w:rsidTr="000D2CD1">
        <w:tc>
          <w:tcPr>
            <w:tcW w:w="9322" w:type="dxa"/>
            <w:tcBorders>
              <w:top w:val="single" w:sz="4" w:space="0" w:color="auto"/>
              <w:left w:val="single" w:sz="4" w:space="0" w:color="auto"/>
              <w:bottom w:val="single" w:sz="4" w:space="0" w:color="auto"/>
              <w:right w:val="single" w:sz="4" w:space="0" w:color="auto"/>
            </w:tcBorders>
            <w:hideMark/>
          </w:tcPr>
          <w:p w:rsidR="00EA68A6" w:rsidRPr="007B340C" w:rsidRDefault="00EA68A6" w:rsidP="009D3C46">
            <w:pPr>
              <w:autoSpaceDE w:val="0"/>
              <w:autoSpaceDN w:val="0"/>
              <w:adjustRightInd w:val="0"/>
              <w:rPr>
                <w:rFonts w:cs="Arial"/>
                <w:b/>
              </w:rPr>
            </w:pPr>
            <w:r w:rsidRPr="007B340C">
              <w:rPr>
                <w:rFonts w:cs="Arial"/>
                <w:color w:val="000000"/>
              </w:rPr>
              <w:t xml:space="preserve">Symptoms are intrusive and debilitating (for example waking several times a night, pain when putting on a coat) </w:t>
            </w:r>
            <w:r w:rsidRPr="007B340C">
              <w:rPr>
                <w:rFonts w:cs="Arial"/>
                <w:b/>
                <w:color w:val="000000"/>
              </w:rPr>
              <w:t>AND</w:t>
            </w:r>
          </w:p>
        </w:tc>
        <w:tc>
          <w:tcPr>
            <w:tcW w:w="660" w:type="dxa"/>
            <w:tcBorders>
              <w:top w:val="single" w:sz="4" w:space="0" w:color="auto"/>
              <w:left w:val="single" w:sz="4" w:space="0" w:color="auto"/>
              <w:bottom w:val="single" w:sz="4" w:space="0" w:color="auto"/>
              <w:right w:val="single" w:sz="4" w:space="0" w:color="auto"/>
            </w:tcBorders>
            <w:hideMark/>
          </w:tcPr>
          <w:p w:rsidR="00EA68A6" w:rsidRPr="007B340C" w:rsidRDefault="00EA68A6" w:rsidP="00C7527A">
            <w:pPr>
              <w:jc w:val="center"/>
              <w:rPr>
                <w:rFonts w:cs="Arial"/>
              </w:rPr>
            </w:pPr>
            <w:r w:rsidRPr="007B340C">
              <w:rPr>
                <w:rFonts w:cs="Arial"/>
              </w:rPr>
              <w:t>Yes</w:t>
            </w:r>
          </w:p>
        </w:tc>
        <w:tc>
          <w:tcPr>
            <w:tcW w:w="899" w:type="dxa"/>
            <w:tcBorders>
              <w:top w:val="single" w:sz="4" w:space="0" w:color="auto"/>
              <w:left w:val="single" w:sz="4" w:space="0" w:color="auto"/>
              <w:bottom w:val="single" w:sz="4" w:space="0" w:color="auto"/>
              <w:right w:val="single" w:sz="4" w:space="0" w:color="auto"/>
            </w:tcBorders>
            <w:hideMark/>
          </w:tcPr>
          <w:p w:rsidR="00EA68A6" w:rsidRPr="007B340C" w:rsidRDefault="00EA68A6" w:rsidP="00C7527A">
            <w:pPr>
              <w:jc w:val="center"/>
              <w:rPr>
                <w:rFonts w:cs="Arial"/>
              </w:rPr>
            </w:pPr>
            <w:r w:rsidRPr="007B340C">
              <w:rPr>
                <w:rFonts w:cs="Arial"/>
              </w:rPr>
              <w:t>No</w:t>
            </w:r>
          </w:p>
        </w:tc>
      </w:tr>
      <w:tr w:rsidR="00EA68A6" w:rsidRPr="007B340C" w:rsidTr="000D2CD1">
        <w:tc>
          <w:tcPr>
            <w:tcW w:w="9322" w:type="dxa"/>
            <w:tcBorders>
              <w:top w:val="single" w:sz="4" w:space="0" w:color="auto"/>
              <w:left w:val="single" w:sz="4" w:space="0" w:color="auto"/>
              <w:bottom w:val="single" w:sz="4" w:space="0" w:color="auto"/>
              <w:right w:val="single" w:sz="4" w:space="0" w:color="auto"/>
            </w:tcBorders>
          </w:tcPr>
          <w:p w:rsidR="00EA68A6" w:rsidRPr="007B340C" w:rsidRDefault="00EA68A6" w:rsidP="00D7687C">
            <w:pPr>
              <w:autoSpaceDE w:val="0"/>
              <w:autoSpaceDN w:val="0"/>
              <w:adjustRightInd w:val="0"/>
              <w:rPr>
                <w:rFonts w:cs="Arial"/>
                <w:b/>
              </w:rPr>
            </w:pPr>
            <w:r w:rsidRPr="007B340C">
              <w:rPr>
                <w:rFonts w:cs="Arial"/>
                <w:color w:val="000000"/>
              </w:rPr>
              <w:t xml:space="preserve">Patient has been compliant with conservative intervention (education, rest, NSAIDs, simple analgesia, appropriate physiotherapy) for at least 6 weeks </w:t>
            </w:r>
            <w:r w:rsidRPr="007B340C">
              <w:rPr>
                <w:rFonts w:cs="Arial"/>
                <w:b/>
                <w:color w:val="000000"/>
              </w:rPr>
              <w:t>AND</w:t>
            </w:r>
          </w:p>
        </w:tc>
        <w:tc>
          <w:tcPr>
            <w:tcW w:w="660" w:type="dxa"/>
            <w:tcBorders>
              <w:top w:val="single" w:sz="4" w:space="0" w:color="auto"/>
              <w:left w:val="single" w:sz="4" w:space="0" w:color="auto"/>
              <w:bottom w:val="single" w:sz="4" w:space="0" w:color="auto"/>
              <w:right w:val="single" w:sz="4" w:space="0" w:color="auto"/>
            </w:tcBorders>
          </w:tcPr>
          <w:p w:rsidR="00EA68A6" w:rsidRPr="007B340C" w:rsidRDefault="00EA68A6" w:rsidP="00C7527A">
            <w:pPr>
              <w:jc w:val="center"/>
              <w:rPr>
                <w:rFonts w:cs="Arial"/>
              </w:rPr>
            </w:pPr>
            <w:r w:rsidRPr="007B340C">
              <w:rPr>
                <w:rFonts w:cs="Arial"/>
              </w:rPr>
              <w:t>Yes</w:t>
            </w:r>
          </w:p>
        </w:tc>
        <w:tc>
          <w:tcPr>
            <w:tcW w:w="899" w:type="dxa"/>
            <w:tcBorders>
              <w:top w:val="single" w:sz="4" w:space="0" w:color="auto"/>
              <w:left w:val="single" w:sz="4" w:space="0" w:color="auto"/>
              <w:bottom w:val="single" w:sz="4" w:space="0" w:color="auto"/>
              <w:right w:val="single" w:sz="4" w:space="0" w:color="auto"/>
            </w:tcBorders>
          </w:tcPr>
          <w:p w:rsidR="00EA68A6" w:rsidRPr="007B340C" w:rsidRDefault="00EA68A6" w:rsidP="00C7527A">
            <w:pPr>
              <w:jc w:val="center"/>
              <w:rPr>
                <w:rFonts w:cs="Arial"/>
              </w:rPr>
            </w:pPr>
            <w:r w:rsidRPr="007B340C">
              <w:rPr>
                <w:rFonts w:cs="Arial"/>
              </w:rPr>
              <w:t>No</w:t>
            </w:r>
          </w:p>
        </w:tc>
      </w:tr>
      <w:tr w:rsidR="00EA68A6" w:rsidRPr="007B340C" w:rsidTr="000D2CD1">
        <w:tc>
          <w:tcPr>
            <w:tcW w:w="9322" w:type="dxa"/>
            <w:tcBorders>
              <w:top w:val="single" w:sz="4" w:space="0" w:color="auto"/>
              <w:left w:val="single" w:sz="4" w:space="0" w:color="auto"/>
              <w:bottom w:val="single" w:sz="4" w:space="0" w:color="auto"/>
              <w:right w:val="single" w:sz="4" w:space="0" w:color="auto"/>
            </w:tcBorders>
          </w:tcPr>
          <w:p w:rsidR="00EA68A6" w:rsidRPr="007B340C" w:rsidRDefault="00EA68A6" w:rsidP="009D3C46">
            <w:pPr>
              <w:autoSpaceDE w:val="0"/>
              <w:autoSpaceDN w:val="0"/>
              <w:adjustRightInd w:val="0"/>
              <w:rPr>
                <w:rFonts w:cs="Arial"/>
                <w:b/>
              </w:rPr>
            </w:pPr>
            <w:r w:rsidRPr="007B340C">
              <w:rPr>
                <w:rFonts w:cs="Arial"/>
                <w:color w:val="000000"/>
              </w:rPr>
              <w:t xml:space="preserve">Patient has initially responded positively to a steroid injection but symptoms have returned despite compliance with conservative management </w:t>
            </w:r>
            <w:r w:rsidRPr="007B340C">
              <w:rPr>
                <w:rFonts w:cs="Arial"/>
                <w:b/>
                <w:color w:val="000000"/>
              </w:rPr>
              <w:t>AND</w:t>
            </w:r>
          </w:p>
        </w:tc>
        <w:tc>
          <w:tcPr>
            <w:tcW w:w="660" w:type="dxa"/>
            <w:tcBorders>
              <w:top w:val="single" w:sz="4" w:space="0" w:color="auto"/>
              <w:left w:val="single" w:sz="4" w:space="0" w:color="auto"/>
              <w:bottom w:val="single" w:sz="4" w:space="0" w:color="auto"/>
              <w:right w:val="single" w:sz="4" w:space="0" w:color="auto"/>
            </w:tcBorders>
          </w:tcPr>
          <w:p w:rsidR="00EA68A6" w:rsidRPr="007B340C" w:rsidRDefault="00EA68A6" w:rsidP="00C7527A">
            <w:pPr>
              <w:jc w:val="center"/>
              <w:rPr>
                <w:rFonts w:cs="Arial"/>
              </w:rPr>
            </w:pPr>
            <w:r w:rsidRPr="007B340C">
              <w:rPr>
                <w:rFonts w:cs="Arial"/>
              </w:rPr>
              <w:t>Yes</w:t>
            </w:r>
          </w:p>
        </w:tc>
        <w:tc>
          <w:tcPr>
            <w:tcW w:w="899" w:type="dxa"/>
            <w:tcBorders>
              <w:top w:val="single" w:sz="4" w:space="0" w:color="auto"/>
              <w:left w:val="single" w:sz="4" w:space="0" w:color="auto"/>
              <w:bottom w:val="single" w:sz="4" w:space="0" w:color="auto"/>
              <w:right w:val="single" w:sz="4" w:space="0" w:color="auto"/>
            </w:tcBorders>
          </w:tcPr>
          <w:p w:rsidR="00EA68A6" w:rsidRPr="007B340C" w:rsidRDefault="00EA68A6" w:rsidP="00C7527A">
            <w:pPr>
              <w:jc w:val="center"/>
              <w:rPr>
                <w:rFonts w:cs="Arial"/>
              </w:rPr>
            </w:pPr>
            <w:r w:rsidRPr="007B340C">
              <w:rPr>
                <w:rFonts w:cs="Arial"/>
              </w:rPr>
              <w:t>No</w:t>
            </w:r>
          </w:p>
        </w:tc>
      </w:tr>
      <w:tr w:rsidR="00EA68A6" w:rsidRPr="007B340C" w:rsidTr="000D2CD1">
        <w:tc>
          <w:tcPr>
            <w:tcW w:w="9322" w:type="dxa"/>
            <w:tcBorders>
              <w:top w:val="single" w:sz="4" w:space="0" w:color="auto"/>
              <w:left w:val="single" w:sz="4" w:space="0" w:color="auto"/>
              <w:bottom w:val="single" w:sz="4" w:space="0" w:color="auto"/>
              <w:right w:val="single" w:sz="4" w:space="0" w:color="auto"/>
            </w:tcBorders>
          </w:tcPr>
          <w:p w:rsidR="00EA68A6" w:rsidRPr="007B340C" w:rsidRDefault="00EA68A6" w:rsidP="009D3C46">
            <w:pPr>
              <w:autoSpaceDE w:val="0"/>
              <w:autoSpaceDN w:val="0"/>
              <w:adjustRightInd w:val="0"/>
              <w:rPr>
                <w:rFonts w:cs="Arial"/>
                <w:b/>
                <w:color w:val="000000"/>
              </w:rPr>
            </w:pPr>
            <w:r w:rsidRPr="007B340C">
              <w:rPr>
                <w:rFonts w:cs="Arial"/>
                <w:color w:val="000000"/>
              </w:rPr>
              <w:t xml:space="preserve">Referral is at least 8 weeks following steroid injection </w:t>
            </w:r>
            <w:r w:rsidRPr="007B340C">
              <w:rPr>
                <w:rFonts w:cs="Arial"/>
                <w:b/>
                <w:color w:val="000000"/>
              </w:rPr>
              <w:t>AND</w:t>
            </w:r>
          </w:p>
        </w:tc>
        <w:tc>
          <w:tcPr>
            <w:tcW w:w="660" w:type="dxa"/>
            <w:tcBorders>
              <w:top w:val="single" w:sz="4" w:space="0" w:color="auto"/>
              <w:left w:val="single" w:sz="4" w:space="0" w:color="auto"/>
              <w:bottom w:val="single" w:sz="4" w:space="0" w:color="auto"/>
              <w:right w:val="single" w:sz="4" w:space="0" w:color="auto"/>
            </w:tcBorders>
          </w:tcPr>
          <w:p w:rsidR="00EA68A6" w:rsidRPr="007B340C" w:rsidRDefault="00EA68A6" w:rsidP="00C7527A">
            <w:pPr>
              <w:jc w:val="center"/>
              <w:rPr>
                <w:rFonts w:cs="Arial"/>
              </w:rPr>
            </w:pPr>
            <w:r w:rsidRPr="007B340C">
              <w:rPr>
                <w:rFonts w:cs="Arial"/>
              </w:rPr>
              <w:t>Yes</w:t>
            </w:r>
          </w:p>
        </w:tc>
        <w:tc>
          <w:tcPr>
            <w:tcW w:w="899" w:type="dxa"/>
            <w:tcBorders>
              <w:top w:val="single" w:sz="4" w:space="0" w:color="auto"/>
              <w:left w:val="single" w:sz="4" w:space="0" w:color="auto"/>
              <w:bottom w:val="single" w:sz="4" w:space="0" w:color="auto"/>
              <w:right w:val="single" w:sz="4" w:space="0" w:color="auto"/>
            </w:tcBorders>
          </w:tcPr>
          <w:p w:rsidR="00EA68A6" w:rsidRPr="007B340C" w:rsidRDefault="00EA68A6" w:rsidP="00C7527A">
            <w:pPr>
              <w:jc w:val="center"/>
              <w:rPr>
                <w:rFonts w:cs="Arial"/>
              </w:rPr>
            </w:pPr>
            <w:r w:rsidRPr="007B340C">
              <w:rPr>
                <w:rFonts w:cs="Arial"/>
              </w:rPr>
              <w:t>No</w:t>
            </w:r>
          </w:p>
        </w:tc>
      </w:tr>
      <w:tr w:rsidR="00EA68A6" w:rsidRPr="007B340C" w:rsidTr="000D2CD1">
        <w:tc>
          <w:tcPr>
            <w:tcW w:w="9322" w:type="dxa"/>
            <w:tcBorders>
              <w:top w:val="single" w:sz="4" w:space="0" w:color="auto"/>
              <w:left w:val="single" w:sz="4" w:space="0" w:color="auto"/>
              <w:bottom w:val="single" w:sz="4" w:space="0" w:color="auto"/>
              <w:right w:val="single" w:sz="4" w:space="0" w:color="auto"/>
            </w:tcBorders>
          </w:tcPr>
          <w:p w:rsidR="00EA68A6" w:rsidRPr="007B340C" w:rsidRDefault="00EA68A6" w:rsidP="009D3C46">
            <w:pPr>
              <w:autoSpaceDE w:val="0"/>
              <w:autoSpaceDN w:val="0"/>
              <w:adjustRightInd w:val="0"/>
              <w:rPr>
                <w:rFonts w:cs="Arial"/>
                <w:b/>
                <w:color w:val="000000"/>
              </w:rPr>
            </w:pPr>
            <w:r w:rsidRPr="007B340C">
              <w:rPr>
                <w:rFonts w:cs="Arial"/>
                <w:color w:val="000000"/>
              </w:rPr>
              <w:t>Patient confirms they wish to have surgery</w:t>
            </w:r>
            <w:r>
              <w:rPr>
                <w:rFonts w:cs="Arial"/>
                <w:color w:val="000000"/>
              </w:rPr>
              <w:t xml:space="preserve"> </w:t>
            </w:r>
          </w:p>
        </w:tc>
        <w:tc>
          <w:tcPr>
            <w:tcW w:w="660" w:type="dxa"/>
            <w:tcBorders>
              <w:top w:val="single" w:sz="4" w:space="0" w:color="auto"/>
              <w:left w:val="single" w:sz="4" w:space="0" w:color="auto"/>
              <w:bottom w:val="single" w:sz="4" w:space="0" w:color="auto"/>
              <w:right w:val="single" w:sz="4" w:space="0" w:color="auto"/>
            </w:tcBorders>
          </w:tcPr>
          <w:p w:rsidR="00EA68A6" w:rsidRPr="007B340C" w:rsidRDefault="00EA68A6" w:rsidP="00C7527A">
            <w:pPr>
              <w:jc w:val="center"/>
              <w:rPr>
                <w:rFonts w:cs="Arial"/>
              </w:rPr>
            </w:pPr>
            <w:r w:rsidRPr="007B340C">
              <w:rPr>
                <w:rFonts w:cs="Arial"/>
              </w:rPr>
              <w:t>Yes</w:t>
            </w:r>
          </w:p>
        </w:tc>
        <w:tc>
          <w:tcPr>
            <w:tcW w:w="899" w:type="dxa"/>
            <w:tcBorders>
              <w:top w:val="single" w:sz="4" w:space="0" w:color="auto"/>
              <w:left w:val="single" w:sz="4" w:space="0" w:color="auto"/>
              <w:bottom w:val="single" w:sz="4" w:space="0" w:color="auto"/>
              <w:right w:val="single" w:sz="4" w:space="0" w:color="auto"/>
            </w:tcBorders>
          </w:tcPr>
          <w:p w:rsidR="00EA68A6" w:rsidRPr="007B340C" w:rsidRDefault="00EA68A6" w:rsidP="00C7527A">
            <w:pPr>
              <w:jc w:val="center"/>
              <w:rPr>
                <w:rFonts w:cs="Arial"/>
              </w:rPr>
            </w:pPr>
            <w:r w:rsidRPr="007B340C">
              <w:rPr>
                <w:rFonts w:cs="Arial"/>
              </w:rPr>
              <w:t>No</w:t>
            </w:r>
          </w:p>
        </w:tc>
      </w:tr>
    </w:tbl>
    <w:p w:rsidR="00EA68A6" w:rsidRPr="007B340C" w:rsidRDefault="00EA68A6" w:rsidP="00EA68A6">
      <w:pPr>
        <w:autoSpaceDE w:val="0"/>
        <w:autoSpaceDN w:val="0"/>
        <w:adjustRightInd w:val="0"/>
        <w:jc w:val="left"/>
        <w:rPr>
          <w:rFonts w:eastAsiaTheme="minorHAnsi" w:cs="Arial"/>
          <w:szCs w:val="22"/>
          <w:u w:val="single"/>
        </w:rPr>
      </w:pPr>
    </w:p>
    <w:p w:rsidR="00EA68A6" w:rsidRPr="007B340C" w:rsidRDefault="00EA68A6" w:rsidP="009D3C46">
      <w:pPr>
        <w:spacing w:after="200" w:line="276" w:lineRule="auto"/>
        <w:rPr>
          <w:rFonts w:eastAsiaTheme="minorHAnsi" w:cs="Arial"/>
          <w:i/>
          <w:szCs w:val="22"/>
        </w:rPr>
      </w:pPr>
      <w:r w:rsidRPr="007B340C">
        <w:rPr>
          <w:rFonts w:eastAsiaTheme="minorHAnsi" w:cs="Arial"/>
          <w:i/>
          <w:szCs w:val="22"/>
        </w:rPr>
        <w:t xml:space="preserve">*If clinician considers need for referral/treatment on clinical grounds outside of these criteria, please refer to the CCG Individual Funding Request policy for further information. </w:t>
      </w:r>
    </w:p>
    <w:p w:rsidR="00EA68A6" w:rsidRPr="007B340C" w:rsidRDefault="00EA68A6" w:rsidP="009D3C46">
      <w:pPr>
        <w:rPr>
          <w:rFonts w:eastAsiaTheme="minorHAnsi" w:cs="Arial"/>
          <w:szCs w:val="22"/>
        </w:rPr>
      </w:pPr>
      <w:r w:rsidRPr="007B340C">
        <w:rPr>
          <w:rFonts w:eastAsiaTheme="minorHAnsi" w:cs="Arial"/>
          <w:szCs w:val="22"/>
        </w:rPr>
        <w:t>Primary sub-acromial decompression in isolation is not normally funded unless the patient has a massive sub-acromial spur scoring the muscle and may otherwise require a cuff repair.</w:t>
      </w:r>
    </w:p>
    <w:p w:rsidR="00EA68A6" w:rsidRPr="007B340C" w:rsidRDefault="00EA68A6" w:rsidP="00EA68A6">
      <w:pPr>
        <w:autoSpaceDE w:val="0"/>
        <w:autoSpaceDN w:val="0"/>
        <w:adjustRightInd w:val="0"/>
        <w:spacing w:after="200" w:line="276" w:lineRule="auto"/>
        <w:jc w:val="left"/>
        <w:rPr>
          <w:rFonts w:eastAsiaTheme="minorHAnsi" w:cs="Arial"/>
          <w:b/>
          <w:i/>
          <w:szCs w:val="22"/>
        </w:rPr>
      </w:pPr>
    </w:p>
    <w:p w:rsidR="00536A6E" w:rsidRDefault="00536A6E">
      <w:pPr>
        <w:jc w:val="left"/>
        <w:rPr>
          <w:rFonts w:eastAsiaTheme="minorHAnsi" w:cs="Arial"/>
          <w:b/>
          <w:bCs/>
          <w:szCs w:val="22"/>
        </w:rPr>
      </w:pPr>
      <w:r>
        <w:rPr>
          <w:rFonts w:eastAsiaTheme="minorHAnsi" w:cs="Arial"/>
          <w:b/>
          <w:bCs/>
          <w:szCs w:val="22"/>
        </w:rPr>
        <w:br w:type="page"/>
      </w:r>
    </w:p>
    <w:p w:rsidR="00EA68A6" w:rsidRDefault="009D3C46" w:rsidP="00F92D8B">
      <w:pPr>
        <w:jc w:val="left"/>
        <w:rPr>
          <w:rFonts w:eastAsiaTheme="minorHAnsi" w:cs="Arial"/>
          <w:b/>
          <w:bCs/>
          <w:szCs w:val="22"/>
        </w:rPr>
      </w:pPr>
      <w:r>
        <w:rPr>
          <w:noProof/>
          <w:lang w:eastAsia="en-GB"/>
        </w:rPr>
        <w:lastRenderedPageBreak/>
        <mc:AlternateContent>
          <mc:Choice Requires="wpg">
            <w:drawing>
              <wp:anchor distT="0" distB="0" distL="114300" distR="114300" simplePos="0" relativeHeight="251691520" behindDoc="0" locked="0" layoutInCell="1" allowOverlap="1" wp14:anchorId="2D77D906" wp14:editId="69CD7B3E">
                <wp:simplePos x="0" y="0"/>
                <wp:positionH relativeFrom="column">
                  <wp:posOffset>-74930</wp:posOffset>
                </wp:positionH>
                <wp:positionV relativeFrom="paragraph">
                  <wp:posOffset>8255</wp:posOffset>
                </wp:positionV>
                <wp:extent cx="6838950" cy="1666875"/>
                <wp:effectExtent l="0" t="0" r="0" b="28575"/>
                <wp:wrapNone/>
                <wp:docPr id="27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1666875"/>
                          <a:chOff x="0" y="142875"/>
                          <a:chExt cx="6838950" cy="1666875"/>
                        </a:xfrm>
                      </wpg:grpSpPr>
                      <wps:wsp>
                        <wps:cNvPr id="279" name="Text Box 2"/>
                        <wps:cNvSpPr txBox="1">
                          <a:spLocks noChangeArrowheads="1"/>
                        </wps:cNvSpPr>
                        <wps:spPr bwMode="auto">
                          <a:xfrm>
                            <a:off x="0" y="142875"/>
                            <a:ext cx="3714750" cy="1666875"/>
                          </a:xfrm>
                          <a:prstGeom prst="rect">
                            <a:avLst/>
                          </a:prstGeom>
                          <a:solidFill>
                            <a:srgbClr val="FFFFFF"/>
                          </a:solidFill>
                          <a:ln w="6350">
                            <a:solidFill>
                              <a:srgbClr val="000000"/>
                            </a:solidFill>
                            <a:miter lim="800000"/>
                            <a:headEnd/>
                            <a:tailEnd/>
                          </a:ln>
                        </wps:spPr>
                        <wps:txbx>
                          <w:txbxContent>
                            <w:p w:rsidR="00DC7A00" w:rsidRDefault="00DC7A00" w:rsidP="003D5227">
                              <w:pPr>
                                <w:rPr>
                                  <w:rFonts w:cs="Arial"/>
                                </w:rPr>
                              </w:pPr>
                              <w:r w:rsidRPr="008A74BB">
                                <w:rPr>
                                  <w:rFonts w:cs="Arial"/>
                                </w:rPr>
                                <w:t>Patient Name</w:t>
                              </w:r>
                              <w:r>
                                <w:rPr>
                                  <w:rFonts w:cs="Arial"/>
                                </w:rPr>
                                <w:t>:</w:t>
                              </w:r>
                            </w:p>
                            <w:p w:rsidR="00DC7A00" w:rsidRDefault="00DC7A00" w:rsidP="003D5227">
                              <w:pPr>
                                <w:rPr>
                                  <w:rFonts w:cs="Arial"/>
                                </w:rPr>
                              </w:pPr>
                              <w:r>
                                <w:rPr>
                                  <w:rFonts w:cs="Arial"/>
                                </w:rPr>
                                <w:t>Address:</w:t>
                              </w:r>
                            </w:p>
                            <w:p w:rsidR="00DC7A00" w:rsidRDefault="00DC7A00" w:rsidP="003D5227">
                              <w:pPr>
                                <w:rPr>
                                  <w:rFonts w:cs="Arial"/>
                                </w:rPr>
                              </w:pPr>
                              <w:r>
                                <w:rPr>
                                  <w:rFonts w:cs="Arial"/>
                                </w:rPr>
                                <w:t>Date of Birth:</w:t>
                              </w:r>
                            </w:p>
                            <w:p w:rsidR="00DC7A00" w:rsidRDefault="00DC7A00" w:rsidP="003D5227">
                              <w:pPr>
                                <w:rPr>
                                  <w:rFonts w:cs="Arial"/>
                                </w:rPr>
                              </w:pPr>
                              <w:r>
                                <w:rPr>
                                  <w:rFonts w:cs="Arial"/>
                                </w:rPr>
                                <w:t>NHS Number</w:t>
                              </w:r>
                            </w:p>
                            <w:p w:rsidR="00DC7A00" w:rsidRDefault="00DC7A00" w:rsidP="003D5227">
                              <w:pPr>
                                <w:rPr>
                                  <w:rFonts w:cs="Arial"/>
                                </w:rPr>
                              </w:pPr>
                              <w:r>
                                <w:rPr>
                                  <w:rFonts w:cs="Arial"/>
                                </w:rPr>
                                <w:t xml:space="preserve">Consultant/Service to whom referral will be made:                                       </w:t>
                              </w:r>
                            </w:p>
                            <w:p w:rsidR="00DC7A00" w:rsidRDefault="00DC7A00" w:rsidP="003D5227">
                              <w:pPr>
                                <w:rPr>
                                  <w:rFonts w:cs="Arial"/>
                                </w:rPr>
                              </w:pPr>
                            </w:p>
                            <w:p w:rsidR="00DC7A00" w:rsidRPr="008A74BB" w:rsidRDefault="00DC7A00" w:rsidP="003D5227">
                              <w:pPr>
                                <w:rPr>
                                  <w:rFonts w:cs="Arial"/>
                                </w:rPr>
                              </w:pPr>
                            </w:p>
                          </w:txbxContent>
                        </wps:txbx>
                        <wps:bodyPr rot="0" vert="horz" wrap="square" lIns="91440" tIns="45720" rIns="91440" bIns="45720" anchor="t" anchorCtr="0" upright="1">
                          <a:noAutofit/>
                        </wps:bodyPr>
                      </wps:wsp>
                      <wps:wsp>
                        <wps:cNvPr id="280" name="Text Box 3"/>
                        <wps:cNvSpPr txBox="1">
                          <a:spLocks noChangeArrowheads="1"/>
                        </wps:cNvSpPr>
                        <wps:spPr bwMode="auto">
                          <a:xfrm>
                            <a:off x="4400550" y="981075"/>
                            <a:ext cx="2438400" cy="4476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C7A00" w:rsidRPr="008A74BB" w:rsidRDefault="00DC7A00" w:rsidP="003D5227">
                              <w:pPr>
                                <w:rPr>
                                  <w:b/>
                                </w:rPr>
                              </w:pPr>
                              <w:r w:rsidRPr="008A74BB">
                                <w:rPr>
                                  <w:b/>
                                </w:rPr>
                                <w:t>Please send this form with the referral letter.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45" style="position:absolute;margin-left:-5.9pt;margin-top:.65pt;width:538.5pt;height:131.25pt;z-index:251691520;mso-width-relative:margin;mso-height-relative:margin" coordorigin=",1428" coordsize="68389,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">
                <v:shape id="_x0000_s1046" type="#_x0000_t202" style="position:absolute;top:1428;width:37147;height:16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OqJ8IA&#10;AADcAAAADwAAAGRycy9kb3ducmV2LnhtbESPQYvCMBSE78L+h/AWvNnUCup2jaKCIN7UXrw9mmdb&#10;bF5KEm3332+EhT0OM/MNs9oMphUvcr6xrGCapCCIS6sbrhQU18NkCcIHZI2tZVLwQx4264/RCnNt&#10;ez7T6xIqESHsc1RQh9DlUvqyJoM+sR1x9O7WGQxRukpqh32Em1ZmaTqXBhuOCzV2tK+pfFyeRsFx&#10;vgs3KvRJz7KZ7QtZunvrlRp/DttvEIGG8B/+ax+1gmzxBe8z8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46onwgAAANwAAAAPAAAAAAAAAAAAAAAAAJgCAABkcnMvZG93&#10;bnJldi54bWxQSwUGAAAAAAQABAD1AAAAhwMAAAAA&#10;" strokeweight=".5pt">
                  <v:textbox>
                    <w:txbxContent>
                      <w:p w:rsidR="00DC7A00" w:rsidRDefault="00DC7A00" w:rsidP="003D5227">
                        <w:pPr>
                          <w:rPr>
                            <w:rFonts w:cs="Arial"/>
                          </w:rPr>
                        </w:pPr>
                        <w:r w:rsidRPr="008A74BB">
                          <w:rPr>
                            <w:rFonts w:cs="Arial"/>
                          </w:rPr>
                          <w:t>Patient Name</w:t>
                        </w:r>
                        <w:r>
                          <w:rPr>
                            <w:rFonts w:cs="Arial"/>
                          </w:rPr>
                          <w:t>:</w:t>
                        </w:r>
                      </w:p>
                      <w:p w:rsidR="00DC7A00" w:rsidRDefault="00DC7A00" w:rsidP="003D5227">
                        <w:pPr>
                          <w:rPr>
                            <w:rFonts w:cs="Arial"/>
                          </w:rPr>
                        </w:pPr>
                        <w:r>
                          <w:rPr>
                            <w:rFonts w:cs="Arial"/>
                          </w:rPr>
                          <w:t>Address:</w:t>
                        </w:r>
                      </w:p>
                      <w:p w:rsidR="00DC7A00" w:rsidRDefault="00DC7A00" w:rsidP="003D5227">
                        <w:pPr>
                          <w:rPr>
                            <w:rFonts w:cs="Arial"/>
                          </w:rPr>
                        </w:pPr>
                        <w:r>
                          <w:rPr>
                            <w:rFonts w:cs="Arial"/>
                          </w:rPr>
                          <w:t>Date of Birth:</w:t>
                        </w:r>
                      </w:p>
                      <w:p w:rsidR="00DC7A00" w:rsidRDefault="00DC7A00" w:rsidP="003D5227">
                        <w:pPr>
                          <w:rPr>
                            <w:rFonts w:cs="Arial"/>
                          </w:rPr>
                        </w:pPr>
                        <w:r>
                          <w:rPr>
                            <w:rFonts w:cs="Arial"/>
                          </w:rPr>
                          <w:t>NHS Number</w:t>
                        </w:r>
                      </w:p>
                      <w:p w:rsidR="00DC7A00" w:rsidRDefault="00DC7A00" w:rsidP="003D5227">
                        <w:pPr>
                          <w:rPr>
                            <w:rFonts w:cs="Arial"/>
                          </w:rPr>
                        </w:pPr>
                        <w:r>
                          <w:rPr>
                            <w:rFonts w:cs="Arial"/>
                          </w:rPr>
                          <w:t xml:space="preserve">Consultant/Service to whom referral will be made:                                       </w:t>
                        </w:r>
                      </w:p>
                      <w:p w:rsidR="00DC7A00" w:rsidRDefault="00DC7A00" w:rsidP="003D5227">
                        <w:pPr>
                          <w:rPr>
                            <w:rFonts w:cs="Arial"/>
                          </w:rPr>
                        </w:pPr>
                      </w:p>
                      <w:p w:rsidR="00DC7A00" w:rsidRPr="008A74BB" w:rsidRDefault="00DC7A00" w:rsidP="003D5227">
                        <w:pPr>
                          <w:rPr>
                            <w:rFonts w:cs="Arial"/>
                          </w:rPr>
                        </w:pPr>
                      </w:p>
                    </w:txbxContent>
                  </v:textbox>
                </v:shape>
                <v:shape id="Text Box 3" o:spid="_x0000_s1047" type="#_x0000_t202" style="position:absolute;left:44005;top:9810;width:24384;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I/7rsA&#10;AADcAAAADwAAAGRycy9kb3ducmV2LnhtbERPSwrCMBDdC94hjOBOU0VEqlFEEFwJftdDMzbFZlKS&#10;qNXTm4Xg8vH+i1Vra/EkHyrHCkbDDARx4XTFpYLzaTuYgQgRWWPtmBS8KcBq2e0sMNfuxQd6HmMp&#10;UgiHHBWYGJtcylAYshiGriFO3M15izFBX0rt8ZXCbS3HWTaVFitODQYb2hgq7seHVXAt7ed6GTXe&#10;aFtPeP95n86uUqrfa9dzEJHa+Bf/3DutYDxL89OZdAT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cyP+67AAAA3AAAAA8AAAAAAAAAAAAAAAAAmAIAAGRycy9kb3ducmV2Lnht&#10;bFBLBQYAAAAABAAEAPUAAACAAwAAAAA=&#10;" stroked="f" strokeweight=".5pt">
                  <v:textbox>
                    <w:txbxContent>
                      <w:p w:rsidR="00DC7A00" w:rsidRPr="008A74BB" w:rsidRDefault="00DC7A00" w:rsidP="003D5227">
                        <w:pPr>
                          <w:rPr>
                            <w:b/>
                          </w:rPr>
                        </w:pPr>
                        <w:r w:rsidRPr="008A74BB">
                          <w:rPr>
                            <w:b/>
                          </w:rPr>
                          <w:t>Please send this form with the referral letter.</w:t>
                        </w:r>
                      </w:p>
                    </w:txbxContent>
                  </v:textbox>
                </v:shape>
              </v:group>
            </w:pict>
          </mc:Fallback>
        </mc:AlternateContent>
      </w:r>
    </w:p>
    <w:p w:rsidR="00EA68A6" w:rsidRDefault="00EA68A6" w:rsidP="00F92D8B">
      <w:pPr>
        <w:jc w:val="left"/>
        <w:rPr>
          <w:rFonts w:eastAsiaTheme="minorHAnsi" w:cs="Arial"/>
          <w:b/>
          <w:bCs/>
          <w:szCs w:val="22"/>
        </w:rPr>
      </w:pPr>
    </w:p>
    <w:p w:rsidR="00EA68A6" w:rsidRDefault="00EA68A6" w:rsidP="00F92D8B">
      <w:pPr>
        <w:jc w:val="left"/>
        <w:rPr>
          <w:rFonts w:eastAsiaTheme="minorHAnsi" w:cs="Arial"/>
          <w:b/>
          <w:bCs/>
          <w:szCs w:val="22"/>
        </w:rPr>
      </w:pPr>
    </w:p>
    <w:p w:rsidR="00EA68A6" w:rsidRDefault="00EA68A6" w:rsidP="00F92D8B">
      <w:pPr>
        <w:jc w:val="left"/>
        <w:rPr>
          <w:rFonts w:eastAsiaTheme="minorHAnsi" w:cs="Arial"/>
          <w:b/>
          <w:bCs/>
          <w:szCs w:val="22"/>
        </w:rPr>
      </w:pPr>
    </w:p>
    <w:p w:rsidR="00EA68A6" w:rsidRDefault="00EA68A6" w:rsidP="00F92D8B">
      <w:pPr>
        <w:jc w:val="left"/>
        <w:rPr>
          <w:rFonts w:eastAsiaTheme="minorHAnsi" w:cs="Arial"/>
          <w:b/>
          <w:bCs/>
          <w:szCs w:val="22"/>
        </w:rPr>
      </w:pPr>
    </w:p>
    <w:p w:rsidR="00EA68A6" w:rsidRDefault="00EA68A6" w:rsidP="00F92D8B">
      <w:pPr>
        <w:jc w:val="left"/>
        <w:rPr>
          <w:rFonts w:eastAsiaTheme="minorHAnsi" w:cs="Arial"/>
          <w:b/>
          <w:bCs/>
          <w:szCs w:val="22"/>
        </w:rPr>
      </w:pPr>
    </w:p>
    <w:p w:rsidR="00EA68A6" w:rsidRDefault="00EA68A6" w:rsidP="00F92D8B">
      <w:pPr>
        <w:jc w:val="left"/>
        <w:rPr>
          <w:rFonts w:eastAsiaTheme="minorHAnsi" w:cs="Arial"/>
          <w:b/>
          <w:bCs/>
          <w:szCs w:val="22"/>
        </w:rPr>
      </w:pPr>
    </w:p>
    <w:p w:rsidR="00EA68A6" w:rsidRDefault="00EA68A6" w:rsidP="00F92D8B">
      <w:pPr>
        <w:jc w:val="left"/>
        <w:rPr>
          <w:rFonts w:eastAsiaTheme="minorHAnsi" w:cs="Arial"/>
          <w:b/>
          <w:bCs/>
          <w:szCs w:val="22"/>
        </w:rPr>
      </w:pPr>
    </w:p>
    <w:p w:rsidR="00EA68A6" w:rsidRDefault="00EA68A6" w:rsidP="00F92D8B">
      <w:pPr>
        <w:jc w:val="left"/>
        <w:rPr>
          <w:rFonts w:eastAsiaTheme="minorHAnsi" w:cs="Arial"/>
          <w:b/>
          <w:bCs/>
          <w:szCs w:val="22"/>
        </w:rPr>
      </w:pPr>
    </w:p>
    <w:p w:rsidR="00EA68A6" w:rsidRDefault="00EA68A6" w:rsidP="00F92D8B">
      <w:pPr>
        <w:jc w:val="left"/>
        <w:rPr>
          <w:rFonts w:eastAsiaTheme="minorHAnsi" w:cs="Arial"/>
          <w:b/>
          <w:bCs/>
          <w:szCs w:val="22"/>
        </w:rPr>
      </w:pPr>
    </w:p>
    <w:p w:rsidR="00EA68A6" w:rsidRDefault="00EA68A6" w:rsidP="00F92D8B">
      <w:pPr>
        <w:jc w:val="left"/>
        <w:rPr>
          <w:rFonts w:eastAsiaTheme="minorHAnsi" w:cs="Arial"/>
          <w:b/>
          <w:bCs/>
          <w:szCs w:val="22"/>
        </w:rPr>
      </w:pPr>
    </w:p>
    <w:p w:rsidR="003F7599" w:rsidRDefault="003F7599" w:rsidP="003F7599">
      <w:pPr>
        <w:autoSpaceDE w:val="0"/>
        <w:autoSpaceDN w:val="0"/>
        <w:adjustRightInd w:val="0"/>
        <w:rPr>
          <w:rFonts w:cs="Arial"/>
          <w:b/>
          <w:bCs/>
          <w:sz w:val="24"/>
          <w:szCs w:val="24"/>
        </w:rPr>
      </w:pPr>
      <w:proofErr w:type="gramStart"/>
      <w:r w:rsidRPr="00A068E8">
        <w:rPr>
          <w:rFonts w:cs="Arial"/>
          <w:b/>
          <w:bCs/>
          <w:sz w:val="24"/>
          <w:szCs w:val="24"/>
        </w:rPr>
        <w:t>Carpal Tunnel Syndrome Surgery.</w:t>
      </w:r>
      <w:proofErr w:type="gramEnd"/>
    </w:p>
    <w:p w:rsidR="003F7599" w:rsidRDefault="003F7599" w:rsidP="003F7599">
      <w:pPr>
        <w:autoSpaceDE w:val="0"/>
        <w:autoSpaceDN w:val="0"/>
        <w:adjustRightInd w:val="0"/>
        <w:rPr>
          <w:rFonts w:cs="Arial"/>
          <w:sz w:val="20"/>
        </w:rPr>
      </w:pPr>
    </w:p>
    <w:p w:rsidR="003F7599" w:rsidRDefault="003F7599" w:rsidP="003F7599">
      <w:pPr>
        <w:autoSpaceDE w:val="0"/>
        <w:autoSpaceDN w:val="0"/>
        <w:adjustRightInd w:val="0"/>
        <w:rPr>
          <w:rFonts w:cs="Arial"/>
          <w:sz w:val="20"/>
        </w:rPr>
      </w:pPr>
    </w:p>
    <w:p w:rsidR="00D7687C" w:rsidRDefault="003F7599" w:rsidP="009D3C46">
      <w:pPr>
        <w:rPr>
          <w:rFonts w:eastAsiaTheme="minorHAnsi" w:cs="Arial"/>
          <w:szCs w:val="22"/>
          <w:u w:val="single"/>
        </w:rPr>
      </w:pPr>
      <w:r w:rsidRPr="00C26C20">
        <w:rPr>
          <w:rFonts w:eastAsiaTheme="minorHAnsi" w:cs="Arial"/>
          <w:szCs w:val="22"/>
          <w:u w:val="single"/>
        </w:rPr>
        <w:t>Instructions for use:</w:t>
      </w:r>
    </w:p>
    <w:p w:rsidR="003F7599" w:rsidRDefault="003F7599" w:rsidP="009D3C46">
      <w:pPr>
        <w:rPr>
          <w:rFonts w:eastAsiaTheme="minorHAnsi" w:cs="Arial"/>
          <w:szCs w:val="22"/>
        </w:rPr>
      </w:pPr>
      <w:r>
        <w:rPr>
          <w:rFonts w:eastAsiaTheme="minorHAnsi" w:cs="Arial"/>
          <w:szCs w:val="22"/>
        </w:rPr>
        <w:t>Please refer to policy for full details, complete the checklist and file for future compliance audit.</w:t>
      </w:r>
    </w:p>
    <w:p w:rsidR="00D7687C" w:rsidRPr="00B66BA9" w:rsidRDefault="00D7687C" w:rsidP="009D3C46">
      <w:pPr>
        <w:rPr>
          <w:rFonts w:eastAsiaTheme="minorHAnsi" w:cs="Arial"/>
          <w:szCs w:val="22"/>
        </w:rPr>
      </w:pPr>
    </w:p>
    <w:p w:rsidR="003F7599" w:rsidRPr="00B66BA9" w:rsidRDefault="003F7599" w:rsidP="009D3C46">
      <w:pPr>
        <w:rPr>
          <w:rFonts w:eastAsiaTheme="minorHAnsi" w:cs="Arial"/>
          <w:szCs w:val="22"/>
          <w:u w:val="single"/>
        </w:rPr>
      </w:pPr>
      <w:r w:rsidRPr="00B66BA9">
        <w:rPr>
          <w:rFonts w:eastAsiaTheme="minorHAnsi" w:cs="Arial"/>
          <w:szCs w:val="22"/>
          <w:u w:val="single"/>
        </w:rPr>
        <w:t>The CCG will only fund Carpal Tunnel Surgery when the following criteria are met:</w:t>
      </w:r>
    </w:p>
    <w:p w:rsidR="003F7599" w:rsidRPr="00B66BA9" w:rsidRDefault="003F7599" w:rsidP="009D3C46">
      <w:pPr>
        <w:rPr>
          <w:rFonts w:eastAsiaTheme="minorHAnsi" w:cs="Arial"/>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660"/>
        <w:gridCol w:w="700"/>
      </w:tblGrid>
      <w:tr w:rsidR="003F7599" w:rsidRPr="00B66BA9" w:rsidTr="00C7527A">
        <w:tc>
          <w:tcPr>
            <w:tcW w:w="9322" w:type="dxa"/>
            <w:shd w:val="clear" w:color="auto" w:fill="auto"/>
          </w:tcPr>
          <w:p w:rsidR="003F7599" w:rsidRPr="00B66BA9" w:rsidRDefault="003F7599" w:rsidP="009D3C46">
            <w:pPr>
              <w:rPr>
                <w:rFonts w:eastAsiaTheme="minorHAnsi" w:cs="Arial"/>
                <w:i/>
                <w:iCs/>
                <w:szCs w:val="22"/>
              </w:rPr>
            </w:pPr>
            <w:r w:rsidRPr="00B66BA9">
              <w:rPr>
                <w:rFonts w:eastAsiaTheme="minorHAnsi" w:cs="Arial"/>
                <w:i/>
                <w:iCs/>
                <w:szCs w:val="22"/>
              </w:rPr>
              <w:t xml:space="preserve">In ordinary circumstances*, referral should not be considered unless the patient meets </w:t>
            </w:r>
            <w:r w:rsidRPr="00B66BA9">
              <w:rPr>
                <w:rFonts w:eastAsiaTheme="minorHAnsi" w:cs="Arial"/>
                <w:b/>
                <w:bCs/>
                <w:i/>
                <w:iCs/>
                <w:szCs w:val="22"/>
              </w:rPr>
              <w:t xml:space="preserve">one or more </w:t>
            </w:r>
            <w:r w:rsidRPr="00B66BA9">
              <w:rPr>
                <w:rFonts w:eastAsiaTheme="minorHAnsi" w:cs="Arial"/>
                <w:i/>
                <w:iCs/>
                <w:szCs w:val="22"/>
              </w:rPr>
              <w:t>of the following criteria.</w:t>
            </w:r>
          </w:p>
        </w:tc>
        <w:tc>
          <w:tcPr>
            <w:tcW w:w="1360" w:type="dxa"/>
            <w:gridSpan w:val="2"/>
            <w:shd w:val="clear" w:color="auto" w:fill="auto"/>
          </w:tcPr>
          <w:p w:rsidR="003F7599" w:rsidRPr="00B66BA9" w:rsidRDefault="003F7599" w:rsidP="00C7527A">
            <w:pPr>
              <w:jc w:val="left"/>
              <w:rPr>
                <w:rFonts w:eastAsiaTheme="minorHAnsi" w:cs="Arial"/>
                <w:szCs w:val="22"/>
                <w:u w:val="single"/>
              </w:rPr>
            </w:pPr>
            <w:r w:rsidRPr="00B66BA9">
              <w:rPr>
                <w:rFonts w:eastAsiaTheme="minorHAnsi" w:cs="Arial"/>
                <w:sz w:val="20"/>
              </w:rPr>
              <w:t>Delete as appropriate</w:t>
            </w:r>
          </w:p>
        </w:tc>
      </w:tr>
      <w:tr w:rsidR="003F7599" w:rsidRPr="00B66BA9" w:rsidTr="00C7527A">
        <w:tc>
          <w:tcPr>
            <w:tcW w:w="9322" w:type="dxa"/>
            <w:shd w:val="clear" w:color="auto" w:fill="auto"/>
          </w:tcPr>
          <w:p w:rsidR="003F7599" w:rsidRPr="00B66BA9" w:rsidRDefault="003F7599" w:rsidP="009D3C46">
            <w:pPr>
              <w:rPr>
                <w:rFonts w:eastAsiaTheme="minorHAnsi" w:cs="Arial"/>
                <w:szCs w:val="22"/>
              </w:rPr>
            </w:pPr>
            <w:r w:rsidRPr="00B66BA9">
              <w:rPr>
                <w:rFonts w:eastAsiaTheme="minorHAnsi" w:cs="Arial"/>
                <w:szCs w:val="22"/>
              </w:rPr>
              <w:t xml:space="preserve">Severe symptoms at presentation (including sensory blunting, muscle wasting, weakness on </w:t>
            </w:r>
            <w:proofErr w:type="spellStart"/>
            <w:r w:rsidRPr="00B66BA9">
              <w:rPr>
                <w:rFonts w:eastAsiaTheme="minorHAnsi" w:cs="Arial"/>
                <w:szCs w:val="22"/>
              </w:rPr>
              <w:t>thenar</w:t>
            </w:r>
            <w:proofErr w:type="spellEnd"/>
            <w:r w:rsidRPr="00B66BA9">
              <w:rPr>
                <w:rFonts w:eastAsiaTheme="minorHAnsi" w:cs="Arial"/>
                <w:szCs w:val="22"/>
              </w:rPr>
              <w:t xml:space="preserve"> abduction or symptoms that significantly interfere with daily activities)**</w:t>
            </w:r>
          </w:p>
        </w:tc>
        <w:tc>
          <w:tcPr>
            <w:tcW w:w="660" w:type="dxa"/>
            <w:shd w:val="clear" w:color="auto" w:fill="auto"/>
          </w:tcPr>
          <w:p w:rsidR="003F7599" w:rsidRPr="00B66BA9" w:rsidRDefault="003F7599" w:rsidP="00C7527A">
            <w:pPr>
              <w:jc w:val="left"/>
              <w:rPr>
                <w:rFonts w:eastAsiaTheme="minorHAnsi" w:cs="Arial"/>
                <w:szCs w:val="22"/>
              </w:rPr>
            </w:pPr>
            <w:r w:rsidRPr="00B66BA9">
              <w:rPr>
                <w:rFonts w:eastAsiaTheme="minorHAnsi" w:cs="Arial"/>
                <w:szCs w:val="22"/>
              </w:rPr>
              <w:t>Yes</w:t>
            </w:r>
          </w:p>
        </w:tc>
        <w:tc>
          <w:tcPr>
            <w:tcW w:w="700" w:type="dxa"/>
            <w:shd w:val="clear" w:color="auto" w:fill="auto"/>
          </w:tcPr>
          <w:p w:rsidR="003F7599" w:rsidRPr="00B66BA9" w:rsidRDefault="003F7599" w:rsidP="00C7527A">
            <w:pPr>
              <w:jc w:val="left"/>
              <w:rPr>
                <w:rFonts w:eastAsiaTheme="minorHAnsi" w:cs="Arial"/>
                <w:szCs w:val="22"/>
              </w:rPr>
            </w:pPr>
            <w:r w:rsidRPr="00B66BA9">
              <w:rPr>
                <w:rFonts w:eastAsiaTheme="minorHAnsi" w:cs="Arial"/>
                <w:szCs w:val="22"/>
              </w:rPr>
              <w:t>No</w:t>
            </w:r>
          </w:p>
        </w:tc>
      </w:tr>
      <w:tr w:rsidR="003F7599" w:rsidRPr="00B66BA9" w:rsidTr="00C7527A">
        <w:tc>
          <w:tcPr>
            <w:tcW w:w="9322" w:type="dxa"/>
            <w:shd w:val="clear" w:color="auto" w:fill="auto"/>
          </w:tcPr>
          <w:p w:rsidR="003F7599" w:rsidRPr="00B66BA9" w:rsidRDefault="003F7599" w:rsidP="009D3C46">
            <w:pPr>
              <w:rPr>
                <w:rFonts w:eastAsiaTheme="minorHAnsi" w:cs="Arial"/>
                <w:szCs w:val="22"/>
              </w:rPr>
            </w:pPr>
            <w:r w:rsidRPr="00B66BA9">
              <w:rPr>
                <w:rFonts w:eastAsiaTheme="minorHAnsi" w:cs="Arial"/>
                <w:szCs w:val="22"/>
              </w:rPr>
              <w:t>If there is no improvement in mild-moderate symptoms after 6 months conservative management which includes nocturnal splinting used for at least 8 weeks (documentation of dates and type(s) of conservative measures is required)</w:t>
            </w:r>
          </w:p>
        </w:tc>
        <w:tc>
          <w:tcPr>
            <w:tcW w:w="660" w:type="dxa"/>
            <w:shd w:val="clear" w:color="auto" w:fill="auto"/>
          </w:tcPr>
          <w:p w:rsidR="003F7599" w:rsidRPr="00B66BA9" w:rsidRDefault="003F7599" w:rsidP="00C7527A">
            <w:pPr>
              <w:jc w:val="left"/>
              <w:rPr>
                <w:rFonts w:eastAsiaTheme="minorHAnsi" w:cs="Arial"/>
                <w:szCs w:val="22"/>
              </w:rPr>
            </w:pPr>
            <w:r w:rsidRPr="00B66BA9">
              <w:rPr>
                <w:rFonts w:eastAsiaTheme="minorHAnsi" w:cs="Arial"/>
                <w:szCs w:val="22"/>
              </w:rPr>
              <w:t>Yes</w:t>
            </w:r>
          </w:p>
        </w:tc>
        <w:tc>
          <w:tcPr>
            <w:tcW w:w="700" w:type="dxa"/>
            <w:shd w:val="clear" w:color="auto" w:fill="auto"/>
          </w:tcPr>
          <w:p w:rsidR="003F7599" w:rsidRPr="00B66BA9" w:rsidRDefault="003F7599" w:rsidP="00C7527A">
            <w:pPr>
              <w:jc w:val="left"/>
              <w:rPr>
                <w:rFonts w:eastAsiaTheme="minorHAnsi" w:cs="Arial"/>
                <w:szCs w:val="22"/>
              </w:rPr>
            </w:pPr>
            <w:r w:rsidRPr="00B66BA9">
              <w:rPr>
                <w:rFonts w:eastAsiaTheme="minorHAnsi" w:cs="Arial"/>
                <w:szCs w:val="22"/>
              </w:rPr>
              <w:t>No</w:t>
            </w:r>
          </w:p>
        </w:tc>
      </w:tr>
    </w:tbl>
    <w:p w:rsidR="003F7599" w:rsidRPr="00B66BA9" w:rsidRDefault="003F7599" w:rsidP="003F7599">
      <w:pPr>
        <w:jc w:val="left"/>
        <w:rPr>
          <w:rFonts w:eastAsiaTheme="minorHAnsi" w:cs="Arial"/>
          <w:szCs w:val="22"/>
          <w:u w:val="single"/>
        </w:rPr>
      </w:pPr>
    </w:p>
    <w:p w:rsidR="003F7599" w:rsidRPr="00B66BA9" w:rsidRDefault="003F7599" w:rsidP="009D3C46">
      <w:pPr>
        <w:rPr>
          <w:rFonts w:eastAsiaTheme="minorHAnsi" w:cs="Arial"/>
          <w:i/>
          <w:iCs/>
          <w:szCs w:val="22"/>
        </w:rPr>
      </w:pPr>
      <w:r w:rsidRPr="00B66BA9">
        <w:rPr>
          <w:rFonts w:eastAsiaTheme="minorHAnsi" w:cs="Arial"/>
          <w:i/>
          <w:iCs/>
          <w:szCs w:val="22"/>
        </w:rPr>
        <w:t>* If clinician considers need for referral/treatment on clinical grounds outside of these criteria, please refer to the individual funding requests policy for further information.</w:t>
      </w:r>
    </w:p>
    <w:p w:rsidR="003F7599" w:rsidRPr="00B66BA9" w:rsidRDefault="003F7599" w:rsidP="009D3C46">
      <w:pPr>
        <w:rPr>
          <w:rFonts w:eastAsiaTheme="minorHAnsi" w:cs="Arial"/>
          <w:i/>
          <w:iCs/>
          <w:szCs w:val="22"/>
        </w:rPr>
      </w:pPr>
    </w:p>
    <w:p w:rsidR="003F7599" w:rsidRDefault="003F7599" w:rsidP="009D3C46">
      <w:pPr>
        <w:rPr>
          <w:rFonts w:eastAsiaTheme="minorHAnsi" w:cs="Arial"/>
          <w:szCs w:val="22"/>
        </w:rPr>
      </w:pPr>
      <w:r w:rsidRPr="00B66BA9">
        <w:rPr>
          <w:rFonts w:eastAsiaTheme="minorHAnsi" w:cs="Arial"/>
          <w:szCs w:val="22"/>
        </w:rPr>
        <w:t>**This criterion includes all individuals whose symptoms are severe where six months conservative management would be detrimental to the management of the condition. Evidence should be provided to demonstrate severity of symptoms.</w:t>
      </w:r>
    </w:p>
    <w:p w:rsidR="00536A6E" w:rsidRDefault="00536A6E">
      <w:pPr>
        <w:jc w:val="left"/>
        <w:rPr>
          <w:rFonts w:eastAsiaTheme="minorHAnsi" w:cs="Arial"/>
          <w:b/>
          <w:bCs/>
          <w:szCs w:val="22"/>
        </w:rPr>
      </w:pPr>
      <w:r>
        <w:rPr>
          <w:rFonts w:eastAsiaTheme="minorHAnsi" w:cs="Arial"/>
          <w:b/>
          <w:bCs/>
          <w:szCs w:val="22"/>
        </w:rPr>
        <w:br w:type="page"/>
      </w:r>
    </w:p>
    <w:p w:rsidR="009D3C46" w:rsidRDefault="009D3C46" w:rsidP="00F92D8B">
      <w:pPr>
        <w:jc w:val="left"/>
        <w:rPr>
          <w:rFonts w:eastAsiaTheme="minorHAnsi" w:cs="Arial"/>
          <w:b/>
          <w:bCs/>
          <w:szCs w:val="22"/>
        </w:rPr>
      </w:pPr>
      <w:r>
        <w:rPr>
          <w:noProof/>
          <w:lang w:eastAsia="en-GB"/>
        </w:rPr>
        <w:lastRenderedPageBreak/>
        <mc:AlternateContent>
          <mc:Choice Requires="wpg">
            <w:drawing>
              <wp:anchor distT="0" distB="0" distL="114300" distR="114300" simplePos="0" relativeHeight="251693568" behindDoc="0" locked="0" layoutInCell="1" allowOverlap="1" wp14:anchorId="0AFDDEFB" wp14:editId="485FF469">
                <wp:simplePos x="0" y="0"/>
                <wp:positionH relativeFrom="column">
                  <wp:posOffset>-77190</wp:posOffset>
                </wp:positionH>
                <wp:positionV relativeFrom="paragraph">
                  <wp:posOffset>-55459</wp:posOffset>
                </wp:positionV>
                <wp:extent cx="6838950" cy="1727340"/>
                <wp:effectExtent l="0" t="0" r="0" b="25400"/>
                <wp:wrapNone/>
                <wp:docPr id="28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1727340"/>
                          <a:chOff x="0" y="-794652"/>
                          <a:chExt cx="6838950" cy="1727430"/>
                        </a:xfrm>
                      </wpg:grpSpPr>
                      <wps:wsp>
                        <wps:cNvPr id="282" name="Text Box 2"/>
                        <wps:cNvSpPr txBox="1">
                          <a:spLocks noChangeArrowheads="1"/>
                        </wps:cNvSpPr>
                        <wps:spPr bwMode="auto">
                          <a:xfrm>
                            <a:off x="0" y="-734097"/>
                            <a:ext cx="3714750" cy="1666875"/>
                          </a:xfrm>
                          <a:prstGeom prst="rect">
                            <a:avLst/>
                          </a:prstGeom>
                          <a:solidFill>
                            <a:srgbClr val="FFFFFF"/>
                          </a:solidFill>
                          <a:ln w="6350">
                            <a:solidFill>
                              <a:srgbClr val="000000"/>
                            </a:solidFill>
                            <a:miter lim="800000"/>
                            <a:headEnd/>
                            <a:tailEnd/>
                          </a:ln>
                        </wps:spPr>
                        <wps:txbx>
                          <w:txbxContent>
                            <w:p w:rsidR="00DC7A00" w:rsidRDefault="00DC7A00" w:rsidP="001C2DC1">
                              <w:pPr>
                                <w:rPr>
                                  <w:rFonts w:cs="Arial"/>
                                </w:rPr>
                              </w:pPr>
                              <w:r w:rsidRPr="008A74BB">
                                <w:rPr>
                                  <w:rFonts w:cs="Arial"/>
                                </w:rPr>
                                <w:t>Patient Name</w:t>
                              </w:r>
                              <w:r>
                                <w:rPr>
                                  <w:rFonts w:cs="Arial"/>
                                </w:rPr>
                                <w:t>:</w:t>
                              </w:r>
                            </w:p>
                            <w:p w:rsidR="00DC7A00" w:rsidRDefault="00DC7A00" w:rsidP="001C2DC1">
                              <w:pPr>
                                <w:rPr>
                                  <w:rFonts w:cs="Arial"/>
                                </w:rPr>
                              </w:pPr>
                              <w:r>
                                <w:rPr>
                                  <w:rFonts w:cs="Arial"/>
                                </w:rPr>
                                <w:t>Address:</w:t>
                              </w:r>
                            </w:p>
                            <w:p w:rsidR="00DC7A00" w:rsidRDefault="00DC7A00" w:rsidP="001C2DC1">
                              <w:pPr>
                                <w:rPr>
                                  <w:rFonts w:cs="Arial"/>
                                </w:rPr>
                              </w:pPr>
                              <w:r>
                                <w:rPr>
                                  <w:rFonts w:cs="Arial"/>
                                </w:rPr>
                                <w:t>Date of Birth:</w:t>
                              </w:r>
                            </w:p>
                            <w:p w:rsidR="00DC7A00" w:rsidRDefault="00DC7A00" w:rsidP="001C2DC1">
                              <w:pPr>
                                <w:rPr>
                                  <w:rFonts w:cs="Arial"/>
                                </w:rPr>
                              </w:pPr>
                              <w:r>
                                <w:rPr>
                                  <w:rFonts w:cs="Arial"/>
                                </w:rPr>
                                <w:t>NHS Number</w:t>
                              </w:r>
                            </w:p>
                            <w:p w:rsidR="00DC7A00" w:rsidRDefault="00DC7A00" w:rsidP="001C2DC1">
                              <w:pPr>
                                <w:rPr>
                                  <w:rFonts w:cs="Arial"/>
                                </w:rPr>
                              </w:pPr>
                              <w:r>
                                <w:rPr>
                                  <w:rFonts w:cs="Arial"/>
                                </w:rPr>
                                <w:t xml:space="preserve">Consultant/Service to whom referral will be made:                                       </w:t>
                              </w:r>
                            </w:p>
                            <w:p w:rsidR="00DC7A00" w:rsidRDefault="00DC7A00" w:rsidP="001C2DC1">
                              <w:pPr>
                                <w:rPr>
                                  <w:rFonts w:cs="Arial"/>
                                </w:rPr>
                              </w:pPr>
                            </w:p>
                            <w:p w:rsidR="00DC7A00" w:rsidRPr="008A74BB" w:rsidRDefault="00DC7A00" w:rsidP="001C2DC1">
                              <w:pPr>
                                <w:rPr>
                                  <w:rFonts w:cs="Arial"/>
                                </w:rPr>
                              </w:pPr>
                            </w:p>
                          </w:txbxContent>
                        </wps:txbx>
                        <wps:bodyPr rot="0" vert="horz" wrap="square" lIns="91440" tIns="45720" rIns="91440" bIns="45720" anchor="t" anchorCtr="0" upright="1">
                          <a:noAutofit/>
                        </wps:bodyPr>
                      </wps:wsp>
                      <wps:wsp>
                        <wps:cNvPr id="283" name="Text Box 3"/>
                        <wps:cNvSpPr txBox="1">
                          <a:spLocks noChangeArrowheads="1"/>
                        </wps:cNvSpPr>
                        <wps:spPr bwMode="auto">
                          <a:xfrm>
                            <a:off x="4400550" y="-794652"/>
                            <a:ext cx="2438400" cy="4476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C7A00" w:rsidRPr="008A74BB" w:rsidRDefault="00DC7A00" w:rsidP="001C2DC1">
                              <w:pPr>
                                <w:rPr>
                                  <w:b/>
                                </w:rPr>
                              </w:pPr>
                              <w:r w:rsidRPr="008A74BB">
                                <w:rPr>
                                  <w:b/>
                                </w:rPr>
                                <w:t>Please send this form with the referral letter.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48" style="position:absolute;margin-left:-6.1pt;margin-top:-4.35pt;width:538.5pt;height:136pt;z-index:251693568;mso-width-relative:margin;mso-height-relative:margin" coordorigin=",-7946" coordsize="68389,17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">
                <v:shape id="_x0000_s1049" type="#_x0000_t202" style="position:absolute;top:-7340;width:37147;height:1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JIccEA&#10;AADcAAAADwAAAGRycy9kb3ducmV2LnhtbESPQYvCMBSE74L/ITxhbzbdCiLVtOwKC+JN7cXbo3m2&#10;ZZuXkkTb/fdmQfA4zMw3zK6cTC8e5HxnWcFnkoIgrq3uuFFQXX6WGxA+IGvsLZOCP/JQFvPZDnNt&#10;Rz7R4xwaESHsc1TQhjDkUvq6JYM+sQNx9G7WGQxRukZqh2OEm15mabqWBjuOCy0OtG+p/j3fjYLD&#10;+jtcqdJHvcpWdqxk7W69V+pjMX1tQQSawjv8ah+0gmyTwf+ZeARk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SHHBAAAA3AAAAA8AAAAAAAAAAAAAAAAAmAIAAGRycy9kb3du&#10;cmV2LnhtbFBLBQYAAAAABAAEAPUAAACGAwAAAAA=&#10;" strokeweight=".5pt">
                  <v:textbox>
                    <w:txbxContent>
                      <w:p w:rsidR="00DC7A00" w:rsidRDefault="00DC7A00" w:rsidP="001C2DC1">
                        <w:pPr>
                          <w:rPr>
                            <w:rFonts w:cs="Arial"/>
                          </w:rPr>
                        </w:pPr>
                        <w:r w:rsidRPr="008A74BB">
                          <w:rPr>
                            <w:rFonts w:cs="Arial"/>
                          </w:rPr>
                          <w:t>Patient Name</w:t>
                        </w:r>
                        <w:r>
                          <w:rPr>
                            <w:rFonts w:cs="Arial"/>
                          </w:rPr>
                          <w:t>:</w:t>
                        </w:r>
                      </w:p>
                      <w:p w:rsidR="00DC7A00" w:rsidRDefault="00DC7A00" w:rsidP="001C2DC1">
                        <w:pPr>
                          <w:rPr>
                            <w:rFonts w:cs="Arial"/>
                          </w:rPr>
                        </w:pPr>
                        <w:r>
                          <w:rPr>
                            <w:rFonts w:cs="Arial"/>
                          </w:rPr>
                          <w:t>Address:</w:t>
                        </w:r>
                      </w:p>
                      <w:p w:rsidR="00DC7A00" w:rsidRDefault="00DC7A00" w:rsidP="001C2DC1">
                        <w:pPr>
                          <w:rPr>
                            <w:rFonts w:cs="Arial"/>
                          </w:rPr>
                        </w:pPr>
                        <w:r>
                          <w:rPr>
                            <w:rFonts w:cs="Arial"/>
                          </w:rPr>
                          <w:t>Date of Birth:</w:t>
                        </w:r>
                      </w:p>
                      <w:p w:rsidR="00DC7A00" w:rsidRDefault="00DC7A00" w:rsidP="001C2DC1">
                        <w:pPr>
                          <w:rPr>
                            <w:rFonts w:cs="Arial"/>
                          </w:rPr>
                        </w:pPr>
                        <w:r>
                          <w:rPr>
                            <w:rFonts w:cs="Arial"/>
                          </w:rPr>
                          <w:t>NHS Number</w:t>
                        </w:r>
                      </w:p>
                      <w:p w:rsidR="00DC7A00" w:rsidRDefault="00DC7A00" w:rsidP="001C2DC1">
                        <w:pPr>
                          <w:rPr>
                            <w:rFonts w:cs="Arial"/>
                          </w:rPr>
                        </w:pPr>
                        <w:r>
                          <w:rPr>
                            <w:rFonts w:cs="Arial"/>
                          </w:rPr>
                          <w:t xml:space="preserve">Consultant/Service to whom referral will be made:                                       </w:t>
                        </w:r>
                      </w:p>
                      <w:p w:rsidR="00DC7A00" w:rsidRDefault="00DC7A00" w:rsidP="001C2DC1">
                        <w:pPr>
                          <w:rPr>
                            <w:rFonts w:cs="Arial"/>
                          </w:rPr>
                        </w:pPr>
                      </w:p>
                      <w:p w:rsidR="00DC7A00" w:rsidRPr="008A74BB" w:rsidRDefault="00DC7A00" w:rsidP="001C2DC1">
                        <w:pPr>
                          <w:rPr>
                            <w:rFonts w:cs="Arial"/>
                          </w:rPr>
                        </w:pPr>
                      </w:p>
                    </w:txbxContent>
                  </v:textbox>
                </v:shape>
                <v:shape id="Text Box 3" o:spid="_x0000_s1050" type="#_x0000_t202" style="position:absolute;left:44005;top:-7946;width:24384;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mcIA&#10;AADcAAAADwAAAGRycy9kb3ducmV2LnhtbESPT4vCMBTE78J+h/AWvGmqKyJd0yILgqcF/54fzdum&#10;2LyUJKvVT28EweMwM79hlmVvW3EhHxrHCibjDARx5XTDtYLDfj1agAgRWWPrmBTcKEBZfAyWmGt3&#10;5S1ddrEWCcIhRwUmxi6XMlSGLIax64iT9+e8xZikr6X2eE1w28ppls2lxYbTgsGOfgxV592/VXCq&#10;7f10nHTeaNvO+Pd+2x9co9Tws199g4jUx3f41d5oBdPFFzzPpCMg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4KGZwgAAANwAAAAPAAAAAAAAAAAAAAAAAJgCAABkcnMvZG93&#10;bnJldi54bWxQSwUGAAAAAAQABAD1AAAAhwMAAAAA&#10;" stroked="f" strokeweight=".5pt">
                  <v:textbox>
                    <w:txbxContent>
                      <w:p w:rsidR="00DC7A00" w:rsidRPr="008A74BB" w:rsidRDefault="00DC7A00" w:rsidP="001C2DC1">
                        <w:pPr>
                          <w:rPr>
                            <w:b/>
                          </w:rPr>
                        </w:pPr>
                        <w:r w:rsidRPr="008A74BB">
                          <w:rPr>
                            <w:b/>
                          </w:rPr>
                          <w:t>Please send this form with the referral letter.</w:t>
                        </w:r>
                      </w:p>
                    </w:txbxContent>
                  </v:textbox>
                </v:shape>
              </v:group>
            </w:pict>
          </mc:Fallback>
        </mc:AlternateContent>
      </w:r>
    </w:p>
    <w:p w:rsidR="009D3C46" w:rsidRDefault="009D3C46" w:rsidP="00F92D8B">
      <w:pPr>
        <w:jc w:val="left"/>
        <w:rPr>
          <w:rFonts w:eastAsiaTheme="minorHAnsi" w:cs="Arial"/>
          <w:b/>
          <w:bCs/>
          <w:szCs w:val="22"/>
        </w:rPr>
      </w:pPr>
    </w:p>
    <w:p w:rsidR="009D3C46" w:rsidRDefault="009D3C46" w:rsidP="00F92D8B">
      <w:pPr>
        <w:jc w:val="left"/>
        <w:rPr>
          <w:rFonts w:eastAsiaTheme="minorHAnsi" w:cs="Arial"/>
          <w:b/>
          <w:bCs/>
          <w:szCs w:val="22"/>
        </w:rPr>
      </w:pPr>
    </w:p>
    <w:p w:rsidR="009D3C46" w:rsidRDefault="009D3C46" w:rsidP="00F92D8B">
      <w:pPr>
        <w:jc w:val="left"/>
        <w:rPr>
          <w:rFonts w:eastAsiaTheme="minorHAnsi" w:cs="Arial"/>
          <w:b/>
          <w:bCs/>
          <w:szCs w:val="22"/>
        </w:rPr>
      </w:pPr>
    </w:p>
    <w:p w:rsidR="009D3C46" w:rsidRDefault="009D3C46" w:rsidP="00F92D8B">
      <w:pPr>
        <w:jc w:val="left"/>
        <w:rPr>
          <w:rFonts w:eastAsiaTheme="minorHAnsi" w:cs="Arial"/>
          <w:b/>
          <w:bCs/>
          <w:szCs w:val="22"/>
        </w:rPr>
      </w:pPr>
    </w:p>
    <w:p w:rsidR="009D3C46" w:rsidRDefault="009D3C46" w:rsidP="00F92D8B">
      <w:pPr>
        <w:jc w:val="left"/>
        <w:rPr>
          <w:rFonts w:eastAsiaTheme="minorHAnsi" w:cs="Arial"/>
          <w:b/>
          <w:bCs/>
          <w:szCs w:val="22"/>
        </w:rPr>
      </w:pPr>
    </w:p>
    <w:p w:rsidR="003D5227" w:rsidRDefault="003D5227" w:rsidP="00F92D8B">
      <w:pPr>
        <w:jc w:val="left"/>
        <w:rPr>
          <w:rFonts w:eastAsiaTheme="minorHAnsi" w:cs="Arial"/>
          <w:b/>
          <w:bCs/>
          <w:szCs w:val="22"/>
        </w:rPr>
      </w:pPr>
    </w:p>
    <w:p w:rsidR="003D5227" w:rsidRDefault="003D5227" w:rsidP="00F92D8B">
      <w:pPr>
        <w:jc w:val="left"/>
        <w:rPr>
          <w:rFonts w:eastAsiaTheme="minorHAnsi" w:cs="Arial"/>
          <w:b/>
          <w:bCs/>
          <w:szCs w:val="22"/>
        </w:rPr>
      </w:pPr>
    </w:p>
    <w:p w:rsidR="003D5227" w:rsidRDefault="003D5227" w:rsidP="00F92D8B">
      <w:pPr>
        <w:jc w:val="left"/>
        <w:rPr>
          <w:rFonts w:eastAsiaTheme="minorHAnsi" w:cs="Arial"/>
          <w:b/>
          <w:bCs/>
          <w:szCs w:val="22"/>
        </w:rPr>
      </w:pPr>
    </w:p>
    <w:p w:rsidR="003D5227" w:rsidRDefault="003D5227" w:rsidP="00F92D8B">
      <w:pPr>
        <w:jc w:val="left"/>
        <w:rPr>
          <w:rFonts w:eastAsiaTheme="minorHAnsi" w:cs="Arial"/>
          <w:b/>
          <w:bCs/>
          <w:szCs w:val="22"/>
        </w:rPr>
      </w:pPr>
    </w:p>
    <w:p w:rsidR="003D5227" w:rsidRDefault="003D5227" w:rsidP="00F92D8B">
      <w:pPr>
        <w:jc w:val="left"/>
        <w:rPr>
          <w:rFonts w:eastAsiaTheme="minorHAnsi" w:cs="Arial"/>
          <w:b/>
          <w:bCs/>
          <w:szCs w:val="22"/>
        </w:rPr>
      </w:pPr>
    </w:p>
    <w:p w:rsidR="005F5454" w:rsidRDefault="005F5454" w:rsidP="00D7687C">
      <w:pPr>
        <w:autoSpaceDE w:val="0"/>
        <w:autoSpaceDN w:val="0"/>
        <w:adjustRightInd w:val="0"/>
        <w:rPr>
          <w:rFonts w:ascii="Arial,Bold" w:hAnsi="Arial,Bold" w:cs="Arial,Bold"/>
          <w:b/>
          <w:bCs/>
          <w:sz w:val="24"/>
          <w:szCs w:val="24"/>
        </w:rPr>
      </w:pPr>
      <w:r w:rsidRPr="00A068E8">
        <w:rPr>
          <w:rFonts w:cs="Arial"/>
          <w:b/>
          <w:bCs/>
          <w:sz w:val="24"/>
          <w:szCs w:val="24"/>
        </w:rPr>
        <w:t xml:space="preserve">Common Hand Conditions </w:t>
      </w:r>
      <w:r w:rsidRPr="00A068E8">
        <w:rPr>
          <w:rFonts w:ascii="Arial,Bold" w:hAnsi="Arial,Bold" w:cs="Arial,Bold"/>
          <w:b/>
          <w:bCs/>
          <w:sz w:val="24"/>
          <w:szCs w:val="24"/>
        </w:rPr>
        <w:t xml:space="preserve">– </w:t>
      </w:r>
      <w:proofErr w:type="spellStart"/>
      <w:r w:rsidRPr="00A068E8">
        <w:rPr>
          <w:rFonts w:ascii="Arial,Bold" w:hAnsi="Arial,Bold" w:cs="Arial,Bold"/>
          <w:b/>
          <w:bCs/>
          <w:sz w:val="24"/>
          <w:szCs w:val="24"/>
        </w:rPr>
        <w:t>Dupuytren’s</w:t>
      </w:r>
      <w:proofErr w:type="spellEnd"/>
      <w:r w:rsidRPr="00A068E8">
        <w:rPr>
          <w:rFonts w:ascii="Arial,Bold" w:hAnsi="Arial,Bold" w:cs="Arial,Bold"/>
          <w:b/>
          <w:bCs/>
          <w:sz w:val="24"/>
          <w:szCs w:val="24"/>
        </w:rPr>
        <w:t xml:space="preserve"> Disease</w:t>
      </w:r>
    </w:p>
    <w:p w:rsidR="005F5454" w:rsidRDefault="005F5454" w:rsidP="009D3C46">
      <w:pPr>
        <w:rPr>
          <w:rFonts w:eastAsiaTheme="minorHAnsi" w:cs="Arial"/>
          <w:szCs w:val="22"/>
        </w:rPr>
      </w:pPr>
    </w:p>
    <w:p w:rsidR="00D7687C" w:rsidRDefault="005F5454" w:rsidP="009D3C46">
      <w:pPr>
        <w:rPr>
          <w:rFonts w:eastAsiaTheme="minorHAnsi" w:cs="Arial"/>
          <w:szCs w:val="22"/>
          <w:u w:val="single"/>
        </w:rPr>
      </w:pPr>
      <w:r w:rsidRPr="000D4699">
        <w:rPr>
          <w:rFonts w:eastAsiaTheme="minorHAnsi" w:cs="Arial"/>
          <w:szCs w:val="22"/>
          <w:u w:val="single"/>
        </w:rPr>
        <w:t>Instructions for use:</w:t>
      </w:r>
    </w:p>
    <w:p w:rsidR="005F5454" w:rsidRPr="00A71B32" w:rsidRDefault="005F5454" w:rsidP="009D3C46">
      <w:pPr>
        <w:rPr>
          <w:rFonts w:eastAsiaTheme="minorHAnsi" w:cs="Arial"/>
          <w:szCs w:val="22"/>
        </w:rPr>
      </w:pPr>
      <w:r>
        <w:rPr>
          <w:rFonts w:eastAsiaTheme="minorHAnsi" w:cs="Arial"/>
          <w:szCs w:val="22"/>
        </w:rPr>
        <w:br/>
        <w:t>Please refer to policy for full details, complete the checklist and file for future compliance audit.</w:t>
      </w:r>
    </w:p>
    <w:p w:rsidR="005F5454" w:rsidRPr="00A71B32" w:rsidRDefault="005F5454" w:rsidP="009D3C46">
      <w:pPr>
        <w:rPr>
          <w:rFonts w:eastAsiaTheme="minorHAnsi" w:cs="Arial"/>
          <w:szCs w:val="22"/>
        </w:rPr>
      </w:pPr>
    </w:p>
    <w:p w:rsidR="005F5454" w:rsidRPr="00A71B32" w:rsidRDefault="005F5454" w:rsidP="009D3C46">
      <w:pPr>
        <w:rPr>
          <w:rFonts w:eastAsiaTheme="minorHAnsi" w:cs="Arial"/>
          <w:szCs w:val="22"/>
          <w:u w:val="single"/>
        </w:rPr>
      </w:pPr>
      <w:r w:rsidRPr="00A71B32">
        <w:rPr>
          <w:rFonts w:eastAsiaTheme="minorHAnsi" w:cs="Arial"/>
          <w:szCs w:val="22"/>
          <w:u w:val="single"/>
        </w:rPr>
        <w:t xml:space="preserve">The CCG will only fund correction of </w:t>
      </w:r>
      <w:proofErr w:type="spellStart"/>
      <w:r w:rsidRPr="00A71B32">
        <w:rPr>
          <w:rFonts w:eastAsiaTheme="minorHAnsi" w:cs="Arial"/>
          <w:szCs w:val="22"/>
          <w:u w:val="single"/>
        </w:rPr>
        <w:t>Dupuytren’s</w:t>
      </w:r>
      <w:proofErr w:type="spellEnd"/>
      <w:r w:rsidRPr="00A71B32">
        <w:rPr>
          <w:rFonts w:eastAsiaTheme="minorHAnsi" w:cs="Arial"/>
          <w:szCs w:val="22"/>
          <w:u w:val="single"/>
        </w:rPr>
        <w:t xml:space="preserve"> disease when the following criteria are met:</w:t>
      </w:r>
    </w:p>
    <w:p w:rsidR="005F5454" w:rsidRPr="00A71B32" w:rsidRDefault="005F5454" w:rsidP="005F5454">
      <w:pPr>
        <w:jc w:val="left"/>
        <w:rPr>
          <w:rFonts w:eastAsiaTheme="minorHAnsi" w:cs="Arial"/>
          <w:szCs w:val="22"/>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660"/>
        <w:gridCol w:w="700"/>
      </w:tblGrid>
      <w:tr w:rsidR="005F5454" w:rsidRPr="00A71B32" w:rsidTr="00D7687C">
        <w:tc>
          <w:tcPr>
            <w:tcW w:w="9322" w:type="dxa"/>
            <w:shd w:val="clear" w:color="auto" w:fill="auto"/>
          </w:tcPr>
          <w:p w:rsidR="005F5454" w:rsidRPr="00A71B32" w:rsidRDefault="005F5454" w:rsidP="009D3C46">
            <w:pPr>
              <w:rPr>
                <w:rFonts w:eastAsiaTheme="minorHAnsi" w:cs="Arial"/>
                <w:i/>
                <w:iCs/>
                <w:szCs w:val="22"/>
              </w:rPr>
            </w:pPr>
            <w:r w:rsidRPr="00A71B32">
              <w:rPr>
                <w:rFonts w:eastAsiaTheme="minorHAnsi" w:cs="Arial"/>
                <w:i/>
                <w:iCs/>
                <w:szCs w:val="22"/>
              </w:rPr>
              <w:t>In ordinary circumstances*, referral should not be considered unless the patient meets one of the following criteria.</w:t>
            </w:r>
          </w:p>
        </w:tc>
        <w:tc>
          <w:tcPr>
            <w:tcW w:w="1360" w:type="dxa"/>
            <w:gridSpan w:val="2"/>
            <w:shd w:val="clear" w:color="auto" w:fill="auto"/>
          </w:tcPr>
          <w:p w:rsidR="005F5454" w:rsidRPr="00A71B32" w:rsidRDefault="005F5454" w:rsidP="00C7527A">
            <w:pPr>
              <w:jc w:val="left"/>
              <w:rPr>
                <w:rFonts w:eastAsiaTheme="minorHAnsi" w:cs="Arial"/>
                <w:szCs w:val="22"/>
                <w:u w:val="single"/>
              </w:rPr>
            </w:pPr>
            <w:r w:rsidRPr="00A71B32">
              <w:rPr>
                <w:rFonts w:eastAsiaTheme="minorHAnsi" w:cs="Arial"/>
                <w:szCs w:val="22"/>
              </w:rPr>
              <w:t>Delete as appropriate</w:t>
            </w:r>
          </w:p>
        </w:tc>
      </w:tr>
      <w:tr w:rsidR="005F5454" w:rsidRPr="00A71B32" w:rsidTr="00D7687C">
        <w:tc>
          <w:tcPr>
            <w:tcW w:w="9322" w:type="dxa"/>
            <w:shd w:val="clear" w:color="auto" w:fill="auto"/>
          </w:tcPr>
          <w:p w:rsidR="005F5454" w:rsidRPr="00A71B32" w:rsidRDefault="005F5454" w:rsidP="009D3C46">
            <w:pPr>
              <w:rPr>
                <w:rFonts w:eastAsiaTheme="minorHAnsi" w:cs="Arial"/>
                <w:szCs w:val="22"/>
              </w:rPr>
            </w:pPr>
            <w:r w:rsidRPr="00A71B32">
              <w:rPr>
                <w:rFonts w:eastAsiaTheme="minorHAnsi" w:cs="Arial"/>
                <w:szCs w:val="22"/>
              </w:rPr>
              <w:t>**30 degrees or more fixed flexion at the metacarpophalangeal (MCPJ)</w:t>
            </w:r>
            <w:r w:rsidR="00D7687C">
              <w:rPr>
                <w:rFonts w:eastAsiaTheme="minorHAnsi" w:cs="Arial"/>
                <w:szCs w:val="22"/>
              </w:rPr>
              <w:t xml:space="preserve"> </w:t>
            </w:r>
            <w:r w:rsidRPr="00A71B32">
              <w:rPr>
                <w:rFonts w:eastAsiaTheme="minorHAnsi" w:cs="Arial"/>
                <w:szCs w:val="22"/>
              </w:rPr>
              <w:t xml:space="preserve">joint </w:t>
            </w:r>
            <w:r w:rsidR="00D7687C">
              <w:rPr>
                <w:rFonts w:eastAsiaTheme="minorHAnsi" w:cs="Arial"/>
                <w:b/>
                <w:szCs w:val="22"/>
              </w:rPr>
              <w:t>OR</w:t>
            </w:r>
          </w:p>
        </w:tc>
        <w:tc>
          <w:tcPr>
            <w:tcW w:w="660" w:type="dxa"/>
            <w:shd w:val="clear" w:color="auto" w:fill="auto"/>
          </w:tcPr>
          <w:p w:rsidR="005F5454" w:rsidRPr="00A71B32" w:rsidRDefault="005F5454" w:rsidP="00C7527A">
            <w:pPr>
              <w:jc w:val="left"/>
              <w:rPr>
                <w:rFonts w:eastAsiaTheme="minorHAnsi" w:cs="Arial"/>
                <w:szCs w:val="22"/>
              </w:rPr>
            </w:pPr>
            <w:r w:rsidRPr="00A71B32">
              <w:rPr>
                <w:rFonts w:eastAsiaTheme="minorHAnsi" w:cs="Arial"/>
                <w:szCs w:val="22"/>
              </w:rPr>
              <w:t>Yes</w:t>
            </w:r>
          </w:p>
        </w:tc>
        <w:tc>
          <w:tcPr>
            <w:tcW w:w="700" w:type="dxa"/>
            <w:shd w:val="clear" w:color="auto" w:fill="auto"/>
          </w:tcPr>
          <w:p w:rsidR="005F5454" w:rsidRPr="00A71B32" w:rsidRDefault="005F5454" w:rsidP="00C7527A">
            <w:pPr>
              <w:jc w:val="left"/>
              <w:rPr>
                <w:rFonts w:eastAsiaTheme="minorHAnsi" w:cs="Arial"/>
                <w:szCs w:val="22"/>
              </w:rPr>
            </w:pPr>
            <w:r w:rsidRPr="00A71B32">
              <w:rPr>
                <w:rFonts w:eastAsiaTheme="minorHAnsi" w:cs="Arial"/>
                <w:szCs w:val="22"/>
              </w:rPr>
              <w:t>No</w:t>
            </w:r>
          </w:p>
        </w:tc>
      </w:tr>
      <w:tr w:rsidR="005F5454" w:rsidRPr="00A71B32" w:rsidTr="00D7687C">
        <w:tc>
          <w:tcPr>
            <w:tcW w:w="9322" w:type="dxa"/>
            <w:shd w:val="clear" w:color="auto" w:fill="auto"/>
          </w:tcPr>
          <w:p w:rsidR="005F5454" w:rsidRPr="00A71B32" w:rsidRDefault="005F5454" w:rsidP="009D3C46">
            <w:pPr>
              <w:rPr>
                <w:rFonts w:eastAsiaTheme="minorHAnsi" w:cs="Arial"/>
                <w:szCs w:val="22"/>
              </w:rPr>
            </w:pPr>
            <w:r w:rsidRPr="00A71B32">
              <w:rPr>
                <w:rFonts w:eastAsiaTheme="minorHAnsi" w:cs="Arial"/>
                <w:szCs w:val="22"/>
              </w:rPr>
              <w:t xml:space="preserve">**30 degrees or more fixed flexion at the proximal interphalangeal (PIPJ) joint </w:t>
            </w:r>
            <w:r w:rsidR="00D7687C">
              <w:rPr>
                <w:rFonts w:eastAsiaTheme="minorHAnsi" w:cs="Arial"/>
                <w:b/>
                <w:szCs w:val="22"/>
              </w:rPr>
              <w:t>OR</w:t>
            </w:r>
          </w:p>
        </w:tc>
        <w:tc>
          <w:tcPr>
            <w:tcW w:w="660" w:type="dxa"/>
            <w:shd w:val="clear" w:color="auto" w:fill="auto"/>
          </w:tcPr>
          <w:p w:rsidR="005F5454" w:rsidRPr="00A71B32" w:rsidRDefault="005F5454" w:rsidP="00C7527A">
            <w:pPr>
              <w:jc w:val="left"/>
              <w:rPr>
                <w:rFonts w:eastAsiaTheme="minorHAnsi" w:cs="Arial"/>
                <w:szCs w:val="22"/>
              </w:rPr>
            </w:pPr>
            <w:r w:rsidRPr="00A71B32">
              <w:rPr>
                <w:rFonts w:eastAsiaTheme="minorHAnsi" w:cs="Arial"/>
                <w:szCs w:val="22"/>
              </w:rPr>
              <w:t>Yes</w:t>
            </w:r>
          </w:p>
        </w:tc>
        <w:tc>
          <w:tcPr>
            <w:tcW w:w="700" w:type="dxa"/>
            <w:shd w:val="clear" w:color="auto" w:fill="auto"/>
          </w:tcPr>
          <w:p w:rsidR="005F5454" w:rsidRPr="00A71B32" w:rsidRDefault="005F5454" w:rsidP="00C7527A">
            <w:pPr>
              <w:jc w:val="left"/>
              <w:rPr>
                <w:rFonts w:eastAsiaTheme="minorHAnsi" w:cs="Arial"/>
                <w:szCs w:val="22"/>
              </w:rPr>
            </w:pPr>
            <w:r w:rsidRPr="00A71B32">
              <w:rPr>
                <w:rFonts w:eastAsiaTheme="minorHAnsi" w:cs="Arial"/>
                <w:szCs w:val="22"/>
              </w:rPr>
              <w:t>No</w:t>
            </w:r>
          </w:p>
        </w:tc>
      </w:tr>
      <w:tr w:rsidR="00D7687C" w:rsidRPr="00A71B32" w:rsidTr="00D7687C">
        <w:tc>
          <w:tcPr>
            <w:tcW w:w="9322" w:type="dxa"/>
            <w:shd w:val="clear" w:color="auto" w:fill="auto"/>
          </w:tcPr>
          <w:p w:rsidR="00D7687C" w:rsidRPr="00A71B32" w:rsidRDefault="00D7687C" w:rsidP="009D3C46">
            <w:pPr>
              <w:rPr>
                <w:rFonts w:eastAsiaTheme="minorHAnsi" w:cs="Arial"/>
                <w:szCs w:val="22"/>
              </w:rPr>
            </w:pPr>
            <w:r w:rsidRPr="00A71B32">
              <w:rPr>
                <w:rFonts w:eastAsiaTheme="minorHAnsi" w:cs="Arial"/>
                <w:szCs w:val="22"/>
              </w:rPr>
              <w:t>Severe thumb contractures which interfere with function</w:t>
            </w:r>
            <w:r>
              <w:rPr>
                <w:rFonts w:eastAsiaTheme="minorHAnsi" w:cs="Arial"/>
                <w:szCs w:val="22"/>
              </w:rPr>
              <w:t xml:space="preserve"> </w:t>
            </w:r>
          </w:p>
        </w:tc>
        <w:tc>
          <w:tcPr>
            <w:tcW w:w="660" w:type="dxa"/>
            <w:shd w:val="clear" w:color="auto" w:fill="auto"/>
          </w:tcPr>
          <w:p w:rsidR="00D7687C" w:rsidRPr="00A71B32" w:rsidRDefault="00D7687C" w:rsidP="00C7527A">
            <w:pPr>
              <w:jc w:val="left"/>
              <w:rPr>
                <w:rFonts w:eastAsiaTheme="minorHAnsi" w:cs="Arial"/>
                <w:szCs w:val="22"/>
              </w:rPr>
            </w:pPr>
            <w:r w:rsidRPr="00A71B32">
              <w:rPr>
                <w:rFonts w:eastAsiaTheme="minorHAnsi" w:cs="Arial"/>
                <w:szCs w:val="22"/>
              </w:rPr>
              <w:t>Yes</w:t>
            </w:r>
          </w:p>
        </w:tc>
        <w:tc>
          <w:tcPr>
            <w:tcW w:w="700" w:type="dxa"/>
            <w:shd w:val="clear" w:color="auto" w:fill="auto"/>
          </w:tcPr>
          <w:p w:rsidR="00D7687C" w:rsidRPr="00A71B32" w:rsidRDefault="00D7687C" w:rsidP="00C7527A">
            <w:pPr>
              <w:jc w:val="left"/>
              <w:rPr>
                <w:rFonts w:eastAsiaTheme="minorHAnsi" w:cs="Arial"/>
                <w:szCs w:val="22"/>
              </w:rPr>
            </w:pPr>
            <w:r w:rsidRPr="00A71B32">
              <w:rPr>
                <w:rFonts w:eastAsiaTheme="minorHAnsi" w:cs="Arial"/>
                <w:szCs w:val="22"/>
              </w:rPr>
              <w:t>No</w:t>
            </w:r>
          </w:p>
        </w:tc>
      </w:tr>
    </w:tbl>
    <w:p w:rsidR="005F5454" w:rsidRPr="00A71B32" w:rsidRDefault="005F5454" w:rsidP="005F5454">
      <w:pPr>
        <w:jc w:val="left"/>
        <w:rPr>
          <w:rFonts w:eastAsiaTheme="minorHAnsi" w:cs="Arial"/>
          <w:szCs w:val="22"/>
        </w:rPr>
      </w:pPr>
    </w:p>
    <w:p w:rsidR="005F5454" w:rsidRPr="00A71B32" w:rsidRDefault="005F5454" w:rsidP="009D3C46">
      <w:pPr>
        <w:rPr>
          <w:rFonts w:eastAsiaTheme="minorHAnsi" w:cs="Arial"/>
          <w:i/>
          <w:iCs/>
          <w:szCs w:val="22"/>
        </w:rPr>
      </w:pPr>
      <w:r w:rsidRPr="00A71B32">
        <w:rPr>
          <w:rFonts w:eastAsiaTheme="minorHAnsi" w:cs="Arial"/>
          <w:i/>
          <w:iCs/>
          <w:szCs w:val="22"/>
        </w:rPr>
        <w:t>* If clinician considers need for referral/treatment on clinical grounds outside of these criteria, please refer to the Individual funding request policy for further information.</w:t>
      </w:r>
    </w:p>
    <w:p w:rsidR="005F5454" w:rsidRPr="00A71B32" w:rsidRDefault="005F5454" w:rsidP="009D3C46">
      <w:pPr>
        <w:rPr>
          <w:rFonts w:eastAsiaTheme="minorHAnsi" w:cs="Arial"/>
          <w:i/>
          <w:iCs/>
          <w:szCs w:val="22"/>
        </w:rPr>
      </w:pPr>
    </w:p>
    <w:p w:rsidR="005F5454" w:rsidRPr="00A71B32" w:rsidRDefault="005F5454" w:rsidP="009D3C46">
      <w:pPr>
        <w:rPr>
          <w:rFonts w:eastAsiaTheme="minorHAnsi" w:cs="Arial"/>
          <w:i/>
          <w:iCs/>
          <w:szCs w:val="22"/>
        </w:rPr>
      </w:pPr>
      <w:r w:rsidRPr="00A71B32">
        <w:rPr>
          <w:rFonts w:eastAsiaTheme="minorHAnsi" w:cs="Arial"/>
          <w:i/>
          <w:iCs/>
          <w:szCs w:val="22"/>
        </w:rPr>
        <w:t>** Inability to flatten fingers or palm on table</w:t>
      </w:r>
    </w:p>
    <w:p w:rsidR="00536A6E" w:rsidRDefault="00536A6E">
      <w:pPr>
        <w:jc w:val="left"/>
        <w:rPr>
          <w:rFonts w:eastAsiaTheme="minorHAnsi" w:cs="Arial"/>
          <w:b/>
          <w:bCs/>
          <w:szCs w:val="22"/>
        </w:rPr>
      </w:pPr>
      <w:r>
        <w:rPr>
          <w:rFonts w:eastAsiaTheme="minorHAnsi" w:cs="Arial"/>
          <w:b/>
          <w:bCs/>
          <w:szCs w:val="22"/>
        </w:rPr>
        <w:br w:type="page"/>
      </w:r>
    </w:p>
    <w:p w:rsidR="001C2DC1" w:rsidRDefault="005F5454" w:rsidP="00F92D8B">
      <w:pPr>
        <w:jc w:val="left"/>
        <w:rPr>
          <w:rFonts w:eastAsiaTheme="minorHAnsi" w:cs="Arial"/>
          <w:b/>
          <w:bCs/>
          <w:szCs w:val="22"/>
        </w:rPr>
      </w:pPr>
      <w:r>
        <w:rPr>
          <w:noProof/>
          <w:lang w:eastAsia="en-GB"/>
        </w:rPr>
        <w:lastRenderedPageBreak/>
        <mc:AlternateContent>
          <mc:Choice Requires="wpg">
            <w:drawing>
              <wp:anchor distT="0" distB="0" distL="114300" distR="114300" simplePos="0" relativeHeight="251695616" behindDoc="0" locked="0" layoutInCell="1" allowOverlap="1" wp14:anchorId="243046F3" wp14:editId="6B1E93D8">
                <wp:simplePos x="0" y="0"/>
                <wp:positionH relativeFrom="column">
                  <wp:posOffset>-164597</wp:posOffset>
                </wp:positionH>
                <wp:positionV relativeFrom="paragraph">
                  <wp:posOffset>148590</wp:posOffset>
                </wp:positionV>
                <wp:extent cx="6838950" cy="1666875"/>
                <wp:effectExtent l="0" t="0" r="0" b="28575"/>
                <wp:wrapNone/>
                <wp:docPr id="28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1666875"/>
                          <a:chOff x="0" y="142875"/>
                          <a:chExt cx="6838950" cy="1666875"/>
                        </a:xfrm>
                      </wpg:grpSpPr>
                      <wps:wsp>
                        <wps:cNvPr id="285" name="Text Box 2"/>
                        <wps:cNvSpPr txBox="1">
                          <a:spLocks noChangeArrowheads="1"/>
                        </wps:cNvSpPr>
                        <wps:spPr bwMode="auto">
                          <a:xfrm>
                            <a:off x="0" y="142875"/>
                            <a:ext cx="3714750" cy="1666875"/>
                          </a:xfrm>
                          <a:prstGeom prst="rect">
                            <a:avLst/>
                          </a:prstGeom>
                          <a:solidFill>
                            <a:srgbClr val="FFFFFF"/>
                          </a:solidFill>
                          <a:ln w="6350">
                            <a:solidFill>
                              <a:srgbClr val="000000"/>
                            </a:solidFill>
                            <a:miter lim="800000"/>
                            <a:headEnd/>
                            <a:tailEnd/>
                          </a:ln>
                        </wps:spPr>
                        <wps:txbx>
                          <w:txbxContent>
                            <w:p w:rsidR="00DC7A00" w:rsidRDefault="00DC7A00" w:rsidP="005F5454">
                              <w:pPr>
                                <w:rPr>
                                  <w:rFonts w:cs="Arial"/>
                                </w:rPr>
                              </w:pPr>
                              <w:r w:rsidRPr="008A74BB">
                                <w:rPr>
                                  <w:rFonts w:cs="Arial"/>
                                </w:rPr>
                                <w:t>Patient Name</w:t>
                              </w:r>
                              <w:r>
                                <w:rPr>
                                  <w:rFonts w:cs="Arial"/>
                                </w:rPr>
                                <w:t>:</w:t>
                              </w:r>
                            </w:p>
                            <w:p w:rsidR="00DC7A00" w:rsidRDefault="00DC7A00" w:rsidP="005F5454">
                              <w:pPr>
                                <w:rPr>
                                  <w:rFonts w:cs="Arial"/>
                                </w:rPr>
                              </w:pPr>
                              <w:r>
                                <w:rPr>
                                  <w:rFonts w:cs="Arial"/>
                                </w:rPr>
                                <w:t>Address:</w:t>
                              </w:r>
                            </w:p>
                            <w:p w:rsidR="00DC7A00" w:rsidRDefault="00DC7A00" w:rsidP="005F5454">
                              <w:pPr>
                                <w:rPr>
                                  <w:rFonts w:cs="Arial"/>
                                </w:rPr>
                              </w:pPr>
                              <w:r>
                                <w:rPr>
                                  <w:rFonts w:cs="Arial"/>
                                </w:rPr>
                                <w:t>Date of Birth:</w:t>
                              </w:r>
                            </w:p>
                            <w:p w:rsidR="00DC7A00" w:rsidRDefault="00DC7A00" w:rsidP="005F5454">
                              <w:pPr>
                                <w:rPr>
                                  <w:rFonts w:cs="Arial"/>
                                </w:rPr>
                              </w:pPr>
                              <w:r>
                                <w:rPr>
                                  <w:rFonts w:cs="Arial"/>
                                </w:rPr>
                                <w:t>NHS Number</w:t>
                              </w:r>
                            </w:p>
                            <w:p w:rsidR="00DC7A00" w:rsidRDefault="00DC7A00" w:rsidP="005F5454">
                              <w:pPr>
                                <w:rPr>
                                  <w:rFonts w:cs="Arial"/>
                                </w:rPr>
                              </w:pPr>
                              <w:r>
                                <w:rPr>
                                  <w:rFonts w:cs="Arial"/>
                                </w:rPr>
                                <w:t xml:space="preserve">Consultant/Service to whom referral will be made:                                       </w:t>
                              </w:r>
                            </w:p>
                            <w:p w:rsidR="00DC7A00" w:rsidRDefault="00DC7A00" w:rsidP="005F5454">
                              <w:pPr>
                                <w:rPr>
                                  <w:rFonts w:cs="Arial"/>
                                </w:rPr>
                              </w:pPr>
                            </w:p>
                            <w:p w:rsidR="00DC7A00" w:rsidRPr="008A74BB" w:rsidRDefault="00DC7A00" w:rsidP="005F5454">
                              <w:pPr>
                                <w:rPr>
                                  <w:rFonts w:cs="Arial"/>
                                </w:rPr>
                              </w:pPr>
                            </w:p>
                          </w:txbxContent>
                        </wps:txbx>
                        <wps:bodyPr rot="0" vert="horz" wrap="square" lIns="91440" tIns="45720" rIns="91440" bIns="45720" anchor="t" anchorCtr="0" upright="1">
                          <a:noAutofit/>
                        </wps:bodyPr>
                      </wps:wsp>
                      <wps:wsp>
                        <wps:cNvPr id="286" name="Text Box 3"/>
                        <wps:cNvSpPr txBox="1">
                          <a:spLocks noChangeArrowheads="1"/>
                        </wps:cNvSpPr>
                        <wps:spPr bwMode="auto">
                          <a:xfrm>
                            <a:off x="4400550" y="981075"/>
                            <a:ext cx="2438400" cy="4476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C7A00" w:rsidRPr="008A74BB" w:rsidRDefault="00DC7A00" w:rsidP="005F5454">
                              <w:pPr>
                                <w:rPr>
                                  <w:b/>
                                </w:rPr>
                              </w:pPr>
                              <w:r w:rsidRPr="008A74BB">
                                <w:rPr>
                                  <w:b/>
                                </w:rPr>
                                <w:t>Please send this form with the referral letter.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51" style="position:absolute;margin-left:-12.95pt;margin-top:11.7pt;width:538.5pt;height:131.25pt;z-index:251695616;mso-width-relative:margin;mso-height-relative:margin" coordorigin=",1428" coordsize="68389,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">
                <v:shape id="_x0000_s1052" type="#_x0000_t202" style="position:absolute;top:1428;width:37147;height:16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vQBcEA&#10;AADcAAAADwAAAGRycy9kb3ducmV2LnhtbESPQYvCMBSE78L+h/AW9qapFUW6pkUFQfam9uLt0Tzb&#10;ss1LSaLt/vuNIHgcZuYbZlOMphMPcr61rGA+S0AQV1a3XCsoL4fpGoQPyBo7y6TgjzwU+cdkg5m2&#10;A5/ocQ61iBD2GSpoQugzKX3VkEE/sz1x9G7WGQxRulpqh0OEm06mSbKSBluOCw32tG+o+j3fjYLj&#10;aheuVOofvUgXdihl5W6dV+rrc9x+gwg0hnf41T5qBel6Cc8z8Qj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70AXBAAAA3AAAAA8AAAAAAAAAAAAAAAAAmAIAAGRycy9kb3du&#10;cmV2LnhtbFBLBQYAAAAABAAEAPUAAACGAwAAAAA=&#10;" strokeweight=".5pt">
                  <v:textbox>
                    <w:txbxContent>
                      <w:p w:rsidR="00DC7A00" w:rsidRDefault="00DC7A00" w:rsidP="005F5454">
                        <w:pPr>
                          <w:rPr>
                            <w:rFonts w:cs="Arial"/>
                          </w:rPr>
                        </w:pPr>
                        <w:r w:rsidRPr="008A74BB">
                          <w:rPr>
                            <w:rFonts w:cs="Arial"/>
                          </w:rPr>
                          <w:t>Patient Name</w:t>
                        </w:r>
                        <w:r>
                          <w:rPr>
                            <w:rFonts w:cs="Arial"/>
                          </w:rPr>
                          <w:t>:</w:t>
                        </w:r>
                      </w:p>
                      <w:p w:rsidR="00DC7A00" w:rsidRDefault="00DC7A00" w:rsidP="005F5454">
                        <w:pPr>
                          <w:rPr>
                            <w:rFonts w:cs="Arial"/>
                          </w:rPr>
                        </w:pPr>
                        <w:r>
                          <w:rPr>
                            <w:rFonts w:cs="Arial"/>
                          </w:rPr>
                          <w:t>Address:</w:t>
                        </w:r>
                      </w:p>
                      <w:p w:rsidR="00DC7A00" w:rsidRDefault="00DC7A00" w:rsidP="005F5454">
                        <w:pPr>
                          <w:rPr>
                            <w:rFonts w:cs="Arial"/>
                          </w:rPr>
                        </w:pPr>
                        <w:r>
                          <w:rPr>
                            <w:rFonts w:cs="Arial"/>
                          </w:rPr>
                          <w:t>Date of Birth:</w:t>
                        </w:r>
                      </w:p>
                      <w:p w:rsidR="00DC7A00" w:rsidRDefault="00DC7A00" w:rsidP="005F5454">
                        <w:pPr>
                          <w:rPr>
                            <w:rFonts w:cs="Arial"/>
                          </w:rPr>
                        </w:pPr>
                        <w:r>
                          <w:rPr>
                            <w:rFonts w:cs="Arial"/>
                          </w:rPr>
                          <w:t>NHS Number</w:t>
                        </w:r>
                      </w:p>
                      <w:p w:rsidR="00DC7A00" w:rsidRDefault="00DC7A00" w:rsidP="005F5454">
                        <w:pPr>
                          <w:rPr>
                            <w:rFonts w:cs="Arial"/>
                          </w:rPr>
                        </w:pPr>
                        <w:r>
                          <w:rPr>
                            <w:rFonts w:cs="Arial"/>
                          </w:rPr>
                          <w:t xml:space="preserve">Consultant/Service to whom referral will be made:                                       </w:t>
                        </w:r>
                      </w:p>
                      <w:p w:rsidR="00DC7A00" w:rsidRDefault="00DC7A00" w:rsidP="005F5454">
                        <w:pPr>
                          <w:rPr>
                            <w:rFonts w:cs="Arial"/>
                          </w:rPr>
                        </w:pPr>
                      </w:p>
                      <w:p w:rsidR="00DC7A00" w:rsidRPr="008A74BB" w:rsidRDefault="00DC7A00" w:rsidP="005F5454">
                        <w:pPr>
                          <w:rPr>
                            <w:rFonts w:cs="Arial"/>
                          </w:rPr>
                        </w:pPr>
                      </w:p>
                    </w:txbxContent>
                  </v:textbox>
                </v:shape>
                <v:shape id="Text Box 3" o:spid="_x0000_s1053" type="#_x0000_t202" style="position:absolute;left:44005;top:9810;width:24384;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cCAcMA&#10;AADcAAAADwAAAGRycy9kb3ducmV2LnhtbESPwWrDMBBE74X+g9hCbrWcUExwLJsQKPRUqJP6vFhb&#10;y9RaGUlNnHx9VCj0OMzMG6ZqFjuJM/kwOlawznIQxL3TIw8KTsfX5y2IEJE1To5JwZUCNPXjQ4Wl&#10;dhf+oHMbB5EgHEpUYGKcSylDb8hiyNxMnLwv5y3GJP0gtcdLgttJbvK8kBZHTgsGZzoY6r/bH6ug&#10;G+yt+1zP3mg7vfD77Xo8uVGp1dOy34GItMT/8F/7TSvYbAv4PZOOgK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cCAcMAAADcAAAADwAAAAAAAAAAAAAAAACYAgAAZHJzL2Rv&#10;d25yZXYueG1sUEsFBgAAAAAEAAQA9QAAAIgDAAAAAA==&#10;" stroked="f" strokeweight=".5pt">
                  <v:textbox>
                    <w:txbxContent>
                      <w:p w:rsidR="00DC7A00" w:rsidRPr="008A74BB" w:rsidRDefault="00DC7A00" w:rsidP="005F5454">
                        <w:pPr>
                          <w:rPr>
                            <w:b/>
                          </w:rPr>
                        </w:pPr>
                        <w:r w:rsidRPr="008A74BB">
                          <w:rPr>
                            <w:b/>
                          </w:rPr>
                          <w:t>Please send this form with the referral letter.</w:t>
                        </w:r>
                      </w:p>
                    </w:txbxContent>
                  </v:textbox>
                </v:shape>
              </v:group>
            </w:pict>
          </mc:Fallback>
        </mc:AlternateContent>
      </w:r>
    </w:p>
    <w:p w:rsidR="001C2DC1" w:rsidRDefault="001C2DC1" w:rsidP="00F92D8B">
      <w:pPr>
        <w:jc w:val="left"/>
        <w:rPr>
          <w:rFonts w:eastAsiaTheme="minorHAnsi" w:cs="Arial"/>
          <w:b/>
          <w:bCs/>
          <w:szCs w:val="22"/>
        </w:rPr>
      </w:pPr>
    </w:p>
    <w:p w:rsidR="001C2DC1" w:rsidRDefault="001C2DC1" w:rsidP="00F92D8B">
      <w:pPr>
        <w:jc w:val="left"/>
        <w:rPr>
          <w:rFonts w:eastAsiaTheme="minorHAnsi" w:cs="Arial"/>
          <w:b/>
          <w:bCs/>
          <w:szCs w:val="22"/>
        </w:rPr>
      </w:pPr>
    </w:p>
    <w:p w:rsidR="001C2DC1" w:rsidRDefault="001C2DC1" w:rsidP="00F92D8B">
      <w:pPr>
        <w:jc w:val="left"/>
        <w:rPr>
          <w:rFonts w:eastAsiaTheme="minorHAnsi" w:cs="Arial"/>
          <w:b/>
          <w:bCs/>
          <w:szCs w:val="22"/>
        </w:rPr>
      </w:pPr>
    </w:p>
    <w:p w:rsidR="001C2DC1" w:rsidRDefault="001C2DC1" w:rsidP="00F92D8B">
      <w:pPr>
        <w:jc w:val="left"/>
        <w:rPr>
          <w:rFonts w:eastAsiaTheme="minorHAnsi" w:cs="Arial"/>
          <w:b/>
          <w:bCs/>
          <w:szCs w:val="22"/>
        </w:rPr>
      </w:pPr>
    </w:p>
    <w:p w:rsidR="001C2DC1" w:rsidRDefault="001C2DC1" w:rsidP="00F92D8B">
      <w:pPr>
        <w:jc w:val="left"/>
        <w:rPr>
          <w:rFonts w:eastAsiaTheme="minorHAnsi" w:cs="Arial"/>
          <w:b/>
          <w:bCs/>
          <w:szCs w:val="22"/>
        </w:rPr>
      </w:pPr>
    </w:p>
    <w:p w:rsidR="001C2DC1" w:rsidRDefault="001C2DC1" w:rsidP="00F92D8B">
      <w:pPr>
        <w:jc w:val="left"/>
        <w:rPr>
          <w:rFonts w:eastAsiaTheme="minorHAnsi" w:cs="Arial"/>
          <w:b/>
          <w:bCs/>
          <w:szCs w:val="22"/>
        </w:rPr>
      </w:pPr>
    </w:p>
    <w:p w:rsidR="001C2DC1" w:rsidRDefault="001C2DC1" w:rsidP="00F92D8B">
      <w:pPr>
        <w:jc w:val="left"/>
        <w:rPr>
          <w:rFonts w:eastAsiaTheme="minorHAnsi" w:cs="Arial"/>
          <w:b/>
          <w:bCs/>
          <w:szCs w:val="22"/>
        </w:rPr>
      </w:pPr>
    </w:p>
    <w:p w:rsidR="001C2DC1" w:rsidRDefault="001C2DC1" w:rsidP="00F92D8B">
      <w:pPr>
        <w:jc w:val="left"/>
        <w:rPr>
          <w:rFonts w:eastAsiaTheme="minorHAnsi" w:cs="Arial"/>
          <w:b/>
          <w:bCs/>
          <w:szCs w:val="22"/>
        </w:rPr>
      </w:pPr>
    </w:p>
    <w:p w:rsidR="001C2DC1" w:rsidRDefault="001C2DC1" w:rsidP="00F92D8B">
      <w:pPr>
        <w:jc w:val="left"/>
        <w:rPr>
          <w:rFonts w:eastAsiaTheme="minorHAnsi" w:cs="Arial"/>
          <w:b/>
          <w:bCs/>
          <w:szCs w:val="22"/>
        </w:rPr>
      </w:pPr>
    </w:p>
    <w:p w:rsidR="001C2DC1" w:rsidRDefault="001C2DC1" w:rsidP="00F92D8B">
      <w:pPr>
        <w:jc w:val="left"/>
        <w:rPr>
          <w:rFonts w:eastAsiaTheme="minorHAnsi" w:cs="Arial"/>
          <w:b/>
          <w:bCs/>
          <w:szCs w:val="22"/>
        </w:rPr>
      </w:pPr>
    </w:p>
    <w:p w:rsidR="001C2DC1" w:rsidRDefault="001C2DC1" w:rsidP="00F92D8B">
      <w:pPr>
        <w:jc w:val="left"/>
        <w:rPr>
          <w:rFonts w:eastAsiaTheme="minorHAnsi" w:cs="Arial"/>
          <w:b/>
          <w:bCs/>
          <w:szCs w:val="22"/>
        </w:rPr>
      </w:pPr>
    </w:p>
    <w:p w:rsidR="009D3C46" w:rsidRDefault="009D3C46" w:rsidP="00D7687C">
      <w:pPr>
        <w:autoSpaceDE w:val="0"/>
        <w:autoSpaceDN w:val="0"/>
        <w:adjustRightInd w:val="0"/>
        <w:rPr>
          <w:rFonts w:cs="Arial"/>
          <w:b/>
          <w:bCs/>
          <w:sz w:val="24"/>
          <w:szCs w:val="24"/>
        </w:rPr>
      </w:pPr>
    </w:p>
    <w:p w:rsidR="00454B49" w:rsidRDefault="00454B49" w:rsidP="00D7687C">
      <w:pPr>
        <w:autoSpaceDE w:val="0"/>
        <w:autoSpaceDN w:val="0"/>
        <w:adjustRightInd w:val="0"/>
        <w:rPr>
          <w:rFonts w:cs="Arial"/>
          <w:b/>
          <w:bCs/>
          <w:sz w:val="24"/>
          <w:szCs w:val="24"/>
        </w:rPr>
      </w:pPr>
      <w:r w:rsidRPr="00A068E8">
        <w:rPr>
          <w:rFonts w:cs="Arial"/>
          <w:b/>
          <w:bCs/>
          <w:sz w:val="24"/>
          <w:szCs w:val="24"/>
        </w:rPr>
        <w:t xml:space="preserve">Common Hand Conditions </w:t>
      </w:r>
      <w:r w:rsidRPr="00A068E8">
        <w:rPr>
          <w:rFonts w:ascii="Arial,Bold" w:hAnsi="Arial,Bold" w:cs="Arial,Bold"/>
          <w:b/>
          <w:bCs/>
          <w:sz w:val="24"/>
          <w:szCs w:val="24"/>
        </w:rPr>
        <w:t xml:space="preserve">– </w:t>
      </w:r>
      <w:r w:rsidRPr="00A068E8">
        <w:rPr>
          <w:rFonts w:cs="Arial"/>
          <w:b/>
          <w:bCs/>
          <w:sz w:val="24"/>
          <w:szCs w:val="24"/>
        </w:rPr>
        <w:t>Ganglions</w:t>
      </w:r>
    </w:p>
    <w:p w:rsidR="00454B49" w:rsidRDefault="00454B49" w:rsidP="00D7687C">
      <w:pPr>
        <w:autoSpaceDE w:val="0"/>
        <w:autoSpaceDN w:val="0"/>
        <w:adjustRightInd w:val="0"/>
        <w:rPr>
          <w:rFonts w:cs="Arial"/>
          <w:sz w:val="20"/>
        </w:rPr>
      </w:pPr>
    </w:p>
    <w:p w:rsidR="00D7687C" w:rsidRDefault="00454B49" w:rsidP="009D3C46">
      <w:pPr>
        <w:rPr>
          <w:rFonts w:eastAsiaTheme="minorHAnsi" w:cs="Arial"/>
          <w:szCs w:val="22"/>
          <w:u w:val="single"/>
        </w:rPr>
      </w:pPr>
      <w:r w:rsidRPr="00F97832">
        <w:rPr>
          <w:rFonts w:eastAsiaTheme="minorHAnsi" w:cs="Arial"/>
          <w:szCs w:val="22"/>
          <w:u w:val="single"/>
        </w:rPr>
        <w:t>Instructions for use:</w:t>
      </w:r>
    </w:p>
    <w:p w:rsidR="00454B49" w:rsidRPr="001C237E" w:rsidRDefault="00454B49" w:rsidP="009D3C46">
      <w:pPr>
        <w:rPr>
          <w:rFonts w:eastAsiaTheme="minorHAnsi" w:cs="Arial"/>
          <w:szCs w:val="22"/>
        </w:rPr>
      </w:pPr>
      <w:r>
        <w:rPr>
          <w:rFonts w:eastAsiaTheme="minorHAnsi" w:cs="Arial"/>
          <w:szCs w:val="22"/>
        </w:rPr>
        <w:t>Please refer to policy for full details, complete the checklist and file for future compliance audit.</w:t>
      </w:r>
    </w:p>
    <w:p w:rsidR="00454B49" w:rsidRPr="001C237E" w:rsidRDefault="00454B49" w:rsidP="009D3C46">
      <w:pPr>
        <w:rPr>
          <w:rFonts w:eastAsiaTheme="minorHAnsi" w:cs="Arial"/>
          <w:szCs w:val="22"/>
        </w:rPr>
      </w:pPr>
    </w:p>
    <w:p w:rsidR="00536A6E" w:rsidRDefault="00536A6E" w:rsidP="009D3C46">
      <w:pPr>
        <w:rPr>
          <w:rFonts w:eastAsiaTheme="minorHAnsi" w:cs="Arial"/>
          <w:b/>
          <w:bCs/>
          <w:szCs w:val="22"/>
        </w:rPr>
      </w:pPr>
    </w:p>
    <w:p w:rsidR="00454B49" w:rsidRDefault="00454B49" w:rsidP="009D3C46">
      <w:pPr>
        <w:rPr>
          <w:rFonts w:eastAsiaTheme="minorHAnsi" w:cs="Arial"/>
          <w:szCs w:val="22"/>
          <w:u w:val="single"/>
        </w:rPr>
      </w:pPr>
      <w:r w:rsidRPr="001C237E">
        <w:rPr>
          <w:rFonts w:eastAsiaTheme="minorHAnsi" w:cs="Arial"/>
          <w:szCs w:val="22"/>
          <w:u w:val="single"/>
        </w:rPr>
        <w:t>The CCG will only fund correction of Ganglion(s) when the following criteria are met:</w:t>
      </w:r>
    </w:p>
    <w:p w:rsidR="00D7687C" w:rsidRPr="001C237E" w:rsidRDefault="00D7687C" w:rsidP="009D3C46">
      <w:pPr>
        <w:rPr>
          <w:rFonts w:eastAsiaTheme="minorHAns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660"/>
        <w:gridCol w:w="700"/>
      </w:tblGrid>
      <w:tr w:rsidR="00454B49" w:rsidRPr="001C237E" w:rsidTr="00C7527A">
        <w:tc>
          <w:tcPr>
            <w:tcW w:w="9322" w:type="dxa"/>
            <w:shd w:val="clear" w:color="auto" w:fill="auto"/>
          </w:tcPr>
          <w:p w:rsidR="00454B49" w:rsidRPr="001C237E" w:rsidRDefault="00454B49" w:rsidP="009D3C46">
            <w:pPr>
              <w:rPr>
                <w:rFonts w:eastAsiaTheme="minorHAnsi" w:cs="Arial"/>
                <w:i/>
                <w:iCs/>
                <w:szCs w:val="22"/>
              </w:rPr>
            </w:pPr>
            <w:r w:rsidRPr="001C237E">
              <w:rPr>
                <w:rFonts w:eastAsiaTheme="minorHAnsi" w:cs="Arial"/>
                <w:i/>
                <w:iCs/>
                <w:szCs w:val="22"/>
              </w:rPr>
              <w:t xml:space="preserve">In ordinary circumstances*, referral should not be considered unless the patient meets </w:t>
            </w:r>
            <w:r w:rsidRPr="001C237E">
              <w:rPr>
                <w:rFonts w:eastAsiaTheme="minorHAnsi" w:cs="Arial"/>
                <w:b/>
                <w:i/>
                <w:iCs/>
                <w:szCs w:val="22"/>
              </w:rPr>
              <w:t xml:space="preserve">one </w:t>
            </w:r>
            <w:r w:rsidRPr="001C237E">
              <w:rPr>
                <w:rFonts w:eastAsiaTheme="minorHAnsi" w:cs="Arial"/>
                <w:i/>
                <w:iCs/>
                <w:szCs w:val="22"/>
              </w:rPr>
              <w:t>of the following criteria.</w:t>
            </w:r>
          </w:p>
        </w:tc>
        <w:tc>
          <w:tcPr>
            <w:tcW w:w="1360" w:type="dxa"/>
            <w:gridSpan w:val="2"/>
            <w:shd w:val="clear" w:color="auto" w:fill="auto"/>
          </w:tcPr>
          <w:p w:rsidR="00454B49" w:rsidRPr="001C237E" w:rsidRDefault="00454B49" w:rsidP="00C7527A">
            <w:pPr>
              <w:jc w:val="left"/>
              <w:rPr>
                <w:rFonts w:eastAsiaTheme="minorHAnsi" w:cs="Arial"/>
                <w:szCs w:val="22"/>
                <w:u w:val="single"/>
              </w:rPr>
            </w:pPr>
            <w:r w:rsidRPr="001C237E">
              <w:rPr>
                <w:rFonts w:eastAsiaTheme="minorHAnsi" w:cs="Arial"/>
                <w:sz w:val="20"/>
              </w:rPr>
              <w:t>Delete as appropriate</w:t>
            </w:r>
          </w:p>
        </w:tc>
      </w:tr>
      <w:tr w:rsidR="00454B49" w:rsidRPr="001C237E" w:rsidTr="00C7527A">
        <w:tc>
          <w:tcPr>
            <w:tcW w:w="9322" w:type="dxa"/>
            <w:shd w:val="clear" w:color="auto" w:fill="auto"/>
          </w:tcPr>
          <w:p w:rsidR="00454B49" w:rsidRPr="001C237E" w:rsidRDefault="00454B49" w:rsidP="009D3C46">
            <w:pPr>
              <w:rPr>
                <w:rFonts w:eastAsiaTheme="minorHAnsi" w:cs="Arial"/>
                <w:szCs w:val="22"/>
              </w:rPr>
            </w:pPr>
            <w:r w:rsidRPr="001C237E">
              <w:rPr>
                <w:rFonts w:eastAsiaTheme="minorHAnsi" w:cs="Arial"/>
                <w:szCs w:val="22"/>
              </w:rPr>
              <w:t>Painful seed ganglia</w:t>
            </w:r>
            <w:r w:rsidR="009A3331">
              <w:rPr>
                <w:rFonts w:eastAsiaTheme="minorHAnsi" w:cs="Arial"/>
                <w:szCs w:val="22"/>
              </w:rPr>
              <w:t>**</w:t>
            </w:r>
            <w:r w:rsidRPr="001C237E">
              <w:rPr>
                <w:rFonts w:eastAsiaTheme="minorHAnsi" w:cs="Arial"/>
                <w:szCs w:val="22"/>
              </w:rPr>
              <w:t xml:space="preserve"> that persist or recur after puncture/aspiration</w:t>
            </w:r>
            <w:r w:rsidR="00D7687C">
              <w:rPr>
                <w:rFonts w:eastAsiaTheme="minorHAnsi" w:cs="Arial"/>
                <w:szCs w:val="22"/>
              </w:rPr>
              <w:t xml:space="preserve"> </w:t>
            </w:r>
            <w:r w:rsidR="000C5FD6">
              <w:rPr>
                <w:rFonts w:eastAsiaTheme="minorHAnsi" w:cs="Arial"/>
                <w:b/>
                <w:szCs w:val="22"/>
              </w:rPr>
              <w:t>OR</w:t>
            </w:r>
          </w:p>
        </w:tc>
        <w:tc>
          <w:tcPr>
            <w:tcW w:w="660" w:type="dxa"/>
            <w:shd w:val="clear" w:color="auto" w:fill="auto"/>
          </w:tcPr>
          <w:p w:rsidR="00454B49" w:rsidRPr="001C237E" w:rsidRDefault="00454B49" w:rsidP="00C7527A">
            <w:pPr>
              <w:jc w:val="left"/>
              <w:rPr>
                <w:rFonts w:eastAsiaTheme="minorHAnsi" w:cs="Arial"/>
                <w:szCs w:val="22"/>
              </w:rPr>
            </w:pPr>
            <w:r w:rsidRPr="001C237E">
              <w:rPr>
                <w:rFonts w:eastAsiaTheme="minorHAnsi" w:cs="Arial"/>
                <w:szCs w:val="22"/>
              </w:rPr>
              <w:t>Yes</w:t>
            </w:r>
          </w:p>
        </w:tc>
        <w:tc>
          <w:tcPr>
            <w:tcW w:w="700" w:type="dxa"/>
            <w:shd w:val="clear" w:color="auto" w:fill="auto"/>
          </w:tcPr>
          <w:p w:rsidR="00454B49" w:rsidRPr="001C237E" w:rsidRDefault="00454B49" w:rsidP="00C7527A">
            <w:pPr>
              <w:jc w:val="left"/>
              <w:rPr>
                <w:rFonts w:eastAsiaTheme="minorHAnsi" w:cs="Arial"/>
                <w:szCs w:val="22"/>
              </w:rPr>
            </w:pPr>
            <w:r w:rsidRPr="001C237E">
              <w:rPr>
                <w:rFonts w:eastAsiaTheme="minorHAnsi" w:cs="Arial"/>
                <w:szCs w:val="22"/>
              </w:rPr>
              <w:t>No</w:t>
            </w:r>
          </w:p>
        </w:tc>
      </w:tr>
      <w:tr w:rsidR="00454B49" w:rsidRPr="001C237E" w:rsidTr="00C7527A">
        <w:tc>
          <w:tcPr>
            <w:tcW w:w="9322" w:type="dxa"/>
            <w:shd w:val="clear" w:color="auto" w:fill="auto"/>
          </w:tcPr>
          <w:p w:rsidR="00454B49" w:rsidRPr="009D3C46" w:rsidRDefault="00454B49" w:rsidP="009D3C46">
            <w:pPr>
              <w:rPr>
                <w:rFonts w:eastAsiaTheme="minorHAnsi" w:cs="Arial"/>
                <w:b/>
                <w:szCs w:val="22"/>
              </w:rPr>
            </w:pPr>
            <w:r w:rsidRPr="001C237E">
              <w:rPr>
                <w:rFonts w:eastAsiaTheme="minorHAnsi" w:cs="Arial"/>
                <w:szCs w:val="22"/>
              </w:rPr>
              <w:t>Mucoid cysts that are disturbing nail growth or have a tendency to discharge (risk of septic arthritis in distal inter-phalangeal joint)</w:t>
            </w:r>
            <w:r w:rsidR="00D7687C">
              <w:rPr>
                <w:rFonts w:eastAsiaTheme="minorHAnsi" w:cs="Arial"/>
                <w:szCs w:val="22"/>
              </w:rPr>
              <w:t xml:space="preserve"> </w:t>
            </w:r>
            <w:r w:rsidR="000C5FD6">
              <w:rPr>
                <w:rFonts w:eastAsiaTheme="minorHAnsi" w:cs="Arial"/>
                <w:b/>
                <w:szCs w:val="22"/>
              </w:rPr>
              <w:t>OR</w:t>
            </w:r>
          </w:p>
        </w:tc>
        <w:tc>
          <w:tcPr>
            <w:tcW w:w="660" w:type="dxa"/>
            <w:shd w:val="clear" w:color="auto" w:fill="auto"/>
          </w:tcPr>
          <w:p w:rsidR="00454B49" w:rsidRPr="001C237E" w:rsidRDefault="00454B49" w:rsidP="00C7527A">
            <w:pPr>
              <w:jc w:val="left"/>
              <w:rPr>
                <w:rFonts w:eastAsiaTheme="minorHAnsi" w:cs="Arial"/>
                <w:szCs w:val="22"/>
              </w:rPr>
            </w:pPr>
            <w:r w:rsidRPr="001C237E">
              <w:rPr>
                <w:rFonts w:eastAsiaTheme="minorHAnsi" w:cs="Arial"/>
                <w:szCs w:val="22"/>
              </w:rPr>
              <w:t>Yes</w:t>
            </w:r>
          </w:p>
        </w:tc>
        <w:tc>
          <w:tcPr>
            <w:tcW w:w="700" w:type="dxa"/>
            <w:shd w:val="clear" w:color="auto" w:fill="auto"/>
          </w:tcPr>
          <w:p w:rsidR="00454B49" w:rsidRPr="001C237E" w:rsidRDefault="00454B49" w:rsidP="00C7527A">
            <w:pPr>
              <w:jc w:val="left"/>
              <w:rPr>
                <w:rFonts w:eastAsiaTheme="minorHAnsi" w:cs="Arial"/>
                <w:szCs w:val="22"/>
              </w:rPr>
            </w:pPr>
            <w:r w:rsidRPr="001C237E">
              <w:rPr>
                <w:rFonts w:eastAsiaTheme="minorHAnsi" w:cs="Arial"/>
                <w:szCs w:val="22"/>
              </w:rPr>
              <w:t>No</w:t>
            </w:r>
          </w:p>
        </w:tc>
      </w:tr>
      <w:tr w:rsidR="009A3331" w:rsidRPr="001C237E" w:rsidTr="00C7527A">
        <w:tc>
          <w:tcPr>
            <w:tcW w:w="9322" w:type="dxa"/>
            <w:shd w:val="clear" w:color="auto" w:fill="auto"/>
          </w:tcPr>
          <w:p w:rsidR="009A3331" w:rsidRPr="001C237E" w:rsidRDefault="009A3331" w:rsidP="00152BC7">
            <w:pPr>
              <w:rPr>
                <w:rFonts w:eastAsiaTheme="minorHAnsi" w:cs="Arial"/>
                <w:szCs w:val="22"/>
              </w:rPr>
            </w:pPr>
            <w:r>
              <w:rPr>
                <w:rFonts w:eastAsiaTheme="minorHAnsi" w:cs="Arial"/>
                <w:szCs w:val="22"/>
              </w:rPr>
              <w:t xml:space="preserve">Wrist ganglia associated with </w:t>
            </w:r>
            <w:r w:rsidRPr="001C237E">
              <w:rPr>
                <w:rFonts w:eastAsiaTheme="minorHAnsi" w:cs="Arial"/>
                <w:szCs w:val="22"/>
              </w:rPr>
              <w:t>neurological deficit, restrict</w:t>
            </w:r>
            <w:r w:rsidR="00152BC7">
              <w:rPr>
                <w:rFonts w:eastAsiaTheme="minorHAnsi" w:cs="Arial"/>
                <w:szCs w:val="22"/>
              </w:rPr>
              <w:t>ed hand function or severe pain</w:t>
            </w:r>
          </w:p>
        </w:tc>
        <w:tc>
          <w:tcPr>
            <w:tcW w:w="660" w:type="dxa"/>
            <w:shd w:val="clear" w:color="auto" w:fill="auto"/>
          </w:tcPr>
          <w:p w:rsidR="009A3331" w:rsidRPr="001C237E" w:rsidRDefault="009A3331" w:rsidP="00C7527A">
            <w:pPr>
              <w:jc w:val="left"/>
              <w:rPr>
                <w:rFonts w:eastAsiaTheme="minorHAnsi" w:cs="Arial"/>
                <w:szCs w:val="22"/>
              </w:rPr>
            </w:pPr>
            <w:r>
              <w:rPr>
                <w:rFonts w:eastAsiaTheme="minorHAnsi" w:cs="Arial"/>
                <w:szCs w:val="22"/>
              </w:rPr>
              <w:t>Yes</w:t>
            </w:r>
          </w:p>
        </w:tc>
        <w:tc>
          <w:tcPr>
            <w:tcW w:w="700" w:type="dxa"/>
            <w:shd w:val="clear" w:color="auto" w:fill="auto"/>
          </w:tcPr>
          <w:p w:rsidR="009A3331" w:rsidRPr="001C237E" w:rsidRDefault="009A3331" w:rsidP="00C7527A">
            <w:pPr>
              <w:jc w:val="left"/>
              <w:rPr>
                <w:rFonts w:eastAsiaTheme="minorHAnsi" w:cs="Arial"/>
                <w:szCs w:val="22"/>
              </w:rPr>
            </w:pPr>
            <w:r>
              <w:rPr>
                <w:rFonts w:eastAsiaTheme="minorHAnsi" w:cs="Arial"/>
                <w:szCs w:val="22"/>
              </w:rPr>
              <w:t>No</w:t>
            </w:r>
          </w:p>
        </w:tc>
      </w:tr>
      <w:tr w:rsidR="00454B49" w:rsidRPr="001C237E" w:rsidTr="00C7527A">
        <w:tc>
          <w:tcPr>
            <w:tcW w:w="9322" w:type="dxa"/>
            <w:shd w:val="clear" w:color="auto" w:fill="auto"/>
          </w:tcPr>
          <w:p w:rsidR="00454B49" w:rsidRPr="001C237E" w:rsidRDefault="00454B49" w:rsidP="009D3C46">
            <w:pPr>
              <w:rPr>
                <w:rFonts w:eastAsiaTheme="minorHAnsi" w:cs="Arial"/>
                <w:szCs w:val="22"/>
              </w:rPr>
            </w:pPr>
            <w:r w:rsidRPr="001C237E">
              <w:rPr>
                <w:rFonts w:eastAsiaTheme="minorHAnsi" w:cs="Arial"/>
                <w:szCs w:val="22"/>
              </w:rPr>
              <w:t>If the diagnosis is in doubt</w:t>
            </w:r>
          </w:p>
        </w:tc>
        <w:tc>
          <w:tcPr>
            <w:tcW w:w="660" w:type="dxa"/>
            <w:shd w:val="clear" w:color="auto" w:fill="auto"/>
          </w:tcPr>
          <w:p w:rsidR="00454B49" w:rsidRPr="001C237E" w:rsidRDefault="00454B49" w:rsidP="00C7527A">
            <w:pPr>
              <w:jc w:val="left"/>
              <w:rPr>
                <w:rFonts w:eastAsiaTheme="minorHAnsi" w:cs="Arial"/>
                <w:szCs w:val="22"/>
              </w:rPr>
            </w:pPr>
            <w:r w:rsidRPr="001C237E">
              <w:rPr>
                <w:rFonts w:eastAsiaTheme="minorHAnsi" w:cs="Arial"/>
                <w:szCs w:val="22"/>
              </w:rPr>
              <w:t>Yes</w:t>
            </w:r>
          </w:p>
        </w:tc>
        <w:tc>
          <w:tcPr>
            <w:tcW w:w="700" w:type="dxa"/>
            <w:shd w:val="clear" w:color="auto" w:fill="auto"/>
          </w:tcPr>
          <w:p w:rsidR="00454B49" w:rsidRPr="001C237E" w:rsidRDefault="00454B49" w:rsidP="00C7527A">
            <w:pPr>
              <w:jc w:val="left"/>
              <w:rPr>
                <w:rFonts w:eastAsiaTheme="minorHAnsi" w:cs="Arial"/>
                <w:szCs w:val="22"/>
              </w:rPr>
            </w:pPr>
            <w:r w:rsidRPr="001C237E">
              <w:rPr>
                <w:rFonts w:eastAsiaTheme="minorHAnsi" w:cs="Arial"/>
                <w:szCs w:val="22"/>
              </w:rPr>
              <w:t>No</w:t>
            </w:r>
          </w:p>
        </w:tc>
      </w:tr>
    </w:tbl>
    <w:p w:rsidR="00454B49" w:rsidRPr="001C237E" w:rsidRDefault="00454B49" w:rsidP="00454B49">
      <w:pPr>
        <w:jc w:val="left"/>
        <w:rPr>
          <w:rFonts w:eastAsiaTheme="minorHAnsi" w:cs="Arial"/>
          <w:szCs w:val="22"/>
        </w:rPr>
      </w:pPr>
      <w:r w:rsidRPr="001C237E">
        <w:rPr>
          <w:rFonts w:eastAsiaTheme="minorHAnsi" w:cs="Arial"/>
          <w:szCs w:val="22"/>
        </w:rPr>
        <w:tab/>
      </w:r>
      <w:r w:rsidRPr="001C237E">
        <w:rPr>
          <w:rFonts w:eastAsiaTheme="minorHAnsi" w:cs="Arial"/>
          <w:szCs w:val="22"/>
        </w:rPr>
        <w:tab/>
      </w:r>
      <w:r w:rsidRPr="001C237E">
        <w:rPr>
          <w:rFonts w:eastAsiaTheme="minorHAnsi" w:cs="Arial"/>
          <w:szCs w:val="22"/>
        </w:rPr>
        <w:tab/>
      </w:r>
      <w:r w:rsidRPr="001C237E">
        <w:rPr>
          <w:rFonts w:eastAsiaTheme="minorHAnsi" w:cs="Arial"/>
          <w:szCs w:val="22"/>
        </w:rPr>
        <w:tab/>
      </w:r>
      <w:r w:rsidRPr="001C237E">
        <w:rPr>
          <w:rFonts w:eastAsiaTheme="minorHAnsi" w:cs="Arial"/>
          <w:szCs w:val="22"/>
        </w:rPr>
        <w:tab/>
      </w:r>
      <w:r w:rsidRPr="001C237E">
        <w:rPr>
          <w:rFonts w:eastAsiaTheme="minorHAnsi" w:cs="Arial"/>
          <w:szCs w:val="22"/>
        </w:rPr>
        <w:tab/>
      </w:r>
      <w:r w:rsidRPr="001C237E">
        <w:rPr>
          <w:rFonts w:eastAsiaTheme="minorHAnsi" w:cs="Arial"/>
          <w:szCs w:val="22"/>
        </w:rPr>
        <w:tab/>
      </w:r>
      <w:r w:rsidRPr="001C237E">
        <w:rPr>
          <w:rFonts w:eastAsiaTheme="minorHAnsi" w:cs="Arial"/>
          <w:szCs w:val="22"/>
        </w:rPr>
        <w:tab/>
      </w:r>
      <w:r w:rsidRPr="001C237E">
        <w:rPr>
          <w:rFonts w:eastAsiaTheme="minorHAnsi" w:cs="Arial"/>
          <w:szCs w:val="22"/>
        </w:rPr>
        <w:tab/>
      </w:r>
      <w:r w:rsidRPr="001C237E">
        <w:rPr>
          <w:rFonts w:eastAsiaTheme="minorHAnsi" w:cs="Arial"/>
          <w:szCs w:val="22"/>
        </w:rPr>
        <w:tab/>
      </w:r>
      <w:r w:rsidRPr="001C237E">
        <w:rPr>
          <w:rFonts w:eastAsiaTheme="minorHAnsi" w:cs="Arial"/>
          <w:szCs w:val="22"/>
        </w:rPr>
        <w:tab/>
      </w:r>
      <w:r w:rsidRPr="001C237E">
        <w:rPr>
          <w:rFonts w:eastAsiaTheme="minorHAnsi" w:cs="Arial"/>
          <w:szCs w:val="22"/>
        </w:rPr>
        <w:tab/>
      </w:r>
      <w:r w:rsidRPr="001C237E">
        <w:rPr>
          <w:rFonts w:eastAsiaTheme="minorHAnsi" w:cs="Arial"/>
          <w:szCs w:val="22"/>
        </w:rPr>
        <w:tab/>
      </w:r>
    </w:p>
    <w:p w:rsidR="00454B49" w:rsidRDefault="00454B49" w:rsidP="00454B49">
      <w:pPr>
        <w:jc w:val="left"/>
        <w:rPr>
          <w:rFonts w:eastAsiaTheme="minorHAnsi" w:cs="Arial"/>
          <w:i/>
          <w:iCs/>
          <w:szCs w:val="22"/>
        </w:rPr>
      </w:pPr>
      <w:r w:rsidRPr="001C237E">
        <w:rPr>
          <w:rFonts w:eastAsiaTheme="minorHAnsi" w:cs="Arial"/>
          <w:szCs w:val="22"/>
        </w:rPr>
        <w:t>*</w:t>
      </w:r>
      <w:r w:rsidRPr="001C237E">
        <w:rPr>
          <w:rFonts w:eastAsiaTheme="minorHAnsi" w:cs="Arial"/>
          <w:i/>
          <w:iCs/>
          <w:szCs w:val="22"/>
        </w:rPr>
        <w:t>If clinician considers need for referral/treatment on clinical grounds outside of these criteria, please refer to The Individual funding request policy for further information</w:t>
      </w:r>
    </w:p>
    <w:p w:rsidR="009A3331" w:rsidRDefault="009A3331" w:rsidP="00454B49">
      <w:pPr>
        <w:jc w:val="left"/>
        <w:rPr>
          <w:rFonts w:eastAsiaTheme="minorHAnsi" w:cs="Arial"/>
          <w:i/>
          <w:iCs/>
          <w:szCs w:val="22"/>
        </w:rPr>
      </w:pPr>
    </w:p>
    <w:p w:rsidR="003145D9" w:rsidRDefault="003145D9" w:rsidP="00454B49">
      <w:pPr>
        <w:jc w:val="left"/>
        <w:rPr>
          <w:rFonts w:eastAsiaTheme="minorHAnsi" w:cs="Arial"/>
          <w:i/>
          <w:iCs/>
          <w:szCs w:val="22"/>
        </w:rPr>
      </w:pPr>
      <w:r>
        <w:rPr>
          <w:rFonts w:eastAsiaTheme="minorHAnsi" w:cs="Arial"/>
          <w:i/>
          <w:iCs/>
          <w:szCs w:val="22"/>
        </w:rPr>
        <w:t>** A seed ganglia is a fluid filled swelling that appears at the base of the finger on the palm side.</w:t>
      </w:r>
    </w:p>
    <w:p w:rsidR="00536A6E" w:rsidRDefault="00536A6E">
      <w:pPr>
        <w:jc w:val="left"/>
        <w:rPr>
          <w:rFonts w:eastAsiaTheme="minorHAnsi" w:cs="Arial"/>
          <w:b/>
          <w:bCs/>
          <w:szCs w:val="22"/>
        </w:rPr>
      </w:pPr>
      <w:r>
        <w:rPr>
          <w:rFonts w:eastAsiaTheme="minorHAnsi" w:cs="Arial"/>
          <w:b/>
          <w:bCs/>
          <w:szCs w:val="22"/>
        </w:rPr>
        <w:br w:type="page"/>
      </w:r>
    </w:p>
    <w:p w:rsidR="005F5454" w:rsidRDefault="00454B49" w:rsidP="00F92D8B">
      <w:pPr>
        <w:jc w:val="left"/>
        <w:rPr>
          <w:rFonts w:eastAsiaTheme="minorHAnsi" w:cs="Arial"/>
          <w:b/>
          <w:bCs/>
          <w:szCs w:val="22"/>
        </w:rPr>
      </w:pPr>
      <w:r>
        <w:rPr>
          <w:noProof/>
          <w:lang w:eastAsia="en-GB"/>
        </w:rPr>
        <w:lastRenderedPageBreak/>
        <mc:AlternateContent>
          <mc:Choice Requires="wpg">
            <w:drawing>
              <wp:anchor distT="0" distB="0" distL="114300" distR="114300" simplePos="0" relativeHeight="251697664" behindDoc="0" locked="0" layoutInCell="1" allowOverlap="1" wp14:anchorId="0F1AAED2" wp14:editId="0DB170C1">
                <wp:simplePos x="0" y="0"/>
                <wp:positionH relativeFrom="column">
                  <wp:posOffset>-107315</wp:posOffset>
                </wp:positionH>
                <wp:positionV relativeFrom="paragraph">
                  <wp:posOffset>33020</wp:posOffset>
                </wp:positionV>
                <wp:extent cx="6838950" cy="1666875"/>
                <wp:effectExtent l="0" t="0" r="0" b="28575"/>
                <wp:wrapNone/>
                <wp:docPr id="28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1666875"/>
                          <a:chOff x="0" y="142875"/>
                          <a:chExt cx="6838950" cy="1666875"/>
                        </a:xfrm>
                      </wpg:grpSpPr>
                      <wps:wsp>
                        <wps:cNvPr id="33" name="Text Box 2"/>
                        <wps:cNvSpPr txBox="1">
                          <a:spLocks noChangeArrowheads="1"/>
                        </wps:cNvSpPr>
                        <wps:spPr bwMode="auto">
                          <a:xfrm>
                            <a:off x="0" y="142875"/>
                            <a:ext cx="3714750" cy="1666875"/>
                          </a:xfrm>
                          <a:prstGeom prst="rect">
                            <a:avLst/>
                          </a:prstGeom>
                          <a:solidFill>
                            <a:srgbClr val="FFFFFF"/>
                          </a:solidFill>
                          <a:ln w="6350">
                            <a:solidFill>
                              <a:srgbClr val="000000"/>
                            </a:solidFill>
                            <a:miter lim="800000"/>
                            <a:headEnd/>
                            <a:tailEnd/>
                          </a:ln>
                        </wps:spPr>
                        <wps:txbx>
                          <w:txbxContent>
                            <w:p w:rsidR="00DC7A00" w:rsidRDefault="00DC7A00" w:rsidP="00454B49">
                              <w:pPr>
                                <w:rPr>
                                  <w:rFonts w:cs="Arial"/>
                                </w:rPr>
                              </w:pPr>
                              <w:r w:rsidRPr="008A74BB">
                                <w:rPr>
                                  <w:rFonts w:cs="Arial"/>
                                </w:rPr>
                                <w:t>Patient Name</w:t>
                              </w:r>
                              <w:r>
                                <w:rPr>
                                  <w:rFonts w:cs="Arial"/>
                                </w:rPr>
                                <w:t>:</w:t>
                              </w:r>
                            </w:p>
                            <w:p w:rsidR="00DC7A00" w:rsidRDefault="00DC7A00" w:rsidP="00454B49">
                              <w:pPr>
                                <w:rPr>
                                  <w:rFonts w:cs="Arial"/>
                                </w:rPr>
                              </w:pPr>
                              <w:r>
                                <w:rPr>
                                  <w:rFonts w:cs="Arial"/>
                                </w:rPr>
                                <w:t>Address:</w:t>
                              </w:r>
                            </w:p>
                            <w:p w:rsidR="00DC7A00" w:rsidRDefault="00DC7A00" w:rsidP="00454B49">
                              <w:pPr>
                                <w:rPr>
                                  <w:rFonts w:cs="Arial"/>
                                </w:rPr>
                              </w:pPr>
                              <w:r>
                                <w:rPr>
                                  <w:rFonts w:cs="Arial"/>
                                </w:rPr>
                                <w:t>Date of Birth:</w:t>
                              </w:r>
                            </w:p>
                            <w:p w:rsidR="00DC7A00" w:rsidRDefault="00DC7A00" w:rsidP="00454B49">
                              <w:pPr>
                                <w:rPr>
                                  <w:rFonts w:cs="Arial"/>
                                </w:rPr>
                              </w:pPr>
                              <w:r>
                                <w:rPr>
                                  <w:rFonts w:cs="Arial"/>
                                </w:rPr>
                                <w:t>NHS Number</w:t>
                              </w:r>
                            </w:p>
                            <w:p w:rsidR="00DC7A00" w:rsidRDefault="00DC7A00" w:rsidP="00454B49">
                              <w:pPr>
                                <w:rPr>
                                  <w:rFonts w:cs="Arial"/>
                                </w:rPr>
                              </w:pPr>
                              <w:r>
                                <w:rPr>
                                  <w:rFonts w:cs="Arial"/>
                                </w:rPr>
                                <w:t xml:space="preserve">Consultant/Service to whom referral will be made:                                       </w:t>
                              </w:r>
                            </w:p>
                            <w:p w:rsidR="00DC7A00" w:rsidRDefault="00DC7A00" w:rsidP="00454B49">
                              <w:pPr>
                                <w:rPr>
                                  <w:rFonts w:cs="Arial"/>
                                </w:rPr>
                              </w:pPr>
                            </w:p>
                            <w:p w:rsidR="00DC7A00" w:rsidRPr="008A74BB" w:rsidRDefault="00DC7A00" w:rsidP="00454B49">
                              <w:pPr>
                                <w:rPr>
                                  <w:rFonts w:cs="Arial"/>
                                </w:rPr>
                              </w:pPr>
                            </w:p>
                          </w:txbxContent>
                        </wps:txbx>
                        <wps:bodyPr rot="0" vert="horz" wrap="square" lIns="91440" tIns="45720" rIns="91440" bIns="45720" anchor="t" anchorCtr="0" upright="1">
                          <a:noAutofit/>
                        </wps:bodyPr>
                      </wps:wsp>
                      <wps:wsp>
                        <wps:cNvPr id="36" name="Text Box 3"/>
                        <wps:cNvSpPr txBox="1">
                          <a:spLocks noChangeArrowheads="1"/>
                        </wps:cNvSpPr>
                        <wps:spPr bwMode="auto">
                          <a:xfrm>
                            <a:off x="4400550" y="981075"/>
                            <a:ext cx="2438400" cy="4476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C7A00" w:rsidRPr="008A74BB" w:rsidRDefault="00DC7A00" w:rsidP="00454B49">
                              <w:pPr>
                                <w:rPr>
                                  <w:b/>
                                </w:rPr>
                              </w:pPr>
                              <w:r w:rsidRPr="008A74BB">
                                <w:rPr>
                                  <w:b/>
                                </w:rPr>
                                <w:t>Please send this form with the referral letter.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54" style="position:absolute;margin-left:-8.45pt;margin-top:2.6pt;width:538.5pt;height:131.25pt;z-index:251697664;mso-width-relative:margin;mso-height-relative:margin" coordorigin=",1428" coordsize="68389,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">
                <v:shape id="_x0000_s1055" type="#_x0000_t202" style="position:absolute;top:1428;width:37147;height:16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TPsAA&#10;AADbAAAADwAAAGRycy9kb3ducmV2LnhtbESPQYvCMBSE78L+h/CEvdlUC7JU06ILguxt3V68PZpn&#10;W2xeShJt/fdmQfA4zMw3zLacTC/u5HxnWcEySUEQ11Z33Cio/g6LLxA+IGvsLZOCB3koi4/ZFnNt&#10;R/6l+yk0IkLY56igDWHIpfR1SwZ9Ygfi6F2sMxiidI3UDscIN71cpelaGuw4LrQ40HdL9fV0MwqO&#10;6304U6V/dLbK7FjJ2l16r9TnfNptQASawjv8ah+1giyD/y/xB8j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ATPsAAAADbAAAADwAAAAAAAAAAAAAAAACYAgAAZHJzL2Rvd25y&#10;ZXYueG1sUEsFBgAAAAAEAAQA9QAAAIUDAAAAAA==&#10;" strokeweight=".5pt">
                  <v:textbox>
                    <w:txbxContent>
                      <w:p w:rsidR="00DC7A00" w:rsidRDefault="00DC7A00" w:rsidP="00454B49">
                        <w:pPr>
                          <w:rPr>
                            <w:rFonts w:cs="Arial"/>
                          </w:rPr>
                        </w:pPr>
                        <w:r w:rsidRPr="008A74BB">
                          <w:rPr>
                            <w:rFonts w:cs="Arial"/>
                          </w:rPr>
                          <w:t>Patient Name</w:t>
                        </w:r>
                        <w:r>
                          <w:rPr>
                            <w:rFonts w:cs="Arial"/>
                          </w:rPr>
                          <w:t>:</w:t>
                        </w:r>
                      </w:p>
                      <w:p w:rsidR="00DC7A00" w:rsidRDefault="00DC7A00" w:rsidP="00454B49">
                        <w:pPr>
                          <w:rPr>
                            <w:rFonts w:cs="Arial"/>
                          </w:rPr>
                        </w:pPr>
                        <w:r>
                          <w:rPr>
                            <w:rFonts w:cs="Arial"/>
                          </w:rPr>
                          <w:t>Address:</w:t>
                        </w:r>
                      </w:p>
                      <w:p w:rsidR="00DC7A00" w:rsidRDefault="00DC7A00" w:rsidP="00454B49">
                        <w:pPr>
                          <w:rPr>
                            <w:rFonts w:cs="Arial"/>
                          </w:rPr>
                        </w:pPr>
                        <w:r>
                          <w:rPr>
                            <w:rFonts w:cs="Arial"/>
                          </w:rPr>
                          <w:t>Date of Birth:</w:t>
                        </w:r>
                      </w:p>
                      <w:p w:rsidR="00DC7A00" w:rsidRDefault="00DC7A00" w:rsidP="00454B49">
                        <w:pPr>
                          <w:rPr>
                            <w:rFonts w:cs="Arial"/>
                          </w:rPr>
                        </w:pPr>
                        <w:r>
                          <w:rPr>
                            <w:rFonts w:cs="Arial"/>
                          </w:rPr>
                          <w:t>NHS Number</w:t>
                        </w:r>
                      </w:p>
                      <w:p w:rsidR="00DC7A00" w:rsidRDefault="00DC7A00" w:rsidP="00454B49">
                        <w:pPr>
                          <w:rPr>
                            <w:rFonts w:cs="Arial"/>
                          </w:rPr>
                        </w:pPr>
                        <w:r>
                          <w:rPr>
                            <w:rFonts w:cs="Arial"/>
                          </w:rPr>
                          <w:t xml:space="preserve">Consultant/Service to whom referral will be made:                                       </w:t>
                        </w:r>
                      </w:p>
                      <w:p w:rsidR="00DC7A00" w:rsidRDefault="00DC7A00" w:rsidP="00454B49">
                        <w:pPr>
                          <w:rPr>
                            <w:rFonts w:cs="Arial"/>
                          </w:rPr>
                        </w:pPr>
                      </w:p>
                      <w:p w:rsidR="00DC7A00" w:rsidRPr="008A74BB" w:rsidRDefault="00DC7A00" w:rsidP="00454B49">
                        <w:pPr>
                          <w:rPr>
                            <w:rFonts w:cs="Arial"/>
                          </w:rPr>
                        </w:pPr>
                      </w:p>
                    </w:txbxContent>
                  </v:textbox>
                </v:shape>
                <v:shape id="Text Box 3" o:spid="_x0000_s1056" type="#_x0000_t202" style="position:absolute;left:44005;top:9810;width:24384;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OYNsEA&#10;AADbAAAADwAAAGRycy9kb3ducmV2LnhtbESPT4vCMBTE78J+h/AW9qZpXRGpxiILwp4W/Ht+NM+m&#10;2LyUJKvVT28EweMwM79hFmVvW3EhHxrHCvJRBoK4crrhWsF+tx7OQISIrLF1TApuFKBcfgwWWGh3&#10;5Q1dtrEWCcKhQAUmxq6QMlSGLIaR64iTd3LeYkzS11J7vCa4beU4y6bSYsNpwWBHP4aq8/bfKjjW&#10;9n485J032rYT/rvfdnvXKPX12a/mICL18R1+tX+1gu8pPL+kH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mDbBAAAA2wAAAA8AAAAAAAAAAAAAAAAAmAIAAGRycy9kb3du&#10;cmV2LnhtbFBLBQYAAAAABAAEAPUAAACGAwAAAAA=&#10;" stroked="f" strokeweight=".5pt">
                  <v:textbox>
                    <w:txbxContent>
                      <w:p w:rsidR="00DC7A00" w:rsidRPr="008A74BB" w:rsidRDefault="00DC7A00" w:rsidP="00454B49">
                        <w:pPr>
                          <w:rPr>
                            <w:b/>
                          </w:rPr>
                        </w:pPr>
                        <w:r w:rsidRPr="008A74BB">
                          <w:rPr>
                            <w:b/>
                          </w:rPr>
                          <w:t>Please send this form with the referral letter.</w:t>
                        </w:r>
                      </w:p>
                    </w:txbxContent>
                  </v:textbox>
                </v:shape>
              </v:group>
            </w:pict>
          </mc:Fallback>
        </mc:AlternateContent>
      </w:r>
    </w:p>
    <w:p w:rsidR="005F5454" w:rsidRDefault="005F5454" w:rsidP="00F92D8B">
      <w:pPr>
        <w:jc w:val="left"/>
        <w:rPr>
          <w:rFonts w:eastAsiaTheme="minorHAnsi" w:cs="Arial"/>
          <w:b/>
          <w:bCs/>
          <w:szCs w:val="22"/>
        </w:rPr>
      </w:pPr>
    </w:p>
    <w:p w:rsidR="005F5454" w:rsidRDefault="005F5454" w:rsidP="00F92D8B">
      <w:pPr>
        <w:jc w:val="left"/>
        <w:rPr>
          <w:rFonts w:eastAsiaTheme="minorHAnsi" w:cs="Arial"/>
          <w:b/>
          <w:bCs/>
          <w:szCs w:val="22"/>
        </w:rPr>
      </w:pPr>
    </w:p>
    <w:p w:rsidR="005F5454" w:rsidRDefault="005F5454" w:rsidP="00F92D8B">
      <w:pPr>
        <w:jc w:val="left"/>
        <w:rPr>
          <w:rFonts w:eastAsiaTheme="minorHAnsi" w:cs="Arial"/>
          <w:b/>
          <w:bCs/>
          <w:szCs w:val="22"/>
        </w:rPr>
      </w:pPr>
    </w:p>
    <w:p w:rsidR="005F5454" w:rsidRDefault="005F5454" w:rsidP="00F92D8B">
      <w:pPr>
        <w:jc w:val="left"/>
        <w:rPr>
          <w:rFonts w:eastAsiaTheme="minorHAnsi" w:cs="Arial"/>
          <w:b/>
          <w:bCs/>
          <w:szCs w:val="22"/>
        </w:rPr>
      </w:pPr>
    </w:p>
    <w:p w:rsidR="005F5454" w:rsidRDefault="005F5454" w:rsidP="00F92D8B">
      <w:pPr>
        <w:jc w:val="left"/>
        <w:rPr>
          <w:rFonts w:eastAsiaTheme="minorHAnsi" w:cs="Arial"/>
          <w:b/>
          <w:bCs/>
          <w:szCs w:val="22"/>
        </w:rPr>
      </w:pPr>
    </w:p>
    <w:p w:rsidR="005F5454" w:rsidRDefault="005F5454" w:rsidP="00F92D8B">
      <w:pPr>
        <w:jc w:val="left"/>
        <w:rPr>
          <w:rFonts w:eastAsiaTheme="minorHAnsi" w:cs="Arial"/>
          <w:b/>
          <w:bCs/>
          <w:szCs w:val="22"/>
        </w:rPr>
      </w:pPr>
    </w:p>
    <w:p w:rsidR="005F5454" w:rsidRDefault="005F5454" w:rsidP="00F92D8B">
      <w:pPr>
        <w:jc w:val="left"/>
        <w:rPr>
          <w:rFonts w:eastAsiaTheme="minorHAnsi" w:cs="Arial"/>
          <w:b/>
          <w:bCs/>
          <w:szCs w:val="22"/>
        </w:rPr>
      </w:pPr>
    </w:p>
    <w:p w:rsidR="005F5454" w:rsidRDefault="005F5454" w:rsidP="00F92D8B">
      <w:pPr>
        <w:jc w:val="left"/>
        <w:rPr>
          <w:rFonts w:eastAsiaTheme="minorHAnsi" w:cs="Arial"/>
          <w:b/>
          <w:bCs/>
          <w:szCs w:val="22"/>
        </w:rPr>
      </w:pPr>
    </w:p>
    <w:p w:rsidR="005F5454" w:rsidRDefault="005F5454" w:rsidP="00F92D8B">
      <w:pPr>
        <w:jc w:val="left"/>
        <w:rPr>
          <w:rFonts w:eastAsiaTheme="minorHAnsi" w:cs="Arial"/>
          <w:b/>
          <w:bCs/>
          <w:szCs w:val="22"/>
        </w:rPr>
      </w:pPr>
    </w:p>
    <w:p w:rsidR="005F5454" w:rsidRDefault="005F5454" w:rsidP="00F92D8B">
      <w:pPr>
        <w:jc w:val="left"/>
        <w:rPr>
          <w:rFonts w:eastAsiaTheme="minorHAnsi" w:cs="Arial"/>
          <w:b/>
          <w:bCs/>
          <w:szCs w:val="22"/>
        </w:rPr>
      </w:pPr>
    </w:p>
    <w:p w:rsidR="005F5454" w:rsidRDefault="005F5454" w:rsidP="00F92D8B">
      <w:pPr>
        <w:jc w:val="left"/>
        <w:rPr>
          <w:rFonts w:eastAsiaTheme="minorHAnsi" w:cs="Arial"/>
          <w:b/>
          <w:bCs/>
          <w:szCs w:val="22"/>
        </w:rPr>
      </w:pPr>
    </w:p>
    <w:p w:rsidR="005F5454" w:rsidRDefault="005F5454" w:rsidP="00F92D8B">
      <w:pPr>
        <w:jc w:val="left"/>
        <w:rPr>
          <w:rFonts w:eastAsiaTheme="minorHAnsi" w:cs="Arial"/>
          <w:b/>
          <w:bCs/>
          <w:szCs w:val="22"/>
        </w:rPr>
      </w:pPr>
    </w:p>
    <w:p w:rsidR="00FC275D" w:rsidRDefault="00FC275D" w:rsidP="000C5FD6">
      <w:pPr>
        <w:autoSpaceDE w:val="0"/>
        <w:autoSpaceDN w:val="0"/>
        <w:adjustRightInd w:val="0"/>
        <w:rPr>
          <w:rFonts w:cs="Arial"/>
          <w:b/>
          <w:bCs/>
          <w:sz w:val="24"/>
          <w:szCs w:val="24"/>
        </w:rPr>
      </w:pPr>
      <w:r w:rsidRPr="00A068E8">
        <w:rPr>
          <w:rFonts w:cs="Arial"/>
          <w:b/>
          <w:bCs/>
          <w:sz w:val="24"/>
          <w:szCs w:val="24"/>
        </w:rPr>
        <w:t xml:space="preserve">Common Hand Conditions </w:t>
      </w:r>
      <w:r w:rsidRPr="00A068E8">
        <w:rPr>
          <w:rFonts w:ascii="Arial,Bold" w:hAnsi="Arial,Bold" w:cs="Arial,Bold"/>
          <w:b/>
          <w:bCs/>
          <w:sz w:val="24"/>
          <w:szCs w:val="24"/>
        </w:rPr>
        <w:t xml:space="preserve">– </w:t>
      </w:r>
      <w:r w:rsidRPr="00A068E8">
        <w:rPr>
          <w:rFonts w:cs="Arial"/>
          <w:b/>
          <w:bCs/>
          <w:sz w:val="24"/>
          <w:szCs w:val="24"/>
        </w:rPr>
        <w:t>Trigger Finger</w:t>
      </w:r>
    </w:p>
    <w:p w:rsidR="00FC275D" w:rsidRDefault="00FC275D" w:rsidP="001A6CAB">
      <w:pPr>
        <w:autoSpaceDE w:val="0"/>
        <w:autoSpaceDN w:val="0"/>
        <w:adjustRightInd w:val="0"/>
        <w:rPr>
          <w:rFonts w:cs="Arial"/>
          <w:sz w:val="20"/>
        </w:rPr>
      </w:pPr>
    </w:p>
    <w:p w:rsidR="000C5FD6" w:rsidRDefault="00FC275D" w:rsidP="009D3C46">
      <w:pPr>
        <w:rPr>
          <w:rFonts w:eastAsiaTheme="minorHAnsi" w:cs="Arial"/>
          <w:szCs w:val="22"/>
          <w:u w:val="single"/>
        </w:rPr>
      </w:pPr>
      <w:r w:rsidRPr="000D4699">
        <w:rPr>
          <w:rFonts w:eastAsiaTheme="minorHAnsi" w:cs="Arial"/>
          <w:szCs w:val="22"/>
          <w:u w:val="single"/>
        </w:rPr>
        <w:t>Instructions for use:</w:t>
      </w:r>
    </w:p>
    <w:p w:rsidR="00FC275D" w:rsidRPr="001C237E" w:rsidRDefault="00FC275D" w:rsidP="009D3C46">
      <w:pPr>
        <w:rPr>
          <w:rFonts w:eastAsiaTheme="minorHAnsi" w:cs="Arial"/>
          <w:szCs w:val="22"/>
        </w:rPr>
      </w:pPr>
      <w:r>
        <w:rPr>
          <w:rFonts w:eastAsiaTheme="minorHAnsi" w:cs="Arial"/>
          <w:szCs w:val="22"/>
        </w:rPr>
        <w:br/>
        <w:t>Please refer to policy for full details, complete the checklist and file for future compliance audit.</w:t>
      </w:r>
    </w:p>
    <w:p w:rsidR="00FC275D" w:rsidRPr="001C237E" w:rsidRDefault="00FC275D" w:rsidP="009D3C46">
      <w:pPr>
        <w:rPr>
          <w:rFonts w:eastAsiaTheme="minorHAnsi" w:cs="Arial"/>
          <w:szCs w:val="22"/>
        </w:rPr>
      </w:pPr>
    </w:p>
    <w:p w:rsidR="00FC275D" w:rsidRDefault="00FC275D" w:rsidP="009D3C46">
      <w:pPr>
        <w:rPr>
          <w:rFonts w:eastAsiaTheme="minorHAnsi" w:cs="Arial"/>
          <w:szCs w:val="22"/>
          <w:u w:val="single"/>
        </w:rPr>
      </w:pPr>
      <w:r w:rsidRPr="001C237E">
        <w:rPr>
          <w:rFonts w:eastAsiaTheme="minorHAnsi" w:cs="Arial"/>
          <w:szCs w:val="22"/>
          <w:u w:val="single"/>
        </w:rPr>
        <w:t>The CCG will only fund Trigger finger correction when the following criteria are met:</w:t>
      </w:r>
    </w:p>
    <w:p w:rsidR="00FC275D" w:rsidRPr="001C237E" w:rsidRDefault="00FC275D" w:rsidP="009D3C46">
      <w:pPr>
        <w:rPr>
          <w:rFonts w:eastAsiaTheme="minorHAnsi" w:cs="Arial"/>
          <w:szCs w:val="22"/>
          <w:u w:val="single"/>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660"/>
        <w:gridCol w:w="700"/>
      </w:tblGrid>
      <w:tr w:rsidR="00FC275D" w:rsidRPr="001C237E" w:rsidTr="00997EF8">
        <w:tc>
          <w:tcPr>
            <w:tcW w:w="9322" w:type="dxa"/>
            <w:shd w:val="clear" w:color="auto" w:fill="auto"/>
          </w:tcPr>
          <w:p w:rsidR="00FC275D" w:rsidRPr="001C237E" w:rsidRDefault="00FC275D" w:rsidP="009D3C46">
            <w:pPr>
              <w:rPr>
                <w:rFonts w:eastAsiaTheme="minorHAnsi" w:cs="Arial"/>
                <w:i/>
                <w:iCs/>
                <w:szCs w:val="22"/>
              </w:rPr>
            </w:pPr>
            <w:r w:rsidRPr="001C237E">
              <w:rPr>
                <w:rFonts w:eastAsiaTheme="minorHAnsi" w:cs="Arial"/>
                <w:i/>
                <w:iCs/>
                <w:szCs w:val="22"/>
              </w:rPr>
              <w:t>In ordinary circumstances*, referral should not be considered unless the patient meets the following criteria:</w:t>
            </w:r>
          </w:p>
        </w:tc>
        <w:tc>
          <w:tcPr>
            <w:tcW w:w="1360" w:type="dxa"/>
            <w:gridSpan w:val="2"/>
            <w:shd w:val="clear" w:color="auto" w:fill="auto"/>
          </w:tcPr>
          <w:p w:rsidR="00FC275D" w:rsidRPr="001C237E" w:rsidRDefault="00FC275D" w:rsidP="00C7527A">
            <w:pPr>
              <w:jc w:val="left"/>
              <w:rPr>
                <w:rFonts w:eastAsiaTheme="minorHAnsi" w:cs="Arial"/>
                <w:szCs w:val="22"/>
                <w:u w:val="single"/>
              </w:rPr>
            </w:pPr>
            <w:r w:rsidRPr="001C237E">
              <w:rPr>
                <w:rFonts w:eastAsiaTheme="minorHAnsi" w:cs="Arial"/>
                <w:sz w:val="20"/>
              </w:rPr>
              <w:t>Delete as appropriate</w:t>
            </w:r>
          </w:p>
        </w:tc>
      </w:tr>
      <w:tr w:rsidR="00FC275D" w:rsidRPr="001C237E" w:rsidTr="00997EF8">
        <w:tc>
          <w:tcPr>
            <w:tcW w:w="9322" w:type="dxa"/>
            <w:shd w:val="clear" w:color="auto" w:fill="auto"/>
          </w:tcPr>
          <w:p w:rsidR="00FC275D" w:rsidRPr="001C237E" w:rsidRDefault="00FC275D" w:rsidP="009D3C46">
            <w:pPr>
              <w:rPr>
                <w:rFonts w:eastAsiaTheme="minorHAnsi" w:cs="Arial"/>
                <w:szCs w:val="22"/>
              </w:rPr>
            </w:pPr>
            <w:r w:rsidRPr="001C237E">
              <w:rPr>
                <w:rFonts w:eastAsiaTheme="minorHAnsi" w:cs="Arial"/>
                <w:szCs w:val="22"/>
              </w:rPr>
              <w:t>Failure to respond to up to two steroid injections</w:t>
            </w:r>
            <w:r w:rsidRPr="001C237E">
              <w:rPr>
                <w:rFonts w:eastAsiaTheme="minorHAnsi" w:cs="Arial"/>
                <w:color w:val="FF0000"/>
                <w:szCs w:val="22"/>
              </w:rPr>
              <w:t>**</w:t>
            </w:r>
            <w:r w:rsidRPr="001C237E">
              <w:rPr>
                <w:rFonts w:eastAsiaTheme="minorHAnsi" w:cs="Arial"/>
                <w:szCs w:val="22"/>
              </w:rPr>
              <w:t xml:space="preserve"> or splinting of the finger for 3-12 weeks </w:t>
            </w:r>
            <w:r w:rsidR="000C5FD6">
              <w:rPr>
                <w:rFonts w:eastAsiaTheme="minorHAnsi" w:cs="Arial"/>
                <w:szCs w:val="22"/>
              </w:rPr>
              <w:t>(</w:t>
            </w:r>
            <w:r w:rsidRPr="001C237E">
              <w:rPr>
                <w:rFonts w:eastAsiaTheme="minorHAnsi" w:cs="Arial"/>
                <w:szCs w:val="22"/>
              </w:rPr>
              <w:t>does not apply if the patient has had 2 previous trigger digits unsuccessfully treated with</w:t>
            </w:r>
            <w:r w:rsidR="000C5FD6">
              <w:rPr>
                <w:rFonts w:eastAsiaTheme="minorHAnsi" w:cs="Arial"/>
                <w:szCs w:val="22"/>
              </w:rPr>
              <w:t xml:space="preserve"> non-operative</w:t>
            </w:r>
            <w:r w:rsidRPr="001C237E">
              <w:rPr>
                <w:rFonts w:eastAsiaTheme="minorHAnsi" w:cs="Arial"/>
                <w:szCs w:val="22"/>
              </w:rPr>
              <w:t xml:space="preserve"> methods)</w:t>
            </w:r>
            <w:r w:rsidR="000C5FD6">
              <w:rPr>
                <w:rFonts w:eastAsiaTheme="minorHAnsi" w:cs="Arial"/>
                <w:szCs w:val="22"/>
              </w:rPr>
              <w:t xml:space="preserve"> </w:t>
            </w:r>
            <w:r w:rsidR="000C5FD6">
              <w:rPr>
                <w:rFonts w:eastAsiaTheme="minorHAnsi" w:cs="Arial"/>
                <w:b/>
                <w:szCs w:val="22"/>
              </w:rPr>
              <w:t>AND</w:t>
            </w:r>
          </w:p>
        </w:tc>
        <w:tc>
          <w:tcPr>
            <w:tcW w:w="660" w:type="dxa"/>
            <w:shd w:val="clear" w:color="auto" w:fill="auto"/>
          </w:tcPr>
          <w:p w:rsidR="00FC275D" w:rsidRPr="001C237E" w:rsidRDefault="00FC275D" w:rsidP="00C7527A">
            <w:pPr>
              <w:jc w:val="left"/>
              <w:rPr>
                <w:rFonts w:eastAsiaTheme="minorHAnsi" w:cs="Arial"/>
                <w:szCs w:val="22"/>
              </w:rPr>
            </w:pPr>
            <w:r w:rsidRPr="001C237E">
              <w:rPr>
                <w:rFonts w:eastAsiaTheme="minorHAnsi" w:cs="Arial"/>
                <w:szCs w:val="22"/>
              </w:rPr>
              <w:t>Yes</w:t>
            </w:r>
          </w:p>
        </w:tc>
        <w:tc>
          <w:tcPr>
            <w:tcW w:w="700" w:type="dxa"/>
            <w:shd w:val="clear" w:color="auto" w:fill="auto"/>
          </w:tcPr>
          <w:p w:rsidR="00FC275D" w:rsidRPr="001C237E" w:rsidRDefault="00FC275D" w:rsidP="00C7527A">
            <w:pPr>
              <w:jc w:val="left"/>
              <w:rPr>
                <w:rFonts w:eastAsiaTheme="minorHAnsi" w:cs="Arial"/>
                <w:szCs w:val="22"/>
              </w:rPr>
            </w:pPr>
            <w:r w:rsidRPr="001C237E">
              <w:rPr>
                <w:rFonts w:eastAsiaTheme="minorHAnsi" w:cs="Arial"/>
                <w:szCs w:val="22"/>
              </w:rPr>
              <w:t>No</w:t>
            </w:r>
          </w:p>
        </w:tc>
      </w:tr>
      <w:tr w:rsidR="00FC275D" w:rsidRPr="001C237E" w:rsidTr="00997EF8">
        <w:tc>
          <w:tcPr>
            <w:tcW w:w="9322" w:type="dxa"/>
            <w:shd w:val="clear" w:color="auto" w:fill="auto"/>
          </w:tcPr>
          <w:p w:rsidR="00FC275D" w:rsidRPr="000C5FD6" w:rsidRDefault="00FC275D" w:rsidP="009D3C46">
            <w:pPr>
              <w:rPr>
                <w:rFonts w:eastAsiaTheme="minorHAnsi" w:cs="Arial"/>
                <w:b/>
                <w:szCs w:val="22"/>
              </w:rPr>
            </w:pPr>
            <w:r w:rsidRPr="001C237E">
              <w:rPr>
                <w:rFonts w:eastAsiaTheme="minorHAnsi" w:cs="Arial"/>
                <w:szCs w:val="22"/>
              </w:rPr>
              <w:t xml:space="preserve">Loss of complete active flexion </w:t>
            </w:r>
            <w:r w:rsidR="000C5FD6">
              <w:rPr>
                <w:rFonts w:eastAsiaTheme="minorHAnsi" w:cs="Arial"/>
                <w:b/>
                <w:szCs w:val="22"/>
              </w:rPr>
              <w:t>OR</w:t>
            </w:r>
            <w:r w:rsidR="00D95D81" w:rsidRPr="001C237E">
              <w:rPr>
                <w:rFonts w:eastAsiaTheme="minorHAnsi" w:cs="Arial"/>
                <w:szCs w:val="22"/>
              </w:rPr>
              <w:t xml:space="preserve"> Diabetics</w:t>
            </w:r>
          </w:p>
        </w:tc>
        <w:tc>
          <w:tcPr>
            <w:tcW w:w="660" w:type="dxa"/>
            <w:shd w:val="clear" w:color="auto" w:fill="auto"/>
          </w:tcPr>
          <w:p w:rsidR="00FC275D" w:rsidRPr="001C237E" w:rsidRDefault="00FC275D" w:rsidP="00C7527A">
            <w:pPr>
              <w:jc w:val="left"/>
              <w:rPr>
                <w:rFonts w:eastAsiaTheme="minorHAnsi" w:cs="Arial"/>
                <w:szCs w:val="22"/>
              </w:rPr>
            </w:pPr>
            <w:r w:rsidRPr="001C237E">
              <w:rPr>
                <w:rFonts w:eastAsiaTheme="minorHAnsi" w:cs="Arial"/>
                <w:szCs w:val="22"/>
              </w:rPr>
              <w:t>Yes</w:t>
            </w:r>
          </w:p>
        </w:tc>
        <w:tc>
          <w:tcPr>
            <w:tcW w:w="700" w:type="dxa"/>
            <w:shd w:val="clear" w:color="auto" w:fill="auto"/>
          </w:tcPr>
          <w:p w:rsidR="00FC275D" w:rsidRPr="001C237E" w:rsidRDefault="00FC275D" w:rsidP="00C7527A">
            <w:pPr>
              <w:jc w:val="left"/>
              <w:rPr>
                <w:rFonts w:eastAsiaTheme="minorHAnsi" w:cs="Arial"/>
                <w:szCs w:val="22"/>
              </w:rPr>
            </w:pPr>
            <w:r w:rsidRPr="001C237E">
              <w:rPr>
                <w:rFonts w:eastAsiaTheme="minorHAnsi" w:cs="Arial"/>
                <w:szCs w:val="22"/>
              </w:rPr>
              <w:t>No</w:t>
            </w:r>
          </w:p>
        </w:tc>
      </w:tr>
    </w:tbl>
    <w:p w:rsidR="000C5FD6" w:rsidRDefault="000C5FD6" w:rsidP="00536A6E">
      <w:pPr>
        <w:rPr>
          <w:rFonts w:eastAsiaTheme="minorHAnsi" w:cs="Arial"/>
          <w:color w:val="FF0000"/>
          <w:szCs w:val="22"/>
        </w:rPr>
      </w:pPr>
    </w:p>
    <w:p w:rsidR="00FC275D" w:rsidRPr="001C237E" w:rsidRDefault="00FC275D" w:rsidP="00536A6E">
      <w:pPr>
        <w:rPr>
          <w:rFonts w:eastAsiaTheme="minorHAnsi" w:cs="Arial"/>
          <w:color w:val="FF0000"/>
          <w:szCs w:val="22"/>
        </w:rPr>
      </w:pPr>
      <w:r w:rsidRPr="001C237E">
        <w:rPr>
          <w:rFonts w:eastAsiaTheme="minorHAnsi" w:cs="Arial"/>
          <w:color w:val="FF0000"/>
          <w:szCs w:val="22"/>
        </w:rPr>
        <w:t xml:space="preserve">** </w:t>
      </w:r>
      <w:r w:rsidRPr="001C237E">
        <w:rPr>
          <w:rFonts w:eastAsiaTheme="minorHAnsi" w:cs="Arial"/>
          <w:i/>
          <w:color w:val="FF0000"/>
          <w:szCs w:val="22"/>
        </w:rPr>
        <w:t>Where injection of trigger finger is not available in primary care, please refer to MSK for this treatment</w:t>
      </w:r>
    </w:p>
    <w:p w:rsidR="00FC275D" w:rsidRPr="001C237E" w:rsidRDefault="00FC275D" w:rsidP="00536A6E">
      <w:pPr>
        <w:rPr>
          <w:rFonts w:eastAsiaTheme="minorHAnsi" w:cs="Arial"/>
          <w:i/>
          <w:iCs/>
          <w:szCs w:val="22"/>
        </w:rPr>
      </w:pPr>
    </w:p>
    <w:p w:rsidR="00FC275D" w:rsidRPr="001C237E" w:rsidRDefault="00FC275D" w:rsidP="00536A6E">
      <w:pPr>
        <w:rPr>
          <w:rFonts w:eastAsiaTheme="minorHAnsi" w:cs="Arial"/>
          <w:i/>
          <w:iCs/>
          <w:szCs w:val="22"/>
        </w:rPr>
      </w:pPr>
      <w:r w:rsidRPr="001C237E">
        <w:rPr>
          <w:rFonts w:eastAsiaTheme="minorHAnsi" w:cs="Arial"/>
          <w:i/>
          <w:iCs/>
          <w:szCs w:val="22"/>
        </w:rPr>
        <w:t>* If clinician considers need for referral/treatment on clinical grounds outside of these criteria, please refer to the Individual funding request policy for further information.</w:t>
      </w:r>
    </w:p>
    <w:p w:rsidR="00536A6E" w:rsidRDefault="00536A6E">
      <w:pPr>
        <w:jc w:val="left"/>
        <w:rPr>
          <w:rFonts w:eastAsiaTheme="minorHAnsi" w:cs="Arial"/>
          <w:b/>
          <w:bCs/>
          <w:szCs w:val="22"/>
        </w:rPr>
      </w:pPr>
      <w:r>
        <w:rPr>
          <w:rFonts w:eastAsiaTheme="minorHAnsi" w:cs="Arial"/>
          <w:b/>
          <w:bCs/>
          <w:szCs w:val="22"/>
        </w:rPr>
        <w:br w:type="page"/>
      </w:r>
    </w:p>
    <w:p w:rsidR="00454B49" w:rsidRDefault="0075335C" w:rsidP="00F92D8B">
      <w:pPr>
        <w:jc w:val="left"/>
        <w:rPr>
          <w:rFonts w:eastAsiaTheme="minorHAnsi" w:cs="Arial"/>
          <w:b/>
          <w:bCs/>
          <w:szCs w:val="22"/>
        </w:rPr>
      </w:pPr>
      <w:r>
        <w:rPr>
          <w:noProof/>
          <w:lang w:eastAsia="en-GB"/>
        </w:rPr>
        <w:lastRenderedPageBreak/>
        <mc:AlternateContent>
          <mc:Choice Requires="wpg">
            <w:drawing>
              <wp:anchor distT="0" distB="0" distL="114300" distR="114300" simplePos="0" relativeHeight="251699712" behindDoc="0" locked="0" layoutInCell="1" allowOverlap="1" wp14:anchorId="6B3F5402" wp14:editId="7786BDE5">
                <wp:simplePos x="0" y="0"/>
                <wp:positionH relativeFrom="column">
                  <wp:posOffset>-145415</wp:posOffset>
                </wp:positionH>
                <wp:positionV relativeFrom="paragraph">
                  <wp:posOffset>-40525</wp:posOffset>
                </wp:positionV>
                <wp:extent cx="6838950" cy="1666875"/>
                <wp:effectExtent l="0" t="0" r="0" b="28575"/>
                <wp:wrapNone/>
                <wp:docPr id="3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1666875"/>
                          <a:chOff x="0" y="142875"/>
                          <a:chExt cx="6838950" cy="1666875"/>
                        </a:xfrm>
                      </wpg:grpSpPr>
                      <wps:wsp>
                        <wps:cNvPr id="38" name="Text Box 2"/>
                        <wps:cNvSpPr txBox="1">
                          <a:spLocks noChangeArrowheads="1"/>
                        </wps:cNvSpPr>
                        <wps:spPr bwMode="auto">
                          <a:xfrm>
                            <a:off x="0" y="142875"/>
                            <a:ext cx="3714750" cy="1666875"/>
                          </a:xfrm>
                          <a:prstGeom prst="rect">
                            <a:avLst/>
                          </a:prstGeom>
                          <a:solidFill>
                            <a:srgbClr val="FFFFFF"/>
                          </a:solidFill>
                          <a:ln w="6350">
                            <a:solidFill>
                              <a:srgbClr val="000000"/>
                            </a:solidFill>
                            <a:miter lim="800000"/>
                            <a:headEnd/>
                            <a:tailEnd/>
                          </a:ln>
                        </wps:spPr>
                        <wps:txbx>
                          <w:txbxContent>
                            <w:p w:rsidR="00DC7A00" w:rsidRDefault="00DC7A00" w:rsidP="0075335C">
                              <w:pPr>
                                <w:rPr>
                                  <w:rFonts w:cs="Arial"/>
                                </w:rPr>
                              </w:pPr>
                              <w:r w:rsidRPr="008A74BB">
                                <w:rPr>
                                  <w:rFonts w:cs="Arial"/>
                                </w:rPr>
                                <w:t>Patient Name</w:t>
                              </w:r>
                              <w:r>
                                <w:rPr>
                                  <w:rFonts w:cs="Arial"/>
                                </w:rPr>
                                <w:t>:</w:t>
                              </w:r>
                            </w:p>
                            <w:p w:rsidR="00DC7A00" w:rsidRDefault="00DC7A00" w:rsidP="0075335C">
                              <w:pPr>
                                <w:rPr>
                                  <w:rFonts w:cs="Arial"/>
                                </w:rPr>
                              </w:pPr>
                              <w:r>
                                <w:rPr>
                                  <w:rFonts w:cs="Arial"/>
                                </w:rPr>
                                <w:t>Address:</w:t>
                              </w:r>
                            </w:p>
                            <w:p w:rsidR="00DC7A00" w:rsidRDefault="00DC7A00" w:rsidP="0075335C">
                              <w:pPr>
                                <w:rPr>
                                  <w:rFonts w:cs="Arial"/>
                                </w:rPr>
                              </w:pPr>
                              <w:r>
                                <w:rPr>
                                  <w:rFonts w:cs="Arial"/>
                                </w:rPr>
                                <w:t>Date of Birth:</w:t>
                              </w:r>
                            </w:p>
                            <w:p w:rsidR="00DC7A00" w:rsidRDefault="00DC7A00" w:rsidP="0075335C">
                              <w:pPr>
                                <w:rPr>
                                  <w:rFonts w:cs="Arial"/>
                                </w:rPr>
                              </w:pPr>
                              <w:r>
                                <w:rPr>
                                  <w:rFonts w:cs="Arial"/>
                                </w:rPr>
                                <w:t>NHS Number</w:t>
                              </w:r>
                            </w:p>
                            <w:p w:rsidR="00DC7A00" w:rsidRDefault="00DC7A00" w:rsidP="0075335C">
                              <w:pPr>
                                <w:rPr>
                                  <w:rFonts w:cs="Arial"/>
                                </w:rPr>
                              </w:pPr>
                              <w:r>
                                <w:rPr>
                                  <w:rFonts w:cs="Arial"/>
                                </w:rPr>
                                <w:t xml:space="preserve">Consultant/Service to whom referral will be made:                                       </w:t>
                              </w:r>
                            </w:p>
                            <w:p w:rsidR="00DC7A00" w:rsidRDefault="00DC7A00" w:rsidP="0075335C">
                              <w:pPr>
                                <w:rPr>
                                  <w:rFonts w:cs="Arial"/>
                                </w:rPr>
                              </w:pPr>
                            </w:p>
                            <w:p w:rsidR="00DC7A00" w:rsidRPr="008A74BB" w:rsidRDefault="00DC7A00" w:rsidP="0075335C">
                              <w:pPr>
                                <w:rPr>
                                  <w:rFonts w:cs="Arial"/>
                                </w:rPr>
                              </w:pPr>
                            </w:p>
                          </w:txbxContent>
                        </wps:txbx>
                        <wps:bodyPr rot="0" vert="horz" wrap="square" lIns="91440" tIns="45720" rIns="91440" bIns="45720" anchor="t" anchorCtr="0" upright="1">
                          <a:noAutofit/>
                        </wps:bodyPr>
                      </wps:wsp>
                      <wps:wsp>
                        <wps:cNvPr id="39" name="Text Box 3"/>
                        <wps:cNvSpPr txBox="1">
                          <a:spLocks noChangeArrowheads="1"/>
                        </wps:cNvSpPr>
                        <wps:spPr bwMode="auto">
                          <a:xfrm>
                            <a:off x="4400550" y="981075"/>
                            <a:ext cx="2438400" cy="4476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C7A00" w:rsidRPr="008A74BB" w:rsidRDefault="00DC7A00" w:rsidP="0075335C">
                              <w:pPr>
                                <w:rPr>
                                  <w:b/>
                                </w:rPr>
                              </w:pPr>
                              <w:r w:rsidRPr="008A74BB">
                                <w:rPr>
                                  <w:b/>
                                </w:rPr>
                                <w:t>Please send this form with the referral letter.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57" style="position:absolute;margin-left:-11.45pt;margin-top:-3.2pt;width:538.5pt;height:131.25pt;z-index:251699712;mso-width-relative:margin;mso-height-relative:margin" coordorigin=",1428" coordsize="68389,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">
                <v:shape id="_x0000_s1058" type="#_x0000_t202" style="position:absolute;top:1428;width:37147;height:16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SBT7oA&#10;AADbAAAADwAAAGRycy9kb3ducmV2LnhtbERPvQrCMBDeBd8hnOCmqRZEqlFUEMRN7eJ2NGdbbC4l&#10;iba+vRkEx4/vf73tTSPe5HxtWcFsmoAgLqyuuVSQ346TJQgfkDU2lknBhzxsN8PBGjNtO77Q+xpK&#10;EUPYZ6igCqHNpPRFRQb91LbEkXtYZzBE6EqpHXYx3DRyniQLabDm2FBhS4eKiuf1ZRScFvtwp1yf&#10;dTpPbZfLwj0ar9R41O9WIAL14S/+uU9aQRrHxi/xB8jN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VgSBT7oAAADbAAAADwAAAAAAAAAAAAAAAACYAgAAZHJzL2Rvd25yZXYueG1s&#10;UEsFBgAAAAAEAAQA9QAAAH8DAAAAAA==&#10;" strokeweight=".5pt">
                  <v:textbox>
                    <w:txbxContent>
                      <w:p w:rsidR="00DC7A00" w:rsidRDefault="00DC7A00" w:rsidP="0075335C">
                        <w:pPr>
                          <w:rPr>
                            <w:rFonts w:cs="Arial"/>
                          </w:rPr>
                        </w:pPr>
                        <w:r w:rsidRPr="008A74BB">
                          <w:rPr>
                            <w:rFonts w:cs="Arial"/>
                          </w:rPr>
                          <w:t>Patient Name</w:t>
                        </w:r>
                        <w:r>
                          <w:rPr>
                            <w:rFonts w:cs="Arial"/>
                          </w:rPr>
                          <w:t>:</w:t>
                        </w:r>
                      </w:p>
                      <w:p w:rsidR="00DC7A00" w:rsidRDefault="00DC7A00" w:rsidP="0075335C">
                        <w:pPr>
                          <w:rPr>
                            <w:rFonts w:cs="Arial"/>
                          </w:rPr>
                        </w:pPr>
                        <w:r>
                          <w:rPr>
                            <w:rFonts w:cs="Arial"/>
                          </w:rPr>
                          <w:t>Address:</w:t>
                        </w:r>
                      </w:p>
                      <w:p w:rsidR="00DC7A00" w:rsidRDefault="00DC7A00" w:rsidP="0075335C">
                        <w:pPr>
                          <w:rPr>
                            <w:rFonts w:cs="Arial"/>
                          </w:rPr>
                        </w:pPr>
                        <w:r>
                          <w:rPr>
                            <w:rFonts w:cs="Arial"/>
                          </w:rPr>
                          <w:t>Date of Birth:</w:t>
                        </w:r>
                      </w:p>
                      <w:p w:rsidR="00DC7A00" w:rsidRDefault="00DC7A00" w:rsidP="0075335C">
                        <w:pPr>
                          <w:rPr>
                            <w:rFonts w:cs="Arial"/>
                          </w:rPr>
                        </w:pPr>
                        <w:r>
                          <w:rPr>
                            <w:rFonts w:cs="Arial"/>
                          </w:rPr>
                          <w:t>NHS Number</w:t>
                        </w:r>
                      </w:p>
                      <w:p w:rsidR="00DC7A00" w:rsidRDefault="00DC7A00" w:rsidP="0075335C">
                        <w:pPr>
                          <w:rPr>
                            <w:rFonts w:cs="Arial"/>
                          </w:rPr>
                        </w:pPr>
                        <w:r>
                          <w:rPr>
                            <w:rFonts w:cs="Arial"/>
                          </w:rPr>
                          <w:t xml:space="preserve">Consultant/Service to whom referral will be made:                                       </w:t>
                        </w:r>
                      </w:p>
                      <w:p w:rsidR="00DC7A00" w:rsidRDefault="00DC7A00" w:rsidP="0075335C">
                        <w:pPr>
                          <w:rPr>
                            <w:rFonts w:cs="Arial"/>
                          </w:rPr>
                        </w:pPr>
                      </w:p>
                      <w:p w:rsidR="00DC7A00" w:rsidRPr="008A74BB" w:rsidRDefault="00DC7A00" w:rsidP="0075335C">
                        <w:pPr>
                          <w:rPr>
                            <w:rFonts w:cs="Arial"/>
                          </w:rPr>
                        </w:pPr>
                      </w:p>
                    </w:txbxContent>
                  </v:textbox>
                </v:shape>
                <v:shape id="Text Box 3" o:spid="_x0000_s1059" type="#_x0000_t202" style="position:absolute;left:44005;top:9810;width:24384;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MRMAA&#10;AADbAAAADwAAAGRycy9kb3ducmV2LnhtbESPS4sCMRCE7wv+h9CCtzXjA9FZo4ggeFrweW4m7WTY&#10;SWdIoo7++o0geCyq6itqvmxtLW7kQ+VYwaCfgSAunK64VHA8bL6nIEJE1lg7JgUPCrBcdL7mmGt3&#10;5x3d9rEUCcIhRwUmxiaXMhSGLIa+a4iTd3HeYkzSl1J7vCe4reUwyybSYsVpwWBDa0PF3/5qFZxL&#10;+zyfBo032tZj/n0+DkdXKdXrtqsfEJHa+Am/21utYDSD15f0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wMRMAAAADbAAAADwAAAAAAAAAAAAAAAACYAgAAZHJzL2Rvd25y&#10;ZXYueG1sUEsFBgAAAAAEAAQA9QAAAIUDAAAAAA==&#10;" stroked="f" strokeweight=".5pt">
                  <v:textbox>
                    <w:txbxContent>
                      <w:p w:rsidR="00DC7A00" w:rsidRPr="008A74BB" w:rsidRDefault="00DC7A00" w:rsidP="0075335C">
                        <w:pPr>
                          <w:rPr>
                            <w:b/>
                          </w:rPr>
                        </w:pPr>
                        <w:r w:rsidRPr="008A74BB">
                          <w:rPr>
                            <w:b/>
                          </w:rPr>
                          <w:t>Please send this form with the referral letter.</w:t>
                        </w:r>
                      </w:p>
                    </w:txbxContent>
                  </v:textbox>
                </v:shape>
              </v:group>
            </w:pict>
          </mc:Fallback>
        </mc:AlternateContent>
      </w:r>
    </w:p>
    <w:p w:rsidR="00454B49" w:rsidRDefault="00454B49" w:rsidP="00F92D8B">
      <w:pPr>
        <w:jc w:val="left"/>
        <w:rPr>
          <w:rFonts w:eastAsiaTheme="minorHAnsi" w:cs="Arial"/>
          <w:b/>
          <w:bCs/>
          <w:szCs w:val="22"/>
        </w:rPr>
      </w:pPr>
    </w:p>
    <w:p w:rsidR="00454B49" w:rsidRDefault="00454B49" w:rsidP="00F92D8B">
      <w:pPr>
        <w:jc w:val="left"/>
        <w:rPr>
          <w:rFonts w:eastAsiaTheme="minorHAnsi" w:cs="Arial"/>
          <w:b/>
          <w:bCs/>
          <w:szCs w:val="22"/>
        </w:rPr>
      </w:pPr>
    </w:p>
    <w:p w:rsidR="00454B49" w:rsidRDefault="00454B49" w:rsidP="00F92D8B">
      <w:pPr>
        <w:jc w:val="left"/>
        <w:rPr>
          <w:rFonts w:eastAsiaTheme="minorHAnsi" w:cs="Arial"/>
          <w:b/>
          <w:bCs/>
          <w:szCs w:val="22"/>
        </w:rPr>
      </w:pPr>
    </w:p>
    <w:p w:rsidR="00454B49" w:rsidRDefault="00454B49" w:rsidP="00F92D8B">
      <w:pPr>
        <w:jc w:val="left"/>
        <w:rPr>
          <w:rFonts w:eastAsiaTheme="minorHAnsi" w:cs="Arial"/>
          <w:b/>
          <w:bCs/>
          <w:szCs w:val="22"/>
        </w:rPr>
      </w:pPr>
    </w:p>
    <w:p w:rsidR="00454B49" w:rsidRDefault="00454B49" w:rsidP="00F92D8B">
      <w:pPr>
        <w:jc w:val="left"/>
        <w:rPr>
          <w:rFonts w:eastAsiaTheme="minorHAnsi" w:cs="Arial"/>
          <w:b/>
          <w:bCs/>
          <w:szCs w:val="22"/>
        </w:rPr>
      </w:pPr>
    </w:p>
    <w:p w:rsidR="00454B49" w:rsidRDefault="00454B49" w:rsidP="00F92D8B">
      <w:pPr>
        <w:jc w:val="left"/>
        <w:rPr>
          <w:rFonts w:eastAsiaTheme="minorHAnsi" w:cs="Arial"/>
          <w:b/>
          <w:bCs/>
          <w:szCs w:val="22"/>
        </w:rPr>
      </w:pPr>
    </w:p>
    <w:p w:rsidR="00454B49" w:rsidRDefault="00454B49" w:rsidP="00F92D8B">
      <w:pPr>
        <w:jc w:val="left"/>
        <w:rPr>
          <w:rFonts w:eastAsiaTheme="minorHAnsi" w:cs="Arial"/>
          <w:b/>
          <w:bCs/>
          <w:szCs w:val="22"/>
        </w:rPr>
      </w:pPr>
    </w:p>
    <w:p w:rsidR="00454B49" w:rsidRDefault="00454B49" w:rsidP="00F92D8B">
      <w:pPr>
        <w:jc w:val="left"/>
        <w:rPr>
          <w:rFonts w:eastAsiaTheme="minorHAnsi" w:cs="Arial"/>
          <w:b/>
          <w:bCs/>
          <w:szCs w:val="22"/>
        </w:rPr>
      </w:pPr>
    </w:p>
    <w:p w:rsidR="00454B49" w:rsidRDefault="00454B49" w:rsidP="00F92D8B">
      <w:pPr>
        <w:jc w:val="left"/>
        <w:rPr>
          <w:rFonts w:eastAsiaTheme="minorHAnsi" w:cs="Arial"/>
          <w:b/>
          <w:bCs/>
          <w:szCs w:val="22"/>
        </w:rPr>
      </w:pPr>
    </w:p>
    <w:p w:rsidR="00454B49" w:rsidRDefault="00454B49" w:rsidP="00F92D8B">
      <w:pPr>
        <w:jc w:val="left"/>
        <w:rPr>
          <w:rFonts w:eastAsiaTheme="minorHAnsi" w:cs="Arial"/>
          <w:b/>
          <w:bCs/>
          <w:szCs w:val="22"/>
        </w:rPr>
      </w:pPr>
    </w:p>
    <w:p w:rsidR="00454B49" w:rsidRDefault="00454B49" w:rsidP="00F92D8B">
      <w:pPr>
        <w:jc w:val="left"/>
        <w:rPr>
          <w:rFonts w:eastAsiaTheme="minorHAnsi" w:cs="Arial"/>
          <w:b/>
          <w:bCs/>
          <w:szCs w:val="22"/>
        </w:rPr>
      </w:pPr>
    </w:p>
    <w:p w:rsidR="0075335C" w:rsidRPr="008A6A23" w:rsidRDefault="00C42E24" w:rsidP="0075335C">
      <w:pPr>
        <w:jc w:val="left"/>
        <w:rPr>
          <w:rFonts w:eastAsiaTheme="minorHAnsi" w:cs="Arial"/>
          <w:b/>
          <w:sz w:val="24"/>
          <w:szCs w:val="24"/>
        </w:rPr>
      </w:pPr>
      <w:r>
        <w:rPr>
          <w:rFonts w:eastAsiaTheme="minorHAnsi" w:cs="Arial"/>
          <w:b/>
          <w:sz w:val="24"/>
          <w:szCs w:val="24"/>
        </w:rPr>
        <w:t>Varicose Vein Surgery</w:t>
      </w:r>
    </w:p>
    <w:p w:rsidR="000C5FD6" w:rsidRDefault="0075335C" w:rsidP="009D3C46">
      <w:pPr>
        <w:rPr>
          <w:rFonts w:eastAsiaTheme="minorHAnsi" w:cs="Arial"/>
          <w:szCs w:val="22"/>
          <w:u w:val="single"/>
        </w:rPr>
      </w:pPr>
      <w:r>
        <w:rPr>
          <w:rFonts w:eastAsiaTheme="minorHAnsi" w:cs="Arial"/>
          <w:szCs w:val="22"/>
          <w:u w:val="single"/>
        </w:rPr>
        <w:br/>
      </w:r>
      <w:r w:rsidRPr="00C26C20">
        <w:rPr>
          <w:rFonts w:eastAsiaTheme="minorHAnsi" w:cs="Arial"/>
          <w:szCs w:val="22"/>
          <w:u w:val="single"/>
        </w:rPr>
        <w:t>Instructions for use:</w:t>
      </w:r>
    </w:p>
    <w:p w:rsidR="0075335C" w:rsidRPr="008A6A23" w:rsidRDefault="0075335C" w:rsidP="009D3C46">
      <w:pPr>
        <w:rPr>
          <w:rFonts w:eastAsiaTheme="minorHAnsi" w:cs="Arial"/>
          <w:szCs w:val="22"/>
        </w:rPr>
      </w:pPr>
      <w:r>
        <w:rPr>
          <w:rFonts w:eastAsiaTheme="minorHAnsi" w:cs="Arial"/>
          <w:szCs w:val="22"/>
        </w:rPr>
        <w:br/>
        <w:t>Please refer to policy for full details, complete the checklist and file for future compliance audit.</w:t>
      </w:r>
    </w:p>
    <w:p w:rsidR="0075335C" w:rsidRDefault="0075335C" w:rsidP="009D3C46">
      <w:pPr>
        <w:rPr>
          <w:rFonts w:eastAsiaTheme="minorHAnsi" w:cs="Arial"/>
          <w:color w:val="FF0000"/>
          <w:szCs w:val="22"/>
        </w:rPr>
      </w:pPr>
    </w:p>
    <w:p w:rsidR="0075335C" w:rsidRPr="008A6A23" w:rsidRDefault="0075335C" w:rsidP="009D3C46">
      <w:pPr>
        <w:rPr>
          <w:rFonts w:eastAsiaTheme="minorHAnsi" w:cs="Arial"/>
          <w:szCs w:val="22"/>
        </w:rPr>
      </w:pPr>
      <w:r w:rsidRPr="008A6A23">
        <w:rPr>
          <w:rFonts w:eastAsiaTheme="minorHAnsi" w:cs="Arial"/>
          <w:szCs w:val="22"/>
        </w:rPr>
        <w:t>Treatment of varicose veins in secondary care is considered a low priority treatment and will only be funded by the CCG if the criteria below have been met. Treatment will NOT be funded for cosmetic reasons or in pregnancy.</w:t>
      </w:r>
    </w:p>
    <w:p w:rsidR="0075335C" w:rsidRPr="008A6A23" w:rsidRDefault="0075335C" w:rsidP="009D3C46">
      <w:pPr>
        <w:rPr>
          <w:rFonts w:eastAsiaTheme="minorHAnsi" w:cs="Arial"/>
          <w:szCs w:val="22"/>
        </w:rPr>
      </w:pPr>
    </w:p>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709"/>
        <w:gridCol w:w="649"/>
      </w:tblGrid>
      <w:tr w:rsidR="000C5FD6" w:rsidRPr="008A6A23" w:rsidTr="005E3F6F">
        <w:trPr>
          <w:trHeight w:val="537"/>
        </w:trPr>
        <w:tc>
          <w:tcPr>
            <w:tcW w:w="9322" w:type="dxa"/>
            <w:shd w:val="clear" w:color="auto" w:fill="auto"/>
          </w:tcPr>
          <w:p w:rsidR="000C5FD6" w:rsidRPr="008A6A23" w:rsidRDefault="000C5FD6" w:rsidP="005E3F6F">
            <w:pPr>
              <w:rPr>
                <w:rFonts w:eastAsiaTheme="minorHAnsi" w:cs="Arial"/>
                <w:szCs w:val="22"/>
              </w:rPr>
            </w:pPr>
            <w:r w:rsidRPr="008A6A23">
              <w:rPr>
                <w:rFonts w:eastAsiaTheme="minorHAnsi" w:cs="Arial"/>
                <w:szCs w:val="22"/>
              </w:rPr>
              <w:t xml:space="preserve">Patients can be considered for surgery </w:t>
            </w:r>
            <w:r w:rsidR="00E21869">
              <w:rPr>
                <w:rFonts w:eastAsiaTheme="minorHAnsi" w:cs="Arial"/>
                <w:szCs w:val="22"/>
              </w:rPr>
              <w:t xml:space="preserve">if </w:t>
            </w:r>
            <w:r w:rsidRPr="008A6A23">
              <w:rPr>
                <w:rFonts w:eastAsiaTheme="minorHAnsi" w:cs="Arial"/>
                <w:szCs w:val="22"/>
              </w:rPr>
              <w:t>they meet the following criteria:</w:t>
            </w:r>
          </w:p>
        </w:tc>
        <w:tc>
          <w:tcPr>
            <w:tcW w:w="1358" w:type="dxa"/>
            <w:gridSpan w:val="2"/>
            <w:shd w:val="clear" w:color="auto" w:fill="auto"/>
          </w:tcPr>
          <w:p w:rsidR="000C5FD6" w:rsidRPr="008A6A23" w:rsidRDefault="000C5FD6" w:rsidP="00C7527A">
            <w:pPr>
              <w:jc w:val="left"/>
              <w:rPr>
                <w:rFonts w:eastAsiaTheme="minorHAnsi" w:cs="Arial"/>
                <w:szCs w:val="22"/>
              </w:rPr>
            </w:pPr>
            <w:r w:rsidRPr="001C237E">
              <w:rPr>
                <w:rFonts w:eastAsiaTheme="minorHAnsi" w:cs="Arial"/>
                <w:sz w:val="20"/>
              </w:rPr>
              <w:t>Delete as appropriate</w:t>
            </w:r>
            <w:r w:rsidRPr="008A6A23" w:rsidDel="000C5FD6">
              <w:rPr>
                <w:rFonts w:eastAsiaTheme="minorHAnsi" w:cs="Arial"/>
                <w:szCs w:val="22"/>
              </w:rPr>
              <w:t xml:space="preserve"> </w:t>
            </w:r>
          </w:p>
        </w:tc>
      </w:tr>
      <w:tr w:rsidR="005E3F6F" w:rsidRPr="008A6A23" w:rsidTr="005E3F6F">
        <w:trPr>
          <w:trHeight w:val="314"/>
        </w:trPr>
        <w:tc>
          <w:tcPr>
            <w:tcW w:w="9322" w:type="dxa"/>
            <w:shd w:val="clear" w:color="auto" w:fill="auto"/>
          </w:tcPr>
          <w:p w:rsidR="005E3F6F" w:rsidRPr="0002389A" w:rsidRDefault="005E3F6F" w:rsidP="005C7693">
            <w:pPr>
              <w:pStyle w:val="NoSpacing"/>
              <w:rPr>
                <w:rFonts w:ascii="Arial" w:hAnsi="Arial" w:cs="Arial"/>
              </w:rPr>
            </w:pPr>
            <w:r w:rsidRPr="0002389A">
              <w:rPr>
                <w:rFonts w:ascii="Arial" w:hAnsi="Arial" w:cs="Arial"/>
              </w:rPr>
              <w:t xml:space="preserve">Patient’s BMI is 30 or less </w:t>
            </w:r>
            <w:r w:rsidRPr="0002389A">
              <w:rPr>
                <w:rFonts w:ascii="Arial" w:hAnsi="Arial" w:cs="Arial"/>
                <w:b/>
              </w:rPr>
              <w:t>AND</w:t>
            </w:r>
          </w:p>
        </w:tc>
        <w:tc>
          <w:tcPr>
            <w:tcW w:w="709" w:type="dxa"/>
            <w:shd w:val="clear" w:color="auto" w:fill="auto"/>
          </w:tcPr>
          <w:p w:rsidR="005E3F6F" w:rsidRPr="008A6A23" w:rsidRDefault="005E3F6F" w:rsidP="009D3C46">
            <w:pPr>
              <w:jc w:val="center"/>
              <w:rPr>
                <w:rFonts w:eastAsiaTheme="minorHAnsi" w:cs="Arial"/>
                <w:szCs w:val="22"/>
              </w:rPr>
            </w:pPr>
            <w:r>
              <w:rPr>
                <w:rFonts w:eastAsiaTheme="minorHAnsi" w:cs="Arial"/>
                <w:szCs w:val="22"/>
              </w:rPr>
              <w:t>Yes</w:t>
            </w:r>
          </w:p>
        </w:tc>
        <w:tc>
          <w:tcPr>
            <w:tcW w:w="649" w:type="dxa"/>
          </w:tcPr>
          <w:p w:rsidR="005E3F6F" w:rsidRPr="008A6A23" w:rsidRDefault="005E3F6F" w:rsidP="009D3C46">
            <w:pPr>
              <w:jc w:val="center"/>
              <w:rPr>
                <w:rFonts w:eastAsiaTheme="minorHAnsi" w:cs="Arial"/>
                <w:szCs w:val="22"/>
              </w:rPr>
            </w:pPr>
            <w:r>
              <w:rPr>
                <w:rFonts w:eastAsiaTheme="minorHAnsi" w:cs="Arial"/>
                <w:szCs w:val="22"/>
              </w:rPr>
              <w:t>No</w:t>
            </w:r>
          </w:p>
        </w:tc>
      </w:tr>
      <w:tr w:rsidR="005E3F6F" w:rsidRPr="008A6A23" w:rsidTr="005E3F6F">
        <w:tc>
          <w:tcPr>
            <w:tcW w:w="9322" w:type="dxa"/>
            <w:shd w:val="clear" w:color="auto" w:fill="auto"/>
          </w:tcPr>
          <w:p w:rsidR="005E3F6F" w:rsidRPr="0002389A" w:rsidRDefault="005E3F6F" w:rsidP="005C7693">
            <w:pPr>
              <w:pStyle w:val="NoSpacing"/>
              <w:rPr>
                <w:rFonts w:ascii="Arial" w:hAnsi="Arial" w:cs="Arial"/>
              </w:rPr>
            </w:pPr>
            <w:r w:rsidRPr="0002389A">
              <w:rPr>
                <w:rFonts w:ascii="Arial" w:hAnsi="Arial" w:cs="Arial"/>
              </w:rPr>
              <w:t xml:space="preserve">Intractable ulceration secondary to venous stasis </w:t>
            </w:r>
            <w:r w:rsidRPr="0002389A">
              <w:rPr>
                <w:rFonts w:ascii="Arial" w:hAnsi="Arial" w:cs="Arial"/>
                <w:b/>
              </w:rPr>
              <w:t>OR</w:t>
            </w:r>
          </w:p>
        </w:tc>
        <w:tc>
          <w:tcPr>
            <w:tcW w:w="709" w:type="dxa"/>
            <w:shd w:val="clear" w:color="auto" w:fill="auto"/>
          </w:tcPr>
          <w:p w:rsidR="005E3F6F" w:rsidRPr="008A6A23" w:rsidRDefault="005E3F6F" w:rsidP="009D3C46">
            <w:pPr>
              <w:jc w:val="center"/>
              <w:rPr>
                <w:rFonts w:eastAsiaTheme="minorHAnsi" w:cs="Arial"/>
                <w:szCs w:val="22"/>
              </w:rPr>
            </w:pPr>
            <w:r>
              <w:rPr>
                <w:rFonts w:eastAsiaTheme="minorHAnsi" w:cs="Arial"/>
                <w:szCs w:val="22"/>
              </w:rPr>
              <w:t>Yes</w:t>
            </w:r>
          </w:p>
        </w:tc>
        <w:tc>
          <w:tcPr>
            <w:tcW w:w="649" w:type="dxa"/>
          </w:tcPr>
          <w:p w:rsidR="005E3F6F" w:rsidRPr="008A6A23" w:rsidRDefault="005E3F6F" w:rsidP="009D3C46">
            <w:pPr>
              <w:jc w:val="center"/>
              <w:rPr>
                <w:rFonts w:eastAsiaTheme="minorHAnsi" w:cs="Arial"/>
                <w:szCs w:val="22"/>
              </w:rPr>
            </w:pPr>
            <w:r>
              <w:rPr>
                <w:rFonts w:eastAsiaTheme="minorHAnsi" w:cs="Arial"/>
                <w:szCs w:val="22"/>
              </w:rPr>
              <w:t>No</w:t>
            </w:r>
          </w:p>
        </w:tc>
      </w:tr>
      <w:tr w:rsidR="005E3F6F" w:rsidRPr="008A6A23" w:rsidTr="005E3F6F">
        <w:tc>
          <w:tcPr>
            <w:tcW w:w="9322" w:type="dxa"/>
            <w:shd w:val="clear" w:color="auto" w:fill="auto"/>
          </w:tcPr>
          <w:p w:rsidR="005E3F6F" w:rsidRPr="0002389A" w:rsidRDefault="005E3F6F" w:rsidP="005C7693">
            <w:pPr>
              <w:pStyle w:val="NoSpacing"/>
              <w:rPr>
                <w:rFonts w:ascii="Arial" w:hAnsi="Arial" w:cs="Arial"/>
              </w:rPr>
            </w:pPr>
            <w:r w:rsidRPr="0002389A">
              <w:rPr>
                <w:rFonts w:ascii="Arial" w:hAnsi="Arial" w:cs="Arial"/>
              </w:rPr>
              <w:t xml:space="preserve">Bleeding varicose vein or if the patient is at high risk of re-bleeding. (i.e. there has been more than one episode of minor haemorrhage or one episode of significant haemorrhage from a ruptured superficial varicosity) </w:t>
            </w:r>
            <w:r w:rsidRPr="0002389A">
              <w:rPr>
                <w:rFonts w:ascii="Arial" w:hAnsi="Arial" w:cs="Arial"/>
                <w:b/>
              </w:rPr>
              <w:t>OR</w:t>
            </w:r>
          </w:p>
        </w:tc>
        <w:tc>
          <w:tcPr>
            <w:tcW w:w="709" w:type="dxa"/>
            <w:shd w:val="clear" w:color="auto" w:fill="auto"/>
          </w:tcPr>
          <w:p w:rsidR="005E3F6F" w:rsidRPr="008A6A23" w:rsidRDefault="005E3F6F" w:rsidP="009D3C46">
            <w:pPr>
              <w:jc w:val="center"/>
              <w:rPr>
                <w:rFonts w:eastAsiaTheme="minorHAnsi" w:cs="Arial"/>
                <w:szCs w:val="22"/>
              </w:rPr>
            </w:pPr>
            <w:r>
              <w:rPr>
                <w:rFonts w:eastAsiaTheme="minorHAnsi" w:cs="Arial"/>
                <w:szCs w:val="22"/>
              </w:rPr>
              <w:t>Yes</w:t>
            </w:r>
          </w:p>
        </w:tc>
        <w:tc>
          <w:tcPr>
            <w:tcW w:w="649" w:type="dxa"/>
          </w:tcPr>
          <w:p w:rsidR="005E3F6F" w:rsidRPr="008A6A23" w:rsidRDefault="005E3F6F" w:rsidP="009D3C46">
            <w:pPr>
              <w:jc w:val="center"/>
              <w:rPr>
                <w:rFonts w:eastAsiaTheme="minorHAnsi" w:cs="Arial"/>
                <w:szCs w:val="22"/>
              </w:rPr>
            </w:pPr>
            <w:r>
              <w:rPr>
                <w:rFonts w:eastAsiaTheme="minorHAnsi" w:cs="Arial"/>
                <w:szCs w:val="22"/>
              </w:rPr>
              <w:t>No</w:t>
            </w:r>
          </w:p>
        </w:tc>
      </w:tr>
      <w:tr w:rsidR="005E3F6F" w:rsidRPr="008A6A23" w:rsidTr="005E3F6F">
        <w:tc>
          <w:tcPr>
            <w:tcW w:w="9322" w:type="dxa"/>
            <w:shd w:val="clear" w:color="auto" w:fill="auto"/>
          </w:tcPr>
          <w:p w:rsidR="005E3F6F" w:rsidRPr="0002389A" w:rsidRDefault="005E3F6F" w:rsidP="005C7693">
            <w:pPr>
              <w:pStyle w:val="NoSpacing"/>
              <w:rPr>
                <w:rFonts w:ascii="Arial" w:hAnsi="Arial" w:cs="Arial"/>
              </w:rPr>
            </w:pPr>
            <w:r w:rsidRPr="0002389A">
              <w:rPr>
                <w:rFonts w:ascii="Arial" w:hAnsi="Arial" w:cs="Arial"/>
              </w:rPr>
              <w:t xml:space="preserve">Significant and or progressive lower limb skin changes such as Varicose eczema, or </w:t>
            </w:r>
            <w:proofErr w:type="spellStart"/>
            <w:r w:rsidRPr="0002389A">
              <w:rPr>
                <w:rFonts w:ascii="Arial" w:hAnsi="Arial" w:cs="Arial"/>
              </w:rPr>
              <w:t>lipodermatosclerosis</w:t>
            </w:r>
            <w:proofErr w:type="spellEnd"/>
            <w:r w:rsidRPr="0002389A">
              <w:rPr>
                <w:rFonts w:ascii="Arial" w:hAnsi="Arial" w:cs="Arial"/>
              </w:rPr>
              <w:t xml:space="preserve"> with moderate to severe oedema proven to be caused by chronic venous insufficiency (itching is insufficient for referral)</w:t>
            </w:r>
            <w:r w:rsidRPr="0002389A">
              <w:rPr>
                <w:rFonts w:ascii="Arial" w:hAnsi="Arial" w:cs="Arial"/>
                <w:b/>
              </w:rPr>
              <w:t xml:space="preserve"> OR</w:t>
            </w:r>
          </w:p>
        </w:tc>
        <w:tc>
          <w:tcPr>
            <w:tcW w:w="709" w:type="dxa"/>
            <w:shd w:val="clear" w:color="auto" w:fill="auto"/>
          </w:tcPr>
          <w:p w:rsidR="005E3F6F" w:rsidRPr="008A6A23" w:rsidRDefault="005E3F6F" w:rsidP="009D3C46">
            <w:pPr>
              <w:jc w:val="center"/>
              <w:rPr>
                <w:rFonts w:eastAsiaTheme="minorHAnsi" w:cs="Arial"/>
                <w:szCs w:val="22"/>
              </w:rPr>
            </w:pPr>
            <w:r>
              <w:rPr>
                <w:rFonts w:eastAsiaTheme="minorHAnsi" w:cs="Arial"/>
                <w:szCs w:val="22"/>
              </w:rPr>
              <w:t>Yes</w:t>
            </w:r>
          </w:p>
        </w:tc>
        <w:tc>
          <w:tcPr>
            <w:tcW w:w="649" w:type="dxa"/>
          </w:tcPr>
          <w:p w:rsidR="005E3F6F" w:rsidRPr="008A6A23" w:rsidRDefault="005E3F6F" w:rsidP="009D3C46">
            <w:pPr>
              <w:jc w:val="center"/>
              <w:rPr>
                <w:rFonts w:eastAsiaTheme="minorHAnsi" w:cs="Arial"/>
                <w:szCs w:val="22"/>
              </w:rPr>
            </w:pPr>
            <w:r>
              <w:rPr>
                <w:rFonts w:eastAsiaTheme="minorHAnsi" w:cs="Arial"/>
                <w:szCs w:val="22"/>
              </w:rPr>
              <w:t>No</w:t>
            </w:r>
          </w:p>
        </w:tc>
      </w:tr>
      <w:tr w:rsidR="005E3F6F" w:rsidRPr="008A6A23" w:rsidTr="005E3F6F">
        <w:tc>
          <w:tcPr>
            <w:tcW w:w="9322" w:type="dxa"/>
            <w:shd w:val="clear" w:color="auto" w:fill="auto"/>
          </w:tcPr>
          <w:p w:rsidR="005E3F6F" w:rsidRPr="0002389A" w:rsidRDefault="005E3F6F" w:rsidP="005C7693">
            <w:pPr>
              <w:pStyle w:val="NoSpacing"/>
              <w:rPr>
                <w:rFonts w:ascii="Arial" w:hAnsi="Arial" w:cs="Arial"/>
              </w:rPr>
            </w:pPr>
            <w:r>
              <w:rPr>
                <w:rFonts w:ascii="Arial" w:hAnsi="Arial" w:cs="Arial"/>
              </w:rPr>
              <w:t>T</w:t>
            </w:r>
            <w:r w:rsidRPr="0002389A">
              <w:rPr>
                <w:rFonts w:ascii="Arial" w:hAnsi="Arial" w:cs="Arial"/>
              </w:rPr>
              <w:t>hr</w:t>
            </w:r>
            <w:r>
              <w:rPr>
                <w:rFonts w:ascii="Arial" w:hAnsi="Arial" w:cs="Arial"/>
              </w:rPr>
              <w:t xml:space="preserve">ombophlebitis </w:t>
            </w:r>
            <w:r w:rsidRPr="0002389A">
              <w:rPr>
                <w:rFonts w:ascii="Arial" w:hAnsi="Arial" w:cs="Arial"/>
              </w:rPr>
              <w:t>associated with severe and persistent pain requiring analgesia and affecting activities of daily living and or instrumental activities of daily living*</w:t>
            </w:r>
            <w:r w:rsidRPr="0002389A">
              <w:rPr>
                <w:rFonts w:ascii="Arial" w:hAnsi="Arial" w:cs="Arial"/>
                <w:b/>
              </w:rPr>
              <w:t xml:space="preserve"> OR</w:t>
            </w:r>
          </w:p>
        </w:tc>
        <w:tc>
          <w:tcPr>
            <w:tcW w:w="709" w:type="dxa"/>
            <w:shd w:val="clear" w:color="auto" w:fill="auto"/>
          </w:tcPr>
          <w:p w:rsidR="005E3F6F" w:rsidRPr="008A6A23" w:rsidRDefault="005E3F6F" w:rsidP="009D3C46">
            <w:pPr>
              <w:jc w:val="center"/>
              <w:rPr>
                <w:rFonts w:eastAsiaTheme="minorHAnsi" w:cs="Arial"/>
                <w:szCs w:val="22"/>
              </w:rPr>
            </w:pPr>
            <w:r>
              <w:rPr>
                <w:rFonts w:eastAsiaTheme="minorHAnsi" w:cs="Arial"/>
                <w:szCs w:val="22"/>
              </w:rPr>
              <w:t>Yes</w:t>
            </w:r>
          </w:p>
        </w:tc>
        <w:tc>
          <w:tcPr>
            <w:tcW w:w="649" w:type="dxa"/>
          </w:tcPr>
          <w:p w:rsidR="005E3F6F" w:rsidRPr="008A6A23" w:rsidRDefault="005E3F6F" w:rsidP="009D3C46">
            <w:pPr>
              <w:jc w:val="center"/>
              <w:rPr>
                <w:rFonts w:eastAsiaTheme="minorHAnsi" w:cs="Arial"/>
                <w:szCs w:val="22"/>
              </w:rPr>
            </w:pPr>
            <w:r>
              <w:rPr>
                <w:rFonts w:eastAsiaTheme="minorHAnsi" w:cs="Arial"/>
                <w:szCs w:val="22"/>
              </w:rPr>
              <w:t>No</w:t>
            </w:r>
          </w:p>
        </w:tc>
      </w:tr>
      <w:tr w:rsidR="005E3F6F" w:rsidRPr="008A6A23" w:rsidTr="005E3F6F">
        <w:trPr>
          <w:trHeight w:val="135"/>
        </w:trPr>
        <w:tc>
          <w:tcPr>
            <w:tcW w:w="9322" w:type="dxa"/>
            <w:shd w:val="clear" w:color="auto" w:fill="auto"/>
          </w:tcPr>
          <w:p w:rsidR="005E3F6F" w:rsidRPr="0002389A" w:rsidRDefault="005E3F6F" w:rsidP="005C7693">
            <w:pPr>
              <w:pStyle w:val="NoSpacing"/>
              <w:rPr>
                <w:rFonts w:ascii="Arial" w:hAnsi="Arial" w:cs="Arial"/>
              </w:rPr>
            </w:pPr>
            <w:r w:rsidRPr="0002389A">
              <w:rPr>
                <w:rFonts w:ascii="Arial" w:hAnsi="Arial" w:cs="Arial"/>
              </w:rPr>
              <w:t xml:space="preserve">If the patient is severely symptomatic affecting activities of daily living and or instrumental activities of daily living. - </w:t>
            </w:r>
            <w:r w:rsidRPr="0002389A">
              <w:rPr>
                <w:rFonts w:ascii="Arial" w:hAnsi="Arial" w:cs="Arial"/>
                <w:b/>
              </w:rPr>
              <w:t>ALL</w:t>
            </w:r>
            <w:r w:rsidRPr="0002389A">
              <w:rPr>
                <w:rFonts w:ascii="Arial" w:hAnsi="Arial" w:cs="Arial"/>
              </w:rPr>
              <w:t xml:space="preserve"> below must apply:</w:t>
            </w:r>
          </w:p>
          <w:p w:rsidR="005E3F6F" w:rsidRPr="0002389A" w:rsidRDefault="005E3F6F" w:rsidP="00CD4773">
            <w:pPr>
              <w:pStyle w:val="NoSpacing"/>
              <w:numPr>
                <w:ilvl w:val="0"/>
                <w:numId w:val="48"/>
              </w:numPr>
              <w:rPr>
                <w:rFonts w:ascii="Arial" w:hAnsi="Arial" w:cs="Arial"/>
              </w:rPr>
            </w:pPr>
            <w:r w:rsidRPr="0002389A">
              <w:rPr>
                <w:rFonts w:ascii="Arial" w:hAnsi="Arial" w:cs="Arial"/>
              </w:rPr>
              <w:t>Symptoms must be caused by varicosity and cannot be attributed to any other comorbidities or other disease affecting the lower limb.</w:t>
            </w:r>
          </w:p>
          <w:p w:rsidR="005E3F6F" w:rsidRPr="0002389A" w:rsidRDefault="005E3F6F" w:rsidP="00CD4773">
            <w:pPr>
              <w:pStyle w:val="NoSpacing"/>
              <w:numPr>
                <w:ilvl w:val="0"/>
                <w:numId w:val="48"/>
              </w:numPr>
              <w:rPr>
                <w:rFonts w:ascii="Arial" w:hAnsi="Arial" w:cs="Arial"/>
              </w:rPr>
            </w:pPr>
            <w:r w:rsidRPr="0002389A">
              <w:rPr>
                <w:rFonts w:ascii="Arial" w:hAnsi="Arial" w:cs="Arial"/>
              </w:rPr>
              <w:t>There must be a documented unsuccessful six month trial of conservative management</w:t>
            </w:r>
            <w:proofErr w:type="gramStart"/>
            <w:r w:rsidRPr="0002389A">
              <w:rPr>
                <w:rFonts w:ascii="Arial" w:hAnsi="Arial" w:cs="Arial"/>
              </w:rPr>
              <w:t>.*</w:t>
            </w:r>
            <w:proofErr w:type="gramEnd"/>
            <w:r w:rsidRPr="0002389A">
              <w:rPr>
                <w:rFonts w:ascii="Arial" w:hAnsi="Arial" w:cs="Arial"/>
              </w:rPr>
              <w:t>*</w:t>
            </w:r>
          </w:p>
          <w:p w:rsidR="005E3F6F" w:rsidRPr="0002389A" w:rsidRDefault="005E3F6F" w:rsidP="00CD4773">
            <w:pPr>
              <w:pStyle w:val="NoSpacing"/>
              <w:numPr>
                <w:ilvl w:val="0"/>
                <w:numId w:val="48"/>
              </w:numPr>
              <w:rPr>
                <w:rFonts w:ascii="Arial" w:hAnsi="Arial" w:cs="Arial"/>
              </w:rPr>
            </w:pPr>
            <w:r w:rsidRPr="0002389A">
              <w:rPr>
                <w:rFonts w:ascii="Arial" w:hAnsi="Arial" w:cs="Arial"/>
              </w:rPr>
              <w:t>Evidence that symptoms are affecting activities of daily living and/or Instrumental activities of daily living.</w:t>
            </w:r>
          </w:p>
        </w:tc>
        <w:tc>
          <w:tcPr>
            <w:tcW w:w="709" w:type="dxa"/>
            <w:shd w:val="clear" w:color="auto" w:fill="auto"/>
          </w:tcPr>
          <w:p w:rsidR="005E3F6F" w:rsidRPr="008A6A23" w:rsidRDefault="005E3F6F" w:rsidP="009D3C46">
            <w:pPr>
              <w:jc w:val="center"/>
              <w:rPr>
                <w:rFonts w:eastAsiaTheme="minorHAnsi" w:cs="Arial"/>
                <w:szCs w:val="22"/>
              </w:rPr>
            </w:pPr>
            <w:r>
              <w:rPr>
                <w:rFonts w:eastAsiaTheme="minorHAnsi" w:cs="Arial"/>
                <w:szCs w:val="22"/>
              </w:rPr>
              <w:t>Yes</w:t>
            </w:r>
          </w:p>
        </w:tc>
        <w:tc>
          <w:tcPr>
            <w:tcW w:w="649" w:type="dxa"/>
          </w:tcPr>
          <w:p w:rsidR="005E3F6F" w:rsidRPr="008A6A23" w:rsidRDefault="005E3F6F" w:rsidP="009D3C46">
            <w:pPr>
              <w:jc w:val="center"/>
              <w:rPr>
                <w:rFonts w:eastAsiaTheme="minorHAnsi" w:cs="Arial"/>
                <w:szCs w:val="22"/>
              </w:rPr>
            </w:pPr>
            <w:r>
              <w:rPr>
                <w:rFonts w:eastAsiaTheme="minorHAnsi" w:cs="Arial"/>
                <w:szCs w:val="22"/>
              </w:rPr>
              <w:t>No</w:t>
            </w:r>
          </w:p>
        </w:tc>
      </w:tr>
    </w:tbl>
    <w:p w:rsidR="005E3F6F" w:rsidRDefault="005E3F6F" w:rsidP="005E3F6F">
      <w:r>
        <w:t xml:space="preserve"> </w:t>
      </w:r>
    </w:p>
    <w:p w:rsidR="005E3F6F" w:rsidRPr="0002389A" w:rsidRDefault="005E3F6F" w:rsidP="005E3F6F">
      <w:pPr>
        <w:pStyle w:val="NoSpacing"/>
        <w:rPr>
          <w:rFonts w:ascii="Arial" w:hAnsi="Arial" w:cs="Arial"/>
        </w:rPr>
      </w:pPr>
      <w:r w:rsidRPr="0002389A">
        <w:rPr>
          <w:rFonts w:ascii="Arial" w:hAnsi="Arial" w:cs="Arial"/>
        </w:rPr>
        <w:t xml:space="preserve">*Activities of daily living include: functional mobility, eating, bathing and personal care. They can be measured using the </w:t>
      </w:r>
      <w:proofErr w:type="spellStart"/>
      <w:r w:rsidRPr="0002389A">
        <w:rPr>
          <w:rFonts w:ascii="Arial" w:hAnsi="Arial" w:cs="Arial"/>
        </w:rPr>
        <w:t>Barthel</w:t>
      </w:r>
      <w:proofErr w:type="spellEnd"/>
      <w:r w:rsidRPr="0002389A">
        <w:rPr>
          <w:rFonts w:ascii="Arial" w:hAnsi="Arial" w:cs="Arial"/>
        </w:rPr>
        <w:t xml:space="preserve"> activities of daily living index. Instrumental activities of daily living include more complex tasks such as care of others, community mobility, health management and meal preparation.</w:t>
      </w:r>
    </w:p>
    <w:p w:rsidR="005E3F6F" w:rsidRPr="0002389A" w:rsidRDefault="005E3F6F" w:rsidP="005E3F6F">
      <w:pPr>
        <w:pStyle w:val="NoSpacing"/>
        <w:rPr>
          <w:rFonts w:ascii="Arial" w:hAnsi="Arial" w:cs="Arial"/>
        </w:rPr>
      </w:pPr>
    </w:p>
    <w:p w:rsidR="005E3F6F" w:rsidRPr="0002389A" w:rsidRDefault="005E3F6F" w:rsidP="005E3F6F">
      <w:pPr>
        <w:pStyle w:val="NoSpacing"/>
        <w:rPr>
          <w:rFonts w:ascii="Arial" w:hAnsi="Arial" w:cs="Arial"/>
        </w:rPr>
      </w:pPr>
      <w:r w:rsidRPr="0002389A">
        <w:rPr>
          <w:rFonts w:ascii="Arial" w:hAnsi="Arial" w:cs="Arial"/>
        </w:rPr>
        <w:t>** Conservative management should include advice on walking and exercise, avoidance of activities that exacerbate symptoms, leg elevation whenever sitting and weight loss</w:t>
      </w:r>
      <w:r>
        <w:rPr>
          <w:rFonts w:ascii="Arial" w:hAnsi="Arial" w:cs="Arial"/>
        </w:rPr>
        <w:t xml:space="preserve"> and compression stockings</w:t>
      </w:r>
      <w:r w:rsidRPr="0002389A">
        <w:rPr>
          <w:rFonts w:ascii="Arial" w:hAnsi="Arial" w:cs="Arial"/>
        </w:rPr>
        <w:t xml:space="preserve"> if appropriate. </w:t>
      </w:r>
    </w:p>
    <w:p w:rsidR="005E3F6F" w:rsidRPr="0002389A" w:rsidRDefault="005E3F6F" w:rsidP="005E3F6F">
      <w:pPr>
        <w:pStyle w:val="NoSpacing"/>
        <w:rPr>
          <w:rFonts w:ascii="Arial" w:hAnsi="Arial" w:cs="Arial"/>
          <w:i/>
          <w:iCs/>
        </w:rPr>
      </w:pPr>
    </w:p>
    <w:p w:rsidR="000C5FD6" w:rsidRPr="00536A6E" w:rsidRDefault="005E3F6F" w:rsidP="005E3F6F">
      <w:pPr>
        <w:rPr>
          <w:rFonts w:eastAsiaTheme="minorHAnsi" w:cs="Arial"/>
          <w:i/>
          <w:iCs/>
          <w:sz w:val="20"/>
          <w:szCs w:val="22"/>
        </w:rPr>
      </w:pPr>
      <w:r w:rsidRPr="0002389A">
        <w:rPr>
          <w:rFonts w:cs="Arial"/>
          <w:i/>
          <w:iCs/>
        </w:rPr>
        <w:t>If clinician considers need for referral/treatment on clinical grounds outside of these criteria, please refer to CCG’s Individual funding request policy for further information.</w:t>
      </w:r>
      <w:r w:rsidR="000C5FD6">
        <w:br w:type="page"/>
      </w:r>
    </w:p>
    <w:p w:rsidR="00697725" w:rsidRDefault="00C60B23" w:rsidP="0075335C">
      <w:pPr>
        <w:autoSpaceDE w:val="0"/>
        <w:autoSpaceDN w:val="0"/>
        <w:adjustRightInd w:val="0"/>
      </w:pPr>
      <w:r>
        <w:rPr>
          <w:noProof/>
          <w:lang w:eastAsia="en-GB"/>
        </w:rPr>
        <w:lastRenderedPageBreak/>
        <mc:AlternateContent>
          <mc:Choice Requires="wpg">
            <w:drawing>
              <wp:anchor distT="0" distB="0" distL="114300" distR="114300" simplePos="0" relativeHeight="251716096" behindDoc="0" locked="0" layoutInCell="1" allowOverlap="1" wp14:anchorId="072FED0F" wp14:editId="54A61D75">
                <wp:simplePos x="0" y="0"/>
                <wp:positionH relativeFrom="column">
                  <wp:posOffset>-182698</wp:posOffset>
                </wp:positionH>
                <wp:positionV relativeFrom="paragraph">
                  <wp:posOffset>112395</wp:posOffset>
                </wp:positionV>
                <wp:extent cx="6838950" cy="1666875"/>
                <wp:effectExtent l="0" t="0" r="0" b="28575"/>
                <wp:wrapNone/>
                <wp:docPr id="13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1666875"/>
                          <a:chOff x="0" y="142875"/>
                          <a:chExt cx="6838950" cy="1666875"/>
                        </a:xfrm>
                      </wpg:grpSpPr>
                      <wps:wsp>
                        <wps:cNvPr id="133" name="Text Box 2"/>
                        <wps:cNvSpPr txBox="1">
                          <a:spLocks noChangeArrowheads="1"/>
                        </wps:cNvSpPr>
                        <wps:spPr bwMode="auto">
                          <a:xfrm>
                            <a:off x="0" y="142875"/>
                            <a:ext cx="3714750" cy="1666875"/>
                          </a:xfrm>
                          <a:prstGeom prst="rect">
                            <a:avLst/>
                          </a:prstGeom>
                          <a:solidFill>
                            <a:srgbClr val="FFFFFF"/>
                          </a:solidFill>
                          <a:ln w="6350">
                            <a:solidFill>
                              <a:srgbClr val="000000"/>
                            </a:solidFill>
                            <a:miter lim="800000"/>
                            <a:headEnd/>
                            <a:tailEnd/>
                          </a:ln>
                        </wps:spPr>
                        <wps:txbx>
                          <w:txbxContent>
                            <w:p w:rsidR="00DC7A00" w:rsidRDefault="00DC7A00" w:rsidP="00C60B23">
                              <w:pPr>
                                <w:rPr>
                                  <w:rFonts w:cs="Arial"/>
                                </w:rPr>
                              </w:pPr>
                              <w:r w:rsidRPr="008A74BB">
                                <w:rPr>
                                  <w:rFonts w:cs="Arial"/>
                                </w:rPr>
                                <w:t>Patient Name</w:t>
                              </w:r>
                              <w:r>
                                <w:rPr>
                                  <w:rFonts w:cs="Arial"/>
                                </w:rPr>
                                <w:t>:</w:t>
                              </w:r>
                            </w:p>
                            <w:p w:rsidR="00DC7A00" w:rsidRDefault="00DC7A00" w:rsidP="00C60B23">
                              <w:pPr>
                                <w:rPr>
                                  <w:rFonts w:cs="Arial"/>
                                </w:rPr>
                              </w:pPr>
                              <w:r>
                                <w:rPr>
                                  <w:rFonts w:cs="Arial"/>
                                </w:rPr>
                                <w:t>Address:</w:t>
                              </w:r>
                            </w:p>
                            <w:p w:rsidR="00DC7A00" w:rsidRDefault="00DC7A00" w:rsidP="00C60B23">
                              <w:pPr>
                                <w:rPr>
                                  <w:rFonts w:cs="Arial"/>
                                </w:rPr>
                              </w:pPr>
                              <w:r>
                                <w:rPr>
                                  <w:rFonts w:cs="Arial"/>
                                </w:rPr>
                                <w:t>Date of Birth:</w:t>
                              </w:r>
                            </w:p>
                            <w:p w:rsidR="00DC7A00" w:rsidRDefault="00DC7A00" w:rsidP="00C60B23">
                              <w:pPr>
                                <w:rPr>
                                  <w:rFonts w:cs="Arial"/>
                                </w:rPr>
                              </w:pPr>
                              <w:r>
                                <w:rPr>
                                  <w:rFonts w:cs="Arial"/>
                                </w:rPr>
                                <w:t>NHS Number</w:t>
                              </w:r>
                            </w:p>
                            <w:p w:rsidR="00DC7A00" w:rsidRDefault="00DC7A00" w:rsidP="00C60B23">
                              <w:pPr>
                                <w:rPr>
                                  <w:rFonts w:cs="Arial"/>
                                </w:rPr>
                              </w:pPr>
                              <w:r>
                                <w:rPr>
                                  <w:rFonts w:cs="Arial"/>
                                </w:rPr>
                                <w:t xml:space="preserve">Consultant/Service to whom referral will be made:                                       </w:t>
                              </w:r>
                            </w:p>
                            <w:p w:rsidR="00DC7A00" w:rsidRDefault="00DC7A00" w:rsidP="00C60B23">
                              <w:pPr>
                                <w:rPr>
                                  <w:rFonts w:cs="Arial"/>
                                </w:rPr>
                              </w:pPr>
                            </w:p>
                            <w:p w:rsidR="00DC7A00" w:rsidRPr="008A74BB" w:rsidRDefault="00DC7A00" w:rsidP="00C60B23">
                              <w:pPr>
                                <w:rPr>
                                  <w:rFonts w:cs="Arial"/>
                                </w:rPr>
                              </w:pPr>
                            </w:p>
                          </w:txbxContent>
                        </wps:txbx>
                        <wps:bodyPr rot="0" vert="horz" wrap="square" lIns="91440" tIns="45720" rIns="91440" bIns="45720" anchor="t" anchorCtr="0" upright="1">
                          <a:noAutofit/>
                        </wps:bodyPr>
                      </wps:wsp>
                      <wps:wsp>
                        <wps:cNvPr id="135" name="Text Box 3"/>
                        <wps:cNvSpPr txBox="1">
                          <a:spLocks noChangeArrowheads="1"/>
                        </wps:cNvSpPr>
                        <wps:spPr bwMode="auto">
                          <a:xfrm>
                            <a:off x="4400550" y="981075"/>
                            <a:ext cx="2438400" cy="4476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C7A00" w:rsidRPr="008A74BB" w:rsidRDefault="00DC7A00" w:rsidP="00C60B23">
                              <w:pPr>
                                <w:rPr>
                                  <w:b/>
                                </w:rPr>
                              </w:pPr>
                              <w:r w:rsidRPr="008A74BB">
                                <w:rPr>
                                  <w:b/>
                                </w:rPr>
                                <w:t>Please send this form with the referral letter.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60" style="position:absolute;left:0;text-align:left;margin-left:-14.4pt;margin-top:8.85pt;width:538.5pt;height:131.25pt;z-index:251716096;mso-width-relative:margin;mso-height-relative:margin" coordorigin=",1428" coordsize="68389,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">
                <v:shape id="_x0000_s1061" type="#_x0000_t202" style="position:absolute;top:1428;width:37147;height:16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RFcb4A&#10;AADcAAAADwAAAGRycy9kb3ducmV2LnhtbERPTYvCMBC9C/6HMII3m2pBpBplVxDEm9qLt6EZ22Iz&#10;KUm03X+/EQRv83ifs9kNphUvcr6xrGCepCCIS6sbrhQU18NsBcIHZI2tZVLwRx522/Fog7m2PZ/p&#10;dQmViCHsc1RQh9DlUvqyJoM+sR1x5O7WGQwRukpqh30MN61cpOlSGmw4NtTY0b6m8nF5GgXH5W+4&#10;UaFPOltkti9k6e6tV2o6GX7WIAIN4Sv+uI86zs8yeD8TL5Db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hERXG+AAAA3AAAAA8AAAAAAAAAAAAAAAAAmAIAAGRycy9kb3ducmV2&#10;LnhtbFBLBQYAAAAABAAEAPUAAACDAwAAAAA=&#10;" strokeweight=".5pt">
                  <v:textbox>
                    <w:txbxContent>
                      <w:p w:rsidR="00DC7A00" w:rsidRDefault="00DC7A00" w:rsidP="00C60B23">
                        <w:pPr>
                          <w:rPr>
                            <w:rFonts w:cs="Arial"/>
                          </w:rPr>
                        </w:pPr>
                        <w:r w:rsidRPr="008A74BB">
                          <w:rPr>
                            <w:rFonts w:cs="Arial"/>
                          </w:rPr>
                          <w:t>Patient Name</w:t>
                        </w:r>
                        <w:r>
                          <w:rPr>
                            <w:rFonts w:cs="Arial"/>
                          </w:rPr>
                          <w:t>:</w:t>
                        </w:r>
                      </w:p>
                      <w:p w:rsidR="00DC7A00" w:rsidRDefault="00DC7A00" w:rsidP="00C60B23">
                        <w:pPr>
                          <w:rPr>
                            <w:rFonts w:cs="Arial"/>
                          </w:rPr>
                        </w:pPr>
                        <w:r>
                          <w:rPr>
                            <w:rFonts w:cs="Arial"/>
                          </w:rPr>
                          <w:t>Address:</w:t>
                        </w:r>
                      </w:p>
                      <w:p w:rsidR="00DC7A00" w:rsidRDefault="00DC7A00" w:rsidP="00C60B23">
                        <w:pPr>
                          <w:rPr>
                            <w:rFonts w:cs="Arial"/>
                          </w:rPr>
                        </w:pPr>
                        <w:r>
                          <w:rPr>
                            <w:rFonts w:cs="Arial"/>
                          </w:rPr>
                          <w:t>Date of Birth:</w:t>
                        </w:r>
                      </w:p>
                      <w:p w:rsidR="00DC7A00" w:rsidRDefault="00DC7A00" w:rsidP="00C60B23">
                        <w:pPr>
                          <w:rPr>
                            <w:rFonts w:cs="Arial"/>
                          </w:rPr>
                        </w:pPr>
                        <w:r>
                          <w:rPr>
                            <w:rFonts w:cs="Arial"/>
                          </w:rPr>
                          <w:t>NHS Number</w:t>
                        </w:r>
                      </w:p>
                      <w:p w:rsidR="00DC7A00" w:rsidRDefault="00DC7A00" w:rsidP="00C60B23">
                        <w:pPr>
                          <w:rPr>
                            <w:rFonts w:cs="Arial"/>
                          </w:rPr>
                        </w:pPr>
                        <w:r>
                          <w:rPr>
                            <w:rFonts w:cs="Arial"/>
                          </w:rPr>
                          <w:t xml:space="preserve">Consultant/Service to whom referral will be made:                                       </w:t>
                        </w:r>
                      </w:p>
                      <w:p w:rsidR="00DC7A00" w:rsidRDefault="00DC7A00" w:rsidP="00C60B23">
                        <w:pPr>
                          <w:rPr>
                            <w:rFonts w:cs="Arial"/>
                          </w:rPr>
                        </w:pPr>
                      </w:p>
                      <w:p w:rsidR="00DC7A00" w:rsidRPr="008A74BB" w:rsidRDefault="00DC7A00" w:rsidP="00C60B23">
                        <w:pPr>
                          <w:rPr>
                            <w:rFonts w:cs="Arial"/>
                          </w:rPr>
                        </w:pPr>
                      </w:p>
                    </w:txbxContent>
                  </v:textbox>
                </v:shape>
                <v:shape id="Text Box 3" o:spid="_x0000_s1062" type="#_x0000_t202" style="position:absolute;left:44005;top:9810;width:24384;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807cAA&#10;AADcAAAADwAAAGRycy9kb3ducmV2LnhtbERPS4vCMBC+C/sfwix409T1wVKNIsLCngS1eh6a2abY&#10;TEqS1eqvN4LgbT6+5yxWnW3EhXyoHSsYDTMQxKXTNVcKisPP4BtEiMgaG8ek4EYBVsuP3gJz7a68&#10;o8s+ViKFcMhRgYmxzaUMpSGLYeha4sT9OW8xJugrqT1eU7ht5FeWzaTFmlODwZY2hsrz/t8qOFX2&#10;fjqOWm+0bSa8vd8OhauV6n926zmISF18i1/uX53mj6fwfCZd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9807cAAAADcAAAADwAAAAAAAAAAAAAAAACYAgAAZHJzL2Rvd25y&#10;ZXYueG1sUEsFBgAAAAAEAAQA9QAAAIUDAAAAAA==&#10;" stroked="f" strokeweight=".5pt">
                  <v:textbox>
                    <w:txbxContent>
                      <w:p w:rsidR="00DC7A00" w:rsidRPr="008A74BB" w:rsidRDefault="00DC7A00" w:rsidP="00C60B23">
                        <w:pPr>
                          <w:rPr>
                            <w:b/>
                          </w:rPr>
                        </w:pPr>
                        <w:r w:rsidRPr="008A74BB">
                          <w:rPr>
                            <w:b/>
                          </w:rPr>
                          <w:t>Please send this form with the referral letter.</w:t>
                        </w:r>
                      </w:p>
                    </w:txbxContent>
                  </v:textbox>
                </v:shape>
              </v:group>
            </w:pict>
          </mc:Fallback>
        </mc:AlternateContent>
      </w:r>
    </w:p>
    <w:p w:rsidR="00697725" w:rsidRDefault="00697725" w:rsidP="0075335C">
      <w:pPr>
        <w:autoSpaceDE w:val="0"/>
        <w:autoSpaceDN w:val="0"/>
        <w:adjustRightInd w:val="0"/>
      </w:pPr>
    </w:p>
    <w:p w:rsidR="00697725" w:rsidRDefault="00697725" w:rsidP="0075335C">
      <w:pPr>
        <w:autoSpaceDE w:val="0"/>
        <w:autoSpaceDN w:val="0"/>
        <w:adjustRightInd w:val="0"/>
      </w:pPr>
    </w:p>
    <w:p w:rsidR="00697725" w:rsidRDefault="00697725" w:rsidP="0075335C">
      <w:pPr>
        <w:autoSpaceDE w:val="0"/>
        <w:autoSpaceDN w:val="0"/>
        <w:adjustRightInd w:val="0"/>
      </w:pPr>
    </w:p>
    <w:p w:rsidR="00697725" w:rsidRDefault="00697725" w:rsidP="0075335C">
      <w:pPr>
        <w:autoSpaceDE w:val="0"/>
        <w:autoSpaceDN w:val="0"/>
        <w:adjustRightInd w:val="0"/>
      </w:pPr>
    </w:p>
    <w:p w:rsidR="00697725" w:rsidRDefault="00697725" w:rsidP="0075335C">
      <w:pPr>
        <w:autoSpaceDE w:val="0"/>
        <w:autoSpaceDN w:val="0"/>
        <w:adjustRightInd w:val="0"/>
      </w:pPr>
    </w:p>
    <w:p w:rsidR="00697725" w:rsidRDefault="00697725" w:rsidP="0075335C">
      <w:pPr>
        <w:autoSpaceDE w:val="0"/>
        <w:autoSpaceDN w:val="0"/>
        <w:adjustRightInd w:val="0"/>
      </w:pPr>
    </w:p>
    <w:p w:rsidR="00697725" w:rsidRDefault="00697725" w:rsidP="0075335C">
      <w:pPr>
        <w:autoSpaceDE w:val="0"/>
        <w:autoSpaceDN w:val="0"/>
        <w:adjustRightInd w:val="0"/>
      </w:pPr>
    </w:p>
    <w:p w:rsidR="00697725" w:rsidRDefault="00697725" w:rsidP="0075335C">
      <w:pPr>
        <w:autoSpaceDE w:val="0"/>
        <w:autoSpaceDN w:val="0"/>
        <w:adjustRightInd w:val="0"/>
      </w:pPr>
    </w:p>
    <w:p w:rsidR="00C60B23" w:rsidRDefault="00C60B23" w:rsidP="00C60B23">
      <w:pPr>
        <w:jc w:val="left"/>
        <w:rPr>
          <w:rFonts w:eastAsiaTheme="minorHAnsi" w:cs="Arial"/>
          <w:b/>
          <w:bCs/>
          <w:szCs w:val="22"/>
        </w:rPr>
      </w:pPr>
    </w:p>
    <w:p w:rsidR="00C60B23" w:rsidRDefault="00C60B23" w:rsidP="00C60B23">
      <w:pPr>
        <w:jc w:val="left"/>
        <w:rPr>
          <w:rFonts w:eastAsiaTheme="minorHAnsi" w:cs="Arial"/>
          <w:b/>
          <w:bCs/>
          <w:szCs w:val="22"/>
        </w:rPr>
      </w:pPr>
    </w:p>
    <w:p w:rsidR="00C60B23" w:rsidRDefault="00C60B23" w:rsidP="00C60B23">
      <w:pPr>
        <w:jc w:val="left"/>
        <w:rPr>
          <w:rFonts w:eastAsiaTheme="minorHAnsi" w:cs="Arial"/>
          <w:b/>
          <w:bCs/>
          <w:szCs w:val="22"/>
        </w:rPr>
      </w:pPr>
    </w:p>
    <w:p w:rsidR="00C60B23" w:rsidRDefault="00C60B23" w:rsidP="00C60B23">
      <w:pPr>
        <w:jc w:val="left"/>
        <w:rPr>
          <w:rFonts w:eastAsiaTheme="minorHAnsi" w:cs="Arial"/>
          <w:b/>
          <w:bCs/>
          <w:szCs w:val="22"/>
        </w:rPr>
      </w:pPr>
    </w:p>
    <w:p w:rsidR="00C60B23" w:rsidRDefault="00C60B23" w:rsidP="00C60B23">
      <w:pPr>
        <w:jc w:val="left"/>
        <w:rPr>
          <w:rFonts w:eastAsiaTheme="minorHAnsi" w:cs="Arial"/>
          <w:b/>
          <w:bCs/>
          <w:szCs w:val="22"/>
        </w:rPr>
      </w:pPr>
    </w:p>
    <w:p w:rsidR="00C60B23" w:rsidRPr="00F92D8B" w:rsidRDefault="00C60B23" w:rsidP="00C60B23">
      <w:pPr>
        <w:jc w:val="left"/>
        <w:rPr>
          <w:rFonts w:eastAsiaTheme="minorHAnsi" w:cs="Arial"/>
          <w:b/>
          <w:bCs/>
          <w:szCs w:val="22"/>
        </w:rPr>
      </w:pPr>
      <w:r w:rsidRPr="000E3692">
        <w:rPr>
          <w:rFonts w:eastAsiaTheme="minorHAnsi" w:cs="Arial"/>
          <w:b/>
          <w:bCs/>
          <w:szCs w:val="22"/>
        </w:rPr>
        <w:t>Grommets in Adults</w:t>
      </w:r>
    </w:p>
    <w:p w:rsidR="00C60B23" w:rsidRPr="00F92D8B" w:rsidRDefault="00C60B23" w:rsidP="00C60B23">
      <w:pPr>
        <w:jc w:val="left"/>
        <w:rPr>
          <w:rFonts w:eastAsiaTheme="minorHAnsi" w:cs="Arial"/>
          <w:szCs w:val="22"/>
        </w:rPr>
      </w:pPr>
    </w:p>
    <w:p w:rsidR="000C5FD6" w:rsidRDefault="00C60B23" w:rsidP="009D3C46">
      <w:pPr>
        <w:rPr>
          <w:rFonts w:eastAsiaTheme="minorHAnsi" w:cs="Arial"/>
          <w:szCs w:val="22"/>
        </w:rPr>
      </w:pPr>
      <w:r w:rsidRPr="00C26C20">
        <w:rPr>
          <w:rFonts w:eastAsiaTheme="minorHAnsi" w:cs="Arial"/>
          <w:szCs w:val="22"/>
          <w:u w:val="single"/>
        </w:rPr>
        <w:t>Instructions for use:</w:t>
      </w:r>
      <w:r w:rsidRPr="00ED3F07">
        <w:rPr>
          <w:rFonts w:eastAsiaTheme="minorHAnsi" w:cs="Arial"/>
          <w:szCs w:val="22"/>
        </w:rPr>
        <w:t xml:space="preserve"> </w:t>
      </w:r>
    </w:p>
    <w:p w:rsidR="00C60B23" w:rsidRPr="00F92D8B" w:rsidRDefault="00C60B23" w:rsidP="009D3C46">
      <w:pPr>
        <w:rPr>
          <w:rFonts w:eastAsiaTheme="minorHAnsi" w:cs="Arial"/>
          <w:szCs w:val="22"/>
        </w:rPr>
      </w:pPr>
      <w:r>
        <w:rPr>
          <w:rFonts w:eastAsiaTheme="minorHAnsi" w:cs="Arial"/>
          <w:szCs w:val="22"/>
        </w:rPr>
        <w:t>Please refer to policy for full details, complete the checklist and file for future compliance audit.</w:t>
      </w:r>
    </w:p>
    <w:p w:rsidR="00C60B23" w:rsidRDefault="00C60B23" w:rsidP="009D3C46">
      <w:pPr>
        <w:rPr>
          <w:rFonts w:eastAsiaTheme="minorHAnsi" w:cs="Arial"/>
          <w:b/>
          <w:bCs/>
          <w:szCs w:val="22"/>
        </w:rPr>
      </w:pPr>
    </w:p>
    <w:p w:rsidR="00C60B23" w:rsidRPr="00F92D8B" w:rsidRDefault="00C60B23" w:rsidP="009D3C46">
      <w:pPr>
        <w:rPr>
          <w:rFonts w:eastAsiaTheme="minorHAnsi" w:cs="Arial"/>
          <w:szCs w:val="22"/>
        </w:rPr>
      </w:pPr>
      <w:r w:rsidRPr="00F92D8B">
        <w:rPr>
          <w:rFonts w:eastAsiaTheme="minorHAnsi" w:cs="Arial"/>
          <w:szCs w:val="22"/>
          <w:u w:val="single"/>
        </w:rPr>
        <w:t>The CCG will only fund Grommets for Adults when the following criteria are met</w:t>
      </w:r>
      <w:r w:rsidRPr="00F92D8B">
        <w:rPr>
          <w:rFonts w:eastAsiaTheme="minorHAnsi" w:cs="Arial"/>
          <w:szCs w:val="22"/>
        </w:rPr>
        <w:t>:</w:t>
      </w:r>
    </w:p>
    <w:p w:rsidR="00C60B23" w:rsidRPr="00F92D8B" w:rsidRDefault="00C60B23" w:rsidP="00C60B23">
      <w:pPr>
        <w:jc w:val="left"/>
        <w:rPr>
          <w:rFonts w:eastAsiaTheme="minorHAns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3"/>
        <w:gridCol w:w="701"/>
        <w:gridCol w:w="616"/>
      </w:tblGrid>
      <w:tr w:rsidR="00C60B23" w:rsidRPr="00F92D8B" w:rsidTr="00C7527A">
        <w:tc>
          <w:tcPr>
            <w:tcW w:w="9535" w:type="dxa"/>
            <w:shd w:val="clear" w:color="auto" w:fill="auto"/>
          </w:tcPr>
          <w:p w:rsidR="00C60B23" w:rsidRPr="00F92D8B" w:rsidRDefault="00C60B23" w:rsidP="009D3C46">
            <w:pPr>
              <w:rPr>
                <w:rFonts w:eastAsiaTheme="minorHAnsi" w:cs="Arial"/>
                <w:i/>
                <w:iCs/>
                <w:szCs w:val="22"/>
              </w:rPr>
            </w:pPr>
            <w:r w:rsidRPr="00F92D8B">
              <w:rPr>
                <w:rFonts w:eastAsiaTheme="minorHAnsi" w:cs="Arial"/>
                <w:i/>
                <w:szCs w:val="22"/>
              </w:rPr>
              <w:t>In ordinary circumstances*, referral should not be considered unless the patient meets one or more of the following criteria.</w:t>
            </w:r>
          </w:p>
        </w:tc>
        <w:tc>
          <w:tcPr>
            <w:tcW w:w="1147" w:type="dxa"/>
            <w:gridSpan w:val="2"/>
            <w:shd w:val="clear" w:color="auto" w:fill="auto"/>
          </w:tcPr>
          <w:p w:rsidR="00C60B23" w:rsidRPr="00942633" w:rsidRDefault="00C60B23" w:rsidP="00C7527A">
            <w:pPr>
              <w:jc w:val="left"/>
              <w:rPr>
                <w:rFonts w:eastAsiaTheme="minorHAnsi" w:cs="Arial"/>
                <w:b/>
                <w:sz w:val="20"/>
                <w:szCs w:val="22"/>
              </w:rPr>
            </w:pPr>
            <w:r w:rsidRPr="00942633">
              <w:rPr>
                <w:rFonts w:eastAsiaTheme="minorHAnsi" w:cs="Arial"/>
                <w:b/>
                <w:sz w:val="20"/>
                <w:szCs w:val="22"/>
              </w:rPr>
              <w:t>Delete as appropriate</w:t>
            </w:r>
          </w:p>
        </w:tc>
      </w:tr>
      <w:tr w:rsidR="00C60B23" w:rsidRPr="00F92D8B" w:rsidTr="00C7527A">
        <w:tc>
          <w:tcPr>
            <w:tcW w:w="9535" w:type="dxa"/>
            <w:shd w:val="clear" w:color="auto" w:fill="auto"/>
          </w:tcPr>
          <w:p w:rsidR="00C60B23" w:rsidRPr="00F92D8B" w:rsidRDefault="00C60B23" w:rsidP="009D3C46">
            <w:pPr>
              <w:rPr>
                <w:rFonts w:eastAsiaTheme="minorHAnsi" w:cs="Arial"/>
                <w:i/>
                <w:iCs/>
                <w:szCs w:val="22"/>
              </w:rPr>
            </w:pPr>
            <w:r w:rsidRPr="00F92D8B">
              <w:rPr>
                <w:rFonts w:eastAsiaTheme="minorHAnsi" w:cs="Arial"/>
                <w:szCs w:val="22"/>
              </w:rPr>
              <w:t>Persistent hearing loss for at least 3 months with hearing levels of 25dB or worse on pure tone audiometry</w:t>
            </w:r>
            <w:r w:rsidRPr="00F92D8B">
              <w:rPr>
                <w:rFonts w:eastAsiaTheme="minorHAnsi" w:cs="Arial"/>
                <w:b/>
                <w:szCs w:val="22"/>
              </w:rPr>
              <w:t xml:space="preserve"> </w:t>
            </w:r>
            <w:r w:rsidR="000C5FD6">
              <w:rPr>
                <w:rFonts w:eastAsiaTheme="minorHAnsi" w:cs="Arial"/>
                <w:b/>
                <w:szCs w:val="22"/>
              </w:rPr>
              <w:t>OR</w:t>
            </w:r>
          </w:p>
        </w:tc>
        <w:tc>
          <w:tcPr>
            <w:tcW w:w="596" w:type="dxa"/>
            <w:shd w:val="clear" w:color="auto" w:fill="auto"/>
          </w:tcPr>
          <w:p w:rsidR="00C60B23" w:rsidRPr="00F92D8B" w:rsidRDefault="00C60B23" w:rsidP="00C7527A">
            <w:pPr>
              <w:jc w:val="left"/>
              <w:rPr>
                <w:rFonts w:eastAsiaTheme="minorHAnsi" w:cs="Arial"/>
                <w:szCs w:val="22"/>
              </w:rPr>
            </w:pPr>
            <w:r w:rsidRPr="00F92D8B">
              <w:rPr>
                <w:rFonts w:eastAsiaTheme="minorHAnsi" w:cs="Arial"/>
                <w:szCs w:val="22"/>
              </w:rPr>
              <w:t>Yes</w:t>
            </w:r>
          </w:p>
        </w:tc>
        <w:tc>
          <w:tcPr>
            <w:tcW w:w="551" w:type="dxa"/>
            <w:shd w:val="clear" w:color="auto" w:fill="auto"/>
          </w:tcPr>
          <w:p w:rsidR="00C60B23" w:rsidRPr="00F92D8B" w:rsidRDefault="00C60B23" w:rsidP="00C7527A">
            <w:pPr>
              <w:jc w:val="left"/>
              <w:rPr>
                <w:rFonts w:eastAsiaTheme="minorHAnsi" w:cs="Arial"/>
                <w:szCs w:val="22"/>
              </w:rPr>
            </w:pPr>
            <w:r w:rsidRPr="00F92D8B">
              <w:rPr>
                <w:rFonts w:eastAsiaTheme="minorHAnsi" w:cs="Arial"/>
                <w:szCs w:val="22"/>
              </w:rPr>
              <w:t>No</w:t>
            </w:r>
          </w:p>
        </w:tc>
      </w:tr>
      <w:tr w:rsidR="00C60B23" w:rsidRPr="00F92D8B" w:rsidTr="00C7527A">
        <w:tc>
          <w:tcPr>
            <w:tcW w:w="9535" w:type="dxa"/>
            <w:shd w:val="clear" w:color="auto" w:fill="auto"/>
          </w:tcPr>
          <w:p w:rsidR="00C60B23" w:rsidRPr="00F92D8B" w:rsidRDefault="00C60B23" w:rsidP="009D3C46">
            <w:pPr>
              <w:rPr>
                <w:rFonts w:eastAsiaTheme="minorHAnsi" w:cs="Arial"/>
                <w:szCs w:val="22"/>
              </w:rPr>
            </w:pPr>
            <w:r w:rsidRPr="00F92D8B">
              <w:rPr>
                <w:rFonts w:eastAsiaTheme="minorHAnsi" w:cs="Arial"/>
                <w:szCs w:val="22"/>
              </w:rPr>
              <w:t>Recurrent acute otitis media – 5 or more episodes in the preceding 12 month period</w:t>
            </w:r>
            <w:r w:rsidRPr="00F92D8B">
              <w:rPr>
                <w:rFonts w:eastAsiaTheme="minorHAnsi" w:cs="Arial"/>
                <w:b/>
                <w:szCs w:val="22"/>
              </w:rPr>
              <w:t xml:space="preserve"> or</w:t>
            </w:r>
          </w:p>
        </w:tc>
        <w:tc>
          <w:tcPr>
            <w:tcW w:w="596" w:type="dxa"/>
            <w:shd w:val="clear" w:color="auto" w:fill="auto"/>
          </w:tcPr>
          <w:p w:rsidR="00C60B23" w:rsidRPr="00F92D8B" w:rsidRDefault="00C60B23" w:rsidP="00C7527A">
            <w:pPr>
              <w:jc w:val="left"/>
              <w:rPr>
                <w:rFonts w:eastAsiaTheme="minorHAnsi" w:cs="Arial"/>
                <w:szCs w:val="22"/>
              </w:rPr>
            </w:pPr>
            <w:r w:rsidRPr="00F92D8B">
              <w:rPr>
                <w:rFonts w:eastAsiaTheme="minorHAnsi" w:cs="Arial"/>
                <w:szCs w:val="22"/>
              </w:rPr>
              <w:t>Yes</w:t>
            </w:r>
          </w:p>
        </w:tc>
        <w:tc>
          <w:tcPr>
            <w:tcW w:w="551" w:type="dxa"/>
            <w:shd w:val="clear" w:color="auto" w:fill="auto"/>
          </w:tcPr>
          <w:p w:rsidR="00C60B23" w:rsidRPr="00F92D8B" w:rsidRDefault="00C60B23" w:rsidP="00C7527A">
            <w:pPr>
              <w:jc w:val="left"/>
              <w:rPr>
                <w:rFonts w:eastAsiaTheme="minorHAnsi" w:cs="Arial"/>
                <w:szCs w:val="22"/>
              </w:rPr>
            </w:pPr>
            <w:r w:rsidRPr="00F92D8B">
              <w:rPr>
                <w:rFonts w:eastAsiaTheme="minorHAnsi" w:cs="Arial"/>
                <w:szCs w:val="22"/>
              </w:rPr>
              <w:t>No</w:t>
            </w:r>
          </w:p>
        </w:tc>
      </w:tr>
      <w:tr w:rsidR="00C60B23" w:rsidRPr="00F92D8B" w:rsidTr="00C7527A">
        <w:tc>
          <w:tcPr>
            <w:tcW w:w="9535" w:type="dxa"/>
            <w:shd w:val="clear" w:color="auto" w:fill="auto"/>
          </w:tcPr>
          <w:p w:rsidR="00C60B23" w:rsidRPr="00F92D8B" w:rsidRDefault="00C60B23" w:rsidP="009D3C46">
            <w:pPr>
              <w:rPr>
                <w:rFonts w:eastAsiaTheme="minorHAnsi" w:cs="Arial"/>
                <w:b/>
                <w:szCs w:val="22"/>
              </w:rPr>
            </w:pPr>
            <w:r w:rsidRPr="00F92D8B">
              <w:rPr>
                <w:rFonts w:eastAsiaTheme="minorHAnsi" w:cs="Arial"/>
                <w:szCs w:val="22"/>
              </w:rPr>
              <w:t xml:space="preserve">Eustachian tube dysfunction causing pain </w:t>
            </w:r>
            <w:r w:rsidR="000C5FD6">
              <w:rPr>
                <w:rFonts w:eastAsiaTheme="minorHAnsi" w:cs="Arial"/>
                <w:b/>
                <w:szCs w:val="22"/>
              </w:rPr>
              <w:t>OR</w:t>
            </w:r>
          </w:p>
        </w:tc>
        <w:tc>
          <w:tcPr>
            <w:tcW w:w="596" w:type="dxa"/>
            <w:shd w:val="clear" w:color="auto" w:fill="auto"/>
          </w:tcPr>
          <w:p w:rsidR="00C60B23" w:rsidRPr="00F92D8B" w:rsidRDefault="00C60B23" w:rsidP="00C7527A">
            <w:pPr>
              <w:jc w:val="left"/>
              <w:rPr>
                <w:rFonts w:eastAsiaTheme="minorHAnsi" w:cs="Arial"/>
                <w:szCs w:val="22"/>
              </w:rPr>
            </w:pPr>
            <w:r w:rsidRPr="00F92D8B">
              <w:rPr>
                <w:rFonts w:eastAsiaTheme="minorHAnsi" w:cs="Arial"/>
                <w:szCs w:val="22"/>
              </w:rPr>
              <w:t>Yes</w:t>
            </w:r>
          </w:p>
        </w:tc>
        <w:tc>
          <w:tcPr>
            <w:tcW w:w="551" w:type="dxa"/>
            <w:shd w:val="clear" w:color="auto" w:fill="auto"/>
          </w:tcPr>
          <w:p w:rsidR="00C60B23" w:rsidRPr="00F92D8B" w:rsidRDefault="00C60B23" w:rsidP="00C7527A">
            <w:pPr>
              <w:jc w:val="left"/>
              <w:rPr>
                <w:rFonts w:eastAsiaTheme="minorHAnsi" w:cs="Arial"/>
                <w:szCs w:val="22"/>
              </w:rPr>
            </w:pPr>
            <w:r w:rsidRPr="00F92D8B">
              <w:rPr>
                <w:rFonts w:eastAsiaTheme="minorHAnsi" w:cs="Arial"/>
                <w:szCs w:val="22"/>
              </w:rPr>
              <w:t>No</w:t>
            </w:r>
          </w:p>
        </w:tc>
      </w:tr>
      <w:tr w:rsidR="00C60B23" w:rsidRPr="00F92D8B" w:rsidTr="00C7527A">
        <w:tc>
          <w:tcPr>
            <w:tcW w:w="9535" w:type="dxa"/>
            <w:shd w:val="clear" w:color="auto" w:fill="auto"/>
          </w:tcPr>
          <w:p w:rsidR="00C60B23" w:rsidRPr="00F92D8B" w:rsidRDefault="00C60B23" w:rsidP="009D3C46">
            <w:pPr>
              <w:rPr>
                <w:rFonts w:eastAsiaTheme="minorHAnsi" w:cs="Arial"/>
                <w:i/>
                <w:iCs/>
                <w:szCs w:val="22"/>
              </w:rPr>
            </w:pPr>
            <w:r w:rsidRPr="00F92D8B">
              <w:rPr>
                <w:rFonts w:eastAsiaTheme="minorHAnsi" w:cs="Arial"/>
                <w:szCs w:val="22"/>
              </w:rPr>
              <w:t xml:space="preserve">Atelectasis of the tympanic membrane where development of cholesteatoma or erosion of the </w:t>
            </w:r>
            <w:proofErr w:type="spellStart"/>
            <w:r w:rsidRPr="00F92D8B">
              <w:rPr>
                <w:rFonts w:eastAsiaTheme="minorHAnsi" w:cs="Arial"/>
                <w:szCs w:val="22"/>
              </w:rPr>
              <w:t>ossicles</w:t>
            </w:r>
            <w:proofErr w:type="spellEnd"/>
            <w:r w:rsidRPr="00F92D8B">
              <w:rPr>
                <w:rFonts w:eastAsiaTheme="minorHAnsi" w:cs="Arial"/>
                <w:szCs w:val="22"/>
              </w:rPr>
              <w:t xml:space="preserve"> is a risk </w:t>
            </w:r>
            <w:r w:rsidR="000C5FD6">
              <w:rPr>
                <w:rFonts w:eastAsiaTheme="minorHAnsi" w:cs="Arial"/>
                <w:b/>
                <w:szCs w:val="22"/>
              </w:rPr>
              <w:t>OR</w:t>
            </w:r>
          </w:p>
        </w:tc>
        <w:tc>
          <w:tcPr>
            <w:tcW w:w="596" w:type="dxa"/>
            <w:shd w:val="clear" w:color="auto" w:fill="auto"/>
          </w:tcPr>
          <w:p w:rsidR="00C60B23" w:rsidRPr="00F92D8B" w:rsidRDefault="00C60B23" w:rsidP="00C7527A">
            <w:pPr>
              <w:jc w:val="left"/>
              <w:rPr>
                <w:rFonts w:eastAsiaTheme="minorHAnsi" w:cs="Arial"/>
                <w:szCs w:val="22"/>
              </w:rPr>
            </w:pPr>
            <w:r w:rsidRPr="00F92D8B">
              <w:rPr>
                <w:rFonts w:eastAsiaTheme="minorHAnsi" w:cs="Arial"/>
                <w:szCs w:val="22"/>
              </w:rPr>
              <w:t>Yes</w:t>
            </w:r>
          </w:p>
        </w:tc>
        <w:tc>
          <w:tcPr>
            <w:tcW w:w="551" w:type="dxa"/>
            <w:shd w:val="clear" w:color="auto" w:fill="auto"/>
          </w:tcPr>
          <w:p w:rsidR="00C60B23" w:rsidRPr="00F92D8B" w:rsidRDefault="00C60B23" w:rsidP="00C7527A">
            <w:pPr>
              <w:jc w:val="left"/>
              <w:rPr>
                <w:rFonts w:eastAsiaTheme="minorHAnsi" w:cs="Arial"/>
                <w:szCs w:val="22"/>
              </w:rPr>
            </w:pPr>
            <w:r w:rsidRPr="00F92D8B">
              <w:rPr>
                <w:rFonts w:eastAsiaTheme="minorHAnsi" w:cs="Arial"/>
                <w:szCs w:val="22"/>
              </w:rPr>
              <w:t>No</w:t>
            </w:r>
          </w:p>
        </w:tc>
      </w:tr>
      <w:tr w:rsidR="00C60B23" w:rsidRPr="00F92D8B" w:rsidTr="00C7527A">
        <w:tc>
          <w:tcPr>
            <w:tcW w:w="9535" w:type="dxa"/>
            <w:shd w:val="clear" w:color="auto" w:fill="auto"/>
          </w:tcPr>
          <w:p w:rsidR="00C60B23" w:rsidRPr="00F92D8B" w:rsidRDefault="00C60B23" w:rsidP="009D3C46">
            <w:pPr>
              <w:rPr>
                <w:rFonts w:eastAsiaTheme="minorHAnsi" w:cs="Arial"/>
                <w:b/>
                <w:i/>
                <w:iCs/>
                <w:szCs w:val="22"/>
              </w:rPr>
            </w:pPr>
            <w:r w:rsidRPr="00F92D8B">
              <w:rPr>
                <w:rFonts w:eastAsiaTheme="minorHAnsi" w:cs="Arial"/>
                <w:szCs w:val="22"/>
              </w:rPr>
              <w:t xml:space="preserve">As a conduit for drug delivery direct to the middle ear </w:t>
            </w:r>
            <w:r w:rsidR="000C5FD6">
              <w:rPr>
                <w:rFonts w:eastAsiaTheme="minorHAnsi" w:cs="Arial"/>
                <w:b/>
                <w:szCs w:val="22"/>
              </w:rPr>
              <w:t>OR</w:t>
            </w:r>
          </w:p>
        </w:tc>
        <w:tc>
          <w:tcPr>
            <w:tcW w:w="596" w:type="dxa"/>
            <w:shd w:val="clear" w:color="auto" w:fill="auto"/>
          </w:tcPr>
          <w:p w:rsidR="00C60B23" w:rsidRPr="00F92D8B" w:rsidRDefault="00C60B23" w:rsidP="00C7527A">
            <w:pPr>
              <w:jc w:val="left"/>
              <w:rPr>
                <w:rFonts w:eastAsiaTheme="minorHAnsi" w:cs="Arial"/>
                <w:szCs w:val="22"/>
              </w:rPr>
            </w:pPr>
            <w:r w:rsidRPr="00F92D8B">
              <w:rPr>
                <w:rFonts w:eastAsiaTheme="minorHAnsi" w:cs="Arial"/>
                <w:szCs w:val="22"/>
              </w:rPr>
              <w:t>Yes</w:t>
            </w:r>
          </w:p>
        </w:tc>
        <w:tc>
          <w:tcPr>
            <w:tcW w:w="551" w:type="dxa"/>
            <w:shd w:val="clear" w:color="auto" w:fill="auto"/>
          </w:tcPr>
          <w:p w:rsidR="00C60B23" w:rsidRPr="00F92D8B" w:rsidRDefault="00C60B23" w:rsidP="00C7527A">
            <w:pPr>
              <w:jc w:val="left"/>
              <w:rPr>
                <w:rFonts w:eastAsiaTheme="minorHAnsi" w:cs="Arial"/>
                <w:szCs w:val="22"/>
              </w:rPr>
            </w:pPr>
            <w:r w:rsidRPr="00F92D8B">
              <w:rPr>
                <w:rFonts w:eastAsiaTheme="minorHAnsi" w:cs="Arial"/>
                <w:szCs w:val="22"/>
              </w:rPr>
              <w:t>No</w:t>
            </w:r>
          </w:p>
        </w:tc>
      </w:tr>
      <w:tr w:rsidR="00C60B23" w:rsidRPr="00F92D8B" w:rsidTr="00C7527A">
        <w:tc>
          <w:tcPr>
            <w:tcW w:w="9535" w:type="dxa"/>
            <w:shd w:val="clear" w:color="auto" w:fill="auto"/>
          </w:tcPr>
          <w:p w:rsidR="00C60B23" w:rsidRPr="00F92D8B" w:rsidRDefault="00C60B23" w:rsidP="009D3C46">
            <w:pPr>
              <w:rPr>
                <w:rFonts w:eastAsiaTheme="minorHAnsi" w:cs="Arial"/>
                <w:b/>
                <w:szCs w:val="22"/>
              </w:rPr>
            </w:pPr>
            <w:r w:rsidRPr="00F92D8B">
              <w:rPr>
                <w:rFonts w:eastAsiaTheme="minorHAnsi" w:cs="Arial"/>
                <w:szCs w:val="22"/>
              </w:rPr>
              <w:t xml:space="preserve">In the case of conditions e.g. nasopharyngeal carcinoma, ethmoidal cancer, </w:t>
            </w:r>
            <w:proofErr w:type="spellStart"/>
            <w:r w:rsidRPr="00F92D8B">
              <w:rPr>
                <w:rFonts w:eastAsiaTheme="minorHAnsi" w:cs="Arial"/>
                <w:szCs w:val="22"/>
              </w:rPr>
              <w:t>maxillectomy</w:t>
            </w:r>
            <w:proofErr w:type="spellEnd"/>
            <w:r w:rsidRPr="00F92D8B">
              <w:rPr>
                <w:rFonts w:eastAsiaTheme="minorHAnsi" w:cs="Arial"/>
                <w:szCs w:val="22"/>
              </w:rPr>
              <w:t xml:space="preserve">, olfactory neuroblastoma, </w:t>
            </w:r>
            <w:proofErr w:type="spellStart"/>
            <w:r w:rsidRPr="00F92D8B">
              <w:rPr>
                <w:rFonts w:eastAsiaTheme="minorHAnsi" w:cs="Arial"/>
                <w:szCs w:val="22"/>
              </w:rPr>
              <w:t>sinonasal</w:t>
            </w:r>
            <w:proofErr w:type="spellEnd"/>
            <w:r w:rsidRPr="00F92D8B">
              <w:rPr>
                <w:rFonts w:eastAsiaTheme="minorHAnsi" w:cs="Arial"/>
                <w:szCs w:val="22"/>
              </w:rPr>
              <w:t xml:space="preserve"> cancer, and complications relating to its treatment (including radiotherapy), if judged that the risks outweigh the benefit by the responsible clinician </w:t>
            </w:r>
            <w:r w:rsidRPr="00F92D8B">
              <w:rPr>
                <w:rFonts w:eastAsiaTheme="minorHAnsi" w:cs="Arial"/>
                <w:b/>
                <w:szCs w:val="22"/>
              </w:rPr>
              <w:t>or</w:t>
            </w:r>
          </w:p>
        </w:tc>
        <w:tc>
          <w:tcPr>
            <w:tcW w:w="596" w:type="dxa"/>
            <w:shd w:val="clear" w:color="auto" w:fill="auto"/>
          </w:tcPr>
          <w:p w:rsidR="00C60B23" w:rsidRPr="00F92D8B" w:rsidRDefault="00C60B23" w:rsidP="00C7527A">
            <w:pPr>
              <w:jc w:val="left"/>
              <w:rPr>
                <w:rFonts w:eastAsiaTheme="minorHAnsi" w:cs="Arial"/>
                <w:szCs w:val="22"/>
              </w:rPr>
            </w:pPr>
            <w:r w:rsidRPr="00F92D8B">
              <w:rPr>
                <w:rFonts w:eastAsiaTheme="minorHAnsi" w:cs="Arial"/>
                <w:szCs w:val="22"/>
              </w:rPr>
              <w:t>Yes</w:t>
            </w:r>
          </w:p>
        </w:tc>
        <w:tc>
          <w:tcPr>
            <w:tcW w:w="551" w:type="dxa"/>
            <w:shd w:val="clear" w:color="auto" w:fill="auto"/>
          </w:tcPr>
          <w:p w:rsidR="00C60B23" w:rsidRPr="00F92D8B" w:rsidRDefault="00C60B23" w:rsidP="00C7527A">
            <w:pPr>
              <w:jc w:val="left"/>
              <w:rPr>
                <w:rFonts w:eastAsiaTheme="minorHAnsi" w:cs="Arial"/>
                <w:szCs w:val="22"/>
              </w:rPr>
            </w:pPr>
            <w:r w:rsidRPr="00F92D8B">
              <w:rPr>
                <w:rFonts w:eastAsiaTheme="minorHAnsi" w:cs="Arial"/>
                <w:szCs w:val="22"/>
              </w:rPr>
              <w:t>No</w:t>
            </w:r>
          </w:p>
        </w:tc>
      </w:tr>
      <w:tr w:rsidR="00C60B23" w:rsidRPr="00F92D8B" w:rsidTr="00C7527A">
        <w:tc>
          <w:tcPr>
            <w:tcW w:w="9535" w:type="dxa"/>
            <w:shd w:val="clear" w:color="auto" w:fill="auto"/>
          </w:tcPr>
          <w:p w:rsidR="00C60B23" w:rsidRPr="00F92D8B" w:rsidRDefault="00C60B23" w:rsidP="009D3C46">
            <w:pPr>
              <w:rPr>
                <w:rFonts w:eastAsiaTheme="minorHAnsi" w:cs="Arial"/>
                <w:szCs w:val="22"/>
              </w:rPr>
            </w:pPr>
            <w:r w:rsidRPr="00F92D8B">
              <w:rPr>
                <w:rFonts w:eastAsiaTheme="minorHAnsi" w:cs="Arial"/>
                <w:szCs w:val="22"/>
              </w:rPr>
              <w:t xml:space="preserve">Part of a more extensive procedure at Consultant’s discretion such as </w:t>
            </w:r>
            <w:proofErr w:type="spellStart"/>
            <w:r w:rsidRPr="00F92D8B">
              <w:rPr>
                <w:rFonts w:eastAsiaTheme="minorHAnsi" w:cs="Arial"/>
                <w:szCs w:val="22"/>
              </w:rPr>
              <w:t>tympanoplasty</w:t>
            </w:r>
            <w:proofErr w:type="spellEnd"/>
            <w:r w:rsidRPr="00F92D8B">
              <w:rPr>
                <w:rFonts w:eastAsiaTheme="minorHAnsi" w:cs="Arial"/>
                <w:szCs w:val="22"/>
              </w:rPr>
              <w:t>, acute otitis media with facial palsy</w:t>
            </w:r>
          </w:p>
        </w:tc>
        <w:tc>
          <w:tcPr>
            <w:tcW w:w="596" w:type="dxa"/>
            <w:shd w:val="clear" w:color="auto" w:fill="auto"/>
          </w:tcPr>
          <w:p w:rsidR="00C60B23" w:rsidRPr="00F92D8B" w:rsidRDefault="00C60B23" w:rsidP="00C7527A">
            <w:pPr>
              <w:jc w:val="left"/>
              <w:rPr>
                <w:rFonts w:eastAsiaTheme="minorHAnsi" w:cs="Arial"/>
                <w:szCs w:val="22"/>
              </w:rPr>
            </w:pPr>
            <w:r w:rsidRPr="00F92D8B">
              <w:rPr>
                <w:rFonts w:eastAsiaTheme="minorHAnsi" w:cs="Arial"/>
                <w:szCs w:val="22"/>
              </w:rPr>
              <w:t>Yes</w:t>
            </w:r>
          </w:p>
        </w:tc>
        <w:tc>
          <w:tcPr>
            <w:tcW w:w="551" w:type="dxa"/>
            <w:shd w:val="clear" w:color="auto" w:fill="auto"/>
          </w:tcPr>
          <w:p w:rsidR="00C60B23" w:rsidRPr="00F92D8B" w:rsidRDefault="00C60B23" w:rsidP="00C7527A">
            <w:pPr>
              <w:jc w:val="left"/>
              <w:rPr>
                <w:rFonts w:eastAsiaTheme="minorHAnsi" w:cs="Arial"/>
                <w:szCs w:val="22"/>
              </w:rPr>
            </w:pPr>
            <w:r w:rsidRPr="00F92D8B">
              <w:rPr>
                <w:rFonts w:eastAsiaTheme="minorHAnsi" w:cs="Arial"/>
                <w:szCs w:val="22"/>
              </w:rPr>
              <w:t>No</w:t>
            </w:r>
          </w:p>
        </w:tc>
      </w:tr>
    </w:tbl>
    <w:p w:rsidR="000C5FD6" w:rsidRDefault="000C5FD6" w:rsidP="00C60B23">
      <w:pPr>
        <w:jc w:val="left"/>
        <w:rPr>
          <w:rFonts w:eastAsiaTheme="minorHAnsi" w:cs="Arial"/>
          <w:i/>
          <w:szCs w:val="22"/>
        </w:rPr>
      </w:pPr>
    </w:p>
    <w:p w:rsidR="00C60B23" w:rsidRPr="00F92D8B" w:rsidRDefault="00C60B23" w:rsidP="009D3C46">
      <w:pPr>
        <w:rPr>
          <w:rFonts w:eastAsiaTheme="minorHAnsi" w:cs="Arial"/>
          <w:i/>
          <w:szCs w:val="22"/>
        </w:rPr>
      </w:pPr>
      <w:r w:rsidRPr="00F92D8B">
        <w:rPr>
          <w:rFonts w:eastAsiaTheme="minorHAnsi" w:cs="Arial"/>
          <w:i/>
          <w:szCs w:val="22"/>
        </w:rPr>
        <w:t xml:space="preserve">* If clinician considers need for referral/treatment on clinical grounds outside of these criteria, please refer to the Individual funding request policy for further information. </w:t>
      </w:r>
    </w:p>
    <w:p w:rsidR="00536A6E" w:rsidRDefault="00536A6E">
      <w:pPr>
        <w:jc w:val="left"/>
      </w:pPr>
      <w:r>
        <w:br w:type="page"/>
      </w:r>
    </w:p>
    <w:p w:rsidR="00C60B23" w:rsidRDefault="00536A6E" w:rsidP="00697725">
      <w:pPr>
        <w:autoSpaceDE w:val="0"/>
        <w:autoSpaceDN w:val="0"/>
        <w:adjustRightInd w:val="0"/>
      </w:pPr>
      <w:r>
        <w:rPr>
          <w:noProof/>
          <w:lang w:eastAsia="en-GB"/>
        </w:rPr>
        <w:lastRenderedPageBreak/>
        <mc:AlternateContent>
          <mc:Choice Requires="wpg">
            <w:drawing>
              <wp:anchor distT="0" distB="0" distL="114300" distR="114300" simplePos="0" relativeHeight="251718144" behindDoc="0" locked="0" layoutInCell="1" allowOverlap="1" wp14:anchorId="03C4F683" wp14:editId="3631AD5F">
                <wp:simplePos x="0" y="0"/>
                <wp:positionH relativeFrom="column">
                  <wp:posOffset>58420</wp:posOffset>
                </wp:positionH>
                <wp:positionV relativeFrom="paragraph">
                  <wp:posOffset>3810</wp:posOffset>
                </wp:positionV>
                <wp:extent cx="6838950" cy="1666875"/>
                <wp:effectExtent l="0" t="0" r="0" b="28575"/>
                <wp:wrapNone/>
                <wp:docPr id="13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1666875"/>
                          <a:chOff x="0" y="142875"/>
                          <a:chExt cx="6838950" cy="1666875"/>
                        </a:xfrm>
                      </wpg:grpSpPr>
                      <wps:wsp>
                        <wps:cNvPr id="142" name="Text Box 2"/>
                        <wps:cNvSpPr txBox="1">
                          <a:spLocks noChangeArrowheads="1"/>
                        </wps:cNvSpPr>
                        <wps:spPr bwMode="auto">
                          <a:xfrm>
                            <a:off x="0" y="142875"/>
                            <a:ext cx="3714750" cy="1666875"/>
                          </a:xfrm>
                          <a:prstGeom prst="rect">
                            <a:avLst/>
                          </a:prstGeom>
                          <a:solidFill>
                            <a:srgbClr val="FFFFFF"/>
                          </a:solidFill>
                          <a:ln w="6350">
                            <a:solidFill>
                              <a:srgbClr val="000000"/>
                            </a:solidFill>
                            <a:miter lim="800000"/>
                            <a:headEnd/>
                            <a:tailEnd/>
                          </a:ln>
                        </wps:spPr>
                        <wps:txbx>
                          <w:txbxContent>
                            <w:p w:rsidR="00DC7A00" w:rsidRDefault="00DC7A00" w:rsidP="00467F18">
                              <w:pPr>
                                <w:rPr>
                                  <w:rFonts w:cs="Arial"/>
                                </w:rPr>
                              </w:pPr>
                              <w:r w:rsidRPr="008A74BB">
                                <w:rPr>
                                  <w:rFonts w:cs="Arial"/>
                                </w:rPr>
                                <w:t>Patient Name</w:t>
                              </w:r>
                              <w:r>
                                <w:rPr>
                                  <w:rFonts w:cs="Arial"/>
                                </w:rPr>
                                <w:t>:</w:t>
                              </w:r>
                            </w:p>
                            <w:p w:rsidR="00DC7A00" w:rsidRDefault="00DC7A00" w:rsidP="00467F18">
                              <w:pPr>
                                <w:rPr>
                                  <w:rFonts w:cs="Arial"/>
                                </w:rPr>
                              </w:pPr>
                              <w:r>
                                <w:rPr>
                                  <w:rFonts w:cs="Arial"/>
                                </w:rPr>
                                <w:t>Address:</w:t>
                              </w:r>
                            </w:p>
                            <w:p w:rsidR="00DC7A00" w:rsidRDefault="00DC7A00" w:rsidP="00467F18">
                              <w:pPr>
                                <w:rPr>
                                  <w:rFonts w:cs="Arial"/>
                                </w:rPr>
                              </w:pPr>
                              <w:r>
                                <w:rPr>
                                  <w:rFonts w:cs="Arial"/>
                                </w:rPr>
                                <w:t>Date of Birth:</w:t>
                              </w:r>
                            </w:p>
                            <w:p w:rsidR="00DC7A00" w:rsidRDefault="00DC7A00" w:rsidP="00467F18">
                              <w:pPr>
                                <w:rPr>
                                  <w:rFonts w:cs="Arial"/>
                                </w:rPr>
                              </w:pPr>
                              <w:r>
                                <w:rPr>
                                  <w:rFonts w:cs="Arial"/>
                                </w:rPr>
                                <w:t>NHS Number</w:t>
                              </w:r>
                            </w:p>
                            <w:p w:rsidR="00DC7A00" w:rsidRDefault="00DC7A00" w:rsidP="00467F18">
                              <w:pPr>
                                <w:rPr>
                                  <w:rFonts w:cs="Arial"/>
                                </w:rPr>
                              </w:pPr>
                              <w:r>
                                <w:rPr>
                                  <w:rFonts w:cs="Arial"/>
                                </w:rPr>
                                <w:t xml:space="preserve">Consultant/Service to whom referral will be made:                                       </w:t>
                              </w:r>
                            </w:p>
                            <w:p w:rsidR="00DC7A00" w:rsidRDefault="00DC7A00" w:rsidP="00467F18">
                              <w:pPr>
                                <w:rPr>
                                  <w:rFonts w:cs="Arial"/>
                                </w:rPr>
                              </w:pPr>
                            </w:p>
                            <w:p w:rsidR="00DC7A00" w:rsidRPr="008A74BB" w:rsidRDefault="00DC7A00" w:rsidP="00467F18">
                              <w:pPr>
                                <w:rPr>
                                  <w:rFonts w:cs="Arial"/>
                                </w:rPr>
                              </w:pPr>
                            </w:p>
                          </w:txbxContent>
                        </wps:txbx>
                        <wps:bodyPr rot="0" vert="horz" wrap="square" lIns="91440" tIns="45720" rIns="91440" bIns="45720" anchor="t" anchorCtr="0" upright="1">
                          <a:noAutofit/>
                        </wps:bodyPr>
                      </wps:wsp>
                      <wps:wsp>
                        <wps:cNvPr id="143" name="Text Box 3"/>
                        <wps:cNvSpPr txBox="1">
                          <a:spLocks noChangeArrowheads="1"/>
                        </wps:cNvSpPr>
                        <wps:spPr bwMode="auto">
                          <a:xfrm>
                            <a:off x="4400550" y="981075"/>
                            <a:ext cx="2438400" cy="4476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C7A00" w:rsidRPr="008A74BB" w:rsidRDefault="00DC7A00" w:rsidP="00467F18">
                              <w:pPr>
                                <w:rPr>
                                  <w:b/>
                                </w:rPr>
                              </w:pPr>
                              <w:r w:rsidRPr="008A74BB">
                                <w:rPr>
                                  <w:b/>
                                </w:rPr>
                                <w:t>Please send this form with the referral letter.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63" style="position:absolute;left:0;text-align:left;margin-left:4.6pt;margin-top:.3pt;width:538.5pt;height:131.25pt;z-index:251718144;mso-width-relative:margin;mso-height-relative:margin" coordorigin=",1428" coordsize="68389,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">
                <v:shape id="_x0000_s1064" type="#_x0000_t202" style="position:absolute;top:1428;width:37147;height:16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6Tl78A&#10;AADcAAAADwAAAGRycy9kb3ducmV2LnhtbERPTYvCMBC9C/6HMII3TbeKSNdY1oUF2Zvai7ehGduy&#10;zaQksa3/fiMI3ubxPmeXj6YVPTnfWFbwsUxAEJdWN1wpKC4/iy0IH5A1tpZJwYM85PvpZIeZtgOf&#10;qD+HSsQQ9hkqqEPoMil9WZNBv7QdceRu1hkMEbpKaodDDDetTJNkIw02HBtq7Oi7pvLvfDcKjptD&#10;uFKhf/UqXdmhkKW7tV6p+Wz8+gQRaAxv8ct91HH+OoXnM/ECuf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pOXvwAAANwAAAAPAAAAAAAAAAAAAAAAAJgCAABkcnMvZG93bnJl&#10;di54bWxQSwUGAAAAAAQABAD1AAAAhAMAAAAA&#10;" strokeweight=".5pt">
                  <v:textbox>
                    <w:txbxContent>
                      <w:p w:rsidR="00DC7A00" w:rsidRDefault="00DC7A00" w:rsidP="00467F18">
                        <w:pPr>
                          <w:rPr>
                            <w:rFonts w:cs="Arial"/>
                          </w:rPr>
                        </w:pPr>
                        <w:r w:rsidRPr="008A74BB">
                          <w:rPr>
                            <w:rFonts w:cs="Arial"/>
                          </w:rPr>
                          <w:t>Patient Name</w:t>
                        </w:r>
                        <w:r>
                          <w:rPr>
                            <w:rFonts w:cs="Arial"/>
                          </w:rPr>
                          <w:t>:</w:t>
                        </w:r>
                      </w:p>
                      <w:p w:rsidR="00DC7A00" w:rsidRDefault="00DC7A00" w:rsidP="00467F18">
                        <w:pPr>
                          <w:rPr>
                            <w:rFonts w:cs="Arial"/>
                          </w:rPr>
                        </w:pPr>
                        <w:r>
                          <w:rPr>
                            <w:rFonts w:cs="Arial"/>
                          </w:rPr>
                          <w:t>Address:</w:t>
                        </w:r>
                      </w:p>
                      <w:p w:rsidR="00DC7A00" w:rsidRDefault="00DC7A00" w:rsidP="00467F18">
                        <w:pPr>
                          <w:rPr>
                            <w:rFonts w:cs="Arial"/>
                          </w:rPr>
                        </w:pPr>
                        <w:r>
                          <w:rPr>
                            <w:rFonts w:cs="Arial"/>
                          </w:rPr>
                          <w:t>Date of Birth:</w:t>
                        </w:r>
                      </w:p>
                      <w:p w:rsidR="00DC7A00" w:rsidRDefault="00DC7A00" w:rsidP="00467F18">
                        <w:pPr>
                          <w:rPr>
                            <w:rFonts w:cs="Arial"/>
                          </w:rPr>
                        </w:pPr>
                        <w:r>
                          <w:rPr>
                            <w:rFonts w:cs="Arial"/>
                          </w:rPr>
                          <w:t>NHS Number</w:t>
                        </w:r>
                      </w:p>
                      <w:p w:rsidR="00DC7A00" w:rsidRDefault="00DC7A00" w:rsidP="00467F18">
                        <w:pPr>
                          <w:rPr>
                            <w:rFonts w:cs="Arial"/>
                          </w:rPr>
                        </w:pPr>
                        <w:r>
                          <w:rPr>
                            <w:rFonts w:cs="Arial"/>
                          </w:rPr>
                          <w:t xml:space="preserve">Consultant/Service to whom referral will be made:                                       </w:t>
                        </w:r>
                      </w:p>
                      <w:p w:rsidR="00DC7A00" w:rsidRDefault="00DC7A00" w:rsidP="00467F18">
                        <w:pPr>
                          <w:rPr>
                            <w:rFonts w:cs="Arial"/>
                          </w:rPr>
                        </w:pPr>
                      </w:p>
                      <w:p w:rsidR="00DC7A00" w:rsidRPr="008A74BB" w:rsidRDefault="00DC7A00" w:rsidP="00467F18">
                        <w:pPr>
                          <w:rPr>
                            <w:rFonts w:cs="Arial"/>
                          </w:rPr>
                        </w:pPr>
                      </w:p>
                    </w:txbxContent>
                  </v:textbox>
                </v:shape>
                <v:shape id="Text Box 3" o:spid="_x0000_s1065" type="#_x0000_t202" style="position:absolute;left:44005;top:9810;width:24384;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x6f8EA&#10;AADcAAAADwAAAGRycy9kb3ducmV2LnhtbERPTWvDMAy9D/YfjAa7rU66MEZaN5RBYadBk6xnEatx&#10;aCwH22vT/vp6MNhNj/epdTXbUZzJh8GxgnyRgSDunB64V9A2u5d3ECEiaxwdk4IrBag2jw9rLLW7&#10;8J7OdexFCuFQogIT41RKGTpDFsPCTcSJOzpvMSboe6k9XlK4HeUyy96kxYFTg8GJPgx1p/rHKjj0&#10;9nb4zidvtB0L/rpdm9YNSj0/zdsViEhz/Bf/uT91ml+8wu8z6QK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8en/BAAAA3AAAAA8AAAAAAAAAAAAAAAAAmAIAAGRycy9kb3du&#10;cmV2LnhtbFBLBQYAAAAABAAEAPUAAACGAwAAAAA=&#10;" stroked="f" strokeweight=".5pt">
                  <v:textbox>
                    <w:txbxContent>
                      <w:p w:rsidR="00DC7A00" w:rsidRPr="008A74BB" w:rsidRDefault="00DC7A00" w:rsidP="00467F18">
                        <w:pPr>
                          <w:rPr>
                            <w:b/>
                          </w:rPr>
                        </w:pPr>
                        <w:r w:rsidRPr="008A74BB">
                          <w:rPr>
                            <w:b/>
                          </w:rPr>
                          <w:t>Please send this form with the referral letter.</w:t>
                        </w:r>
                      </w:p>
                    </w:txbxContent>
                  </v:textbox>
                </v:shape>
              </v:group>
            </w:pict>
          </mc:Fallback>
        </mc:AlternateContent>
      </w:r>
    </w:p>
    <w:p w:rsidR="00C60B23" w:rsidRDefault="00C60B23" w:rsidP="00697725">
      <w:pPr>
        <w:autoSpaceDE w:val="0"/>
        <w:autoSpaceDN w:val="0"/>
        <w:adjustRightInd w:val="0"/>
      </w:pPr>
    </w:p>
    <w:p w:rsidR="00C60B23" w:rsidRDefault="00C60B23" w:rsidP="00697725">
      <w:pPr>
        <w:autoSpaceDE w:val="0"/>
        <w:autoSpaceDN w:val="0"/>
        <w:adjustRightInd w:val="0"/>
      </w:pPr>
    </w:p>
    <w:p w:rsidR="00C60B23" w:rsidRDefault="00C60B23" w:rsidP="00697725">
      <w:pPr>
        <w:autoSpaceDE w:val="0"/>
        <w:autoSpaceDN w:val="0"/>
        <w:adjustRightInd w:val="0"/>
      </w:pPr>
    </w:p>
    <w:p w:rsidR="00C60B23" w:rsidRDefault="00C60B23" w:rsidP="00697725">
      <w:pPr>
        <w:autoSpaceDE w:val="0"/>
        <w:autoSpaceDN w:val="0"/>
        <w:adjustRightInd w:val="0"/>
      </w:pPr>
    </w:p>
    <w:p w:rsidR="00C60B23" w:rsidRDefault="00C60B23" w:rsidP="00697725">
      <w:pPr>
        <w:autoSpaceDE w:val="0"/>
        <w:autoSpaceDN w:val="0"/>
        <w:adjustRightInd w:val="0"/>
      </w:pPr>
    </w:p>
    <w:p w:rsidR="00C60B23" w:rsidRDefault="00C60B23" w:rsidP="00697725">
      <w:pPr>
        <w:autoSpaceDE w:val="0"/>
        <w:autoSpaceDN w:val="0"/>
        <w:adjustRightInd w:val="0"/>
      </w:pPr>
    </w:p>
    <w:p w:rsidR="00C60B23" w:rsidRDefault="00C60B23" w:rsidP="00697725">
      <w:pPr>
        <w:autoSpaceDE w:val="0"/>
        <w:autoSpaceDN w:val="0"/>
        <w:adjustRightInd w:val="0"/>
      </w:pPr>
    </w:p>
    <w:p w:rsidR="00C60B23" w:rsidRDefault="00C60B23" w:rsidP="00697725">
      <w:pPr>
        <w:autoSpaceDE w:val="0"/>
        <w:autoSpaceDN w:val="0"/>
        <w:adjustRightInd w:val="0"/>
      </w:pPr>
    </w:p>
    <w:p w:rsidR="00C60B23" w:rsidRDefault="00C60B23" w:rsidP="00697725">
      <w:pPr>
        <w:autoSpaceDE w:val="0"/>
        <w:autoSpaceDN w:val="0"/>
        <w:adjustRightInd w:val="0"/>
      </w:pPr>
    </w:p>
    <w:p w:rsidR="00C60B23" w:rsidRDefault="00C60B23" w:rsidP="00697725">
      <w:pPr>
        <w:autoSpaceDE w:val="0"/>
        <w:autoSpaceDN w:val="0"/>
        <w:adjustRightInd w:val="0"/>
      </w:pPr>
    </w:p>
    <w:p w:rsidR="00C60B23" w:rsidRDefault="00C60B23" w:rsidP="00697725">
      <w:pPr>
        <w:autoSpaceDE w:val="0"/>
        <w:autoSpaceDN w:val="0"/>
        <w:adjustRightInd w:val="0"/>
      </w:pPr>
    </w:p>
    <w:p w:rsidR="00467F18" w:rsidRPr="0030474D" w:rsidRDefault="00467F18" w:rsidP="00467F18">
      <w:pPr>
        <w:autoSpaceDE w:val="0"/>
        <w:autoSpaceDN w:val="0"/>
        <w:adjustRightInd w:val="0"/>
        <w:rPr>
          <w:rFonts w:cs="Arial"/>
          <w:b/>
          <w:sz w:val="24"/>
          <w:szCs w:val="24"/>
        </w:rPr>
      </w:pPr>
      <w:r w:rsidRPr="0030474D">
        <w:rPr>
          <w:rFonts w:cs="Arial"/>
          <w:b/>
          <w:sz w:val="24"/>
          <w:szCs w:val="24"/>
        </w:rPr>
        <w:t>Treatment of benign perianal skin lesions in secondary care</w:t>
      </w:r>
    </w:p>
    <w:p w:rsidR="00467F18" w:rsidRDefault="00467F18" w:rsidP="00467F18">
      <w:pPr>
        <w:autoSpaceDE w:val="0"/>
        <w:autoSpaceDN w:val="0"/>
        <w:adjustRightInd w:val="0"/>
        <w:rPr>
          <w:rFonts w:cs="Arial"/>
        </w:rPr>
      </w:pPr>
    </w:p>
    <w:p w:rsidR="00467F18" w:rsidRPr="000D4699" w:rsidRDefault="00467F18" w:rsidP="00467F18">
      <w:pPr>
        <w:autoSpaceDE w:val="0"/>
        <w:autoSpaceDN w:val="0"/>
        <w:adjustRightInd w:val="0"/>
        <w:rPr>
          <w:rFonts w:eastAsiaTheme="minorHAnsi" w:cs="Arial"/>
          <w:szCs w:val="22"/>
          <w:u w:val="single"/>
        </w:rPr>
      </w:pPr>
      <w:r w:rsidRPr="000D4699">
        <w:rPr>
          <w:rFonts w:cs="Arial"/>
          <w:u w:val="single"/>
        </w:rPr>
        <w:t>Instructions for use:</w:t>
      </w:r>
      <w:r w:rsidRPr="000D4699">
        <w:rPr>
          <w:rFonts w:eastAsiaTheme="minorHAnsi" w:cs="Arial"/>
          <w:szCs w:val="22"/>
          <w:u w:val="single"/>
        </w:rPr>
        <w:t xml:space="preserve"> </w:t>
      </w:r>
    </w:p>
    <w:p w:rsidR="00467F18" w:rsidRDefault="00467F18" w:rsidP="00467F18">
      <w:pPr>
        <w:autoSpaceDE w:val="0"/>
        <w:autoSpaceDN w:val="0"/>
        <w:adjustRightInd w:val="0"/>
        <w:rPr>
          <w:rFonts w:cs="Arial"/>
        </w:rPr>
      </w:pPr>
      <w:r>
        <w:rPr>
          <w:rFonts w:eastAsiaTheme="minorHAnsi" w:cs="Arial"/>
          <w:szCs w:val="22"/>
        </w:rPr>
        <w:t>Please refer to policy for full details, complete the checklist and file for future compliance audit.</w:t>
      </w:r>
    </w:p>
    <w:p w:rsidR="00467F18" w:rsidRPr="003C1CC2" w:rsidRDefault="00467F18" w:rsidP="00467F18">
      <w:pPr>
        <w:autoSpaceDE w:val="0"/>
        <w:autoSpaceDN w:val="0"/>
        <w:adjustRightInd w:val="0"/>
        <w:rPr>
          <w:rFonts w:cs="Arial"/>
          <w:sz w:val="20"/>
        </w:rPr>
      </w:pPr>
    </w:p>
    <w:p w:rsidR="00467F18" w:rsidRDefault="00467F18" w:rsidP="00467F18">
      <w:pPr>
        <w:autoSpaceDE w:val="0"/>
        <w:autoSpaceDN w:val="0"/>
        <w:adjustRightInd w:val="0"/>
        <w:rPr>
          <w:rFonts w:cs="Arial"/>
          <w:u w:val="single"/>
        </w:rPr>
      </w:pPr>
      <w:r>
        <w:rPr>
          <w:rFonts w:cs="Arial"/>
          <w:u w:val="single"/>
        </w:rPr>
        <w:t>The</w:t>
      </w:r>
      <w:r w:rsidRPr="00681803">
        <w:rPr>
          <w:rFonts w:cs="Arial"/>
          <w:u w:val="single"/>
        </w:rPr>
        <w:t xml:space="preserve"> CCG will only fund </w:t>
      </w:r>
      <w:r>
        <w:rPr>
          <w:rFonts w:cs="Arial"/>
          <w:u w:val="single"/>
        </w:rPr>
        <w:t>surgical treatment of benign skin lesions</w:t>
      </w:r>
      <w:r w:rsidRPr="00F36F91">
        <w:rPr>
          <w:rFonts w:cs="Arial"/>
          <w:u w:val="single"/>
        </w:rPr>
        <w:t xml:space="preserve"> when the following criteria are met:</w:t>
      </w:r>
    </w:p>
    <w:p w:rsidR="00467F18" w:rsidRDefault="00467F18" w:rsidP="00467F18">
      <w:pPr>
        <w:autoSpaceDE w:val="0"/>
        <w:autoSpaceDN w:val="0"/>
        <w:adjustRightInd w:val="0"/>
        <w:rPr>
          <w:rFonts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660"/>
        <w:gridCol w:w="700"/>
      </w:tblGrid>
      <w:tr w:rsidR="00467F18" w:rsidTr="00C7527A">
        <w:trPr>
          <w:trHeight w:val="553"/>
        </w:trPr>
        <w:tc>
          <w:tcPr>
            <w:tcW w:w="9322" w:type="dxa"/>
            <w:tcBorders>
              <w:top w:val="single" w:sz="4" w:space="0" w:color="auto"/>
              <w:left w:val="single" w:sz="4" w:space="0" w:color="auto"/>
              <w:bottom w:val="single" w:sz="4" w:space="0" w:color="auto"/>
              <w:right w:val="single" w:sz="4" w:space="0" w:color="auto"/>
            </w:tcBorders>
            <w:shd w:val="clear" w:color="auto" w:fill="auto"/>
            <w:hideMark/>
          </w:tcPr>
          <w:p w:rsidR="00467F18" w:rsidRPr="00395C6C" w:rsidRDefault="00467F18" w:rsidP="00C7527A">
            <w:pPr>
              <w:autoSpaceDE w:val="0"/>
              <w:autoSpaceDN w:val="0"/>
              <w:adjustRightInd w:val="0"/>
              <w:rPr>
                <w:rFonts w:cs="Arial"/>
                <w:i/>
              </w:rPr>
            </w:pPr>
            <w:r w:rsidRPr="00395C6C">
              <w:rPr>
                <w:rFonts w:cs="Arial"/>
                <w:i/>
              </w:rPr>
              <w:t xml:space="preserve">In ordinary circumstances*, referral should not be considered unless the patient meets </w:t>
            </w:r>
            <w:r w:rsidRPr="00395C6C">
              <w:rPr>
                <w:rFonts w:cs="Arial"/>
                <w:b/>
                <w:i/>
              </w:rPr>
              <w:t>one or more</w:t>
            </w:r>
            <w:r w:rsidRPr="00395C6C">
              <w:rPr>
                <w:rFonts w:cs="Arial"/>
                <w:i/>
              </w:rPr>
              <w:t xml:space="preserve"> of the following criteria.</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67F18" w:rsidRPr="00942633" w:rsidRDefault="00467F18" w:rsidP="00C7527A">
            <w:pPr>
              <w:pStyle w:val="NoSpacing"/>
              <w:jc w:val="center"/>
              <w:rPr>
                <w:rFonts w:ascii="Arial" w:hAnsi="Arial" w:cs="Arial"/>
                <w:b/>
                <w:u w:val="single"/>
              </w:rPr>
            </w:pPr>
            <w:r w:rsidRPr="00942633">
              <w:rPr>
                <w:rFonts w:ascii="Arial" w:hAnsi="Arial" w:cs="Arial"/>
                <w:b/>
                <w:sz w:val="20"/>
                <w:szCs w:val="20"/>
              </w:rPr>
              <w:t>Delete as appropriate</w:t>
            </w:r>
          </w:p>
        </w:tc>
      </w:tr>
      <w:tr w:rsidR="00467F18" w:rsidTr="00C7527A">
        <w:tc>
          <w:tcPr>
            <w:tcW w:w="9322" w:type="dxa"/>
            <w:tcBorders>
              <w:top w:val="single" w:sz="4" w:space="0" w:color="auto"/>
              <w:left w:val="single" w:sz="4" w:space="0" w:color="auto"/>
              <w:bottom w:val="single" w:sz="4" w:space="0" w:color="auto"/>
              <w:right w:val="single" w:sz="4" w:space="0" w:color="auto"/>
            </w:tcBorders>
            <w:shd w:val="clear" w:color="auto" w:fill="auto"/>
            <w:hideMark/>
          </w:tcPr>
          <w:p w:rsidR="00467F18" w:rsidRPr="00395C6C" w:rsidRDefault="00467F18" w:rsidP="00C7527A">
            <w:pPr>
              <w:autoSpaceDE w:val="0"/>
              <w:autoSpaceDN w:val="0"/>
              <w:adjustRightInd w:val="0"/>
              <w:rPr>
                <w:rFonts w:cs="Arial"/>
                <w:b/>
                <w:bCs/>
                <w:i/>
                <w:iCs/>
              </w:rPr>
            </w:pPr>
            <w:r w:rsidRPr="00395C6C">
              <w:rPr>
                <w:rFonts w:cs="Arial"/>
              </w:rPr>
              <w:t>There is clinical uncertainty about the benign nature of the skin lesion</w:t>
            </w:r>
          </w:p>
        </w:tc>
        <w:tc>
          <w:tcPr>
            <w:tcW w:w="660" w:type="dxa"/>
            <w:tcBorders>
              <w:top w:val="single" w:sz="4" w:space="0" w:color="auto"/>
              <w:left w:val="single" w:sz="4" w:space="0" w:color="auto"/>
              <w:bottom w:val="single" w:sz="4" w:space="0" w:color="auto"/>
              <w:right w:val="single" w:sz="4" w:space="0" w:color="auto"/>
            </w:tcBorders>
            <w:shd w:val="clear" w:color="auto" w:fill="auto"/>
            <w:hideMark/>
          </w:tcPr>
          <w:p w:rsidR="00467F18" w:rsidRPr="00395C6C" w:rsidRDefault="00467F18" w:rsidP="00C7527A">
            <w:pPr>
              <w:pStyle w:val="NoSpacing"/>
              <w:jc w:val="center"/>
              <w:rPr>
                <w:rFonts w:ascii="Arial" w:hAnsi="Arial" w:cs="Arial"/>
              </w:rPr>
            </w:pPr>
            <w:r w:rsidRPr="00395C6C">
              <w:rPr>
                <w:rFonts w:ascii="Arial" w:hAnsi="Arial" w:cs="Arial"/>
              </w:rPr>
              <w:t>Yes</w:t>
            </w:r>
          </w:p>
        </w:tc>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467F18" w:rsidRPr="00395C6C" w:rsidRDefault="00467F18" w:rsidP="00C7527A">
            <w:pPr>
              <w:pStyle w:val="NoSpacing"/>
              <w:jc w:val="center"/>
              <w:rPr>
                <w:rFonts w:ascii="Arial" w:hAnsi="Arial" w:cs="Arial"/>
              </w:rPr>
            </w:pPr>
            <w:r w:rsidRPr="00395C6C">
              <w:rPr>
                <w:rFonts w:ascii="Arial" w:hAnsi="Arial" w:cs="Arial"/>
              </w:rPr>
              <w:t>No</w:t>
            </w:r>
          </w:p>
        </w:tc>
      </w:tr>
      <w:tr w:rsidR="00467F18" w:rsidTr="00C7527A">
        <w:tc>
          <w:tcPr>
            <w:tcW w:w="9322" w:type="dxa"/>
            <w:tcBorders>
              <w:top w:val="single" w:sz="4" w:space="0" w:color="auto"/>
              <w:left w:val="single" w:sz="4" w:space="0" w:color="auto"/>
              <w:bottom w:val="single" w:sz="4" w:space="0" w:color="auto"/>
              <w:right w:val="single" w:sz="4" w:space="0" w:color="auto"/>
            </w:tcBorders>
            <w:shd w:val="clear" w:color="auto" w:fill="auto"/>
            <w:hideMark/>
          </w:tcPr>
          <w:p w:rsidR="00467F18" w:rsidRPr="00395C6C" w:rsidRDefault="00467F18" w:rsidP="00C7527A">
            <w:pPr>
              <w:autoSpaceDE w:val="0"/>
              <w:autoSpaceDN w:val="0"/>
              <w:adjustRightInd w:val="0"/>
              <w:rPr>
                <w:rFonts w:cs="Arial"/>
              </w:rPr>
            </w:pPr>
            <w:r w:rsidRPr="00395C6C">
              <w:rPr>
                <w:rFonts w:cs="Arial"/>
              </w:rPr>
              <w:t>Viral warts in immunocompromised patients where underlying malignancy may be masked</w:t>
            </w:r>
          </w:p>
        </w:tc>
        <w:tc>
          <w:tcPr>
            <w:tcW w:w="660" w:type="dxa"/>
            <w:tcBorders>
              <w:top w:val="single" w:sz="4" w:space="0" w:color="auto"/>
              <w:left w:val="single" w:sz="4" w:space="0" w:color="auto"/>
              <w:bottom w:val="single" w:sz="4" w:space="0" w:color="auto"/>
              <w:right w:val="single" w:sz="4" w:space="0" w:color="auto"/>
            </w:tcBorders>
            <w:shd w:val="clear" w:color="auto" w:fill="auto"/>
            <w:hideMark/>
          </w:tcPr>
          <w:p w:rsidR="00467F18" w:rsidRPr="00395C6C" w:rsidRDefault="00467F18" w:rsidP="00C7527A">
            <w:pPr>
              <w:pStyle w:val="NoSpacing"/>
              <w:jc w:val="center"/>
              <w:rPr>
                <w:rFonts w:ascii="Arial" w:hAnsi="Arial" w:cs="Arial"/>
              </w:rPr>
            </w:pPr>
            <w:r w:rsidRPr="00395C6C">
              <w:rPr>
                <w:rFonts w:ascii="Arial" w:hAnsi="Arial" w:cs="Arial"/>
              </w:rPr>
              <w:t>Yes</w:t>
            </w:r>
          </w:p>
        </w:tc>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467F18" w:rsidRPr="00395C6C" w:rsidRDefault="00467F18" w:rsidP="00C7527A">
            <w:pPr>
              <w:pStyle w:val="NoSpacing"/>
              <w:jc w:val="center"/>
              <w:rPr>
                <w:rFonts w:ascii="Arial" w:hAnsi="Arial" w:cs="Arial"/>
              </w:rPr>
            </w:pPr>
            <w:r w:rsidRPr="00395C6C">
              <w:rPr>
                <w:rFonts w:ascii="Arial" w:hAnsi="Arial" w:cs="Arial"/>
              </w:rPr>
              <w:t>No</w:t>
            </w:r>
          </w:p>
        </w:tc>
      </w:tr>
      <w:tr w:rsidR="00467F18" w:rsidTr="00C7527A">
        <w:tc>
          <w:tcPr>
            <w:tcW w:w="9322" w:type="dxa"/>
            <w:tcBorders>
              <w:top w:val="single" w:sz="4" w:space="0" w:color="auto"/>
              <w:left w:val="single" w:sz="4" w:space="0" w:color="auto"/>
              <w:bottom w:val="single" w:sz="4" w:space="0" w:color="auto"/>
              <w:right w:val="single" w:sz="4" w:space="0" w:color="auto"/>
            </w:tcBorders>
            <w:shd w:val="clear" w:color="auto" w:fill="auto"/>
          </w:tcPr>
          <w:p w:rsidR="00467F18" w:rsidRPr="00395C6C" w:rsidRDefault="00467F18" w:rsidP="00C7527A">
            <w:pPr>
              <w:autoSpaceDE w:val="0"/>
              <w:autoSpaceDN w:val="0"/>
              <w:adjustRightInd w:val="0"/>
              <w:rPr>
                <w:rFonts w:cs="Arial"/>
              </w:rPr>
            </w:pPr>
            <w:r w:rsidRPr="00395C6C">
              <w:rPr>
                <w:rFonts w:cs="Arial"/>
              </w:rPr>
              <w:t>Recommended by GU Med when conservative treatment has failed</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467F18" w:rsidRPr="00395C6C" w:rsidRDefault="00467F18" w:rsidP="00C7527A">
            <w:pPr>
              <w:pStyle w:val="NoSpacing"/>
              <w:jc w:val="center"/>
              <w:rPr>
                <w:rFonts w:ascii="Arial" w:hAnsi="Arial" w:cs="Arial"/>
              </w:rPr>
            </w:pPr>
            <w:r w:rsidRPr="00395C6C">
              <w:rPr>
                <w:rFonts w:ascii="Arial" w:hAnsi="Arial" w:cs="Arial"/>
              </w:rPr>
              <w:t>Yes</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67F18" w:rsidRPr="00395C6C" w:rsidRDefault="00467F18" w:rsidP="00C7527A">
            <w:pPr>
              <w:pStyle w:val="NoSpacing"/>
              <w:jc w:val="center"/>
              <w:rPr>
                <w:rFonts w:ascii="Arial" w:hAnsi="Arial" w:cs="Arial"/>
              </w:rPr>
            </w:pPr>
            <w:r w:rsidRPr="00395C6C">
              <w:rPr>
                <w:rFonts w:ascii="Arial" w:hAnsi="Arial" w:cs="Arial"/>
              </w:rPr>
              <w:t>No</w:t>
            </w:r>
          </w:p>
        </w:tc>
      </w:tr>
    </w:tbl>
    <w:p w:rsidR="00467F18" w:rsidRDefault="00467F18" w:rsidP="00467F18">
      <w:pPr>
        <w:autoSpaceDE w:val="0"/>
        <w:autoSpaceDN w:val="0"/>
        <w:adjustRightInd w:val="0"/>
        <w:rPr>
          <w:rFonts w:cs="Arial"/>
          <w:u w:val="single"/>
        </w:rPr>
      </w:pPr>
    </w:p>
    <w:p w:rsidR="00467F18" w:rsidRPr="00F36F91" w:rsidRDefault="00467F18" w:rsidP="00467F18">
      <w:pPr>
        <w:rPr>
          <w:rFonts w:cs="Arial"/>
          <w:i/>
        </w:rPr>
      </w:pPr>
      <w:r w:rsidRPr="00F36F91">
        <w:rPr>
          <w:rFonts w:cs="Arial"/>
          <w:i/>
        </w:rPr>
        <w:t xml:space="preserve">*If clinician considers need for referral/treatment on clinical grounds outside of these criteria, please refer to </w:t>
      </w:r>
      <w:r>
        <w:rPr>
          <w:rFonts w:cs="Arial"/>
          <w:i/>
        </w:rPr>
        <w:t xml:space="preserve">the </w:t>
      </w:r>
      <w:r w:rsidRPr="00F36F91">
        <w:rPr>
          <w:rFonts w:cs="Arial"/>
          <w:i/>
        </w:rPr>
        <w:t xml:space="preserve">Individual Funding Request policy for further information. </w:t>
      </w:r>
    </w:p>
    <w:p w:rsidR="00536A6E" w:rsidRDefault="00536A6E">
      <w:pPr>
        <w:jc w:val="left"/>
      </w:pPr>
      <w:r>
        <w:br w:type="page"/>
      </w:r>
    </w:p>
    <w:p w:rsidR="00467F18" w:rsidRDefault="00467F18" w:rsidP="00697725">
      <w:pPr>
        <w:autoSpaceDE w:val="0"/>
        <w:autoSpaceDN w:val="0"/>
        <w:adjustRightInd w:val="0"/>
      </w:pPr>
      <w:r>
        <w:rPr>
          <w:noProof/>
          <w:lang w:eastAsia="en-GB"/>
        </w:rPr>
        <w:lastRenderedPageBreak/>
        <mc:AlternateContent>
          <mc:Choice Requires="wpg">
            <w:drawing>
              <wp:anchor distT="0" distB="0" distL="114300" distR="114300" simplePos="0" relativeHeight="251720192" behindDoc="0" locked="0" layoutInCell="1" allowOverlap="1" wp14:anchorId="2AD4EEAE" wp14:editId="45D54288">
                <wp:simplePos x="0" y="0"/>
                <wp:positionH relativeFrom="column">
                  <wp:posOffset>-198755</wp:posOffset>
                </wp:positionH>
                <wp:positionV relativeFrom="paragraph">
                  <wp:posOffset>107950</wp:posOffset>
                </wp:positionV>
                <wp:extent cx="6838950" cy="1666875"/>
                <wp:effectExtent l="0" t="0" r="0" b="28575"/>
                <wp:wrapNone/>
                <wp:docPr id="14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1666875"/>
                          <a:chOff x="0" y="142875"/>
                          <a:chExt cx="6838950" cy="1666875"/>
                        </a:xfrm>
                      </wpg:grpSpPr>
                      <wps:wsp>
                        <wps:cNvPr id="145" name="Text Box 2"/>
                        <wps:cNvSpPr txBox="1">
                          <a:spLocks noChangeArrowheads="1"/>
                        </wps:cNvSpPr>
                        <wps:spPr bwMode="auto">
                          <a:xfrm>
                            <a:off x="0" y="142875"/>
                            <a:ext cx="3714750" cy="1666875"/>
                          </a:xfrm>
                          <a:prstGeom prst="rect">
                            <a:avLst/>
                          </a:prstGeom>
                          <a:solidFill>
                            <a:srgbClr val="FFFFFF"/>
                          </a:solidFill>
                          <a:ln w="6350">
                            <a:solidFill>
                              <a:srgbClr val="000000"/>
                            </a:solidFill>
                            <a:miter lim="800000"/>
                            <a:headEnd/>
                            <a:tailEnd/>
                          </a:ln>
                        </wps:spPr>
                        <wps:txbx>
                          <w:txbxContent>
                            <w:p w:rsidR="00DC7A00" w:rsidRDefault="00DC7A00" w:rsidP="00467F18">
                              <w:pPr>
                                <w:rPr>
                                  <w:rFonts w:cs="Arial"/>
                                </w:rPr>
                              </w:pPr>
                              <w:r w:rsidRPr="008A74BB">
                                <w:rPr>
                                  <w:rFonts w:cs="Arial"/>
                                </w:rPr>
                                <w:t>Patient Name</w:t>
                              </w:r>
                              <w:r>
                                <w:rPr>
                                  <w:rFonts w:cs="Arial"/>
                                </w:rPr>
                                <w:t>:</w:t>
                              </w:r>
                            </w:p>
                            <w:p w:rsidR="00DC7A00" w:rsidRDefault="00DC7A00" w:rsidP="00467F18">
                              <w:pPr>
                                <w:rPr>
                                  <w:rFonts w:cs="Arial"/>
                                </w:rPr>
                              </w:pPr>
                              <w:r>
                                <w:rPr>
                                  <w:rFonts w:cs="Arial"/>
                                </w:rPr>
                                <w:t>Address:</w:t>
                              </w:r>
                            </w:p>
                            <w:p w:rsidR="00DC7A00" w:rsidRDefault="00DC7A00" w:rsidP="00467F18">
                              <w:pPr>
                                <w:rPr>
                                  <w:rFonts w:cs="Arial"/>
                                </w:rPr>
                              </w:pPr>
                              <w:r>
                                <w:rPr>
                                  <w:rFonts w:cs="Arial"/>
                                </w:rPr>
                                <w:t>Date of Birth:</w:t>
                              </w:r>
                            </w:p>
                            <w:p w:rsidR="00DC7A00" w:rsidRDefault="00DC7A00" w:rsidP="00467F18">
                              <w:pPr>
                                <w:rPr>
                                  <w:rFonts w:cs="Arial"/>
                                </w:rPr>
                              </w:pPr>
                              <w:r>
                                <w:rPr>
                                  <w:rFonts w:cs="Arial"/>
                                </w:rPr>
                                <w:t>NHS Number</w:t>
                              </w:r>
                            </w:p>
                            <w:p w:rsidR="00DC7A00" w:rsidRDefault="00DC7A00" w:rsidP="00467F18">
                              <w:pPr>
                                <w:rPr>
                                  <w:rFonts w:cs="Arial"/>
                                </w:rPr>
                              </w:pPr>
                              <w:r>
                                <w:rPr>
                                  <w:rFonts w:cs="Arial"/>
                                </w:rPr>
                                <w:t xml:space="preserve">Consultant/Service to whom referral will be made:                                       </w:t>
                              </w:r>
                            </w:p>
                            <w:p w:rsidR="00DC7A00" w:rsidRDefault="00DC7A00" w:rsidP="00467F18">
                              <w:pPr>
                                <w:rPr>
                                  <w:rFonts w:cs="Arial"/>
                                </w:rPr>
                              </w:pPr>
                            </w:p>
                            <w:p w:rsidR="00DC7A00" w:rsidRPr="008A74BB" w:rsidRDefault="00DC7A00" w:rsidP="00467F18">
                              <w:pPr>
                                <w:rPr>
                                  <w:rFonts w:cs="Arial"/>
                                </w:rPr>
                              </w:pPr>
                            </w:p>
                          </w:txbxContent>
                        </wps:txbx>
                        <wps:bodyPr rot="0" vert="horz" wrap="square" lIns="91440" tIns="45720" rIns="91440" bIns="45720" anchor="t" anchorCtr="0" upright="1">
                          <a:noAutofit/>
                        </wps:bodyPr>
                      </wps:wsp>
                      <wps:wsp>
                        <wps:cNvPr id="146" name="Text Box 3"/>
                        <wps:cNvSpPr txBox="1">
                          <a:spLocks noChangeArrowheads="1"/>
                        </wps:cNvSpPr>
                        <wps:spPr bwMode="auto">
                          <a:xfrm>
                            <a:off x="4400550" y="981075"/>
                            <a:ext cx="2438400" cy="4476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C7A00" w:rsidRPr="008A74BB" w:rsidRDefault="00DC7A00" w:rsidP="00467F18">
                              <w:pPr>
                                <w:rPr>
                                  <w:b/>
                                </w:rPr>
                              </w:pPr>
                              <w:r w:rsidRPr="008A74BB">
                                <w:rPr>
                                  <w:b/>
                                </w:rPr>
                                <w:t>Please send this form with the referral letter.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66" style="position:absolute;left:0;text-align:left;margin-left:-15.65pt;margin-top:8.5pt;width:538.5pt;height:131.25pt;z-index:251720192;mso-width-relative:margin;mso-height-relative:margin" coordorigin=",1428" coordsize="68389,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">
                <v:shape id="_x0000_s1067" type="#_x0000_t202" style="position:absolute;top:1428;width:37147;height:16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cL48AA&#10;AADcAAAADwAAAGRycy9kb3ducmV2LnhtbERPTWvCQBC9F/wPywi9NRuNhhJdxRYKwZuaS29DdkyC&#10;2dmwuzXpv3eFQm/zeJ+z3U+mF3dyvrOsYJGkIIhrqztuFFSXr7d3ED4ga+wtk4Jf8rDfzV62WGg7&#10;8onu59CIGMK+QAVtCEMhpa9bMugTOxBH7mqdwRCha6R2OMZw08tlmubSYMexocWBPluqb+cfo6DM&#10;P8I3Vfqos2Vmx0rW7tp7pV7n02EDItAU/sV/7lLH+as1PJ+JF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cL48AAAADcAAAADwAAAAAAAAAAAAAAAACYAgAAZHJzL2Rvd25y&#10;ZXYueG1sUEsFBgAAAAAEAAQA9QAAAIUDAAAAAA==&#10;" strokeweight=".5pt">
                  <v:textbox>
                    <w:txbxContent>
                      <w:p w:rsidR="00DC7A00" w:rsidRDefault="00DC7A00" w:rsidP="00467F18">
                        <w:pPr>
                          <w:rPr>
                            <w:rFonts w:cs="Arial"/>
                          </w:rPr>
                        </w:pPr>
                        <w:r w:rsidRPr="008A74BB">
                          <w:rPr>
                            <w:rFonts w:cs="Arial"/>
                          </w:rPr>
                          <w:t>Patient Name</w:t>
                        </w:r>
                        <w:r>
                          <w:rPr>
                            <w:rFonts w:cs="Arial"/>
                          </w:rPr>
                          <w:t>:</w:t>
                        </w:r>
                      </w:p>
                      <w:p w:rsidR="00DC7A00" w:rsidRDefault="00DC7A00" w:rsidP="00467F18">
                        <w:pPr>
                          <w:rPr>
                            <w:rFonts w:cs="Arial"/>
                          </w:rPr>
                        </w:pPr>
                        <w:r>
                          <w:rPr>
                            <w:rFonts w:cs="Arial"/>
                          </w:rPr>
                          <w:t>Address:</w:t>
                        </w:r>
                      </w:p>
                      <w:p w:rsidR="00DC7A00" w:rsidRDefault="00DC7A00" w:rsidP="00467F18">
                        <w:pPr>
                          <w:rPr>
                            <w:rFonts w:cs="Arial"/>
                          </w:rPr>
                        </w:pPr>
                        <w:r>
                          <w:rPr>
                            <w:rFonts w:cs="Arial"/>
                          </w:rPr>
                          <w:t>Date of Birth:</w:t>
                        </w:r>
                      </w:p>
                      <w:p w:rsidR="00DC7A00" w:rsidRDefault="00DC7A00" w:rsidP="00467F18">
                        <w:pPr>
                          <w:rPr>
                            <w:rFonts w:cs="Arial"/>
                          </w:rPr>
                        </w:pPr>
                        <w:r>
                          <w:rPr>
                            <w:rFonts w:cs="Arial"/>
                          </w:rPr>
                          <w:t>NHS Number</w:t>
                        </w:r>
                      </w:p>
                      <w:p w:rsidR="00DC7A00" w:rsidRDefault="00DC7A00" w:rsidP="00467F18">
                        <w:pPr>
                          <w:rPr>
                            <w:rFonts w:cs="Arial"/>
                          </w:rPr>
                        </w:pPr>
                        <w:r>
                          <w:rPr>
                            <w:rFonts w:cs="Arial"/>
                          </w:rPr>
                          <w:t xml:space="preserve">Consultant/Service to whom referral will be made:                                       </w:t>
                        </w:r>
                      </w:p>
                      <w:p w:rsidR="00DC7A00" w:rsidRDefault="00DC7A00" w:rsidP="00467F18">
                        <w:pPr>
                          <w:rPr>
                            <w:rFonts w:cs="Arial"/>
                          </w:rPr>
                        </w:pPr>
                      </w:p>
                      <w:p w:rsidR="00DC7A00" w:rsidRPr="008A74BB" w:rsidRDefault="00DC7A00" w:rsidP="00467F18">
                        <w:pPr>
                          <w:rPr>
                            <w:rFonts w:cs="Arial"/>
                          </w:rPr>
                        </w:pPr>
                      </w:p>
                    </w:txbxContent>
                  </v:textbox>
                </v:shape>
                <v:shape id="Text Box 3" o:spid="_x0000_s1068" type="#_x0000_t202" style="position:absolute;left:44005;top:9810;width:24384;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Z58EA&#10;AADcAAAADwAAAGRycy9kb3ducmV2LnhtbERPyWrDMBC9F/IPYgq91bJLCMG1bEoh0FOhWXwerKll&#10;ao2MpDpOvr4qBHKbx1unahY7ipl8GBwrKLIcBHHn9MC9guNh97wFESKyxtExKbhQgKZePVRYanfm&#10;L5r3sRcphEOJCkyMUyll6AxZDJmbiBP37bzFmKDvpfZ4TuF2lC95vpEWB04NBid6N9T97H+tgra3&#10;1/ZUTN5oO67583o5HN2g1NPj8vYKItIS7+Kb+0On+esN/D+TLpD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L2efBAAAA3AAAAA8AAAAAAAAAAAAAAAAAmAIAAGRycy9kb3du&#10;cmV2LnhtbFBLBQYAAAAABAAEAPUAAACGAwAAAAA=&#10;" stroked="f" strokeweight=".5pt">
                  <v:textbox>
                    <w:txbxContent>
                      <w:p w:rsidR="00DC7A00" w:rsidRPr="008A74BB" w:rsidRDefault="00DC7A00" w:rsidP="00467F18">
                        <w:pPr>
                          <w:rPr>
                            <w:b/>
                          </w:rPr>
                        </w:pPr>
                        <w:r w:rsidRPr="008A74BB">
                          <w:rPr>
                            <w:b/>
                          </w:rPr>
                          <w:t>Please send this form with the referral letter.</w:t>
                        </w:r>
                      </w:p>
                    </w:txbxContent>
                  </v:textbox>
                </v:shape>
              </v:group>
            </w:pict>
          </mc:Fallback>
        </mc:AlternateContent>
      </w: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467F18">
      <w:pPr>
        <w:autoSpaceDE w:val="0"/>
        <w:autoSpaceDN w:val="0"/>
        <w:adjustRightInd w:val="0"/>
        <w:rPr>
          <w:rFonts w:cs="Arial"/>
          <w:b/>
          <w:bCs/>
          <w:sz w:val="24"/>
          <w:szCs w:val="24"/>
        </w:rPr>
      </w:pPr>
      <w:r>
        <w:rPr>
          <w:rFonts w:cs="Arial"/>
          <w:b/>
          <w:bCs/>
          <w:sz w:val="24"/>
          <w:szCs w:val="24"/>
        </w:rPr>
        <w:t>Management of Gall bladder disease including **mild and asymptomatic/incidental gallstones</w:t>
      </w:r>
    </w:p>
    <w:p w:rsidR="00467F18" w:rsidRDefault="00467F18" w:rsidP="00467F18">
      <w:pPr>
        <w:autoSpaceDE w:val="0"/>
        <w:autoSpaceDN w:val="0"/>
        <w:adjustRightInd w:val="0"/>
        <w:rPr>
          <w:rFonts w:cs="Arial"/>
          <w:sz w:val="20"/>
        </w:rPr>
      </w:pPr>
    </w:p>
    <w:p w:rsidR="00467F18" w:rsidRPr="00C26C20" w:rsidRDefault="00467F18" w:rsidP="00467F18">
      <w:pPr>
        <w:autoSpaceDE w:val="0"/>
        <w:autoSpaceDN w:val="0"/>
        <w:adjustRightInd w:val="0"/>
        <w:rPr>
          <w:rFonts w:eastAsiaTheme="minorHAnsi" w:cs="Arial"/>
          <w:szCs w:val="22"/>
          <w:u w:val="single"/>
        </w:rPr>
      </w:pPr>
      <w:r w:rsidRPr="00C26C20">
        <w:rPr>
          <w:rFonts w:cs="Arial"/>
          <w:szCs w:val="22"/>
          <w:u w:val="single"/>
        </w:rPr>
        <w:t>Instructions for use:</w:t>
      </w:r>
    </w:p>
    <w:p w:rsidR="00467F18" w:rsidRPr="003275A0" w:rsidRDefault="00467F18" w:rsidP="00467F18">
      <w:pPr>
        <w:autoSpaceDE w:val="0"/>
        <w:autoSpaceDN w:val="0"/>
        <w:adjustRightInd w:val="0"/>
        <w:rPr>
          <w:rFonts w:cs="Arial"/>
          <w:szCs w:val="22"/>
        </w:rPr>
      </w:pPr>
      <w:r>
        <w:rPr>
          <w:rFonts w:eastAsiaTheme="minorHAnsi" w:cs="Arial"/>
          <w:szCs w:val="22"/>
        </w:rPr>
        <w:t>Please refer to policy for full details, complete the checklist and file for future compliance audit.</w:t>
      </w:r>
    </w:p>
    <w:p w:rsidR="00467F18" w:rsidRDefault="00467F18" w:rsidP="00467F18">
      <w:r>
        <w:tab/>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660"/>
        <w:gridCol w:w="700"/>
      </w:tblGrid>
      <w:tr w:rsidR="00467F18" w:rsidTr="00C7527A">
        <w:tc>
          <w:tcPr>
            <w:tcW w:w="9322" w:type="dxa"/>
            <w:tcBorders>
              <w:top w:val="single" w:sz="4" w:space="0" w:color="auto"/>
              <w:left w:val="single" w:sz="4" w:space="0" w:color="auto"/>
              <w:bottom w:val="single" w:sz="4" w:space="0" w:color="auto"/>
              <w:right w:val="single" w:sz="4" w:space="0" w:color="auto"/>
            </w:tcBorders>
            <w:shd w:val="clear" w:color="auto" w:fill="auto"/>
            <w:hideMark/>
          </w:tcPr>
          <w:p w:rsidR="00467F18" w:rsidRPr="003E3A35" w:rsidRDefault="00467F18" w:rsidP="00C7527A">
            <w:pPr>
              <w:autoSpaceDE w:val="0"/>
              <w:autoSpaceDN w:val="0"/>
              <w:adjustRightInd w:val="0"/>
              <w:rPr>
                <w:rFonts w:cs="Arial"/>
              </w:rPr>
            </w:pPr>
            <w:r>
              <w:rPr>
                <w:rFonts w:cs="Arial"/>
              </w:rPr>
              <w:t>The</w:t>
            </w:r>
            <w:r w:rsidRPr="003E3A35">
              <w:rPr>
                <w:rFonts w:cs="Arial"/>
              </w:rPr>
              <w:t xml:space="preserve"> CCG will </w:t>
            </w:r>
            <w:r w:rsidRPr="003E3A35">
              <w:rPr>
                <w:rFonts w:cs="Arial"/>
                <w:b/>
                <w:bCs/>
              </w:rPr>
              <w:t xml:space="preserve">only </w:t>
            </w:r>
            <w:r w:rsidRPr="003E3A35">
              <w:rPr>
                <w:rFonts w:cs="Arial"/>
              </w:rPr>
              <w:t xml:space="preserve">provide funding for cholecystectomy in </w:t>
            </w:r>
            <w:r w:rsidRPr="00ED07D7">
              <w:rPr>
                <w:rFonts w:cs="Arial"/>
                <w:color w:val="FF0000"/>
              </w:rPr>
              <w:t>**</w:t>
            </w:r>
            <w:r w:rsidRPr="003E3A35">
              <w:rPr>
                <w:rFonts w:cs="Arial"/>
              </w:rPr>
              <w:t xml:space="preserve">mild (see policy) or asymptomatic gallstones if </w:t>
            </w:r>
            <w:r w:rsidRPr="003E3A35">
              <w:rPr>
                <w:rFonts w:cs="Arial"/>
                <w:b/>
                <w:bCs/>
              </w:rPr>
              <w:t xml:space="preserve">one or more </w:t>
            </w:r>
            <w:r w:rsidRPr="003E3A35">
              <w:rPr>
                <w:rFonts w:cs="Arial"/>
              </w:rPr>
              <w:t>of the following criteria are met:</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67F18" w:rsidRPr="00942633" w:rsidRDefault="00467F18" w:rsidP="00C7527A">
            <w:pPr>
              <w:pStyle w:val="NoSpacing"/>
              <w:jc w:val="center"/>
              <w:rPr>
                <w:rFonts w:ascii="Arial" w:hAnsi="Arial" w:cs="Arial"/>
                <w:b/>
                <w:u w:val="single"/>
              </w:rPr>
            </w:pPr>
            <w:r w:rsidRPr="00942633">
              <w:rPr>
                <w:rFonts w:ascii="Arial" w:hAnsi="Arial" w:cs="Arial"/>
                <w:b/>
                <w:sz w:val="20"/>
                <w:szCs w:val="20"/>
              </w:rPr>
              <w:t>Delete as appropriate</w:t>
            </w:r>
          </w:p>
        </w:tc>
      </w:tr>
      <w:tr w:rsidR="00467F18" w:rsidTr="00C7527A">
        <w:tc>
          <w:tcPr>
            <w:tcW w:w="9322" w:type="dxa"/>
            <w:tcBorders>
              <w:top w:val="single" w:sz="4" w:space="0" w:color="auto"/>
              <w:left w:val="single" w:sz="4" w:space="0" w:color="auto"/>
              <w:bottom w:val="single" w:sz="4" w:space="0" w:color="auto"/>
              <w:right w:val="single" w:sz="4" w:space="0" w:color="auto"/>
            </w:tcBorders>
            <w:shd w:val="clear" w:color="auto" w:fill="auto"/>
            <w:hideMark/>
          </w:tcPr>
          <w:p w:rsidR="00467F18" w:rsidRPr="003E3A35" w:rsidRDefault="00467F18" w:rsidP="00C7527A">
            <w:pPr>
              <w:autoSpaceDE w:val="0"/>
              <w:autoSpaceDN w:val="0"/>
              <w:adjustRightInd w:val="0"/>
              <w:rPr>
                <w:rFonts w:cs="Arial"/>
              </w:rPr>
            </w:pPr>
            <w:r>
              <w:rPr>
                <w:rFonts w:cs="Arial"/>
              </w:rPr>
              <w:t>*</w:t>
            </w:r>
            <w:r w:rsidRPr="003E3A35">
              <w:rPr>
                <w:rFonts w:cs="Arial"/>
              </w:rPr>
              <w:t xml:space="preserve">High risk of gall bladder cancer, e.g. gall bladder </w:t>
            </w:r>
            <w:proofErr w:type="gramStart"/>
            <w:r w:rsidRPr="003E3A35">
              <w:rPr>
                <w:rFonts w:cs="Arial"/>
              </w:rPr>
              <w:t>polyps</w:t>
            </w:r>
            <w:proofErr w:type="gramEnd"/>
            <w:r w:rsidRPr="003E3A35">
              <w:rPr>
                <w:rFonts w:cs="Arial"/>
              </w:rPr>
              <w:t xml:space="preserve"> ≥1cm, porcelain gall bladder, strong family history (parent, child or sibling with gallbladder cancer).</w:t>
            </w:r>
          </w:p>
        </w:tc>
        <w:tc>
          <w:tcPr>
            <w:tcW w:w="660" w:type="dxa"/>
            <w:tcBorders>
              <w:top w:val="single" w:sz="4" w:space="0" w:color="auto"/>
              <w:left w:val="single" w:sz="4" w:space="0" w:color="auto"/>
              <w:bottom w:val="single" w:sz="4" w:space="0" w:color="auto"/>
              <w:right w:val="single" w:sz="4" w:space="0" w:color="auto"/>
            </w:tcBorders>
            <w:shd w:val="clear" w:color="auto" w:fill="auto"/>
            <w:hideMark/>
          </w:tcPr>
          <w:p w:rsidR="00467F18" w:rsidRPr="003E3A35" w:rsidRDefault="00467F18" w:rsidP="00C7527A">
            <w:pPr>
              <w:pStyle w:val="NoSpacing"/>
              <w:jc w:val="center"/>
              <w:rPr>
                <w:rFonts w:ascii="Arial" w:hAnsi="Arial" w:cs="Arial"/>
              </w:rPr>
            </w:pPr>
            <w:r w:rsidRPr="003E3A35">
              <w:rPr>
                <w:rFonts w:ascii="Arial" w:hAnsi="Arial" w:cs="Arial"/>
              </w:rPr>
              <w:t>Yes</w:t>
            </w:r>
          </w:p>
        </w:tc>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467F18" w:rsidRPr="003E3A35" w:rsidRDefault="00467F18" w:rsidP="00C7527A">
            <w:pPr>
              <w:pStyle w:val="NoSpacing"/>
              <w:jc w:val="center"/>
              <w:rPr>
                <w:rFonts w:ascii="Arial" w:hAnsi="Arial" w:cs="Arial"/>
              </w:rPr>
            </w:pPr>
            <w:r w:rsidRPr="003E3A35">
              <w:rPr>
                <w:rFonts w:ascii="Arial" w:hAnsi="Arial" w:cs="Arial"/>
              </w:rPr>
              <w:t>No</w:t>
            </w:r>
          </w:p>
        </w:tc>
      </w:tr>
      <w:tr w:rsidR="00467F18" w:rsidTr="00C7527A">
        <w:tc>
          <w:tcPr>
            <w:tcW w:w="9322" w:type="dxa"/>
            <w:tcBorders>
              <w:top w:val="single" w:sz="4" w:space="0" w:color="auto"/>
              <w:left w:val="single" w:sz="4" w:space="0" w:color="auto"/>
              <w:bottom w:val="single" w:sz="4" w:space="0" w:color="auto"/>
              <w:right w:val="single" w:sz="4" w:space="0" w:color="auto"/>
            </w:tcBorders>
            <w:shd w:val="clear" w:color="auto" w:fill="auto"/>
            <w:hideMark/>
          </w:tcPr>
          <w:p w:rsidR="00467F18" w:rsidRPr="003E3A35" w:rsidRDefault="00467F18" w:rsidP="00C7527A">
            <w:pPr>
              <w:autoSpaceDE w:val="0"/>
              <w:autoSpaceDN w:val="0"/>
              <w:adjustRightInd w:val="0"/>
              <w:rPr>
                <w:rFonts w:cs="Arial"/>
              </w:rPr>
            </w:pPr>
            <w:r w:rsidRPr="003E3A35">
              <w:rPr>
                <w:rFonts w:cs="Arial"/>
              </w:rPr>
              <w:t>Tr</w:t>
            </w:r>
            <w:r>
              <w:rPr>
                <w:rFonts w:cs="Arial"/>
              </w:rPr>
              <w:t>ansplant recipient (pre or post-</w:t>
            </w:r>
            <w:r w:rsidRPr="003E3A35">
              <w:rPr>
                <w:rFonts w:cs="Arial"/>
              </w:rPr>
              <w:t>transplant).</w:t>
            </w:r>
          </w:p>
        </w:tc>
        <w:tc>
          <w:tcPr>
            <w:tcW w:w="660" w:type="dxa"/>
            <w:tcBorders>
              <w:top w:val="single" w:sz="4" w:space="0" w:color="auto"/>
              <w:left w:val="single" w:sz="4" w:space="0" w:color="auto"/>
              <w:bottom w:val="single" w:sz="4" w:space="0" w:color="auto"/>
              <w:right w:val="single" w:sz="4" w:space="0" w:color="auto"/>
            </w:tcBorders>
            <w:shd w:val="clear" w:color="auto" w:fill="auto"/>
            <w:hideMark/>
          </w:tcPr>
          <w:p w:rsidR="00467F18" w:rsidRPr="003E3A35" w:rsidRDefault="00467F18" w:rsidP="00C7527A">
            <w:pPr>
              <w:pStyle w:val="NoSpacing"/>
              <w:jc w:val="center"/>
              <w:rPr>
                <w:rFonts w:ascii="Arial" w:hAnsi="Arial" w:cs="Arial"/>
              </w:rPr>
            </w:pPr>
            <w:r w:rsidRPr="003E3A35">
              <w:rPr>
                <w:rFonts w:ascii="Arial" w:hAnsi="Arial" w:cs="Arial"/>
              </w:rPr>
              <w:t>Yes</w:t>
            </w:r>
          </w:p>
        </w:tc>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467F18" w:rsidRPr="003E3A35" w:rsidRDefault="00467F18" w:rsidP="00C7527A">
            <w:pPr>
              <w:pStyle w:val="NoSpacing"/>
              <w:jc w:val="center"/>
              <w:rPr>
                <w:rFonts w:ascii="Arial" w:hAnsi="Arial" w:cs="Arial"/>
              </w:rPr>
            </w:pPr>
            <w:r w:rsidRPr="003E3A35">
              <w:rPr>
                <w:rFonts w:ascii="Arial" w:hAnsi="Arial" w:cs="Arial"/>
              </w:rPr>
              <w:t>No</w:t>
            </w:r>
          </w:p>
        </w:tc>
      </w:tr>
      <w:tr w:rsidR="00467F18" w:rsidTr="00C7527A">
        <w:tc>
          <w:tcPr>
            <w:tcW w:w="9322" w:type="dxa"/>
            <w:tcBorders>
              <w:top w:val="single" w:sz="4" w:space="0" w:color="auto"/>
              <w:left w:val="single" w:sz="4" w:space="0" w:color="auto"/>
              <w:bottom w:val="single" w:sz="4" w:space="0" w:color="auto"/>
              <w:right w:val="single" w:sz="4" w:space="0" w:color="auto"/>
            </w:tcBorders>
            <w:shd w:val="clear" w:color="auto" w:fill="auto"/>
          </w:tcPr>
          <w:p w:rsidR="00467F18" w:rsidRPr="003E3A35" w:rsidRDefault="00467F18" w:rsidP="00C7527A">
            <w:pPr>
              <w:autoSpaceDE w:val="0"/>
              <w:autoSpaceDN w:val="0"/>
              <w:adjustRightInd w:val="0"/>
              <w:rPr>
                <w:rFonts w:cs="Arial"/>
              </w:rPr>
            </w:pPr>
            <w:r w:rsidRPr="003E3A35">
              <w:rPr>
                <w:rFonts w:cs="Arial"/>
              </w:rPr>
              <w:t>Diagnosis of chronic haemolytic syndrome by a secondary care specialist.</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467F18" w:rsidRPr="003E3A35" w:rsidRDefault="00467F18" w:rsidP="00C7527A">
            <w:pPr>
              <w:pStyle w:val="NoSpacing"/>
              <w:jc w:val="center"/>
              <w:rPr>
                <w:rFonts w:ascii="Arial" w:hAnsi="Arial" w:cs="Arial"/>
              </w:rPr>
            </w:pPr>
            <w:r w:rsidRPr="003E3A35">
              <w:rPr>
                <w:rFonts w:ascii="Arial" w:hAnsi="Arial" w:cs="Arial"/>
              </w:rPr>
              <w:t>Yes</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67F18" w:rsidRPr="003E3A35" w:rsidRDefault="00467F18" w:rsidP="00C7527A">
            <w:pPr>
              <w:pStyle w:val="NoSpacing"/>
              <w:jc w:val="center"/>
              <w:rPr>
                <w:rFonts w:ascii="Arial" w:hAnsi="Arial" w:cs="Arial"/>
              </w:rPr>
            </w:pPr>
            <w:r w:rsidRPr="003E3A35">
              <w:rPr>
                <w:rFonts w:ascii="Arial" w:hAnsi="Arial" w:cs="Arial"/>
              </w:rPr>
              <w:t>No</w:t>
            </w:r>
          </w:p>
        </w:tc>
      </w:tr>
      <w:tr w:rsidR="00467F18" w:rsidTr="00C7527A">
        <w:tc>
          <w:tcPr>
            <w:tcW w:w="9322" w:type="dxa"/>
            <w:tcBorders>
              <w:top w:val="single" w:sz="4" w:space="0" w:color="auto"/>
              <w:left w:val="single" w:sz="4" w:space="0" w:color="auto"/>
              <w:bottom w:val="single" w:sz="4" w:space="0" w:color="auto"/>
              <w:right w:val="single" w:sz="4" w:space="0" w:color="auto"/>
            </w:tcBorders>
            <w:shd w:val="clear" w:color="auto" w:fill="auto"/>
          </w:tcPr>
          <w:p w:rsidR="00467F18" w:rsidRPr="003E3A35" w:rsidRDefault="00467F18" w:rsidP="00C7527A">
            <w:pPr>
              <w:autoSpaceDE w:val="0"/>
              <w:autoSpaceDN w:val="0"/>
              <w:adjustRightInd w:val="0"/>
              <w:rPr>
                <w:rFonts w:cs="Arial"/>
              </w:rPr>
            </w:pPr>
            <w:r w:rsidRPr="003E3A35">
              <w:rPr>
                <w:rFonts w:cs="Arial"/>
              </w:rPr>
              <w:t>Increased risk of complications from gallstones, e.g. presence of stones in the</w:t>
            </w:r>
            <w:r w:rsidR="007B0E81">
              <w:rPr>
                <w:rFonts w:cs="Arial"/>
              </w:rPr>
              <w:t xml:space="preserve"> common bile </w:t>
            </w:r>
            <w:proofErr w:type="spellStart"/>
            <w:r w:rsidR="007B0E81">
              <w:rPr>
                <w:rFonts w:cs="Arial"/>
              </w:rPr>
              <w:t>duct</w:t>
            </w:r>
            <w:r w:rsidRPr="003E3A35">
              <w:rPr>
                <w:rFonts w:cs="Arial"/>
              </w:rPr>
              <w:t>stones</w:t>
            </w:r>
            <w:proofErr w:type="spellEnd"/>
            <w:r w:rsidRPr="003E3A35">
              <w:rPr>
                <w:rFonts w:cs="Arial"/>
              </w:rPr>
              <w:t xml:space="preserve"> smaller than 3mm with a patent cystic duct, presence of multiple stones.</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467F18" w:rsidRPr="003E3A35" w:rsidRDefault="00467F18" w:rsidP="00C7527A">
            <w:pPr>
              <w:pStyle w:val="NoSpacing"/>
              <w:jc w:val="center"/>
              <w:rPr>
                <w:rFonts w:ascii="Arial" w:hAnsi="Arial" w:cs="Arial"/>
              </w:rPr>
            </w:pPr>
            <w:r w:rsidRPr="003E3A35">
              <w:rPr>
                <w:rFonts w:ascii="Arial" w:hAnsi="Arial" w:cs="Arial"/>
              </w:rPr>
              <w:t>Yes</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67F18" w:rsidRPr="003E3A35" w:rsidRDefault="00467F18" w:rsidP="00C7527A">
            <w:pPr>
              <w:pStyle w:val="NoSpacing"/>
              <w:jc w:val="center"/>
              <w:rPr>
                <w:rFonts w:ascii="Arial" w:hAnsi="Arial" w:cs="Arial"/>
              </w:rPr>
            </w:pPr>
            <w:r w:rsidRPr="003E3A35">
              <w:rPr>
                <w:rFonts w:ascii="Arial" w:hAnsi="Arial" w:cs="Arial"/>
              </w:rPr>
              <w:t>No</w:t>
            </w:r>
          </w:p>
        </w:tc>
      </w:tr>
      <w:tr w:rsidR="00467F18" w:rsidTr="00C7527A">
        <w:tc>
          <w:tcPr>
            <w:tcW w:w="9322" w:type="dxa"/>
            <w:tcBorders>
              <w:top w:val="single" w:sz="4" w:space="0" w:color="auto"/>
              <w:left w:val="single" w:sz="4" w:space="0" w:color="auto"/>
              <w:bottom w:val="single" w:sz="4" w:space="0" w:color="auto"/>
              <w:right w:val="single" w:sz="4" w:space="0" w:color="auto"/>
            </w:tcBorders>
            <w:shd w:val="clear" w:color="auto" w:fill="auto"/>
          </w:tcPr>
          <w:p w:rsidR="00467F18" w:rsidRPr="003E3A35" w:rsidRDefault="00467F18" w:rsidP="00C7527A">
            <w:pPr>
              <w:autoSpaceDE w:val="0"/>
              <w:autoSpaceDN w:val="0"/>
              <w:adjustRightInd w:val="0"/>
              <w:rPr>
                <w:rFonts w:cs="Arial"/>
              </w:rPr>
            </w:pPr>
            <w:proofErr w:type="spellStart"/>
            <w:r w:rsidRPr="003E3A35">
              <w:rPr>
                <w:rFonts w:cs="Arial"/>
              </w:rPr>
              <w:t>Acalculus</w:t>
            </w:r>
            <w:proofErr w:type="spellEnd"/>
            <w:r w:rsidRPr="003E3A35">
              <w:rPr>
                <w:rFonts w:cs="Arial"/>
              </w:rPr>
              <w:t xml:space="preserve"> cholecystitis diagnosed by a secondary care specialist.</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467F18" w:rsidRPr="003E3A35" w:rsidRDefault="00467F18" w:rsidP="00C7527A">
            <w:pPr>
              <w:pStyle w:val="NoSpacing"/>
              <w:jc w:val="center"/>
              <w:rPr>
                <w:rFonts w:ascii="Arial" w:hAnsi="Arial" w:cs="Arial"/>
              </w:rPr>
            </w:pPr>
            <w:r w:rsidRPr="003E3A35">
              <w:rPr>
                <w:rFonts w:ascii="Arial" w:hAnsi="Arial" w:cs="Arial"/>
              </w:rPr>
              <w:t>Yes</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67F18" w:rsidRPr="003E3A35" w:rsidRDefault="00467F18" w:rsidP="00C7527A">
            <w:pPr>
              <w:pStyle w:val="NoSpacing"/>
              <w:jc w:val="center"/>
              <w:rPr>
                <w:rFonts w:ascii="Arial" w:hAnsi="Arial" w:cs="Arial"/>
              </w:rPr>
            </w:pPr>
            <w:r w:rsidRPr="003E3A35">
              <w:rPr>
                <w:rFonts w:ascii="Arial" w:hAnsi="Arial" w:cs="Arial"/>
              </w:rPr>
              <w:t>No</w:t>
            </w:r>
          </w:p>
        </w:tc>
      </w:tr>
    </w:tbl>
    <w:p w:rsidR="007B0E81" w:rsidRDefault="007B0E81" w:rsidP="00467F18">
      <w:pPr>
        <w:rPr>
          <w:i/>
        </w:rPr>
      </w:pPr>
    </w:p>
    <w:p w:rsidR="00467F18" w:rsidRPr="00544C4C" w:rsidRDefault="00467F18" w:rsidP="00467F18">
      <w:pPr>
        <w:rPr>
          <w:i/>
        </w:rPr>
      </w:pPr>
      <w:r w:rsidRPr="00544C4C">
        <w:rPr>
          <w:i/>
        </w:rPr>
        <w:t>* (Annual USS for smaller asymptomatic polyps)</w:t>
      </w:r>
    </w:p>
    <w:p w:rsidR="00467F18" w:rsidRDefault="00467F18" w:rsidP="00467F18"/>
    <w:p w:rsidR="00467F18" w:rsidRPr="003113B9" w:rsidRDefault="00467F18" w:rsidP="00467F18">
      <w:pPr>
        <w:rPr>
          <w:rFonts w:cs="Arial"/>
          <w:b/>
        </w:rPr>
      </w:pPr>
      <w:r>
        <w:rPr>
          <w:rFonts w:cs="Arial"/>
          <w:b/>
        </w:rPr>
        <w:t xml:space="preserve">The </w:t>
      </w:r>
      <w:r w:rsidRPr="003113B9">
        <w:rPr>
          <w:rFonts w:cs="Arial"/>
          <w:b/>
        </w:rPr>
        <w:t xml:space="preserve">CCG will </w:t>
      </w:r>
      <w:r>
        <w:rPr>
          <w:rFonts w:cs="Arial"/>
          <w:b/>
        </w:rPr>
        <w:t xml:space="preserve">continue to fund </w:t>
      </w:r>
      <w:r w:rsidRPr="003113B9">
        <w:rPr>
          <w:rFonts w:cs="Arial"/>
          <w:b/>
        </w:rPr>
        <w:t xml:space="preserve">cholecystectomy </w:t>
      </w:r>
      <w:r>
        <w:rPr>
          <w:rFonts w:cs="Arial"/>
          <w:b/>
        </w:rPr>
        <w:t>for patients with</w:t>
      </w:r>
      <w:r w:rsidRPr="003113B9">
        <w:rPr>
          <w:rFonts w:cs="Arial"/>
          <w:b/>
        </w:rPr>
        <w:t xml:space="preserve"> moderate to severe</w:t>
      </w:r>
      <w:r>
        <w:rPr>
          <w:rFonts w:cs="Arial"/>
          <w:b/>
        </w:rPr>
        <w:t>ly symptomatic</w:t>
      </w:r>
      <w:r w:rsidRPr="003113B9">
        <w:rPr>
          <w:rFonts w:cs="Arial"/>
          <w:b/>
        </w:rPr>
        <w:t xml:space="preserve"> gallstones: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gridCol w:w="709"/>
        <w:gridCol w:w="651"/>
      </w:tblGrid>
      <w:tr w:rsidR="00467F18" w:rsidTr="00C7527A">
        <w:tc>
          <w:tcPr>
            <w:tcW w:w="9322" w:type="dxa"/>
            <w:shd w:val="clear" w:color="auto" w:fill="auto"/>
          </w:tcPr>
          <w:p w:rsidR="00467F18" w:rsidRDefault="00467F18" w:rsidP="00C7527A">
            <w:r w:rsidRPr="003E3A35">
              <w:rPr>
                <w:rFonts w:cs="Arial"/>
              </w:rPr>
              <w:t>Patient has moderate or severely symptomatic gallstones and agrees to surgery</w:t>
            </w:r>
          </w:p>
        </w:tc>
        <w:tc>
          <w:tcPr>
            <w:tcW w:w="709" w:type="dxa"/>
            <w:shd w:val="clear" w:color="auto" w:fill="auto"/>
          </w:tcPr>
          <w:p w:rsidR="00467F18" w:rsidRPr="003E3A35" w:rsidRDefault="00467F18" w:rsidP="00C7527A">
            <w:pPr>
              <w:jc w:val="center"/>
              <w:rPr>
                <w:rFonts w:cs="Arial"/>
              </w:rPr>
            </w:pPr>
            <w:r w:rsidRPr="003E3A35">
              <w:rPr>
                <w:rFonts w:cs="Arial"/>
              </w:rPr>
              <w:t>Yes</w:t>
            </w:r>
          </w:p>
        </w:tc>
        <w:tc>
          <w:tcPr>
            <w:tcW w:w="651" w:type="dxa"/>
            <w:shd w:val="clear" w:color="auto" w:fill="auto"/>
          </w:tcPr>
          <w:p w:rsidR="00467F18" w:rsidRPr="003E3A35" w:rsidRDefault="00467F18" w:rsidP="00C7527A">
            <w:pPr>
              <w:jc w:val="center"/>
              <w:rPr>
                <w:rFonts w:cs="Arial"/>
              </w:rPr>
            </w:pPr>
            <w:r w:rsidRPr="003E3A35">
              <w:rPr>
                <w:rFonts w:cs="Arial"/>
              </w:rPr>
              <w:t>No</w:t>
            </w:r>
          </w:p>
        </w:tc>
      </w:tr>
    </w:tbl>
    <w:p w:rsidR="00467F18" w:rsidRDefault="00467F18" w:rsidP="00467F18"/>
    <w:p w:rsidR="00467F18" w:rsidRDefault="00467F18" w:rsidP="00467F18">
      <w:pPr>
        <w:autoSpaceDE w:val="0"/>
        <w:autoSpaceDN w:val="0"/>
        <w:adjustRightInd w:val="0"/>
      </w:pPr>
    </w:p>
    <w:p w:rsidR="00467F18" w:rsidRPr="00ED07D7" w:rsidRDefault="00467F18" w:rsidP="00467F18">
      <w:pPr>
        <w:autoSpaceDE w:val="0"/>
        <w:autoSpaceDN w:val="0"/>
        <w:adjustRightInd w:val="0"/>
        <w:rPr>
          <w:b/>
          <w:i/>
        </w:rPr>
      </w:pPr>
      <w:r w:rsidRPr="00ED07D7">
        <w:rPr>
          <w:b/>
          <w:i/>
          <w:color w:val="FF0000"/>
        </w:rPr>
        <w:t xml:space="preserve">** </w:t>
      </w:r>
      <w:r w:rsidR="00683D33">
        <w:rPr>
          <w:b/>
          <w:i/>
          <w:color w:val="FF0000"/>
        </w:rPr>
        <w:t>Barnsley and Rotherham CCG</w:t>
      </w:r>
      <w:r w:rsidR="00935436">
        <w:rPr>
          <w:b/>
          <w:i/>
          <w:color w:val="FF0000"/>
        </w:rPr>
        <w:t xml:space="preserve"> patients will only be referred after one episode of mild abdominal pain. </w:t>
      </w:r>
      <w:r w:rsidRPr="00ED07D7">
        <w:rPr>
          <w:b/>
          <w:i/>
          <w:color w:val="FF0000"/>
        </w:rPr>
        <w:t>The threshold in respect of mild (one episode of mild abdominal pa</w:t>
      </w:r>
      <w:r>
        <w:rPr>
          <w:b/>
          <w:i/>
          <w:color w:val="FF0000"/>
        </w:rPr>
        <w:t xml:space="preserve">in) does not apply to Doncaster, Bassetlaw and Sheffield </w:t>
      </w:r>
      <w:r w:rsidRPr="00ED07D7">
        <w:rPr>
          <w:b/>
          <w:i/>
          <w:color w:val="FF0000"/>
        </w:rPr>
        <w:t>CCG</w:t>
      </w:r>
      <w:r w:rsidRPr="00ED07D7">
        <w:rPr>
          <w:b/>
          <w:i/>
        </w:rPr>
        <w:tab/>
      </w:r>
      <w:r w:rsidRPr="00ED07D7">
        <w:rPr>
          <w:b/>
          <w:i/>
        </w:rPr>
        <w:tab/>
      </w:r>
      <w:r w:rsidRPr="00ED07D7">
        <w:rPr>
          <w:b/>
          <w:i/>
        </w:rPr>
        <w:tab/>
      </w:r>
      <w:r w:rsidRPr="00ED07D7">
        <w:rPr>
          <w:b/>
          <w:i/>
        </w:rPr>
        <w:tab/>
      </w:r>
      <w:r w:rsidRPr="00ED07D7">
        <w:rPr>
          <w:b/>
          <w:i/>
        </w:rPr>
        <w:tab/>
      </w:r>
      <w:r w:rsidRPr="00ED07D7">
        <w:rPr>
          <w:b/>
          <w:i/>
        </w:rPr>
        <w:tab/>
      </w:r>
      <w:r w:rsidRPr="00ED07D7">
        <w:rPr>
          <w:b/>
          <w:i/>
        </w:rPr>
        <w:tab/>
      </w:r>
      <w:r w:rsidRPr="00ED07D7">
        <w:rPr>
          <w:b/>
          <w:i/>
        </w:rPr>
        <w:tab/>
      </w:r>
      <w:r w:rsidRPr="00ED07D7">
        <w:rPr>
          <w:b/>
          <w:i/>
        </w:rPr>
        <w:tab/>
      </w:r>
      <w:r w:rsidRPr="00ED07D7">
        <w:rPr>
          <w:b/>
          <w:i/>
        </w:rPr>
        <w:tab/>
      </w:r>
      <w:r w:rsidRPr="00ED07D7">
        <w:rPr>
          <w:b/>
          <w:i/>
        </w:rPr>
        <w:tab/>
      </w:r>
      <w:r w:rsidRPr="00ED07D7">
        <w:rPr>
          <w:b/>
          <w:i/>
        </w:rPr>
        <w:tab/>
      </w:r>
      <w:r w:rsidRPr="00ED07D7">
        <w:rPr>
          <w:b/>
          <w:i/>
        </w:rPr>
        <w:tab/>
      </w:r>
      <w:r w:rsidRPr="00ED07D7">
        <w:rPr>
          <w:b/>
          <w:i/>
        </w:rPr>
        <w:tab/>
      </w:r>
      <w:r w:rsidRPr="00ED07D7">
        <w:rPr>
          <w:b/>
          <w:i/>
        </w:rPr>
        <w:tab/>
      </w:r>
      <w:r w:rsidRPr="00ED07D7">
        <w:rPr>
          <w:b/>
          <w:i/>
        </w:rPr>
        <w:tab/>
      </w:r>
      <w:r w:rsidRPr="00ED07D7">
        <w:rPr>
          <w:b/>
          <w:i/>
        </w:rPr>
        <w:tab/>
      </w:r>
      <w:r w:rsidRPr="00ED07D7">
        <w:rPr>
          <w:b/>
          <w:i/>
        </w:rPr>
        <w:tab/>
      </w:r>
      <w:r w:rsidRPr="00ED07D7">
        <w:rPr>
          <w:b/>
          <w:i/>
        </w:rPr>
        <w:tab/>
      </w:r>
      <w:r w:rsidRPr="00ED07D7">
        <w:rPr>
          <w:b/>
          <w:i/>
        </w:rPr>
        <w:tab/>
      </w:r>
      <w:r w:rsidRPr="00ED07D7">
        <w:rPr>
          <w:b/>
          <w:i/>
        </w:rPr>
        <w:tab/>
      </w:r>
      <w:r w:rsidRPr="00ED07D7">
        <w:rPr>
          <w:b/>
          <w:i/>
        </w:rPr>
        <w:tab/>
      </w:r>
      <w:r w:rsidRPr="00ED07D7">
        <w:rPr>
          <w:b/>
          <w:i/>
        </w:rPr>
        <w:tab/>
      </w:r>
      <w:r w:rsidRPr="00ED07D7">
        <w:rPr>
          <w:b/>
          <w:i/>
        </w:rPr>
        <w:tab/>
      </w:r>
      <w:r w:rsidRPr="00ED07D7">
        <w:rPr>
          <w:b/>
          <w:i/>
        </w:rPr>
        <w:tab/>
      </w:r>
      <w:r w:rsidRPr="00ED07D7">
        <w:rPr>
          <w:b/>
          <w:i/>
        </w:rPr>
        <w:tab/>
      </w:r>
      <w:r w:rsidRPr="00ED07D7">
        <w:rPr>
          <w:b/>
          <w:i/>
        </w:rPr>
        <w:tab/>
      </w:r>
      <w:r w:rsidRPr="00ED07D7">
        <w:rPr>
          <w:b/>
          <w:i/>
        </w:rPr>
        <w:tab/>
      </w:r>
      <w:r w:rsidRPr="00ED07D7">
        <w:rPr>
          <w:b/>
          <w:i/>
        </w:rPr>
        <w:tab/>
      </w:r>
    </w:p>
    <w:p w:rsidR="00536A6E" w:rsidRDefault="00467F18" w:rsidP="00536A6E">
      <w:pPr>
        <w:rPr>
          <w:rFonts w:cs="Arial"/>
          <w:i/>
        </w:rPr>
      </w:pPr>
      <w:r w:rsidRPr="00F36F91">
        <w:rPr>
          <w:rFonts w:cs="Arial"/>
          <w:i/>
        </w:rPr>
        <w:t xml:space="preserve">If clinician considers need for referral/treatment on clinical grounds outside of these criteria, please refer to </w:t>
      </w:r>
      <w:r>
        <w:rPr>
          <w:rFonts w:cs="Arial"/>
          <w:i/>
        </w:rPr>
        <w:t>the</w:t>
      </w:r>
      <w:r w:rsidRPr="00F36F91">
        <w:rPr>
          <w:rFonts w:cs="Arial"/>
          <w:i/>
        </w:rPr>
        <w:t xml:space="preserve"> Individual Funding Request policy for further information. </w:t>
      </w:r>
    </w:p>
    <w:p w:rsidR="00536A6E" w:rsidRDefault="00536A6E">
      <w:pPr>
        <w:jc w:val="left"/>
        <w:rPr>
          <w:rFonts w:cs="Arial"/>
          <w:i/>
        </w:rPr>
      </w:pPr>
      <w:r>
        <w:rPr>
          <w:rFonts w:cs="Arial"/>
          <w:i/>
        </w:rPr>
        <w:br w:type="page"/>
      </w:r>
    </w:p>
    <w:p w:rsidR="00467F18" w:rsidRDefault="00467F18" w:rsidP="00697725">
      <w:pPr>
        <w:autoSpaceDE w:val="0"/>
        <w:autoSpaceDN w:val="0"/>
        <w:adjustRightInd w:val="0"/>
      </w:pPr>
      <w:r>
        <w:rPr>
          <w:noProof/>
          <w:lang w:eastAsia="en-GB"/>
        </w:rPr>
        <w:lastRenderedPageBreak/>
        <mc:AlternateContent>
          <mc:Choice Requires="wpg">
            <w:drawing>
              <wp:anchor distT="0" distB="0" distL="114300" distR="114300" simplePos="0" relativeHeight="251722240" behindDoc="0" locked="0" layoutInCell="1" allowOverlap="1" wp14:anchorId="21663386" wp14:editId="68D36688">
                <wp:simplePos x="0" y="0"/>
                <wp:positionH relativeFrom="column">
                  <wp:posOffset>-201295</wp:posOffset>
                </wp:positionH>
                <wp:positionV relativeFrom="paragraph">
                  <wp:posOffset>99695</wp:posOffset>
                </wp:positionV>
                <wp:extent cx="6838950" cy="1666875"/>
                <wp:effectExtent l="0" t="0" r="0" b="28575"/>
                <wp:wrapNone/>
                <wp:docPr id="14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1666875"/>
                          <a:chOff x="0" y="142875"/>
                          <a:chExt cx="6838950" cy="1666875"/>
                        </a:xfrm>
                      </wpg:grpSpPr>
                      <wps:wsp>
                        <wps:cNvPr id="148" name="Text Box 2"/>
                        <wps:cNvSpPr txBox="1">
                          <a:spLocks noChangeArrowheads="1"/>
                        </wps:cNvSpPr>
                        <wps:spPr bwMode="auto">
                          <a:xfrm>
                            <a:off x="0" y="142875"/>
                            <a:ext cx="3714750" cy="1666875"/>
                          </a:xfrm>
                          <a:prstGeom prst="rect">
                            <a:avLst/>
                          </a:prstGeom>
                          <a:solidFill>
                            <a:srgbClr val="FFFFFF"/>
                          </a:solidFill>
                          <a:ln w="6350">
                            <a:solidFill>
                              <a:srgbClr val="000000"/>
                            </a:solidFill>
                            <a:miter lim="800000"/>
                            <a:headEnd/>
                            <a:tailEnd/>
                          </a:ln>
                        </wps:spPr>
                        <wps:txbx>
                          <w:txbxContent>
                            <w:p w:rsidR="00DC7A00" w:rsidRDefault="00DC7A00" w:rsidP="00467F18">
                              <w:pPr>
                                <w:rPr>
                                  <w:rFonts w:cs="Arial"/>
                                </w:rPr>
                              </w:pPr>
                              <w:r w:rsidRPr="008A74BB">
                                <w:rPr>
                                  <w:rFonts w:cs="Arial"/>
                                </w:rPr>
                                <w:t>Patient Name</w:t>
                              </w:r>
                              <w:r>
                                <w:rPr>
                                  <w:rFonts w:cs="Arial"/>
                                </w:rPr>
                                <w:t>:</w:t>
                              </w:r>
                            </w:p>
                            <w:p w:rsidR="00DC7A00" w:rsidRDefault="00DC7A00" w:rsidP="00467F18">
                              <w:pPr>
                                <w:rPr>
                                  <w:rFonts w:cs="Arial"/>
                                </w:rPr>
                              </w:pPr>
                              <w:r>
                                <w:rPr>
                                  <w:rFonts w:cs="Arial"/>
                                </w:rPr>
                                <w:t>Address:</w:t>
                              </w:r>
                            </w:p>
                            <w:p w:rsidR="00DC7A00" w:rsidRDefault="00DC7A00" w:rsidP="00467F18">
                              <w:pPr>
                                <w:rPr>
                                  <w:rFonts w:cs="Arial"/>
                                </w:rPr>
                              </w:pPr>
                              <w:r>
                                <w:rPr>
                                  <w:rFonts w:cs="Arial"/>
                                </w:rPr>
                                <w:t>Date of Birth:</w:t>
                              </w:r>
                            </w:p>
                            <w:p w:rsidR="00DC7A00" w:rsidRDefault="00DC7A00" w:rsidP="00467F18">
                              <w:pPr>
                                <w:rPr>
                                  <w:rFonts w:cs="Arial"/>
                                </w:rPr>
                              </w:pPr>
                              <w:r>
                                <w:rPr>
                                  <w:rFonts w:cs="Arial"/>
                                </w:rPr>
                                <w:t>NHS Number</w:t>
                              </w:r>
                            </w:p>
                            <w:p w:rsidR="00DC7A00" w:rsidRDefault="00DC7A00" w:rsidP="00467F18">
                              <w:pPr>
                                <w:rPr>
                                  <w:rFonts w:cs="Arial"/>
                                </w:rPr>
                              </w:pPr>
                              <w:r>
                                <w:rPr>
                                  <w:rFonts w:cs="Arial"/>
                                </w:rPr>
                                <w:t xml:space="preserve">Consultant/Service to whom referral will be made:                                       </w:t>
                              </w:r>
                            </w:p>
                            <w:p w:rsidR="00DC7A00" w:rsidRDefault="00DC7A00" w:rsidP="00467F18">
                              <w:pPr>
                                <w:rPr>
                                  <w:rFonts w:cs="Arial"/>
                                </w:rPr>
                              </w:pPr>
                            </w:p>
                            <w:p w:rsidR="00DC7A00" w:rsidRPr="008A74BB" w:rsidRDefault="00DC7A00" w:rsidP="00467F18">
                              <w:pPr>
                                <w:rPr>
                                  <w:rFonts w:cs="Arial"/>
                                </w:rPr>
                              </w:pPr>
                            </w:p>
                          </w:txbxContent>
                        </wps:txbx>
                        <wps:bodyPr rot="0" vert="horz" wrap="square" lIns="91440" tIns="45720" rIns="91440" bIns="45720" anchor="t" anchorCtr="0" upright="1">
                          <a:noAutofit/>
                        </wps:bodyPr>
                      </wps:wsp>
                      <wps:wsp>
                        <wps:cNvPr id="149" name="Text Box 3"/>
                        <wps:cNvSpPr txBox="1">
                          <a:spLocks noChangeArrowheads="1"/>
                        </wps:cNvSpPr>
                        <wps:spPr bwMode="auto">
                          <a:xfrm>
                            <a:off x="4400550" y="981075"/>
                            <a:ext cx="2438400" cy="4476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C7A00" w:rsidRPr="008A74BB" w:rsidRDefault="00DC7A00" w:rsidP="00467F18">
                              <w:pPr>
                                <w:rPr>
                                  <w:b/>
                                </w:rPr>
                              </w:pPr>
                              <w:r w:rsidRPr="008A74BB">
                                <w:rPr>
                                  <w:b/>
                                </w:rPr>
                                <w:t>Please send this form with the referral letter.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69" style="position:absolute;left:0;text-align:left;margin-left:-15.85pt;margin-top:7.85pt;width:538.5pt;height:131.25pt;z-index:251722240;mso-width-relative:margin;mso-height-relative:margin" coordorigin=",1428" coordsize="68389,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">
                <v:shape id="_x0000_s1070" type="#_x0000_t202" style="position:absolute;top:1428;width:37147;height:16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akfcIA&#10;AADcAAAADwAAAGRycy9kb3ducmV2LnhtbESPQYvCMBCF7wv+hzCCtzVVF5FqFF0QxNu6vXgbmrEt&#10;NpOSZG39985B2NsM781732x2g2vVg0JsPBuYTTNQxKW3DVcGit/j5wpUTMgWW89k4EkRdtvRxwZz&#10;63v+occlVUpCOOZooE6py7WOZU0O49R3xKLdfHCYZA2VtgF7CXetnmfZUjtsWBpq7Oi7pvJ++XMG&#10;TstDulJhz3YxX/i+0GW4tdGYyXjYr0ElGtK/+X19soL/JbTyjEy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5qR9wgAAANwAAAAPAAAAAAAAAAAAAAAAAJgCAABkcnMvZG93&#10;bnJldi54bWxQSwUGAAAAAAQABAD1AAAAhwMAAAAA&#10;" strokeweight=".5pt">
                  <v:textbox>
                    <w:txbxContent>
                      <w:p w:rsidR="00DC7A00" w:rsidRDefault="00DC7A00" w:rsidP="00467F18">
                        <w:pPr>
                          <w:rPr>
                            <w:rFonts w:cs="Arial"/>
                          </w:rPr>
                        </w:pPr>
                        <w:r w:rsidRPr="008A74BB">
                          <w:rPr>
                            <w:rFonts w:cs="Arial"/>
                          </w:rPr>
                          <w:t>Patient Name</w:t>
                        </w:r>
                        <w:r>
                          <w:rPr>
                            <w:rFonts w:cs="Arial"/>
                          </w:rPr>
                          <w:t>:</w:t>
                        </w:r>
                      </w:p>
                      <w:p w:rsidR="00DC7A00" w:rsidRDefault="00DC7A00" w:rsidP="00467F18">
                        <w:pPr>
                          <w:rPr>
                            <w:rFonts w:cs="Arial"/>
                          </w:rPr>
                        </w:pPr>
                        <w:r>
                          <w:rPr>
                            <w:rFonts w:cs="Arial"/>
                          </w:rPr>
                          <w:t>Address:</w:t>
                        </w:r>
                      </w:p>
                      <w:p w:rsidR="00DC7A00" w:rsidRDefault="00DC7A00" w:rsidP="00467F18">
                        <w:pPr>
                          <w:rPr>
                            <w:rFonts w:cs="Arial"/>
                          </w:rPr>
                        </w:pPr>
                        <w:r>
                          <w:rPr>
                            <w:rFonts w:cs="Arial"/>
                          </w:rPr>
                          <w:t>Date of Birth:</w:t>
                        </w:r>
                      </w:p>
                      <w:p w:rsidR="00DC7A00" w:rsidRDefault="00DC7A00" w:rsidP="00467F18">
                        <w:pPr>
                          <w:rPr>
                            <w:rFonts w:cs="Arial"/>
                          </w:rPr>
                        </w:pPr>
                        <w:r>
                          <w:rPr>
                            <w:rFonts w:cs="Arial"/>
                          </w:rPr>
                          <w:t>NHS Number</w:t>
                        </w:r>
                      </w:p>
                      <w:p w:rsidR="00DC7A00" w:rsidRDefault="00DC7A00" w:rsidP="00467F18">
                        <w:pPr>
                          <w:rPr>
                            <w:rFonts w:cs="Arial"/>
                          </w:rPr>
                        </w:pPr>
                        <w:r>
                          <w:rPr>
                            <w:rFonts w:cs="Arial"/>
                          </w:rPr>
                          <w:t xml:space="preserve">Consultant/Service to whom referral will be made:                                       </w:t>
                        </w:r>
                      </w:p>
                      <w:p w:rsidR="00DC7A00" w:rsidRDefault="00DC7A00" w:rsidP="00467F18">
                        <w:pPr>
                          <w:rPr>
                            <w:rFonts w:cs="Arial"/>
                          </w:rPr>
                        </w:pPr>
                      </w:p>
                      <w:p w:rsidR="00DC7A00" w:rsidRPr="008A74BB" w:rsidRDefault="00DC7A00" w:rsidP="00467F18">
                        <w:pPr>
                          <w:rPr>
                            <w:rFonts w:cs="Arial"/>
                          </w:rPr>
                        </w:pPr>
                      </w:p>
                    </w:txbxContent>
                  </v:textbox>
                </v:shape>
                <v:shape id="Text Box 3" o:spid="_x0000_s1071" type="#_x0000_t202" style="position:absolute;left:44005;top:9810;width:24384;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NlcEA&#10;AADcAAAADwAAAGRycy9kb3ducmV2LnhtbERPTWvDMAy9D/ofjAq9rU5HGF1WJ4zBYKdB065nEWtx&#10;WCwH22uT/Pq6MOhNj/epXTXaXpzJh86xgs06A0HcON1xq+B4+HjcgggRWWPvmBRMFKAqFw87LLS7&#10;8J7OdWxFCuFQoAIT41BIGRpDFsPaDcSJ+3HeYkzQt1J7vKRw28unLHuWFjtODQYHejfU/NZ/VsGp&#10;tfPpezN4o22f89c8HY6uU2q1HN9eQUQa41387/7UaX7+Ardn0gWyv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UTZXBAAAA3AAAAA8AAAAAAAAAAAAAAAAAmAIAAGRycy9kb3du&#10;cmV2LnhtbFBLBQYAAAAABAAEAPUAAACGAwAAAAA=&#10;" stroked="f" strokeweight=".5pt">
                  <v:textbox>
                    <w:txbxContent>
                      <w:p w:rsidR="00DC7A00" w:rsidRPr="008A74BB" w:rsidRDefault="00DC7A00" w:rsidP="00467F18">
                        <w:pPr>
                          <w:rPr>
                            <w:b/>
                          </w:rPr>
                        </w:pPr>
                        <w:r w:rsidRPr="008A74BB">
                          <w:rPr>
                            <w:b/>
                          </w:rPr>
                          <w:t>Please send this form with the referral letter.</w:t>
                        </w:r>
                      </w:p>
                    </w:txbxContent>
                  </v:textbox>
                </v:shape>
              </v:group>
            </w:pict>
          </mc:Fallback>
        </mc:AlternateContent>
      </w: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Pr="00E7655E" w:rsidRDefault="00467F18" w:rsidP="00467F18">
      <w:pPr>
        <w:autoSpaceDE w:val="0"/>
        <w:autoSpaceDN w:val="0"/>
        <w:adjustRightInd w:val="0"/>
        <w:rPr>
          <w:rFonts w:cs="Arial"/>
          <w:b/>
          <w:bCs/>
        </w:rPr>
      </w:pPr>
      <w:r w:rsidRPr="00E7655E">
        <w:rPr>
          <w:rFonts w:cs="Arial"/>
          <w:b/>
          <w:bCs/>
        </w:rPr>
        <w:t>Surgical Repair of Hernias</w:t>
      </w:r>
    </w:p>
    <w:p w:rsidR="00467F18" w:rsidRDefault="00467F18" w:rsidP="00467F18">
      <w:pPr>
        <w:autoSpaceDE w:val="0"/>
        <w:autoSpaceDN w:val="0"/>
        <w:adjustRightInd w:val="0"/>
        <w:rPr>
          <w:rFonts w:cs="Arial"/>
          <w:u w:val="single"/>
        </w:rPr>
      </w:pPr>
    </w:p>
    <w:p w:rsidR="00467F18" w:rsidRPr="00C26C20" w:rsidRDefault="00467F18" w:rsidP="00467F18">
      <w:pPr>
        <w:autoSpaceDE w:val="0"/>
        <w:autoSpaceDN w:val="0"/>
        <w:adjustRightInd w:val="0"/>
        <w:rPr>
          <w:rFonts w:eastAsiaTheme="minorHAnsi" w:cs="Arial"/>
          <w:szCs w:val="22"/>
          <w:u w:val="single"/>
        </w:rPr>
      </w:pPr>
      <w:r w:rsidRPr="00C26C20">
        <w:rPr>
          <w:rFonts w:cs="Arial"/>
          <w:u w:val="single"/>
        </w:rPr>
        <w:t>Instructions for use:</w:t>
      </w:r>
      <w:r w:rsidRPr="00C26C20">
        <w:rPr>
          <w:rFonts w:eastAsiaTheme="minorHAnsi" w:cs="Arial"/>
          <w:szCs w:val="22"/>
          <w:u w:val="single"/>
        </w:rPr>
        <w:t xml:space="preserve"> </w:t>
      </w:r>
    </w:p>
    <w:p w:rsidR="00467F18" w:rsidRPr="008331CC" w:rsidRDefault="00467F18" w:rsidP="00467F18">
      <w:pPr>
        <w:autoSpaceDE w:val="0"/>
        <w:autoSpaceDN w:val="0"/>
        <w:adjustRightInd w:val="0"/>
        <w:rPr>
          <w:rFonts w:cs="Arial"/>
          <w:sz w:val="20"/>
        </w:rPr>
      </w:pPr>
      <w:r>
        <w:rPr>
          <w:rFonts w:eastAsiaTheme="minorHAnsi" w:cs="Arial"/>
          <w:szCs w:val="22"/>
        </w:rPr>
        <w:t>Please refer to policy for full details, complete the checklist and file for future compliance audit.</w:t>
      </w:r>
      <w:r>
        <w:rPr>
          <w:rFonts w:cs="Arial"/>
        </w:rPr>
        <w:t xml:space="preserve"> </w:t>
      </w:r>
      <w:r w:rsidRPr="00E7655E">
        <w:rPr>
          <w:rFonts w:cs="Arial"/>
        </w:rPr>
        <w:t>(This policy only applies to patients aged over 16 years)</w:t>
      </w:r>
    </w:p>
    <w:p w:rsidR="00467F18" w:rsidRDefault="00467F18" w:rsidP="00467F18">
      <w:pPr>
        <w:rPr>
          <w:rFonts w:cs="Arial"/>
          <w:b/>
          <w:color w:val="FF0000"/>
        </w:rPr>
      </w:pPr>
    </w:p>
    <w:p w:rsidR="00467F18" w:rsidRPr="007B0363" w:rsidRDefault="00467F18" w:rsidP="00467F18">
      <w:pPr>
        <w:rPr>
          <w:rFonts w:cs="Arial"/>
          <w:b/>
          <w:color w:val="FF0000"/>
        </w:rPr>
      </w:pPr>
      <w:r w:rsidRPr="007B0363">
        <w:rPr>
          <w:rFonts w:cs="Arial"/>
          <w:b/>
          <w:color w:val="FF0000"/>
        </w:rPr>
        <w:t xml:space="preserve">PATIENTS WITH </w:t>
      </w:r>
      <w:r w:rsidR="0016797A" w:rsidRPr="0016797A">
        <w:rPr>
          <w:rFonts w:cs="Arial"/>
          <w:b/>
          <w:color w:val="FF0000"/>
        </w:rPr>
        <w:t>DIVARICATION</w:t>
      </w:r>
      <w:r w:rsidRPr="007B0363">
        <w:rPr>
          <w:rFonts w:cs="Arial"/>
          <w:b/>
          <w:color w:val="FF0000"/>
        </w:rPr>
        <w:t xml:space="preserve"> OF THE RECTI SHOULD NOT BE REFERRED FOR SURGICAL OPINION</w:t>
      </w:r>
    </w:p>
    <w:p w:rsidR="00467F18" w:rsidRDefault="00467F18" w:rsidP="00467F18">
      <w:pPr>
        <w:rPr>
          <w:rFonts w:cs="Arial"/>
          <w:u w:val="single"/>
        </w:rPr>
      </w:pPr>
    </w:p>
    <w:p w:rsidR="007B0E81" w:rsidRDefault="00467F18" w:rsidP="00467F18">
      <w:pPr>
        <w:rPr>
          <w:rFonts w:cs="Arial"/>
        </w:rPr>
      </w:pPr>
      <w:r>
        <w:rPr>
          <w:rFonts w:cs="Arial"/>
          <w:u w:val="single"/>
        </w:rPr>
        <w:t>The</w:t>
      </w:r>
      <w:r w:rsidRPr="00E7655E">
        <w:rPr>
          <w:rFonts w:cs="Arial"/>
          <w:u w:val="single"/>
        </w:rPr>
        <w:t xml:space="preserve"> CCG will only fund </w:t>
      </w:r>
      <w:r w:rsidRPr="00E7655E">
        <w:rPr>
          <w:rFonts w:cs="Arial"/>
          <w:b/>
          <w:bCs/>
          <w:i/>
          <w:iCs/>
          <w:u w:val="single"/>
        </w:rPr>
        <w:t xml:space="preserve">inguinal </w:t>
      </w:r>
      <w:r w:rsidRPr="00E7655E">
        <w:rPr>
          <w:rFonts w:cs="Arial"/>
          <w:u w:val="single"/>
        </w:rPr>
        <w:t>hernia surgery when the following criteria are met</w:t>
      </w:r>
      <w:r w:rsidRPr="00E7655E">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660"/>
        <w:gridCol w:w="700"/>
      </w:tblGrid>
      <w:tr w:rsidR="00467F18" w:rsidTr="00C7527A">
        <w:trPr>
          <w:trHeight w:val="553"/>
        </w:trPr>
        <w:tc>
          <w:tcPr>
            <w:tcW w:w="9322" w:type="dxa"/>
            <w:tcBorders>
              <w:top w:val="single" w:sz="4" w:space="0" w:color="auto"/>
              <w:left w:val="single" w:sz="4" w:space="0" w:color="auto"/>
              <w:bottom w:val="single" w:sz="4" w:space="0" w:color="auto"/>
              <w:right w:val="single" w:sz="4" w:space="0" w:color="auto"/>
            </w:tcBorders>
            <w:shd w:val="clear" w:color="auto" w:fill="auto"/>
            <w:hideMark/>
          </w:tcPr>
          <w:p w:rsidR="00467F18" w:rsidRPr="004F44B0" w:rsidRDefault="00467F18" w:rsidP="00C7527A">
            <w:pPr>
              <w:autoSpaceDE w:val="0"/>
              <w:autoSpaceDN w:val="0"/>
              <w:adjustRightInd w:val="0"/>
              <w:rPr>
                <w:rFonts w:cs="Arial"/>
                <w:i/>
                <w:iCs/>
              </w:rPr>
            </w:pPr>
            <w:r w:rsidRPr="004F44B0">
              <w:rPr>
                <w:rFonts w:cs="Arial"/>
                <w:i/>
                <w:iCs/>
              </w:rPr>
              <w:t xml:space="preserve">In ordinary circumstances*, referral/treatment should not be considered unless the patient meets </w:t>
            </w:r>
            <w:r w:rsidRPr="004F44B0">
              <w:rPr>
                <w:rFonts w:cs="Arial"/>
                <w:b/>
                <w:bCs/>
                <w:i/>
                <w:iCs/>
              </w:rPr>
              <w:t xml:space="preserve">one or more </w:t>
            </w:r>
            <w:r w:rsidRPr="004F44B0">
              <w:rPr>
                <w:rFonts w:cs="Arial"/>
                <w:i/>
                <w:iCs/>
              </w:rPr>
              <w:t>of the following criteria.</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67F18" w:rsidRPr="00942633" w:rsidRDefault="00467F18" w:rsidP="00C7527A">
            <w:pPr>
              <w:pStyle w:val="NoSpacing"/>
              <w:jc w:val="center"/>
              <w:rPr>
                <w:rFonts w:ascii="Arial" w:hAnsi="Arial" w:cs="Arial"/>
                <w:b/>
                <w:u w:val="single"/>
              </w:rPr>
            </w:pPr>
            <w:r w:rsidRPr="00942633">
              <w:rPr>
                <w:rFonts w:ascii="Arial" w:hAnsi="Arial" w:cs="Arial"/>
                <w:b/>
                <w:sz w:val="20"/>
                <w:szCs w:val="20"/>
              </w:rPr>
              <w:t>Delete as appropriate</w:t>
            </w:r>
          </w:p>
        </w:tc>
      </w:tr>
      <w:tr w:rsidR="00467F18" w:rsidTr="00C7527A">
        <w:tc>
          <w:tcPr>
            <w:tcW w:w="9322" w:type="dxa"/>
            <w:tcBorders>
              <w:top w:val="single" w:sz="4" w:space="0" w:color="auto"/>
              <w:left w:val="single" w:sz="4" w:space="0" w:color="auto"/>
              <w:bottom w:val="single" w:sz="4" w:space="0" w:color="auto"/>
              <w:right w:val="single" w:sz="4" w:space="0" w:color="auto"/>
            </w:tcBorders>
            <w:shd w:val="clear" w:color="auto" w:fill="auto"/>
            <w:hideMark/>
          </w:tcPr>
          <w:p w:rsidR="00467F18" w:rsidRPr="004F44B0" w:rsidRDefault="00467F18" w:rsidP="00C7527A">
            <w:pPr>
              <w:autoSpaceDE w:val="0"/>
              <w:autoSpaceDN w:val="0"/>
              <w:adjustRightInd w:val="0"/>
              <w:rPr>
                <w:rFonts w:cs="Arial"/>
              </w:rPr>
            </w:pPr>
            <w:r w:rsidRPr="004F44B0">
              <w:rPr>
                <w:rFonts w:cs="Arial"/>
              </w:rPr>
              <w:t xml:space="preserve">Symptomatic hernias i.e. those which limit work or activities of daily living </w:t>
            </w:r>
            <w:r w:rsidRPr="004F44B0">
              <w:rPr>
                <w:rFonts w:cs="Arial"/>
                <w:b/>
              </w:rPr>
              <w:t>OR</w:t>
            </w:r>
          </w:p>
        </w:tc>
        <w:tc>
          <w:tcPr>
            <w:tcW w:w="660" w:type="dxa"/>
            <w:tcBorders>
              <w:top w:val="single" w:sz="4" w:space="0" w:color="auto"/>
              <w:left w:val="single" w:sz="4" w:space="0" w:color="auto"/>
              <w:bottom w:val="single" w:sz="4" w:space="0" w:color="auto"/>
              <w:right w:val="single" w:sz="4" w:space="0" w:color="auto"/>
            </w:tcBorders>
            <w:shd w:val="clear" w:color="auto" w:fill="auto"/>
            <w:hideMark/>
          </w:tcPr>
          <w:p w:rsidR="00467F18" w:rsidRPr="004F44B0" w:rsidRDefault="00467F18" w:rsidP="00C7527A">
            <w:pPr>
              <w:pStyle w:val="NoSpacing"/>
              <w:jc w:val="center"/>
              <w:rPr>
                <w:rFonts w:ascii="Arial" w:hAnsi="Arial" w:cs="Arial"/>
              </w:rPr>
            </w:pPr>
            <w:r w:rsidRPr="004F44B0">
              <w:rPr>
                <w:rFonts w:ascii="Arial" w:hAnsi="Arial" w:cs="Arial"/>
              </w:rPr>
              <w:t>Yes</w:t>
            </w:r>
          </w:p>
        </w:tc>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467F18" w:rsidRPr="004F44B0" w:rsidRDefault="00467F18" w:rsidP="00C7527A">
            <w:pPr>
              <w:pStyle w:val="NoSpacing"/>
              <w:jc w:val="center"/>
              <w:rPr>
                <w:rFonts w:ascii="Arial" w:hAnsi="Arial" w:cs="Arial"/>
              </w:rPr>
            </w:pPr>
            <w:r w:rsidRPr="004F44B0">
              <w:rPr>
                <w:rFonts w:ascii="Arial" w:hAnsi="Arial" w:cs="Arial"/>
              </w:rPr>
              <w:t>No</w:t>
            </w:r>
          </w:p>
        </w:tc>
      </w:tr>
      <w:tr w:rsidR="00467F18" w:rsidTr="00C7527A">
        <w:tc>
          <w:tcPr>
            <w:tcW w:w="9322" w:type="dxa"/>
            <w:tcBorders>
              <w:top w:val="single" w:sz="4" w:space="0" w:color="auto"/>
              <w:left w:val="single" w:sz="4" w:space="0" w:color="auto"/>
              <w:bottom w:val="single" w:sz="4" w:space="0" w:color="auto"/>
              <w:right w:val="single" w:sz="4" w:space="0" w:color="auto"/>
            </w:tcBorders>
            <w:shd w:val="clear" w:color="auto" w:fill="auto"/>
            <w:hideMark/>
          </w:tcPr>
          <w:p w:rsidR="00467F18" w:rsidRPr="004F44B0" w:rsidRDefault="00467F18" w:rsidP="00C7527A">
            <w:pPr>
              <w:autoSpaceDE w:val="0"/>
              <w:autoSpaceDN w:val="0"/>
              <w:adjustRightInd w:val="0"/>
              <w:rPr>
                <w:rFonts w:cs="Arial"/>
              </w:rPr>
            </w:pPr>
            <w:r w:rsidRPr="004F44B0">
              <w:rPr>
                <w:rFonts w:cs="Arial"/>
              </w:rPr>
              <w:t>Hernias that are difficult or impossible to reduce</w:t>
            </w:r>
            <w:r w:rsidR="007B0E81">
              <w:rPr>
                <w:rFonts w:cs="Arial"/>
              </w:rPr>
              <w:t xml:space="preserve"> </w:t>
            </w:r>
            <w:r w:rsidR="007B0E81" w:rsidRPr="004F44B0">
              <w:rPr>
                <w:rFonts w:cs="Arial"/>
                <w:b/>
              </w:rPr>
              <w:t>OR</w:t>
            </w:r>
          </w:p>
        </w:tc>
        <w:tc>
          <w:tcPr>
            <w:tcW w:w="660" w:type="dxa"/>
            <w:tcBorders>
              <w:top w:val="single" w:sz="4" w:space="0" w:color="auto"/>
              <w:left w:val="single" w:sz="4" w:space="0" w:color="auto"/>
              <w:bottom w:val="single" w:sz="4" w:space="0" w:color="auto"/>
              <w:right w:val="single" w:sz="4" w:space="0" w:color="auto"/>
            </w:tcBorders>
            <w:shd w:val="clear" w:color="auto" w:fill="auto"/>
            <w:hideMark/>
          </w:tcPr>
          <w:p w:rsidR="00467F18" w:rsidRPr="004F44B0" w:rsidRDefault="00467F18" w:rsidP="00C7527A">
            <w:pPr>
              <w:pStyle w:val="NoSpacing"/>
              <w:jc w:val="center"/>
              <w:rPr>
                <w:rFonts w:ascii="Arial" w:hAnsi="Arial" w:cs="Arial"/>
              </w:rPr>
            </w:pPr>
            <w:r w:rsidRPr="004F44B0">
              <w:rPr>
                <w:rFonts w:ascii="Arial" w:hAnsi="Arial" w:cs="Arial"/>
              </w:rPr>
              <w:t>Yes</w:t>
            </w:r>
          </w:p>
        </w:tc>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467F18" w:rsidRPr="004F44B0" w:rsidRDefault="00467F18" w:rsidP="00C7527A">
            <w:pPr>
              <w:pStyle w:val="NoSpacing"/>
              <w:jc w:val="center"/>
              <w:rPr>
                <w:rFonts w:ascii="Arial" w:hAnsi="Arial" w:cs="Arial"/>
              </w:rPr>
            </w:pPr>
            <w:r w:rsidRPr="004F44B0">
              <w:rPr>
                <w:rFonts w:ascii="Arial" w:hAnsi="Arial" w:cs="Arial"/>
              </w:rPr>
              <w:t>No</w:t>
            </w:r>
          </w:p>
        </w:tc>
      </w:tr>
      <w:tr w:rsidR="00467F18" w:rsidTr="00C7527A">
        <w:tc>
          <w:tcPr>
            <w:tcW w:w="9322" w:type="dxa"/>
            <w:tcBorders>
              <w:top w:val="single" w:sz="4" w:space="0" w:color="auto"/>
              <w:left w:val="single" w:sz="4" w:space="0" w:color="auto"/>
              <w:bottom w:val="single" w:sz="4" w:space="0" w:color="auto"/>
              <w:right w:val="single" w:sz="4" w:space="0" w:color="auto"/>
            </w:tcBorders>
            <w:shd w:val="clear" w:color="auto" w:fill="auto"/>
          </w:tcPr>
          <w:p w:rsidR="00467F18" w:rsidRPr="004F44B0" w:rsidRDefault="00467F18" w:rsidP="00C7527A">
            <w:pPr>
              <w:autoSpaceDE w:val="0"/>
              <w:autoSpaceDN w:val="0"/>
              <w:adjustRightInd w:val="0"/>
              <w:rPr>
                <w:rFonts w:cs="Arial"/>
              </w:rPr>
            </w:pPr>
            <w:proofErr w:type="spellStart"/>
            <w:r w:rsidRPr="004F44B0">
              <w:rPr>
                <w:rFonts w:cs="Arial"/>
              </w:rPr>
              <w:t>Inguino</w:t>
            </w:r>
            <w:proofErr w:type="spellEnd"/>
            <w:r w:rsidRPr="004F44B0">
              <w:rPr>
                <w:rFonts w:cs="Arial"/>
              </w:rPr>
              <w:t>-scrotal hernias</w:t>
            </w:r>
            <w:r w:rsidR="007B0E81">
              <w:rPr>
                <w:rFonts w:cs="Arial"/>
              </w:rPr>
              <w:t xml:space="preserve"> </w:t>
            </w:r>
            <w:r w:rsidR="007B0E81" w:rsidRPr="004F44B0">
              <w:rPr>
                <w:rFonts w:cs="Arial"/>
                <w:b/>
              </w:rPr>
              <w:t>OR</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467F18" w:rsidRPr="004F44B0" w:rsidRDefault="00467F18" w:rsidP="00C7527A">
            <w:pPr>
              <w:pStyle w:val="NoSpacing"/>
              <w:jc w:val="center"/>
              <w:rPr>
                <w:rFonts w:ascii="Arial" w:hAnsi="Arial" w:cs="Arial"/>
              </w:rPr>
            </w:pPr>
            <w:r w:rsidRPr="004F44B0">
              <w:rPr>
                <w:rFonts w:ascii="Arial" w:hAnsi="Arial" w:cs="Arial"/>
              </w:rPr>
              <w:t>Yes</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67F18" w:rsidRPr="004F44B0" w:rsidRDefault="00467F18" w:rsidP="00C7527A">
            <w:pPr>
              <w:pStyle w:val="NoSpacing"/>
              <w:jc w:val="center"/>
              <w:rPr>
                <w:rFonts w:ascii="Arial" w:hAnsi="Arial" w:cs="Arial"/>
              </w:rPr>
            </w:pPr>
            <w:r w:rsidRPr="004F44B0">
              <w:rPr>
                <w:rFonts w:ascii="Arial" w:hAnsi="Arial" w:cs="Arial"/>
              </w:rPr>
              <w:t>No</w:t>
            </w:r>
          </w:p>
        </w:tc>
      </w:tr>
      <w:tr w:rsidR="00467F18" w:rsidTr="00C7527A">
        <w:tc>
          <w:tcPr>
            <w:tcW w:w="9322" w:type="dxa"/>
            <w:tcBorders>
              <w:top w:val="single" w:sz="4" w:space="0" w:color="auto"/>
              <w:left w:val="single" w:sz="4" w:space="0" w:color="auto"/>
              <w:bottom w:val="single" w:sz="4" w:space="0" w:color="auto"/>
              <w:right w:val="single" w:sz="4" w:space="0" w:color="auto"/>
            </w:tcBorders>
            <w:shd w:val="clear" w:color="auto" w:fill="auto"/>
          </w:tcPr>
          <w:p w:rsidR="00467F18" w:rsidRPr="004F44B0" w:rsidRDefault="00467F18" w:rsidP="00C7527A">
            <w:pPr>
              <w:autoSpaceDE w:val="0"/>
              <w:autoSpaceDN w:val="0"/>
              <w:adjustRightInd w:val="0"/>
              <w:rPr>
                <w:rFonts w:cs="Arial"/>
              </w:rPr>
            </w:pPr>
            <w:r w:rsidRPr="004F44B0">
              <w:rPr>
                <w:rFonts w:cs="Arial"/>
              </w:rPr>
              <w:t>An increase in the size of the hernia month on month (please use your clinical discretion when referring/surgical repair of these patients)</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467F18" w:rsidRPr="004F44B0" w:rsidRDefault="00467F18" w:rsidP="00C7527A">
            <w:pPr>
              <w:pStyle w:val="NoSpacing"/>
              <w:jc w:val="center"/>
              <w:rPr>
                <w:rFonts w:ascii="Arial" w:hAnsi="Arial" w:cs="Arial"/>
              </w:rPr>
            </w:pPr>
            <w:r w:rsidRPr="004F44B0">
              <w:rPr>
                <w:rFonts w:ascii="Arial" w:hAnsi="Arial" w:cs="Arial"/>
              </w:rPr>
              <w:t>Yes</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67F18" w:rsidRPr="004F44B0" w:rsidRDefault="00467F18" w:rsidP="00C7527A">
            <w:pPr>
              <w:pStyle w:val="NoSpacing"/>
              <w:jc w:val="center"/>
              <w:rPr>
                <w:rFonts w:ascii="Arial" w:hAnsi="Arial" w:cs="Arial"/>
              </w:rPr>
            </w:pPr>
            <w:r w:rsidRPr="004F44B0">
              <w:rPr>
                <w:rFonts w:ascii="Arial" w:hAnsi="Arial" w:cs="Arial"/>
              </w:rPr>
              <w:t>No</w:t>
            </w:r>
          </w:p>
        </w:tc>
      </w:tr>
    </w:tbl>
    <w:p w:rsidR="00467F18" w:rsidRDefault="00467F18" w:rsidP="00467F18">
      <w:pPr>
        <w:autoSpaceDE w:val="0"/>
        <w:autoSpaceDN w:val="0"/>
        <w:adjustRightInd w:val="0"/>
        <w:rPr>
          <w:rFonts w:cs="Arial"/>
          <w:i/>
          <w:iCs/>
        </w:rPr>
      </w:pPr>
    </w:p>
    <w:p w:rsidR="00467F18" w:rsidRPr="00E7655E" w:rsidRDefault="00467F18" w:rsidP="00467F18">
      <w:pPr>
        <w:autoSpaceDE w:val="0"/>
        <w:autoSpaceDN w:val="0"/>
        <w:adjustRightInd w:val="0"/>
        <w:rPr>
          <w:rFonts w:ascii="Arial,Italic" w:hAnsi="Arial,Italic" w:cs="Arial,Italic"/>
          <w:i/>
          <w:iCs/>
        </w:rPr>
      </w:pPr>
      <w:r w:rsidRPr="00E7655E">
        <w:rPr>
          <w:rFonts w:cs="Arial"/>
          <w:i/>
          <w:iCs/>
        </w:rPr>
        <w:t xml:space="preserve">*If clinician considers need for referral/treatment on clinical grounds outside of these criteria, please refer to </w:t>
      </w:r>
      <w:r>
        <w:rPr>
          <w:rFonts w:ascii="Arial,Italic" w:hAnsi="Arial,Italic" w:cs="Arial,Italic"/>
          <w:i/>
          <w:iCs/>
        </w:rPr>
        <w:t xml:space="preserve">the </w:t>
      </w:r>
      <w:r w:rsidRPr="00E7655E">
        <w:rPr>
          <w:rFonts w:cs="Arial"/>
          <w:i/>
          <w:iCs/>
        </w:rPr>
        <w:t>Individual funding request policy for further information.</w:t>
      </w:r>
    </w:p>
    <w:p w:rsidR="00467F18" w:rsidRDefault="00467F18" w:rsidP="00467F18">
      <w:pPr>
        <w:autoSpaceDE w:val="0"/>
        <w:autoSpaceDN w:val="0"/>
        <w:adjustRightInd w:val="0"/>
        <w:rPr>
          <w:rFonts w:cs="Arial"/>
        </w:rPr>
      </w:pPr>
    </w:p>
    <w:p w:rsidR="00467F18" w:rsidRPr="00E7655E" w:rsidRDefault="00467F18" w:rsidP="00467F18">
      <w:pPr>
        <w:autoSpaceDE w:val="0"/>
        <w:autoSpaceDN w:val="0"/>
        <w:adjustRightInd w:val="0"/>
        <w:rPr>
          <w:rFonts w:cs="Arial"/>
        </w:rPr>
      </w:pPr>
      <w:r w:rsidRPr="00E7655E">
        <w:rPr>
          <w:rFonts w:cs="Arial"/>
        </w:rPr>
        <w:t xml:space="preserve">Please note that for asymptomatic or minimally symptomatic inguinal hernias, </w:t>
      </w:r>
      <w:r>
        <w:rPr>
          <w:rFonts w:cs="Arial"/>
        </w:rPr>
        <w:t>the CCG</w:t>
      </w:r>
      <w:r w:rsidRPr="00E7655E">
        <w:rPr>
          <w:rFonts w:cs="Arial"/>
        </w:rPr>
        <w:t xml:space="preserve"> advocates a watchful</w:t>
      </w:r>
      <w:r>
        <w:rPr>
          <w:rFonts w:cs="Arial"/>
        </w:rPr>
        <w:t xml:space="preserve"> </w:t>
      </w:r>
      <w:r w:rsidRPr="00E7655E">
        <w:rPr>
          <w:rFonts w:cs="Arial"/>
        </w:rPr>
        <w:t xml:space="preserve">waiting approach </w:t>
      </w:r>
      <w:r>
        <w:rPr>
          <w:rFonts w:cs="Arial"/>
        </w:rPr>
        <w:t>(</w:t>
      </w:r>
      <w:r w:rsidRPr="00E7655E">
        <w:rPr>
          <w:rFonts w:cs="Arial"/>
        </w:rPr>
        <w:t>informed consent</w:t>
      </w:r>
      <w:r w:rsidRPr="006E15F6">
        <w:rPr>
          <w:rFonts w:cs="Arial"/>
        </w:rPr>
        <w:t xml:space="preserve"> regarding the potential risks</w:t>
      </w:r>
      <w:r w:rsidRPr="006E15F6">
        <w:rPr>
          <w:rFonts w:cs="Arial"/>
          <w:color w:val="000000"/>
        </w:rPr>
        <w:t xml:space="preserve"> of d</w:t>
      </w:r>
      <w:r>
        <w:rPr>
          <w:rFonts w:cs="Arial"/>
          <w:color w:val="000000"/>
        </w:rPr>
        <w:t xml:space="preserve">eveloping hernia complications </w:t>
      </w:r>
      <w:r w:rsidRPr="006E15F6">
        <w:rPr>
          <w:rFonts w:cs="Arial"/>
          <w:color w:val="000000"/>
        </w:rPr>
        <w:t>e</w:t>
      </w:r>
      <w:r>
        <w:rPr>
          <w:rFonts w:cs="Arial"/>
          <w:color w:val="000000"/>
        </w:rPr>
        <w:t>.g.</w:t>
      </w:r>
      <w:r w:rsidRPr="006E15F6">
        <w:rPr>
          <w:rFonts w:cs="Arial"/>
          <w:color w:val="000000"/>
        </w:rPr>
        <w:t xml:space="preserve"> incarceration, strangulation, or bowel obstruction). Patients </w:t>
      </w:r>
      <w:r>
        <w:rPr>
          <w:rFonts w:cs="Arial"/>
          <w:color w:val="000000"/>
        </w:rPr>
        <w:t>should also be advised regarding weight loss as appropriate.</w:t>
      </w:r>
    </w:p>
    <w:p w:rsidR="00467F18" w:rsidRDefault="00467F18" w:rsidP="00467F18">
      <w:pPr>
        <w:rPr>
          <w:rFonts w:cs="Arial"/>
          <w:u w:val="single"/>
        </w:rPr>
      </w:pPr>
    </w:p>
    <w:p w:rsidR="00467F18" w:rsidRDefault="00467F18" w:rsidP="00467F18">
      <w:pPr>
        <w:rPr>
          <w:rFonts w:cs="Arial"/>
          <w:u w:val="single"/>
        </w:rPr>
      </w:pPr>
      <w:r>
        <w:rPr>
          <w:rFonts w:cs="Arial"/>
          <w:u w:val="single"/>
        </w:rPr>
        <w:t xml:space="preserve">The </w:t>
      </w:r>
      <w:proofErr w:type="gramStart"/>
      <w:r w:rsidRPr="00E7655E">
        <w:rPr>
          <w:rFonts w:cs="Arial"/>
          <w:u w:val="single"/>
        </w:rPr>
        <w:t>CCG  will</w:t>
      </w:r>
      <w:proofErr w:type="gramEnd"/>
      <w:r w:rsidRPr="00E7655E">
        <w:rPr>
          <w:rFonts w:cs="Arial"/>
          <w:u w:val="single"/>
        </w:rPr>
        <w:t xml:space="preserve"> only fund </w:t>
      </w:r>
      <w:r w:rsidRPr="00E7655E">
        <w:rPr>
          <w:rFonts w:cs="Arial"/>
          <w:b/>
          <w:bCs/>
          <w:i/>
          <w:iCs/>
          <w:u w:val="single"/>
        </w:rPr>
        <w:t>umbilical</w:t>
      </w:r>
      <w:r>
        <w:rPr>
          <w:rFonts w:cs="Arial"/>
          <w:b/>
          <w:bCs/>
          <w:i/>
          <w:iCs/>
          <w:u w:val="single"/>
        </w:rPr>
        <w:t xml:space="preserve">, para umbilical and midline ventral </w:t>
      </w:r>
      <w:r w:rsidRPr="00E7655E">
        <w:rPr>
          <w:rFonts w:cs="Arial"/>
          <w:b/>
          <w:bCs/>
          <w:i/>
          <w:iCs/>
          <w:u w:val="single"/>
        </w:rPr>
        <w:t xml:space="preserve"> </w:t>
      </w:r>
      <w:r w:rsidRPr="00E7655E">
        <w:rPr>
          <w:rFonts w:cs="Arial"/>
          <w:u w:val="single"/>
        </w:rPr>
        <w:t>hernia surgery when the following criteria are met:</w:t>
      </w:r>
    </w:p>
    <w:p w:rsidR="007B0E81" w:rsidRDefault="007B0E81" w:rsidP="00467F18">
      <w:pPr>
        <w:rPr>
          <w:rFonts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660"/>
        <w:gridCol w:w="700"/>
      </w:tblGrid>
      <w:tr w:rsidR="00467F18" w:rsidTr="00C7527A">
        <w:trPr>
          <w:trHeight w:val="553"/>
        </w:trPr>
        <w:tc>
          <w:tcPr>
            <w:tcW w:w="9322" w:type="dxa"/>
            <w:tcBorders>
              <w:top w:val="single" w:sz="4" w:space="0" w:color="auto"/>
              <w:left w:val="single" w:sz="4" w:space="0" w:color="auto"/>
              <w:bottom w:val="single" w:sz="4" w:space="0" w:color="auto"/>
              <w:right w:val="single" w:sz="4" w:space="0" w:color="auto"/>
            </w:tcBorders>
            <w:shd w:val="clear" w:color="auto" w:fill="auto"/>
            <w:hideMark/>
          </w:tcPr>
          <w:p w:rsidR="00467F18" w:rsidRPr="004F44B0" w:rsidRDefault="00467F18" w:rsidP="00C7527A">
            <w:pPr>
              <w:autoSpaceDE w:val="0"/>
              <w:autoSpaceDN w:val="0"/>
              <w:adjustRightInd w:val="0"/>
              <w:rPr>
                <w:rFonts w:cs="Arial"/>
                <w:i/>
                <w:iCs/>
              </w:rPr>
            </w:pPr>
            <w:r w:rsidRPr="004F44B0">
              <w:rPr>
                <w:rFonts w:cs="Arial"/>
                <w:i/>
                <w:iCs/>
              </w:rPr>
              <w:t xml:space="preserve">In ordinary circumstances*, referral/treatment should not be considered unless the patient meets </w:t>
            </w:r>
            <w:r w:rsidRPr="004F44B0">
              <w:rPr>
                <w:rFonts w:cs="Arial"/>
                <w:b/>
                <w:bCs/>
                <w:i/>
                <w:iCs/>
              </w:rPr>
              <w:t xml:space="preserve">one or more </w:t>
            </w:r>
            <w:r w:rsidRPr="004F44B0">
              <w:rPr>
                <w:rFonts w:cs="Arial"/>
                <w:i/>
                <w:iCs/>
              </w:rPr>
              <w:t>of the following criteria.</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67F18" w:rsidRPr="00942633" w:rsidRDefault="00467F18" w:rsidP="00C7527A">
            <w:pPr>
              <w:pStyle w:val="NoSpacing"/>
              <w:jc w:val="center"/>
              <w:rPr>
                <w:rFonts w:ascii="Arial" w:hAnsi="Arial" w:cs="Arial"/>
                <w:b/>
                <w:u w:val="single"/>
              </w:rPr>
            </w:pPr>
            <w:r w:rsidRPr="00942633">
              <w:rPr>
                <w:rFonts w:ascii="Arial" w:hAnsi="Arial" w:cs="Arial"/>
                <w:b/>
                <w:sz w:val="20"/>
                <w:szCs w:val="20"/>
              </w:rPr>
              <w:t>Delete as appropriate</w:t>
            </w:r>
          </w:p>
        </w:tc>
      </w:tr>
      <w:tr w:rsidR="00467F18" w:rsidTr="00C7527A">
        <w:tc>
          <w:tcPr>
            <w:tcW w:w="9322" w:type="dxa"/>
            <w:tcBorders>
              <w:top w:val="single" w:sz="4" w:space="0" w:color="auto"/>
              <w:left w:val="single" w:sz="4" w:space="0" w:color="auto"/>
              <w:bottom w:val="single" w:sz="4" w:space="0" w:color="auto"/>
              <w:right w:val="single" w:sz="4" w:space="0" w:color="auto"/>
            </w:tcBorders>
            <w:shd w:val="clear" w:color="auto" w:fill="auto"/>
            <w:hideMark/>
          </w:tcPr>
          <w:p w:rsidR="00467F18" w:rsidRPr="004F44B0" w:rsidRDefault="00467F18" w:rsidP="00C7527A">
            <w:pPr>
              <w:autoSpaceDE w:val="0"/>
              <w:autoSpaceDN w:val="0"/>
              <w:adjustRightInd w:val="0"/>
              <w:rPr>
                <w:rFonts w:cs="Arial"/>
              </w:rPr>
            </w:pPr>
            <w:r w:rsidRPr="004F44B0">
              <w:rPr>
                <w:rFonts w:cs="Arial"/>
              </w:rPr>
              <w:t xml:space="preserve">Pain or discomfort interfering with </w:t>
            </w:r>
            <w:r w:rsidR="00704D51" w:rsidRPr="004F44B0">
              <w:rPr>
                <w:rFonts w:cs="Arial"/>
              </w:rPr>
              <w:t>activities of daily living</w:t>
            </w:r>
            <w:r w:rsidRPr="004F44B0">
              <w:rPr>
                <w:rFonts w:cs="Arial"/>
              </w:rPr>
              <w:t xml:space="preserve"> </w:t>
            </w:r>
            <w:r w:rsidRPr="004F44B0">
              <w:rPr>
                <w:rFonts w:cs="Arial"/>
                <w:b/>
              </w:rPr>
              <w:t>OR</w:t>
            </w:r>
          </w:p>
        </w:tc>
        <w:tc>
          <w:tcPr>
            <w:tcW w:w="660" w:type="dxa"/>
            <w:tcBorders>
              <w:top w:val="single" w:sz="4" w:space="0" w:color="auto"/>
              <w:left w:val="single" w:sz="4" w:space="0" w:color="auto"/>
              <w:bottom w:val="single" w:sz="4" w:space="0" w:color="auto"/>
              <w:right w:val="single" w:sz="4" w:space="0" w:color="auto"/>
            </w:tcBorders>
            <w:shd w:val="clear" w:color="auto" w:fill="auto"/>
            <w:hideMark/>
          </w:tcPr>
          <w:p w:rsidR="00467F18" w:rsidRPr="004F44B0" w:rsidRDefault="00467F18" w:rsidP="00C7527A">
            <w:pPr>
              <w:pStyle w:val="NoSpacing"/>
              <w:jc w:val="center"/>
              <w:rPr>
                <w:rFonts w:ascii="Arial" w:hAnsi="Arial" w:cs="Arial"/>
              </w:rPr>
            </w:pPr>
            <w:r w:rsidRPr="004F44B0">
              <w:rPr>
                <w:rFonts w:ascii="Arial" w:hAnsi="Arial" w:cs="Arial"/>
              </w:rPr>
              <w:t>Yes</w:t>
            </w:r>
          </w:p>
        </w:tc>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467F18" w:rsidRPr="004F44B0" w:rsidRDefault="00467F18" w:rsidP="00C7527A">
            <w:pPr>
              <w:pStyle w:val="NoSpacing"/>
              <w:jc w:val="center"/>
              <w:rPr>
                <w:rFonts w:ascii="Arial" w:hAnsi="Arial" w:cs="Arial"/>
              </w:rPr>
            </w:pPr>
            <w:r w:rsidRPr="004F44B0">
              <w:rPr>
                <w:rFonts w:ascii="Arial" w:hAnsi="Arial" w:cs="Arial"/>
              </w:rPr>
              <w:t>No</w:t>
            </w:r>
          </w:p>
        </w:tc>
      </w:tr>
      <w:tr w:rsidR="00467F18" w:rsidTr="00C7527A">
        <w:tc>
          <w:tcPr>
            <w:tcW w:w="9322" w:type="dxa"/>
            <w:tcBorders>
              <w:top w:val="single" w:sz="4" w:space="0" w:color="auto"/>
              <w:left w:val="single" w:sz="4" w:space="0" w:color="auto"/>
              <w:bottom w:val="single" w:sz="4" w:space="0" w:color="auto"/>
              <w:right w:val="single" w:sz="4" w:space="0" w:color="auto"/>
            </w:tcBorders>
            <w:shd w:val="clear" w:color="auto" w:fill="auto"/>
            <w:hideMark/>
          </w:tcPr>
          <w:p w:rsidR="00467F18" w:rsidRPr="004F44B0" w:rsidRDefault="00467F18" w:rsidP="00C7527A">
            <w:pPr>
              <w:autoSpaceDE w:val="0"/>
              <w:autoSpaceDN w:val="0"/>
              <w:adjustRightInd w:val="0"/>
              <w:rPr>
                <w:rFonts w:cs="Arial"/>
              </w:rPr>
            </w:pPr>
            <w:r w:rsidRPr="004F44B0">
              <w:rPr>
                <w:rFonts w:cs="Arial"/>
              </w:rPr>
              <w:t xml:space="preserve">An increase in the size of the hernia month on month </w:t>
            </w:r>
            <w:r w:rsidRPr="004F44B0">
              <w:rPr>
                <w:rFonts w:cs="Arial"/>
                <w:b/>
              </w:rPr>
              <w:t>OR</w:t>
            </w:r>
          </w:p>
        </w:tc>
        <w:tc>
          <w:tcPr>
            <w:tcW w:w="660" w:type="dxa"/>
            <w:tcBorders>
              <w:top w:val="single" w:sz="4" w:space="0" w:color="auto"/>
              <w:left w:val="single" w:sz="4" w:space="0" w:color="auto"/>
              <w:bottom w:val="single" w:sz="4" w:space="0" w:color="auto"/>
              <w:right w:val="single" w:sz="4" w:space="0" w:color="auto"/>
            </w:tcBorders>
            <w:shd w:val="clear" w:color="auto" w:fill="auto"/>
            <w:hideMark/>
          </w:tcPr>
          <w:p w:rsidR="00467F18" w:rsidRPr="004F44B0" w:rsidRDefault="00467F18" w:rsidP="00C7527A">
            <w:pPr>
              <w:pStyle w:val="NoSpacing"/>
              <w:jc w:val="center"/>
              <w:rPr>
                <w:rFonts w:ascii="Arial" w:hAnsi="Arial" w:cs="Arial"/>
              </w:rPr>
            </w:pPr>
            <w:r w:rsidRPr="004F44B0">
              <w:rPr>
                <w:rFonts w:ascii="Arial" w:hAnsi="Arial" w:cs="Arial"/>
              </w:rPr>
              <w:t>Yes</w:t>
            </w:r>
          </w:p>
        </w:tc>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467F18" w:rsidRPr="004F44B0" w:rsidRDefault="00467F18" w:rsidP="00C7527A">
            <w:pPr>
              <w:pStyle w:val="NoSpacing"/>
              <w:jc w:val="center"/>
              <w:rPr>
                <w:rFonts w:ascii="Arial" w:hAnsi="Arial" w:cs="Arial"/>
              </w:rPr>
            </w:pPr>
            <w:r w:rsidRPr="004F44B0">
              <w:rPr>
                <w:rFonts w:ascii="Arial" w:hAnsi="Arial" w:cs="Arial"/>
              </w:rPr>
              <w:t>No</w:t>
            </w:r>
          </w:p>
        </w:tc>
      </w:tr>
      <w:tr w:rsidR="00467F18" w:rsidTr="00C7527A">
        <w:tc>
          <w:tcPr>
            <w:tcW w:w="9322" w:type="dxa"/>
            <w:tcBorders>
              <w:top w:val="single" w:sz="4" w:space="0" w:color="auto"/>
              <w:left w:val="single" w:sz="4" w:space="0" w:color="auto"/>
              <w:bottom w:val="single" w:sz="4" w:space="0" w:color="auto"/>
              <w:right w:val="single" w:sz="4" w:space="0" w:color="auto"/>
            </w:tcBorders>
            <w:shd w:val="clear" w:color="auto" w:fill="auto"/>
          </w:tcPr>
          <w:p w:rsidR="00467F18" w:rsidRPr="004F44B0" w:rsidRDefault="00467F18" w:rsidP="00C7527A">
            <w:pPr>
              <w:autoSpaceDE w:val="0"/>
              <w:autoSpaceDN w:val="0"/>
              <w:adjustRightInd w:val="0"/>
              <w:rPr>
                <w:rFonts w:cs="Arial"/>
              </w:rPr>
            </w:pPr>
            <w:r w:rsidRPr="004F44B0">
              <w:rPr>
                <w:rFonts w:cs="Arial"/>
              </w:rPr>
              <w:t xml:space="preserve">To avoid strangulation and incarceration of bowel where hernia is </w:t>
            </w:r>
            <w:r w:rsidRPr="004F44B0">
              <w:rPr>
                <w:rFonts w:cs="Arial"/>
                <w:u w:val="single"/>
              </w:rPr>
              <w:t>&gt;</w:t>
            </w:r>
            <w:r w:rsidRPr="004F44B0">
              <w:rPr>
                <w:rFonts w:cs="Arial"/>
              </w:rPr>
              <w:t xml:space="preserve"> 2cm</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467F18" w:rsidRPr="004F44B0" w:rsidRDefault="00467F18" w:rsidP="00C7527A">
            <w:pPr>
              <w:pStyle w:val="NoSpacing"/>
              <w:jc w:val="center"/>
              <w:rPr>
                <w:rFonts w:ascii="Arial" w:hAnsi="Arial" w:cs="Arial"/>
              </w:rPr>
            </w:pPr>
            <w:r w:rsidRPr="004F44B0">
              <w:rPr>
                <w:rFonts w:ascii="Arial" w:hAnsi="Arial" w:cs="Arial"/>
              </w:rPr>
              <w:t>Yes</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67F18" w:rsidRPr="004F44B0" w:rsidRDefault="00467F18" w:rsidP="00C7527A">
            <w:pPr>
              <w:pStyle w:val="NoSpacing"/>
              <w:jc w:val="center"/>
              <w:rPr>
                <w:rFonts w:ascii="Arial" w:hAnsi="Arial" w:cs="Arial"/>
              </w:rPr>
            </w:pPr>
            <w:r w:rsidRPr="004F44B0">
              <w:rPr>
                <w:rFonts w:ascii="Arial" w:hAnsi="Arial" w:cs="Arial"/>
              </w:rPr>
              <w:t>No</w:t>
            </w:r>
          </w:p>
        </w:tc>
      </w:tr>
    </w:tbl>
    <w:p w:rsidR="00467F18" w:rsidRPr="00E7655E" w:rsidRDefault="00467F18" w:rsidP="00467F18"/>
    <w:p w:rsidR="00467F18" w:rsidRDefault="00467F18" w:rsidP="00467F18">
      <w:pPr>
        <w:rPr>
          <w:rFonts w:cs="Arial"/>
          <w:u w:val="single"/>
        </w:rPr>
      </w:pPr>
      <w:r>
        <w:rPr>
          <w:rFonts w:cs="Arial"/>
          <w:u w:val="single"/>
        </w:rPr>
        <w:t xml:space="preserve">The </w:t>
      </w:r>
      <w:r w:rsidRPr="00E7655E">
        <w:rPr>
          <w:rFonts w:cs="Arial"/>
          <w:u w:val="single"/>
        </w:rPr>
        <w:t xml:space="preserve">CCG will only fund </w:t>
      </w:r>
      <w:r w:rsidRPr="00E7655E">
        <w:rPr>
          <w:rFonts w:cs="Arial"/>
          <w:b/>
          <w:bCs/>
          <w:i/>
          <w:iCs/>
          <w:u w:val="single"/>
        </w:rPr>
        <w:t xml:space="preserve">Incisional </w:t>
      </w:r>
      <w:r w:rsidRPr="00E7655E">
        <w:rPr>
          <w:rFonts w:cs="Arial"/>
          <w:u w:val="single"/>
        </w:rPr>
        <w:t>hernia surgery when the following criteria are met:</w:t>
      </w:r>
    </w:p>
    <w:p w:rsidR="007B0E81" w:rsidRDefault="007B0E81" w:rsidP="00467F18">
      <w:pPr>
        <w:rPr>
          <w:rFonts w:cs="Arial"/>
          <w:u w:val="single"/>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660"/>
        <w:gridCol w:w="700"/>
      </w:tblGrid>
      <w:tr w:rsidR="00467F18" w:rsidTr="009D3C46">
        <w:tc>
          <w:tcPr>
            <w:tcW w:w="9322" w:type="dxa"/>
            <w:tcBorders>
              <w:top w:val="single" w:sz="4" w:space="0" w:color="auto"/>
              <w:left w:val="single" w:sz="4" w:space="0" w:color="auto"/>
              <w:bottom w:val="single" w:sz="4" w:space="0" w:color="auto"/>
              <w:right w:val="single" w:sz="4" w:space="0" w:color="auto"/>
            </w:tcBorders>
            <w:shd w:val="clear" w:color="auto" w:fill="auto"/>
            <w:hideMark/>
          </w:tcPr>
          <w:p w:rsidR="00467F18" w:rsidRPr="004F44B0" w:rsidRDefault="00467F18" w:rsidP="00704D51">
            <w:pPr>
              <w:autoSpaceDE w:val="0"/>
              <w:autoSpaceDN w:val="0"/>
              <w:adjustRightInd w:val="0"/>
              <w:rPr>
                <w:rFonts w:cs="Arial"/>
              </w:rPr>
            </w:pPr>
            <w:r w:rsidRPr="004F44B0">
              <w:rPr>
                <w:rFonts w:cs="Arial"/>
              </w:rPr>
              <w:t xml:space="preserve">Pain or discomfort interfering with </w:t>
            </w:r>
            <w:r w:rsidR="00704D51">
              <w:rPr>
                <w:rFonts w:cs="Arial"/>
              </w:rPr>
              <w:t>a</w:t>
            </w:r>
            <w:r w:rsidRPr="004F44B0">
              <w:rPr>
                <w:rFonts w:cs="Arial"/>
              </w:rPr>
              <w:t xml:space="preserve">ctivities of </w:t>
            </w:r>
            <w:r w:rsidR="00704D51">
              <w:rPr>
                <w:rFonts w:cs="Arial"/>
              </w:rPr>
              <w:t>d</w:t>
            </w:r>
            <w:r w:rsidRPr="004F44B0">
              <w:rPr>
                <w:rFonts w:cs="Arial"/>
              </w:rPr>
              <w:t xml:space="preserve">aily </w:t>
            </w:r>
            <w:r w:rsidR="00704D51">
              <w:rPr>
                <w:rFonts w:cs="Arial"/>
              </w:rPr>
              <w:t>l</w:t>
            </w:r>
            <w:r w:rsidRPr="004F44B0">
              <w:rPr>
                <w:rFonts w:cs="Arial"/>
              </w:rPr>
              <w:t xml:space="preserve">iving </w:t>
            </w:r>
          </w:p>
        </w:tc>
        <w:tc>
          <w:tcPr>
            <w:tcW w:w="660" w:type="dxa"/>
            <w:tcBorders>
              <w:top w:val="single" w:sz="4" w:space="0" w:color="auto"/>
              <w:left w:val="single" w:sz="4" w:space="0" w:color="auto"/>
              <w:bottom w:val="single" w:sz="4" w:space="0" w:color="auto"/>
              <w:right w:val="single" w:sz="4" w:space="0" w:color="auto"/>
            </w:tcBorders>
            <w:shd w:val="clear" w:color="auto" w:fill="auto"/>
            <w:hideMark/>
          </w:tcPr>
          <w:p w:rsidR="00467F18" w:rsidRPr="004F44B0" w:rsidRDefault="00467F18" w:rsidP="00C7527A">
            <w:pPr>
              <w:pStyle w:val="NoSpacing"/>
              <w:jc w:val="center"/>
              <w:rPr>
                <w:rFonts w:ascii="Arial" w:hAnsi="Arial" w:cs="Arial"/>
              </w:rPr>
            </w:pPr>
            <w:r w:rsidRPr="004F44B0">
              <w:rPr>
                <w:rFonts w:ascii="Arial" w:hAnsi="Arial" w:cs="Arial"/>
              </w:rPr>
              <w:t>Yes</w:t>
            </w:r>
          </w:p>
        </w:tc>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467F18" w:rsidRPr="004F44B0" w:rsidRDefault="00467F18" w:rsidP="00C7527A">
            <w:pPr>
              <w:pStyle w:val="NoSpacing"/>
              <w:jc w:val="center"/>
              <w:rPr>
                <w:rFonts w:ascii="Arial" w:hAnsi="Arial" w:cs="Arial"/>
              </w:rPr>
            </w:pPr>
            <w:r w:rsidRPr="004F44B0">
              <w:rPr>
                <w:rFonts w:ascii="Arial" w:hAnsi="Arial" w:cs="Arial"/>
              </w:rPr>
              <w:t>No</w:t>
            </w:r>
          </w:p>
        </w:tc>
      </w:tr>
    </w:tbl>
    <w:p w:rsidR="00467F18" w:rsidRDefault="00467F18" w:rsidP="00467F18">
      <w:pPr>
        <w:autoSpaceDE w:val="0"/>
        <w:autoSpaceDN w:val="0"/>
        <w:adjustRightInd w:val="0"/>
        <w:rPr>
          <w:rFonts w:cs="Arial"/>
          <w:u w:val="single"/>
        </w:rPr>
      </w:pPr>
    </w:p>
    <w:p w:rsidR="00467F18" w:rsidRDefault="00467F18" w:rsidP="00467F18">
      <w:pPr>
        <w:autoSpaceDE w:val="0"/>
        <w:autoSpaceDN w:val="0"/>
        <w:adjustRightInd w:val="0"/>
        <w:rPr>
          <w:rFonts w:cs="Arial"/>
          <w:u w:val="single"/>
        </w:rPr>
      </w:pPr>
      <w:r>
        <w:rPr>
          <w:rFonts w:cs="Arial"/>
          <w:u w:val="single"/>
        </w:rPr>
        <w:t xml:space="preserve">The </w:t>
      </w:r>
      <w:r w:rsidRPr="00796C4E">
        <w:rPr>
          <w:rFonts w:cs="Arial"/>
          <w:u w:val="single"/>
        </w:rPr>
        <w:t xml:space="preserve">CCG will only fund </w:t>
      </w:r>
      <w:r w:rsidRPr="00796C4E">
        <w:rPr>
          <w:rFonts w:cs="Arial"/>
          <w:b/>
          <w:bCs/>
          <w:u w:val="single"/>
        </w:rPr>
        <w:t xml:space="preserve">femoral </w:t>
      </w:r>
      <w:r w:rsidRPr="00796C4E">
        <w:rPr>
          <w:rFonts w:cs="Arial"/>
          <w:u w:val="single"/>
        </w:rPr>
        <w:t xml:space="preserve">hernia surgery when the following </w:t>
      </w:r>
      <w:proofErr w:type="gramStart"/>
      <w:r w:rsidRPr="00796C4E">
        <w:rPr>
          <w:rFonts w:cs="Arial"/>
          <w:u w:val="single"/>
        </w:rPr>
        <w:t xml:space="preserve">criteria </w:t>
      </w:r>
      <w:r w:rsidR="007B0E81">
        <w:rPr>
          <w:rFonts w:cs="Arial"/>
          <w:u w:val="single"/>
        </w:rPr>
        <w:t>is</w:t>
      </w:r>
      <w:proofErr w:type="gramEnd"/>
      <w:r w:rsidR="007B0E81" w:rsidRPr="00796C4E">
        <w:rPr>
          <w:rFonts w:cs="Arial"/>
          <w:u w:val="single"/>
        </w:rPr>
        <w:t xml:space="preserve"> </w:t>
      </w:r>
      <w:r w:rsidRPr="00796C4E">
        <w:rPr>
          <w:rFonts w:cs="Arial"/>
          <w:u w:val="single"/>
        </w:rPr>
        <w:t>met:</w:t>
      </w:r>
    </w:p>
    <w:p w:rsidR="00467F18" w:rsidRDefault="00467F18" w:rsidP="00467F18">
      <w:pPr>
        <w:autoSpaceDE w:val="0"/>
        <w:autoSpaceDN w:val="0"/>
        <w:adjustRightInd w:val="0"/>
        <w:rPr>
          <w:rFonts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gridCol w:w="709"/>
        <w:gridCol w:w="651"/>
      </w:tblGrid>
      <w:tr w:rsidR="00467F18" w:rsidTr="00C7527A">
        <w:tc>
          <w:tcPr>
            <w:tcW w:w="9322" w:type="dxa"/>
            <w:shd w:val="clear" w:color="auto" w:fill="auto"/>
          </w:tcPr>
          <w:p w:rsidR="00467F18" w:rsidRPr="004F44B0" w:rsidRDefault="00467F18" w:rsidP="00C7527A">
            <w:pPr>
              <w:autoSpaceDE w:val="0"/>
              <w:autoSpaceDN w:val="0"/>
              <w:adjustRightInd w:val="0"/>
              <w:rPr>
                <w:rFonts w:cs="Arial"/>
              </w:rPr>
            </w:pPr>
            <w:r w:rsidRPr="004F44B0">
              <w:rPr>
                <w:rFonts w:cs="Arial"/>
              </w:rPr>
              <w:t>All suspected femoral hernias must be referred to secondary care due to the increased  risk of incarceration/ strangulation</w:t>
            </w:r>
          </w:p>
        </w:tc>
        <w:tc>
          <w:tcPr>
            <w:tcW w:w="709" w:type="dxa"/>
            <w:shd w:val="clear" w:color="auto" w:fill="auto"/>
          </w:tcPr>
          <w:p w:rsidR="00467F18" w:rsidRPr="004F44B0" w:rsidRDefault="00467F18" w:rsidP="00C7527A">
            <w:pPr>
              <w:autoSpaceDE w:val="0"/>
              <w:autoSpaceDN w:val="0"/>
              <w:adjustRightInd w:val="0"/>
              <w:jc w:val="center"/>
              <w:rPr>
                <w:rFonts w:cs="Arial"/>
              </w:rPr>
            </w:pPr>
            <w:r w:rsidRPr="004F44B0">
              <w:rPr>
                <w:rFonts w:cs="Arial"/>
              </w:rPr>
              <w:t>Yes</w:t>
            </w:r>
          </w:p>
        </w:tc>
        <w:tc>
          <w:tcPr>
            <w:tcW w:w="651" w:type="dxa"/>
            <w:shd w:val="clear" w:color="auto" w:fill="auto"/>
          </w:tcPr>
          <w:p w:rsidR="00467F18" w:rsidRPr="004F44B0" w:rsidRDefault="00467F18" w:rsidP="00C7527A">
            <w:pPr>
              <w:autoSpaceDE w:val="0"/>
              <w:autoSpaceDN w:val="0"/>
              <w:adjustRightInd w:val="0"/>
              <w:jc w:val="center"/>
              <w:rPr>
                <w:rFonts w:cs="Arial"/>
              </w:rPr>
            </w:pPr>
            <w:r w:rsidRPr="004F44B0">
              <w:rPr>
                <w:rFonts w:cs="Arial"/>
              </w:rPr>
              <w:t>No</w:t>
            </w:r>
          </w:p>
        </w:tc>
      </w:tr>
    </w:tbl>
    <w:p w:rsidR="00536A6E" w:rsidRDefault="00536A6E">
      <w:pPr>
        <w:jc w:val="left"/>
      </w:pPr>
      <w:r>
        <w:br w:type="page"/>
      </w:r>
    </w:p>
    <w:p w:rsidR="00467F18" w:rsidRDefault="00467F18" w:rsidP="00697725">
      <w:pPr>
        <w:autoSpaceDE w:val="0"/>
        <w:autoSpaceDN w:val="0"/>
        <w:adjustRightInd w:val="0"/>
      </w:pPr>
      <w:r>
        <w:rPr>
          <w:noProof/>
          <w:lang w:eastAsia="en-GB"/>
        </w:rPr>
        <w:lastRenderedPageBreak/>
        <mc:AlternateContent>
          <mc:Choice Requires="wpg">
            <w:drawing>
              <wp:anchor distT="0" distB="0" distL="114300" distR="114300" simplePos="0" relativeHeight="251724288" behindDoc="0" locked="0" layoutInCell="1" allowOverlap="1" wp14:anchorId="11115ADB" wp14:editId="61D7492A">
                <wp:simplePos x="0" y="0"/>
                <wp:positionH relativeFrom="column">
                  <wp:posOffset>-203275</wp:posOffset>
                </wp:positionH>
                <wp:positionV relativeFrom="paragraph">
                  <wp:posOffset>85840</wp:posOffset>
                </wp:positionV>
                <wp:extent cx="6838950" cy="1666875"/>
                <wp:effectExtent l="0" t="0" r="0" b="28575"/>
                <wp:wrapNone/>
                <wp:docPr id="15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1666875"/>
                          <a:chOff x="0" y="142875"/>
                          <a:chExt cx="6838950" cy="1666875"/>
                        </a:xfrm>
                      </wpg:grpSpPr>
                      <wps:wsp>
                        <wps:cNvPr id="151" name="Text Box 2"/>
                        <wps:cNvSpPr txBox="1">
                          <a:spLocks noChangeArrowheads="1"/>
                        </wps:cNvSpPr>
                        <wps:spPr bwMode="auto">
                          <a:xfrm>
                            <a:off x="0" y="142875"/>
                            <a:ext cx="3714750" cy="1666875"/>
                          </a:xfrm>
                          <a:prstGeom prst="rect">
                            <a:avLst/>
                          </a:prstGeom>
                          <a:solidFill>
                            <a:srgbClr val="FFFFFF"/>
                          </a:solidFill>
                          <a:ln w="6350">
                            <a:solidFill>
                              <a:srgbClr val="000000"/>
                            </a:solidFill>
                            <a:miter lim="800000"/>
                            <a:headEnd/>
                            <a:tailEnd/>
                          </a:ln>
                        </wps:spPr>
                        <wps:txbx>
                          <w:txbxContent>
                            <w:p w:rsidR="00DC7A00" w:rsidRDefault="00DC7A00" w:rsidP="00467F18">
                              <w:pPr>
                                <w:rPr>
                                  <w:rFonts w:cs="Arial"/>
                                </w:rPr>
                              </w:pPr>
                              <w:r w:rsidRPr="008A74BB">
                                <w:rPr>
                                  <w:rFonts w:cs="Arial"/>
                                </w:rPr>
                                <w:t>Patient Name</w:t>
                              </w:r>
                              <w:r>
                                <w:rPr>
                                  <w:rFonts w:cs="Arial"/>
                                </w:rPr>
                                <w:t>:</w:t>
                              </w:r>
                            </w:p>
                            <w:p w:rsidR="00DC7A00" w:rsidRDefault="00DC7A00" w:rsidP="00467F18">
                              <w:pPr>
                                <w:rPr>
                                  <w:rFonts w:cs="Arial"/>
                                </w:rPr>
                              </w:pPr>
                              <w:r>
                                <w:rPr>
                                  <w:rFonts w:cs="Arial"/>
                                </w:rPr>
                                <w:t>Address:</w:t>
                              </w:r>
                            </w:p>
                            <w:p w:rsidR="00DC7A00" w:rsidRDefault="00DC7A00" w:rsidP="00467F18">
                              <w:pPr>
                                <w:rPr>
                                  <w:rFonts w:cs="Arial"/>
                                </w:rPr>
                              </w:pPr>
                              <w:r>
                                <w:rPr>
                                  <w:rFonts w:cs="Arial"/>
                                </w:rPr>
                                <w:t>Date of Birth:</w:t>
                              </w:r>
                            </w:p>
                            <w:p w:rsidR="00DC7A00" w:rsidRDefault="00DC7A00" w:rsidP="00467F18">
                              <w:pPr>
                                <w:rPr>
                                  <w:rFonts w:cs="Arial"/>
                                </w:rPr>
                              </w:pPr>
                              <w:r>
                                <w:rPr>
                                  <w:rFonts w:cs="Arial"/>
                                </w:rPr>
                                <w:t>NHS Number</w:t>
                              </w:r>
                            </w:p>
                            <w:p w:rsidR="00DC7A00" w:rsidRDefault="00DC7A00" w:rsidP="00467F18">
                              <w:pPr>
                                <w:rPr>
                                  <w:rFonts w:cs="Arial"/>
                                </w:rPr>
                              </w:pPr>
                              <w:r>
                                <w:rPr>
                                  <w:rFonts w:cs="Arial"/>
                                </w:rPr>
                                <w:t xml:space="preserve">Consultant/Service to whom referral will be made:                                       </w:t>
                              </w:r>
                            </w:p>
                            <w:p w:rsidR="00DC7A00" w:rsidRDefault="00DC7A00" w:rsidP="00467F18">
                              <w:pPr>
                                <w:rPr>
                                  <w:rFonts w:cs="Arial"/>
                                </w:rPr>
                              </w:pPr>
                            </w:p>
                            <w:p w:rsidR="00DC7A00" w:rsidRPr="008A74BB" w:rsidRDefault="00DC7A00" w:rsidP="00467F18">
                              <w:pPr>
                                <w:rPr>
                                  <w:rFonts w:cs="Arial"/>
                                </w:rPr>
                              </w:pPr>
                            </w:p>
                          </w:txbxContent>
                        </wps:txbx>
                        <wps:bodyPr rot="0" vert="horz" wrap="square" lIns="91440" tIns="45720" rIns="91440" bIns="45720" anchor="t" anchorCtr="0" upright="1">
                          <a:noAutofit/>
                        </wps:bodyPr>
                      </wps:wsp>
                      <wps:wsp>
                        <wps:cNvPr id="152" name="Text Box 3"/>
                        <wps:cNvSpPr txBox="1">
                          <a:spLocks noChangeArrowheads="1"/>
                        </wps:cNvSpPr>
                        <wps:spPr bwMode="auto">
                          <a:xfrm>
                            <a:off x="4400550" y="981075"/>
                            <a:ext cx="2438400" cy="4476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C7A00" w:rsidRPr="008A74BB" w:rsidRDefault="00DC7A00" w:rsidP="00467F18">
                              <w:pPr>
                                <w:rPr>
                                  <w:b/>
                                </w:rPr>
                              </w:pPr>
                              <w:r w:rsidRPr="008A74BB">
                                <w:rPr>
                                  <w:b/>
                                </w:rPr>
                                <w:t>Please send this form with the referral letter.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72" style="position:absolute;left:0;text-align:left;margin-left:-16pt;margin-top:6.75pt;width:538.5pt;height:131.25pt;z-index:251724288;mso-width-relative:margin;mso-height-relative:margin" coordorigin=",1428" coordsize="68389,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">
                <v:shape id="_x0000_s1073" type="#_x0000_t202" style="position:absolute;top:1428;width:37147;height:16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WbPb0A&#10;AADcAAAADwAAAGRycy9kb3ducmV2LnhtbERPy6rCMBDdC/5DGMGdpiqKVKOoIIg7tRt3QzO2xWZS&#10;kmjr35sLF9zN4Txnve1MLd7kfGVZwWScgCDOra64UJDdjqMlCB+QNdaWScGHPGw3/d4aU21bvtD7&#10;GgoRQ9inqKAMoUml9HlJBv3YNsSRe1hnMEToCqkdtjHc1HKaJAtpsOLYUGJDh5Ly5/VlFJwW+3Cn&#10;TJ/1bDqzbSZz96i9UsNBt1uBCNSFn/jffdJx/nwCf8/EC+Tm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gWbPb0AAADcAAAADwAAAAAAAAAAAAAAAACYAgAAZHJzL2Rvd25yZXYu&#10;eG1sUEsFBgAAAAAEAAQA9QAAAIIDAAAAAA==&#10;" strokeweight=".5pt">
                  <v:textbox>
                    <w:txbxContent>
                      <w:p w:rsidR="00DC7A00" w:rsidRDefault="00DC7A00" w:rsidP="00467F18">
                        <w:pPr>
                          <w:rPr>
                            <w:rFonts w:cs="Arial"/>
                          </w:rPr>
                        </w:pPr>
                        <w:r w:rsidRPr="008A74BB">
                          <w:rPr>
                            <w:rFonts w:cs="Arial"/>
                          </w:rPr>
                          <w:t>Patient Name</w:t>
                        </w:r>
                        <w:r>
                          <w:rPr>
                            <w:rFonts w:cs="Arial"/>
                          </w:rPr>
                          <w:t>:</w:t>
                        </w:r>
                      </w:p>
                      <w:p w:rsidR="00DC7A00" w:rsidRDefault="00DC7A00" w:rsidP="00467F18">
                        <w:pPr>
                          <w:rPr>
                            <w:rFonts w:cs="Arial"/>
                          </w:rPr>
                        </w:pPr>
                        <w:r>
                          <w:rPr>
                            <w:rFonts w:cs="Arial"/>
                          </w:rPr>
                          <w:t>Address:</w:t>
                        </w:r>
                      </w:p>
                      <w:p w:rsidR="00DC7A00" w:rsidRDefault="00DC7A00" w:rsidP="00467F18">
                        <w:pPr>
                          <w:rPr>
                            <w:rFonts w:cs="Arial"/>
                          </w:rPr>
                        </w:pPr>
                        <w:r>
                          <w:rPr>
                            <w:rFonts w:cs="Arial"/>
                          </w:rPr>
                          <w:t>Date of Birth:</w:t>
                        </w:r>
                      </w:p>
                      <w:p w:rsidR="00DC7A00" w:rsidRDefault="00DC7A00" w:rsidP="00467F18">
                        <w:pPr>
                          <w:rPr>
                            <w:rFonts w:cs="Arial"/>
                          </w:rPr>
                        </w:pPr>
                        <w:r>
                          <w:rPr>
                            <w:rFonts w:cs="Arial"/>
                          </w:rPr>
                          <w:t>NHS Number</w:t>
                        </w:r>
                      </w:p>
                      <w:p w:rsidR="00DC7A00" w:rsidRDefault="00DC7A00" w:rsidP="00467F18">
                        <w:pPr>
                          <w:rPr>
                            <w:rFonts w:cs="Arial"/>
                          </w:rPr>
                        </w:pPr>
                        <w:r>
                          <w:rPr>
                            <w:rFonts w:cs="Arial"/>
                          </w:rPr>
                          <w:t xml:space="preserve">Consultant/Service to whom referral will be made:                                       </w:t>
                        </w:r>
                      </w:p>
                      <w:p w:rsidR="00DC7A00" w:rsidRDefault="00DC7A00" w:rsidP="00467F18">
                        <w:pPr>
                          <w:rPr>
                            <w:rFonts w:cs="Arial"/>
                          </w:rPr>
                        </w:pPr>
                      </w:p>
                      <w:p w:rsidR="00DC7A00" w:rsidRPr="008A74BB" w:rsidRDefault="00DC7A00" w:rsidP="00467F18">
                        <w:pPr>
                          <w:rPr>
                            <w:rFonts w:cs="Arial"/>
                          </w:rPr>
                        </w:pPr>
                      </w:p>
                    </w:txbxContent>
                  </v:textbox>
                </v:shape>
                <v:shape id="Text Box 3" o:spid="_x0000_s1074" type="#_x0000_t202" style="position:absolute;left:44005;top:9810;width:24384;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JOb8A&#10;AADcAAAADwAAAGRycy9kb3ducmV2LnhtbERPS4vCMBC+C/sfwix407SyilRjkQXB08L6Og/N2BSb&#10;SUmyWv31ZkHwNh/fc5Zlb1txJR8axwrycQaCuHK64VrBYb8ZzUGEiKyxdUwK7hSgXH0Mllhod+Nf&#10;uu5iLVIIhwIVmBi7QspQGbIYxq4jTtzZeYsxQV9L7fGWwm0rJ1k2kxYbTg0GO/o2VF12f1bBqbaP&#10;0zHvvNG2/eKfx31/cI1Sw89+vQARqY9v8cu91Wn+dAL/z6QL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6Uk5vwAAANwAAAAPAAAAAAAAAAAAAAAAAJgCAABkcnMvZG93bnJl&#10;di54bWxQSwUGAAAAAAQABAD1AAAAhAMAAAAA&#10;" stroked="f" strokeweight=".5pt">
                  <v:textbox>
                    <w:txbxContent>
                      <w:p w:rsidR="00DC7A00" w:rsidRPr="008A74BB" w:rsidRDefault="00DC7A00" w:rsidP="00467F18">
                        <w:pPr>
                          <w:rPr>
                            <w:b/>
                          </w:rPr>
                        </w:pPr>
                        <w:r w:rsidRPr="008A74BB">
                          <w:rPr>
                            <w:b/>
                          </w:rPr>
                          <w:t>Please send this form with the referral letter.</w:t>
                        </w:r>
                      </w:p>
                    </w:txbxContent>
                  </v:textbox>
                </v:shape>
              </v:group>
            </w:pict>
          </mc:Fallback>
        </mc:AlternateContent>
      </w: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Pr="00DB493C" w:rsidRDefault="00467F18" w:rsidP="00467F18">
      <w:pPr>
        <w:autoSpaceDE w:val="0"/>
        <w:autoSpaceDN w:val="0"/>
        <w:adjustRightInd w:val="0"/>
        <w:rPr>
          <w:rFonts w:cs="Arial"/>
          <w:b/>
          <w:sz w:val="24"/>
          <w:szCs w:val="24"/>
        </w:rPr>
      </w:pPr>
      <w:r w:rsidRPr="00DB493C">
        <w:rPr>
          <w:rFonts w:cs="Arial"/>
          <w:b/>
          <w:sz w:val="24"/>
          <w:szCs w:val="24"/>
        </w:rPr>
        <w:t>Upper Eyelid Blepharoplasty</w:t>
      </w:r>
    </w:p>
    <w:p w:rsidR="00467F18" w:rsidRDefault="00467F18" w:rsidP="00467F18">
      <w:pPr>
        <w:autoSpaceDE w:val="0"/>
        <w:autoSpaceDN w:val="0"/>
        <w:adjustRightInd w:val="0"/>
        <w:rPr>
          <w:rFonts w:cs="Arial"/>
        </w:rPr>
      </w:pPr>
    </w:p>
    <w:p w:rsidR="00467F18" w:rsidRPr="000D4699" w:rsidRDefault="00467F18" w:rsidP="00467F18">
      <w:pPr>
        <w:autoSpaceDE w:val="0"/>
        <w:autoSpaceDN w:val="0"/>
        <w:adjustRightInd w:val="0"/>
        <w:rPr>
          <w:rFonts w:cs="Arial"/>
          <w:u w:val="single"/>
        </w:rPr>
      </w:pPr>
      <w:r w:rsidRPr="000D4699">
        <w:rPr>
          <w:rFonts w:cs="Arial"/>
          <w:u w:val="single"/>
        </w:rPr>
        <w:t>Instructions for use:</w:t>
      </w:r>
    </w:p>
    <w:p w:rsidR="00467F18" w:rsidRDefault="00467F18" w:rsidP="00467F18">
      <w:pPr>
        <w:autoSpaceDE w:val="0"/>
        <w:autoSpaceDN w:val="0"/>
        <w:adjustRightInd w:val="0"/>
        <w:rPr>
          <w:rFonts w:cs="Arial"/>
        </w:rPr>
      </w:pPr>
      <w:r>
        <w:rPr>
          <w:rFonts w:eastAsiaTheme="minorHAnsi" w:cs="Arial"/>
          <w:szCs w:val="22"/>
        </w:rPr>
        <w:t>Please refer to policy for full details, complete the checklist and file for future compliance audit.</w:t>
      </w:r>
    </w:p>
    <w:p w:rsidR="00467F18" w:rsidRDefault="00467F18" w:rsidP="00467F18">
      <w:pPr>
        <w:autoSpaceDE w:val="0"/>
        <w:autoSpaceDN w:val="0"/>
        <w:adjustRightInd w:val="0"/>
        <w:rPr>
          <w:rFonts w:cs="Arial"/>
          <w:u w:val="single"/>
        </w:rPr>
      </w:pPr>
    </w:p>
    <w:p w:rsidR="00467F18" w:rsidRDefault="00536A6E" w:rsidP="00467F18">
      <w:pPr>
        <w:autoSpaceDE w:val="0"/>
        <w:autoSpaceDN w:val="0"/>
        <w:adjustRightInd w:val="0"/>
        <w:rPr>
          <w:rFonts w:cs="Arial"/>
        </w:rPr>
      </w:pPr>
      <w:r>
        <w:rPr>
          <w:rFonts w:cs="Arial"/>
          <w:u w:val="single"/>
        </w:rPr>
        <w:t xml:space="preserve">The </w:t>
      </w:r>
      <w:r w:rsidRPr="00681803">
        <w:rPr>
          <w:rFonts w:cs="Arial"/>
          <w:u w:val="single"/>
        </w:rPr>
        <w:t>CCG</w:t>
      </w:r>
      <w:r w:rsidR="00467F18" w:rsidRPr="00681803">
        <w:rPr>
          <w:rFonts w:cs="Arial"/>
          <w:u w:val="single"/>
        </w:rPr>
        <w:t xml:space="preserve"> will only fund management of </w:t>
      </w:r>
      <w:r w:rsidR="00467F18">
        <w:rPr>
          <w:rFonts w:cs="Arial"/>
          <w:u w:val="single"/>
        </w:rPr>
        <w:t xml:space="preserve">blepharoplasty </w:t>
      </w:r>
      <w:r w:rsidR="00467F18" w:rsidRPr="00681803">
        <w:rPr>
          <w:rFonts w:cs="Arial"/>
          <w:u w:val="single"/>
        </w:rPr>
        <w:t xml:space="preserve">when </w:t>
      </w:r>
      <w:r w:rsidR="00467F18" w:rsidRPr="00DB493C">
        <w:rPr>
          <w:rFonts w:cs="Arial"/>
          <w:bCs/>
          <w:u w:val="single"/>
        </w:rPr>
        <w:t>the</w:t>
      </w:r>
      <w:r w:rsidR="00467F18" w:rsidRPr="00681803">
        <w:rPr>
          <w:rFonts w:cs="Arial"/>
          <w:b/>
          <w:bCs/>
          <w:u w:val="single"/>
        </w:rPr>
        <w:t xml:space="preserve"> </w:t>
      </w:r>
      <w:r w:rsidR="00467F18" w:rsidRPr="00681803">
        <w:rPr>
          <w:rFonts w:cs="Arial"/>
          <w:u w:val="single"/>
        </w:rPr>
        <w:t>following criteria are met</w:t>
      </w:r>
      <w:r w:rsidR="00467F18" w:rsidRPr="00681803">
        <w:rPr>
          <w:rFonts w:cs="Arial"/>
        </w:rPr>
        <w:t>:</w:t>
      </w:r>
    </w:p>
    <w:p w:rsidR="00467F18" w:rsidRDefault="00467F18" w:rsidP="00467F18">
      <w:pPr>
        <w:autoSpaceDE w:val="0"/>
        <w:autoSpaceDN w:val="0"/>
        <w:adjustRightInd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660"/>
        <w:gridCol w:w="700"/>
      </w:tblGrid>
      <w:tr w:rsidR="00467F18" w:rsidTr="00C7527A">
        <w:trPr>
          <w:trHeight w:val="553"/>
        </w:trPr>
        <w:tc>
          <w:tcPr>
            <w:tcW w:w="9322" w:type="dxa"/>
            <w:tcBorders>
              <w:top w:val="single" w:sz="4" w:space="0" w:color="auto"/>
              <w:left w:val="single" w:sz="4" w:space="0" w:color="auto"/>
              <w:bottom w:val="single" w:sz="4" w:space="0" w:color="auto"/>
              <w:right w:val="single" w:sz="4" w:space="0" w:color="auto"/>
            </w:tcBorders>
            <w:shd w:val="clear" w:color="auto" w:fill="auto"/>
            <w:hideMark/>
          </w:tcPr>
          <w:p w:rsidR="00467F18" w:rsidRPr="00395C6C" w:rsidRDefault="00467F18" w:rsidP="00C7527A">
            <w:pPr>
              <w:autoSpaceDE w:val="0"/>
              <w:autoSpaceDN w:val="0"/>
              <w:adjustRightInd w:val="0"/>
              <w:rPr>
                <w:rFonts w:cs="Arial"/>
                <w:b/>
                <w:i/>
                <w:iCs/>
              </w:rPr>
            </w:pPr>
            <w:r w:rsidRPr="00395C6C">
              <w:rPr>
                <w:rFonts w:cs="Arial"/>
                <w:i/>
              </w:rPr>
              <w:t>In ordinary circumstances*, referral should not be considered unless the patient meets</w:t>
            </w:r>
            <w:r w:rsidRPr="00395C6C">
              <w:rPr>
                <w:rFonts w:cs="Arial"/>
                <w:b/>
                <w:i/>
              </w:rPr>
              <w:t xml:space="preserve"> one or more </w:t>
            </w:r>
            <w:r w:rsidRPr="00395C6C">
              <w:rPr>
                <w:rFonts w:cs="Arial"/>
                <w:i/>
              </w:rPr>
              <w:t>of</w:t>
            </w:r>
            <w:r w:rsidRPr="00395C6C">
              <w:rPr>
                <w:rFonts w:cs="Arial"/>
                <w:b/>
                <w:i/>
              </w:rPr>
              <w:t xml:space="preserve"> </w:t>
            </w:r>
            <w:r w:rsidRPr="00395C6C">
              <w:rPr>
                <w:rFonts w:cs="Arial"/>
                <w:i/>
              </w:rPr>
              <w:t>the following criteria</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67F18" w:rsidRPr="00942633" w:rsidRDefault="00467F18" w:rsidP="00C7527A">
            <w:pPr>
              <w:pStyle w:val="NoSpacing"/>
              <w:jc w:val="center"/>
              <w:rPr>
                <w:rFonts w:ascii="Arial" w:hAnsi="Arial" w:cs="Arial"/>
                <w:b/>
                <w:u w:val="single"/>
              </w:rPr>
            </w:pPr>
            <w:r w:rsidRPr="00942633">
              <w:rPr>
                <w:rFonts w:ascii="Arial" w:hAnsi="Arial" w:cs="Arial"/>
                <w:b/>
                <w:sz w:val="20"/>
                <w:szCs w:val="20"/>
              </w:rPr>
              <w:t>Delete as appropriate</w:t>
            </w:r>
          </w:p>
        </w:tc>
      </w:tr>
      <w:tr w:rsidR="00467F18" w:rsidTr="00C7527A">
        <w:tc>
          <w:tcPr>
            <w:tcW w:w="9322" w:type="dxa"/>
            <w:tcBorders>
              <w:top w:val="single" w:sz="4" w:space="0" w:color="auto"/>
              <w:left w:val="single" w:sz="4" w:space="0" w:color="auto"/>
              <w:bottom w:val="single" w:sz="4" w:space="0" w:color="auto"/>
              <w:right w:val="single" w:sz="4" w:space="0" w:color="auto"/>
            </w:tcBorders>
            <w:shd w:val="clear" w:color="auto" w:fill="auto"/>
            <w:hideMark/>
          </w:tcPr>
          <w:p w:rsidR="00467F18" w:rsidRPr="00395C6C" w:rsidRDefault="00467F18" w:rsidP="00C7527A">
            <w:pPr>
              <w:autoSpaceDE w:val="0"/>
              <w:autoSpaceDN w:val="0"/>
              <w:adjustRightInd w:val="0"/>
              <w:rPr>
                <w:rFonts w:cs="Arial"/>
                <w:b/>
                <w:bCs/>
                <w:i/>
                <w:iCs/>
              </w:rPr>
            </w:pPr>
            <w:r w:rsidRPr="00395C6C">
              <w:rPr>
                <w:rFonts w:cs="Arial"/>
              </w:rPr>
              <w:t xml:space="preserve">Does the patient complain of symptoms of </w:t>
            </w:r>
            <w:proofErr w:type="spellStart"/>
            <w:r w:rsidRPr="00395C6C">
              <w:rPr>
                <w:rFonts w:cs="Arial"/>
              </w:rPr>
              <w:t>blepharospasm</w:t>
            </w:r>
            <w:proofErr w:type="spellEnd"/>
            <w:r w:rsidRPr="00395C6C">
              <w:rPr>
                <w:rFonts w:cs="Arial"/>
              </w:rPr>
              <w:t xml:space="preserve"> or significant dermatitis on the upper eyelid caused by redundant tissue?</w:t>
            </w:r>
          </w:p>
        </w:tc>
        <w:tc>
          <w:tcPr>
            <w:tcW w:w="660" w:type="dxa"/>
            <w:tcBorders>
              <w:top w:val="single" w:sz="4" w:space="0" w:color="auto"/>
              <w:left w:val="single" w:sz="4" w:space="0" w:color="auto"/>
              <w:bottom w:val="single" w:sz="4" w:space="0" w:color="auto"/>
              <w:right w:val="single" w:sz="4" w:space="0" w:color="auto"/>
            </w:tcBorders>
            <w:shd w:val="clear" w:color="auto" w:fill="auto"/>
            <w:hideMark/>
          </w:tcPr>
          <w:p w:rsidR="00467F18" w:rsidRPr="00395C6C" w:rsidRDefault="00467F18" w:rsidP="00C7527A">
            <w:pPr>
              <w:pStyle w:val="NoSpacing"/>
              <w:jc w:val="center"/>
              <w:rPr>
                <w:rFonts w:ascii="Arial" w:hAnsi="Arial" w:cs="Arial"/>
              </w:rPr>
            </w:pPr>
            <w:r w:rsidRPr="00395C6C">
              <w:rPr>
                <w:rFonts w:ascii="Arial" w:hAnsi="Arial" w:cs="Arial"/>
              </w:rPr>
              <w:t>Yes</w:t>
            </w:r>
          </w:p>
        </w:tc>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467F18" w:rsidRPr="00395C6C" w:rsidRDefault="00467F18" w:rsidP="00C7527A">
            <w:pPr>
              <w:pStyle w:val="NoSpacing"/>
              <w:jc w:val="center"/>
              <w:rPr>
                <w:rFonts w:ascii="Arial" w:hAnsi="Arial" w:cs="Arial"/>
              </w:rPr>
            </w:pPr>
            <w:r w:rsidRPr="00395C6C">
              <w:rPr>
                <w:rFonts w:ascii="Arial" w:hAnsi="Arial" w:cs="Arial"/>
              </w:rPr>
              <w:t>No</w:t>
            </w:r>
          </w:p>
        </w:tc>
      </w:tr>
      <w:tr w:rsidR="00467F18" w:rsidTr="00C7527A">
        <w:tc>
          <w:tcPr>
            <w:tcW w:w="9322" w:type="dxa"/>
            <w:tcBorders>
              <w:top w:val="single" w:sz="4" w:space="0" w:color="auto"/>
              <w:left w:val="single" w:sz="4" w:space="0" w:color="auto"/>
              <w:bottom w:val="single" w:sz="4" w:space="0" w:color="auto"/>
              <w:right w:val="single" w:sz="4" w:space="0" w:color="auto"/>
            </w:tcBorders>
            <w:shd w:val="clear" w:color="auto" w:fill="auto"/>
            <w:hideMark/>
          </w:tcPr>
          <w:p w:rsidR="00467F18" w:rsidRPr="00395C6C" w:rsidRDefault="00467F18" w:rsidP="00C7527A">
            <w:pPr>
              <w:autoSpaceDE w:val="0"/>
              <w:autoSpaceDN w:val="0"/>
              <w:adjustRightInd w:val="0"/>
              <w:rPr>
                <w:rFonts w:cs="Arial"/>
              </w:rPr>
            </w:pPr>
            <w:r w:rsidRPr="00395C6C">
              <w:rPr>
                <w:rFonts w:cs="Arial"/>
              </w:rPr>
              <w:t>Did the patient develop symptoms following skin grafting for eyelid reconstruction?</w:t>
            </w:r>
          </w:p>
        </w:tc>
        <w:tc>
          <w:tcPr>
            <w:tcW w:w="660" w:type="dxa"/>
            <w:tcBorders>
              <w:top w:val="single" w:sz="4" w:space="0" w:color="auto"/>
              <w:left w:val="single" w:sz="4" w:space="0" w:color="auto"/>
              <w:bottom w:val="single" w:sz="4" w:space="0" w:color="auto"/>
              <w:right w:val="single" w:sz="4" w:space="0" w:color="auto"/>
            </w:tcBorders>
            <w:shd w:val="clear" w:color="auto" w:fill="auto"/>
            <w:hideMark/>
          </w:tcPr>
          <w:p w:rsidR="00467F18" w:rsidRPr="00395C6C" w:rsidRDefault="00467F18" w:rsidP="00C7527A">
            <w:pPr>
              <w:pStyle w:val="NoSpacing"/>
              <w:jc w:val="center"/>
              <w:rPr>
                <w:rFonts w:ascii="Arial" w:hAnsi="Arial" w:cs="Arial"/>
              </w:rPr>
            </w:pPr>
            <w:r w:rsidRPr="00395C6C">
              <w:rPr>
                <w:rFonts w:ascii="Arial" w:hAnsi="Arial" w:cs="Arial"/>
              </w:rPr>
              <w:t>Yes</w:t>
            </w:r>
          </w:p>
        </w:tc>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467F18" w:rsidRPr="00395C6C" w:rsidRDefault="00467F18" w:rsidP="00C7527A">
            <w:pPr>
              <w:pStyle w:val="NoSpacing"/>
              <w:jc w:val="center"/>
              <w:rPr>
                <w:rFonts w:ascii="Arial" w:hAnsi="Arial" w:cs="Arial"/>
              </w:rPr>
            </w:pPr>
            <w:r w:rsidRPr="00395C6C">
              <w:rPr>
                <w:rFonts w:ascii="Arial" w:hAnsi="Arial" w:cs="Arial"/>
              </w:rPr>
              <w:t>No</w:t>
            </w:r>
          </w:p>
        </w:tc>
      </w:tr>
      <w:tr w:rsidR="00467F18" w:rsidTr="00C7527A">
        <w:tc>
          <w:tcPr>
            <w:tcW w:w="9322" w:type="dxa"/>
            <w:tcBorders>
              <w:top w:val="single" w:sz="4" w:space="0" w:color="auto"/>
              <w:left w:val="single" w:sz="4" w:space="0" w:color="auto"/>
              <w:bottom w:val="single" w:sz="4" w:space="0" w:color="auto"/>
              <w:right w:val="single" w:sz="4" w:space="0" w:color="auto"/>
            </w:tcBorders>
            <w:shd w:val="clear" w:color="auto" w:fill="auto"/>
          </w:tcPr>
          <w:p w:rsidR="00467F18" w:rsidRPr="00395C6C" w:rsidRDefault="00467F18" w:rsidP="00C7527A">
            <w:pPr>
              <w:autoSpaceDE w:val="0"/>
              <w:autoSpaceDN w:val="0"/>
              <w:adjustRightInd w:val="0"/>
              <w:rPr>
                <w:rFonts w:cs="Arial"/>
              </w:rPr>
            </w:pPr>
            <w:r>
              <w:rPr>
                <w:rFonts w:cs="Arial"/>
              </w:rPr>
              <w:t xml:space="preserve">Did the patient </w:t>
            </w:r>
            <w:r w:rsidRPr="00395C6C">
              <w:rPr>
                <w:rFonts w:cs="Arial"/>
              </w:rPr>
              <w:t>develop symptoms following surgery for ptosis?</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467F18" w:rsidRPr="00395C6C" w:rsidRDefault="00467F18" w:rsidP="00C7527A">
            <w:pPr>
              <w:pStyle w:val="NoSpacing"/>
              <w:jc w:val="center"/>
              <w:rPr>
                <w:rFonts w:ascii="Arial" w:hAnsi="Arial" w:cs="Arial"/>
              </w:rPr>
            </w:pPr>
            <w:r w:rsidRPr="00395C6C">
              <w:rPr>
                <w:rFonts w:ascii="Arial" w:hAnsi="Arial" w:cs="Arial"/>
              </w:rPr>
              <w:t>Yes</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67F18" w:rsidRPr="00395C6C" w:rsidRDefault="00467F18" w:rsidP="00C7527A">
            <w:pPr>
              <w:pStyle w:val="NoSpacing"/>
              <w:jc w:val="center"/>
              <w:rPr>
                <w:rFonts w:ascii="Arial" w:hAnsi="Arial" w:cs="Arial"/>
              </w:rPr>
            </w:pPr>
            <w:r w:rsidRPr="00395C6C">
              <w:rPr>
                <w:rFonts w:ascii="Arial" w:hAnsi="Arial" w:cs="Arial"/>
              </w:rPr>
              <w:t>No</w:t>
            </w:r>
          </w:p>
        </w:tc>
      </w:tr>
    </w:tbl>
    <w:p w:rsidR="00467F18" w:rsidRDefault="00467F18" w:rsidP="00467F18">
      <w:pPr>
        <w:autoSpaceDE w:val="0"/>
        <w:autoSpaceDN w:val="0"/>
        <w:adjustRightInd w:val="0"/>
        <w:rPr>
          <w:rFonts w:cs="Arial"/>
        </w:rPr>
      </w:pPr>
    </w:p>
    <w:p w:rsidR="00467F18" w:rsidRDefault="00467F18" w:rsidP="00467F18">
      <w:pPr>
        <w:autoSpaceDE w:val="0"/>
        <w:autoSpaceDN w:val="0"/>
        <w:adjustRightInd w:val="0"/>
        <w:rPr>
          <w:rFonts w:cs="Arial"/>
          <w:i/>
        </w:rPr>
      </w:pPr>
      <w:r w:rsidRPr="00DB493C">
        <w:rPr>
          <w:rFonts w:cs="Arial"/>
          <w:i/>
        </w:rPr>
        <w:t xml:space="preserve">* If the patient does not fulfil these criteria but the clinician feels there are exceptional circumstances please refer to </w:t>
      </w:r>
      <w:r>
        <w:rPr>
          <w:rFonts w:cs="Arial"/>
          <w:i/>
        </w:rPr>
        <w:t>the</w:t>
      </w:r>
      <w:r w:rsidRPr="00DB493C">
        <w:rPr>
          <w:rFonts w:cs="Arial"/>
          <w:i/>
        </w:rPr>
        <w:t xml:space="preserve"> Individual funding request policy for further information. </w:t>
      </w:r>
    </w:p>
    <w:p w:rsidR="00467F18" w:rsidRDefault="00467F18" w:rsidP="00467F18">
      <w:pPr>
        <w:autoSpaceDE w:val="0"/>
        <w:autoSpaceDN w:val="0"/>
        <w:adjustRightInd w:val="0"/>
        <w:rPr>
          <w:rFonts w:cs="Arial"/>
          <w:b/>
          <w:i/>
        </w:rPr>
      </w:pPr>
    </w:p>
    <w:p w:rsidR="00467F18" w:rsidRDefault="00467F18" w:rsidP="00467F18">
      <w:pPr>
        <w:autoSpaceDE w:val="0"/>
        <w:autoSpaceDN w:val="0"/>
        <w:adjustRightInd w:val="0"/>
        <w:rPr>
          <w:rFonts w:cs="Arial"/>
          <w:b/>
          <w:i/>
        </w:rPr>
      </w:pPr>
      <w:r w:rsidRPr="00DB493C">
        <w:rPr>
          <w:rFonts w:cs="Arial"/>
          <w:b/>
          <w:i/>
        </w:rPr>
        <w:t xml:space="preserve">If the above criteria are not met, does the patient meet </w:t>
      </w:r>
      <w:r w:rsidRPr="00DB493C">
        <w:rPr>
          <w:rFonts w:cs="Arial"/>
          <w:b/>
          <w:i/>
          <w:u w:val="single"/>
        </w:rPr>
        <w:t>ALL</w:t>
      </w:r>
      <w:r w:rsidRPr="00DB493C">
        <w:rPr>
          <w:rFonts w:cs="Arial"/>
          <w:b/>
          <w:i/>
        </w:rPr>
        <w:t xml:space="preserve"> of the following exceptions:–</w:t>
      </w:r>
    </w:p>
    <w:p w:rsidR="00467F18" w:rsidRDefault="00467F18" w:rsidP="00467F18">
      <w:pPr>
        <w:autoSpaceDE w:val="0"/>
        <w:autoSpaceDN w:val="0"/>
        <w:adjustRightInd w:val="0"/>
        <w:rPr>
          <w:rFonts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660"/>
        <w:gridCol w:w="700"/>
      </w:tblGrid>
      <w:tr w:rsidR="00467F18" w:rsidTr="00C7527A">
        <w:trPr>
          <w:trHeight w:val="553"/>
        </w:trPr>
        <w:tc>
          <w:tcPr>
            <w:tcW w:w="9322" w:type="dxa"/>
            <w:tcBorders>
              <w:top w:val="single" w:sz="4" w:space="0" w:color="auto"/>
              <w:left w:val="single" w:sz="4" w:space="0" w:color="auto"/>
              <w:bottom w:val="single" w:sz="4" w:space="0" w:color="auto"/>
              <w:right w:val="single" w:sz="4" w:space="0" w:color="auto"/>
            </w:tcBorders>
            <w:shd w:val="clear" w:color="auto" w:fill="auto"/>
            <w:hideMark/>
          </w:tcPr>
          <w:p w:rsidR="00467F18" w:rsidRPr="00395C6C" w:rsidRDefault="00467F18" w:rsidP="00C7527A">
            <w:pPr>
              <w:autoSpaceDE w:val="0"/>
              <w:autoSpaceDN w:val="0"/>
              <w:adjustRightInd w:val="0"/>
              <w:rPr>
                <w:rFonts w:cs="Arial"/>
                <w:i/>
                <w:iCs/>
              </w:rPr>
            </w:pPr>
            <w:r w:rsidRPr="00395C6C">
              <w:rPr>
                <w:rFonts w:cs="Arial"/>
              </w:rPr>
              <w:t>Is there documentation that the patient complains of interference with vision or visual field related activities such as difficulty reading or driving due to upper eye lid skin drooping, looking through the eyelids or seeing the upper eye lid skin</w:t>
            </w:r>
            <w:r w:rsidRPr="00395C6C">
              <w:rPr>
                <w:rFonts w:cs="Arial"/>
                <w:b/>
              </w:rPr>
              <w:t xml:space="preserve"> AND</w:t>
            </w:r>
          </w:p>
        </w:tc>
        <w:tc>
          <w:tcPr>
            <w:tcW w:w="660" w:type="dxa"/>
            <w:tcBorders>
              <w:top w:val="single" w:sz="4" w:space="0" w:color="auto"/>
              <w:left w:val="single" w:sz="4" w:space="0" w:color="auto"/>
              <w:bottom w:val="single" w:sz="4" w:space="0" w:color="auto"/>
              <w:right w:val="single" w:sz="4" w:space="0" w:color="auto"/>
            </w:tcBorders>
            <w:shd w:val="clear" w:color="auto" w:fill="auto"/>
            <w:hideMark/>
          </w:tcPr>
          <w:p w:rsidR="00467F18" w:rsidRPr="00395C6C" w:rsidRDefault="00467F18" w:rsidP="00C7527A">
            <w:pPr>
              <w:pStyle w:val="NoSpacing"/>
              <w:jc w:val="center"/>
              <w:rPr>
                <w:rFonts w:ascii="Arial" w:hAnsi="Arial" w:cs="Arial"/>
              </w:rPr>
            </w:pPr>
            <w:r w:rsidRPr="00395C6C">
              <w:rPr>
                <w:rFonts w:ascii="Arial" w:hAnsi="Arial" w:cs="Arial"/>
              </w:rPr>
              <w:t>Yes</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67F18" w:rsidRPr="00395C6C" w:rsidRDefault="00467F18" w:rsidP="00C7527A">
            <w:pPr>
              <w:pStyle w:val="NoSpacing"/>
              <w:jc w:val="center"/>
              <w:rPr>
                <w:rFonts w:ascii="Arial" w:hAnsi="Arial" w:cs="Arial"/>
              </w:rPr>
            </w:pPr>
            <w:r w:rsidRPr="00395C6C">
              <w:rPr>
                <w:rFonts w:ascii="Arial" w:hAnsi="Arial" w:cs="Arial"/>
              </w:rPr>
              <w:t>No</w:t>
            </w:r>
          </w:p>
        </w:tc>
      </w:tr>
      <w:tr w:rsidR="00467F18" w:rsidTr="00C7527A">
        <w:tc>
          <w:tcPr>
            <w:tcW w:w="9322" w:type="dxa"/>
            <w:tcBorders>
              <w:top w:val="single" w:sz="4" w:space="0" w:color="auto"/>
              <w:left w:val="single" w:sz="4" w:space="0" w:color="auto"/>
              <w:bottom w:val="single" w:sz="4" w:space="0" w:color="auto"/>
              <w:right w:val="single" w:sz="4" w:space="0" w:color="auto"/>
            </w:tcBorders>
            <w:shd w:val="clear" w:color="auto" w:fill="auto"/>
            <w:hideMark/>
          </w:tcPr>
          <w:p w:rsidR="00467F18" w:rsidRPr="00395C6C" w:rsidRDefault="00467F18" w:rsidP="00C7527A">
            <w:pPr>
              <w:autoSpaceDE w:val="0"/>
              <w:autoSpaceDN w:val="0"/>
              <w:adjustRightInd w:val="0"/>
              <w:rPr>
                <w:rFonts w:cs="Arial"/>
                <w:b/>
                <w:bCs/>
                <w:i/>
                <w:iCs/>
              </w:rPr>
            </w:pPr>
            <w:r w:rsidRPr="00395C6C">
              <w:rPr>
                <w:rFonts w:cs="Arial"/>
              </w:rPr>
              <w:t xml:space="preserve">Is there redundant skin overhanging the upper eye lid margin and resting on the eyelashes when gazing straight ahead </w:t>
            </w:r>
            <w:r w:rsidRPr="00395C6C">
              <w:rPr>
                <w:rFonts w:cs="Arial"/>
                <w:b/>
              </w:rPr>
              <w:t>AND</w:t>
            </w:r>
          </w:p>
        </w:tc>
        <w:tc>
          <w:tcPr>
            <w:tcW w:w="660" w:type="dxa"/>
            <w:tcBorders>
              <w:top w:val="single" w:sz="4" w:space="0" w:color="auto"/>
              <w:left w:val="single" w:sz="4" w:space="0" w:color="auto"/>
              <w:bottom w:val="single" w:sz="4" w:space="0" w:color="auto"/>
              <w:right w:val="single" w:sz="4" w:space="0" w:color="auto"/>
            </w:tcBorders>
            <w:shd w:val="clear" w:color="auto" w:fill="auto"/>
            <w:hideMark/>
          </w:tcPr>
          <w:p w:rsidR="00467F18" w:rsidRPr="00395C6C" w:rsidRDefault="00467F18" w:rsidP="00C7527A">
            <w:pPr>
              <w:pStyle w:val="NoSpacing"/>
              <w:jc w:val="center"/>
              <w:rPr>
                <w:rFonts w:ascii="Arial" w:hAnsi="Arial" w:cs="Arial"/>
              </w:rPr>
            </w:pPr>
            <w:r w:rsidRPr="00395C6C">
              <w:rPr>
                <w:rFonts w:ascii="Arial" w:hAnsi="Arial" w:cs="Arial"/>
              </w:rPr>
              <w:t>Yes</w:t>
            </w:r>
          </w:p>
        </w:tc>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467F18" w:rsidRPr="00395C6C" w:rsidRDefault="00467F18" w:rsidP="00C7527A">
            <w:pPr>
              <w:pStyle w:val="NoSpacing"/>
              <w:jc w:val="center"/>
              <w:rPr>
                <w:rFonts w:ascii="Arial" w:hAnsi="Arial" w:cs="Arial"/>
              </w:rPr>
            </w:pPr>
            <w:r w:rsidRPr="00395C6C">
              <w:rPr>
                <w:rFonts w:ascii="Arial" w:hAnsi="Arial" w:cs="Arial"/>
              </w:rPr>
              <w:t>No</w:t>
            </w:r>
          </w:p>
        </w:tc>
      </w:tr>
      <w:tr w:rsidR="00467F18" w:rsidTr="00C7527A">
        <w:tc>
          <w:tcPr>
            <w:tcW w:w="9322" w:type="dxa"/>
            <w:tcBorders>
              <w:top w:val="single" w:sz="4" w:space="0" w:color="auto"/>
              <w:left w:val="single" w:sz="4" w:space="0" w:color="auto"/>
              <w:bottom w:val="single" w:sz="4" w:space="0" w:color="auto"/>
              <w:right w:val="single" w:sz="4" w:space="0" w:color="auto"/>
            </w:tcBorders>
            <w:shd w:val="clear" w:color="auto" w:fill="auto"/>
            <w:hideMark/>
          </w:tcPr>
          <w:p w:rsidR="00467F18" w:rsidRPr="00395C6C" w:rsidRDefault="00467F18" w:rsidP="00C7527A">
            <w:pPr>
              <w:autoSpaceDE w:val="0"/>
              <w:autoSpaceDN w:val="0"/>
              <w:adjustRightInd w:val="0"/>
              <w:rPr>
                <w:rFonts w:cs="Arial"/>
              </w:rPr>
            </w:pPr>
            <w:r w:rsidRPr="00395C6C">
              <w:rPr>
                <w:rFonts w:cs="Arial"/>
              </w:rPr>
              <w:t>Evidence from visual field testing that eyelids impinge on visual fields reducing field to 120° laterally and/or 20° or less superiorly</w:t>
            </w:r>
          </w:p>
        </w:tc>
        <w:tc>
          <w:tcPr>
            <w:tcW w:w="660" w:type="dxa"/>
            <w:tcBorders>
              <w:top w:val="single" w:sz="4" w:space="0" w:color="auto"/>
              <w:left w:val="single" w:sz="4" w:space="0" w:color="auto"/>
              <w:bottom w:val="single" w:sz="4" w:space="0" w:color="auto"/>
              <w:right w:val="single" w:sz="4" w:space="0" w:color="auto"/>
            </w:tcBorders>
            <w:shd w:val="clear" w:color="auto" w:fill="auto"/>
            <w:hideMark/>
          </w:tcPr>
          <w:p w:rsidR="00467F18" w:rsidRPr="00395C6C" w:rsidRDefault="00467F18" w:rsidP="00C7527A">
            <w:pPr>
              <w:pStyle w:val="NoSpacing"/>
              <w:jc w:val="center"/>
              <w:rPr>
                <w:rFonts w:ascii="Arial" w:hAnsi="Arial" w:cs="Arial"/>
              </w:rPr>
            </w:pPr>
            <w:r w:rsidRPr="00395C6C">
              <w:rPr>
                <w:rFonts w:ascii="Arial" w:hAnsi="Arial" w:cs="Arial"/>
              </w:rPr>
              <w:t>Yes</w:t>
            </w:r>
          </w:p>
        </w:tc>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467F18" w:rsidRPr="00395C6C" w:rsidRDefault="00467F18" w:rsidP="00C7527A">
            <w:pPr>
              <w:pStyle w:val="NoSpacing"/>
              <w:jc w:val="center"/>
              <w:rPr>
                <w:rFonts w:ascii="Arial" w:hAnsi="Arial" w:cs="Arial"/>
              </w:rPr>
            </w:pPr>
            <w:r w:rsidRPr="00395C6C">
              <w:rPr>
                <w:rFonts w:ascii="Arial" w:hAnsi="Arial" w:cs="Arial"/>
              </w:rPr>
              <w:t>No</w:t>
            </w:r>
          </w:p>
        </w:tc>
      </w:tr>
    </w:tbl>
    <w:p w:rsidR="00467F18" w:rsidRDefault="00467F18" w:rsidP="00697725">
      <w:pPr>
        <w:autoSpaceDE w:val="0"/>
        <w:autoSpaceDN w:val="0"/>
        <w:adjustRightInd w:val="0"/>
      </w:pPr>
    </w:p>
    <w:p w:rsidR="00536A6E" w:rsidRDefault="00536A6E">
      <w:pPr>
        <w:jc w:val="left"/>
      </w:pPr>
      <w:r>
        <w:br w:type="page"/>
      </w:r>
    </w:p>
    <w:p w:rsidR="00536A6E" w:rsidRDefault="00536A6E" w:rsidP="00697725">
      <w:pPr>
        <w:autoSpaceDE w:val="0"/>
        <w:autoSpaceDN w:val="0"/>
        <w:adjustRightInd w:val="0"/>
      </w:pPr>
      <w:r>
        <w:rPr>
          <w:noProof/>
          <w:lang w:eastAsia="en-GB"/>
        </w:rPr>
        <w:lastRenderedPageBreak/>
        <mc:AlternateContent>
          <mc:Choice Requires="wpg">
            <w:drawing>
              <wp:anchor distT="0" distB="0" distL="114300" distR="114300" simplePos="0" relativeHeight="251726336" behindDoc="0" locked="0" layoutInCell="1" allowOverlap="1" wp14:anchorId="1B1EC6A6" wp14:editId="06B7817C">
                <wp:simplePos x="0" y="0"/>
                <wp:positionH relativeFrom="column">
                  <wp:posOffset>-69850</wp:posOffset>
                </wp:positionH>
                <wp:positionV relativeFrom="paragraph">
                  <wp:posOffset>14605</wp:posOffset>
                </wp:positionV>
                <wp:extent cx="6838950" cy="1666875"/>
                <wp:effectExtent l="0" t="0" r="0" b="28575"/>
                <wp:wrapNone/>
                <wp:docPr id="15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1666875"/>
                          <a:chOff x="0" y="142875"/>
                          <a:chExt cx="6838950" cy="1666875"/>
                        </a:xfrm>
                      </wpg:grpSpPr>
                      <wps:wsp>
                        <wps:cNvPr id="154" name="Text Box 2"/>
                        <wps:cNvSpPr txBox="1">
                          <a:spLocks noChangeArrowheads="1"/>
                        </wps:cNvSpPr>
                        <wps:spPr bwMode="auto">
                          <a:xfrm>
                            <a:off x="0" y="142875"/>
                            <a:ext cx="3714750" cy="1666875"/>
                          </a:xfrm>
                          <a:prstGeom prst="rect">
                            <a:avLst/>
                          </a:prstGeom>
                          <a:solidFill>
                            <a:srgbClr val="FFFFFF"/>
                          </a:solidFill>
                          <a:ln w="6350">
                            <a:solidFill>
                              <a:srgbClr val="000000"/>
                            </a:solidFill>
                            <a:miter lim="800000"/>
                            <a:headEnd/>
                            <a:tailEnd/>
                          </a:ln>
                        </wps:spPr>
                        <wps:txbx>
                          <w:txbxContent>
                            <w:p w:rsidR="00DC7A00" w:rsidRDefault="00DC7A00" w:rsidP="00467F18">
                              <w:pPr>
                                <w:rPr>
                                  <w:rFonts w:cs="Arial"/>
                                </w:rPr>
                              </w:pPr>
                              <w:r w:rsidRPr="008A74BB">
                                <w:rPr>
                                  <w:rFonts w:cs="Arial"/>
                                </w:rPr>
                                <w:t>Patient Name</w:t>
                              </w:r>
                              <w:r>
                                <w:rPr>
                                  <w:rFonts w:cs="Arial"/>
                                </w:rPr>
                                <w:t>:</w:t>
                              </w:r>
                            </w:p>
                            <w:p w:rsidR="00DC7A00" w:rsidRDefault="00DC7A00" w:rsidP="00467F18">
                              <w:pPr>
                                <w:rPr>
                                  <w:rFonts w:cs="Arial"/>
                                </w:rPr>
                              </w:pPr>
                              <w:r>
                                <w:rPr>
                                  <w:rFonts w:cs="Arial"/>
                                </w:rPr>
                                <w:t>Address:</w:t>
                              </w:r>
                            </w:p>
                            <w:p w:rsidR="00DC7A00" w:rsidRDefault="00DC7A00" w:rsidP="00467F18">
                              <w:pPr>
                                <w:rPr>
                                  <w:rFonts w:cs="Arial"/>
                                </w:rPr>
                              </w:pPr>
                              <w:r>
                                <w:rPr>
                                  <w:rFonts w:cs="Arial"/>
                                </w:rPr>
                                <w:t>Date of Birth:</w:t>
                              </w:r>
                            </w:p>
                            <w:p w:rsidR="00DC7A00" w:rsidRDefault="00DC7A00" w:rsidP="00467F18">
                              <w:pPr>
                                <w:rPr>
                                  <w:rFonts w:cs="Arial"/>
                                </w:rPr>
                              </w:pPr>
                              <w:r>
                                <w:rPr>
                                  <w:rFonts w:cs="Arial"/>
                                </w:rPr>
                                <w:t>NHS Number</w:t>
                              </w:r>
                            </w:p>
                            <w:p w:rsidR="00DC7A00" w:rsidRDefault="00DC7A00" w:rsidP="00467F18">
                              <w:pPr>
                                <w:rPr>
                                  <w:rFonts w:cs="Arial"/>
                                </w:rPr>
                              </w:pPr>
                              <w:r>
                                <w:rPr>
                                  <w:rFonts w:cs="Arial"/>
                                </w:rPr>
                                <w:t xml:space="preserve">Consultant/Service to whom referral will be made:                                       </w:t>
                              </w:r>
                            </w:p>
                            <w:p w:rsidR="00DC7A00" w:rsidRDefault="00DC7A00" w:rsidP="00467F18">
                              <w:pPr>
                                <w:rPr>
                                  <w:rFonts w:cs="Arial"/>
                                </w:rPr>
                              </w:pPr>
                            </w:p>
                            <w:p w:rsidR="00DC7A00" w:rsidRPr="008A74BB" w:rsidRDefault="00DC7A00" w:rsidP="00467F18">
                              <w:pPr>
                                <w:rPr>
                                  <w:rFonts w:cs="Arial"/>
                                </w:rPr>
                              </w:pPr>
                            </w:p>
                          </w:txbxContent>
                        </wps:txbx>
                        <wps:bodyPr rot="0" vert="horz" wrap="square" lIns="91440" tIns="45720" rIns="91440" bIns="45720" anchor="t" anchorCtr="0" upright="1">
                          <a:noAutofit/>
                        </wps:bodyPr>
                      </wps:wsp>
                      <wps:wsp>
                        <wps:cNvPr id="155" name="Text Box 3"/>
                        <wps:cNvSpPr txBox="1">
                          <a:spLocks noChangeArrowheads="1"/>
                        </wps:cNvSpPr>
                        <wps:spPr bwMode="auto">
                          <a:xfrm>
                            <a:off x="4400550" y="981075"/>
                            <a:ext cx="2438400" cy="4476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C7A00" w:rsidRPr="008A74BB" w:rsidRDefault="00DC7A00" w:rsidP="00467F18">
                              <w:pPr>
                                <w:rPr>
                                  <w:b/>
                                </w:rPr>
                              </w:pPr>
                              <w:r w:rsidRPr="008A74BB">
                                <w:rPr>
                                  <w:b/>
                                </w:rPr>
                                <w:t>Please send this form with the referral letter.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75" style="position:absolute;left:0;text-align:left;margin-left:-5.5pt;margin-top:1.15pt;width:538.5pt;height:131.25pt;z-index:251726336;mso-width-relative:margin;mso-height-relative:margin" coordorigin=",1428" coordsize="68389,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">
                <v:shape id="_x0000_s1076" type="#_x0000_t202" style="position:absolute;top:1428;width:37147;height:16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I4pcAA&#10;AADcAAAADwAAAGRycy9kb3ducmV2LnhtbERPTWvCQBC9F/wPywi9NRuNhhJdxRYKwZuaS29DdkyC&#10;2dmwuzXpv3eFQm/zeJ+z3U+mF3dyvrOsYJGkIIhrqztuFFSXr7d3ED4ga+wtk4Jf8rDfzV62WGg7&#10;8onu59CIGMK+QAVtCEMhpa9bMugTOxBH7mqdwRCha6R2OMZw08tlmubSYMexocWBPluqb+cfo6DM&#10;P8I3Vfqos2Vmx0rW7tp7pV7n02EDItAU/sV/7lLH+esVPJ+JF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nI4pcAAAADcAAAADwAAAAAAAAAAAAAAAACYAgAAZHJzL2Rvd25y&#10;ZXYueG1sUEsFBgAAAAAEAAQA9QAAAIUDAAAAAA==&#10;" strokeweight=".5pt">
                  <v:textbox>
                    <w:txbxContent>
                      <w:p w:rsidR="00DC7A00" w:rsidRDefault="00DC7A00" w:rsidP="00467F18">
                        <w:pPr>
                          <w:rPr>
                            <w:rFonts w:cs="Arial"/>
                          </w:rPr>
                        </w:pPr>
                        <w:r w:rsidRPr="008A74BB">
                          <w:rPr>
                            <w:rFonts w:cs="Arial"/>
                          </w:rPr>
                          <w:t>Patient Name</w:t>
                        </w:r>
                        <w:r>
                          <w:rPr>
                            <w:rFonts w:cs="Arial"/>
                          </w:rPr>
                          <w:t>:</w:t>
                        </w:r>
                      </w:p>
                      <w:p w:rsidR="00DC7A00" w:rsidRDefault="00DC7A00" w:rsidP="00467F18">
                        <w:pPr>
                          <w:rPr>
                            <w:rFonts w:cs="Arial"/>
                          </w:rPr>
                        </w:pPr>
                        <w:r>
                          <w:rPr>
                            <w:rFonts w:cs="Arial"/>
                          </w:rPr>
                          <w:t>Address:</w:t>
                        </w:r>
                      </w:p>
                      <w:p w:rsidR="00DC7A00" w:rsidRDefault="00DC7A00" w:rsidP="00467F18">
                        <w:pPr>
                          <w:rPr>
                            <w:rFonts w:cs="Arial"/>
                          </w:rPr>
                        </w:pPr>
                        <w:r>
                          <w:rPr>
                            <w:rFonts w:cs="Arial"/>
                          </w:rPr>
                          <w:t>Date of Birth:</w:t>
                        </w:r>
                      </w:p>
                      <w:p w:rsidR="00DC7A00" w:rsidRDefault="00DC7A00" w:rsidP="00467F18">
                        <w:pPr>
                          <w:rPr>
                            <w:rFonts w:cs="Arial"/>
                          </w:rPr>
                        </w:pPr>
                        <w:r>
                          <w:rPr>
                            <w:rFonts w:cs="Arial"/>
                          </w:rPr>
                          <w:t>NHS Number</w:t>
                        </w:r>
                      </w:p>
                      <w:p w:rsidR="00DC7A00" w:rsidRDefault="00DC7A00" w:rsidP="00467F18">
                        <w:pPr>
                          <w:rPr>
                            <w:rFonts w:cs="Arial"/>
                          </w:rPr>
                        </w:pPr>
                        <w:r>
                          <w:rPr>
                            <w:rFonts w:cs="Arial"/>
                          </w:rPr>
                          <w:t xml:space="preserve">Consultant/Service to whom referral will be made:                                       </w:t>
                        </w:r>
                      </w:p>
                      <w:p w:rsidR="00DC7A00" w:rsidRDefault="00DC7A00" w:rsidP="00467F18">
                        <w:pPr>
                          <w:rPr>
                            <w:rFonts w:cs="Arial"/>
                          </w:rPr>
                        </w:pPr>
                      </w:p>
                      <w:p w:rsidR="00DC7A00" w:rsidRPr="008A74BB" w:rsidRDefault="00DC7A00" w:rsidP="00467F18">
                        <w:pPr>
                          <w:rPr>
                            <w:rFonts w:cs="Arial"/>
                          </w:rPr>
                        </w:pPr>
                      </w:p>
                    </w:txbxContent>
                  </v:textbox>
                </v:shape>
                <v:shape id="Text Box 3" o:spid="_x0000_s1077" type="#_x0000_t202" style="position:absolute;left:44005;top:9810;width:24384;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DRTcEA&#10;AADcAAAADwAAAGRycy9kb3ducmV2LnhtbERPTWvDMAy9D/YfjAa7rU7KMkZaN5RBYadBk6xnEatx&#10;aCwH22vT/vp6MNhNj/epdTXbUZzJh8GxgnyRgSDunB64V9A2u5d3ECEiaxwdk4IrBag2jw9rLLW7&#10;8J7OdexFCuFQogIT41RKGTpDFsPCTcSJOzpvMSboe6k9XlK4HeUyy96kxYFTg8GJPgx1p/rHKjj0&#10;9nb4zidvtB1f+et2bVo3KPX8NG9XICLN8V/85/7UaX5RwO8z6QK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A0U3BAAAA3AAAAA8AAAAAAAAAAAAAAAAAmAIAAGRycy9kb3du&#10;cmV2LnhtbFBLBQYAAAAABAAEAPUAAACGAwAAAAA=&#10;" stroked="f" strokeweight=".5pt">
                  <v:textbox>
                    <w:txbxContent>
                      <w:p w:rsidR="00DC7A00" w:rsidRPr="008A74BB" w:rsidRDefault="00DC7A00" w:rsidP="00467F18">
                        <w:pPr>
                          <w:rPr>
                            <w:b/>
                          </w:rPr>
                        </w:pPr>
                        <w:r w:rsidRPr="008A74BB">
                          <w:rPr>
                            <w:b/>
                          </w:rPr>
                          <w:t>Please send this form with the referral letter.</w:t>
                        </w:r>
                      </w:p>
                    </w:txbxContent>
                  </v:textbox>
                </v:shape>
              </v:group>
            </w:pict>
          </mc:Fallback>
        </mc:AlternateContent>
      </w:r>
    </w:p>
    <w:p w:rsidR="00536A6E" w:rsidRDefault="00536A6E" w:rsidP="00697725">
      <w:pPr>
        <w:autoSpaceDE w:val="0"/>
        <w:autoSpaceDN w:val="0"/>
        <w:adjustRightInd w:val="0"/>
      </w:pPr>
    </w:p>
    <w:p w:rsidR="00536A6E" w:rsidRDefault="00536A6E" w:rsidP="00697725">
      <w:pPr>
        <w:autoSpaceDE w:val="0"/>
        <w:autoSpaceDN w:val="0"/>
        <w:adjustRightInd w:val="0"/>
      </w:pPr>
    </w:p>
    <w:p w:rsidR="00536A6E" w:rsidRDefault="00536A6E" w:rsidP="00697725">
      <w:pPr>
        <w:autoSpaceDE w:val="0"/>
        <w:autoSpaceDN w:val="0"/>
        <w:adjustRightInd w:val="0"/>
      </w:pPr>
    </w:p>
    <w:p w:rsidR="00536A6E" w:rsidRDefault="00536A6E" w:rsidP="00697725">
      <w:pPr>
        <w:autoSpaceDE w:val="0"/>
        <w:autoSpaceDN w:val="0"/>
        <w:adjustRightInd w:val="0"/>
      </w:pPr>
    </w:p>
    <w:p w:rsidR="00536A6E" w:rsidRDefault="00536A6E" w:rsidP="00697725">
      <w:pPr>
        <w:autoSpaceDE w:val="0"/>
        <w:autoSpaceDN w:val="0"/>
        <w:adjustRightInd w:val="0"/>
      </w:pPr>
    </w:p>
    <w:p w:rsidR="00536A6E" w:rsidRDefault="00536A6E" w:rsidP="00697725">
      <w:pPr>
        <w:autoSpaceDE w:val="0"/>
        <w:autoSpaceDN w:val="0"/>
        <w:adjustRightInd w:val="0"/>
      </w:pPr>
    </w:p>
    <w:p w:rsidR="00536A6E" w:rsidRDefault="00536A6E" w:rsidP="00697725">
      <w:pPr>
        <w:autoSpaceDE w:val="0"/>
        <w:autoSpaceDN w:val="0"/>
        <w:adjustRightInd w:val="0"/>
      </w:pPr>
    </w:p>
    <w:p w:rsidR="00536A6E" w:rsidRDefault="00536A6E" w:rsidP="00697725">
      <w:pPr>
        <w:autoSpaceDE w:val="0"/>
        <w:autoSpaceDN w:val="0"/>
        <w:adjustRightInd w:val="0"/>
      </w:pPr>
    </w:p>
    <w:p w:rsidR="00536A6E" w:rsidRDefault="00536A6E" w:rsidP="00697725">
      <w:pPr>
        <w:autoSpaceDE w:val="0"/>
        <w:autoSpaceDN w:val="0"/>
        <w:adjustRightInd w:val="0"/>
      </w:pPr>
    </w:p>
    <w:p w:rsidR="00467F18" w:rsidRDefault="00467F18" w:rsidP="00697725">
      <w:pPr>
        <w:autoSpaceDE w:val="0"/>
        <w:autoSpaceDN w:val="0"/>
        <w:adjustRightInd w:val="0"/>
      </w:pPr>
    </w:p>
    <w:p w:rsidR="00467F18" w:rsidRPr="009E1BAA" w:rsidRDefault="00467F18" w:rsidP="00467F18">
      <w:pPr>
        <w:autoSpaceDE w:val="0"/>
        <w:autoSpaceDN w:val="0"/>
        <w:adjustRightInd w:val="0"/>
        <w:rPr>
          <w:rFonts w:eastAsiaTheme="minorHAnsi" w:cs="Arial"/>
          <w:b/>
          <w:bCs/>
          <w:szCs w:val="22"/>
        </w:rPr>
      </w:pPr>
      <w:r w:rsidRPr="009E1BAA">
        <w:rPr>
          <w:rFonts w:eastAsiaTheme="minorHAnsi" w:cs="Arial"/>
          <w:b/>
          <w:bCs/>
          <w:szCs w:val="22"/>
        </w:rPr>
        <w:t>Cataract Surgery</w:t>
      </w:r>
    </w:p>
    <w:p w:rsidR="00467F18" w:rsidRPr="009E1BAA" w:rsidRDefault="00467F18" w:rsidP="00467F18">
      <w:pPr>
        <w:autoSpaceDE w:val="0"/>
        <w:autoSpaceDN w:val="0"/>
        <w:adjustRightInd w:val="0"/>
        <w:jc w:val="left"/>
        <w:rPr>
          <w:rFonts w:eastAsiaTheme="minorHAnsi" w:cs="Arial"/>
          <w:szCs w:val="22"/>
        </w:rPr>
      </w:pPr>
    </w:p>
    <w:p w:rsidR="00467F18" w:rsidRPr="000D4699" w:rsidRDefault="00467F18" w:rsidP="00467F18">
      <w:pPr>
        <w:autoSpaceDE w:val="0"/>
        <w:autoSpaceDN w:val="0"/>
        <w:adjustRightInd w:val="0"/>
        <w:jc w:val="left"/>
        <w:rPr>
          <w:rFonts w:eastAsiaTheme="minorHAnsi" w:cs="Arial"/>
          <w:szCs w:val="22"/>
          <w:u w:val="single"/>
        </w:rPr>
      </w:pPr>
      <w:r w:rsidRPr="000D4699">
        <w:rPr>
          <w:rFonts w:eastAsiaTheme="minorHAnsi" w:cs="Arial"/>
          <w:szCs w:val="22"/>
          <w:u w:val="single"/>
        </w:rPr>
        <w:t>Instructions for use:</w:t>
      </w:r>
    </w:p>
    <w:p w:rsidR="00467F18" w:rsidRPr="009E1BAA" w:rsidRDefault="00467F18" w:rsidP="00467F18">
      <w:pPr>
        <w:autoSpaceDE w:val="0"/>
        <w:autoSpaceDN w:val="0"/>
        <w:adjustRightInd w:val="0"/>
        <w:jc w:val="left"/>
        <w:rPr>
          <w:rFonts w:eastAsiaTheme="minorHAnsi" w:cs="Arial"/>
          <w:szCs w:val="22"/>
        </w:rPr>
      </w:pPr>
    </w:p>
    <w:p w:rsidR="00467F18" w:rsidRPr="009E1BAA" w:rsidRDefault="00467F18" w:rsidP="00467F18">
      <w:pPr>
        <w:autoSpaceDE w:val="0"/>
        <w:autoSpaceDN w:val="0"/>
        <w:adjustRightInd w:val="0"/>
        <w:jc w:val="left"/>
        <w:rPr>
          <w:rFonts w:eastAsiaTheme="minorHAnsi" w:cs="Arial"/>
          <w:szCs w:val="22"/>
        </w:rPr>
      </w:pPr>
      <w:r w:rsidRPr="009E1BAA">
        <w:rPr>
          <w:rFonts w:eastAsiaTheme="minorHAnsi" w:cs="Arial"/>
          <w:b/>
          <w:szCs w:val="22"/>
        </w:rPr>
        <w:t>First Eye Surgery</w:t>
      </w:r>
      <w:r w:rsidRPr="009E1BAA">
        <w:rPr>
          <w:rFonts w:eastAsiaTheme="minorHAnsi" w:cs="Arial"/>
          <w:szCs w:val="22"/>
        </w:rPr>
        <w:t xml:space="preserve">: </w:t>
      </w:r>
      <w:r w:rsidR="009E34EB" w:rsidRPr="009E1BAA">
        <w:rPr>
          <w:rFonts w:eastAsiaTheme="minorHAnsi" w:cs="Arial"/>
          <w:b/>
          <w:szCs w:val="22"/>
        </w:rPr>
        <w:t>Please complete Part 1 and 2.</w:t>
      </w:r>
      <w:r w:rsidRPr="009E1BAA">
        <w:rPr>
          <w:rFonts w:eastAsiaTheme="minorHAnsi" w:cs="Arial"/>
          <w:szCs w:val="22"/>
        </w:rPr>
        <w:t xml:space="preserve"> </w:t>
      </w:r>
    </w:p>
    <w:p w:rsidR="00467F18" w:rsidRPr="009E1BAA" w:rsidRDefault="00467F18" w:rsidP="00467F18">
      <w:pPr>
        <w:autoSpaceDE w:val="0"/>
        <w:autoSpaceDN w:val="0"/>
        <w:adjustRightInd w:val="0"/>
        <w:jc w:val="left"/>
        <w:rPr>
          <w:rFonts w:eastAsiaTheme="minorHAnsi" w:cs="Arial"/>
          <w:szCs w:val="22"/>
        </w:rPr>
      </w:pPr>
      <w:r w:rsidRPr="009E1BAA">
        <w:rPr>
          <w:rFonts w:eastAsiaTheme="minorHAnsi" w:cs="Arial"/>
          <w:b/>
          <w:szCs w:val="22"/>
        </w:rPr>
        <w:t>Second Eye Surgery:</w:t>
      </w:r>
      <w:r w:rsidRPr="009E1BAA">
        <w:rPr>
          <w:rFonts w:eastAsiaTheme="minorHAnsi" w:cs="Arial"/>
          <w:szCs w:val="22"/>
        </w:rPr>
        <w:t xml:space="preserve"> </w:t>
      </w:r>
      <w:r w:rsidRPr="009E1BAA">
        <w:rPr>
          <w:rFonts w:eastAsiaTheme="minorHAnsi" w:cs="Arial"/>
          <w:b/>
          <w:szCs w:val="22"/>
        </w:rPr>
        <w:t>Please complete Part 1 and 3.</w:t>
      </w:r>
    </w:p>
    <w:p w:rsidR="00467F18" w:rsidRDefault="009E34EB" w:rsidP="00467F18">
      <w:pPr>
        <w:autoSpaceDE w:val="0"/>
        <w:autoSpaceDN w:val="0"/>
        <w:adjustRightInd w:val="0"/>
        <w:jc w:val="left"/>
        <w:rPr>
          <w:rFonts w:eastAsiaTheme="minorHAnsi" w:cs="Arial"/>
          <w:szCs w:val="22"/>
        </w:rPr>
      </w:pPr>
      <w:r w:rsidRPr="009E1BAA">
        <w:rPr>
          <w:rFonts w:eastAsiaTheme="minorHAnsi" w:cs="Arial"/>
          <w:szCs w:val="22"/>
        </w:rPr>
        <w:t>Where a patient has been referred outside of the Cataract LES</w:t>
      </w:r>
      <w:r>
        <w:rPr>
          <w:rFonts w:eastAsiaTheme="minorHAnsi" w:cs="Arial"/>
          <w:szCs w:val="22"/>
        </w:rPr>
        <w:t xml:space="preserve"> or locally commissioned service</w:t>
      </w:r>
      <w:r w:rsidRPr="009E1BAA">
        <w:rPr>
          <w:rFonts w:eastAsiaTheme="minorHAnsi" w:cs="Arial"/>
          <w:szCs w:val="22"/>
        </w:rPr>
        <w:t xml:space="preserve">, the </w:t>
      </w:r>
      <w:r>
        <w:rPr>
          <w:rFonts w:eastAsiaTheme="minorHAnsi" w:cs="Arial"/>
          <w:szCs w:val="22"/>
        </w:rPr>
        <w:t xml:space="preserve">receiving clinician </w:t>
      </w:r>
      <w:r w:rsidRPr="009E1BAA">
        <w:rPr>
          <w:rFonts w:eastAsiaTheme="minorHAnsi" w:cs="Arial"/>
          <w:szCs w:val="22"/>
        </w:rPr>
        <w:t>must ensure that the patient meets the Clinical Threshold.</w:t>
      </w:r>
    </w:p>
    <w:p w:rsidR="009E34EB" w:rsidRPr="009E1BAA" w:rsidRDefault="009E34EB" w:rsidP="00467F18">
      <w:pPr>
        <w:autoSpaceDE w:val="0"/>
        <w:autoSpaceDN w:val="0"/>
        <w:adjustRightInd w:val="0"/>
        <w:jc w:val="left"/>
        <w:rPr>
          <w:rFonts w:eastAsiaTheme="minorHAnsi" w:cs="Arial"/>
          <w:szCs w:val="22"/>
          <w:u w:val="single"/>
        </w:rPr>
      </w:pPr>
    </w:p>
    <w:p w:rsidR="00467F18" w:rsidRPr="009E1BAA" w:rsidRDefault="00467F18" w:rsidP="00467F18">
      <w:pPr>
        <w:spacing w:after="200" w:line="276" w:lineRule="auto"/>
        <w:jc w:val="left"/>
        <w:rPr>
          <w:rFonts w:eastAsiaTheme="minorHAnsi" w:cs="Arial"/>
          <w:szCs w:val="22"/>
          <w:u w:val="single"/>
        </w:rPr>
      </w:pPr>
      <w:r w:rsidRPr="009E1BAA">
        <w:rPr>
          <w:rFonts w:eastAsiaTheme="minorHAnsi" w:cs="Arial"/>
          <w:szCs w:val="22"/>
          <w:u w:val="single"/>
        </w:rPr>
        <w:t>The CCG will only fund Cataract Surgery, when the following criteria are met:</w:t>
      </w:r>
    </w:p>
    <w:p w:rsidR="00467F18" w:rsidRPr="009E1BAA" w:rsidRDefault="00467F18" w:rsidP="00467F18">
      <w:pPr>
        <w:spacing w:after="200" w:line="276" w:lineRule="auto"/>
        <w:jc w:val="left"/>
        <w:rPr>
          <w:rFonts w:eastAsiaTheme="minorHAnsi" w:cs="Arial"/>
          <w:b/>
          <w:sz w:val="24"/>
          <w:szCs w:val="24"/>
        </w:rPr>
      </w:pPr>
      <w:r w:rsidRPr="009E1BAA">
        <w:rPr>
          <w:rFonts w:eastAsiaTheme="minorHAnsi" w:cs="Arial"/>
          <w:b/>
          <w:sz w:val="24"/>
          <w:szCs w:val="24"/>
        </w:rPr>
        <w:t>Part 1 - Assessment</w:t>
      </w:r>
    </w:p>
    <w:tbl>
      <w:tblPr>
        <w:tblStyle w:val="TableGrid1"/>
        <w:tblW w:w="0" w:type="auto"/>
        <w:tblLook w:val="04A0" w:firstRow="1" w:lastRow="0" w:firstColumn="1" w:lastColumn="0" w:noHBand="0" w:noVBand="1"/>
      </w:tblPr>
      <w:tblGrid>
        <w:gridCol w:w="1799"/>
        <w:gridCol w:w="562"/>
        <w:gridCol w:w="1181"/>
        <w:gridCol w:w="1181"/>
        <w:gridCol w:w="1181"/>
        <w:gridCol w:w="1179"/>
        <w:gridCol w:w="1231"/>
        <w:gridCol w:w="1183"/>
        <w:gridCol w:w="1183"/>
      </w:tblGrid>
      <w:tr w:rsidR="00467F18" w:rsidRPr="009E1BAA" w:rsidTr="00C7527A">
        <w:tc>
          <w:tcPr>
            <w:tcW w:w="1809" w:type="dxa"/>
            <w:vMerge w:val="restart"/>
          </w:tcPr>
          <w:p w:rsidR="00467F18" w:rsidRPr="009E1BAA" w:rsidRDefault="00467F18" w:rsidP="00C7527A">
            <w:pPr>
              <w:jc w:val="left"/>
              <w:rPr>
                <w:rFonts w:cs="Arial"/>
                <w:b/>
              </w:rPr>
            </w:pPr>
            <w:r w:rsidRPr="009E1BAA">
              <w:rPr>
                <w:rFonts w:cs="Arial"/>
                <w:b/>
              </w:rPr>
              <w:t>VA Scores</w:t>
            </w:r>
            <w:r>
              <w:rPr>
                <w:rFonts w:cs="Arial"/>
                <w:b/>
              </w:rPr>
              <w:t>*</w:t>
            </w:r>
          </w:p>
          <w:p w:rsidR="00467F18" w:rsidRPr="009E1BAA" w:rsidRDefault="00467F18" w:rsidP="00C7527A">
            <w:pPr>
              <w:jc w:val="left"/>
              <w:rPr>
                <w:rFonts w:cs="Arial"/>
              </w:rPr>
            </w:pPr>
            <w:r w:rsidRPr="009E1BAA">
              <w:rPr>
                <w:rFonts w:cs="Arial"/>
              </w:rPr>
              <w:t>VA 6/6   = 0</w:t>
            </w:r>
          </w:p>
          <w:p w:rsidR="00467F18" w:rsidRPr="009E1BAA" w:rsidRDefault="00467F18" w:rsidP="00C7527A">
            <w:pPr>
              <w:jc w:val="left"/>
              <w:rPr>
                <w:rFonts w:cs="Arial"/>
              </w:rPr>
            </w:pPr>
            <w:r w:rsidRPr="009E1BAA">
              <w:rPr>
                <w:rFonts w:cs="Arial"/>
              </w:rPr>
              <w:t>VA 6/9   = 1</w:t>
            </w:r>
          </w:p>
          <w:p w:rsidR="00467F18" w:rsidRPr="009E1BAA" w:rsidRDefault="00467F18" w:rsidP="00C7527A">
            <w:pPr>
              <w:jc w:val="left"/>
              <w:rPr>
                <w:rFonts w:cs="Arial"/>
              </w:rPr>
            </w:pPr>
            <w:r w:rsidRPr="009E1BAA">
              <w:rPr>
                <w:rFonts w:cs="Arial"/>
              </w:rPr>
              <w:t>VA 6/12 = 2</w:t>
            </w:r>
          </w:p>
          <w:p w:rsidR="00467F18" w:rsidRPr="009E1BAA" w:rsidRDefault="00467F18" w:rsidP="00C7527A">
            <w:pPr>
              <w:jc w:val="left"/>
              <w:rPr>
                <w:rFonts w:cs="Arial"/>
              </w:rPr>
            </w:pPr>
            <w:r w:rsidRPr="009E1BAA">
              <w:rPr>
                <w:rFonts w:cs="Arial"/>
              </w:rPr>
              <w:t>VA 6/18 = 7</w:t>
            </w:r>
          </w:p>
          <w:p w:rsidR="00467F18" w:rsidRPr="009E1BAA" w:rsidRDefault="00467F18" w:rsidP="00C7527A">
            <w:pPr>
              <w:jc w:val="left"/>
              <w:rPr>
                <w:rFonts w:cs="Arial"/>
              </w:rPr>
            </w:pPr>
          </w:p>
        </w:tc>
        <w:tc>
          <w:tcPr>
            <w:tcW w:w="564" w:type="dxa"/>
            <w:shd w:val="clear" w:color="auto" w:fill="D9D9D9" w:themeFill="background1" w:themeFillShade="D9"/>
          </w:tcPr>
          <w:p w:rsidR="00467F18" w:rsidRPr="009E1BAA" w:rsidRDefault="00467F18" w:rsidP="00C7527A">
            <w:pPr>
              <w:jc w:val="left"/>
              <w:rPr>
                <w:rFonts w:cs="Arial"/>
                <w:u w:val="single"/>
              </w:rPr>
            </w:pPr>
          </w:p>
        </w:tc>
        <w:tc>
          <w:tcPr>
            <w:tcW w:w="1187" w:type="dxa"/>
          </w:tcPr>
          <w:p w:rsidR="00467F18" w:rsidRPr="009E1BAA" w:rsidRDefault="00467F18" w:rsidP="00C7527A">
            <w:pPr>
              <w:jc w:val="center"/>
              <w:rPr>
                <w:rFonts w:cs="Arial"/>
                <w:b/>
              </w:rPr>
            </w:pPr>
            <w:r w:rsidRPr="009E1BAA">
              <w:rPr>
                <w:rFonts w:cs="Arial"/>
                <w:b/>
              </w:rPr>
              <w:t>SPH</w:t>
            </w:r>
          </w:p>
        </w:tc>
        <w:tc>
          <w:tcPr>
            <w:tcW w:w="1187" w:type="dxa"/>
          </w:tcPr>
          <w:p w:rsidR="00467F18" w:rsidRPr="009E1BAA" w:rsidRDefault="00467F18" w:rsidP="00C7527A">
            <w:pPr>
              <w:jc w:val="center"/>
              <w:rPr>
                <w:rFonts w:cs="Arial"/>
                <w:b/>
              </w:rPr>
            </w:pPr>
            <w:r w:rsidRPr="009E1BAA">
              <w:rPr>
                <w:rFonts w:cs="Arial"/>
                <w:b/>
              </w:rPr>
              <w:t>CYL</w:t>
            </w:r>
          </w:p>
        </w:tc>
        <w:tc>
          <w:tcPr>
            <w:tcW w:w="1187" w:type="dxa"/>
          </w:tcPr>
          <w:p w:rsidR="00467F18" w:rsidRPr="009E1BAA" w:rsidRDefault="00467F18" w:rsidP="00C7527A">
            <w:pPr>
              <w:jc w:val="center"/>
              <w:rPr>
                <w:rFonts w:cs="Arial"/>
                <w:b/>
              </w:rPr>
            </w:pPr>
            <w:r w:rsidRPr="009E1BAA">
              <w:rPr>
                <w:rFonts w:cs="Arial"/>
                <w:b/>
              </w:rPr>
              <w:t>AXS</w:t>
            </w:r>
          </w:p>
        </w:tc>
        <w:tc>
          <w:tcPr>
            <w:tcW w:w="1187" w:type="dxa"/>
          </w:tcPr>
          <w:p w:rsidR="00467F18" w:rsidRPr="009E1BAA" w:rsidRDefault="00467F18" w:rsidP="00C7527A">
            <w:pPr>
              <w:jc w:val="center"/>
              <w:rPr>
                <w:rFonts w:cs="Arial"/>
                <w:b/>
              </w:rPr>
            </w:pPr>
            <w:r w:rsidRPr="009E1BAA">
              <w:rPr>
                <w:rFonts w:cs="Arial"/>
                <w:b/>
              </w:rPr>
              <w:t>VA</w:t>
            </w:r>
          </w:p>
        </w:tc>
        <w:tc>
          <w:tcPr>
            <w:tcW w:w="1187" w:type="dxa"/>
          </w:tcPr>
          <w:p w:rsidR="00467F18" w:rsidRPr="009E1BAA" w:rsidRDefault="00467F18" w:rsidP="00C7527A">
            <w:pPr>
              <w:jc w:val="center"/>
              <w:rPr>
                <w:rFonts w:cs="Arial"/>
                <w:b/>
              </w:rPr>
            </w:pPr>
            <w:r w:rsidRPr="009E1BAA">
              <w:rPr>
                <w:rFonts w:cs="Arial"/>
                <w:b/>
              </w:rPr>
              <w:t>Dominant Eye</w:t>
            </w:r>
          </w:p>
        </w:tc>
        <w:tc>
          <w:tcPr>
            <w:tcW w:w="1187" w:type="dxa"/>
          </w:tcPr>
          <w:p w:rsidR="00467F18" w:rsidRPr="009E1BAA" w:rsidRDefault="00467F18" w:rsidP="00C7527A">
            <w:pPr>
              <w:jc w:val="center"/>
              <w:rPr>
                <w:rFonts w:cs="Arial"/>
                <w:b/>
              </w:rPr>
            </w:pPr>
            <w:r w:rsidRPr="009E1BAA">
              <w:rPr>
                <w:rFonts w:cs="Arial"/>
                <w:b/>
              </w:rPr>
              <w:t>Score</w:t>
            </w:r>
          </w:p>
        </w:tc>
        <w:tc>
          <w:tcPr>
            <w:tcW w:w="1187" w:type="dxa"/>
            <w:shd w:val="clear" w:color="auto" w:fill="D9D9D9" w:themeFill="background1" w:themeFillShade="D9"/>
          </w:tcPr>
          <w:p w:rsidR="00467F18" w:rsidRPr="009E1BAA" w:rsidRDefault="00467F18" w:rsidP="00C7527A">
            <w:pPr>
              <w:jc w:val="left"/>
              <w:rPr>
                <w:rFonts w:cs="Arial"/>
                <w:u w:val="single"/>
              </w:rPr>
            </w:pPr>
          </w:p>
        </w:tc>
      </w:tr>
      <w:tr w:rsidR="00467F18" w:rsidRPr="009E1BAA" w:rsidTr="00C7527A">
        <w:trPr>
          <w:trHeight w:val="480"/>
        </w:trPr>
        <w:tc>
          <w:tcPr>
            <w:tcW w:w="1809" w:type="dxa"/>
            <w:vMerge/>
          </w:tcPr>
          <w:p w:rsidR="00467F18" w:rsidRPr="009E1BAA" w:rsidRDefault="00467F18" w:rsidP="00C7527A">
            <w:pPr>
              <w:jc w:val="left"/>
              <w:rPr>
                <w:rFonts w:cs="Arial"/>
                <w:u w:val="single"/>
              </w:rPr>
            </w:pPr>
          </w:p>
        </w:tc>
        <w:tc>
          <w:tcPr>
            <w:tcW w:w="564" w:type="dxa"/>
          </w:tcPr>
          <w:p w:rsidR="00467F18" w:rsidRPr="009E1BAA" w:rsidRDefault="00467F18" w:rsidP="00C7527A">
            <w:pPr>
              <w:jc w:val="center"/>
              <w:rPr>
                <w:rFonts w:cs="Arial"/>
                <w:b/>
              </w:rPr>
            </w:pPr>
            <w:r w:rsidRPr="009E1BAA">
              <w:rPr>
                <w:rFonts w:cs="Arial"/>
                <w:b/>
              </w:rPr>
              <w:t>R</w:t>
            </w:r>
          </w:p>
        </w:tc>
        <w:tc>
          <w:tcPr>
            <w:tcW w:w="1187" w:type="dxa"/>
          </w:tcPr>
          <w:p w:rsidR="00467F18" w:rsidRPr="009E1BAA" w:rsidRDefault="00467F18" w:rsidP="00C7527A">
            <w:pPr>
              <w:jc w:val="left"/>
              <w:rPr>
                <w:rFonts w:cs="Arial"/>
                <w:u w:val="single"/>
              </w:rPr>
            </w:pPr>
          </w:p>
        </w:tc>
        <w:tc>
          <w:tcPr>
            <w:tcW w:w="1187" w:type="dxa"/>
          </w:tcPr>
          <w:p w:rsidR="00467F18" w:rsidRPr="009E1BAA" w:rsidRDefault="00467F18" w:rsidP="00C7527A">
            <w:pPr>
              <w:jc w:val="left"/>
              <w:rPr>
                <w:rFonts w:cs="Arial"/>
                <w:u w:val="single"/>
              </w:rPr>
            </w:pPr>
          </w:p>
        </w:tc>
        <w:tc>
          <w:tcPr>
            <w:tcW w:w="1187" w:type="dxa"/>
          </w:tcPr>
          <w:p w:rsidR="00467F18" w:rsidRPr="009E1BAA" w:rsidRDefault="00467F18" w:rsidP="00C7527A">
            <w:pPr>
              <w:jc w:val="left"/>
              <w:rPr>
                <w:rFonts w:cs="Arial"/>
                <w:u w:val="single"/>
              </w:rPr>
            </w:pPr>
          </w:p>
        </w:tc>
        <w:tc>
          <w:tcPr>
            <w:tcW w:w="1187" w:type="dxa"/>
          </w:tcPr>
          <w:p w:rsidR="00467F18" w:rsidRPr="009E1BAA" w:rsidRDefault="00467F18" w:rsidP="00C7527A">
            <w:pPr>
              <w:jc w:val="left"/>
              <w:rPr>
                <w:rFonts w:cs="Arial"/>
                <w:u w:val="single"/>
              </w:rPr>
            </w:pPr>
          </w:p>
        </w:tc>
        <w:tc>
          <w:tcPr>
            <w:tcW w:w="1187" w:type="dxa"/>
          </w:tcPr>
          <w:p w:rsidR="00467F18" w:rsidRPr="009E1BAA" w:rsidRDefault="00467F18" w:rsidP="00C7527A">
            <w:pPr>
              <w:jc w:val="left"/>
              <w:rPr>
                <w:rFonts w:cs="Arial"/>
                <w:u w:val="single"/>
              </w:rPr>
            </w:pPr>
          </w:p>
        </w:tc>
        <w:tc>
          <w:tcPr>
            <w:tcW w:w="1187" w:type="dxa"/>
          </w:tcPr>
          <w:p w:rsidR="00467F18" w:rsidRPr="009E1BAA" w:rsidRDefault="00467F18" w:rsidP="00C7527A">
            <w:pPr>
              <w:jc w:val="left"/>
              <w:rPr>
                <w:rFonts w:cs="Arial"/>
                <w:u w:val="single"/>
              </w:rPr>
            </w:pPr>
          </w:p>
        </w:tc>
        <w:tc>
          <w:tcPr>
            <w:tcW w:w="1187" w:type="dxa"/>
          </w:tcPr>
          <w:p w:rsidR="00467F18" w:rsidRPr="009E1BAA" w:rsidRDefault="00467F18" w:rsidP="00C7527A">
            <w:pPr>
              <w:jc w:val="center"/>
              <w:rPr>
                <w:rFonts w:cs="Arial"/>
                <w:b/>
              </w:rPr>
            </w:pPr>
            <w:r w:rsidRPr="009E1BAA">
              <w:rPr>
                <w:rFonts w:cs="Arial"/>
                <w:b/>
              </w:rPr>
              <w:t>VA Score</w:t>
            </w:r>
          </w:p>
        </w:tc>
      </w:tr>
      <w:tr w:rsidR="00467F18" w:rsidRPr="009E1BAA" w:rsidTr="00C7527A">
        <w:tc>
          <w:tcPr>
            <w:tcW w:w="1809" w:type="dxa"/>
            <w:vMerge/>
          </w:tcPr>
          <w:p w:rsidR="00467F18" w:rsidRPr="009E1BAA" w:rsidRDefault="00467F18" w:rsidP="00C7527A">
            <w:pPr>
              <w:jc w:val="left"/>
              <w:rPr>
                <w:rFonts w:cs="Arial"/>
                <w:u w:val="single"/>
              </w:rPr>
            </w:pPr>
          </w:p>
        </w:tc>
        <w:tc>
          <w:tcPr>
            <w:tcW w:w="564" w:type="dxa"/>
          </w:tcPr>
          <w:p w:rsidR="00467F18" w:rsidRPr="009E1BAA" w:rsidRDefault="00467F18" w:rsidP="00C7527A">
            <w:pPr>
              <w:jc w:val="center"/>
              <w:rPr>
                <w:rFonts w:cs="Arial"/>
                <w:b/>
              </w:rPr>
            </w:pPr>
            <w:r w:rsidRPr="009E1BAA">
              <w:rPr>
                <w:rFonts w:cs="Arial"/>
                <w:b/>
              </w:rPr>
              <w:t>L</w:t>
            </w:r>
          </w:p>
        </w:tc>
        <w:tc>
          <w:tcPr>
            <w:tcW w:w="1187" w:type="dxa"/>
          </w:tcPr>
          <w:p w:rsidR="00467F18" w:rsidRPr="009E1BAA" w:rsidRDefault="00467F18" w:rsidP="00C7527A">
            <w:pPr>
              <w:jc w:val="left"/>
              <w:rPr>
                <w:rFonts w:cs="Arial"/>
                <w:u w:val="single"/>
              </w:rPr>
            </w:pPr>
          </w:p>
        </w:tc>
        <w:tc>
          <w:tcPr>
            <w:tcW w:w="1187" w:type="dxa"/>
          </w:tcPr>
          <w:p w:rsidR="00467F18" w:rsidRPr="009E1BAA" w:rsidRDefault="00467F18" w:rsidP="00C7527A">
            <w:pPr>
              <w:jc w:val="left"/>
              <w:rPr>
                <w:rFonts w:cs="Arial"/>
                <w:u w:val="single"/>
              </w:rPr>
            </w:pPr>
          </w:p>
        </w:tc>
        <w:tc>
          <w:tcPr>
            <w:tcW w:w="1187" w:type="dxa"/>
          </w:tcPr>
          <w:p w:rsidR="00467F18" w:rsidRPr="009E1BAA" w:rsidRDefault="00467F18" w:rsidP="00C7527A">
            <w:pPr>
              <w:jc w:val="left"/>
              <w:rPr>
                <w:rFonts w:cs="Arial"/>
                <w:u w:val="single"/>
              </w:rPr>
            </w:pPr>
          </w:p>
        </w:tc>
        <w:tc>
          <w:tcPr>
            <w:tcW w:w="1187" w:type="dxa"/>
          </w:tcPr>
          <w:p w:rsidR="00467F18" w:rsidRPr="009E1BAA" w:rsidRDefault="00467F18" w:rsidP="00C7527A">
            <w:pPr>
              <w:jc w:val="left"/>
              <w:rPr>
                <w:rFonts w:cs="Arial"/>
                <w:u w:val="single"/>
              </w:rPr>
            </w:pPr>
          </w:p>
        </w:tc>
        <w:tc>
          <w:tcPr>
            <w:tcW w:w="1187" w:type="dxa"/>
          </w:tcPr>
          <w:p w:rsidR="00467F18" w:rsidRPr="009E1BAA" w:rsidRDefault="00467F18" w:rsidP="00C7527A">
            <w:pPr>
              <w:jc w:val="left"/>
              <w:rPr>
                <w:rFonts w:cs="Arial"/>
                <w:u w:val="single"/>
              </w:rPr>
            </w:pPr>
          </w:p>
        </w:tc>
        <w:tc>
          <w:tcPr>
            <w:tcW w:w="1187" w:type="dxa"/>
          </w:tcPr>
          <w:p w:rsidR="00467F18" w:rsidRPr="009E1BAA" w:rsidRDefault="00467F18" w:rsidP="00C7527A">
            <w:pPr>
              <w:jc w:val="left"/>
              <w:rPr>
                <w:rFonts w:cs="Arial"/>
                <w:u w:val="single"/>
              </w:rPr>
            </w:pPr>
          </w:p>
        </w:tc>
        <w:tc>
          <w:tcPr>
            <w:tcW w:w="1187" w:type="dxa"/>
          </w:tcPr>
          <w:p w:rsidR="00467F18" w:rsidRPr="009E1BAA" w:rsidRDefault="00467F18" w:rsidP="00C7527A">
            <w:pPr>
              <w:jc w:val="left"/>
              <w:rPr>
                <w:rFonts w:cs="Arial"/>
                <w:u w:val="single"/>
              </w:rPr>
            </w:pPr>
          </w:p>
        </w:tc>
      </w:tr>
    </w:tbl>
    <w:p w:rsidR="00467F18" w:rsidRPr="009E1BAA" w:rsidRDefault="00467F18" w:rsidP="00467F18">
      <w:pPr>
        <w:spacing w:line="276" w:lineRule="auto"/>
        <w:jc w:val="left"/>
        <w:rPr>
          <w:rFonts w:eastAsiaTheme="minorHAnsi" w:cs="Arial"/>
          <w:szCs w:val="22"/>
          <w:u w:val="single"/>
        </w:rPr>
      </w:pPr>
    </w:p>
    <w:tbl>
      <w:tblPr>
        <w:tblStyle w:val="TableGrid1"/>
        <w:tblW w:w="0" w:type="auto"/>
        <w:tblLook w:val="04A0" w:firstRow="1" w:lastRow="0" w:firstColumn="1" w:lastColumn="0" w:noHBand="0" w:noVBand="1"/>
      </w:tblPr>
      <w:tblGrid>
        <w:gridCol w:w="3508"/>
        <w:gridCol w:w="1843"/>
        <w:gridCol w:w="1843"/>
        <w:gridCol w:w="1701"/>
        <w:gridCol w:w="1785"/>
      </w:tblGrid>
      <w:tr w:rsidR="00467F18" w:rsidRPr="009E1BAA" w:rsidTr="00C7527A">
        <w:tc>
          <w:tcPr>
            <w:tcW w:w="3510" w:type="dxa"/>
            <w:shd w:val="clear" w:color="auto" w:fill="D9D9D9" w:themeFill="background1" w:themeFillShade="D9"/>
          </w:tcPr>
          <w:p w:rsidR="00467F18" w:rsidRPr="009E1BAA" w:rsidRDefault="00467F18" w:rsidP="00C7527A">
            <w:pPr>
              <w:jc w:val="left"/>
              <w:rPr>
                <w:rFonts w:cs="Arial"/>
                <w:b/>
                <w:sz w:val="20"/>
              </w:rPr>
            </w:pPr>
            <w:r w:rsidRPr="009E1BAA">
              <w:rPr>
                <w:rFonts w:cs="Arial"/>
                <w:b/>
                <w:sz w:val="20"/>
              </w:rPr>
              <w:t>Lifestyle Questions to ask patient*</w:t>
            </w:r>
          </w:p>
        </w:tc>
        <w:tc>
          <w:tcPr>
            <w:tcW w:w="1843" w:type="dxa"/>
            <w:shd w:val="clear" w:color="auto" w:fill="D9D9D9" w:themeFill="background1" w:themeFillShade="D9"/>
          </w:tcPr>
          <w:p w:rsidR="00467F18" w:rsidRPr="009E1BAA" w:rsidRDefault="00467F18" w:rsidP="00C7527A">
            <w:pPr>
              <w:jc w:val="center"/>
              <w:rPr>
                <w:rFonts w:cs="Arial"/>
                <w:b/>
                <w:sz w:val="20"/>
              </w:rPr>
            </w:pPr>
            <w:r w:rsidRPr="009E1BAA">
              <w:rPr>
                <w:rFonts w:cs="Arial"/>
                <w:b/>
                <w:sz w:val="20"/>
              </w:rPr>
              <w:t>Not at all</w:t>
            </w:r>
          </w:p>
        </w:tc>
        <w:tc>
          <w:tcPr>
            <w:tcW w:w="1843" w:type="dxa"/>
            <w:shd w:val="clear" w:color="auto" w:fill="D9D9D9" w:themeFill="background1" w:themeFillShade="D9"/>
          </w:tcPr>
          <w:p w:rsidR="00467F18" w:rsidRPr="009E1BAA" w:rsidRDefault="00467F18" w:rsidP="00C7527A">
            <w:pPr>
              <w:jc w:val="center"/>
              <w:rPr>
                <w:rFonts w:cs="Arial"/>
                <w:b/>
                <w:sz w:val="20"/>
              </w:rPr>
            </w:pPr>
            <w:r w:rsidRPr="009E1BAA">
              <w:rPr>
                <w:rFonts w:cs="Arial"/>
                <w:b/>
                <w:sz w:val="20"/>
              </w:rPr>
              <w:t>Slightly</w:t>
            </w:r>
          </w:p>
        </w:tc>
        <w:tc>
          <w:tcPr>
            <w:tcW w:w="1701" w:type="dxa"/>
            <w:shd w:val="clear" w:color="auto" w:fill="D9D9D9" w:themeFill="background1" w:themeFillShade="D9"/>
          </w:tcPr>
          <w:p w:rsidR="00467F18" w:rsidRPr="009E1BAA" w:rsidRDefault="00467F18" w:rsidP="00C7527A">
            <w:pPr>
              <w:jc w:val="center"/>
              <w:rPr>
                <w:rFonts w:cs="Arial"/>
                <w:b/>
                <w:sz w:val="20"/>
              </w:rPr>
            </w:pPr>
            <w:r w:rsidRPr="009E1BAA">
              <w:rPr>
                <w:rFonts w:cs="Arial"/>
                <w:b/>
                <w:sz w:val="20"/>
              </w:rPr>
              <w:t>Moderately</w:t>
            </w:r>
          </w:p>
        </w:tc>
        <w:tc>
          <w:tcPr>
            <w:tcW w:w="1785" w:type="dxa"/>
            <w:shd w:val="clear" w:color="auto" w:fill="D9D9D9" w:themeFill="background1" w:themeFillShade="D9"/>
          </w:tcPr>
          <w:p w:rsidR="00467F18" w:rsidRPr="009E1BAA" w:rsidRDefault="00467F18" w:rsidP="00C7527A">
            <w:pPr>
              <w:jc w:val="center"/>
              <w:rPr>
                <w:rFonts w:cs="Arial"/>
                <w:b/>
                <w:sz w:val="20"/>
              </w:rPr>
            </w:pPr>
            <w:r w:rsidRPr="009E1BAA">
              <w:rPr>
                <w:rFonts w:cs="Arial"/>
                <w:b/>
                <w:sz w:val="20"/>
              </w:rPr>
              <w:t>Very Much</w:t>
            </w:r>
          </w:p>
        </w:tc>
      </w:tr>
      <w:tr w:rsidR="00467F18" w:rsidRPr="009E1BAA" w:rsidTr="00C7527A">
        <w:tc>
          <w:tcPr>
            <w:tcW w:w="3510" w:type="dxa"/>
          </w:tcPr>
          <w:p w:rsidR="00467F18" w:rsidRPr="009E1BAA" w:rsidRDefault="00467F18" w:rsidP="00C7527A">
            <w:pPr>
              <w:jc w:val="left"/>
              <w:rPr>
                <w:rFonts w:cs="Arial"/>
                <w:i/>
                <w:sz w:val="20"/>
              </w:rPr>
            </w:pPr>
            <w:r w:rsidRPr="009E1BAA">
              <w:rPr>
                <w:rFonts w:cs="Arial"/>
                <w:sz w:val="20"/>
              </w:rPr>
              <w:t>Is the patient’s quality of life affected by vision difficulties (</w:t>
            </w:r>
            <w:r w:rsidRPr="009E1BAA">
              <w:rPr>
                <w:rFonts w:cs="Arial"/>
                <w:i/>
                <w:sz w:val="20"/>
              </w:rPr>
              <w:t xml:space="preserve">e.g. car driving, watching TV, doing hobbies, </w:t>
            </w:r>
            <w:proofErr w:type="spellStart"/>
            <w:r w:rsidRPr="009E1BAA">
              <w:rPr>
                <w:rFonts w:cs="Arial"/>
                <w:i/>
                <w:sz w:val="20"/>
              </w:rPr>
              <w:t>etc</w:t>
            </w:r>
            <w:proofErr w:type="spellEnd"/>
            <w:r w:rsidRPr="009E1BAA">
              <w:rPr>
                <w:rFonts w:cs="Arial"/>
                <w:i/>
                <w:sz w:val="20"/>
              </w:rPr>
              <w:t>?)</w:t>
            </w:r>
          </w:p>
        </w:tc>
        <w:tc>
          <w:tcPr>
            <w:tcW w:w="1843" w:type="dxa"/>
          </w:tcPr>
          <w:p w:rsidR="00467F18" w:rsidRPr="009E1BAA" w:rsidRDefault="00467F18" w:rsidP="00C7527A">
            <w:pPr>
              <w:jc w:val="left"/>
              <w:rPr>
                <w:rFonts w:cs="Arial"/>
                <w:u w:val="single"/>
              </w:rPr>
            </w:pPr>
          </w:p>
        </w:tc>
        <w:tc>
          <w:tcPr>
            <w:tcW w:w="1843" w:type="dxa"/>
          </w:tcPr>
          <w:p w:rsidR="00467F18" w:rsidRPr="009E1BAA" w:rsidRDefault="00467F18" w:rsidP="00C7527A">
            <w:pPr>
              <w:jc w:val="left"/>
              <w:rPr>
                <w:rFonts w:cs="Arial"/>
                <w:u w:val="single"/>
              </w:rPr>
            </w:pPr>
          </w:p>
        </w:tc>
        <w:tc>
          <w:tcPr>
            <w:tcW w:w="1701" w:type="dxa"/>
          </w:tcPr>
          <w:p w:rsidR="00467F18" w:rsidRPr="009E1BAA" w:rsidRDefault="00467F18" w:rsidP="00C7527A">
            <w:pPr>
              <w:jc w:val="left"/>
              <w:rPr>
                <w:rFonts w:cs="Arial"/>
                <w:u w:val="single"/>
              </w:rPr>
            </w:pPr>
          </w:p>
        </w:tc>
        <w:tc>
          <w:tcPr>
            <w:tcW w:w="1785" w:type="dxa"/>
          </w:tcPr>
          <w:p w:rsidR="00467F18" w:rsidRPr="009E1BAA" w:rsidRDefault="00467F18" w:rsidP="00C7527A">
            <w:pPr>
              <w:jc w:val="left"/>
              <w:rPr>
                <w:rFonts w:cs="Arial"/>
                <w:u w:val="single"/>
              </w:rPr>
            </w:pPr>
          </w:p>
        </w:tc>
      </w:tr>
      <w:tr w:rsidR="00467F18" w:rsidRPr="009E1BAA" w:rsidTr="00C7527A">
        <w:tc>
          <w:tcPr>
            <w:tcW w:w="3510" w:type="dxa"/>
          </w:tcPr>
          <w:p w:rsidR="00467F18" w:rsidRPr="009E1BAA" w:rsidRDefault="00467F18" w:rsidP="00C7527A">
            <w:pPr>
              <w:jc w:val="left"/>
              <w:rPr>
                <w:rFonts w:cs="Arial"/>
                <w:i/>
                <w:sz w:val="20"/>
              </w:rPr>
            </w:pPr>
            <w:r w:rsidRPr="009E1BAA">
              <w:rPr>
                <w:rFonts w:cs="Arial"/>
                <w:sz w:val="20"/>
              </w:rPr>
              <w:t>Is the patient’s social functioning affected by vision difficulties (</w:t>
            </w:r>
            <w:r w:rsidRPr="009E1BAA">
              <w:rPr>
                <w:rFonts w:cs="Arial"/>
                <w:i/>
                <w:sz w:val="20"/>
              </w:rPr>
              <w:t xml:space="preserve">e.g. crossing roads, recognising people, recognising coins </w:t>
            </w:r>
            <w:proofErr w:type="spellStart"/>
            <w:r w:rsidRPr="009E1BAA">
              <w:rPr>
                <w:rFonts w:cs="Arial"/>
                <w:i/>
                <w:sz w:val="20"/>
              </w:rPr>
              <w:t>etc</w:t>
            </w:r>
            <w:proofErr w:type="spellEnd"/>
            <w:r w:rsidRPr="009E1BAA">
              <w:rPr>
                <w:rFonts w:cs="Arial"/>
                <w:i/>
                <w:sz w:val="20"/>
              </w:rPr>
              <w:t>?)</w:t>
            </w:r>
          </w:p>
        </w:tc>
        <w:tc>
          <w:tcPr>
            <w:tcW w:w="1843" w:type="dxa"/>
          </w:tcPr>
          <w:p w:rsidR="00467F18" w:rsidRPr="009E1BAA" w:rsidRDefault="00467F18" w:rsidP="00C7527A">
            <w:pPr>
              <w:jc w:val="left"/>
              <w:rPr>
                <w:rFonts w:cs="Arial"/>
                <w:u w:val="single"/>
              </w:rPr>
            </w:pPr>
          </w:p>
        </w:tc>
        <w:tc>
          <w:tcPr>
            <w:tcW w:w="1843" w:type="dxa"/>
          </w:tcPr>
          <w:p w:rsidR="00467F18" w:rsidRPr="009E1BAA" w:rsidRDefault="00467F18" w:rsidP="00C7527A">
            <w:pPr>
              <w:jc w:val="left"/>
              <w:rPr>
                <w:rFonts w:cs="Arial"/>
                <w:u w:val="single"/>
              </w:rPr>
            </w:pPr>
          </w:p>
        </w:tc>
        <w:tc>
          <w:tcPr>
            <w:tcW w:w="1701" w:type="dxa"/>
          </w:tcPr>
          <w:p w:rsidR="00467F18" w:rsidRPr="009E1BAA" w:rsidRDefault="00467F18" w:rsidP="00C7527A">
            <w:pPr>
              <w:jc w:val="left"/>
              <w:rPr>
                <w:rFonts w:cs="Arial"/>
                <w:u w:val="single"/>
              </w:rPr>
            </w:pPr>
          </w:p>
        </w:tc>
        <w:tc>
          <w:tcPr>
            <w:tcW w:w="1785" w:type="dxa"/>
          </w:tcPr>
          <w:p w:rsidR="00467F18" w:rsidRPr="009E1BAA" w:rsidRDefault="00467F18" w:rsidP="00C7527A">
            <w:pPr>
              <w:jc w:val="left"/>
              <w:rPr>
                <w:rFonts w:cs="Arial"/>
                <w:u w:val="single"/>
              </w:rPr>
            </w:pPr>
          </w:p>
        </w:tc>
      </w:tr>
    </w:tbl>
    <w:p w:rsidR="007B0E81" w:rsidRDefault="007B0E81" w:rsidP="00467F18">
      <w:pPr>
        <w:jc w:val="left"/>
        <w:rPr>
          <w:rFonts w:eastAsiaTheme="minorHAnsi" w:cs="Arial"/>
          <w:sz w:val="20"/>
        </w:rPr>
      </w:pPr>
    </w:p>
    <w:p w:rsidR="00467F18" w:rsidRDefault="00467F18" w:rsidP="00467F18">
      <w:pPr>
        <w:jc w:val="left"/>
        <w:rPr>
          <w:rFonts w:eastAsiaTheme="minorHAnsi" w:cs="Arial"/>
          <w:sz w:val="20"/>
        </w:rPr>
      </w:pPr>
      <w:r w:rsidRPr="009E1BAA">
        <w:rPr>
          <w:rFonts w:eastAsiaTheme="minorHAnsi" w:cs="Arial"/>
          <w:sz w:val="20"/>
        </w:rPr>
        <w:t>*These questions are designed to elicit the information from pts as to the effect on their lifestyle. The clinician will use the responses to weight the scoring below</w:t>
      </w:r>
    </w:p>
    <w:p w:rsidR="007B0E81" w:rsidRPr="009E1BAA" w:rsidRDefault="007B0E81" w:rsidP="00467F18">
      <w:pPr>
        <w:jc w:val="left"/>
        <w:rPr>
          <w:rFonts w:eastAsiaTheme="minorHAnsi" w:cs="Arial"/>
          <w:sz w:val="20"/>
        </w:rPr>
      </w:pPr>
    </w:p>
    <w:tbl>
      <w:tblPr>
        <w:tblStyle w:val="TableGrid1"/>
        <w:tblW w:w="0" w:type="auto"/>
        <w:tblLook w:val="04A0" w:firstRow="1" w:lastRow="0" w:firstColumn="1" w:lastColumn="0" w:noHBand="0" w:noVBand="1"/>
      </w:tblPr>
      <w:tblGrid>
        <w:gridCol w:w="7761"/>
        <w:gridCol w:w="1417"/>
        <w:gridCol w:w="1502"/>
      </w:tblGrid>
      <w:tr w:rsidR="00467F18" w:rsidRPr="009E1BAA" w:rsidTr="00C7527A">
        <w:tc>
          <w:tcPr>
            <w:tcW w:w="7763" w:type="dxa"/>
            <w:shd w:val="clear" w:color="auto" w:fill="D9D9D9" w:themeFill="background1" w:themeFillShade="D9"/>
          </w:tcPr>
          <w:p w:rsidR="00467F18" w:rsidRPr="009E1BAA" w:rsidRDefault="00467F18" w:rsidP="00C7527A">
            <w:pPr>
              <w:jc w:val="right"/>
              <w:rPr>
                <w:rFonts w:cs="Arial"/>
                <w:b/>
                <w:sz w:val="20"/>
              </w:rPr>
            </w:pPr>
            <w:r w:rsidRPr="009E1BAA">
              <w:rPr>
                <w:rFonts w:cs="Arial"/>
                <w:b/>
                <w:sz w:val="20"/>
              </w:rPr>
              <w:t>Circle Score</w:t>
            </w:r>
          </w:p>
        </w:tc>
        <w:tc>
          <w:tcPr>
            <w:tcW w:w="1417" w:type="dxa"/>
            <w:shd w:val="clear" w:color="auto" w:fill="D9D9D9" w:themeFill="background1" w:themeFillShade="D9"/>
          </w:tcPr>
          <w:p w:rsidR="00467F18" w:rsidRPr="009E1BAA" w:rsidRDefault="00467F18" w:rsidP="00C7527A">
            <w:pPr>
              <w:jc w:val="center"/>
              <w:rPr>
                <w:rFonts w:cs="Arial"/>
                <w:b/>
                <w:sz w:val="20"/>
              </w:rPr>
            </w:pPr>
            <w:r w:rsidRPr="009E1BAA">
              <w:rPr>
                <w:rFonts w:cs="Arial"/>
                <w:b/>
                <w:sz w:val="20"/>
              </w:rPr>
              <w:t>Yes</w:t>
            </w:r>
          </w:p>
        </w:tc>
        <w:tc>
          <w:tcPr>
            <w:tcW w:w="1502" w:type="dxa"/>
            <w:shd w:val="clear" w:color="auto" w:fill="D9D9D9" w:themeFill="background1" w:themeFillShade="D9"/>
          </w:tcPr>
          <w:p w:rsidR="00467F18" w:rsidRPr="009E1BAA" w:rsidRDefault="00467F18" w:rsidP="00C7527A">
            <w:pPr>
              <w:jc w:val="center"/>
              <w:rPr>
                <w:rFonts w:cs="Arial"/>
                <w:b/>
                <w:sz w:val="20"/>
              </w:rPr>
            </w:pPr>
            <w:r w:rsidRPr="009E1BAA">
              <w:rPr>
                <w:rFonts w:cs="Arial"/>
                <w:b/>
                <w:sz w:val="20"/>
              </w:rPr>
              <w:t>No</w:t>
            </w:r>
          </w:p>
        </w:tc>
      </w:tr>
      <w:tr w:rsidR="00467F18" w:rsidRPr="009E1BAA" w:rsidTr="00C7527A">
        <w:tc>
          <w:tcPr>
            <w:tcW w:w="7763" w:type="dxa"/>
          </w:tcPr>
          <w:p w:rsidR="00467F18" w:rsidRPr="009E1BAA" w:rsidRDefault="00467F18" w:rsidP="00C7527A">
            <w:pPr>
              <w:jc w:val="left"/>
              <w:rPr>
                <w:rFonts w:cs="Arial"/>
                <w:sz w:val="20"/>
              </w:rPr>
            </w:pPr>
            <w:r w:rsidRPr="009E1BAA">
              <w:rPr>
                <w:rFonts w:cs="Arial"/>
                <w:sz w:val="20"/>
              </w:rPr>
              <w:t>Any difficulties for patient with mobility</w:t>
            </w:r>
            <w:r w:rsidRPr="009E1BAA">
              <w:rPr>
                <w:rFonts w:cs="Arial"/>
                <w:i/>
                <w:sz w:val="20"/>
              </w:rPr>
              <w:t xml:space="preserve"> (including aspect of travel, e.g. driving, using public transport)</w:t>
            </w:r>
            <w:r w:rsidRPr="009E1BAA">
              <w:rPr>
                <w:rFonts w:cs="Arial"/>
                <w:sz w:val="20"/>
              </w:rPr>
              <w:t>?</w:t>
            </w:r>
          </w:p>
        </w:tc>
        <w:tc>
          <w:tcPr>
            <w:tcW w:w="1417" w:type="dxa"/>
          </w:tcPr>
          <w:p w:rsidR="00467F18" w:rsidRPr="009E1BAA" w:rsidRDefault="00467F18" w:rsidP="00C7527A">
            <w:pPr>
              <w:jc w:val="center"/>
              <w:rPr>
                <w:rFonts w:cs="Arial"/>
              </w:rPr>
            </w:pPr>
            <w:r w:rsidRPr="009E1BAA">
              <w:rPr>
                <w:rFonts w:cs="Arial"/>
              </w:rPr>
              <w:t>2</w:t>
            </w:r>
          </w:p>
        </w:tc>
        <w:tc>
          <w:tcPr>
            <w:tcW w:w="1502" w:type="dxa"/>
          </w:tcPr>
          <w:p w:rsidR="00467F18" w:rsidRPr="009E1BAA" w:rsidRDefault="00467F18" w:rsidP="00C7527A">
            <w:pPr>
              <w:jc w:val="center"/>
              <w:rPr>
                <w:rFonts w:cs="Arial"/>
              </w:rPr>
            </w:pPr>
            <w:r w:rsidRPr="009E1BAA">
              <w:rPr>
                <w:rFonts w:cs="Arial"/>
              </w:rPr>
              <w:t>0</w:t>
            </w:r>
          </w:p>
        </w:tc>
      </w:tr>
      <w:tr w:rsidR="00467F18" w:rsidRPr="009E1BAA" w:rsidTr="00C7527A">
        <w:tc>
          <w:tcPr>
            <w:tcW w:w="7763" w:type="dxa"/>
          </w:tcPr>
          <w:p w:rsidR="00467F18" w:rsidRPr="009E1BAA" w:rsidRDefault="00467F18" w:rsidP="00C7527A">
            <w:pPr>
              <w:jc w:val="left"/>
              <w:rPr>
                <w:rFonts w:cs="Arial"/>
                <w:sz w:val="20"/>
              </w:rPr>
            </w:pPr>
            <w:r w:rsidRPr="009E1BAA">
              <w:rPr>
                <w:rFonts w:cs="Arial"/>
                <w:sz w:val="20"/>
              </w:rPr>
              <w:t>Is the patient affected by glare in sunlight or night (</w:t>
            </w:r>
            <w:r w:rsidRPr="009E1BAA">
              <w:rPr>
                <w:rFonts w:cs="Arial"/>
                <w:i/>
                <w:sz w:val="20"/>
              </w:rPr>
              <w:t>car headlights)</w:t>
            </w:r>
            <w:r w:rsidRPr="009E1BAA">
              <w:rPr>
                <w:rFonts w:cs="Arial"/>
                <w:sz w:val="20"/>
              </w:rPr>
              <w:t>?</w:t>
            </w:r>
          </w:p>
        </w:tc>
        <w:tc>
          <w:tcPr>
            <w:tcW w:w="1417" w:type="dxa"/>
          </w:tcPr>
          <w:p w:rsidR="00467F18" w:rsidRPr="009E1BAA" w:rsidRDefault="00467F18" w:rsidP="00C7527A">
            <w:pPr>
              <w:jc w:val="center"/>
              <w:rPr>
                <w:rFonts w:cs="Arial"/>
              </w:rPr>
            </w:pPr>
            <w:r w:rsidRPr="009E1BAA">
              <w:rPr>
                <w:rFonts w:cs="Arial"/>
              </w:rPr>
              <w:t>2</w:t>
            </w:r>
          </w:p>
        </w:tc>
        <w:tc>
          <w:tcPr>
            <w:tcW w:w="1502" w:type="dxa"/>
          </w:tcPr>
          <w:p w:rsidR="00467F18" w:rsidRPr="009E1BAA" w:rsidRDefault="00467F18" w:rsidP="00C7527A">
            <w:pPr>
              <w:jc w:val="center"/>
              <w:rPr>
                <w:rFonts w:cs="Arial"/>
              </w:rPr>
            </w:pPr>
            <w:r w:rsidRPr="009E1BAA">
              <w:rPr>
                <w:rFonts w:cs="Arial"/>
              </w:rPr>
              <w:t>0</w:t>
            </w:r>
          </w:p>
        </w:tc>
      </w:tr>
      <w:tr w:rsidR="00467F18" w:rsidRPr="009E1BAA" w:rsidTr="00C7527A">
        <w:tc>
          <w:tcPr>
            <w:tcW w:w="7763" w:type="dxa"/>
          </w:tcPr>
          <w:p w:rsidR="00467F18" w:rsidRPr="009E1BAA" w:rsidRDefault="00467F18" w:rsidP="00C7527A">
            <w:pPr>
              <w:jc w:val="left"/>
              <w:rPr>
                <w:rFonts w:cs="Arial"/>
                <w:sz w:val="20"/>
              </w:rPr>
            </w:pPr>
            <w:r w:rsidRPr="009E1BAA">
              <w:rPr>
                <w:rFonts w:cs="Arial"/>
                <w:sz w:val="20"/>
              </w:rPr>
              <w:t>Is the patient’s vision affecting their ability to carry out daily tasks?</w:t>
            </w:r>
          </w:p>
        </w:tc>
        <w:tc>
          <w:tcPr>
            <w:tcW w:w="1417" w:type="dxa"/>
          </w:tcPr>
          <w:p w:rsidR="00467F18" w:rsidRPr="009E1BAA" w:rsidRDefault="00467F18" w:rsidP="00C7527A">
            <w:pPr>
              <w:jc w:val="center"/>
              <w:rPr>
                <w:rFonts w:cs="Arial"/>
              </w:rPr>
            </w:pPr>
            <w:r w:rsidRPr="009E1BAA">
              <w:rPr>
                <w:rFonts w:cs="Arial"/>
              </w:rPr>
              <w:t>2</w:t>
            </w:r>
          </w:p>
        </w:tc>
        <w:tc>
          <w:tcPr>
            <w:tcW w:w="1502" w:type="dxa"/>
          </w:tcPr>
          <w:p w:rsidR="00467F18" w:rsidRPr="009E1BAA" w:rsidRDefault="00467F18" w:rsidP="00C7527A">
            <w:pPr>
              <w:jc w:val="center"/>
              <w:rPr>
                <w:rFonts w:cs="Arial"/>
              </w:rPr>
            </w:pPr>
            <w:r w:rsidRPr="009E1BAA">
              <w:rPr>
                <w:rFonts w:cs="Arial"/>
              </w:rPr>
              <w:t>0</w:t>
            </w:r>
          </w:p>
        </w:tc>
      </w:tr>
    </w:tbl>
    <w:p w:rsidR="00467F18" w:rsidRPr="009E1BAA" w:rsidRDefault="00467F18" w:rsidP="00467F18">
      <w:pPr>
        <w:spacing w:after="200" w:line="276" w:lineRule="auto"/>
        <w:jc w:val="left"/>
        <w:rPr>
          <w:rFonts w:eastAsiaTheme="minorHAnsi" w:cs="Arial"/>
          <w:sz w:val="24"/>
          <w:szCs w:val="24"/>
        </w:rPr>
      </w:pPr>
      <w:r w:rsidRPr="009E1BAA">
        <w:rPr>
          <w:rFonts w:eastAsiaTheme="minorHAnsi" w:cs="Arial"/>
          <w:b/>
          <w:noProof/>
          <w:szCs w:val="22"/>
          <w:lang w:eastAsia="en-GB"/>
        </w:rPr>
        <mc:AlternateContent>
          <mc:Choice Requires="wps">
            <w:drawing>
              <wp:anchor distT="0" distB="0" distL="114300" distR="114300" simplePos="0" relativeHeight="251728384" behindDoc="0" locked="0" layoutInCell="1" allowOverlap="1" wp14:anchorId="48EF27D8" wp14:editId="19D87358">
                <wp:simplePos x="0" y="0"/>
                <wp:positionH relativeFrom="column">
                  <wp:posOffset>5029200</wp:posOffset>
                </wp:positionH>
                <wp:positionV relativeFrom="paragraph">
                  <wp:posOffset>468630</wp:posOffset>
                </wp:positionV>
                <wp:extent cx="1504950" cy="2000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504950" cy="200025"/>
                        </a:xfrm>
                        <a:prstGeom prst="rect">
                          <a:avLst/>
                        </a:prstGeom>
                        <a:solidFill>
                          <a:sysClr val="window" lastClr="FFFFFF"/>
                        </a:solidFill>
                        <a:ln w="6350">
                          <a:solidFill>
                            <a:prstClr val="black"/>
                          </a:solidFill>
                        </a:ln>
                        <a:effectLst/>
                      </wps:spPr>
                      <wps:txbx>
                        <w:txbxContent>
                          <w:p w:rsidR="00DC7A00" w:rsidRDefault="00DC7A00" w:rsidP="00467F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78" type="#_x0000_t202" style="position:absolute;margin-left:396pt;margin-top:36.9pt;width:118.5pt;height:15.75pt;z-index:25172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" fillcolor="window" strokeweight=".5pt">
                <v:textbox>
                  <w:txbxContent>
                    <w:p w:rsidR="00DC7A00" w:rsidRDefault="00DC7A00" w:rsidP="00467F18"/>
                  </w:txbxContent>
                </v:textbox>
              </v:shape>
            </w:pict>
          </mc:Fallback>
        </mc:AlternateContent>
      </w:r>
      <w:r w:rsidRPr="009E1BAA">
        <w:rPr>
          <w:rFonts w:eastAsiaTheme="minorHAnsi" w:cs="Arial"/>
          <w:szCs w:val="22"/>
        </w:rPr>
        <w:br/>
      </w:r>
      <w:r w:rsidRPr="009E1BAA">
        <w:rPr>
          <w:rFonts w:eastAsiaTheme="minorHAnsi" w:cs="Arial"/>
          <w:b/>
          <w:bCs/>
          <w:sz w:val="24"/>
          <w:szCs w:val="24"/>
        </w:rPr>
        <w:t>Part 2 - First Eye Cataract Surgery</w:t>
      </w:r>
    </w:p>
    <w:p w:rsidR="00467F18" w:rsidRPr="009E1BAA" w:rsidRDefault="00467F18" w:rsidP="00467F18">
      <w:pPr>
        <w:spacing w:after="200" w:line="276" w:lineRule="auto"/>
        <w:jc w:val="left"/>
        <w:rPr>
          <w:rFonts w:eastAsiaTheme="minorHAnsi" w:cs="Arial"/>
          <w:b/>
          <w:szCs w:val="22"/>
        </w:rPr>
      </w:pPr>
      <w:r w:rsidRPr="009E1BAA">
        <w:rPr>
          <w:rFonts w:eastAsiaTheme="minorHAnsi" w:cs="Arial"/>
          <w:b/>
          <w:szCs w:val="22"/>
        </w:rPr>
        <w:t xml:space="preserve">FIRST EYE TOTAL ASSESSMENT SCORE </w:t>
      </w:r>
      <w:r w:rsidRPr="009E1BAA">
        <w:rPr>
          <w:rFonts w:eastAsiaTheme="minorHAnsi" w:cs="Arial"/>
          <w:szCs w:val="22"/>
        </w:rPr>
        <w:t>(</w:t>
      </w:r>
      <w:r w:rsidRPr="009E1BAA">
        <w:rPr>
          <w:rFonts w:eastAsiaTheme="minorHAnsi" w:cs="Arial"/>
          <w:i/>
          <w:szCs w:val="22"/>
        </w:rPr>
        <w:t>VA AND LIFESTYLE SCORE)</w:t>
      </w:r>
      <w:r w:rsidRPr="009E1BAA">
        <w:rPr>
          <w:rFonts w:eastAsiaTheme="minorHAnsi" w:cs="Arial"/>
          <w:b/>
          <w:szCs w:val="22"/>
        </w:rPr>
        <w:t xml:space="preserve"> </w:t>
      </w:r>
    </w:p>
    <w:p w:rsidR="00467F18" w:rsidRPr="009E1BAA" w:rsidRDefault="00467F18" w:rsidP="00467F18">
      <w:pPr>
        <w:spacing w:after="200" w:line="276" w:lineRule="auto"/>
        <w:jc w:val="left"/>
        <w:rPr>
          <w:rFonts w:eastAsiaTheme="minorHAnsi" w:cs="Arial"/>
          <w:b/>
          <w:i/>
          <w:sz w:val="20"/>
          <w:szCs w:val="22"/>
        </w:rPr>
      </w:pPr>
      <w:r w:rsidRPr="009E1BAA">
        <w:rPr>
          <w:rFonts w:eastAsiaTheme="minorHAnsi" w:cs="Arial"/>
          <w:b/>
          <w:sz w:val="20"/>
          <w:szCs w:val="22"/>
        </w:rPr>
        <w:t xml:space="preserve">NB: </w:t>
      </w:r>
      <w:r w:rsidRPr="009E1BAA">
        <w:rPr>
          <w:rFonts w:eastAsiaTheme="minorHAnsi" w:cs="Arial"/>
          <w:b/>
          <w:i/>
          <w:sz w:val="20"/>
          <w:szCs w:val="22"/>
        </w:rPr>
        <w:t xml:space="preserve">THE PATIENT MUST HAVE A TOTAL ASSESSMENT SCORE OF 7 TO MEET THE THRESHOLD FOR FIRST EYE SURGERY </w:t>
      </w:r>
      <w:r w:rsidRPr="009E1BAA">
        <w:rPr>
          <w:rFonts w:eastAsiaTheme="minorHAnsi" w:cs="Arial"/>
          <w:b/>
          <w:i/>
          <w:sz w:val="20"/>
          <w:szCs w:val="22"/>
          <w:u w:val="single"/>
        </w:rPr>
        <w:t xml:space="preserve">OR </w:t>
      </w:r>
      <w:r w:rsidRPr="009E1BAA">
        <w:rPr>
          <w:rFonts w:eastAsiaTheme="minorHAnsi" w:cs="Arial"/>
          <w:b/>
          <w:i/>
          <w:sz w:val="20"/>
          <w:szCs w:val="22"/>
        </w:rPr>
        <w:t>THE PATIENT MEETS ONE THE EXCEPTIONS (PLEASE DOCUMENT IN PART 4)</w:t>
      </w:r>
    </w:p>
    <w:tbl>
      <w:tblPr>
        <w:tblStyle w:val="TableGrid1"/>
        <w:tblpPr w:leftFromText="180" w:rightFromText="180" w:vertAnchor="text" w:tblpY="1"/>
        <w:tblOverlap w:val="never"/>
        <w:tblW w:w="0" w:type="auto"/>
        <w:tblLook w:val="04A0" w:firstRow="1" w:lastRow="0" w:firstColumn="1" w:lastColumn="0" w:noHBand="0" w:noVBand="1"/>
      </w:tblPr>
      <w:tblGrid>
        <w:gridCol w:w="8177"/>
        <w:gridCol w:w="1184"/>
        <w:gridCol w:w="1173"/>
      </w:tblGrid>
      <w:tr w:rsidR="00467F18" w:rsidRPr="009E1BAA" w:rsidTr="00C7527A">
        <w:trPr>
          <w:trHeight w:val="555"/>
        </w:trPr>
        <w:tc>
          <w:tcPr>
            <w:tcW w:w="8177" w:type="dxa"/>
          </w:tcPr>
          <w:p w:rsidR="00467F18" w:rsidRPr="009E1BAA" w:rsidRDefault="00467F18" w:rsidP="00C7527A">
            <w:pPr>
              <w:jc w:val="left"/>
              <w:rPr>
                <w:rFonts w:cs="Arial"/>
              </w:rPr>
            </w:pPr>
            <w:r w:rsidRPr="009E1BAA">
              <w:rPr>
                <w:rFonts w:cs="Arial"/>
              </w:rPr>
              <w:t>The patient meets the Clinical Threshold for first eye cataract surgery</w:t>
            </w:r>
          </w:p>
        </w:tc>
        <w:tc>
          <w:tcPr>
            <w:tcW w:w="1184" w:type="dxa"/>
          </w:tcPr>
          <w:p w:rsidR="00467F18" w:rsidRPr="009E1BAA" w:rsidRDefault="00467F18" w:rsidP="00C7527A">
            <w:pPr>
              <w:jc w:val="center"/>
              <w:rPr>
                <w:rFonts w:cs="Arial"/>
                <w:b/>
              </w:rPr>
            </w:pPr>
            <w:r w:rsidRPr="009E1BAA">
              <w:rPr>
                <w:rFonts w:cs="Arial"/>
                <w:b/>
              </w:rPr>
              <w:t>Yes</w:t>
            </w:r>
          </w:p>
        </w:tc>
        <w:tc>
          <w:tcPr>
            <w:tcW w:w="1173" w:type="dxa"/>
          </w:tcPr>
          <w:p w:rsidR="00467F18" w:rsidRPr="009E1BAA" w:rsidRDefault="00467F18" w:rsidP="00C7527A">
            <w:pPr>
              <w:jc w:val="center"/>
              <w:rPr>
                <w:rFonts w:cs="Arial"/>
                <w:b/>
              </w:rPr>
            </w:pPr>
            <w:r w:rsidRPr="009E1BAA">
              <w:rPr>
                <w:rFonts w:cs="Arial"/>
                <w:b/>
              </w:rPr>
              <w:t>No</w:t>
            </w:r>
          </w:p>
          <w:p w:rsidR="00467F18" w:rsidRPr="009E1BAA" w:rsidRDefault="00467F18" w:rsidP="00C7527A">
            <w:pPr>
              <w:jc w:val="center"/>
              <w:rPr>
                <w:rFonts w:cs="Arial"/>
                <w:b/>
              </w:rPr>
            </w:pPr>
          </w:p>
        </w:tc>
      </w:tr>
    </w:tbl>
    <w:p w:rsidR="00467F18" w:rsidRPr="009E1BAA" w:rsidRDefault="00467F18" w:rsidP="00467F18">
      <w:pPr>
        <w:autoSpaceDE w:val="0"/>
        <w:autoSpaceDN w:val="0"/>
        <w:adjustRightInd w:val="0"/>
        <w:jc w:val="left"/>
        <w:rPr>
          <w:rFonts w:eastAsiaTheme="minorHAnsi" w:cs="Arial"/>
          <w:i/>
          <w:iCs/>
          <w:szCs w:val="22"/>
        </w:rPr>
      </w:pPr>
    </w:p>
    <w:p w:rsidR="00467F18" w:rsidRPr="009E1BAA" w:rsidRDefault="00467F18" w:rsidP="00467F18">
      <w:pPr>
        <w:autoSpaceDE w:val="0"/>
        <w:autoSpaceDN w:val="0"/>
        <w:adjustRightInd w:val="0"/>
        <w:spacing w:after="200" w:line="276" w:lineRule="auto"/>
        <w:rPr>
          <w:rFonts w:eastAsiaTheme="minorHAnsi" w:cs="Arial"/>
          <w:b/>
          <w:bCs/>
          <w:sz w:val="24"/>
          <w:szCs w:val="24"/>
        </w:rPr>
      </w:pPr>
      <w:r w:rsidRPr="009E1BAA">
        <w:rPr>
          <w:rFonts w:eastAsiaTheme="minorHAnsi" w:cs="Arial"/>
          <w:b/>
          <w:bCs/>
          <w:sz w:val="24"/>
          <w:szCs w:val="24"/>
        </w:rPr>
        <w:lastRenderedPageBreak/>
        <w:t>Part 3 - Second Eye Cataract Surgery</w:t>
      </w:r>
    </w:p>
    <w:p w:rsidR="00467F18" w:rsidRPr="009E1BAA" w:rsidRDefault="00467F18" w:rsidP="00467F18">
      <w:pPr>
        <w:autoSpaceDE w:val="0"/>
        <w:autoSpaceDN w:val="0"/>
        <w:adjustRightInd w:val="0"/>
        <w:spacing w:after="200" w:line="276" w:lineRule="auto"/>
        <w:rPr>
          <w:rFonts w:eastAsiaTheme="minorHAnsi" w:cs="Arial"/>
          <w:szCs w:val="22"/>
        </w:rPr>
      </w:pPr>
      <w:r w:rsidRPr="009E1BAA">
        <w:rPr>
          <w:rFonts w:eastAsiaTheme="minorHAnsi" w:cs="Arial"/>
          <w:b/>
          <w:noProof/>
          <w:szCs w:val="22"/>
          <w:lang w:eastAsia="en-GB"/>
        </w:rPr>
        <mc:AlternateContent>
          <mc:Choice Requires="wps">
            <w:drawing>
              <wp:anchor distT="0" distB="0" distL="114300" distR="114300" simplePos="0" relativeHeight="251729408" behindDoc="0" locked="0" layoutInCell="1" allowOverlap="1" wp14:anchorId="1FCDC3B3" wp14:editId="33D95D81">
                <wp:simplePos x="0" y="0"/>
                <wp:positionH relativeFrom="column">
                  <wp:posOffset>5029200</wp:posOffset>
                </wp:positionH>
                <wp:positionV relativeFrom="paragraph">
                  <wp:posOffset>290830</wp:posOffset>
                </wp:positionV>
                <wp:extent cx="1524000" cy="2000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1524000" cy="200025"/>
                        </a:xfrm>
                        <a:prstGeom prst="rect">
                          <a:avLst/>
                        </a:prstGeom>
                        <a:solidFill>
                          <a:sysClr val="window" lastClr="FFFFFF"/>
                        </a:solidFill>
                        <a:ln w="6350">
                          <a:solidFill>
                            <a:prstClr val="black"/>
                          </a:solidFill>
                        </a:ln>
                        <a:effectLst/>
                      </wps:spPr>
                      <wps:txbx>
                        <w:txbxContent>
                          <w:p w:rsidR="00DC7A00" w:rsidRDefault="00DC7A00" w:rsidP="00467F18"/>
                          <w:p w:rsidR="00DC7A00" w:rsidRDefault="00DC7A00" w:rsidP="00467F18"/>
                          <w:p w:rsidR="00DC7A00" w:rsidRDefault="00DC7A00" w:rsidP="00467F18"/>
                          <w:p w:rsidR="00DC7A00" w:rsidRDefault="00DC7A00" w:rsidP="00467F18"/>
                          <w:p w:rsidR="00DC7A00" w:rsidRDefault="00DC7A00" w:rsidP="00467F18"/>
                          <w:p w:rsidR="00DC7A00" w:rsidRDefault="00DC7A00" w:rsidP="00467F18"/>
                          <w:p w:rsidR="00DC7A00" w:rsidRDefault="00DC7A00" w:rsidP="00467F18"/>
                          <w:p w:rsidR="00DC7A00" w:rsidRDefault="00DC7A00" w:rsidP="00467F18"/>
                          <w:p w:rsidR="00DC7A00" w:rsidRDefault="00DC7A00" w:rsidP="00467F18"/>
                          <w:p w:rsidR="00DC7A00" w:rsidRDefault="00DC7A00" w:rsidP="00467F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79" type="#_x0000_t202" style="position:absolute;left:0;text-align:left;margin-left:396pt;margin-top:22.9pt;width:120pt;height:15.75pt;z-index:251729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" fillcolor="window" strokeweight=".5pt">
                <v:textbox>
                  <w:txbxContent>
                    <w:p w:rsidR="00DC7A00" w:rsidRDefault="00DC7A00" w:rsidP="00467F18"/>
                    <w:p w:rsidR="00DC7A00" w:rsidRDefault="00DC7A00" w:rsidP="00467F18"/>
                    <w:p w:rsidR="00DC7A00" w:rsidRDefault="00DC7A00" w:rsidP="00467F18"/>
                    <w:p w:rsidR="00DC7A00" w:rsidRDefault="00DC7A00" w:rsidP="00467F18"/>
                    <w:p w:rsidR="00DC7A00" w:rsidRDefault="00DC7A00" w:rsidP="00467F18"/>
                    <w:p w:rsidR="00DC7A00" w:rsidRDefault="00DC7A00" w:rsidP="00467F18"/>
                    <w:p w:rsidR="00DC7A00" w:rsidRDefault="00DC7A00" w:rsidP="00467F18"/>
                    <w:p w:rsidR="00DC7A00" w:rsidRDefault="00DC7A00" w:rsidP="00467F18"/>
                    <w:p w:rsidR="00DC7A00" w:rsidRDefault="00DC7A00" w:rsidP="00467F18"/>
                    <w:p w:rsidR="00DC7A00" w:rsidRDefault="00DC7A00" w:rsidP="00467F18"/>
                  </w:txbxContent>
                </v:textbox>
              </v:shape>
            </w:pict>
          </mc:Fallback>
        </mc:AlternateContent>
      </w:r>
      <w:r w:rsidRPr="009E1BAA">
        <w:rPr>
          <w:rFonts w:eastAsiaTheme="minorHAnsi" w:cs="Arial"/>
          <w:szCs w:val="22"/>
        </w:rPr>
        <w:t>Complete Part 1 for Second Eye</w:t>
      </w:r>
    </w:p>
    <w:p w:rsidR="00467F18" w:rsidRPr="009E1BAA" w:rsidRDefault="00467F18" w:rsidP="00467F18">
      <w:pPr>
        <w:spacing w:after="200" w:line="276" w:lineRule="auto"/>
        <w:jc w:val="left"/>
        <w:rPr>
          <w:rFonts w:eastAsiaTheme="minorHAnsi" w:cs="Arial"/>
          <w:szCs w:val="22"/>
        </w:rPr>
      </w:pPr>
      <w:r w:rsidRPr="009E1BAA">
        <w:rPr>
          <w:rFonts w:eastAsiaTheme="minorHAnsi" w:cs="Arial"/>
          <w:szCs w:val="22"/>
        </w:rPr>
        <w:t xml:space="preserve">SECOND EYE TOTAL ASSESSMENT SCORE (VA AND LIFESTYLE SCORE) </w:t>
      </w:r>
    </w:p>
    <w:p w:rsidR="00467F18" w:rsidRPr="009E1BAA" w:rsidRDefault="00467F18" w:rsidP="00467F18">
      <w:pPr>
        <w:spacing w:after="200" w:line="276" w:lineRule="auto"/>
        <w:jc w:val="left"/>
        <w:rPr>
          <w:rFonts w:eastAsiaTheme="minorHAnsi" w:cs="Arial"/>
          <w:b/>
          <w:i/>
          <w:sz w:val="20"/>
          <w:szCs w:val="22"/>
        </w:rPr>
      </w:pPr>
      <w:r w:rsidRPr="009E1BAA">
        <w:rPr>
          <w:rFonts w:eastAsiaTheme="minorHAnsi" w:cs="Arial"/>
          <w:b/>
          <w:sz w:val="20"/>
          <w:szCs w:val="22"/>
        </w:rPr>
        <w:t xml:space="preserve">NB: </w:t>
      </w:r>
      <w:r w:rsidRPr="009E1BAA">
        <w:rPr>
          <w:rFonts w:eastAsiaTheme="minorHAnsi" w:cs="Arial"/>
          <w:b/>
          <w:i/>
          <w:sz w:val="20"/>
          <w:szCs w:val="22"/>
        </w:rPr>
        <w:t xml:space="preserve">THE PATIENT MUST HAVE A TOTAL ASSESSMENT SCORE OF 7 TO MEET THE THRESHOLD FOR SECOND EYE SURGERY </w:t>
      </w:r>
      <w:r w:rsidRPr="009E1BAA">
        <w:rPr>
          <w:rFonts w:eastAsiaTheme="minorHAnsi" w:cs="Arial"/>
          <w:b/>
          <w:i/>
          <w:sz w:val="20"/>
          <w:szCs w:val="22"/>
          <w:u w:val="single"/>
        </w:rPr>
        <w:t>OR</w:t>
      </w:r>
      <w:r w:rsidRPr="009E1BAA">
        <w:rPr>
          <w:rFonts w:eastAsiaTheme="minorHAnsi" w:cs="Arial"/>
          <w:b/>
          <w:i/>
          <w:sz w:val="20"/>
          <w:szCs w:val="22"/>
        </w:rPr>
        <w:t xml:space="preserve"> THE PATIENT MEETS ONE THE EXCEPTIONS (PLEASE DOCUMENT IN PART 4)</w:t>
      </w:r>
    </w:p>
    <w:tbl>
      <w:tblPr>
        <w:tblStyle w:val="TableGrid1"/>
        <w:tblW w:w="0" w:type="auto"/>
        <w:tblLook w:val="04A0" w:firstRow="1" w:lastRow="0" w:firstColumn="1" w:lastColumn="0" w:noHBand="0" w:noVBand="1"/>
      </w:tblPr>
      <w:tblGrid>
        <w:gridCol w:w="8895"/>
        <w:gridCol w:w="850"/>
        <w:gridCol w:w="935"/>
      </w:tblGrid>
      <w:tr w:rsidR="00467F18" w:rsidRPr="009E1BAA" w:rsidTr="00C7527A">
        <w:tc>
          <w:tcPr>
            <w:tcW w:w="8897" w:type="dxa"/>
          </w:tcPr>
          <w:p w:rsidR="00467F18" w:rsidRPr="009E1BAA" w:rsidRDefault="00467F18" w:rsidP="00C7527A">
            <w:pPr>
              <w:autoSpaceDE w:val="0"/>
              <w:autoSpaceDN w:val="0"/>
              <w:adjustRightInd w:val="0"/>
              <w:rPr>
                <w:rFonts w:cs="Arial"/>
              </w:rPr>
            </w:pPr>
            <w:r w:rsidRPr="009E1BAA">
              <w:rPr>
                <w:rFonts w:cs="Arial"/>
              </w:rPr>
              <w:t>The patient meets the Clinical Threshold for second eye cataract surgery.</w:t>
            </w:r>
          </w:p>
          <w:p w:rsidR="00467F18" w:rsidRPr="009E1BAA" w:rsidRDefault="00467F18" w:rsidP="00C7527A">
            <w:pPr>
              <w:autoSpaceDE w:val="0"/>
              <w:autoSpaceDN w:val="0"/>
              <w:adjustRightInd w:val="0"/>
              <w:rPr>
                <w:rFonts w:cs="Arial"/>
              </w:rPr>
            </w:pPr>
          </w:p>
        </w:tc>
        <w:tc>
          <w:tcPr>
            <w:tcW w:w="850" w:type="dxa"/>
          </w:tcPr>
          <w:p w:rsidR="00467F18" w:rsidRPr="009E1BAA" w:rsidRDefault="00467F18" w:rsidP="00C7527A">
            <w:pPr>
              <w:jc w:val="center"/>
              <w:rPr>
                <w:rFonts w:cs="Arial"/>
                <w:b/>
              </w:rPr>
            </w:pPr>
            <w:r w:rsidRPr="009E1BAA">
              <w:rPr>
                <w:rFonts w:cs="Arial"/>
                <w:b/>
              </w:rPr>
              <w:t>Yes</w:t>
            </w:r>
          </w:p>
        </w:tc>
        <w:tc>
          <w:tcPr>
            <w:tcW w:w="935" w:type="dxa"/>
          </w:tcPr>
          <w:p w:rsidR="00467F18" w:rsidRPr="009E1BAA" w:rsidRDefault="00467F18" w:rsidP="00C7527A">
            <w:pPr>
              <w:jc w:val="center"/>
              <w:rPr>
                <w:rFonts w:cs="Arial"/>
                <w:b/>
              </w:rPr>
            </w:pPr>
            <w:r w:rsidRPr="009E1BAA">
              <w:rPr>
                <w:rFonts w:cs="Arial"/>
                <w:b/>
              </w:rPr>
              <w:t>No</w:t>
            </w:r>
          </w:p>
          <w:p w:rsidR="00467F18" w:rsidRPr="009E1BAA" w:rsidRDefault="00467F18" w:rsidP="00C7527A">
            <w:pPr>
              <w:jc w:val="center"/>
              <w:rPr>
                <w:rFonts w:cs="Arial"/>
                <w:b/>
              </w:rPr>
            </w:pPr>
          </w:p>
        </w:tc>
      </w:tr>
    </w:tbl>
    <w:p w:rsidR="00467F18" w:rsidRPr="009E1BAA" w:rsidRDefault="00467F18" w:rsidP="00467F18">
      <w:pPr>
        <w:autoSpaceDE w:val="0"/>
        <w:autoSpaceDN w:val="0"/>
        <w:adjustRightInd w:val="0"/>
        <w:spacing w:after="200" w:line="276" w:lineRule="auto"/>
        <w:jc w:val="left"/>
        <w:rPr>
          <w:rFonts w:eastAsiaTheme="minorHAnsi" w:cs="Arial"/>
          <w:b/>
          <w:bCs/>
          <w:szCs w:val="22"/>
        </w:rPr>
      </w:pPr>
    </w:p>
    <w:p w:rsidR="00467F18" w:rsidRPr="009E1BAA" w:rsidRDefault="00467F18" w:rsidP="00467F18">
      <w:pPr>
        <w:autoSpaceDE w:val="0"/>
        <w:autoSpaceDN w:val="0"/>
        <w:adjustRightInd w:val="0"/>
        <w:spacing w:after="200" w:line="276" w:lineRule="auto"/>
        <w:jc w:val="left"/>
        <w:rPr>
          <w:rFonts w:eastAsiaTheme="minorHAnsi" w:cs="Arial"/>
          <w:b/>
          <w:bCs/>
          <w:color w:val="FF0000"/>
          <w:szCs w:val="22"/>
        </w:rPr>
      </w:pPr>
      <w:r w:rsidRPr="009E1BAA">
        <w:rPr>
          <w:rFonts w:eastAsiaTheme="minorHAnsi" w:cs="Arial"/>
          <w:b/>
          <w:bCs/>
          <w:sz w:val="24"/>
          <w:szCs w:val="22"/>
        </w:rPr>
        <w:t>Part 4 - Exceptions</w:t>
      </w:r>
      <w:r w:rsidRPr="009E1BAA">
        <w:rPr>
          <w:rFonts w:eastAsiaTheme="minorHAnsi" w:cs="Arial"/>
          <w:b/>
          <w:bCs/>
          <w:szCs w:val="22"/>
        </w:rPr>
        <w:t xml:space="preserve"> </w:t>
      </w:r>
      <w:r w:rsidRPr="009E1BAA">
        <w:rPr>
          <w:rFonts w:eastAsiaTheme="minorHAnsi" w:cs="Arial"/>
          <w:b/>
          <w:bCs/>
          <w:szCs w:val="22"/>
        </w:rPr>
        <w:br/>
      </w:r>
      <w:r w:rsidRPr="009E1BAA">
        <w:rPr>
          <w:rFonts w:eastAsiaTheme="minorHAnsi" w:cs="Arial"/>
          <w:bCs/>
          <w:szCs w:val="22"/>
        </w:rPr>
        <w:t>Exceptions are applicable to first or second eye.</w:t>
      </w:r>
    </w:p>
    <w:tbl>
      <w:tblPr>
        <w:tblStyle w:val="TableGrid1"/>
        <w:tblW w:w="0" w:type="auto"/>
        <w:tblLook w:val="04A0" w:firstRow="1" w:lastRow="0" w:firstColumn="1" w:lastColumn="0" w:noHBand="0" w:noVBand="1"/>
      </w:tblPr>
      <w:tblGrid>
        <w:gridCol w:w="9351"/>
        <w:gridCol w:w="685"/>
        <w:gridCol w:w="644"/>
      </w:tblGrid>
      <w:tr w:rsidR="00467F18" w:rsidRPr="009E1BAA" w:rsidTr="00C7527A">
        <w:tc>
          <w:tcPr>
            <w:tcW w:w="9353" w:type="dxa"/>
          </w:tcPr>
          <w:p w:rsidR="00467F18" w:rsidRPr="009E1BAA" w:rsidRDefault="00467F18" w:rsidP="009D3C46">
            <w:pPr>
              <w:autoSpaceDE w:val="0"/>
              <w:autoSpaceDN w:val="0"/>
              <w:adjustRightInd w:val="0"/>
              <w:rPr>
                <w:rFonts w:cs="Arial"/>
              </w:rPr>
            </w:pPr>
            <w:r w:rsidRPr="009E1BAA">
              <w:rPr>
                <w:rFonts w:cs="Arial"/>
                <w:bCs/>
              </w:rPr>
              <w:t>The only exceptions to the referral criteria are as follows:</w:t>
            </w:r>
          </w:p>
        </w:tc>
        <w:tc>
          <w:tcPr>
            <w:tcW w:w="1329" w:type="dxa"/>
            <w:gridSpan w:val="2"/>
          </w:tcPr>
          <w:p w:rsidR="00467F18" w:rsidRPr="009E1BAA" w:rsidRDefault="00467F18" w:rsidP="00C7527A">
            <w:pPr>
              <w:jc w:val="center"/>
              <w:rPr>
                <w:rFonts w:cs="Arial"/>
              </w:rPr>
            </w:pPr>
            <w:r w:rsidRPr="009E1BAA">
              <w:rPr>
                <w:rFonts w:cs="Arial"/>
              </w:rPr>
              <w:t>Delete as appropriate</w:t>
            </w:r>
          </w:p>
        </w:tc>
      </w:tr>
      <w:tr w:rsidR="00467F18" w:rsidRPr="009E1BAA" w:rsidTr="00C7527A">
        <w:tc>
          <w:tcPr>
            <w:tcW w:w="9353" w:type="dxa"/>
          </w:tcPr>
          <w:p w:rsidR="00467F18" w:rsidRPr="009E1BAA" w:rsidRDefault="00467F18" w:rsidP="009D3C46">
            <w:pPr>
              <w:autoSpaceDE w:val="0"/>
              <w:autoSpaceDN w:val="0"/>
              <w:adjustRightInd w:val="0"/>
              <w:rPr>
                <w:rFonts w:cs="Arial"/>
              </w:rPr>
            </w:pPr>
            <w:proofErr w:type="spellStart"/>
            <w:r w:rsidRPr="009E1BAA">
              <w:rPr>
                <w:rFonts w:cs="Arial"/>
              </w:rPr>
              <w:t>Anisometropia</w:t>
            </w:r>
            <w:proofErr w:type="spellEnd"/>
            <w:r w:rsidRPr="009E1BAA">
              <w:rPr>
                <w:rFonts w:cs="Arial"/>
              </w:rPr>
              <w:t xml:space="preserve"> (a large refractive difference between the two eyes, on average about 3 dioptres), which would result in poor binocular vision or disabling diplopia which may increase the risk of falls.</w:t>
            </w:r>
          </w:p>
        </w:tc>
        <w:tc>
          <w:tcPr>
            <w:tcW w:w="685" w:type="dxa"/>
          </w:tcPr>
          <w:p w:rsidR="00467F18" w:rsidRPr="009E1BAA" w:rsidRDefault="00467F18" w:rsidP="00C7527A">
            <w:pPr>
              <w:jc w:val="center"/>
              <w:rPr>
                <w:rFonts w:cs="Arial"/>
              </w:rPr>
            </w:pPr>
            <w:r w:rsidRPr="009E1BAA">
              <w:rPr>
                <w:rFonts w:cs="Arial"/>
              </w:rPr>
              <w:t>Yes</w:t>
            </w:r>
          </w:p>
        </w:tc>
        <w:tc>
          <w:tcPr>
            <w:tcW w:w="644" w:type="dxa"/>
          </w:tcPr>
          <w:p w:rsidR="00467F18" w:rsidRPr="009E1BAA" w:rsidRDefault="00467F18" w:rsidP="00C7527A">
            <w:pPr>
              <w:jc w:val="center"/>
              <w:rPr>
                <w:rFonts w:cs="Arial"/>
              </w:rPr>
            </w:pPr>
            <w:r w:rsidRPr="009E1BAA">
              <w:rPr>
                <w:rFonts w:cs="Arial"/>
              </w:rPr>
              <w:t>No</w:t>
            </w:r>
          </w:p>
        </w:tc>
      </w:tr>
      <w:tr w:rsidR="00467F18" w:rsidRPr="009E1BAA" w:rsidTr="00C7527A">
        <w:tc>
          <w:tcPr>
            <w:tcW w:w="9353" w:type="dxa"/>
          </w:tcPr>
          <w:p w:rsidR="00467F18" w:rsidRPr="009E1BAA" w:rsidRDefault="00467F18" w:rsidP="009D3C46">
            <w:pPr>
              <w:autoSpaceDE w:val="0"/>
              <w:autoSpaceDN w:val="0"/>
              <w:adjustRightInd w:val="0"/>
              <w:rPr>
                <w:rFonts w:cs="Arial"/>
              </w:rPr>
            </w:pPr>
            <w:r w:rsidRPr="009E1BAA">
              <w:rPr>
                <w:rFonts w:cs="Arial"/>
              </w:rPr>
              <w:t xml:space="preserve">Angle closure glaucoma including creeping angle closure and </w:t>
            </w:r>
            <w:proofErr w:type="spellStart"/>
            <w:r w:rsidRPr="009E1BAA">
              <w:rPr>
                <w:rFonts w:cs="Arial"/>
              </w:rPr>
              <w:t>phacomorphic</w:t>
            </w:r>
            <w:proofErr w:type="spellEnd"/>
            <w:r w:rsidRPr="009E1BAA">
              <w:rPr>
                <w:rFonts w:cs="Arial"/>
              </w:rPr>
              <w:t xml:space="preserve"> glaucoma</w:t>
            </w:r>
          </w:p>
        </w:tc>
        <w:tc>
          <w:tcPr>
            <w:tcW w:w="685" w:type="dxa"/>
          </w:tcPr>
          <w:p w:rsidR="00467F18" w:rsidRPr="009E1BAA" w:rsidRDefault="00467F18" w:rsidP="00C7527A">
            <w:pPr>
              <w:jc w:val="center"/>
              <w:rPr>
                <w:rFonts w:cs="Arial"/>
              </w:rPr>
            </w:pPr>
            <w:r w:rsidRPr="009E1BAA">
              <w:rPr>
                <w:rFonts w:cs="Arial"/>
              </w:rPr>
              <w:t>Yes</w:t>
            </w:r>
          </w:p>
        </w:tc>
        <w:tc>
          <w:tcPr>
            <w:tcW w:w="644" w:type="dxa"/>
          </w:tcPr>
          <w:p w:rsidR="00467F18" w:rsidRPr="009E1BAA" w:rsidRDefault="00467F18" w:rsidP="00C7527A">
            <w:pPr>
              <w:jc w:val="center"/>
              <w:rPr>
                <w:rFonts w:cs="Arial"/>
              </w:rPr>
            </w:pPr>
            <w:r w:rsidRPr="009E1BAA">
              <w:rPr>
                <w:rFonts w:cs="Arial"/>
              </w:rPr>
              <w:t>No</w:t>
            </w:r>
          </w:p>
        </w:tc>
      </w:tr>
      <w:tr w:rsidR="00467F18" w:rsidRPr="009E1BAA" w:rsidTr="00C7527A">
        <w:tc>
          <w:tcPr>
            <w:tcW w:w="9353" w:type="dxa"/>
          </w:tcPr>
          <w:p w:rsidR="00467F18" w:rsidRPr="009E1BAA" w:rsidRDefault="00467F18" w:rsidP="009D3C46">
            <w:pPr>
              <w:autoSpaceDE w:val="0"/>
              <w:autoSpaceDN w:val="0"/>
              <w:adjustRightInd w:val="0"/>
              <w:rPr>
                <w:rFonts w:cs="Arial"/>
              </w:rPr>
            </w:pPr>
            <w:r w:rsidRPr="009E1BAA">
              <w:rPr>
                <w:rFonts w:cs="Arial"/>
              </w:rPr>
              <w:t>Diabetic and other retinopathies including retinal vein occlusion and age related macular</w:t>
            </w:r>
            <w:r w:rsidR="007B0E81">
              <w:rPr>
                <w:rFonts w:cs="Arial"/>
              </w:rPr>
              <w:t xml:space="preserve"> </w:t>
            </w:r>
            <w:r w:rsidRPr="009E1BAA">
              <w:rPr>
                <w:rFonts w:cs="Arial"/>
              </w:rPr>
              <w:t>degeneration where the cataract is becoming dense enough to potentially hinder management.</w:t>
            </w:r>
          </w:p>
        </w:tc>
        <w:tc>
          <w:tcPr>
            <w:tcW w:w="685" w:type="dxa"/>
          </w:tcPr>
          <w:p w:rsidR="00467F18" w:rsidRPr="009E1BAA" w:rsidRDefault="00467F18" w:rsidP="00C7527A">
            <w:pPr>
              <w:jc w:val="center"/>
              <w:rPr>
                <w:rFonts w:cs="Arial"/>
              </w:rPr>
            </w:pPr>
            <w:r w:rsidRPr="009E1BAA">
              <w:rPr>
                <w:rFonts w:cs="Arial"/>
              </w:rPr>
              <w:t>Yes</w:t>
            </w:r>
          </w:p>
        </w:tc>
        <w:tc>
          <w:tcPr>
            <w:tcW w:w="644" w:type="dxa"/>
          </w:tcPr>
          <w:p w:rsidR="00467F18" w:rsidRPr="009E1BAA" w:rsidRDefault="00467F18" w:rsidP="00C7527A">
            <w:pPr>
              <w:jc w:val="center"/>
              <w:rPr>
                <w:rFonts w:cs="Arial"/>
              </w:rPr>
            </w:pPr>
            <w:r w:rsidRPr="009E1BAA">
              <w:rPr>
                <w:rFonts w:cs="Arial"/>
              </w:rPr>
              <w:t>No</w:t>
            </w:r>
          </w:p>
        </w:tc>
      </w:tr>
      <w:tr w:rsidR="00467F18" w:rsidRPr="009E1BAA" w:rsidTr="00C7527A">
        <w:tc>
          <w:tcPr>
            <w:tcW w:w="9353" w:type="dxa"/>
          </w:tcPr>
          <w:p w:rsidR="00467F18" w:rsidRPr="009E1BAA" w:rsidRDefault="00467F18" w:rsidP="009D3C46">
            <w:pPr>
              <w:autoSpaceDE w:val="0"/>
              <w:autoSpaceDN w:val="0"/>
              <w:adjustRightInd w:val="0"/>
              <w:rPr>
                <w:rFonts w:cs="Arial"/>
              </w:rPr>
            </w:pPr>
            <w:proofErr w:type="spellStart"/>
            <w:r w:rsidRPr="009E1BAA">
              <w:rPr>
                <w:rFonts w:cs="Arial"/>
              </w:rPr>
              <w:t>Oculoplastics</w:t>
            </w:r>
            <w:proofErr w:type="spellEnd"/>
            <w:r w:rsidRPr="009E1BAA">
              <w:rPr>
                <w:rFonts w:cs="Arial"/>
              </w:rPr>
              <w:t xml:space="preserve"> disorders where fellow eye requires closure as part of eye lid reconstruction or</w:t>
            </w:r>
          </w:p>
          <w:p w:rsidR="00467F18" w:rsidRPr="009E1BAA" w:rsidRDefault="00467F18" w:rsidP="009D3C46">
            <w:pPr>
              <w:autoSpaceDE w:val="0"/>
              <w:autoSpaceDN w:val="0"/>
              <w:adjustRightInd w:val="0"/>
              <w:rPr>
                <w:rFonts w:cs="Arial"/>
              </w:rPr>
            </w:pPr>
            <w:r w:rsidRPr="009E1BAA">
              <w:rPr>
                <w:rFonts w:cs="Arial"/>
              </w:rPr>
              <w:t>where further surgery on the ipsilateral eye will increase the risks of cataract surgery</w:t>
            </w:r>
          </w:p>
        </w:tc>
        <w:tc>
          <w:tcPr>
            <w:tcW w:w="685" w:type="dxa"/>
          </w:tcPr>
          <w:p w:rsidR="00467F18" w:rsidRPr="009E1BAA" w:rsidRDefault="00467F18" w:rsidP="00C7527A">
            <w:pPr>
              <w:jc w:val="center"/>
              <w:rPr>
                <w:rFonts w:cs="Arial"/>
              </w:rPr>
            </w:pPr>
            <w:r w:rsidRPr="009E1BAA">
              <w:rPr>
                <w:rFonts w:cs="Arial"/>
              </w:rPr>
              <w:t>Yes</w:t>
            </w:r>
          </w:p>
        </w:tc>
        <w:tc>
          <w:tcPr>
            <w:tcW w:w="644" w:type="dxa"/>
          </w:tcPr>
          <w:p w:rsidR="00467F18" w:rsidRPr="009E1BAA" w:rsidRDefault="00467F18" w:rsidP="00C7527A">
            <w:pPr>
              <w:jc w:val="center"/>
              <w:rPr>
                <w:rFonts w:cs="Arial"/>
              </w:rPr>
            </w:pPr>
            <w:r w:rsidRPr="009E1BAA">
              <w:rPr>
                <w:rFonts w:cs="Arial"/>
              </w:rPr>
              <w:t>No</w:t>
            </w:r>
          </w:p>
        </w:tc>
      </w:tr>
      <w:tr w:rsidR="00467F18" w:rsidRPr="009E1BAA" w:rsidTr="00C7527A">
        <w:tc>
          <w:tcPr>
            <w:tcW w:w="9353" w:type="dxa"/>
          </w:tcPr>
          <w:p w:rsidR="00467F18" w:rsidRPr="009E1BAA" w:rsidRDefault="00467F18" w:rsidP="009D3C46">
            <w:pPr>
              <w:autoSpaceDE w:val="0"/>
              <w:autoSpaceDN w:val="0"/>
              <w:adjustRightInd w:val="0"/>
              <w:rPr>
                <w:rFonts w:cs="Arial"/>
              </w:rPr>
            </w:pPr>
            <w:r w:rsidRPr="009E1BAA">
              <w:rPr>
                <w:rFonts w:cs="Arial"/>
              </w:rPr>
              <w:t xml:space="preserve">Corneal disease where early cataract removal would reduce the chance of losing corneal clarity (e.g. </w:t>
            </w:r>
            <w:proofErr w:type="spellStart"/>
            <w:r w:rsidRPr="009E1BAA">
              <w:rPr>
                <w:rFonts w:cs="Arial"/>
              </w:rPr>
              <w:t>Fuch's</w:t>
            </w:r>
            <w:proofErr w:type="spellEnd"/>
            <w:r w:rsidRPr="009E1BAA">
              <w:rPr>
                <w:rFonts w:cs="Arial"/>
              </w:rPr>
              <w:t xml:space="preserve"> corneal dystrophy or after </w:t>
            </w:r>
            <w:proofErr w:type="spellStart"/>
            <w:r w:rsidRPr="009E1BAA">
              <w:rPr>
                <w:rFonts w:cs="Arial"/>
              </w:rPr>
              <w:t>keratoplasty</w:t>
            </w:r>
            <w:proofErr w:type="spellEnd"/>
            <w:r w:rsidRPr="009E1BAA">
              <w:rPr>
                <w:rFonts w:cs="Arial"/>
              </w:rPr>
              <w:t>)</w:t>
            </w:r>
          </w:p>
        </w:tc>
        <w:tc>
          <w:tcPr>
            <w:tcW w:w="685" w:type="dxa"/>
          </w:tcPr>
          <w:p w:rsidR="00467F18" w:rsidRPr="009E1BAA" w:rsidRDefault="00467F18" w:rsidP="00C7527A">
            <w:pPr>
              <w:jc w:val="center"/>
              <w:rPr>
                <w:rFonts w:cs="Arial"/>
              </w:rPr>
            </w:pPr>
            <w:r w:rsidRPr="009E1BAA">
              <w:rPr>
                <w:rFonts w:cs="Arial"/>
              </w:rPr>
              <w:t>Yes</w:t>
            </w:r>
          </w:p>
        </w:tc>
        <w:tc>
          <w:tcPr>
            <w:tcW w:w="644" w:type="dxa"/>
          </w:tcPr>
          <w:p w:rsidR="00467F18" w:rsidRPr="009E1BAA" w:rsidRDefault="00467F18" w:rsidP="00C7527A">
            <w:pPr>
              <w:jc w:val="center"/>
              <w:rPr>
                <w:rFonts w:cs="Arial"/>
              </w:rPr>
            </w:pPr>
            <w:r w:rsidRPr="009E1BAA">
              <w:rPr>
                <w:rFonts w:cs="Arial"/>
              </w:rPr>
              <w:t>No</w:t>
            </w:r>
          </w:p>
        </w:tc>
      </w:tr>
      <w:tr w:rsidR="00467F18" w:rsidRPr="009E1BAA" w:rsidTr="00C7527A">
        <w:tc>
          <w:tcPr>
            <w:tcW w:w="9353" w:type="dxa"/>
          </w:tcPr>
          <w:p w:rsidR="00467F18" w:rsidRPr="009E1BAA" w:rsidRDefault="00467F18" w:rsidP="009D3C46">
            <w:pPr>
              <w:autoSpaceDE w:val="0"/>
              <w:autoSpaceDN w:val="0"/>
              <w:adjustRightInd w:val="0"/>
              <w:rPr>
                <w:rFonts w:cs="Arial"/>
              </w:rPr>
            </w:pPr>
            <w:r w:rsidRPr="009E1BAA">
              <w:rPr>
                <w:rFonts w:cs="Arial"/>
              </w:rPr>
              <w:t>Corneal or conjunctival disease where delays might increase the risk of complications (e.g.</w:t>
            </w:r>
            <w:r w:rsidR="007B0E81">
              <w:rPr>
                <w:rFonts w:cs="Arial"/>
              </w:rPr>
              <w:t xml:space="preserve"> </w:t>
            </w:r>
            <w:r w:rsidRPr="009E1BAA">
              <w:rPr>
                <w:rFonts w:cs="Arial"/>
              </w:rPr>
              <w:t>cicatrising conjunctivitis)</w:t>
            </w:r>
          </w:p>
        </w:tc>
        <w:tc>
          <w:tcPr>
            <w:tcW w:w="685" w:type="dxa"/>
          </w:tcPr>
          <w:p w:rsidR="00467F18" w:rsidRPr="009E1BAA" w:rsidRDefault="00467F18" w:rsidP="00C7527A">
            <w:pPr>
              <w:jc w:val="center"/>
              <w:rPr>
                <w:rFonts w:cs="Arial"/>
              </w:rPr>
            </w:pPr>
            <w:r w:rsidRPr="009E1BAA">
              <w:rPr>
                <w:rFonts w:cs="Arial"/>
              </w:rPr>
              <w:t>Yes</w:t>
            </w:r>
          </w:p>
        </w:tc>
        <w:tc>
          <w:tcPr>
            <w:tcW w:w="644" w:type="dxa"/>
          </w:tcPr>
          <w:p w:rsidR="00467F18" w:rsidRPr="009E1BAA" w:rsidRDefault="00467F18" w:rsidP="00C7527A">
            <w:pPr>
              <w:jc w:val="center"/>
              <w:rPr>
                <w:rFonts w:cs="Arial"/>
              </w:rPr>
            </w:pPr>
            <w:r w:rsidRPr="009E1BAA">
              <w:rPr>
                <w:rFonts w:cs="Arial"/>
              </w:rPr>
              <w:t>No</w:t>
            </w:r>
          </w:p>
        </w:tc>
      </w:tr>
      <w:tr w:rsidR="00467F18" w:rsidRPr="009E1BAA" w:rsidTr="00C7527A">
        <w:tc>
          <w:tcPr>
            <w:tcW w:w="9353" w:type="dxa"/>
          </w:tcPr>
          <w:p w:rsidR="00467F18" w:rsidRPr="009E1BAA" w:rsidRDefault="00467F18" w:rsidP="009D3C46">
            <w:pPr>
              <w:autoSpaceDE w:val="0"/>
              <w:autoSpaceDN w:val="0"/>
              <w:adjustRightInd w:val="0"/>
              <w:rPr>
                <w:rFonts w:cs="Arial"/>
              </w:rPr>
            </w:pPr>
            <w:r w:rsidRPr="009E1BAA">
              <w:rPr>
                <w:rFonts w:cs="Arial"/>
              </w:rPr>
              <w:t>Other glaucoma’s (including open-angle glaucoma), inflammatory eye disease or medical retina disease where allowing a cataract to develop would hamper clinical decision making or</w:t>
            </w:r>
          </w:p>
          <w:p w:rsidR="00467F18" w:rsidRPr="009E1BAA" w:rsidRDefault="00467F18" w:rsidP="009D3C46">
            <w:pPr>
              <w:autoSpaceDE w:val="0"/>
              <w:autoSpaceDN w:val="0"/>
              <w:adjustRightInd w:val="0"/>
              <w:rPr>
                <w:rFonts w:cs="Arial"/>
              </w:rPr>
            </w:pPr>
            <w:r w:rsidRPr="009E1BAA">
              <w:rPr>
                <w:rFonts w:cs="Arial"/>
              </w:rPr>
              <w:t>investigations such as OCT, visual fields or fundus fluorescein angiography</w:t>
            </w:r>
          </w:p>
        </w:tc>
        <w:tc>
          <w:tcPr>
            <w:tcW w:w="685" w:type="dxa"/>
          </w:tcPr>
          <w:p w:rsidR="00467F18" w:rsidRPr="009E1BAA" w:rsidRDefault="00467F18" w:rsidP="00C7527A">
            <w:pPr>
              <w:jc w:val="center"/>
              <w:rPr>
                <w:rFonts w:cs="Arial"/>
              </w:rPr>
            </w:pPr>
            <w:r w:rsidRPr="009E1BAA">
              <w:rPr>
                <w:rFonts w:cs="Arial"/>
              </w:rPr>
              <w:t>Yes</w:t>
            </w:r>
          </w:p>
        </w:tc>
        <w:tc>
          <w:tcPr>
            <w:tcW w:w="644" w:type="dxa"/>
          </w:tcPr>
          <w:p w:rsidR="00467F18" w:rsidRPr="009E1BAA" w:rsidRDefault="00467F18" w:rsidP="00C7527A">
            <w:pPr>
              <w:jc w:val="center"/>
              <w:rPr>
                <w:rFonts w:cs="Arial"/>
              </w:rPr>
            </w:pPr>
            <w:r w:rsidRPr="009E1BAA">
              <w:rPr>
                <w:rFonts w:cs="Arial"/>
              </w:rPr>
              <w:t>No</w:t>
            </w:r>
          </w:p>
        </w:tc>
      </w:tr>
      <w:tr w:rsidR="00467F18" w:rsidRPr="009E1BAA" w:rsidTr="00C7527A">
        <w:tc>
          <w:tcPr>
            <w:tcW w:w="9353" w:type="dxa"/>
          </w:tcPr>
          <w:p w:rsidR="00467F18" w:rsidRPr="009E1BAA" w:rsidRDefault="00467F18" w:rsidP="009D3C46">
            <w:pPr>
              <w:autoSpaceDE w:val="0"/>
              <w:autoSpaceDN w:val="0"/>
              <w:adjustRightInd w:val="0"/>
              <w:rPr>
                <w:rFonts w:cs="Arial"/>
              </w:rPr>
            </w:pPr>
            <w:r w:rsidRPr="009E1BAA">
              <w:rPr>
                <w:rFonts w:cs="Arial"/>
              </w:rPr>
              <w:t>Neuro-ophthalmological conditions where cataract hampers monitoring of disease (e.g. visual field changes)</w:t>
            </w:r>
          </w:p>
        </w:tc>
        <w:tc>
          <w:tcPr>
            <w:tcW w:w="685" w:type="dxa"/>
          </w:tcPr>
          <w:p w:rsidR="00467F18" w:rsidRPr="009E1BAA" w:rsidRDefault="00467F18" w:rsidP="00C7527A">
            <w:pPr>
              <w:jc w:val="center"/>
              <w:rPr>
                <w:rFonts w:cs="Arial"/>
              </w:rPr>
            </w:pPr>
            <w:r w:rsidRPr="009E1BAA">
              <w:rPr>
                <w:rFonts w:cs="Arial"/>
              </w:rPr>
              <w:t>Yes</w:t>
            </w:r>
          </w:p>
        </w:tc>
        <w:tc>
          <w:tcPr>
            <w:tcW w:w="644" w:type="dxa"/>
          </w:tcPr>
          <w:p w:rsidR="00467F18" w:rsidRPr="009E1BAA" w:rsidRDefault="00467F18" w:rsidP="00C7527A">
            <w:pPr>
              <w:jc w:val="center"/>
              <w:rPr>
                <w:rFonts w:cs="Arial"/>
              </w:rPr>
            </w:pPr>
            <w:r w:rsidRPr="009E1BAA">
              <w:rPr>
                <w:rFonts w:cs="Arial"/>
              </w:rPr>
              <w:t>No</w:t>
            </w:r>
          </w:p>
        </w:tc>
      </w:tr>
      <w:tr w:rsidR="00467F18" w:rsidRPr="009E1BAA" w:rsidTr="00C7527A">
        <w:tc>
          <w:tcPr>
            <w:tcW w:w="9353" w:type="dxa"/>
          </w:tcPr>
          <w:p w:rsidR="00467F18" w:rsidRPr="009E1BAA" w:rsidRDefault="00467F18" w:rsidP="009D3C46">
            <w:pPr>
              <w:autoSpaceDE w:val="0"/>
              <w:autoSpaceDN w:val="0"/>
              <w:adjustRightInd w:val="0"/>
              <w:rPr>
                <w:rFonts w:cs="Arial"/>
              </w:rPr>
            </w:pPr>
            <w:r w:rsidRPr="009E1BAA">
              <w:rPr>
                <w:rFonts w:cs="Arial"/>
              </w:rPr>
              <w:t>Post vitrectomy cataracts which hinder the retinal view or result in a rapidly progressing myopia.</w:t>
            </w:r>
          </w:p>
        </w:tc>
        <w:tc>
          <w:tcPr>
            <w:tcW w:w="685" w:type="dxa"/>
          </w:tcPr>
          <w:p w:rsidR="00467F18" w:rsidRPr="009E1BAA" w:rsidRDefault="00467F18" w:rsidP="00C7527A">
            <w:pPr>
              <w:jc w:val="center"/>
              <w:rPr>
                <w:rFonts w:cs="Arial"/>
              </w:rPr>
            </w:pPr>
            <w:r w:rsidRPr="009E1BAA">
              <w:rPr>
                <w:rFonts w:cs="Arial"/>
              </w:rPr>
              <w:t>Yes</w:t>
            </w:r>
          </w:p>
        </w:tc>
        <w:tc>
          <w:tcPr>
            <w:tcW w:w="644" w:type="dxa"/>
          </w:tcPr>
          <w:p w:rsidR="00467F18" w:rsidRPr="009E1BAA" w:rsidRDefault="00467F18" w:rsidP="00C7527A">
            <w:pPr>
              <w:jc w:val="center"/>
              <w:rPr>
                <w:rFonts w:cs="Arial"/>
              </w:rPr>
            </w:pPr>
            <w:r w:rsidRPr="009E1BAA">
              <w:rPr>
                <w:rFonts w:cs="Arial"/>
              </w:rPr>
              <w:t>No</w:t>
            </w:r>
          </w:p>
        </w:tc>
      </w:tr>
    </w:tbl>
    <w:p w:rsidR="00467F18" w:rsidRPr="009E1BAA" w:rsidRDefault="00467F18" w:rsidP="00467F18">
      <w:pPr>
        <w:spacing w:after="200" w:line="276" w:lineRule="auto"/>
        <w:jc w:val="left"/>
        <w:rPr>
          <w:rFonts w:eastAsiaTheme="minorHAnsi" w:cs="Arial"/>
          <w:i/>
          <w:iCs/>
          <w:szCs w:val="22"/>
        </w:rPr>
      </w:pPr>
    </w:p>
    <w:p w:rsidR="00467F18" w:rsidRDefault="00467F18" w:rsidP="00467F18">
      <w:pPr>
        <w:spacing w:after="200" w:line="276" w:lineRule="auto"/>
        <w:jc w:val="left"/>
        <w:rPr>
          <w:rFonts w:eastAsiaTheme="minorHAnsi" w:cs="Arial"/>
          <w:i/>
          <w:iCs/>
          <w:szCs w:val="22"/>
        </w:rPr>
      </w:pPr>
      <w:r w:rsidRPr="009E1BAA">
        <w:rPr>
          <w:rFonts w:eastAsiaTheme="minorHAnsi" w:cs="Arial"/>
          <w:i/>
          <w:iCs/>
          <w:szCs w:val="22"/>
        </w:rPr>
        <w:t>If clinician considers need for referral/treatment on clinical grounds outside of these criteria, please refer to the CCG’s</w:t>
      </w:r>
      <w:r w:rsidRPr="009E1BAA">
        <w:rPr>
          <w:rFonts w:ascii="Arial,Italic" w:eastAsiaTheme="minorHAnsi" w:hAnsi="Arial,Italic" w:cs="Arial,Italic"/>
          <w:i/>
          <w:iCs/>
          <w:szCs w:val="22"/>
        </w:rPr>
        <w:t xml:space="preserve"> </w:t>
      </w:r>
      <w:r w:rsidRPr="009E1BAA">
        <w:rPr>
          <w:rFonts w:eastAsiaTheme="minorHAnsi" w:cs="Arial"/>
          <w:i/>
          <w:iCs/>
          <w:szCs w:val="22"/>
        </w:rPr>
        <w:t>Individual funding request policy for further information</w:t>
      </w:r>
    </w:p>
    <w:p w:rsidR="00467F18" w:rsidRPr="000D4699" w:rsidRDefault="00467F18" w:rsidP="00467F18">
      <w:pPr>
        <w:spacing w:after="200" w:line="276" w:lineRule="auto"/>
        <w:jc w:val="left"/>
        <w:rPr>
          <w:rFonts w:eastAsiaTheme="minorHAnsi" w:cs="Arial"/>
          <w:i/>
          <w:iCs/>
          <w:szCs w:val="22"/>
        </w:rPr>
      </w:pPr>
      <w:r w:rsidRPr="000D4699">
        <w:rPr>
          <w:rFonts w:eastAsiaTheme="minorHAnsi" w:cs="Arial"/>
          <w:iCs/>
          <w:szCs w:val="22"/>
        </w:rPr>
        <w:t xml:space="preserve">*Snellen / </w:t>
      </w:r>
      <w:proofErr w:type="spellStart"/>
      <w:r w:rsidRPr="000D4699">
        <w:rPr>
          <w:rFonts w:eastAsiaTheme="minorHAnsi" w:cs="Arial"/>
          <w:iCs/>
          <w:szCs w:val="22"/>
        </w:rPr>
        <w:t>Logmar</w:t>
      </w:r>
      <w:proofErr w:type="spellEnd"/>
      <w:r w:rsidRPr="000D4699">
        <w:rPr>
          <w:rFonts w:eastAsiaTheme="minorHAnsi" w:cs="Arial"/>
          <w:iCs/>
          <w:szCs w:val="22"/>
        </w:rPr>
        <w:t xml:space="preserve"> Conversion Chart:</w:t>
      </w:r>
    </w:p>
    <w:tbl>
      <w:tblPr>
        <w:tblW w:w="2518" w:type="dxa"/>
        <w:tblInd w:w="720" w:type="dxa"/>
        <w:tblCellMar>
          <w:left w:w="0" w:type="dxa"/>
          <w:right w:w="0" w:type="dxa"/>
        </w:tblCellMar>
        <w:tblLook w:val="04A0" w:firstRow="1" w:lastRow="0" w:firstColumn="1" w:lastColumn="0" w:noHBand="0" w:noVBand="1"/>
      </w:tblPr>
      <w:tblGrid>
        <w:gridCol w:w="1101"/>
        <w:gridCol w:w="1417"/>
      </w:tblGrid>
      <w:tr w:rsidR="00467F18" w:rsidTr="00C7527A">
        <w:trPr>
          <w:trHeight w:val="268"/>
        </w:trPr>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7F18" w:rsidRDefault="00467F18" w:rsidP="00C7527A">
            <w:pPr>
              <w:rPr>
                <w:rFonts w:ascii="Calibri" w:eastAsiaTheme="minorHAnsi" w:hAnsi="Calibri"/>
                <w:szCs w:val="22"/>
              </w:rPr>
            </w:pPr>
            <w:r>
              <w:t>Snellen</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7F18" w:rsidRDefault="00467F18" w:rsidP="00C7527A">
            <w:pPr>
              <w:rPr>
                <w:rFonts w:ascii="Calibri" w:eastAsiaTheme="minorHAnsi" w:hAnsi="Calibri"/>
                <w:szCs w:val="22"/>
              </w:rPr>
            </w:pPr>
            <w:proofErr w:type="spellStart"/>
            <w:r>
              <w:t>Logmar</w:t>
            </w:r>
            <w:proofErr w:type="spellEnd"/>
          </w:p>
        </w:tc>
      </w:tr>
      <w:tr w:rsidR="00467F18" w:rsidTr="00C7527A">
        <w:trPr>
          <w:trHeight w:val="234"/>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7F18" w:rsidRDefault="00467F18" w:rsidP="00C7527A">
            <w:pPr>
              <w:rPr>
                <w:rFonts w:ascii="Calibri" w:eastAsiaTheme="minorHAnsi" w:hAnsi="Calibri"/>
                <w:szCs w:val="22"/>
              </w:rPr>
            </w:pPr>
            <w:r>
              <w:t>6/6</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67F18" w:rsidRDefault="00467F18" w:rsidP="00C7527A">
            <w:pPr>
              <w:rPr>
                <w:rFonts w:ascii="Calibri" w:eastAsiaTheme="minorHAnsi" w:hAnsi="Calibri"/>
                <w:szCs w:val="22"/>
              </w:rPr>
            </w:pPr>
            <w:r>
              <w:t>0.0</w:t>
            </w:r>
          </w:p>
        </w:tc>
      </w:tr>
      <w:tr w:rsidR="00467F18" w:rsidTr="00C7527A">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7F18" w:rsidRDefault="00467F18" w:rsidP="00C7527A">
            <w:pPr>
              <w:rPr>
                <w:rFonts w:ascii="Calibri" w:eastAsiaTheme="minorHAnsi" w:hAnsi="Calibri"/>
                <w:szCs w:val="22"/>
              </w:rPr>
            </w:pPr>
            <w:r>
              <w:t>6/9</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67F18" w:rsidRDefault="00467F18" w:rsidP="00C7527A">
            <w:pPr>
              <w:rPr>
                <w:rFonts w:ascii="Calibri" w:eastAsiaTheme="minorHAnsi" w:hAnsi="Calibri"/>
                <w:szCs w:val="22"/>
              </w:rPr>
            </w:pPr>
            <w:r>
              <w:t>0.10 – 0.20</w:t>
            </w:r>
          </w:p>
        </w:tc>
      </w:tr>
      <w:tr w:rsidR="00467F18" w:rsidTr="00C7527A">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7F18" w:rsidRDefault="00467F18" w:rsidP="00C7527A">
            <w:pPr>
              <w:rPr>
                <w:rFonts w:ascii="Calibri" w:eastAsiaTheme="minorHAnsi" w:hAnsi="Calibri"/>
                <w:szCs w:val="22"/>
              </w:rPr>
            </w:pPr>
            <w:r>
              <w:t>6/12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67F18" w:rsidRDefault="00467F18" w:rsidP="00C7527A">
            <w:pPr>
              <w:rPr>
                <w:rFonts w:ascii="Calibri" w:eastAsiaTheme="minorHAnsi" w:hAnsi="Calibri"/>
                <w:szCs w:val="22"/>
              </w:rPr>
            </w:pPr>
            <w:r>
              <w:t>0.20 – 0.30</w:t>
            </w:r>
          </w:p>
        </w:tc>
      </w:tr>
      <w:tr w:rsidR="00467F18" w:rsidTr="00C7527A">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7F18" w:rsidRDefault="00467F18" w:rsidP="00C7527A">
            <w:pPr>
              <w:rPr>
                <w:rFonts w:ascii="Calibri" w:eastAsiaTheme="minorHAnsi" w:hAnsi="Calibri"/>
                <w:szCs w:val="22"/>
              </w:rPr>
            </w:pPr>
            <w:r>
              <w:t>6/18</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67F18" w:rsidRDefault="00467F18" w:rsidP="00C7527A">
            <w:pPr>
              <w:rPr>
                <w:rFonts w:ascii="Calibri" w:eastAsiaTheme="minorHAnsi" w:hAnsi="Calibri"/>
                <w:szCs w:val="22"/>
              </w:rPr>
            </w:pPr>
            <w:r>
              <w:t>0.40 – 0.50</w:t>
            </w:r>
          </w:p>
        </w:tc>
      </w:tr>
      <w:tr w:rsidR="00467F18" w:rsidTr="00C7527A">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7F18" w:rsidRDefault="00467F18" w:rsidP="00C7527A">
            <w:pPr>
              <w:rPr>
                <w:rFonts w:ascii="Calibri" w:eastAsiaTheme="minorHAnsi" w:hAnsi="Calibri"/>
                <w:szCs w:val="22"/>
              </w:rPr>
            </w:pPr>
            <w:r>
              <w:t>6/24</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67F18" w:rsidRDefault="00467F18" w:rsidP="00C7527A">
            <w:pPr>
              <w:rPr>
                <w:rFonts w:ascii="Calibri" w:eastAsiaTheme="minorHAnsi" w:hAnsi="Calibri"/>
                <w:szCs w:val="22"/>
              </w:rPr>
            </w:pPr>
            <w:r>
              <w:t>0.50 – 0.70</w:t>
            </w:r>
          </w:p>
        </w:tc>
      </w:tr>
      <w:tr w:rsidR="00467F18" w:rsidTr="00C7527A">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7F18" w:rsidRDefault="00467F18" w:rsidP="00C7527A">
            <w:pPr>
              <w:rPr>
                <w:rFonts w:ascii="Calibri" w:eastAsiaTheme="minorHAnsi" w:hAnsi="Calibri"/>
                <w:szCs w:val="22"/>
              </w:rPr>
            </w:pPr>
            <w:r>
              <w:t>6/36</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67F18" w:rsidRDefault="00467F18" w:rsidP="00C7527A">
            <w:pPr>
              <w:rPr>
                <w:rFonts w:ascii="Calibri" w:eastAsiaTheme="minorHAnsi" w:hAnsi="Calibri"/>
                <w:szCs w:val="22"/>
              </w:rPr>
            </w:pPr>
            <w:r>
              <w:t>0.70 – 0.90</w:t>
            </w:r>
          </w:p>
        </w:tc>
      </w:tr>
      <w:tr w:rsidR="00467F18" w:rsidTr="00C7527A">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7F18" w:rsidRDefault="00467F18" w:rsidP="00C7527A">
            <w:pPr>
              <w:rPr>
                <w:rFonts w:ascii="Calibri" w:eastAsiaTheme="minorHAnsi" w:hAnsi="Calibri"/>
                <w:szCs w:val="22"/>
              </w:rPr>
            </w:pPr>
            <w:r>
              <w:t>6/60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67F18" w:rsidRDefault="00467F18" w:rsidP="00C7527A">
            <w:pPr>
              <w:rPr>
                <w:rFonts w:ascii="Calibri" w:eastAsiaTheme="minorHAnsi" w:hAnsi="Calibri"/>
                <w:szCs w:val="22"/>
              </w:rPr>
            </w:pPr>
            <w:r>
              <w:t>1.00</w:t>
            </w:r>
          </w:p>
        </w:tc>
      </w:tr>
    </w:tbl>
    <w:p w:rsidR="00536A6E" w:rsidRDefault="00536A6E" w:rsidP="00697725">
      <w:pPr>
        <w:autoSpaceDE w:val="0"/>
        <w:autoSpaceDN w:val="0"/>
        <w:adjustRightInd w:val="0"/>
      </w:pPr>
    </w:p>
    <w:p w:rsidR="00536A6E" w:rsidRDefault="00536A6E">
      <w:pPr>
        <w:jc w:val="left"/>
      </w:pPr>
      <w:r>
        <w:br w:type="page"/>
      </w:r>
    </w:p>
    <w:p w:rsidR="00467F18" w:rsidRDefault="006C415B" w:rsidP="00697725">
      <w:pPr>
        <w:autoSpaceDE w:val="0"/>
        <w:autoSpaceDN w:val="0"/>
        <w:adjustRightInd w:val="0"/>
      </w:pPr>
      <w:r>
        <w:rPr>
          <w:noProof/>
          <w:lang w:eastAsia="en-GB"/>
        </w:rPr>
        <w:lastRenderedPageBreak/>
        <mc:AlternateContent>
          <mc:Choice Requires="wpg">
            <w:drawing>
              <wp:anchor distT="0" distB="0" distL="114300" distR="114300" simplePos="0" relativeHeight="251731456" behindDoc="0" locked="0" layoutInCell="1" allowOverlap="1" wp14:anchorId="34E4EF89" wp14:editId="4DC63429">
                <wp:simplePos x="0" y="0"/>
                <wp:positionH relativeFrom="column">
                  <wp:posOffset>-125095</wp:posOffset>
                </wp:positionH>
                <wp:positionV relativeFrom="paragraph">
                  <wp:posOffset>111125</wp:posOffset>
                </wp:positionV>
                <wp:extent cx="6838950" cy="1666875"/>
                <wp:effectExtent l="0" t="0" r="0" b="28575"/>
                <wp:wrapNone/>
                <wp:docPr id="15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1666875"/>
                          <a:chOff x="0" y="142875"/>
                          <a:chExt cx="6838950" cy="1666875"/>
                        </a:xfrm>
                      </wpg:grpSpPr>
                      <wps:wsp>
                        <wps:cNvPr id="157" name="Text Box 2"/>
                        <wps:cNvSpPr txBox="1">
                          <a:spLocks noChangeArrowheads="1"/>
                        </wps:cNvSpPr>
                        <wps:spPr bwMode="auto">
                          <a:xfrm>
                            <a:off x="0" y="142875"/>
                            <a:ext cx="3714750" cy="1666875"/>
                          </a:xfrm>
                          <a:prstGeom prst="rect">
                            <a:avLst/>
                          </a:prstGeom>
                          <a:solidFill>
                            <a:srgbClr val="FFFFFF"/>
                          </a:solidFill>
                          <a:ln w="6350">
                            <a:solidFill>
                              <a:srgbClr val="000000"/>
                            </a:solidFill>
                            <a:miter lim="800000"/>
                            <a:headEnd/>
                            <a:tailEnd/>
                          </a:ln>
                        </wps:spPr>
                        <wps:txbx>
                          <w:txbxContent>
                            <w:p w:rsidR="00DC7A00" w:rsidRDefault="00DC7A00" w:rsidP="006C415B">
                              <w:pPr>
                                <w:rPr>
                                  <w:rFonts w:cs="Arial"/>
                                </w:rPr>
                              </w:pPr>
                              <w:r w:rsidRPr="008A74BB">
                                <w:rPr>
                                  <w:rFonts w:cs="Arial"/>
                                </w:rPr>
                                <w:t>Patient Name</w:t>
                              </w:r>
                              <w:r>
                                <w:rPr>
                                  <w:rFonts w:cs="Arial"/>
                                </w:rPr>
                                <w:t>:</w:t>
                              </w:r>
                            </w:p>
                            <w:p w:rsidR="00DC7A00" w:rsidRDefault="00DC7A00" w:rsidP="006C415B">
                              <w:pPr>
                                <w:rPr>
                                  <w:rFonts w:cs="Arial"/>
                                </w:rPr>
                              </w:pPr>
                              <w:r>
                                <w:rPr>
                                  <w:rFonts w:cs="Arial"/>
                                </w:rPr>
                                <w:t>Address:</w:t>
                              </w:r>
                            </w:p>
                            <w:p w:rsidR="00DC7A00" w:rsidRDefault="00DC7A00" w:rsidP="006C415B">
                              <w:pPr>
                                <w:rPr>
                                  <w:rFonts w:cs="Arial"/>
                                </w:rPr>
                              </w:pPr>
                              <w:r>
                                <w:rPr>
                                  <w:rFonts w:cs="Arial"/>
                                </w:rPr>
                                <w:t>Date of Birth:</w:t>
                              </w:r>
                            </w:p>
                            <w:p w:rsidR="00DC7A00" w:rsidRDefault="00DC7A00" w:rsidP="006C415B">
                              <w:pPr>
                                <w:rPr>
                                  <w:rFonts w:cs="Arial"/>
                                </w:rPr>
                              </w:pPr>
                              <w:r>
                                <w:rPr>
                                  <w:rFonts w:cs="Arial"/>
                                </w:rPr>
                                <w:t>NHS Number</w:t>
                              </w:r>
                            </w:p>
                            <w:p w:rsidR="00DC7A00" w:rsidRDefault="00DC7A00" w:rsidP="006C415B">
                              <w:pPr>
                                <w:rPr>
                                  <w:rFonts w:cs="Arial"/>
                                </w:rPr>
                              </w:pPr>
                              <w:r>
                                <w:rPr>
                                  <w:rFonts w:cs="Arial"/>
                                </w:rPr>
                                <w:t xml:space="preserve">Consultant/Service to whom referral will be made:                                       </w:t>
                              </w:r>
                            </w:p>
                            <w:p w:rsidR="00DC7A00" w:rsidRDefault="00DC7A00" w:rsidP="006C415B">
                              <w:pPr>
                                <w:rPr>
                                  <w:rFonts w:cs="Arial"/>
                                </w:rPr>
                              </w:pPr>
                            </w:p>
                            <w:p w:rsidR="00DC7A00" w:rsidRPr="008A74BB" w:rsidRDefault="00DC7A00" w:rsidP="006C415B">
                              <w:pPr>
                                <w:rPr>
                                  <w:rFonts w:cs="Arial"/>
                                </w:rPr>
                              </w:pPr>
                            </w:p>
                          </w:txbxContent>
                        </wps:txbx>
                        <wps:bodyPr rot="0" vert="horz" wrap="square" lIns="91440" tIns="45720" rIns="91440" bIns="45720" anchor="t" anchorCtr="0" upright="1">
                          <a:noAutofit/>
                        </wps:bodyPr>
                      </wps:wsp>
                      <wps:wsp>
                        <wps:cNvPr id="158" name="Text Box 3"/>
                        <wps:cNvSpPr txBox="1">
                          <a:spLocks noChangeArrowheads="1"/>
                        </wps:cNvSpPr>
                        <wps:spPr bwMode="auto">
                          <a:xfrm>
                            <a:off x="4400550" y="981075"/>
                            <a:ext cx="2438400" cy="4476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C7A00" w:rsidRPr="008A74BB" w:rsidRDefault="00DC7A00" w:rsidP="006C415B">
                              <w:pPr>
                                <w:rPr>
                                  <w:b/>
                                </w:rPr>
                              </w:pPr>
                              <w:r w:rsidRPr="008A74BB">
                                <w:rPr>
                                  <w:b/>
                                </w:rPr>
                                <w:t>Please send this form with the referral letter.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80" style="position:absolute;left:0;text-align:left;margin-left:-9.85pt;margin-top:8.75pt;width:538.5pt;height:131.25pt;z-index:251731456;mso-width-relative:margin;mso-height-relative:margin" coordorigin=",1428" coordsize="68389,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">
                <v:shape id="_x0000_s1081" type="#_x0000_t202" style="position:absolute;top:1428;width:37147;height:16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Cm0r8A&#10;AADcAAAADwAAAGRycy9kb3ducmV2LnhtbERPTYvCMBC9C/6HMII3TVdZXbpNRQVBvK324m1oxrZs&#10;MylJtPXfG2Fhb/N4n5NtBtOKBznfWFbwMU9AEJdWN1wpKC6H2RcIH5A1tpZJwZM8bPLxKMNU255/&#10;6HEOlYgh7FNUUIfQpVL6siaDfm474sjdrDMYInSV1A77GG5auUiSlTTYcGyosaN9TeXv+W4UHFe7&#10;cKVCn/RysbR9IUt3a71S08mw/QYRaAj/4j/3Ucf5n2t4PxMvk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oKbSvwAAANwAAAAPAAAAAAAAAAAAAAAAAJgCAABkcnMvZG93bnJl&#10;di54bWxQSwUGAAAAAAQABAD1AAAAhAMAAAAA&#10;" strokeweight=".5pt">
                  <v:textbox>
                    <w:txbxContent>
                      <w:p w:rsidR="00DC7A00" w:rsidRDefault="00DC7A00" w:rsidP="006C415B">
                        <w:pPr>
                          <w:rPr>
                            <w:rFonts w:cs="Arial"/>
                          </w:rPr>
                        </w:pPr>
                        <w:r w:rsidRPr="008A74BB">
                          <w:rPr>
                            <w:rFonts w:cs="Arial"/>
                          </w:rPr>
                          <w:t>Patient Name</w:t>
                        </w:r>
                        <w:r>
                          <w:rPr>
                            <w:rFonts w:cs="Arial"/>
                          </w:rPr>
                          <w:t>:</w:t>
                        </w:r>
                      </w:p>
                      <w:p w:rsidR="00DC7A00" w:rsidRDefault="00DC7A00" w:rsidP="006C415B">
                        <w:pPr>
                          <w:rPr>
                            <w:rFonts w:cs="Arial"/>
                          </w:rPr>
                        </w:pPr>
                        <w:r>
                          <w:rPr>
                            <w:rFonts w:cs="Arial"/>
                          </w:rPr>
                          <w:t>Address:</w:t>
                        </w:r>
                      </w:p>
                      <w:p w:rsidR="00DC7A00" w:rsidRDefault="00DC7A00" w:rsidP="006C415B">
                        <w:pPr>
                          <w:rPr>
                            <w:rFonts w:cs="Arial"/>
                          </w:rPr>
                        </w:pPr>
                        <w:r>
                          <w:rPr>
                            <w:rFonts w:cs="Arial"/>
                          </w:rPr>
                          <w:t>Date of Birth:</w:t>
                        </w:r>
                      </w:p>
                      <w:p w:rsidR="00DC7A00" w:rsidRDefault="00DC7A00" w:rsidP="006C415B">
                        <w:pPr>
                          <w:rPr>
                            <w:rFonts w:cs="Arial"/>
                          </w:rPr>
                        </w:pPr>
                        <w:r>
                          <w:rPr>
                            <w:rFonts w:cs="Arial"/>
                          </w:rPr>
                          <w:t>NHS Number</w:t>
                        </w:r>
                      </w:p>
                      <w:p w:rsidR="00DC7A00" w:rsidRDefault="00DC7A00" w:rsidP="006C415B">
                        <w:pPr>
                          <w:rPr>
                            <w:rFonts w:cs="Arial"/>
                          </w:rPr>
                        </w:pPr>
                        <w:r>
                          <w:rPr>
                            <w:rFonts w:cs="Arial"/>
                          </w:rPr>
                          <w:t xml:space="preserve">Consultant/Service to whom referral will be made:                                       </w:t>
                        </w:r>
                      </w:p>
                      <w:p w:rsidR="00DC7A00" w:rsidRDefault="00DC7A00" w:rsidP="006C415B">
                        <w:pPr>
                          <w:rPr>
                            <w:rFonts w:cs="Arial"/>
                          </w:rPr>
                        </w:pPr>
                      </w:p>
                      <w:p w:rsidR="00DC7A00" w:rsidRPr="008A74BB" w:rsidRDefault="00DC7A00" w:rsidP="006C415B">
                        <w:pPr>
                          <w:rPr>
                            <w:rFonts w:cs="Arial"/>
                          </w:rPr>
                        </w:pPr>
                      </w:p>
                    </w:txbxContent>
                  </v:textbox>
                </v:shape>
                <v:shape id="Text Box 3" o:spid="_x0000_s1082" type="#_x0000_t202" style="position:absolute;left:44005;top:9810;width:24384;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F+08IA&#10;AADcAAAADwAAAGRycy9kb3ducmV2LnhtbESPQWsCMRCF7wX/QxjBW80qtpTVKCIInoSq9Txsxs3i&#10;ZrIkUVd/fedQ6G2G9+a9bxar3rfqTjE1gQ1MxgUo4irYhmsDp+P2/QtUysgW28Bk4EkJVsvB2wJL&#10;Gx78TfdDrpWEcCrRgMu5K7VOlSOPaRw6YtEuIXrMssZa24gPCfetnhbFp/bYsDQ47GjjqLoebt7A&#10;ufav88+ki876dsb71/N4Co0xo2G/noPK1Od/89/1zgr+h9DKMzKB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X7TwgAAANwAAAAPAAAAAAAAAAAAAAAAAJgCAABkcnMvZG93&#10;bnJldi54bWxQSwUGAAAAAAQABAD1AAAAhwMAAAAA&#10;" stroked="f" strokeweight=".5pt">
                  <v:textbox>
                    <w:txbxContent>
                      <w:p w:rsidR="00DC7A00" w:rsidRPr="008A74BB" w:rsidRDefault="00DC7A00" w:rsidP="006C415B">
                        <w:pPr>
                          <w:rPr>
                            <w:b/>
                          </w:rPr>
                        </w:pPr>
                        <w:r w:rsidRPr="008A74BB">
                          <w:rPr>
                            <w:b/>
                          </w:rPr>
                          <w:t>Please send this form with the referral letter.</w:t>
                        </w:r>
                      </w:p>
                    </w:txbxContent>
                  </v:textbox>
                </v:shape>
              </v:group>
            </w:pict>
          </mc:Fallback>
        </mc:AlternateContent>
      </w:r>
    </w:p>
    <w:p w:rsidR="00C60B23" w:rsidRDefault="00C60B23" w:rsidP="00697725">
      <w:pPr>
        <w:autoSpaceDE w:val="0"/>
        <w:autoSpaceDN w:val="0"/>
        <w:adjustRightInd w:val="0"/>
      </w:pPr>
    </w:p>
    <w:p w:rsidR="00C60B23" w:rsidRDefault="00C60B23" w:rsidP="00697725">
      <w:pPr>
        <w:autoSpaceDE w:val="0"/>
        <w:autoSpaceDN w:val="0"/>
        <w:adjustRightInd w:val="0"/>
      </w:pPr>
    </w:p>
    <w:p w:rsidR="00C60B23" w:rsidRDefault="00C60B23" w:rsidP="00697725">
      <w:pPr>
        <w:autoSpaceDE w:val="0"/>
        <w:autoSpaceDN w:val="0"/>
        <w:adjustRightInd w:val="0"/>
      </w:pPr>
    </w:p>
    <w:p w:rsidR="00C60B23" w:rsidRDefault="00C60B23" w:rsidP="00697725">
      <w:pPr>
        <w:autoSpaceDE w:val="0"/>
        <w:autoSpaceDN w:val="0"/>
        <w:adjustRightInd w:val="0"/>
      </w:pPr>
    </w:p>
    <w:p w:rsidR="00C60B23" w:rsidRDefault="00C60B23"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6C415B" w:rsidRPr="007D5CE2" w:rsidRDefault="006C415B" w:rsidP="006C415B">
      <w:pPr>
        <w:rPr>
          <w:rFonts w:cs="Arial"/>
          <w:b/>
          <w:sz w:val="24"/>
          <w:szCs w:val="24"/>
        </w:rPr>
      </w:pPr>
      <w:r>
        <w:rPr>
          <w:rFonts w:cs="Arial"/>
          <w:b/>
          <w:sz w:val="24"/>
          <w:szCs w:val="24"/>
        </w:rPr>
        <w:t>Hallux Valgus Surgery</w:t>
      </w:r>
    </w:p>
    <w:p w:rsidR="006C415B" w:rsidRPr="000D4699" w:rsidRDefault="006C415B" w:rsidP="006C415B">
      <w:pPr>
        <w:autoSpaceDE w:val="0"/>
        <w:autoSpaceDN w:val="0"/>
        <w:adjustRightInd w:val="0"/>
        <w:rPr>
          <w:rFonts w:cs="Arial"/>
          <w:u w:val="single"/>
        </w:rPr>
      </w:pPr>
      <w:r w:rsidRPr="000D4699">
        <w:rPr>
          <w:rFonts w:cs="Arial"/>
          <w:u w:val="single"/>
        </w:rPr>
        <w:t>Instructions for use:</w:t>
      </w:r>
    </w:p>
    <w:p w:rsidR="006C415B" w:rsidRDefault="006C415B" w:rsidP="006C415B">
      <w:pPr>
        <w:autoSpaceDE w:val="0"/>
        <w:autoSpaceDN w:val="0"/>
        <w:adjustRightInd w:val="0"/>
        <w:rPr>
          <w:rFonts w:cs="Arial"/>
        </w:rPr>
      </w:pPr>
      <w:r>
        <w:rPr>
          <w:rFonts w:eastAsiaTheme="minorHAnsi" w:cs="Arial"/>
          <w:szCs w:val="22"/>
        </w:rPr>
        <w:t>Please refer to policy for full details, complete the checklist and file for future compliance audit.</w:t>
      </w:r>
    </w:p>
    <w:p w:rsidR="006C415B" w:rsidRPr="003C1CC2" w:rsidRDefault="006C415B" w:rsidP="006C415B">
      <w:pPr>
        <w:autoSpaceDE w:val="0"/>
        <w:autoSpaceDN w:val="0"/>
        <w:adjustRightInd w:val="0"/>
        <w:rPr>
          <w:rFonts w:cs="Arial"/>
          <w:sz w:val="20"/>
        </w:rPr>
      </w:pPr>
    </w:p>
    <w:p w:rsidR="006C415B" w:rsidRDefault="006C415B" w:rsidP="006C415B">
      <w:pPr>
        <w:autoSpaceDE w:val="0"/>
        <w:autoSpaceDN w:val="0"/>
        <w:adjustRightInd w:val="0"/>
        <w:rPr>
          <w:rFonts w:cs="Arial"/>
          <w:u w:val="single"/>
        </w:rPr>
      </w:pPr>
      <w:r>
        <w:rPr>
          <w:rFonts w:cs="Arial"/>
          <w:u w:val="single"/>
        </w:rPr>
        <w:t xml:space="preserve">The </w:t>
      </w:r>
      <w:r w:rsidRPr="00681803">
        <w:rPr>
          <w:rFonts w:cs="Arial"/>
          <w:u w:val="single"/>
        </w:rPr>
        <w:t xml:space="preserve">CCG will only fund </w:t>
      </w:r>
      <w:r>
        <w:rPr>
          <w:rFonts w:cs="Arial"/>
          <w:u w:val="single"/>
        </w:rPr>
        <w:t xml:space="preserve">hallux valgus surgery </w:t>
      </w:r>
      <w:r w:rsidRPr="00F36F91">
        <w:rPr>
          <w:rFonts w:cs="Arial"/>
          <w:u w:val="single"/>
        </w:rPr>
        <w:t>when the following criteria are met:</w:t>
      </w:r>
    </w:p>
    <w:p w:rsidR="006C415B" w:rsidRDefault="006C415B" w:rsidP="006C415B">
      <w:pPr>
        <w:autoSpaceDE w:val="0"/>
        <w:autoSpaceDN w:val="0"/>
        <w:adjustRightInd w:val="0"/>
        <w:rPr>
          <w:rFonts w:cs="Arial"/>
          <w:u w:val="single"/>
        </w:rPr>
      </w:pPr>
    </w:p>
    <w:p w:rsidR="006C415B" w:rsidRDefault="006C415B" w:rsidP="006C415B">
      <w:pPr>
        <w:autoSpaceDE w:val="0"/>
        <w:autoSpaceDN w:val="0"/>
        <w:adjustRightInd w:val="0"/>
        <w:rPr>
          <w:rFonts w:cs="Arial"/>
        </w:rPr>
      </w:pPr>
      <w:r>
        <w:rPr>
          <w:rFonts w:cs="Arial"/>
        </w:rPr>
        <w:t xml:space="preserve">This procedure is </w:t>
      </w:r>
      <w:r w:rsidRPr="00784A25">
        <w:rPr>
          <w:rFonts w:cs="Arial"/>
          <w:b/>
          <w:u w:val="single"/>
        </w:rPr>
        <w:t>not</w:t>
      </w:r>
      <w:r>
        <w:rPr>
          <w:rFonts w:cs="Arial"/>
        </w:rPr>
        <w:t xml:space="preserve"> funded for cosmetic reasons or for asymptomatic or mild symptomatic hallux valgus.</w:t>
      </w:r>
    </w:p>
    <w:p w:rsidR="006C415B" w:rsidRDefault="006C415B" w:rsidP="006C415B">
      <w:pPr>
        <w:autoSpaceDE w:val="0"/>
        <w:autoSpaceDN w:val="0"/>
        <w:adjustRightInd w:val="0"/>
        <w:rPr>
          <w:rFonts w:cs="Arial"/>
          <w:u w:val="single"/>
        </w:rPr>
      </w:pPr>
    </w:p>
    <w:tbl>
      <w:tblPr>
        <w:tblStyle w:val="TableGrid"/>
        <w:tblW w:w="10682" w:type="dxa"/>
        <w:tblLayout w:type="fixed"/>
        <w:tblLook w:val="04A0" w:firstRow="1" w:lastRow="0" w:firstColumn="1" w:lastColumn="0" w:noHBand="0" w:noVBand="1"/>
      </w:tblPr>
      <w:tblGrid>
        <w:gridCol w:w="9322"/>
        <w:gridCol w:w="660"/>
        <w:gridCol w:w="700"/>
      </w:tblGrid>
      <w:tr w:rsidR="006C415B" w:rsidTr="00745B23">
        <w:trPr>
          <w:trHeight w:val="553"/>
        </w:trPr>
        <w:tc>
          <w:tcPr>
            <w:tcW w:w="9322" w:type="dxa"/>
            <w:tcBorders>
              <w:top w:val="single" w:sz="4" w:space="0" w:color="auto"/>
              <w:left w:val="single" w:sz="4" w:space="0" w:color="auto"/>
              <w:bottom w:val="single" w:sz="4" w:space="0" w:color="auto"/>
              <w:right w:val="single" w:sz="4" w:space="0" w:color="auto"/>
            </w:tcBorders>
            <w:hideMark/>
          </w:tcPr>
          <w:p w:rsidR="006C415B" w:rsidRPr="00F36F91" w:rsidRDefault="006C415B" w:rsidP="00C7527A">
            <w:pPr>
              <w:autoSpaceDE w:val="0"/>
              <w:autoSpaceDN w:val="0"/>
              <w:adjustRightInd w:val="0"/>
              <w:rPr>
                <w:rFonts w:cs="Arial"/>
                <w:i/>
              </w:rPr>
            </w:pPr>
            <w:r w:rsidRPr="00F36F91">
              <w:rPr>
                <w:rFonts w:cs="Arial"/>
                <w:i/>
              </w:rPr>
              <w:t xml:space="preserve">In ordinary circumstances*, referral should not be considered unless the patient meets </w:t>
            </w:r>
            <w:r>
              <w:rPr>
                <w:rFonts w:cs="Arial"/>
                <w:b/>
                <w:i/>
              </w:rPr>
              <w:t xml:space="preserve">one </w:t>
            </w:r>
            <w:r w:rsidRPr="00F36F91">
              <w:rPr>
                <w:rFonts w:cs="Arial"/>
                <w:i/>
              </w:rPr>
              <w:t>of the following criteria.</w:t>
            </w:r>
          </w:p>
        </w:tc>
        <w:tc>
          <w:tcPr>
            <w:tcW w:w="1360" w:type="dxa"/>
            <w:gridSpan w:val="2"/>
            <w:tcBorders>
              <w:top w:val="single" w:sz="4" w:space="0" w:color="auto"/>
              <w:left w:val="single" w:sz="4" w:space="0" w:color="auto"/>
              <w:bottom w:val="single" w:sz="4" w:space="0" w:color="auto"/>
              <w:right w:val="single" w:sz="4" w:space="0" w:color="auto"/>
            </w:tcBorders>
            <w:hideMark/>
          </w:tcPr>
          <w:p w:rsidR="006C415B" w:rsidRPr="00942633" w:rsidRDefault="006C415B" w:rsidP="00C7527A">
            <w:pPr>
              <w:pStyle w:val="NoSpacing"/>
              <w:jc w:val="center"/>
              <w:rPr>
                <w:rFonts w:ascii="Arial" w:hAnsi="Arial" w:cs="Arial"/>
                <w:b/>
                <w:u w:val="single"/>
              </w:rPr>
            </w:pPr>
            <w:r w:rsidRPr="00942633">
              <w:rPr>
                <w:rFonts w:ascii="Arial" w:hAnsi="Arial" w:cs="Arial"/>
                <w:b/>
                <w:sz w:val="20"/>
                <w:szCs w:val="20"/>
              </w:rPr>
              <w:t>Delete as appropriate</w:t>
            </w:r>
          </w:p>
        </w:tc>
      </w:tr>
      <w:tr w:rsidR="00745B23" w:rsidTr="00745B23">
        <w:tc>
          <w:tcPr>
            <w:tcW w:w="9322" w:type="dxa"/>
            <w:tcBorders>
              <w:top w:val="single" w:sz="4" w:space="0" w:color="auto"/>
              <w:left w:val="single" w:sz="4" w:space="0" w:color="auto"/>
              <w:bottom w:val="single" w:sz="4" w:space="0" w:color="auto"/>
              <w:right w:val="single" w:sz="4" w:space="0" w:color="auto"/>
            </w:tcBorders>
          </w:tcPr>
          <w:p w:rsidR="00745B23" w:rsidRPr="002A3687" w:rsidRDefault="00745B23" w:rsidP="00745B23">
            <w:pPr>
              <w:autoSpaceDE w:val="0"/>
              <w:autoSpaceDN w:val="0"/>
              <w:adjustRightInd w:val="0"/>
              <w:rPr>
                <w:rFonts w:cs="Arial"/>
                <w:b/>
              </w:rPr>
            </w:pPr>
            <w:r>
              <w:rPr>
                <w:rFonts w:cs="Arial"/>
              </w:rPr>
              <w:t>U</w:t>
            </w:r>
            <w:r w:rsidRPr="002A3687">
              <w:rPr>
                <w:rFonts w:cs="Arial"/>
              </w:rPr>
              <w:t xml:space="preserve">lcer development </w:t>
            </w:r>
            <w:r>
              <w:rPr>
                <w:rFonts w:cs="Arial"/>
              </w:rPr>
              <w:t xml:space="preserve">over </w:t>
            </w:r>
            <w:r w:rsidRPr="002A3687">
              <w:rPr>
                <w:rFonts w:cs="Arial"/>
              </w:rPr>
              <w:t xml:space="preserve"> the site of the bunion or the sole of the foot </w:t>
            </w:r>
            <w:r w:rsidRPr="002A3687">
              <w:rPr>
                <w:rFonts w:cs="Arial"/>
                <w:b/>
                <w:bCs/>
              </w:rPr>
              <w:t>OR</w:t>
            </w:r>
            <w:r>
              <w:rPr>
                <w:rFonts w:cs="Arial"/>
              </w:rPr>
              <w:t xml:space="preserve"> </w:t>
            </w:r>
          </w:p>
        </w:tc>
        <w:tc>
          <w:tcPr>
            <w:tcW w:w="660" w:type="dxa"/>
            <w:tcBorders>
              <w:top w:val="single" w:sz="4" w:space="0" w:color="auto"/>
              <w:left w:val="single" w:sz="4" w:space="0" w:color="auto"/>
              <w:bottom w:val="single" w:sz="4" w:space="0" w:color="auto"/>
              <w:right w:val="single" w:sz="4" w:space="0" w:color="auto"/>
            </w:tcBorders>
            <w:hideMark/>
          </w:tcPr>
          <w:p w:rsidR="00745B23" w:rsidRDefault="00745B23" w:rsidP="00C7527A">
            <w:pPr>
              <w:pStyle w:val="NoSpacing"/>
              <w:jc w:val="center"/>
              <w:rPr>
                <w:rFonts w:ascii="Arial" w:hAnsi="Arial" w:cs="Arial"/>
              </w:rPr>
            </w:pPr>
            <w:r>
              <w:rPr>
                <w:rFonts w:ascii="Arial" w:hAnsi="Arial" w:cs="Arial"/>
              </w:rPr>
              <w:t>Yes</w:t>
            </w:r>
          </w:p>
        </w:tc>
        <w:tc>
          <w:tcPr>
            <w:tcW w:w="700" w:type="dxa"/>
            <w:tcBorders>
              <w:top w:val="single" w:sz="4" w:space="0" w:color="auto"/>
              <w:left w:val="single" w:sz="4" w:space="0" w:color="auto"/>
              <w:bottom w:val="single" w:sz="4" w:space="0" w:color="auto"/>
              <w:right w:val="single" w:sz="4" w:space="0" w:color="auto"/>
            </w:tcBorders>
            <w:hideMark/>
          </w:tcPr>
          <w:p w:rsidR="00745B23" w:rsidRDefault="00745B23" w:rsidP="00C7527A">
            <w:pPr>
              <w:pStyle w:val="NoSpacing"/>
              <w:jc w:val="center"/>
              <w:rPr>
                <w:rFonts w:ascii="Arial" w:hAnsi="Arial" w:cs="Arial"/>
              </w:rPr>
            </w:pPr>
            <w:r>
              <w:rPr>
                <w:rFonts w:ascii="Arial" w:hAnsi="Arial" w:cs="Arial"/>
              </w:rPr>
              <w:t>No</w:t>
            </w:r>
          </w:p>
        </w:tc>
      </w:tr>
      <w:tr w:rsidR="00745B23" w:rsidTr="00745B23">
        <w:tc>
          <w:tcPr>
            <w:tcW w:w="9322" w:type="dxa"/>
            <w:tcBorders>
              <w:top w:val="single" w:sz="4" w:space="0" w:color="auto"/>
              <w:left w:val="single" w:sz="4" w:space="0" w:color="auto"/>
              <w:bottom w:val="single" w:sz="4" w:space="0" w:color="auto"/>
              <w:right w:val="single" w:sz="4" w:space="0" w:color="auto"/>
            </w:tcBorders>
          </w:tcPr>
          <w:p w:rsidR="00745B23" w:rsidRPr="003C1CC2" w:rsidRDefault="00745B23" w:rsidP="00C7527A">
            <w:pPr>
              <w:autoSpaceDE w:val="0"/>
              <w:autoSpaceDN w:val="0"/>
              <w:adjustRightInd w:val="0"/>
              <w:rPr>
                <w:rFonts w:cs="Arial"/>
              </w:rPr>
            </w:pPr>
            <w:r>
              <w:rPr>
                <w:rFonts w:cs="Arial"/>
              </w:rPr>
              <w:t xml:space="preserve">Evidence of severe deformity (over or under riding toes) </w:t>
            </w:r>
            <w:r>
              <w:rPr>
                <w:rFonts w:cs="Arial"/>
                <w:b/>
              </w:rPr>
              <w:t>OR</w:t>
            </w:r>
          </w:p>
        </w:tc>
        <w:tc>
          <w:tcPr>
            <w:tcW w:w="660" w:type="dxa"/>
            <w:tcBorders>
              <w:top w:val="single" w:sz="4" w:space="0" w:color="auto"/>
              <w:left w:val="single" w:sz="4" w:space="0" w:color="auto"/>
              <w:bottom w:val="single" w:sz="4" w:space="0" w:color="auto"/>
              <w:right w:val="single" w:sz="4" w:space="0" w:color="auto"/>
            </w:tcBorders>
            <w:hideMark/>
          </w:tcPr>
          <w:p w:rsidR="00745B23" w:rsidRDefault="00745B23" w:rsidP="00C7527A">
            <w:pPr>
              <w:pStyle w:val="NoSpacing"/>
              <w:jc w:val="center"/>
              <w:rPr>
                <w:rFonts w:ascii="Arial" w:hAnsi="Arial" w:cs="Arial"/>
              </w:rPr>
            </w:pPr>
            <w:r>
              <w:rPr>
                <w:rFonts w:ascii="Arial" w:hAnsi="Arial" w:cs="Arial"/>
              </w:rPr>
              <w:t>Yes</w:t>
            </w:r>
          </w:p>
        </w:tc>
        <w:tc>
          <w:tcPr>
            <w:tcW w:w="700" w:type="dxa"/>
            <w:tcBorders>
              <w:top w:val="single" w:sz="4" w:space="0" w:color="auto"/>
              <w:left w:val="single" w:sz="4" w:space="0" w:color="auto"/>
              <w:bottom w:val="single" w:sz="4" w:space="0" w:color="auto"/>
              <w:right w:val="single" w:sz="4" w:space="0" w:color="auto"/>
            </w:tcBorders>
            <w:hideMark/>
          </w:tcPr>
          <w:p w:rsidR="00745B23" w:rsidRDefault="00745B23" w:rsidP="00C7527A">
            <w:pPr>
              <w:pStyle w:val="NoSpacing"/>
              <w:jc w:val="center"/>
              <w:rPr>
                <w:rFonts w:ascii="Arial" w:hAnsi="Arial" w:cs="Arial"/>
              </w:rPr>
            </w:pPr>
            <w:r>
              <w:rPr>
                <w:rFonts w:ascii="Arial" w:hAnsi="Arial" w:cs="Arial"/>
              </w:rPr>
              <w:t>No</w:t>
            </w:r>
          </w:p>
        </w:tc>
      </w:tr>
      <w:tr w:rsidR="00745B23" w:rsidTr="00745B23">
        <w:tc>
          <w:tcPr>
            <w:tcW w:w="9322" w:type="dxa"/>
            <w:tcBorders>
              <w:top w:val="single" w:sz="4" w:space="0" w:color="auto"/>
              <w:left w:val="single" w:sz="4" w:space="0" w:color="auto"/>
              <w:bottom w:val="single" w:sz="4" w:space="0" w:color="auto"/>
              <w:right w:val="single" w:sz="4" w:space="0" w:color="auto"/>
            </w:tcBorders>
          </w:tcPr>
          <w:p w:rsidR="00745B23" w:rsidRPr="002A3687" w:rsidRDefault="00745B23" w:rsidP="00745B23">
            <w:pPr>
              <w:autoSpaceDE w:val="0"/>
              <w:autoSpaceDN w:val="0"/>
              <w:adjustRightInd w:val="0"/>
              <w:rPr>
                <w:rFonts w:cs="Arial"/>
                <w:b/>
              </w:rPr>
            </w:pPr>
            <w:r>
              <w:rPr>
                <w:rFonts w:cs="Arial"/>
              </w:rPr>
              <w:t xml:space="preserve">Significant and persistent pain when walking </w:t>
            </w:r>
            <w:r>
              <w:rPr>
                <w:rFonts w:cs="Arial"/>
                <w:b/>
                <w:bCs/>
              </w:rPr>
              <w:t xml:space="preserve">AND </w:t>
            </w:r>
            <w:r>
              <w:rPr>
                <w:rFonts w:cs="Arial"/>
              </w:rPr>
              <w:t xml:space="preserve">conservative measures (e.g. bunion pads / insoles / altered footwear) have failed to provider symptomatic relief in sensible shoes </w:t>
            </w:r>
            <w:r>
              <w:rPr>
                <w:rFonts w:cs="Arial"/>
                <w:b/>
              </w:rPr>
              <w:t>OR</w:t>
            </w:r>
          </w:p>
        </w:tc>
        <w:tc>
          <w:tcPr>
            <w:tcW w:w="660" w:type="dxa"/>
            <w:tcBorders>
              <w:top w:val="single" w:sz="4" w:space="0" w:color="auto"/>
              <w:left w:val="single" w:sz="4" w:space="0" w:color="auto"/>
              <w:bottom w:val="single" w:sz="4" w:space="0" w:color="auto"/>
              <w:right w:val="single" w:sz="4" w:space="0" w:color="auto"/>
            </w:tcBorders>
          </w:tcPr>
          <w:p w:rsidR="00745B23" w:rsidRDefault="00745B23" w:rsidP="00C7527A">
            <w:pPr>
              <w:pStyle w:val="NoSpacing"/>
              <w:jc w:val="center"/>
              <w:rPr>
                <w:rFonts w:ascii="Arial" w:hAnsi="Arial" w:cs="Arial"/>
              </w:rPr>
            </w:pPr>
            <w:r>
              <w:rPr>
                <w:rFonts w:ascii="Arial" w:hAnsi="Arial" w:cs="Arial"/>
              </w:rPr>
              <w:t>Yes</w:t>
            </w:r>
          </w:p>
        </w:tc>
        <w:tc>
          <w:tcPr>
            <w:tcW w:w="700" w:type="dxa"/>
            <w:tcBorders>
              <w:top w:val="single" w:sz="4" w:space="0" w:color="auto"/>
              <w:left w:val="single" w:sz="4" w:space="0" w:color="auto"/>
              <w:bottom w:val="single" w:sz="4" w:space="0" w:color="auto"/>
              <w:right w:val="single" w:sz="4" w:space="0" w:color="auto"/>
            </w:tcBorders>
          </w:tcPr>
          <w:p w:rsidR="00745B23" w:rsidRDefault="00745B23" w:rsidP="00C7527A">
            <w:pPr>
              <w:pStyle w:val="NoSpacing"/>
              <w:jc w:val="center"/>
              <w:rPr>
                <w:rFonts w:ascii="Arial" w:hAnsi="Arial" w:cs="Arial"/>
              </w:rPr>
            </w:pPr>
            <w:r>
              <w:rPr>
                <w:rFonts w:ascii="Arial" w:hAnsi="Arial" w:cs="Arial"/>
              </w:rPr>
              <w:t>No</w:t>
            </w:r>
          </w:p>
        </w:tc>
      </w:tr>
      <w:tr w:rsidR="00745B23" w:rsidTr="00745B23">
        <w:tc>
          <w:tcPr>
            <w:tcW w:w="9322" w:type="dxa"/>
            <w:tcBorders>
              <w:top w:val="single" w:sz="4" w:space="0" w:color="auto"/>
              <w:left w:val="single" w:sz="4" w:space="0" w:color="auto"/>
              <w:bottom w:val="single" w:sz="4" w:space="0" w:color="auto"/>
              <w:right w:val="single" w:sz="4" w:space="0" w:color="auto"/>
            </w:tcBorders>
          </w:tcPr>
          <w:p w:rsidR="00745B23" w:rsidRDefault="00745B23" w:rsidP="00C7527A">
            <w:pPr>
              <w:autoSpaceDE w:val="0"/>
              <w:autoSpaceDN w:val="0"/>
              <w:adjustRightInd w:val="0"/>
              <w:rPr>
                <w:rFonts w:cs="Arial"/>
              </w:rPr>
            </w:pPr>
            <w:r>
              <w:rPr>
                <w:rFonts w:cs="Arial"/>
              </w:rPr>
              <w:t>Physical examination and X-ray show degenerative changes in the 1</w:t>
            </w:r>
            <w:r>
              <w:rPr>
                <w:rFonts w:cs="Arial"/>
                <w:sz w:val="14"/>
                <w:szCs w:val="14"/>
              </w:rPr>
              <w:t xml:space="preserve">st </w:t>
            </w:r>
            <w:r>
              <w:rPr>
                <w:rFonts w:cs="Arial"/>
              </w:rPr>
              <w:t xml:space="preserve">metatarsophalangeal joint, increased </w:t>
            </w:r>
            <w:proofErr w:type="spellStart"/>
            <w:r>
              <w:rPr>
                <w:rFonts w:cs="Arial"/>
              </w:rPr>
              <w:t>intermetatarsal</w:t>
            </w:r>
            <w:proofErr w:type="spellEnd"/>
            <w:r>
              <w:rPr>
                <w:rFonts w:cs="Arial"/>
              </w:rPr>
              <w:t xml:space="preserve"> angle and/or valgus deformity &gt;15 degrees</w:t>
            </w:r>
          </w:p>
        </w:tc>
        <w:tc>
          <w:tcPr>
            <w:tcW w:w="660" w:type="dxa"/>
            <w:tcBorders>
              <w:top w:val="single" w:sz="4" w:space="0" w:color="auto"/>
              <w:left w:val="single" w:sz="4" w:space="0" w:color="auto"/>
              <w:bottom w:val="single" w:sz="4" w:space="0" w:color="auto"/>
              <w:right w:val="single" w:sz="4" w:space="0" w:color="auto"/>
            </w:tcBorders>
          </w:tcPr>
          <w:p w:rsidR="00745B23" w:rsidRDefault="00745B23" w:rsidP="00C7527A">
            <w:pPr>
              <w:pStyle w:val="NoSpacing"/>
              <w:jc w:val="center"/>
              <w:rPr>
                <w:rFonts w:ascii="Arial" w:hAnsi="Arial" w:cs="Arial"/>
              </w:rPr>
            </w:pPr>
            <w:r>
              <w:rPr>
                <w:rFonts w:ascii="Arial" w:hAnsi="Arial" w:cs="Arial"/>
              </w:rPr>
              <w:t>Yes</w:t>
            </w:r>
          </w:p>
        </w:tc>
        <w:tc>
          <w:tcPr>
            <w:tcW w:w="700" w:type="dxa"/>
            <w:tcBorders>
              <w:top w:val="single" w:sz="4" w:space="0" w:color="auto"/>
              <w:left w:val="single" w:sz="4" w:space="0" w:color="auto"/>
              <w:bottom w:val="single" w:sz="4" w:space="0" w:color="auto"/>
              <w:right w:val="single" w:sz="4" w:space="0" w:color="auto"/>
            </w:tcBorders>
          </w:tcPr>
          <w:p w:rsidR="00745B23" w:rsidRDefault="00745B23" w:rsidP="00C7527A">
            <w:pPr>
              <w:pStyle w:val="NoSpacing"/>
              <w:jc w:val="center"/>
              <w:rPr>
                <w:rFonts w:ascii="Arial" w:hAnsi="Arial" w:cs="Arial"/>
              </w:rPr>
            </w:pPr>
            <w:r>
              <w:rPr>
                <w:rFonts w:ascii="Arial" w:hAnsi="Arial" w:cs="Arial"/>
              </w:rPr>
              <w:t>No</w:t>
            </w:r>
          </w:p>
        </w:tc>
      </w:tr>
    </w:tbl>
    <w:p w:rsidR="006C415B" w:rsidRDefault="006C415B" w:rsidP="006C415B">
      <w:pPr>
        <w:autoSpaceDE w:val="0"/>
        <w:autoSpaceDN w:val="0"/>
        <w:adjustRightInd w:val="0"/>
        <w:rPr>
          <w:rFonts w:cs="Arial"/>
          <w:u w:val="single"/>
        </w:rPr>
      </w:pPr>
    </w:p>
    <w:p w:rsidR="006C415B" w:rsidRPr="00F36F91" w:rsidRDefault="006C415B" w:rsidP="006C415B">
      <w:pPr>
        <w:rPr>
          <w:rFonts w:cs="Arial"/>
          <w:i/>
        </w:rPr>
      </w:pPr>
      <w:r w:rsidRPr="00F36F91">
        <w:rPr>
          <w:rFonts w:cs="Arial"/>
          <w:i/>
        </w:rPr>
        <w:t xml:space="preserve">*If clinician considers need for referral/treatment on clinical grounds outside of these criteria, please refer to </w:t>
      </w:r>
      <w:r>
        <w:rPr>
          <w:rFonts w:cs="Arial"/>
          <w:i/>
        </w:rPr>
        <w:t>the</w:t>
      </w:r>
      <w:r w:rsidRPr="00F36F91">
        <w:rPr>
          <w:rFonts w:cs="Arial"/>
          <w:i/>
        </w:rPr>
        <w:t xml:space="preserve"> Individual Funding Request policy for further information. </w:t>
      </w: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6C415B" w:rsidRDefault="006C415B" w:rsidP="00697725">
      <w:pPr>
        <w:autoSpaceDE w:val="0"/>
        <w:autoSpaceDN w:val="0"/>
        <w:adjustRightInd w:val="0"/>
      </w:pPr>
    </w:p>
    <w:p w:rsidR="006C415B" w:rsidRDefault="006C415B" w:rsidP="00697725">
      <w:pPr>
        <w:autoSpaceDE w:val="0"/>
        <w:autoSpaceDN w:val="0"/>
        <w:adjustRightInd w:val="0"/>
      </w:pPr>
    </w:p>
    <w:p w:rsidR="006C415B" w:rsidRDefault="006C415B" w:rsidP="00697725">
      <w:pPr>
        <w:autoSpaceDE w:val="0"/>
        <w:autoSpaceDN w:val="0"/>
        <w:adjustRightInd w:val="0"/>
      </w:pPr>
    </w:p>
    <w:p w:rsidR="006C415B" w:rsidRDefault="006C415B"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467F18" w:rsidRDefault="00467F18" w:rsidP="00697725">
      <w:pPr>
        <w:autoSpaceDE w:val="0"/>
        <w:autoSpaceDN w:val="0"/>
        <w:adjustRightInd w:val="0"/>
      </w:pPr>
    </w:p>
    <w:p w:rsidR="00C60B23" w:rsidRDefault="00C60B23" w:rsidP="00697725">
      <w:pPr>
        <w:autoSpaceDE w:val="0"/>
        <w:autoSpaceDN w:val="0"/>
        <w:adjustRightInd w:val="0"/>
      </w:pPr>
    </w:p>
    <w:p w:rsidR="00DC6799" w:rsidRDefault="00DC6799" w:rsidP="00697725">
      <w:pPr>
        <w:autoSpaceDE w:val="0"/>
        <w:autoSpaceDN w:val="0"/>
        <w:adjustRightInd w:val="0"/>
        <w:rPr>
          <w:rFonts w:cs="Arial"/>
          <w:b/>
          <w:bCs/>
          <w:sz w:val="24"/>
          <w:szCs w:val="24"/>
        </w:rPr>
      </w:pPr>
    </w:p>
    <w:p w:rsidR="00DC6799" w:rsidRDefault="00DC6799" w:rsidP="00697725">
      <w:pPr>
        <w:autoSpaceDE w:val="0"/>
        <w:autoSpaceDN w:val="0"/>
        <w:adjustRightInd w:val="0"/>
        <w:rPr>
          <w:rFonts w:cs="Arial"/>
          <w:b/>
          <w:bCs/>
          <w:sz w:val="24"/>
          <w:szCs w:val="24"/>
        </w:rPr>
      </w:pPr>
    </w:p>
    <w:p w:rsidR="00DC6799" w:rsidRDefault="00DC6799" w:rsidP="00697725">
      <w:pPr>
        <w:autoSpaceDE w:val="0"/>
        <w:autoSpaceDN w:val="0"/>
        <w:adjustRightInd w:val="0"/>
        <w:rPr>
          <w:rFonts w:cs="Arial"/>
          <w:b/>
          <w:bCs/>
          <w:sz w:val="24"/>
          <w:szCs w:val="24"/>
        </w:rPr>
      </w:pPr>
    </w:p>
    <w:p w:rsidR="00DC6799" w:rsidRDefault="00DC6799" w:rsidP="00697725">
      <w:pPr>
        <w:autoSpaceDE w:val="0"/>
        <w:autoSpaceDN w:val="0"/>
        <w:adjustRightInd w:val="0"/>
        <w:rPr>
          <w:rFonts w:cs="Arial"/>
          <w:b/>
          <w:bCs/>
          <w:sz w:val="24"/>
          <w:szCs w:val="24"/>
        </w:rPr>
      </w:pPr>
    </w:p>
    <w:p w:rsidR="00DC6799" w:rsidRDefault="00DC6799" w:rsidP="00697725">
      <w:pPr>
        <w:autoSpaceDE w:val="0"/>
        <w:autoSpaceDN w:val="0"/>
        <w:adjustRightInd w:val="0"/>
        <w:rPr>
          <w:rFonts w:cs="Arial"/>
          <w:b/>
          <w:bCs/>
          <w:sz w:val="24"/>
          <w:szCs w:val="24"/>
        </w:rPr>
      </w:pPr>
    </w:p>
    <w:p w:rsidR="00DC6799" w:rsidRDefault="00DC6799" w:rsidP="00697725">
      <w:pPr>
        <w:autoSpaceDE w:val="0"/>
        <w:autoSpaceDN w:val="0"/>
        <w:adjustRightInd w:val="0"/>
        <w:rPr>
          <w:rFonts w:cs="Arial"/>
          <w:b/>
          <w:bCs/>
          <w:sz w:val="24"/>
          <w:szCs w:val="24"/>
        </w:rPr>
      </w:pPr>
    </w:p>
    <w:p w:rsidR="00697725" w:rsidRDefault="00697725" w:rsidP="00697725">
      <w:pPr>
        <w:autoSpaceDE w:val="0"/>
        <w:autoSpaceDN w:val="0"/>
        <w:adjustRightInd w:val="0"/>
        <w:rPr>
          <w:rFonts w:cs="Arial"/>
          <w:b/>
          <w:bCs/>
          <w:sz w:val="24"/>
          <w:szCs w:val="24"/>
        </w:rPr>
      </w:pPr>
      <w:r>
        <w:rPr>
          <w:noProof/>
          <w:lang w:eastAsia="en-GB"/>
        </w:rPr>
        <mc:AlternateContent>
          <mc:Choice Requires="wpg">
            <w:drawing>
              <wp:anchor distT="0" distB="0" distL="114300" distR="114300" simplePos="0" relativeHeight="251702784" behindDoc="0" locked="0" layoutInCell="1" allowOverlap="1" wp14:anchorId="47CBD71F" wp14:editId="72088C03">
                <wp:simplePos x="0" y="0"/>
                <wp:positionH relativeFrom="column">
                  <wp:posOffset>-195943</wp:posOffset>
                </wp:positionH>
                <wp:positionV relativeFrom="paragraph">
                  <wp:posOffset>-1893512</wp:posOffset>
                </wp:positionV>
                <wp:extent cx="6838950" cy="1666504"/>
                <wp:effectExtent l="0" t="0" r="0" b="10160"/>
                <wp:wrapNone/>
                <wp:docPr id="5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1666504"/>
                          <a:chOff x="0" y="371"/>
                          <a:chExt cx="6838950" cy="1666875"/>
                        </a:xfrm>
                      </wpg:grpSpPr>
                      <wps:wsp>
                        <wps:cNvPr id="54" name="Text Box 2"/>
                        <wps:cNvSpPr txBox="1">
                          <a:spLocks noChangeArrowheads="1"/>
                        </wps:cNvSpPr>
                        <wps:spPr bwMode="auto">
                          <a:xfrm>
                            <a:off x="0" y="371"/>
                            <a:ext cx="3714750" cy="1666875"/>
                          </a:xfrm>
                          <a:prstGeom prst="rect">
                            <a:avLst/>
                          </a:prstGeom>
                          <a:solidFill>
                            <a:srgbClr val="FFFFFF"/>
                          </a:solidFill>
                          <a:ln w="6350">
                            <a:solidFill>
                              <a:srgbClr val="000000"/>
                            </a:solidFill>
                            <a:miter lim="800000"/>
                            <a:headEnd/>
                            <a:tailEnd/>
                          </a:ln>
                        </wps:spPr>
                        <wps:txbx>
                          <w:txbxContent>
                            <w:p w:rsidR="00DC7A00" w:rsidRDefault="00DC7A00" w:rsidP="00697725">
                              <w:pPr>
                                <w:rPr>
                                  <w:rFonts w:cs="Arial"/>
                                </w:rPr>
                              </w:pPr>
                              <w:r w:rsidRPr="008A74BB">
                                <w:rPr>
                                  <w:rFonts w:cs="Arial"/>
                                </w:rPr>
                                <w:t>Patient Name</w:t>
                              </w:r>
                              <w:r>
                                <w:rPr>
                                  <w:rFonts w:cs="Arial"/>
                                </w:rPr>
                                <w:t>:</w:t>
                              </w:r>
                            </w:p>
                            <w:p w:rsidR="00DC7A00" w:rsidRDefault="00DC7A00" w:rsidP="00697725">
                              <w:pPr>
                                <w:rPr>
                                  <w:rFonts w:cs="Arial"/>
                                </w:rPr>
                              </w:pPr>
                              <w:r>
                                <w:rPr>
                                  <w:rFonts w:cs="Arial"/>
                                </w:rPr>
                                <w:t>Address:</w:t>
                              </w:r>
                            </w:p>
                            <w:p w:rsidR="00DC7A00" w:rsidRDefault="00DC7A00" w:rsidP="00697725">
                              <w:pPr>
                                <w:rPr>
                                  <w:rFonts w:cs="Arial"/>
                                </w:rPr>
                              </w:pPr>
                              <w:r>
                                <w:rPr>
                                  <w:rFonts w:cs="Arial"/>
                                </w:rPr>
                                <w:t>Date of Birth:</w:t>
                              </w:r>
                            </w:p>
                            <w:p w:rsidR="00DC7A00" w:rsidRDefault="00DC7A00" w:rsidP="00697725">
                              <w:pPr>
                                <w:rPr>
                                  <w:rFonts w:cs="Arial"/>
                                </w:rPr>
                              </w:pPr>
                              <w:r>
                                <w:rPr>
                                  <w:rFonts w:cs="Arial"/>
                                </w:rPr>
                                <w:t>NHS Number</w:t>
                              </w:r>
                            </w:p>
                            <w:p w:rsidR="00DC7A00" w:rsidRDefault="00DC7A00" w:rsidP="00697725">
                              <w:pPr>
                                <w:rPr>
                                  <w:rFonts w:cs="Arial"/>
                                </w:rPr>
                              </w:pPr>
                              <w:r>
                                <w:rPr>
                                  <w:rFonts w:cs="Arial"/>
                                </w:rPr>
                                <w:t xml:space="preserve">Consultant/Service to whom referral will be made:                                       </w:t>
                              </w:r>
                            </w:p>
                            <w:p w:rsidR="00DC7A00" w:rsidRPr="008A74BB" w:rsidRDefault="00DC7A00" w:rsidP="00697725">
                              <w:pPr>
                                <w:rPr>
                                  <w:rFonts w:cs="Arial"/>
                                </w:rPr>
                              </w:pPr>
                            </w:p>
                          </w:txbxContent>
                        </wps:txbx>
                        <wps:bodyPr rot="0" vert="horz" wrap="square" lIns="91440" tIns="45720" rIns="91440" bIns="45720" anchor="t" anchorCtr="0" upright="1">
                          <a:noAutofit/>
                        </wps:bodyPr>
                      </wps:wsp>
                      <wps:wsp>
                        <wps:cNvPr id="55" name="Text Box 3"/>
                        <wps:cNvSpPr txBox="1">
                          <a:spLocks noChangeArrowheads="1"/>
                        </wps:cNvSpPr>
                        <wps:spPr bwMode="auto">
                          <a:xfrm>
                            <a:off x="4400550" y="981075"/>
                            <a:ext cx="2438400" cy="4476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C7A00" w:rsidRPr="008A74BB" w:rsidRDefault="00DC7A00" w:rsidP="00697725">
                              <w:pPr>
                                <w:rPr>
                                  <w:b/>
                                </w:rPr>
                              </w:pPr>
                              <w:r w:rsidRPr="008A74BB">
                                <w:rPr>
                                  <w:b/>
                                </w:rPr>
                                <w:t>Please send this form with the referral letter.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83" style="position:absolute;left:0;text-align:left;margin-left:-15.45pt;margin-top:-149.1pt;width:538.5pt;height:131.2pt;z-index:251702784;mso-width-relative:margin;mso-height-relative:margin" coordorigin=",3" coordsize="68389,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">
                <v:shape id="_x0000_s1084" type="#_x0000_t202" style="position:absolute;top:3;width:37147;height:16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u6sEA&#10;AADbAAAADwAAAGRycy9kb3ducmV2LnhtbESPQYvCMBSE74L/IbwFb5qu7op0TYsKguxttRdvj+bZ&#10;lm1eShJt/fdGEDwOM/MNs84H04obOd9YVvA5S0AQl1Y3XCkoTvvpCoQPyBpby6TgTh7ybDxaY6pt&#10;z390O4ZKRAj7FBXUIXSplL6syaCf2Y44ehfrDIYoXSW1wz7CTSvnSbKUBhuOCzV2tKup/D9ejYLD&#10;chvOVOhfvZgvbF/I0l1ar9TkY9j8gAg0hHf41T5oBd9f8PwSf4D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WburBAAAA2wAAAA8AAAAAAAAAAAAAAAAAmAIAAGRycy9kb3du&#10;cmV2LnhtbFBLBQYAAAAABAAEAPUAAACGAwAAAAA=&#10;" strokeweight=".5pt">
                  <v:textbox>
                    <w:txbxContent>
                      <w:p w:rsidR="00DC7A00" w:rsidRDefault="00DC7A00" w:rsidP="00697725">
                        <w:pPr>
                          <w:rPr>
                            <w:rFonts w:cs="Arial"/>
                          </w:rPr>
                        </w:pPr>
                        <w:r w:rsidRPr="008A74BB">
                          <w:rPr>
                            <w:rFonts w:cs="Arial"/>
                          </w:rPr>
                          <w:t>Patient Name</w:t>
                        </w:r>
                        <w:r>
                          <w:rPr>
                            <w:rFonts w:cs="Arial"/>
                          </w:rPr>
                          <w:t>:</w:t>
                        </w:r>
                      </w:p>
                      <w:p w:rsidR="00DC7A00" w:rsidRDefault="00DC7A00" w:rsidP="00697725">
                        <w:pPr>
                          <w:rPr>
                            <w:rFonts w:cs="Arial"/>
                          </w:rPr>
                        </w:pPr>
                        <w:r>
                          <w:rPr>
                            <w:rFonts w:cs="Arial"/>
                          </w:rPr>
                          <w:t>Address:</w:t>
                        </w:r>
                      </w:p>
                      <w:p w:rsidR="00DC7A00" w:rsidRDefault="00DC7A00" w:rsidP="00697725">
                        <w:pPr>
                          <w:rPr>
                            <w:rFonts w:cs="Arial"/>
                          </w:rPr>
                        </w:pPr>
                        <w:r>
                          <w:rPr>
                            <w:rFonts w:cs="Arial"/>
                          </w:rPr>
                          <w:t>Date of Birth:</w:t>
                        </w:r>
                      </w:p>
                      <w:p w:rsidR="00DC7A00" w:rsidRDefault="00DC7A00" w:rsidP="00697725">
                        <w:pPr>
                          <w:rPr>
                            <w:rFonts w:cs="Arial"/>
                          </w:rPr>
                        </w:pPr>
                        <w:r>
                          <w:rPr>
                            <w:rFonts w:cs="Arial"/>
                          </w:rPr>
                          <w:t>NHS Number</w:t>
                        </w:r>
                      </w:p>
                      <w:p w:rsidR="00DC7A00" w:rsidRDefault="00DC7A00" w:rsidP="00697725">
                        <w:pPr>
                          <w:rPr>
                            <w:rFonts w:cs="Arial"/>
                          </w:rPr>
                        </w:pPr>
                        <w:r>
                          <w:rPr>
                            <w:rFonts w:cs="Arial"/>
                          </w:rPr>
                          <w:t xml:space="preserve">Consultant/Service to whom referral will be made:                                       </w:t>
                        </w:r>
                      </w:p>
                      <w:p w:rsidR="00DC7A00" w:rsidRPr="008A74BB" w:rsidRDefault="00DC7A00" w:rsidP="00697725">
                        <w:pPr>
                          <w:rPr>
                            <w:rFonts w:cs="Arial"/>
                          </w:rPr>
                        </w:pPr>
                      </w:p>
                    </w:txbxContent>
                  </v:textbox>
                </v:shape>
                <v:shape id="Text Box 3" o:spid="_x0000_s1085" type="#_x0000_t202" style="position:absolute;left:44005;top:9810;width:24384;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7j4cIA&#10;AADbAAAADwAAAGRycy9kb3ducmV2LnhtbESPzWrDMBCE74W8g9hAbrWckpTiRAklUMgpkJ/6vFgb&#10;y9RaGUmxnTx9VCj0OMzMN8x6O9pW9ORD41jBPMtBEFdON1wruJy/Xj9AhIissXVMCu4UYLuZvKyx&#10;0G7gI/WnWIsE4VCgAhNjV0gZKkMWQ+Y64uRdnbcYk/S11B6HBLetfMvzd2mx4bRgsKOdoerndLMK&#10;yto+yu9554227YIPj/v54hqlZtPxcwUi0hj/w3/tvVawXMLvl/Q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uPhwgAAANsAAAAPAAAAAAAAAAAAAAAAAJgCAABkcnMvZG93&#10;bnJldi54bWxQSwUGAAAAAAQABAD1AAAAhwMAAAAA&#10;" stroked="f" strokeweight=".5pt">
                  <v:textbox>
                    <w:txbxContent>
                      <w:p w:rsidR="00DC7A00" w:rsidRPr="008A74BB" w:rsidRDefault="00DC7A00" w:rsidP="00697725">
                        <w:pPr>
                          <w:rPr>
                            <w:b/>
                          </w:rPr>
                        </w:pPr>
                        <w:r w:rsidRPr="008A74BB">
                          <w:rPr>
                            <w:b/>
                          </w:rPr>
                          <w:t>Please send this form with the referral letter.</w:t>
                        </w:r>
                      </w:p>
                    </w:txbxContent>
                  </v:textbox>
                </v:shape>
              </v:group>
            </w:pict>
          </mc:Fallback>
        </mc:AlternateContent>
      </w:r>
      <w:r>
        <w:rPr>
          <w:rFonts w:cs="Arial"/>
          <w:b/>
          <w:bCs/>
          <w:sz w:val="24"/>
          <w:szCs w:val="24"/>
        </w:rPr>
        <w:t>Hip Replacement</w:t>
      </w:r>
    </w:p>
    <w:p w:rsidR="00697725" w:rsidRDefault="00697725" w:rsidP="00697725">
      <w:pPr>
        <w:autoSpaceDE w:val="0"/>
        <w:autoSpaceDN w:val="0"/>
        <w:adjustRightInd w:val="0"/>
        <w:rPr>
          <w:rFonts w:cs="Arial"/>
          <w:b/>
          <w:bCs/>
          <w:sz w:val="24"/>
          <w:szCs w:val="24"/>
        </w:rPr>
      </w:pPr>
    </w:p>
    <w:p w:rsidR="00697725" w:rsidRPr="009D3C46" w:rsidRDefault="00697725" w:rsidP="00697725">
      <w:pPr>
        <w:autoSpaceDE w:val="0"/>
        <w:autoSpaceDN w:val="0"/>
        <w:adjustRightInd w:val="0"/>
        <w:rPr>
          <w:rFonts w:cs="Arial"/>
          <w:szCs w:val="22"/>
          <w:u w:val="single"/>
        </w:rPr>
      </w:pPr>
      <w:r w:rsidRPr="009D3C46">
        <w:rPr>
          <w:rFonts w:cs="Arial"/>
          <w:szCs w:val="22"/>
          <w:u w:val="single"/>
        </w:rPr>
        <w:t xml:space="preserve">Instructions for use: </w:t>
      </w:r>
    </w:p>
    <w:p w:rsidR="00697725" w:rsidRDefault="00697725" w:rsidP="00697725">
      <w:pPr>
        <w:autoSpaceDE w:val="0"/>
        <w:autoSpaceDN w:val="0"/>
        <w:adjustRightInd w:val="0"/>
        <w:rPr>
          <w:rFonts w:eastAsiaTheme="minorHAnsi" w:cs="Arial"/>
          <w:szCs w:val="22"/>
        </w:rPr>
      </w:pPr>
      <w:r>
        <w:rPr>
          <w:rFonts w:eastAsiaTheme="minorHAnsi" w:cs="Arial"/>
          <w:szCs w:val="22"/>
        </w:rPr>
        <w:t>Please refer to policy for full details, complete the checklist and file for future compliance audit.</w:t>
      </w:r>
    </w:p>
    <w:p w:rsidR="007B0E81" w:rsidRDefault="007B0E81" w:rsidP="00697725">
      <w:pPr>
        <w:autoSpaceDE w:val="0"/>
        <w:autoSpaceDN w:val="0"/>
        <w:adjustRightInd w:val="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3"/>
        <w:gridCol w:w="673"/>
        <w:gridCol w:w="644"/>
      </w:tblGrid>
      <w:tr w:rsidR="00697725" w:rsidTr="00C7527A">
        <w:tc>
          <w:tcPr>
            <w:tcW w:w="9441" w:type="dxa"/>
            <w:shd w:val="clear" w:color="auto" w:fill="auto"/>
          </w:tcPr>
          <w:p w:rsidR="00697725" w:rsidRPr="004F44B0" w:rsidRDefault="00697725" w:rsidP="00C7527A">
            <w:pPr>
              <w:autoSpaceDE w:val="0"/>
              <w:autoSpaceDN w:val="0"/>
              <w:adjustRightInd w:val="0"/>
              <w:rPr>
                <w:rFonts w:cs="Arial"/>
              </w:rPr>
            </w:pPr>
            <w:r>
              <w:rPr>
                <w:rFonts w:cs="Arial"/>
              </w:rPr>
              <w:t xml:space="preserve">The </w:t>
            </w:r>
            <w:r w:rsidRPr="004F44B0">
              <w:rPr>
                <w:rFonts w:cs="Arial"/>
              </w:rPr>
              <w:t xml:space="preserve">CCG will </w:t>
            </w:r>
            <w:r w:rsidRPr="004F44B0">
              <w:rPr>
                <w:rFonts w:cs="Arial"/>
                <w:b/>
                <w:bCs/>
              </w:rPr>
              <w:t xml:space="preserve">only </w:t>
            </w:r>
            <w:r w:rsidRPr="004F44B0">
              <w:rPr>
                <w:rFonts w:cs="Arial"/>
              </w:rPr>
              <w:t>fund hip replacement for osteoarthritis if the following criteria have been met:</w:t>
            </w:r>
          </w:p>
        </w:tc>
        <w:tc>
          <w:tcPr>
            <w:tcW w:w="1239" w:type="dxa"/>
            <w:gridSpan w:val="2"/>
            <w:shd w:val="clear" w:color="auto" w:fill="auto"/>
          </w:tcPr>
          <w:p w:rsidR="00697725" w:rsidRPr="00942633" w:rsidRDefault="00697725" w:rsidP="00C7527A">
            <w:pPr>
              <w:jc w:val="center"/>
              <w:rPr>
                <w:rFonts w:cs="Arial"/>
                <w:b/>
                <w:sz w:val="20"/>
              </w:rPr>
            </w:pPr>
            <w:r w:rsidRPr="00942633">
              <w:rPr>
                <w:rFonts w:cs="Arial"/>
                <w:b/>
                <w:sz w:val="20"/>
              </w:rPr>
              <w:t>Delete as appropriate</w:t>
            </w:r>
          </w:p>
        </w:tc>
      </w:tr>
      <w:tr w:rsidR="00697725" w:rsidTr="00C7527A">
        <w:tc>
          <w:tcPr>
            <w:tcW w:w="9441" w:type="dxa"/>
            <w:shd w:val="clear" w:color="auto" w:fill="auto"/>
          </w:tcPr>
          <w:p w:rsidR="00697725" w:rsidRPr="004F44B0" w:rsidRDefault="00697725" w:rsidP="00C7527A">
            <w:pPr>
              <w:autoSpaceDE w:val="0"/>
              <w:autoSpaceDN w:val="0"/>
              <w:adjustRightInd w:val="0"/>
              <w:rPr>
                <w:rFonts w:cs="Arial"/>
              </w:rPr>
            </w:pPr>
            <w:r w:rsidRPr="004F44B0">
              <w:rPr>
                <w:rFonts w:cs="Arial"/>
              </w:rPr>
              <w:t xml:space="preserve">Referral to the Hip Pathway </w:t>
            </w:r>
            <w:r w:rsidRPr="004F44B0">
              <w:rPr>
                <w:rFonts w:cs="Arial"/>
                <w:b/>
                <w:bCs/>
              </w:rPr>
              <w:t>AND</w:t>
            </w:r>
          </w:p>
        </w:tc>
        <w:tc>
          <w:tcPr>
            <w:tcW w:w="596" w:type="dxa"/>
            <w:shd w:val="clear" w:color="auto" w:fill="auto"/>
          </w:tcPr>
          <w:p w:rsidR="00697725" w:rsidRPr="004F44B0" w:rsidRDefault="00697725" w:rsidP="00C7527A">
            <w:pPr>
              <w:jc w:val="center"/>
              <w:rPr>
                <w:rFonts w:cs="Arial"/>
              </w:rPr>
            </w:pPr>
            <w:r w:rsidRPr="004F44B0">
              <w:rPr>
                <w:rFonts w:cs="Arial"/>
              </w:rPr>
              <w:t>Yes</w:t>
            </w:r>
          </w:p>
        </w:tc>
        <w:tc>
          <w:tcPr>
            <w:tcW w:w="643" w:type="dxa"/>
            <w:shd w:val="clear" w:color="auto" w:fill="auto"/>
          </w:tcPr>
          <w:p w:rsidR="00697725" w:rsidRPr="004F44B0" w:rsidRDefault="00697725" w:rsidP="00C7527A">
            <w:pPr>
              <w:jc w:val="center"/>
              <w:rPr>
                <w:rFonts w:cs="Arial"/>
              </w:rPr>
            </w:pPr>
            <w:r w:rsidRPr="004F44B0">
              <w:rPr>
                <w:rFonts w:cs="Arial"/>
              </w:rPr>
              <w:t>No</w:t>
            </w:r>
          </w:p>
        </w:tc>
      </w:tr>
      <w:tr w:rsidR="00697725" w:rsidTr="00C7527A">
        <w:tc>
          <w:tcPr>
            <w:tcW w:w="9441" w:type="dxa"/>
            <w:shd w:val="clear" w:color="auto" w:fill="auto"/>
          </w:tcPr>
          <w:p w:rsidR="004E0CAE" w:rsidRDefault="00697725" w:rsidP="00C7527A">
            <w:pPr>
              <w:autoSpaceDE w:val="0"/>
              <w:autoSpaceDN w:val="0"/>
              <w:adjustRightInd w:val="0"/>
              <w:rPr>
                <w:rFonts w:cs="Arial"/>
              </w:rPr>
            </w:pPr>
            <w:r w:rsidRPr="004F44B0">
              <w:rPr>
                <w:rFonts w:cs="Arial"/>
              </w:rPr>
              <w:t>Patient has a BMI of less than 35</w:t>
            </w:r>
            <w:r w:rsidR="007B0E81">
              <w:rPr>
                <w:rFonts w:cs="Arial"/>
              </w:rPr>
              <w:t xml:space="preserve">.  </w:t>
            </w:r>
          </w:p>
          <w:p w:rsidR="004E0CAE" w:rsidRDefault="004E0CAE" w:rsidP="00C7527A">
            <w:pPr>
              <w:autoSpaceDE w:val="0"/>
              <w:autoSpaceDN w:val="0"/>
              <w:adjustRightInd w:val="0"/>
              <w:rPr>
                <w:rFonts w:cs="Arial"/>
              </w:rPr>
            </w:pPr>
          </w:p>
          <w:p w:rsidR="00697725" w:rsidRPr="004F44B0" w:rsidRDefault="00697725" w:rsidP="004E0CAE">
            <w:pPr>
              <w:autoSpaceDE w:val="0"/>
              <w:autoSpaceDN w:val="0"/>
              <w:adjustRightInd w:val="0"/>
              <w:rPr>
                <w:rFonts w:cs="Arial"/>
              </w:rPr>
            </w:pPr>
            <w:r w:rsidRPr="004F44B0">
              <w:rPr>
                <w:rFonts w:cs="Arial"/>
              </w:rPr>
              <w:t>(Patients with BMI&gt;35 should be referred for weight management interventions</w:t>
            </w:r>
            <w:r w:rsidR="004E0CAE">
              <w:rPr>
                <w:rFonts w:cs="Arial"/>
              </w:rPr>
              <w:t xml:space="preserve"> for a minimum of 6 months</w:t>
            </w:r>
            <w:proofErr w:type="gramStart"/>
            <w:r w:rsidR="004E0CAE">
              <w:rPr>
                <w:rFonts w:cs="Arial"/>
              </w:rPr>
              <w:t>.</w:t>
            </w:r>
            <w:r>
              <w:rPr>
                <w:rFonts w:cs="Arial"/>
              </w:rPr>
              <w:t>.</w:t>
            </w:r>
            <w:proofErr w:type="gramEnd"/>
            <w:r w:rsidRPr="004F44B0">
              <w:rPr>
                <w:rFonts w:cs="Arial"/>
              </w:rPr>
              <w:t xml:space="preserve"> </w:t>
            </w:r>
            <w:r>
              <w:rPr>
                <w:rFonts w:cs="Arial"/>
              </w:rPr>
              <w:t>I</w:t>
            </w:r>
            <w:r w:rsidRPr="004F44B0">
              <w:rPr>
                <w:rFonts w:cs="Arial"/>
              </w:rPr>
              <w:t>f the patient fails to lose weight to a BMI less than 35 then may consider referral through the IFR process</w:t>
            </w:r>
            <w:r>
              <w:rPr>
                <w:rFonts w:cs="Arial"/>
              </w:rPr>
              <w:t>**</w:t>
            </w:r>
            <w:r w:rsidRPr="004F44B0">
              <w:rPr>
                <w:rFonts w:cs="Arial"/>
              </w:rPr>
              <w:t xml:space="preserve">.) </w:t>
            </w:r>
            <w:r w:rsidRPr="004F44B0">
              <w:rPr>
                <w:rFonts w:cs="Arial"/>
                <w:b/>
                <w:bCs/>
              </w:rPr>
              <w:t>AND EITHER</w:t>
            </w:r>
          </w:p>
        </w:tc>
        <w:tc>
          <w:tcPr>
            <w:tcW w:w="596" w:type="dxa"/>
            <w:shd w:val="clear" w:color="auto" w:fill="auto"/>
          </w:tcPr>
          <w:p w:rsidR="00697725" w:rsidRPr="004F44B0" w:rsidRDefault="00697725" w:rsidP="00C7527A">
            <w:pPr>
              <w:jc w:val="center"/>
              <w:rPr>
                <w:rFonts w:cs="Arial"/>
              </w:rPr>
            </w:pPr>
            <w:r w:rsidRPr="004F44B0">
              <w:rPr>
                <w:rFonts w:cs="Arial"/>
              </w:rPr>
              <w:t>Yes</w:t>
            </w:r>
          </w:p>
        </w:tc>
        <w:tc>
          <w:tcPr>
            <w:tcW w:w="643" w:type="dxa"/>
            <w:shd w:val="clear" w:color="auto" w:fill="auto"/>
          </w:tcPr>
          <w:p w:rsidR="00697725" w:rsidRPr="004F44B0" w:rsidRDefault="00697725" w:rsidP="00C7527A">
            <w:pPr>
              <w:jc w:val="center"/>
              <w:rPr>
                <w:rFonts w:cs="Arial"/>
              </w:rPr>
            </w:pPr>
            <w:r w:rsidRPr="004F44B0">
              <w:rPr>
                <w:rFonts w:cs="Arial"/>
              </w:rPr>
              <w:t>No</w:t>
            </w:r>
          </w:p>
        </w:tc>
      </w:tr>
      <w:tr w:rsidR="00697725" w:rsidTr="00C7527A">
        <w:tc>
          <w:tcPr>
            <w:tcW w:w="9441" w:type="dxa"/>
            <w:shd w:val="clear" w:color="auto" w:fill="auto"/>
          </w:tcPr>
          <w:p w:rsidR="00697725" w:rsidRPr="004F44B0" w:rsidRDefault="00697725" w:rsidP="00C7527A">
            <w:pPr>
              <w:autoSpaceDE w:val="0"/>
              <w:autoSpaceDN w:val="0"/>
              <w:adjustRightInd w:val="0"/>
              <w:rPr>
                <w:rFonts w:cs="Arial"/>
              </w:rPr>
            </w:pPr>
            <w:r w:rsidRPr="004F44B0">
              <w:rPr>
                <w:rFonts w:cs="Arial"/>
              </w:rPr>
              <w:t xml:space="preserve">Intense to severe persistent pain (defined in table one and documentation to support is required) which leads to severe functional limitations (defined in table two and documentation to support is required), </w:t>
            </w:r>
            <w:r w:rsidRPr="004F44B0">
              <w:rPr>
                <w:rFonts w:cs="Arial"/>
                <w:b/>
                <w:bCs/>
              </w:rPr>
              <w:t>OR</w:t>
            </w:r>
          </w:p>
        </w:tc>
        <w:tc>
          <w:tcPr>
            <w:tcW w:w="596" w:type="dxa"/>
            <w:shd w:val="clear" w:color="auto" w:fill="auto"/>
          </w:tcPr>
          <w:p w:rsidR="00697725" w:rsidRPr="004F44B0" w:rsidRDefault="00697725" w:rsidP="00C7527A">
            <w:pPr>
              <w:jc w:val="center"/>
              <w:rPr>
                <w:rFonts w:cs="Arial"/>
              </w:rPr>
            </w:pPr>
            <w:r w:rsidRPr="004F44B0">
              <w:rPr>
                <w:rFonts w:cs="Arial"/>
              </w:rPr>
              <w:t>Yes</w:t>
            </w:r>
          </w:p>
        </w:tc>
        <w:tc>
          <w:tcPr>
            <w:tcW w:w="643" w:type="dxa"/>
            <w:shd w:val="clear" w:color="auto" w:fill="auto"/>
          </w:tcPr>
          <w:p w:rsidR="00697725" w:rsidRPr="004F44B0" w:rsidRDefault="00697725" w:rsidP="00C7527A">
            <w:pPr>
              <w:jc w:val="center"/>
              <w:rPr>
                <w:rFonts w:cs="Arial"/>
              </w:rPr>
            </w:pPr>
            <w:r w:rsidRPr="004F44B0">
              <w:rPr>
                <w:rFonts w:cs="Arial"/>
              </w:rPr>
              <w:t>No</w:t>
            </w:r>
          </w:p>
        </w:tc>
      </w:tr>
      <w:tr w:rsidR="00697725" w:rsidTr="00C7527A">
        <w:tc>
          <w:tcPr>
            <w:tcW w:w="9441" w:type="dxa"/>
            <w:shd w:val="clear" w:color="auto" w:fill="auto"/>
          </w:tcPr>
          <w:p w:rsidR="00697725" w:rsidRPr="004F44B0" w:rsidRDefault="00697725" w:rsidP="00C7527A">
            <w:pPr>
              <w:autoSpaceDE w:val="0"/>
              <w:autoSpaceDN w:val="0"/>
              <w:adjustRightInd w:val="0"/>
              <w:rPr>
                <w:rFonts w:cs="Arial"/>
              </w:rPr>
            </w:pPr>
            <w:r w:rsidRPr="004F44B0">
              <w:rPr>
                <w:rFonts w:cs="Arial"/>
              </w:rPr>
              <w:t>Moderate to severe functional limitation (defined in table two and documentation to support is required) affecting the patients quality of life despite 6 months of conservative measures*</w:t>
            </w:r>
          </w:p>
        </w:tc>
        <w:tc>
          <w:tcPr>
            <w:tcW w:w="596" w:type="dxa"/>
            <w:shd w:val="clear" w:color="auto" w:fill="auto"/>
          </w:tcPr>
          <w:p w:rsidR="00697725" w:rsidRPr="004F44B0" w:rsidRDefault="00697725" w:rsidP="00C7527A">
            <w:pPr>
              <w:jc w:val="center"/>
              <w:rPr>
                <w:rFonts w:cs="Arial"/>
              </w:rPr>
            </w:pPr>
            <w:r w:rsidRPr="004F44B0">
              <w:rPr>
                <w:rFonts w:cs="Arial"/>
              </w:rPr>
              <w:t>Yes</w:t>
            </w:r>
          </w:p>
        </w:tc>
        <w:tc>
          <w:tcPr>
            <w:tcW w:w="643" w:type="dxa"/>
            <w:shd w:val="clear" w:color="auto" w:fill="auto"/>
          </w:tcPr>
          <w:p w:rsidR="00697725" w:rsidRPr="004F44B0" w:rsidRDefault="00697725" w:rsidP="00C7527A">
            <w:pPr>
              <w:jc w:val="center"/>
              <w:rPr>
                <w:rFonts w:cs="Arial"/>
              </w:rPr>
            </w:pPr>
            <w:r w:rsidRPr="004F44B0">
              <w:rPr>
                <w:rFonts w:cs="Arial"/>
              </w:rPr>
              <w:t>No</w:t>
            </w:r>
          </w:p>
        </w:tc>
      </w:tr>
    </w:tbl>
    <w:p w:rsidR="00697725" w:rsidRDefault="00697725" w:rsidP="00697725">
      <w:pPr>
        <w:autoSpaceDE w:val="0"/>
        <w:autoSpaceDN w:val="0"/>
        <w:adjustRightInd w:val="0"/>
        <w:rPr>
          <w:rFonts w:cs="Arial"/>
          <w:i/>
          <w:iCs/>
          <w:sz w:val="16"/>
          <w:szCs w:val="16"/>
        </w:rPr>
      </w:pPr>
    </w:p>
    <w:p w:rsidR="00697725" w:rsidRDefault="00697725" w:rsidP="00697725">
      <w:pPr>
        <w:autoSpaceDE w:val="0"/>
        <w:autoSpaceDN w:val="0"/>
        <w:adjustRightInd w:val="0"/>
        <w:rPr>
          <w:rFonts w:cs="Arial"/>
          <w:i/>
          <w:iCs/>
        </w:rPr>
      </w:pPr>
      <w:r w:rsidRPr="006C4C3C">
        <w:rPr>
          <w:rFonts w:cs="Arial"/>
          <w:i/>
          <w:iCs/>
        </w:rPr>
        <w:t>If clinician considers need for referral/treatment on clinical grounds outside of t</w:t>
      </w:r>
      <w:r>
        <w:rPr>
          <w:rFonts w:cs="Arial"/>
          <w:i/>
          <w:iCs/>
        </w:rPr>
        <w:t xml:space="preserve">hese criteria, please refer to </w:t>
      </w:r>
      <w:r>
        <w:rPr>
          <w:rFonts w:ascii="Arial,Italic" w:hAnsi="Arial,Italic" w:cs="Arial,Italic"/>
          <w:i/>
          <w:iCs/>
        </w:rPr>
        <w:t xml:space="preserve">The CCG’s </w:t>
      </w:r>
      <w:r w:rsidRPr="006C4C3C">
        <w:rPr>
          <w:rFonts w:cs="Arial"/>
          <w:i/>
          <w:iCs/>
        </w:rPr>
        <w:t>Individual funding request policy for further information.</w:t>
      </w:r>
    </w:p>
    <w:p w:rsidR="00697725" w:rsidRPr="006C4C3C" w:rsidRDefault="00697725" w:rsidP="00697725">
      <w:pPr>
        <w:autoSpaceDE w:val="0"/>
        <w:autoSpaceDN w:val="0"/>
        <w:adjustRightInd w:val="0"/>
        <w:rPr>
          <w:rFonts w:ascii="Arial,Italic" w:hAnsi="Arial,Italic" w:cs="Arial,Italic"/>
          <w:i/>
          <w:iCs/>
        </w:rPr>
      </w:pPr>
    </w:p>
    <w:p w:rsidR="00697725" w:rsidRDefault="00697725" w:rsidP="00697725">
      <w:pPr>
        <w:autoSpaceDE w:val="0"/>
        <w:autoSpaceDN w:val="0"/>
        <w:adjustRightInd w:val="0"/>
        <w:rPr>
          <w:rFonts w:cs="Arial"/>
        </w:rPr>
      </w:pPr>
      <w:r w:rsidRPr="006C4C3C">
        <w:rPr>
          <w:rFonts w:cs="Arial"/>
        </w:rPr>
        <w:t xml:space="preserve">*Conservative measures = oral NSAIDs, physiotherapy or referral to </w:t>
      </w:r>
      <w:r>
        <w:rPr>
          <w:rFonts w:cs="Arial"/>
        </w:rPr>
        <w:t>the</w:t>
      </w:r>
      <w:r w:rsidRPr="006C4C3C">
        <w:rPr>
          <w:rFonts w:cs="Arial"/>
        </w:rPr>
        <w:t xml:space="preserve"> Hip R</w:t>
      </w:r>
      <w:r>
        <w:rPr>
          <w:rFonts w:cs="Arial"/>
        </w:rPr>
        <w:t xml:space="preserve">eferral Pathway, and </w:t>
      </w:r>
      <w:r w:rsidRPr="006C4C3C">
        <w:rPr>
          <w:rFonts w:cs="Arial"/>
        </w:rPr>
        <w:t>paracetamol based analgesics and patient education (e.g. activity / lifestyle modificati</w:t>
      </w:r>
      <w:r>
        <w:rPr>
          <w:rFonts w:cs="Arial"/>
        </w:rPr>
        <w:t xml:space="preserve">on). Documentation of dates and </w:t>
      </w:r>
      <w:r w:rsidRPr="006C4C3C">
        <w:rPr>
          <w:rFonts w:cs="Arial"/>
        </w:rPr>
        <w:t>types of conservative measures required</w:t>
      </w:r>
      <w:r>
        <w:rPr>
          <w:rFonts w:cs="Arial"/>
        </w:rPr>
        <w:t xml:space="preserve"> to be included with this form.</w:t>
      </w:r>
    </w:p>
    <w:p w:rsidR="00697725" w:rsidRDefault="00697725" w:rsidP="00697725">
      <w:pPr>
        <w:autoSpaceDE w:val="0"/>
        <w:autoSpaceDN w:val="0"/>
        <w:adjustRightInd w:val="0"/>
        <w:rPr>
          <w:rFonts w:cs="Arial"/>
        </w:rPr>
      </w:pPr>
      <w:r>
        <w:rPr>
          <w:rFonts w:cs="Arial"/>
        </w:rPr>
        <w:t>** Not applicable to Barnsley patients due to Get Fit First Programme</w:t>
      </w:r>
    </w:p>
    <w:p w:rsidR="00697725" w:rsidRPr="006C4C3C" w:rsidRDefault="00697725" w:rsidP="00697725">
      <w:pPr>
        <w:autoSpaceDE w:val="0"/>
        <w:autoSpaceDN w:val="0"/>
        <w:adjustRightInd w:val="0"/>
        <w:rPr>
          <w:rFonts w:cs="Arial"/>
        </w:rPr>
      </w:pPr>
    </w:p>
    <w:p w:rsidR="00697725" w:rsidRDefault="00697725" w:rsidP="00697725">
      <w:pPr>
        <w:rPr>
          <w:rFonts w:cs="Arial"/>
          <w:b/>
          <w:bCs/>
        </w:rPr>
      </w:pPr>
      <w:r w:rsidRPr="006C4C3C">
        <w:rPr>
          <w:rFonts w:cs="Arial"/>
          <w:b/>
          <w:bCs/>
        </w:rPr>
        <w:t>Table 1: Classification of pain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438"/>
      </w:tblGrid>
      <w:tr w:rsidR="00697725" w:rsidTr="009D3C46">
        <w:tc>
          <w:tcPr>
            <w:tcW w:w="10680" w:type="dxa"/>
            <w:gridSpan w:val="2"/>
            <w:shd w:val="clear" w:color="auto" w:fill="auto"/>
          </w:tcPr>
          <w:p w:rsidR="00697725" w:rsidRPr="009D3C46" w:rsidRDefault="00697725" w:rsidP="00C7527A">
            <w:pPr>
              <w:rPr>
                <w:rFonts w:cs="Arial"/>
                <w:b/>
                <w:szCs w:val="22"/>
              </w:rPr>
            </w:pPr>
            <w:r w:rsidRPr="009D3C46">
              <w:rPr>
                <w:rFonts w:cs="Arial"/>
                <w:b/>
                <w:szCs w:val="22"/>
              </w:rPr>
              <w:t>Pain level</w:t>
            </w:r>
          </w:p>
        </w:tc>
      </w:tr>
      <w:tr w:rsidR="00697725" w:rsidTr="009D3C46">
        <w:tc>
          <w:tcPr>
            <w:tcW w:w="1242" w:type="dxa"/>
            <w:shd w:val="clear" w:color="auto" w:fill="auto"/>
          </w:tcPr>
          <w:p w:rsidR="00697725" w:rsidRPr="004F44B0" w:rsidRDefault="00697725" w:rsidP="00C7527A">
            <w:pPr>
              <w:jc w:val="center"/>
              <w:rPr>
                <w:rFonts w:cs="Arial"/>
              </w:rPr>
            </w:pPr>
          </w:p>
          <w:p w:rsidR="00697725" w:rsidRPr="004F44B0" w:rsidRDefault="00697725" w:rsidP="00C7527A">
            <w:pPr>
              <w:jc w:val="center"/>
              <w:rPr>
                <w:rFonts w:cs="Arial"/>
              </w:rPr>
            </w:pPr>
          </w:p>
          <w:p w:rsidR="00697725" w:rsidRPr="004F44B0" w:rsidRDefault="00697725" w:rsidP="00C7527A">
            <w:pPr>
              <w:jc w:val="center"/>
              <w:rPr>
                <w:rFonts w:cs="Arial"/>
                <w:b/>
              </w:rPr>
            </w:pPr>
            <w:r w:rsidRPr="004F44B0">
              <w:rPr>
                <w:rFonts w:cs="Arial"/>
                <w:b/>
              </w:rPr>
              <w:t>Slight</w:t>
            </w:r>
          </w:p>
        </w:tc>
        <w:tc>
          <w:tcPr>
            <w:tcW w:w="9438" w:type="dxa"/>
            <w:shd w:val="clear" w:color="auto" w:fill="auto"/>
          </w:tcPr>
          <w:p w:rsidR="00697725" w:rsidRPr="004F44B0" w:rsidRDefault="00697725" w:rsidP="00C7527A">
            <w:pPr>
              <w:autoSpaceDE w:val="0"/>
              <w:autoSpaceDN w:val="0"/>
              <w:adjustRightInd w:val="0"/>
              <w:rPr>
                <w:rFonts w:cs="Arial"/>
              </w:rPr>
            </w:pPr>
            <w:r w:rsidRPr="004F44B0">
              <w:rPr>
                <w:rFonts w:cs="Arial"/>
              </w:rPr>
              <w:t>Sporadic pain.(May be daily but comes and goes 25% or less of the day)</w:t>
            </w:r>
          </w:p>
          <w:p w:rsidR="00697725" w:rsidRPr="004F44B0" w:rsidRDefault="00697725" w:rsidP="00C7527A">
            <w:pPr>
              <w:autoSpaceDE w:val="0"/>
              <w:autoSpaceDN w:val="0"/>
              <w:adjustRightInd w:val="0"/>
              <w:rPr>
                <w:rFonts w:cs="Arial"/>
              </w:rPr>
            </w:pPr>
            <w:r w:rsidRPr="004F44B0">
              <w:rPr>
                <w:rFonts w:cs="Arial"/>
              </w:rPr>
              <w:t>Pain when climbing/descending stairs.</w:t>
            </w:r>
          </w:p>
          <w:p w:rsidR="00697725" w:rsidRPr="004F44B0" w:rsidRDefault="00697725" w:rsidP="00C7527A">
            <w:pPr>
              <w:autoSpaceDE w:val="0"/>
              <w:autoSpaceDN w:val="0"/>
              <w:adjustRightInd w:val="0"/>
              <w:rPr>
                <w:rFonts w:cs="Arial"/>
              </w:rPr>
            </w:pPr>
            <w:r w:rsidRPr="004F44B0">
              <w:rPr>
                <w:rFonts w:cs="Arial"/>
              </w:rPr>
              <w:t>Allows daily activities to be carried out (those requiring great physical activity may be limited). (Able to bathe, dress, cook, and maintain house)</w:t>
            </w:r>
          </w:p>
          <w:p w:rsidR="00697725" w:rsidRPr="004F44B0" w:rsidRDefault="00697725" w:rsidP="00C7527A">
            <w:pPr>
              <w:rPr>
                <w:rFonts w:cs="Arial"/>
              </w:rPr>
            </w:pPr>
            <w:r w:rsidRPr="004F44B0">
              <w:rPr>
                <w:rFonts w:cs="Arial"/>
              </w:rPr>
              <w:t>Medication, aspirin, paracetamol or NSAIDs to control pain with no/few side effects</w:t>
            </w:r>
          </w:p>
        </w:tc>
      </w:tr>
      <w:tr w:rsidR="00697725" w:rsidTr="009D3C46">
        <w:tc>
          <w:tcPr>
            <w:tcW w:w="1242" w:type="dxa"/>
            <w:shd w:val="clear" w:color="auto" w:fill="auto"/>
          </w:tcPr>
          <w:p w:rsidR="00697725" w:rsidRPr="004F44B0" w:rsidRDefault="00697725" w:rsidP="00C7527A">
            <w:pPr>
              <w:jc w:val="center"/>
              <w:rPr>
                <w:rFonts w:cs="Arial"/>
                <w:b/>
              </w:rPr>
            </w:pPr>
          </w:p>
          <w:p w:rsidR="00697725" w:rsidRPr="004F44B0" w:rsidRDefault="00697725" w:rsidP="00C7527A">
            <w:pPr>
              <w:jc w:val="center"/>
              <w:rPr>
                <w:rFonts w:cs="Arial"/>
                <w:b/>
              </w:rPr>
            </w:pPr>
          </w:p>
          <w:p w:rsidR="00697725" w:rsidRPr="004F44B0" w:rsidRDefault="00697725" w:rsidP="00C7527A">
            <w:pPr>
              <w:jc w:val="center"/>
              <w:rPr>
                <w:rFonts w:cs="Arial"/>
                <w:b/>
              </w:rPr>
            </w:pPr>
            <w:r w:rsidRPr="004F44B0">
              <w:rPr>
                <w:rFonts w:cs="Arial"/>
                <w:b/>
              </w:rPr>
              <w:t>Moderate</w:t>
            </w:r>
          </w:p>
        </w:tc>
        <w:tc>
          <w:tcPr>
            <w:tcW w:w="9438" w:type="dxa"/>
            <w:shd w:val="clear" w:color="auto" w:fill="auto"/>
          </w:tcPr>
          <w:p w:rsidR="00697725" w:rsidRPr="004F44B0" w:rsidRDefault="00697725" w:rsidP="00C7527A">
            <w:pPr>
              <w:autoSpaceDE w:val="0"/>
              <w:autoSpaceDN w:val="0"/>
              <w:adjustRightInd w:val="0"/>
              <w:rPr>
                <w:rFonts w:cs="Arial"/>
              </w:rPr>
            </w:pPr>
            <w:r w:rsidRPr="004F44B0">
              <w:rPr>
                <w:rFonts w:cs="Arial"/>
              </w:rPr>
              <w:t>Occasional pain.(May be daily and occurs 50-75% of the day)</w:t>
            </w:r>
          </w:p>
          <w:p w:rsidR="00697725" w:rsidRPr="004F44B0" w:rsidRDefault="00697725" w:rsidP="00C7527A">
            <w:pPr>
              <w:autoSpaceDE w:val="0"/>
              <w:autoSpaceDN w:val="0"/>
              <w:adjustRightInd w:val="0"/>
              <w:rPr>
                <w:rFonts w:cs="Arial"/>
              </w:rPr>
            </w:pPr>
            <w:r w:rsidRPr="004F44B0">
              <w:rPr>
                <w:rFonts w:cs="Arial"/>
              </w:rPr>
              <w:t>Pain when walking on level surfaces (half an hour, or standing).</w:t>
            </w:r>
          </w:p>
          <w:p w:rsidR="00697725" w:rsidRPr="004F44B0" w:rsidRDefault="00697725" w:rsidP="00C7527A">
            <w:pPr>
              <w:autoSpaceDE w:val="0"/>
              <w:autoSpaceDN w:val="0"/>
              <w:adjustRightInd w:val="0"/>
              <w:rPr>
                <w:rFonts w:cs="Arial"/>
              </w:rPr>
            </w:pPr>
            <w:r w:rsidRPr="004F44B0">
              <w:rPr>
                <w:rFonts w:cs="Arial"/>
              </w:rPr>
              <w:t>Some limitation of daily activities.(Occasi</w:t>
            </w:r>
            <w:r>
              <w:rPr>
                <w:rFonts w:cs="Arial"/>
              </w:rPr>
              <w:t>onally has difficulty with self-</w:t>
            </w:r>
            <w:r w:rsidRPr="004F44B0">
              <w:rPr>
                <w:rFonts w:cs="Arial"/>
              </w:rPr>
              <w:t>care and home maintenance)</w:t>
            </w:r>
          </w:p>
          <w:p w:rsidR="00697725" w:rsidRPr="004F44B0" w:rsidRDefault="00697725" w:rsidP="00C7527A">
            <w:pPr>
              <w:rPr>
                <w:rFonts w:cs="Arial"/>
              </w:rPr>
            </w:pPr>
            <w:r w:rsidRPr="004F44B0">
              <w:rPr>
                <w:rFonts w:cs="Arial"/>
              </w:rPr>
              <w:t>Medication, aspirin, paracetamol or NSAIDs to control with no/few side effects.</w:t>
            </w:r>
          </w:p>
        </w:tc>
      </w:tr>
      <w:tr w:rsidR="00697725" w:rsidTr="009D3C46">
        <w:tc>
          <w:tcPr>
            <w:tcW w:w="1242" w:type="dxa"/>
            <w:shd w:val="clear" w:color="auto" w:fill="auto"/>
          </w:tcPr>
          <w:p w:rsidR="00697725" w:rsidRPr="004F44B0" w:rsidRDefault="00697725" w:rsidP="00C7527A">
            <w:pPr>
              <w:jc w:val="center"/>
              <w:rPr>
                <w:rFonts w:cs="Arial"/>
                <w:b/>
              </w:rPr>
            </w:pPr>
          </w:p>
          <w:p w:rsidR="00697725" w:rsidRPr="004F44B0" w:rsidRDefault="00697725" w:rsidP="00C7527A">
            <w:pPr>
              <w:jc w:val="center"/>
              <w:rPr>
                <w:rFonts w:cs="Arial"/>
                <w:b/>
              </w:rPr>
            </w:pPr>
          </w:p>
          <w:p w:rsidR="00697725" w:rsidRPr="004F44B0" w:rsidRDefault="00697725" w:rsidP="00C7527A">
            <w:pPr>
              <w:jc w:val="center"/>
              <w:rPr>
                <w:rFonts w:cs="Arial"/>
                <w:b/>
              </w:rPr>
            </w:pPr>
            <w:r w:rsidRPr="004F44B0">
              <w:rPr>
                <w:rFonts w:cs="Arial"/>
                <w:b/>
              </w:rPr>
              <w:t>Intense</w:t>
            </w:r>
            <w:r w:rsidR="007B0E81">
              <w:rPr>
                <w:rFonts w:cs="Arial"/>
                <w:b/>
              </w:rPr>
              <w:t xml:space="preserve"> </w:t>
            </w:r>
            <w:r w:rsidRPr="004F44B0">
              <w:rPr>
                <w:rFonts w:cs="Arial"/>
                <w:b/>
              </w:rPr>
              <w:t>/</w:t>
            </w:r>
            <w:r w:rsidR="007B0E81">
              <w:rPr>
                <w:rFonts w:cs="Arial"/>
                <w:b/>
              </w:rPr>
              <w:t xml:space="preserve"> </w:t>
            </w:r>
            <w:r w:rsidRPr="004F44B0">
              <w:rPr>
                <w:rFonts w:cs="Arial"/>
                <w:b/>
              </w:rPr>
              <w:t>Severe</w:t>
            </w:r>
          </w:p>
        </w:tc>
        <w:tc>
          <w:tcPr>
            <w:tcW w:w="9438" w:type="dxa"/>
            <w:shd w:val="clear" w:color="auto" w:fill="auto"/>
          </w:tcPr>
          <w:p w:rsidR="00697725" w:rsidRPr="004F44B0" w:rsidRDefault="00697725" w:rsidP="00C7527A">
            <w:pPr>
              <w:autoSpaceDE w:val="0"/>
              <w:autoSpaceDN w:val="0"/>
              <w:adjustRightInd w:val="0"/>
              <w:rPr>
                <w:rFonts w:cs="Arial"/>
              </w:rPr>
            </w:pPr>
            <w:r w:rsidRPr="004F44B0">
              <w:rPr>
                <w:rFonts w:cs="Arial"/>
              </w:rPr>
              <w:t>Pain of almost continuous nature.(Occurs 75-100% of the day)</w:t>
            </w:r>
          </w:p>
          <w:p w:rsidR="00697725" w:rsidRPr="004F44B0" w:rsidRDefault="00697725" w:rsidP="00C7527A">
            <w:pPr>
              <w:autoSpaceDE w:val="0"/>
              <w:autoSpaceDN w:val="0"/>
              <w:adjustRightInd w:val="0"/>
              <w:rPr>
                <w:rFonts w:cs="Arial"/>
              </w:rPr>
            </w:pPr>
            <w:r w:rsidRPr="004F44B0">
              <w:rPr>
                <w:rFonts w:cs="Arial"/>
              </w:rPr>
              <w:t>Pain when walking short distances on level surfaces (&gt;20ft) or standing for less than half an hour or pain when resting</w:t>
            </w:r>
          </w:p>
          <w:p w:rsidR="00697725" w:rsidRPr="004F44B0" w:rsidRDefault="00697725" w:rsidP="00C7527A">
            <w:pPr>
              <w:autoSpaceDE w:val="0"/>
              <w:autoSpaceDN w:val="0"/>
              <w:adjustRightInd w:val="0"/>
              <w:rPr>
                <w:rFonts w:cs="Arial"/>
              </w:rPr>
            </w:pPr>
            <w:r w:rsidRPr="004F44B0">
              <w:rPr>
                <w:rFonts w:cs="Arial"/>
              </w:rPr>
              <w:t>Daily activities significantly limited. (unable to maintain home, cook, bathe or dress without difficulty or assistance)</w:t>
            </w:r>
          </w:p>
          <w:p w:rsidR="00697725" w:rsidRPr="004F44B0" w:rsidRDefault="00697725" w:rsidP="00C7527A">
            <w:pPr>
              <w:autoSpaceDE w:val="0"/>
              <w:autoSpaceDN w:val="0"/>
              <w:adjustRightInd w:val="0"/>
              <w:rPr>
                <w:rFonts w:cs="Arial"/>
              </w:rPr>
            </w:pPr>
            <w:r w:rsidRPr="004F44B0">
              <w:rPr>
                <w:rFonts w:cs="Arial"/>
              </w:rPr>
              <w:t>Continuous use of NSAIDs or narcotics for treatment to take effect or no response</w:t>
            </w:r>
          </w:p>
          <w:p w:rsidR="00697725" w:rsidRPr="004F44B0" w:rsidRDefault="00697725" w:rsidP="00C7527A">
            <w:pPr>
              <w:autoSpaceDE w:val="0"/>
              <w:autoSpaceDN w:val="0"/>
              <w:adjustRightInd w:val="0"/>
              <w:rPr>
                <w:rFonts w:cs="Arial"/>
              </w:rPr>
            </w:pPr>
            <w:r w:rsidRPr="004F44B0">
              <w:rPr>
                <w:rFonts w:cs="Arial"/>
              </w:rPr>
              <w:t>Requires the use of support systems (walking stick, crutches).</w:t>
            </w:r>
          </w:p>
        </w:tc>
      </w:tr>
    </w:tbl>
    <w:p w:rsidR="00697725" w:rsidRDefault="00697725" w:rsidP="00697725">
      <w:pPr>
        <w:rPr>
          <w:rFonts w:cs="Arial"/>
          <w:b/>
          <w:bCs/>
        </w:rPr>
      </w:pPr>
    </w:p>
    <w:p w:rsidR="00697725" w:rsidRDefault="00697725" w:rsidP="00697725">
      <w:pPr>
        <w:rPr>
          <w:rFonts w:cs="Arial"/>
          <w:b/>
          <w:bCs/>
        </w:rPr>
      </w:pPr>
      <w:r w:rsidRPr="006C4C3C">
        <w:rPr>
          <w:rFonts w:cs="Arial"/>
          <w:b/>
          <w:bCs/>
        </w:rPr>
        <w:lastRenderedPageBreak/>
        <w:t>Table 2: Functional Limitations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438"/>
      </w:tblGrid>
      <w:tr w:rsidR="00697725" w:rsidTr="009D3C46">
        <w:tc>
          <w:tcPr>
            <w:tcW w:w="1242" w:type="dxa"/>
            <w:shd w:val="clear" w:color="auto" w:fill="auto"/>
          </w:tcPr>
          <w:p w:rsidR="00697725" w:rsidRPr="004F44B0" w:rsidRDefault="00697725" w:rsidP="00C7527A">
            <w:pPr>
              <w:jc w:val="center"/>
              <w:rPr>
                <w:rFonts w:cs="Arial"/>
                <w:b/>
              </w:rPr>
            </w:pPr>
          </w:p>
          <w:p w:rsidR="00697725" w:rsidRPr="004F44B0" w:rsidRDefault="00697725" w:rsidP="00C7527A">
            <w:pPr>
              <w:jc w:val="center"/>
              <w:rPr>
                <w:rFonts w:cs="Arial"/>
                <w:b/>
              </w:rPr>
            </w:pPr>
            <w:r w:rsidRPr="004F44B0">
              <w:rPr>
                <w:rFonts w:cs="Arial"/>
                <w:b/>
              </w:rPr>
              <w:t>Minor</w:t>
            </w:r>
          </w:p>
        </w:tc>
        <w:tc>
          <w:tcPr>
            <w:tcW w:w="9438" w:type="dxa"/>
            <w:shd w:val="clear" w:color="auto" w:fill="auto"/>
          </w:tcPr>
          <w:p w:rsidR="00697725" w:rsidRPr="004F44B0" w:rsidRDefault="00697725" w:rsidP="00C7527A">
            <w:pPr>
              <w:autoSpaceDE w:val="0"/>
              <w:autoSpaceDN w:val="0"/>
              <w:adjustRightInd w:val="0"/>
              <w:rPr>
                <w:rFonts w:cs="Arial"/>
              </w:rPr>
            </w:pPr>
            <w:r w:rsidRPr="004F44B0">
              <w:rPr>
                <w:rFonts w:cs="Arial"/>
              </w:rPr>
              <w:t>Functional capacity adequate to con</w:t>
            </w:r>
            <w:r>
              <w:rPr>
                <w:rFonts w:cs="Arial"/>
              </w:rPr>
              <w:t>duct normal activities and self-</w:t>
            </w:r>
            <w:r w:rsidRPr="004F44B0">
              <w:rPr>
                <w:rFonts w:cs="Arial"/>
              </w:rPr>
              <w:t>care</w:t>
            </w:r>
          </w:p>
          <w:p w:rsidR="00697725" w:rsidRPr="004F44B0" w:rsidRDefault="00697725" w:rsidP="00C7527A">
            <w:pPr>
              <w:autoSpaceDE w:val="0"/>
              <w:autoSpaceDN w:val="0"/>
              <w:adjustRightInd w:val="0"/>
              <w:rPr>
                <w:rFonts w:cs="Arial"/>
              </w:rPr>
            </w:pPr>
            <w:r w:rsidRPr="004F44B0">
              <w:rPr>
                <w:rFonts w:cs="Arial"/>
              </w:rPr>
              <w:t>Walking capacity of more than one hour</w:t>
            </w:r>
          </w:p>
          <w:p w:rsidR="00697725" w:rsidRDefault="00697725" w:rsidP="00C7527A">
            <w:r w:rsidRPr="004F44B0">
              <w:rPr>
                <w:rFonts w:cs="Arial"/>
              </w:rPr>
              <w:t>No aids needed</w:t>
            </w:r>
          </w:p>
        </w:tc>
      </w:tr>
      <w:tr w:rsidR="00697725" w:rsidTr="009D3C46">
        <w:tc>
          <w:tcPr>
            <w:tcW w:w="1242" w:type="dxa"/>
            <w:shd w:val="clear" w:color="auto" w:fill="auto"/>
          </w:tcPr>
          <w:p w:rsidR="00697725" w:rsidRPr="004F44B0" w:rsidRDefault="00697725" w:rsidP="00C7527A">
            <w:pPr>
              <w:jc w:val="center"/>
              <w:rPr>
                <w:rFonts w:cs="Arial"/>
                <w:b/>
              </w:rPr>
            </w:pPr>
          </w:p>
          <w:p w:rsidR="00697725" w:rsidRPr="004F44B0" w:rsidRDefault="00697725" w:rsidP="00C7527A">
            <w:pPr>
              <w:jc w:val="center"/>
              <w:rPr>
                <w:rFonts w:cs="Arial"/>
                <w:b/>
              </w:rPr>
            </w:pPr>
          </w:p>
          <w:p w:rsidR="00697725" w:rsidRPr="004F44B0" w:rsidRDefault="00697725" w:rsidP="00C7527A">
            <w:pPr>
              <w:jc w:val="center"/>
              <w:rPr>
                <w:rFonts w:cs="Arial"/>
                <w:b/>
              </w:rPr>
            </w:pPr>
            <w:r w:rsidRPr="004F44B0">
              <w:rPr>
                <w:rFonts w:cs="Arial"/>
                <w:b/>
              </w:rPr>
              <w:t>Moderate</w:t>
            </w:r>
          </w:p>
        </w:tc>
        <w:tc>
          <w:tcPr>
            <w:tcW w:w="9438" w:type="dxa"/>
            <w:shd w:val="clear" w:color="auto" w:fill="auto"/>
          </w:tcPr>
          <w:p w:rsidR="00697725" w:rsidRPr="004F44B0" w:rsidRDefault="00697725" w:rsidP="00C7527A">
            <w:pPr>
              <w:autoSpaceDE w:val="0"/>
              <w:autoSpaceDN w:val="0"/>
              <w:adjustRightInd w:val="0"/>
              <w:rPr>
                <w:rFonts w:cs="Arial"/>
              </w:rPr>
            </w:pPr>
            <w:r w:rsidRPr="004F44B0">
              <w:rPr>
                <w:rFonts w:cs="Arial"/>
              </w:rPr>
              <w:t>Functional capacity adequate to perform only a few of</w:t>
            </w:r>
            <w:r>
              <w:rPr>
                <w:rFonts w:cs="Arial"/>
              </w:rPr>
              <w:t xml:space="preserve"> the normal activities and self-</w:t>
            </w:r>
            <w:r w:rsidRPr="004F44B0">
              <w:rPr>
                <w:rFonts w:cs="Arial"/>
              </w:rPr>
              <w:t>care</w:t>
            </w:r>
          </w:p>
          <w:p w:rsidR="00697725" w:rsidRPr="004F44B0" w:rsidRDefault="00697725" w:rsidP="00C7527A">
            <w:pPr>
              <w:autoSpaceDE w:val="0"/>
              <w:autoSpaceDN w:val="0"/>
              <w:adjustRightInd w:val="0"/>
              <w:rPr>
                <w:rFonts w:cs="Arial"/>
              </w:rPr>
            </w:pPr>
            <w:r w:rsidRPr="004F44B0">
              <w:rPr>
                <w:rFonts w:cs="Arial"/>
              </w:rPr>
              <w:t>Walking capacity of between half and one hour</w:t>
            </w:r>
          </w:p>
          <w:p w:rsidR="00697725" w:rsidRPr="004F44B0" w:rsidRDefault="00697725" w:rsidP="00C7527A">
            <w:pPr>
              <w:autoSpaceDE w:val="0"/>
              <w:autoSpaceDN w:val="0"/>
              <w:adjustRightInd w:val="0"/>
              <w:rPr>
                <w:rFonts w:cs="Arial"/>
              </w:rPr>
            </w:pPr>
            <w:r w:rsidRPr="004F44B0">
              <w:rPr>
                <w:rFonts w:cs="Arial"/>
              </w:rPr>
              <w:t>Aids such as a cane are needed occasionally</w:t>
            </w:r>
          </w:p>
        </w:tc>
      </w:tr>
      <w:tr w:rsidR="00697725" w:rsidTr="009D3C46">
        <w:tc>
          <w:tcPr>
            <w:tcW w:w="1242" w:type="dxa"/>
            <w:shd w:val="clear" w:color="auto" w:fill="auto"/>
          </w:tcPr>
          <w:p w:rsidR="00697725" w:rsidRPr="004F44B0" w:rsidRDefault="00697725" w:rsidP="00C7527A">
            <w:pPr>
              <w:jc w:val="center"/>
              <w:rPr>
                <w:rFonts w:cs="Arial"/>
                <w:b/>
              </w:rPr>
            </w:pPr>
          </w:p>
          <w:p w:rsidR="00697725" w:rsidRPr="004F44B0" w:rsidRDefault="00697725" w:rsidP="00C7527A">
            <w:pPr>
              <w:jc w:val="center"/>
              <w:rPr>
                <w:rFonts w:cs="Arial"/>
                <w:b/>
              </w:rPr>
            </w:pPr>
            <w:r w:rsidRPr="004F44B0">
              <w:rPr>
                <w:rFonts w:cs="Arial"/>
                <w:b/>
              </w:rPr>
              <w:t>Severe</w:t>
            </w:r>
          </w:p>
        </w:tc>
        <w:tc>
          <w:tcPr>
            <w:tcW w:w="9438" w:type="dxa"/>
            <w:shd w:val="clear" w:color="auto" w:fill="auto"/>
          </w:tcPr>
          <w:p w:rsidR="00697725" w:rsidRPr="004F44B0" w:rsidRDefault="00697725" w:rsidP="00C7527A">
            <w:pPr>
              <w:autoSpaceDE w:val="0"/>
              <w:autoSpaceDN w:val="0"/>
              <w:adjustRightInd w:val="0"/>
              <w:rPr>
                <w:rFonts w:cs="Arial"/>
              </w:rPr>
            </w:pPr>
            <w:r w:rsidRPr="004F44B0">
              <w:rPr>
                <w:rFonts w:cs="Arial"/>
              </w:rPr>
              <w:t>Largely or wholly incapacitated</w:t>
            </w:r>
          </w:p>
          <w:p w:rsidR="00697725" w:rsidRPr="004F44B0" w:rsidRDefault="00697725" w:rsidP="00C7527A">
            <w:pPr>
              <w:autoSpaceDE w:val="0"/>
              <w:autoSpaceDN w:val="0"/>
              <w:adjustRightInd w:val="0"/>
              <w:rPr>
                <w:rFonts w:cs="Arial"/>
              </w:rPr>
            </w:pPr>
            <w:r w:rsidRPr="004F44B0">
              <w:rPr>
                <w:rFonts w:cs="Arial"/>
              </w:rPr>
              <w:t>Walking capacity of less than half hour</w:t>
            </w:r>
          </w:p>
          <w:p w:rsidR="00697725" w:rsidRPr="004F44B0" w:rsidRDefault="00697725" w:rsidP="00C7527A">
            <w:pPr>
              <w:autoSpaceDE w:val="0"/>
              <w:autoSpaceDN w:val="0"/>
              <w:adjustRightInd w:val="0"/>
              <w:rPr>
                <w:rFonts w:cs="Arial"/>
              </w:rPr>
            </w:pPr>
            <w:r w:rsidRPr="004F44B0">
              <w:rPr>
                <w:rFonts w:cs="Arial"/>
              </w:rPr>
              <w:t>Cannot move around without aids such as a</w:t>
            </w:r>
            <w:r>
              <w:rPr>
                <w:rFonts w:cs="Arial"/>
              </w:rPr>
              <w:t xml:space="preserve"> cane, a walker or a wheelchair. H</w:t>
            </w:r>
            <w:r w:rsidRPr="004F44B0">
              <w:rPr>
                <w:rFonts w:cs="Arial"/>
              </w:rPr>
              <w:t xml:space="preserve">elp of a </w:t>
            </w:r>
            <w:proofErr w:type="spellStart"/>
            <w:r w:rsidRPr="004F44B0">
              <w:rPr>
                <w:rFonts w:cs="Arial"/>
              </w:rPr>
              <w:t>carer</w:t>
            </w:r>
            <w:proofErr w:type="spellEnd"/>
            <w:r w:rsidRPr="004F44B0">
              <w:rPr>
                <w:rFonts w:cs="Arial"/>
              </w:rPr>
              <w:t xml:space="preserve"> is required.</w:t>
            </w:r>
          </w:p>
        </w:tc>
      </w:tr>
    </w:tbl>
    <w:p w:rsidR="00697725" w:rsidRPr="005930AC" w:rsidRDefault="00697725" w:rsidP="00697725"/>
    <w:p w:rsidR="00697725" w:rsidRDefault="00697725" w:rsidP="00697725">
      <w:pPr>
        <w:rPr>
          <w:rFonts w:ascii="Arial,Bold" w:hAnsi="Arial,Bold" w:cs="Arial,Bold"/>
          <w:b/>
          <w:bCs/>
        </w:rPr>
      </w:pPr>
      <w:r w:rsidRPr="005930AC">
        <w:rPr>
          <w:rFonts w:cs="Arial"/>
          <w:b/>
          <w:bCs/>
        </w:rPr>
        <w:t>If the above criteria are not met, does the patient meet the following exceptions:</w:t>
      </w:r>
      <w:r w:rsidRPr="005930AC">
        <w:rPr>
          <w:rFonts w:ascii="Arial,Bold" w:hAnsi="Arial,Bold" w:cs="Arial,Bold"/>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6"/>
        <w:gridCol w:w="596"/>
        <w:gridCol w:w="498"/>
      </w:tblGrid>
      <w:tr w:rsidR="00697725" w:rsidTr="00C7527A">
        <w:tc>
          <w:tcPr>
            <w:tcW w:w="9889" w:type="dxa"/>
            <w:shd w:val="clear" w:color="auto" w:fill="auto"/>
          </w:tcPr>
          <w:p w:rsidR="00697725" w:rsidRPr="004F44B0" w:rsidRDefault="00697725" w:rsidP="00C7527A">
            <w:pPr>
              <w:autoSpaceDE w:val="0"/>
              <w:autoSpaceDN w:val="0"/>
              <w:adjustRightInd w:val="0"/>
              <w:rPr>
                <w:rFonts w:cs="Arial"/>
              </w:rPr>
            </w:pPr>
            <w:r w:rsidRPr="004F44B0">
              <w:rPr>
                <w:rFonts w:cs="Arial"/>
              </w:rPr>
              <w:t>Patients whose pain is so severe and/or mobility is compromised that they are in immediate danger of losing their independence and that joint replacement would relieve this. (Refer through IFR)</w:t>
            </w:r>
          </w:p>
        </w:tc>
        <w:tc>
          <w:tcPr>
            <w:tcW w:w="425" w:type="dxa"/>
            <w:shd w:val="clear" w:color="auto" w:fill="auto"/>
          </w:tcPr>
          <w:p w:rsidR="00697725" w:rsidRDefault="00697725" w:rsidP="00C7527A">
            <w:pPr>
              <w:jc w:val="center"/>
            </w:pPr>
            <w:r>
              <w:t>Yes</w:t>
            </w:r>
          </w:p>
        </w:tc>
        <w:tc>
          <w:tcPr>
            <w:tcW w:w="368" w:type="dxa"/>
            <w:shd w:val="clear" w:color="auto" w:fill="auto"/>
          </w:tcPr>
          <w:p w:rsidR="00697725" w:rsidRDefault="00697725" w:rsidP="00C7527A">
            <w:pPr>
              <w:jc w:val="center"/>
            </w:pPr>
            <w:r>
              <w:t>No</w:t>
            </w:r>
          </w:p>
        </w:tc>
      </w:tr>
      <w:tr w:rsidR="00697725" w:rsidTr="00C7527A">
        <w:tc>
          <w:tcPr>
            <w:tcW w:w="9889" w:type="dxa"/>
            <w:shd w:val="clear" w:color="auto" w:fill="auto"/>
          </w:tcPr>
          <w:p w:rsidR="00697725" w:rsidRPr="004F44B0" w:rsidRDefault="00697725" w:rsidP="00C7527A">
            <w:pPr>
              <w:autoSpaceDE w:val="0"/>
              <w:autoSpaceDN w:val="0"/>
              <w:adjustRightInd w:val="0"/>
              <w:rPr>
                <w:rFonts w:cs="Arial"/>
              </w:rPr>
            </w:pPr>
            <w:r w:rsidRPr="004F44B0">
              <w:rPr>
                <w:rFonts w:cs="Arial"/>
              </w:rPr>
              <w:t>Patients whom the destruction of their joint is of such severity that delaying surgical</w:t>
            </w:r>
          </w:p>
          <w:p w:rsidR="00697725" w:rsidRPr="004F44B0" w:rsidRDefault="00697725" w:rsidP="00C7527A">
            <w:pPr>
              <w:autoSpaceDE w:val="0"/>
              <w:autoSpaceDN w:val="0"/>
              <w:adjustRightInd w:val="0"/>
              <w:rPr>
                <w:rFonts w:cs="Arial"/>
              </w:rPr>
            </w:pPr>
            <w:r w:rsidRPr="004F44B0">
              <w:rPr>
                <w:rFonts w:cs="Arial"/>
              </w:rPr>
              <w:t>correction would increase the technical difficulties of the procedure.(Refer through IFR)</w:t>
            </w:r>
          </w:p>
        </w:tc>
        <w:tc>
          <w:tcPr>
            <w:tcW w:w="425" w:type="dxa"/>
            <w:shd w:val="clear" w:color="auto" w:fill="auto"/>
          </w:tcPr>
          <w:p w:rsidR="00697725" w:rsidRDefault="00697725" w:rsidP="00C7527A">
            <w:pPr>
              <w:jc w:val="center"/>
            </w:pPr>
            <w:r>
              <w:t>Yes</w:t>
            </w:r>
          </w:p>
        </w:tc>
        <w:tc>
          <w:tcPr>
            <w:tcW w:w="368" w:type="dxa"/>
            <w:shd w:val="clear" w:color="auto" w:fill="auto"/>
          </w:tcPr>
          <w:p w:rsidR="00697725" w:rsidRDefault="00697725" w:rsidP="00C7527A">
            <w:pPr>
              <w:jc w:val="center"/>
            </w:pPr>
            <w:r>
              <w:t>No</w:t>
            </w:r>
          </w:p>
        </w:tc>
      </w:tr>
      <w:tr w:rsidR="00697725" w:rsidTr="00C7527A">
        <w:tc>
          <w:tcPr>
            <w:tcW w:w="9889" w:type="dxa"/>
            <w:shd w:val="clear" w:color="auto" w:fill="auto"/>
          </w:tcPr>
          <w:p w:rsidR="00697725" w:rsidRPr="004F44B0" w:rsidRDefault="00697725" w:rsidP="00C7527A">
            <w:pPr>
              <w:autoSpaceDE w:val="0"/>
              <w:autoSpaceDN w:val="0"/>
              <w:adjustRightInd w:val="0"/>
              <w:rPr>
                <w:rFonts w:cs="Arial"/>
              </w:rPr>
            </w:pPr>
            <w:r w:rsidRPr="004F44B0">
              <w:rPr>
                <w:rFonts w:cs="Arial"/>
              </w:rPr>
              <w:t>Rapid onset of severe hip pain</w:t>
            </w:r>
          </w:p>
        </w:tc>
        <w:tc>
          <w:tcPr>
            <w:tcW w:w="425" w:type="dxa"/>
            <w:shd w:val="clear" w:color="auto" w:fill="auto"/>
          </w:tcPr>
          <w:p w:rsidR="00697725" w:rsidRDefault="00697725" w:rsidP="00C7527A">
            <w:pPr>
              <w:jc w:val="center"/>
            </w:pPr>
            <w:r>
              <w:t>Yes</w:t>
            </w:r>
          </w:p>
        </w:tc>
        <w:tc>
          <w:tcPr>
            <w:tcW w:w="368" w:type="dxa"/>
            <w:shd w:val="clear" w:color="auto" w:fill="auto"/>
          </w:tcPr>
          <w:p w:rsidR="00697725" w:rsidRDefault="00697725" w:rsidP="00C7527A">
            <w:pPr>
              <w:jc w:val="center"/>
            </w:pPr>
            <w:r>
              <w:t>No</w:t>
            </w:r>
          </w:p>
          <w:p w:rsidR="00697725" w:rsidRDefault="00697725" w:rsidP="00C7527A">
            <w:pPr>
              <w:jc w:val="center"/>
            </w:pPr>
          </w:p>
        </w:tc>
      </w:tr>
    </w:tbl>
    <w:p w:rsidR="00697725" w:rsidRDefault="00697725" w:rsidP="00697725"/>
    <w:p w:rsidR="00697725" w:rsidRDefault="00697725" w:rsidP="00697725">
      <w:pPr>
        <w:rPr>
          <w:b/>
        </w:rPr>
      </w:pPr>
      <w:r w:rsidRPr="00B805FE">
        <w:rPr>
          <w:b/>
        </w:rPr>
        <w:t>Patients with co-morbidities should be optimised prior to referral for possible surgery</w:t>
      </w:r>
    </w:p>
    <w:p w:rsidR="007B0E81" w:rsidRDefault="007B0E81" w:rsidP="0069772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64"/>
        <w:gridCol w:w="2670"/>
        <w:gridCol w:w="2670"/>
      </w:tblGrid>
      <w:tr w:rsidR="00697725" w:rsidTr="00C7527A">
        <w:tc>
          <w:tcPr>
            <w:tcW w:w="2376" w:type="dxa"/>
            <w:shd w:val="clear" w:color="auto" w:fill="auto"/>
          </w:tcPr>
          <w:p w:rsidR="00697725" w:rsidRPr="004F44B0" w:rsidRDefault="00697725" w:rsidP="00C7527A">
            <w:pPr>
              <w:jc w:val="center"/>
              <w:rPr>
                <w:b/>
              </w:rPr>
            </w:pPr>
            <w:r w:rsidRPr="004F44B0">
              <w:rPr>
                <w:b/>
              </w:rPr>
              <w:t>Diabetes</w:t>
            </w:r>
          </w:p>
        </w:tc>
        <w:tc>
          <w:tcPr>
            <w:tcW w:w="2964" w:type="dxa"/>
            <w:shd w:val="clear" w:color="auto" w:fill="auto"/>
          </w:tcPr>
          <w:p w:rsidR="00697725" w:rsidRPr="004F44B0" w:rsidRDefault="00697725" w:rsidP="00C7527A">
            <w:pPr>
              <w:jc w:val="center"/>
              <w:rPr>
                <w:b/>
              </w:rPr>
            </w:pPr>
            <w:r w:rsidRPr="004F44B0">
              <w:rPr>
                <w:b/>
              </w:rPr>
              <w:t>Hypertension</w:t>
            </w:r>
          </w:p>
        </w:tc>
        <w:tc>
          <w:tcPr>
            <w:tcW w:w="2671" w:type="dxa"/>
            <w:shd w:val="clear" w:color="auto" w:fill="auto"/>
          </w:tcPr>
          <w:p w:rsidR="00697725" w:rsidRPr="004F44B0" w:rsidRDefault="00697725" w:rsidP="00C7527A">
            <w:pPr>
              <w:jc w:val="center"/>
              <w:rPr>
                <w:b/>
              </w:rPr>
            </w:pPr>
            <w:r w:rsidRPr="004F44B0">
              <w:rPr>
                <w:b/>
              </w:rPr>
              <w:t>Anaemia</w:t>
            </w:r>
          </w:p>
        </w:tc>
        <w:tc>
          <w:tcPr>
            <w:tcW w:w="2671" w:type="dxa"/>
            <w:shd w:val="clear" w:color="auto" w:fill="auto"/>
          </w:tcPr>
          <w:p w:rsidR="00697725" w:rsidRPr="004F44B0" w:rsidRDefault="00697725" w:rsidP="00C7527A">
            <w:pPr>
              <w:jc w:val="center"/>
              <w:rPr>
                <w:b/>
              </w:rPr>
            </w:pPr>
            <w:r w:rsidRPr="004F44B0">
              <w:rPr>
                <w:b/>
              </w:rPr>
              <w:t>Sleep Apnoea</w:t>
            </w:r>
          </w:p>
        </w:tc>
      </w:tr>
      <w:tr w:rsidR="00697725" w:rsidTr="00C7527A">
        <w:tc>
          <w:tcPr>
            <w:tcW w:w="2376" w:type="dxa"/>
            <w:shd w:val="clear" w:color="auto" w:fill="auto"/>
          </w:tcPr>
          <w:p w:rsidR="00697725" w:rsidRPr="004F44B0" w:rsidRDefault="00697725" w:rsidP="00C7527A">
            <w:pPr>
              <w:jc w:val="center"/>
              <w:rPr>
                <w:b/>
              </w:rPr>
            </w:pPr>
            <w:r w:rsidRPr="004F44B0">
              <w:rPr>
                <w:b/>
              </w:rPr>
              <w:t xml:space="preserve">HbA1c </w:t>
            </w:r>
            <w:r w:rsidRPr="004F44B0">
              <w:rPr>
                <w:b/>
                <w:u w:val="single"/>
              </w:rPr>
              <w:t>&lt;</w:t>
            </w:r>
            <w:r w:rsidRPr="004F44B0">
              <w:rPr>
                <w:b/>
              </w:rPr>
              <w:t xml:space="preserve"> 70 </w:t>
            </w:r>
            <w:proofErr w:type="spellStart"/>
            <w:r w:rsidRPr="004F44B0">
              <w:rPr>
                <w:b/>
              </w:rPr>
              <w:t>nmol</w:t>
            </w:r>
            <w:proofErr w:type="spellEnd"/>
            <w:r w:rsidRPr="004F44B0">
              <w:rPr>
                <w:b/>
              </w:rPr>
              <w:t>/ml</w:t>
            </w:r>
          </w:p>
          <w:p w:rsidR="00697725" w:rsidRPr="004F44B0" w:rsidRDefault="00697725" w:rsidP="00C7527A">
            <w:pPr>
              <w:jc w:val="center"/>
              <w:rPr>
                <w:b/>
              </w:rPr>
            </w:pPr>
          </w:p>
        </w:tc>
        <w:tc>
          <w:tcPr>
            <w:tcW w:w="2964" w:type="dxa"/>
            <w:shd w:val="clear" w:color="auto" w:fill="auto"/>
          </w:tcPr>
          <w:p w:rsidR="00697725" w:rsidRPr="004F44B0" w:rsidRDefault="00697725" w:rsidP="00C7527A">
            <w:pPr>
              <w:jc w:val="center"/>
              <w:rPr>
                <w:b/>
              </w:rPr>
            </w:pPr>
            <w:r w:rsidRPr="004F44B0">
              <w:rPr>
                <w:b/>
              </w:rPr>
              <w:t xml:space="preserve">BP </w:t>
            </w:r>
            <w:r w:rsidRPr="004F44B0">
              <w:rPr>
                <w:b/>
                <w:u w:val="single"/>
              </w:rPr>
              <w:t>&lt;</w:t>
            </w:r>
            <w:r w:rsidRPr="004F44B0">
              <w:rPr>
                <w:b/>
              </w:rPr>
              <w:t xml:space="preserve"> 160/100</w:t>
            </w:r>
          </w:p>
          <w:p w:rsidR="00697725" w:rsidRPr="004F44B0" w:rsidRDefault="00697725" w:rsidP="00C7527A">
            <w:pPr>
              <w:jc w:val="center"/>
              <w:rPr>
                <w:b/>
              </w:rPr>
            </w:pPr>
            <w:r w:rsidRPr="004F44B0">
              <w:rPr>
                <w:b/>
              </w:rPr>
              <w:t>Aim for 140/85 non Diabetic</w:t>
            </w:r>
          </w:p>
          <w:p w:rsidR="00697725" w:rsidRPr="004F44B0" w:rsidRDefault="00697725" w:rsidP="00C7527A">
            <w:pPr>
              <w:jc w:val="center"/>
              <w:rPr>
                <w:b/>
              </w:rPr>
            </w:pPr>
            <w:r w:rsidRPr="004F44B0">
              <w:rPr>
                <w:b/>
              </w:rPr>
              <w:t>Aim for 140/80 Diabetic</w:t>
            </w:r>
          </w:p>
        </w:tc>
        <w:tc>
          <w:tcPr>
            <w:tcW w:w="2671" w:type="dxa"/>
            <w:shd w:val="clear" w:color="auto" w:fill="auto"/>
          </w:tcPr>
          <w:p w:rsidR="00697725" w:rsidRPr="004F44B0" w:rsidRDefault="00697725" w:rsidP="00C7527A">
            <w:pPr>
              <w:jc w:val="center"/>
              <w:rPr>
                <w:b/>
              </w:rPr>
            </w:pPr>
            <w:proofErr w:type="spellStart"/>
            <w:r w:rsidRPr="004F44B0">
              <w:rPr>
                <w:b/>
              </w:rPr>
              <w:t>Hb</w:t>
            </w:r>
            <w:proofErr w:type="spellEnd"/>
            <w:r w:rsidRPr="004F44B0">
              <w:rPr>
                <w:b/>
              </w:rPr>
              <w:t xml:space="preserve"> &gt; 13 in men</w:t>
            </w:r>
          </w:p>
          <w:p w:rsidR="00697725" w:rsidRPr="004F44B0" w:rsidRDefault="00697725" w:rsidP="00C7527A">
            <w:pPr>
              <w:jc w:val="center"/>
              <w:rPr>
                <w:b/>
              </w:rPr>
            </w:pPr>
            <w:proofErr w:type="spellStart"/>
            <w:r w:rsidRPr="004F44B0">
              <w:rPr>
                <w:b/>
              </w:rPr>
              <w:t>Hb</w:t>
            </w:r>
            <w:proofErr w:type="spellEnd"/>
            <w:r w:rsidRPr="004F44B0">
              <w:rPr>
                <w:b/>
              </w:rPr>
              <w:t xml:space="preserve"> &gt; 12 in women</w:t>
            </w:r>
          </w:p>
        </w:tc>
        <w:tc>
          <w:tcPr>
            <w:tcW w:w="2671" w:type="dxa"/>
            <w:shd w:val="clear" w:color="auto" w:fill="auto"/>
          </w:tcPr>
          <w:p w:rsidR="00697725" w:rsidRPr="004F44B0" w:rsidRDefault="00697725" w:rsidP="00C7527A">
            <w:pPr>
              <w:jc w:val="center"/>
              <w:rPr>
                <w:b/>
              </w:rPr>
            </w:pPr>
            <w:r w:rsidRPr="004F44B0">
              <w:rPr>
                <w:b/>
              </w:rPr>
              <w:t xml:space="preserve">Referred for Sleep Studies with STOP BANG Score </w:t>
            </w:r>
          </w:p>
          <w:p w:rsidR="00697725" w:rsidRPr="004F44B0" w:rsidRDefault="00697725" w:rsidP="00C7527A">
            <w:pPr>
              <w:jc w:val="center"/>
              <w:rPr>
                <w:b/>
              </w:rPr>
            </w:pPr>
            <w:r w:rsidRPr="004F44B0">
              <w:rPr>
                <w:b/>
                <w:u w:val="single"/>
              </w:rPr>
              <w:t>&gt;</w:t>
            </w:r>
            <w:r w:rsidRPr="004F44B0">
              <w:rPr>
                <w:b/>
              </w:rPr>
              <w:t xml:space="preserve"> 5</w:t>
            </w:r>
          </w:p>
        </w:tc>
      </w:tr>
    </w:tbl>
    <w:p w:rsidR="00697725" w:rsidRPr="00B805FE" w:rsidRDefault="00697725" w:rsidP="00697725">
      <w:pPr>
        <w:rPr>
          <w:b/>
        </w:rPr>
      </w:pPr>
    </w:p>
    <w:p w:rsidR="00697725" w:rsidRDefault="00697725" w:rsidP="00697725"/>
    <w:p w:rsidR="00697725" w:rsidRDefault="00697725" w:rsidP="00697725"/>
    <w:p w:rsidR="00697725" w:rsidRPr="005930AC" w:rsidRDefault="00697725" w:rsidP="00697725"/>
    <w:p w:rsidR="00DC6799" w:rsidRDefault="00697725" w:rsidP="00697725">
      <w:pPr>
        <w:autoSpaceDE w:val="0"/>
        <w:autoSpaceDN w:val="0"/>
        <w:adjustRightInd w:val="0"/>
      </w:pPr>
      <w:r>
        <w:rPr>
          <w:b/>
        </w:rPr>
        <w:br w:type="page"/>
      </w:r>
      <w:r w:rsidR="00DC6799">
        <w:lastRenderedPageBreak/>
        <w:tab/>
      </w:r>
      <w:r w:rsidR="00DC6799">
        <w:tab/>
      </w:r>
      <w:r w:rsidR="00DC6799">
        <w:tab/>
      </w:r>
      <w:r w:rsidR="00DC6799">
        <w:tab/>
      </w:r>
      <w:r w:rsidR="00DC6799">
        <w:tab/>
      </w:r>
      <w:r w:rsidR="00DC6799">
        <w:tab/>
      </w:r>
      <w:r w:rsidR="00DC6799">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DC6799" w:rsidRDefault="00DC6799" w:rsidP="00697725">
      <w:pPr>
        <w:autoSpaceDE w:val="0"/>
        <w:autoSpaceDN w:val="0"/>
        <w:adjustRightInd w:val="0"/>
      </w:pPr>
      <w:r>
        <w:rPr>
          <w:noProof/>
          <w:lang w:eastAsia="en-GB"/>
        </w:rPr>
        <mc:AlternateContent>
          <mc:Choice Requires="wpg">
            <w:drawing>
              <wp:anchor distT="0" distB="0" distL="114300" distR="114300" simplePos="0" relativeHeight="251701760" behindDoc="0" locked="0" layoutInCell="1" allowOverlap="1" wp14:anchorId="4CF0416E" wp14:editId="380AF9FE">
                <wp:simplePos x="0" y="0"/>
                <wp:positionH relativeFrom="column">
                  <wp:posOffset>-196215</wp:posOffset>
                </wp:positionH>
                <wp:positionV relativeFrom="paragraph">
                  <wp:posOffset>-940908</wp:posOffset>
                </wp:positionV>
                <wp:extent cx="6838950" cy="1666875"/>
                <wp:effectExtent l="0" t="0" r="0" b="28575"/>
                <wp:wrapNone/>
                <wp:docPr id="5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1666875"/>
                          <a:chOff x="0" y="142875"/>
                          <a:chExt cx="6838950" cy="1666875"/>
                        </a:xfrm>
                      </wpg:grpSpPr>
                      <wps:wsp>
                        <wps:cNvPr id="57" name="Text Box 2"/>
                        <wps:cNvSpPr txBox="1">
                          <a:spLocks noChangeArrowheads="1"/>
                        </wps:cNvSpPr>
                        <wps:spPr bwMode="auto">
                          <a:xfrm>
                            <a:off x="0" y="142875"/>
                            <a:ext cx="3714750" cy="1666875"/>
                          </a:xfrm>
                          <a:prstGeom prst="rect">
                            <a:avLst/>
                          </a:prstGeom>
                          <a:solidFill>
                            <a:srgbClr val="FFFFFF"/>
                          </a:solidFill>
                          <a:ln w="6350">
                            <a:solidFill>
                              <a:srgbClr val="000000"/>
                            </a:solidFill>
                            <a:miter lim="800000"/>
                            <a:headEnd/>
                            <a:tailEnd/>
                          </a:ln>
                        </wps:spPr>
                        <wps:txbx>
                          <w:txbxContent>
                            <w:p w:rsidR="00DC7A00" w:rsidRDefault="00DC7A00" w:rsidP="00697725">
                              <w:pPr>
                                <w:rPr>
                                  <w:rFonts w:cs="Arial"/>
                                </w:rPr>
                              </w:pPr>
                              <w:r w:rsidRPr="008A74BB">
                                <w:rPr>
                                  <w:rFonts w:cs="Arial"/>
                                </w:rPr>
                                <w:t>Patient Name</w:t>
                              </w:r>
                              <w:r>
                                <w:rPr>
                                  <w:rFonts w:cs="Arial"/>
                                </w:rPr>
                                <w:t>:</w:t>
                              </w:r>
                            </w:p>
                            <w:p w:rsidR="00DC7A00" w:rsidRDefault="00DC7A00" w:rsidP="00697725">
                              <w:pPr>
                                <w:rPr>
                                  <w:rFonts w:cs="Arial"/>
                                </w:rPr>
                              </w:pPr>
                              <w:r>
                                <w:rPr>
                                  <w:rFonts w:cs="Arial"/>
                                </w:rPr>
                                <w:t>Address:</w:t>
                              </w:r>
                            </w:p>
                            <w:p w:rsidR="00DC7A00" w:rsidRDefault="00DC7A00" w:rsidP="00697725">
                              <w:pPr>
                                <w:rPr>
                                  <w:rFonts w:cs="Arial"/>
                                </w:rPr>
                              </w:pPr>
                              <w:r>
                                <w:rPr>
                                  <w:rFonts w:cs="Arial"/>
                                </w:rPr>
                                <w:t>Date of Birth:</w:t>
                              </w:r>
                            </w:p>
                            <w:p w:rsidR="00DC7A00" w:rsidRDefault="00DC7A00" w:rsidP="00697725">
                              <w:pPr>
                                <w:rPr>
                                  <w:rFonts w:cs="Arial"/>
                                </w:rPr>
                              </w:pPr>
                              <w:r>
                                <w:rPr>
                                  <w:rFonts w:cs="Arial"/>
                                </w:rPr>
                                <w:t>NHS Number</w:t>
                              </w:r>
                            </w:p>
                            <w:p w:rsidR="00DC7A00" w:rsidRDefault="00DC7A00" w:rsidP="00697725">
                              <w:pPr>
                                <w:rPr>
                                  <w:rFonts w:cs="Arial"/>
                                </w:rPr>
                              </w:pPr>
                              <w:r>
                                <w:rPr>
                                  <w:rFonts w:cs="Arial"/>
                                </w:rPr>
                                <w:t xml:space="preserve">Consultant/Service to whom referral will be made:                                       </w:t>
                              </w:r>
                            </w:p>
                            <w:p w:rsidR="00DC7A00" w:rsidRPr="008A74BB" w:rsidRDefault="00DC7A00" w:rsidP="00697725">
                              <w:pPr>
                                <w:rPr>
                                  <w:rFonts w:cs="Arial"/>
                                </w:rPr>
                              </w:pPr>
                            </w:p>
                          </w:txbxContent>
                        </wps:txbx>
                        <wps:bodyPr rot="0" vert="horz" wrap="square" lIns="91440" tIns="45720" rIns="91440" bIns="45720" anchor="t" anchorCtr="0" upright="1">
                          <a:noAutofit/>
                        </wps:bodyPr>
                      </wps:wsp>
                      <wps:wsp>
                        <wps:cNvPr id="58" name="Text Box 3"/>
                        <wps:cNvSpPr txBox="1">
                          <a:spLocks noChangeArrowheads="1"/>
                        </wps:cNvSpPr>
                        <wps:spPr bwMode="auto">
                          <a:xfrm>
                            <a:off x="4400550" y="981075"/>
                            <a:ext cx="2438400" cy="4476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C7A00" w:rsidRPr="008A74BB" w:rsidRDefault="00DC7A00" w:rsidP="00697725">
                              <w:pPr>
                                <w:rPr>
                                  <w:b/>
                                </w:rPr>
                              </w:pPr>
                              <w:r w:rsidRPr="008A74BB">
                                <w:rPr>
                                  <w:b/>
                                </w:rPr>
                                <w:t>Please send this form with the referral letter.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86" style="position:absolute;left:0;text-align:left;margin-left:-15.45pt;margin-top:-74.1pt;width:538.5pt;height:131.25pt;z-index:251701760;mso-width-relative:margin;mso-height-relative:margin" coordorigin=",1428" coordsize="68389,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">
                <v:shape id="_x0000_s1087" type="#_x0000_t202" style="position:absolute;top:1428;width:37147;height:16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ncEA&#10;AADbAAAADwAAAGRycy9kb3ducmV2LnhtbESPQYvCMBSE74L/ITxhb5qq6EptKrsLC+JN7WVvj+bZ&#10;FpuXkmRt/fdGEDwOM/MNk+0G04obOd9YVjCfJSCIS6sbrhQU59/pBoQPyBpby6TgTh52+XiUYapt&#10;z0e6nUIlIoR9igrqELpUSl/WZNDPbEccvYt1BkOUrpLaYR/hppWLJFlLgw3HhRo7+qmpvJ7+jYL9&#10;+jv8UaEPerlY2r6Qpbu0XqmPyfC1BRFoCO/wq73XClaf8PwSf4D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E8J3BAAAA2wAAAA8AAAAAAAAAAAAAAAAAmAIAAGRycy9kb3du&#10;cmV2LnhtbFBLBQYAAAAABAAEAPUAAACGAwAAAAA=&#10;" strokeweight=".5pt">
                  <v:textbox>
                    <w:txbxContent>
                      <w:p w:rsidR="00DC7A00" w:rsidRDefault="00DC7A00" w:rsidP="00697725">
                        <w:pPr>
                          <w:rPr>
                            <w:rFonts w:cs="Arial"/>
                          </w:rPr>
                        </w:pPr>
                        <w:r w:rsidRPr="008A74BB">
                          <w:rPr>
                            <w:rFonts w:cs="Arial"/>
                          </w:rPr>
                          <w:t>Patient Name</w:t>
                        </w:r>
                        <w:r>
                          <w:rPr>
                            <w:rFonts w:cs="Arial"/>
                          </w:rPr>
                          <w:t>:</w:t>
                        </w:r>
                      </w:p>
                      <w:p w:rsidR="00DC7A00" w:rsidRDefault="00DC7A00" w:rsidP="00697725">
                        <w:pPr>
                          <w:rPr>
                            <w:rFonts w:cs="Arial"/>
                          </w:rPr>
                        </w:pPr>
                        <w:r>
                          <w:rPr>
                            <w:rFonts w:cs="Arial"/>
                          </w:rPr>
                          <w:t>Address:</w:t>
                        </w:r>
                      </w:p>
                      <w:p w:rsidR="00DC7A00" w:rsidRDefault="00DC7A00" w:rsidP="00697725">
                        <w:pPr>
                          <w:rPr>
                            <w:rFonts w:cs="Arial"/>
                          </w:rPr>
                        </w:pPr>
                        <w:r>
                          <w:rPr>
                            <w:rFonts w:cs="Arial"/>
                          </w:rPr>
                          <w:t>Date of Birth:</w:t>
                        </w:r>
                      </w:p>
                      <w:p w:rsidR="00DC7A00" w:rsidRDefault="00DC7A00" w:rsidP="00697725">
                        <w:pPr>
                          <w:rPr>
                            <w:rFonts w:cs="Arial"/>
                          </w:rPr>
                        </w:pPr>
                        <w:r>
                          <w:rPr>
                            <w:rFonts w:cs="Arial"/>
                          </w:rPr>
                          <w:t>NHS Number</w:t>
                        </w:r>
                      </w:p>
                      <w:p w:rsidR="00DC7A00" w:rsidRDefault="00DC7A00" w:rsidP="00697725">
                        <w:pPr>
                          <w:rPr>
                            <w:rFonts w:cs="Arial"/>
                          </w:rPr>
                        </w:pPr>
                        <w:r>
                          <w:rPr>
                            <w:rFonts w:cs="Arial"/>
                          </w:rPr>
                          <w:t xml:space="preserve">Consultant/Service to whom referral will be made:                                       </w:t>
                        </w:r>
                      </w:p>
                      <w:p w:rsidR="00DC7A00" w:rsidRPr="008A74BB" w:rsidRDefault="00DC7A00" w:rsidP="00697725">
                        <w:pPr>
                          <w:rPr>
                            <w:rFonts w:cs="Arial"/>
                          </w:rPr>
                        </w:pPr>
                      </w:p>
                    </w:txbxContent>
                  </v:textbox>
                </v:shape>
                <v:shape id="Text Box 3" o:spid="_x0000_s1088" type="#_x0000_t202" style="position:absolute;left:44005;top:9810;width:24384;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9Mf78A&#10;AADbAAAADwAAAGRycy9kb3ducmV2LnhtbERPyWrDMBC9F/IPYgK91bJLW4pr2YRAoadClvo8WFPL&#10;xBoZSXGcfH10KPT4eHvVLHYUM/kwOFZQZDkI4s7pgXsFx8Pn0zuIEJE1jo5JwZUCNPXqocJSuwvv&#10;aN7HXqQQDiUqMDFOpZShM2QxZG4iTtyv8xZjgr6X2uMlhdtRPuf5m7Q4cGowONHWUHfan62Ctre3&#10;9qeYvNF2fOHv2/VwdINSj+tl8wEi0hL/xX/uL63gNY1NX9IPk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n0x/vwAAANsAAAAPAAAAAAAAAAAAAAAAAJgCAABkcnMvZG93bnJl&#10;di54bWxQSwUGAAAAAAQABAD1AAAAhAMAAAAA&#10;" stroked="f" strokeweight=".5pt">
                  <v:textbox>
                    <w:txbxContent>
                      <w:p w:rsidR="00DC7A00" w:rsidRPr="008A74BB" w:rsidRDefault="00DC7A00" w:rsidP="00697725">
                        <w:pPr>
                          <w:rPr>
                            <w:b/>
                          </w:rPr>
                        </w:pPr>
                        <w:r w:rsidRPr="008A74BB">
                          <w:rPr>
                            <w:b/>
                          </w:rPr>
                          <w:t>Please send this form with the referral letter.</w:t>
                        </w:r>
                      </w:p>
                    </w:txbxContent>
                  </v:textbox>
                </v:shape>
              </v:group>
            </w:pict>
          </mc:Fallback>
        </mc:AlternateContent>
      </w:r>
    </w:p>
    <w:p w:rsidR="00DC6799" w:rsidRDefault="00DC6799" w:rsidP="00697725">
      <w:pPr>
        <w:autoSpaceDE w:val="0"/>
        <w:autoSpaceDN w:val="0"/>
        <w:adjustRightInd w:val="0"/>
      </w:pPr>
    </w:p>
    <w:p w:rsidR="00DC6799" w:rsidRDefault="00DC6799" w:rsidP="00697725">
      <w:pPr>
        <w:autoSpaceDE w:val="0"/>
        <w:autoSpaceDN w:val="0"/>
        <w:adjustRightInd w:val="0"/>
      </w:pPr>
    </w:p>
    <w:p w:rsidR="00DC6799" w:rsidRDefault="00697725" w:rsidP="00697725">
      <w:pPr>
        <w:autoSpaceDE w:val="0"/>
        <w:autoSpaceDN w:val="0"/>
        <w:adjustRightInd w:val="0"/>
      </w:pPr>
      <w:r>
        <w:tab/>
      </w:r>
      <w:r>
        <w:tab/>
      </w:r>
      <w:r>
        <w:tab/>
      </w:r>
      <w:r>
        <w:tab/>
      </w:r>
      <w:r w:rsidR="00DC6799">
        <w:tab/>
      </w:r>
      <w:r w:rsidR="00DC6799">
        <w:tab/>
      </w:r>
      <w:r w:rsidR="00DC6799">
        <w:tab/>
      </w:r>
      <w:r w:rsidR="00DC6799">
        <w:tab/>
      </w:r>
      <w:r w:rsidR="00DC6799">
        <w:tab/>
      </w:r>
      <w:r w:rsidR="00DC6799">
        <w:tab/>
      </w:r>
      <w:r w:rsidR="00DC6799">
        <w:tab/>
      </w:r>
      <w:r w:rsidR="00DC6799">
        <w:tab/>
      </w:r>
      <w:r w:rsidR="00DC6799">
        <w:tab/>
      </w:r>
      <w:r w:rsidR="00DC6799">
        <w:tab/>
      </w:r>
      <w:r w:rsidR="00DC6799">
        <w:tab/>
      </w:r>
      <w:r w:rsidR="00DC6799">
        <w:tab/>
      </w:r>
      <w:r w:rsidR="00DC6799">
        <w:tab/>
      </w:r>
      <w:r w:rsidR="00DC6799">
        <w:tab/>
      </w:r>
      <w:r w:rsidR="00DC6799">
        <w:tab/>
      </w:r>
      <w:r w:rsidR="00DC6799">
        <w:tab/>
      </w:r>
      <w:r w:rsidR="00DC6799">
        <w:tab/>
      </w:r>
      <w:r w:rsidR="00DC6799">
        <w:tab/>
      </w:r>
      <w:r w:rsidR="00DC6799">
        <w:tab/>
      </w:r>
      <w:r w:rsidR="00DC6799">
        <w:tab/>
      </w:r>
      <w:r w:rsidR="00DC6799">
        <w:tab/>
      </w:r>
      <w:r w:rsidR="00DC6799">
        <w:tab/>
      </w:r>
      <w:r w:rsidR="00DC6799">
        <w:tab/>
      </w:r>
    </w:p>
    <w:p w:rsidR="00697725" w:rsidRPr="00DC6799" w:rsidRDefault="00697725" w:rsidP="00697725">
      <w:pPr>
        <w:autoSpaceDE w:val="0"/>
        <w:autoSpaceDN w:val="0"/>
        <w:adjustRightInd w:val="0"/>
        <w:rPr>
          <w:rFonts w:cs="Arial"/>
          <w:i/>
          <w:iCs/>
        </w:rPr>
      </w:pPr>
      <w:r>
        <w:rPr>
          <w:rFonts w:cs="Arial"/>
          <w:b/>
          <w:bCs/>
          <w:sz w:val="24"/>
          <w:szCs w:val="24"/>
        </w:rPr>
        <w:t>Knee replacement</w:t>
      </w:r>
    </w:p>
    <w:p w:rsidR="00697725" w:rsidRDefault="00697725" w:rsidP="00697725">
      <w:pPr>
        <w:autoSpaceDE w:val="0"/>
        <w:autoSpaceDN w:val="0"/>
        <w:adjustRightInd w:val="0"/>
        <w:rPr>
          <w:rFonts w:cs="Arial"/>
          <w:sz w:val="20"/>
        </w:rPr>
      </w:pPr>
    </w:p>
    <w:p w:rsidR="00697725" w:rsidRPr="007B0E81" w:rsidRDefault="00697725" w:rsidP="00697725">
      <w:pPr>
        <w:autoSpaceDE w:val="0"/>
        <w:autoSpaceDN w:val="0"/>
        <w:adjustRightInd w:val="0"/>
        <w:rPr>
          <w:rFonts w:eastAsiaTheme="minorHAnsi" w:cs="Arial"/>
          <w:szCs w:val="22"/>
          <w:u w:val="single"/>
        </w:rPr>
      </w:pPr>
      <w:r w:rsidRPr="009D3C46">
        <w:rPr>
          <w:rFonts w:cs="Arial"/>
          <w:szCs w:val="22"/>
          <w:u w:val="single"/>
        </w:rPr>
        <w:t>Instructions for use:</w:t>
      </w:r>
      <w:r w:rsidRPr="007B0E81">
        <w:rPr>
          <w:rFonts w:eastAsiaTheme="minorHAnsi" w:cs="Arial"/>
          <w:szCs w:val="22"/>
          <w:u w:val="single"/>
        </w:rPr>
        <w:t xml:space="preserve"> </w:t>
      </w:r>
    </w:p>
    <w:p w:rsidR="00697725" w:rsidRDefault="00697725" w:rsidP="00697725">
      <w:pPr>
        <w:autoSpaceDE w:val="0"/>
        <w:autoSpaceDN w:val="0"/>
        <w:adjustRightInd w:val="0"/>
        <w:rPr>
          <w:rFonts w:cs="Arial"/>
          <w:sz w:val="20"/>
        </w:rPr>
      </w:pPr>
      <w:r w:rsidRPr="001A6CAB">
        <w:rPr>
          <w:rFonts w:eastAsiaTheme="minorHAnsi" w:cs="Arial"/>
          <w:szCs w:val="22"/>
        </w:rPr>
        <w:t>Please refer to policy for full details,</w:t>
      </w:r>
      <w:r>
        <w:rPr>
          <w:rFonts w:eastAsiaTheme="minorHAnsi" w:cs="Arial"/>
          <w:szCs w:val="22"/>
        </w:rPr>
        <w:t xml:space="preserve"> complete the checklist and file for future compliance audit.</w:t>
      </w:r>
    </w:p>
    <w:p w:rsidR="00697725" w:rsidRDefault="00697725" w:rsidP="00697725">
      <w:pPr>
        <w:autoSpaceDE w:val="0"/>
        <w:autoSpaceDN w:val="0"/>
        <w:adjustRightInd w:val="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660"/>
        <w:gridCol w:w="700"/>
      </w:tblGrid>
      <w:tr w:rsidR="00697725" w:rsidTr="00C7527A">
        <w:tc>
          <w:tcPr>
            <w:tcW w:w="9322" w:type="dxa"/>
            <w:tcBorders>
              <w:top w:val="single" w:sz="4" w:space="0" w:color="auto"/>
              <w:left w:val="single" w:sz="4" w:space="0" w:color="auto"/>
              <w:bottom w:val="single" w:sz="4" w:space="0" w:color="auto"/>
              <w:right w:val="single" w:sz="4" w:space="0" w:color="auto"/>
            </w:tcBorders>
            <w:shd w:val="clear" w:color="auto" w:fill="auto"/>
            <w:hideMark/>
          </w:tcPr>
          <w:p w:rsidR="00697725" w:rsidRPr="007B0E81" w:rsidRDefault="00697725" w:rsidP="00C7527A">
            <w:pPr>
              <w:autoSpaceDE w:val="0"/>
              <w:autoSpaceDN w:val="0"/>
              <w:adjustRightInd w:val="0"/>
              <w:rPr>
                <w:rFonts w:cs="Arial"/>
                <w:i/>
                <w:iCs/>
                <w:szCs w:val="22"/>
              </w:rPr>
            </w:pPr>
            <w:r w:rsidRPr="009D3C46">
              <w:rPr>
                <w:rFonts w:cs="Arial"/>
                <w:szCs w:val="22"/>
              </w:rPr>
              <w:t>The CCG will only fund knee replacement for osteoarthritis when the following criteria have been met</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97725" w:rsidRPr="00942633" w:rsidRDefault="00697725" w:rsidP="00C7527A">
            <w:pPr>
              <w:pStyle w:val="NoSpacing"/>
              <w:jc w:val="center"/>
              <w:rPr>
                <w:rFonts w:ascii="Arial" w:hAnsi="Arial" w:cs="Arial"/>
                <w:b/>
                <w:u w:val="single"/>
              </w:rPr>
            </w:pPr>
            <w:r w:rsidRPr="00942633">
              <w:rPr>
                <w:rFonts w:ascii="Arial" w:hAnsi="Arial" w:cs="Arial"/>
                <w:b/>
                <w:sz w:val="20"/>
                <w:szCs w:val="20"/>
              </w:rPr>
              <w:t>Delete as appropriate</w:t>
            </w:r>
          </w:p>
        </w:tc>
      </w:tr>
      <w:tr w:rsidR="00697725" w:rsidTr="00C7527A">
        <w:tc>
          <w:tcPr>
            <w:tcW w:w="9322" w:type="dxa"/>
            <w:tcBorders>
              <w:top w:val="single" w:sz="4" w:space="0" w:color="auto"/>
              <w:left w:val="single" w:sz="4" w:space="0" w:color="auto"/>
              <w:bottom w:val="single" w:sz="4" w:space="0" w:color="auto"/>
              <w:right w:val="single" w:sz="4" w:space="0" w:color="auto"/>
            </w:tcBorders>
            <w:shd w:val="clear" w:color="auto" w:fill="auto"/>
            <w:hideMark/>
          </w:tcPr>
          <w:p w:rsidR="00697725" w:rsidRPr="004F44B0" w:rsidRDefault="00697725" w:rsidP="00C7527A">
            <w:pPr>
              <w:autoSpaceDE w:val="0"/>
              <w:autoSpaceDN w:val="0"/>
              <w:adjustRightInd w:val="0"/>
              <w:rPr>
                <w:rFonts w:cs="Arial"/>
              </w:rPr>
            </w:pPr>
            <w:r w:rsidRPr="004F44B0">
              <w:rPr>
                <w:rFonts w:cs="Arial"/>
              </w:rPr>
              <w:t xml:space="preserve">Referral has been made to the Knee Pathway </w:t>
            </w:r>
            <w:r w:rsidRPr="004F44B0">
              <w:rPr>
                <w:rFonts w:cs="Arial"/>
                <w:b/>
                <w:bCs/>
              </w:rPr>
              <w:t>AND</w:t>
            </w:r>
          </w:p>
        </w:tc>
        <w:tc>
          <w:tcPr>
            <w:tcW w:w="660" w:type="dxa"/>
            <w:tcBorders>
              <w:top w:val="single" w:sz="4" w:space="0" w:color="auto"/>
              <w:left w:val="single" w:sz="4" w:space="0" w:color="auto"/>
              <w:bottom w:val="single" w:sz="4" w:space="0" w:color="auto"/>
              <w:right w:val="single" w:sz="4" w:space="0" w:color="auto"/>
            </w:tcBorders>
            <w:shd w:val="clear" w:color="auto" w:fill="auto"/>
            <w:hideMark/>
          </w:tcPr>
          <w:p w:rsidR="00697725" w:rsidRPr="004F44B0" w:rsidRDefault="00697725" w:rsidP="00C7527A">
            <w:pPr>
              <w:pStyle w:val="NoSpacing"/>
              <w:jc w:val="center"/>
              <w:rPr>
                <w:rFonts w:ascii="Arial" w:hAnsi="Arial" w:cs="Arial"/>
              </w:rPr>
            </w:pPr>
            <w:r w:rsidRPr="004F44B0">
              <w:rPr>
                <w:rFonts w:ascii="Arial" w:hAnsi="Arial" w:cs="Arial"/>
              </w:rPr>
              <w:t>Yes</w:t>
            </w:r>
          </w:p>
        </w:tc>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697725" w:rsidRPr="004F44B0" w:rsidRDefault="00697725" w:rsidP="00C7527A">
            <w:pPr>
              <w:pStyle w:val="NoSpacing"/>
              <w:jc w:val="center"/>
              <w:rPr>
                <w:rFonts w:ascii="Arial" w:hAnsi="Arial" w:cs="Arial"/>
              </w:rPr>
            </w:pPr>
            <w:r w:rsidRPr="004F44B0">
              <w:rPr>
                <w:rFonts w:ascii="Arial" w:hAnsi="Arial" w:cs="Arial"/>
              </w:rPr>
              <w:t>No</w:t>
            </w:r>
          </w:p>
        </w:tc>
      </w:tr>
      <w:tr w:rsidR="00697725" w:rsidTr="00C7527A">
        <w:tc>
          <w:tcPr>
            <w:tcW w:w="9322" w:type="dxa"/>
            <w:tcBorders>
              <w:top w:val="single" w:sz="4" w:space="0" w:color="auto"/>
              <w:left w:val="single" w:sz="4" w:space="0" w:color="auto"/>
              <w:bottom w:val="single" w:sz="4" w:space="0" w:color="auto"/>
              <w:right w:val="single" w:sz="4" w:space="0" w:color="auto"/>
            </w:tcBorders>
            <w:shd w:val="clear" w:color="auto" w:fill="auto"/>
            <w:hideMark/>
          </w:tcPr>
          <w:p w:rsidR="00697725" w:rsidRDefault="00697725" w:rsidP="00C7527A">
            <w:pPr>
              <w:autoSpaceDE w:val="0"/>
              <w:autoSpaceDN w:val="0"/>
              <w:adjustRightInd w:val="0"/>
              <w:rPr>
                <w:rFonts w:cs="Arial"/>
              </w:rPr>
            </w:pPr>
            <w:r w:rsidRPr="004F44B0">
              <w:rPr>
                <w:rFonts w:cs="Arial"/>
              </w:rPr>
              <w:t>Patient has a BMI of less than 35</w:t>
            </w:r>
            <w:r w:rsidR="00DC6799">
              <w:rPr>
                <w:rFonts w:cs="Arial"/>
              </w:rPr>
              <w:t>**</w:t>
            </w:r>
            <w:r w:rsidRPr="004F44B0">
              <w:rPr>
                <w:rFonts w:cs="Arial"/>
              </w:rPr>
              <w:t xml:space="preserve"> </w:t>
            </w:r>
          </w:p>
          <w:p w:rsidR="00DC6799" w:rsidRDefault="00DC6799" w:rsidP="00C7527A">
            <w:pPr>
              <w:autoSpaceDE w:val="0"/>
              <w:autoSpaceDN w:val="0"/>
              <w:adjustRightInd w:val="0"/>
              <w:rPr>
                <w:rFonts w:cs="Arial"/>
              </w:rPr>
            </w:pPr>
          </w:p>
          <w:p w:rsidR="00697725" w:rsidRPr="004F44B0" w:rsidRDefault="00697725" w:rsidP="00DC6799">
            <w:pPr>
              <w:autoSpaceDE w:val="0"/>
              <w:autoSpaceDN w:val="0"/>
              <w:adjustRightInd w:val="0"/>
              <w:rPr>
                <w:rFonts w:cs="Arial"/>
              </w:rPr>
            </w:pPr>
            <w:r w:rsidRPr="004F44B0">
              <w:rPr>
                <w:rFonts w:cs="Arial"/>
              </w:rPr>
              <w:t xml:space="preserve">(Patients with BMI&gt;35 should be referred to for weight management interventions </w:t>
            </w:r>
            <w:r w:rsidR="004E0CAE">
              <w:rPr>
                <w:rFonts w:cs="Arial"/>
              </w:rPr>
              <w:t xml:space="preserve">for a minimum of 6 months. </w:t>
            </w:r>
            <w:r>
              <w:rPr>
                <w:rFonts w:cs="Arial"/>
              </w:rPr>
              <w:t>I</w:t>
            </w:r>
            <w:r w:rsidRPr="004F44B0">
              <w:rPr>
                <w:rFonts w:cs="Arial"/>
              </w:rPr>
              <w:t xml:space="preserve">f the patient fails to lose weight to a BMI less than 35 then may consider referral through the IFR process) </w:t>
            </w:r>
            <w:r w:rsidRPr="004F44B0">
              <w:rPr>
                <w:rFonts w:cs="Arial"/>
                <w:b/>
                <w:bCs/>
              </w:rPr>
              <w:t>AND</w:t>
            </w:r>
          </w:p>
        </w:tc>
        <w:tc>
          <w:tcPr>
            <w:tcW w:w="660" w:type="dxa"/>
            <w:tcBorders>
              <w:top w:val="single" w:sz="4" w:space="0" w:color="auto"/>
              <w:left w:val="single" w:sz="4" w:space="0" w:color="auto"/>
              <w:bottom w:val="single" w:sz="4" w:space="0" w:color="auto"/>
              <w:right w:val="single" w:sz="4" w:space="0" w:color="auto"/>
            </w:tcBorders>
            <w:shd w:val="clear" w:color="auto" w:fill="auto"/>
            <w:hideMark/>
          </w:tcPr>
          <w:p w:rsidR="00697725" w:rsidRPr="004F44B0" w:rsidRDefault="00697725" w:rsidP="00C7527A">
            <w:pPr>
              <w:pStyle w:val="NoSpacing"/>
              <w:jc w:val="center"/>
              <w:rPr>
                <w:rFonts w:ascii="Arial" w:hAnsi="Arial" w:cs="Arial"/>
              </w:rPr>
            </w:pPr>
            <w:r w:rsidRPr="004F44B0">
              <w:rPr>
                <w:rFonts w:ascii="Arial" w:hAnsi="Arial" w:cs="Arial"/>
              </w:rPr>
              <w:t>Yes</w:t>
            </w:r>
          </w:p>
        </w:tc>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697725" w:rsidRPr="004F44B0" w:rsidRDefault="00697725" w:rsidP="00C7527A">
            <w:pPr>
              <w:pStyle w:val="NoSpacing"/>
              <w:jc w:val="center"/>
              <w:rPr>
                <w:rFonts w:ascii="Arial" w:hAnsi="Arial" w:cs="Arial"/>
              </w:rPr>
            </w:pPr>
            <w:r w:rsidRPr="004F44B0">
              <w:rPr>
                <w:rFonts w:ascii="Arial" w:hAnsi="Arial" w:cs="Arial"/>
              </w:rPr>
              <w:t>No</w:t>
            </w:r>
          </w:p>
        </w:tc>
      </w:tr>
      <w:tr w:rsidR="00697725" w:rsidTr="00C7527A">
        <w:tc>
          <w:tcPr>
            <w:tcW w:w="9322" w:type="dxa"/>
            <w:tcBorders>
              <w:top w:val="single" w:sz="4" w:space="0" w:color="auto"/>
              <w:left w:val="single" w:sz="4" w:space="0" w:color="auto"/>
              <w:bottom w:val="single" w:sz="4" w:space="0" w:color="auto"/>
              <w:right w:val="single" w:sz="4" w:space="0" w:color="auto"/>
            </w:tcBorders>
            <w:shd w:val="clear" w:color="auto" w:fill="auto"/>
          </w:tcPr>
          <w:p w:rsidR="00697725" w:rsidRPr="009D3C46" w:rsidRDefault="00697725" w:rsidP="00C7527A">
            <w:pPr>
              <w:autoSpaceDE w:val="0"/>
              <w:autoSpaceDN w:val="0"/>
              <w:adjustRightInd w:val="0"/>
              <w:rPr>
                <w:rFonts w:cs="Arial"/>
                <w:szCs w:val="22"/>
              </w:rPr>
            </w:pPr>
            <w:r w:rsidRPr="009D3C46">
              <w:rPr>
                <w:rFonts w:cs="Arial"/>
                <w:szCs w:val="22"/>
              </w:rPr>
              <w:t xml:space="preserve">Osteoarthritis of the knee causes persistent, severe pain as defined in table 1 </w:t>
            </w:r>
            <w:r w:rsidRPr="009D3C46">
              <w:rPr>
                <w:rFonts w:cs="Arial"/>
                <w:b/>
                <w:bCs/>
                <w:szCs w:val="22"/>
              </w:rPr>
              <w:t>AND</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697725" w:rsidRPr="004F44B0" w:rsidRDefault="00697725" w:rsidP="00C7527A">
            <w:pPr>
              <w:pStyle w:val="NoSpacing"/>
              <w:jc w:val="center"/>
              <w:rPr>
                <w:rFonts w:ascii="Arial" w:hAnsi="Arial" w:cs="Arial"/>
              </w:rPr>
            </w:pPr>
            <w:r w:rsidRPr="004F44B0">
              <w:rPr>
                <w:rFonts w:ascii="Arial" w:hAnsi="Arial" w:cs="Arial"/>
              </w:rPr>
              <w:t>Yes</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97725" w:rsidRPr="004F44B0" w:rsidRDefault="00697725" w:rsidP="00C7527A">
            <w:pPr>
              <w:pStyle w:val="NoSpacing"/>
              <w:jc w:val="center"/>
              <w:rPr>
                <w:rFonts w:ascii="Arial" w:hAnsi="Arial" w:cs="Arial"/>
              </w:rPr>
            </w:pPr>
            <w:r w:rsidRPr="004F44B0">
              <w:rPr>
                <w:rFonts w:ascii="Arial" w:hAnsi="Arial" w:cs="Arial"/>
              </w:rPr>
              <w:t>No</w:t>
            </w:r>
          </w:p>
        </w:tc>
      </w:tr>
      <w:tr w:rsidR="00697725" w:rsidTr="00C7527A">
        <w:tc>
          <w:tcPr>
            <w:tcW w:w="9322" w:type="dxa"/>
            <w:tcBorders>
              <w:top w:val="single" w:sz="4" w:space="0" w:color="auto"/>
              <w:left w:val="single" w:sz="4" w:space="0" w:color="auto"/>
              <w:bottom w:val="single" w:sz="4" w:space="0" w:color="auto"/>
              <w:right w:val="single" w:sz="4" w:space="0" w:color="auto"/>
            </w:tcBorders>
            <w:shd w:val="clear" w:color="auto" w:fill="auto"/>
          </w:tcPr>
          <w:p w:rsidR="00697725" w:rsidRPr="004F44B0" w:rsidRDefault="00697725" w:rsidP="00C7527A">
            <w:pPr>
              <w:autoSpaceDE w:val="0"/>
              <w:autoSpaceDN w:val="0"/>
              <w:adjustRightInd w:val="0"/>
              <w:rPr>
                <w:rFonts w:cs="Arial"/>
              </w:rPr>
            </w:pPr>
            <w:r w:rsidRPr="004F44B0">
              <w:rPr>
                <w:rFonts w:cs="Arial"/>
              </w:rPr>
              <w:t xml:space="preserve">Pain from osteoarthritis of the knee leads to severe loss of functional ability and reduction in quality of life as defined in table 2 </w:t>
            </w:r>
            <w:r w:rsidRPr="004F44B0">
              <w:rPr>
                <w:rFonts w:cs="Arial"/>
                <w:b/>
                <w:bCs/>
              </w:rPr>
              <w:t>AND</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697725" w:rsidRPr="004F44B0" w:rsidRDefault="00697725" w:rsidP="00C7527A">
            <w:pPr>
              <w:pStyle w:val="NoSpacing"/>
              <w:jc w:val="center"/>
              <w:rPr>
                <w:rFonts w:ascii="Arial" w:hAnsi="Arial" w:cs="Arial"/>
              </w:rPr>
            </w:pPr>
            <w:r w:rsidRPr="004F44B0">
              <w:rPr>
                <w:rFonts w:ascii="Arial" w:hAnsi="Arial" w:cs="Arial"/>
              </w:rPr>
              <w:t>Yes</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97725" w:rsidRPr="004F44B0" w:rsidRDefault="00697725" w:rsidP="00C7527A">
            <w:pPr>
              <w:pStyle w:val="NoSpacing"/>
              <w:jc w:val="center"/>
              <w:rPr>
                <w:rFonts w:ascii="Arial" w:hAnsi="Arial" w:cs="Arial"/>
              </w:rPr>
            </w:pPr>
            <w:r w:rsidRPr="004F44B0">
              <w:rPr>
                <w:rFonts w:ascii="Arial" w:hAnsi="Arial" w:cs="Arial"/>
              </w:rPr>
              <w:t>No</w:t>
            </w:r>
          </w:p>
        </w:tc>
      </w:tr>
      <w:tr w:rsidR="00697725" w:rsidTr="00C7527A">
        <w:tc>
          <w:tcPr>
            <w:tcW w:w="9322" w:type="dxa"/>
            <w:tcBorders>
              <w:top w:val="single" w:sz="4" w:space="0" w:color="auto"/>
              <w:left w:val="single" w:sz="4" w:space="0" w:color="auto"/>
              <w:bottom w:val="single" w:sz="4" w:space="0" w:color="auto"/>
              <w:right w:val="single" w:sz="4" w:space="0" w:color="auto"/>
            </w:tcBorders>
            <w:shd w:val="clear" w:color="auto" w:fill="auto"/>
          </w:tcPr>
          <w:p w:rsidR="00697725" w:rsidRPr="004F44B0" w:rsidRDefault="00697725" w:rsidP="00C7527A">
            <w:pPr>
              <w:autoSpaceDE w:val="0"/>
              <w:autoSpaceDN w:val="0"/>
              <w:adjustRightInd w:val="0"/>
              <w:rPr>
                <w:rFonts w:cs="Arial"/>
              </w:rPr>
            </w:pPr>
            <w:r w:rsidRPr="004F44B0">
              <w:rPr>
                <w:rFonts w:cs="Arial"/>
              </w:rPr>
              <w:t>Symptoms have not adequately responded to 6 months of conservative measures* OR conservative measures are contraindicated. Documentation of dates and types of measures is required.</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697725" w:rsidRPr="004F44B0" w:rsidRDefault="00697725" w:rsidP="00C7527A">
            <w:pPr>
              <w:pStyle w:val="NoSpacing"/>
              <w:jc w:val="center"/>
              <w:rPr>
                <w:rFonts w:ascii="Arial" w:hAnsi="Arial" w:cs="Arial"/>
              </w:rPr>
            </w:pPr>
            <w:r w:rsidRPr="004F44B0">
              <w:rPr>
                <w:rFonts w:ascii="Arial" w:hAnsi="Arial" w:cs="Arial"/>
              </w:rPr>
              <w:t>Yes</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697725" w:rsidRPr="004F44B0" w:rsidRDefault="00697725" w:rsidP="00C7527A">
            <w:pPr>
              <w:pStyle w:val="NoSpacing"/>
              <w:jc w:val="center"/>
              <w:rPr>
                <w:rFonts w:ascii="Arial" w:hAnsi="Arial" w:cs="Arial"/>
              </w:rPr>
            </w:pPr>
            <w:r w:rsidRPr="004F44B0">
              <w:rPr>
                <w:rFonts w:ascii="Arial" w:hAnsi="Arial" w:cs="Arial"/>
              </w:rPr>
              <w:t>No</w:t>
            </w:r>
          </w:p>
        </w:tc>
      </w:tr>
    </w:tbl>
    <w:p w:rsidR="00697725" w:rsidRPr="00C91E99" w:rsidRDefault="00697725" w:rsidP="00697725">
      <w:pPr>
        <w:autoSpaceDE w:val="0"/>
        <w:autoSpaceDN w:val="0"/>
        <w:adjustRightInd w:val="0"/>
        <w:rPr>
          <w:rFonts w:cs="Arial"/>
        </w:rPr>
      </w:pPr>
    </w:p>
    <w:p w:rsidR="00697725" w:rsidRDefault="00697725" w:rsidP="00697725">
      <w:pPr>
        <w:autoSpaceDE w:val="0"/>
        <w:autoSpaceDN w:val="0"/>
        <w:adjustRightInd w:val="0"/>
        <w:rPr>
          <w:rFonts w:cs="Arial"/>
          <w:i/>
          <w:iCs/>
        </w:rPr>
      </w:pPr>
      <w:r w:rsidRPr="00C91E99">
        <w:rPr>
          <w:rFonts w:cs="Arial"/>
          <w:i/>
          <w:iCs/>
        </w:rPr>
        <w:t xml:space="preserve">If clinician considers need for referral/treatment on clinical grounds outside of these criteria, please refer to </w:t>
      </w:r>
      <w:r>
        <w:rPr>
          <w:rFonts w:cs="Arial"/>
          <w:i/>
          <w:iCs/>
        </w:rPr>
        <w:t>the</w:t>
      </w:r>
      <w:r>
        <w:rPr>
          <w:rFonts w:ascii="Arial,Italic" w:hAnsi="Arial,Italic" w:cs="Arial,Italic"/>
          <w:i/>
          <w:iCs/>
        </w:rPr>
        <w:t xml:space="preserve"> </w:t>
      </w:r>
      <w:r w:rsidRPr="00C91E99">
        <w:rPr>
          <w:rFonts w:cs="Arial"/>
          <w:i/>
          <w:iCs/>
        </w:rPr>
        <w:t>Individual funding request policy for further details.</w:t>
      </w:r>
    </w:p>
    <w:p w:rsidR="007B0E81" w:rsidRPr="00C91E99" w:rsidRDefault="007B0E81" w:rsidP="00697725">
      <w:pPr>
        <w:autoSpaceDE w:val="0"/>
        <w:autoSpaceDN w:val="0"/>
        <w:adjustRightInd w:val="0"/>
        <w:rPr>
          <w:rFonts w:ascii="Arial,Italic" w:hAnsi="Arial,Italic" w:cs="Arial,Italic"/>
          <w:i/>
          <w:iCs/>
        </w:rPr>
      </w:pPr>
    </w:p>
    <w:p w:rsidR="00697725" w:rsidRDefault="00697725" w:rsidP="00DC6799">
      <w:pPr>
        <w:autoSpaceDE w:val="0"/>
        <w:autoSpaceDN w:val="0"/>
        <w:adjustRightInd w:val="0"/>
        <w:ind w:left="720" w:hanging="720"/>
        <w:rPr>
          <w:rFonts w:cs="Arial"/>
        </w:rPr>
      </w:pPr>
      <w:r w:rsidRPr="00C91E99">
        <w:rPr>
          <w:rFonts w:cs="Arial"/>
        </w:rPr>
        <w:t>*</w:t>
      </w:r>
      <w:r w:rsidR="00DC6799">
        <w:rPr>
          <w:rFonts w:cs="Arial"/>
        </w:rPr>
        <w:tab/>
      </w:r>
      <w:r w:rsidRPr="00C91E99">
        <w:rPr>
          <w:rFonts w:cs="Arial"/>
        </w:rPr>
        <w:t xml:space="preserve">Conservative measures =, oral NSAIDs, physiotherapy or referral to </w:t>
      </w:r>
      <w:r>
        <w:rPr>
          <w:rFonts w:cs="Arial"/>
        </w:rPr>
        <w:t xml:space="preserve">the Knee Referral Pathway and </w:t>
      </w:r>
      <w:r w:rsidRPr="00C91E99">
        <w:rPr>
          <w:rFonts w:cs="Arial"/>
        </w:rPr>
        <w:t>parace</w:t>
      </w:r>
      <w:r>
        <w:rPr>
          <w:rFonts w:cs="Arial"/>
        </w:rPr>
        <w:t>tamol based analgesics, intra-ar</w:t>
      </w:r>
      <w:r w:rsidRPr="00C91E99">
        <w:rPr>
          <w:rFonts w:cs="Arial"/>
        </w:rPr>
        <w:t>ticular corticosteroid injections and patient educa</w:t>
      </w:r>
      <w:r>
        <w:rPr>
          <w:rFonts w:cs="Arial"/>
        </w:rPr>
        <w:t xml:space="preserve">tion (e.g. activity / lifestyle </w:t>
      </w:r>
      <w:r w:rsidRPr="00C91E99">
        <w:rPr>
          <w:rFonts w:cs="Arial"/>
        </w:rPr>
        <w:t>modification). See policy for further details.</w:t>
      </w:r>
    </w:p>
    <w:p w:rsidR="00697725" w:rsidRDefault="00697725" w:rsidP="00DC6799">
      <w:pPr>
        <w:autoSpaceDE w:val="0"/>
        <w:autoSpaceDN w:val="0"/>
        <w:adjustRightInd w:val="0"/>
        <w:ind w:left="720" w:hanging="720"/>
        <w:rPr>
          <w:rFonts w:cs="Arial"/>
        </w:rPr>
      </w:pPr>
      <w:r>
        <w:rPr>
          <w:rFonts w:cs="Arial"/>
        </w:rPr>
        <w:t>**</w:t>
      </w:r>
      <w:r w:rsidR="00DC6799">
        <w:rPr>
          <w:rFonts w:cs="Arial"/>
        </w:rPr>
        <w:tab/>
      </w:r>
      <w:r>
        <w:rPr>
          <w:rFonts w:cs="Arial"/>
        </w:rPr>
        <w:t>Not applicable to Barnsley patients due to Get Fit First Programme</w:t>
      </w:r>
    </w:p>
    <w:p w:rsidR="00697725" w:rsidRDefault="00697725" w:rsidP="00697725">
      <w:pPr>
        <w:autoSpaceDE w:val="0"/>
        <w:autoSpaceDN w:val="0"/>
        <w:adjustRightInd w:val="0"/>
        <w:rPr>
          <w:rFonts w:cs="Arial"/>
        </w:rPr>
      </w:pPr>
    </w:p>
    <w:p w:rsidR="00697725" w:rsidRDefault="00697725" w:rsidP="00697725">
      <w:pPr>
        <w:rPr>
          <w:rFonts w:cs="Arial"/>
          <w:b/>
          <w:bCs/>
        </w:rPr>
      </w:pPr>
      <w:r w:rsidRPr="006C4C3C">
        <w:rPr>
          <w:rFonts w:cs="Arial"/>
          <w:b/>
          <w:bCs/>
        </w:rPr>
        <w:t>Table 1: Classification of pain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438"/>
      </w:tblGrid>
      <w:tr w:rsidR="00697725" w:rsidTr="009D3C46">
        <w:tc>
          <w:tcPr>
            <w:tcW w:w="10680" w:type="dxa"/>
            <w:gridSpan w:val="2"/>
            <w:shd w:val="clear" w:color="auto" w:fill="auto"/>
          </w:tcPr>
          <w:p w:rsidR="00697725" w:rsidRPr="009D3C46" w:rsidRDefault="00697725" w:rsidP="00C7527A">
            <w:pPr>
              <w:rPr>
                <w:rFonts w:cs="Arial"/>
                <w:b/>
                <w:szCs w:val="22"/>
              </w:rPr>
            </w:pPr>
            <w:r w:rsidRPr="009D3C46">
              <w:rPr>
                <w:rFonts w:cs="Arial"/>
                <w:b/>
                <w:szCs w:val="22"/>
              </w:rPr>
              <w:t>Pain level</w:t>
            </w:r>
          </w:p>
        </w:tc>
      </w:tr>
      <w:tr w:rsidR="00697725" w:rsidTr="009D3C46">
        <w:tc>
          <w:tcPr>
            <w:tcW w:w="1242" w:type="dxa"/>
            <w:shd w:val="clear" w:color="auto" w:fill="auto"/>
          </w:tcPr>
          <w:p w:rsidR="00697725" w:rsidRPr="004F44B0" w:rsidRDefault="00697725" w:rsidP="00C7527A">
            <w:pPr>
              <w:jc w:val="center"/>
              <w:rPr>
                <w:rFonts w:cs="Arial"/>
              </w:rPr>
            </w:pPr>
          </w:p>
          <w:p w:rsidR="00697725" w:rsidRPr="004F44B0" w:rsidRDefault="00697725" w:rsidP="00C7527A">
            <w:pPr>
              <w:jc w:val="center"/>
              <w:rPr>
                <w:rFonts w:cs="Arial"/>
              </w:rPr>
            </w:pPr>
          </w:p>
          <w:p w:rsidR="00697725" w:rsidRPr="004F44B0" w:rsidRDefault="00697725" w:rsidP="00C7527A">
            <w:pPr>
              <w:jc w:val="center"/>
              <w:rPr>
                <w:rFonts w:cs="Arial"/>
                <w:b/>
              </w:rPr>
            </w:pPr>
            <w:r w:rsidRPr="004F44B0">
              <w:rPr>
                <w:rFonts w:cs="Arial"/>
                <w:b/>
              </w:rPr>
              <w:t>Slight</w:t>
            </w:r>
          </w:p>
        </w:tc>
        <w:tc>
          <w:tcPr>
            <w:tcW w:w="9438" w:type="dxa"/>
            <w:shd w:val="clear" w:color="auto" w:fill="auto"/>
          </w:tcPr>
          <w:p w:rsidR="00697725" w:rsidRPr="004F44B0" w:rsidRDefault="00697725" w:rsidP="00C7527A">
            <w:pPr>
              <w:autoSpaceDE w:val="0"/>
              <w:autoSpaceDN w:val="0"/>
              <w:adjustRightInd w:val="0"/>
              <w:rPr>
                <w:rFonts w:cs="Arial"/>
              </w:rPr>
            </w:pPr>
            <w:r w:rsidRPr="004F44B0">
              <w:rPr>
                <w:rFonts w:cs="Arial"/>
              </w:rPr>
              <w:t>Sporadic pain.(May be daily but comes and goes 25% or less of the day)</w:t>
            </w:r>
          </w:p>
          <w:p w:rsidR="00697725" w:rsidRPr="004F44B0" w:rsidRDefault="00697725" w:rsidP="00C7527A">
            <w:pPr>
              <w:autoSpaceDE w:val="0"/>
              <w:autoSpaceDN w:val="0"/>
              <w:adjustRightInd w:val="0"/>
              <w:rPr>
                <w:rFonts w:cs="Arial"/>
              </w:rPr>
            </w:pPr>
            <w:r w:rsidRPr="004F44B0">
              <w:rPr>
                <w:rFonts w:cs="Arial"/>
              </w:rPr>
              <w:t>Pain when climbing/descending stairs.</w:t>
            </w:r>
          </w:p>
          <w:p w:rsidR="00697725" w:rsidRPr="004F44B0" w:rsidRDefault="00697725" w:rsidP="00C7527A">
            <w:pPr>
              <w:autoSpaceDE w:val="0"/>
              <w:autoSpaceDN w:val="0"/>
              <w:adjustRightInd w:val="0"/>
              <w:rPr>
                <w:rFonts w:cs="Arial"/>
              </w:rPr>
            </w:pPr>
            <w:r w:rsidRPr="004F44B0">
              <w:rPr>
                <w:rFonts w:cs="Arial"/>
              </w:rPr>
              <w:t>Allows daily activities to be carried out (those requiring great physical activity may be limited). (Able to bathe, dress, cook, and maintain house)</w:t>
            </w:r>
          </w:p>
          <w:p w:rsidR="00697725" w:rsidRPr="004F44B0" w:rsidRDefault="00697725" w:rsidP="00C7527A">
            <w:pPr>
              <w:rPr>
                <w:rFonts w:cs="Arial"/>
              </w:rPr>
            </w:pPr>
            <w:r w:rsidRPr="004F44B0">
              <w:rPr>
                <w:rFonts w:cs="Arial"/>
              </w:rPr>
              <w:t>Medication, aspirin, paracetamol or NSAIDs to control pain with no/few side effects</w:t>
            </w:r>
          </w:p>
        </w:tc>
      </w:tr>
      <w:tr w:rsidR="00697725" w:rsidTr="009D3C46">
        <w:tc>
          <w:tcPr>
            <w:tcW w:w="1242" w:type="dxa"/>
            <w:shd w:val="clear" w:color="auto" w:fill="auto"/>
          </w:tcPr>
          <w:p w:rsidR="00697725" w:rsidRPr="004F44B0" w:rsidRDefault="00697725" w:rsidP="00C7527A">
            <w:pPr>
              <w:jc w:val="center"/>
              <w:rPr>
                <w:rFonts w:cs="Arial"/>
                <w:b/>
              </w:rPr>
            </w:pPr>
          </w:p>
          <w:p w:rsidR="00697725" w:rsidRPr="004F44B0" w:rsidRDefault="00697725" w:rsidP="00C7527A">
            <w:pPr>
              <w:jc w:val="center"/>
              <w:rPr>
                <w:rFonts w:cs="Arial"/>
                <w:b/>
              </w:rPr>
            </w:pPr>
          </w:p>
          <w:p w:rsidR="00697725" w:rsidRPr="004F44B0" w:rsidRDefault="00697725" w:rsidP="00C7527A">
            <w:pPr>
              <w:jc w:val="center"/>
              <w:rPr>
                <w:rFonts w:cs="Arial"/>
                <w:b/>
              </w:rPr>
            </w:pPr>
            <w:r w:rsidRPr="004F44B0">
              <w:rPr>
                <w:rFonts w:cs="Arial"/>
                <w:b/>
              </w:rPr>
              <w:t>Moderate</w:t>
            </w:r>
          </w:p>
        </w:tc>
        <w:tc>
          <w:tcPr>
            <w:tcW w:w="9438" w:type="dxa"/>
            <w:shd w:val="clear" w:color="auto" w:fill="auto"/>
          </w:tcPr>
          <w:p w:rsidR="00697725" w:rsidRPr="004F44B0" w:rsidRDefault="00697725" w:rsidP="00C7527A">
            <w:pPr>
              <w:autoSpaceDE w:val="0"/>
              <w:autoSpaceDN w:val="0"/>
              <w:adjustRightInd w:val="0"/>
              <w:rPr>
                <w:rFonts w:cs="Arial"/>
              </w:rPr>
            </w:pPr>
            <w:r w:rsidRPr="004F44B0">
              <w:rPr>
                <w:rFonts w:cs="Arial"/>
              </w:rPr>
              <w:t>Occasional pain.(May be daily and occurs 50-75% of the day)</w:t>
            </w:r>
          </w:p>
          <w:p w:rsidR="00697725" w:rsidRPr="004F44B0" w:rsidRDefault="00697725" w:rsidP="00C7527A">
            <w:pPr>
              <w:autoSpaceDE w:val="0"/>
              <w:autoSpaceDN w:val="0"/>
              <w:adjustRightInd w:val="0"/>
              <w:rPr>
                <w:rFonts w:cs="Arial"/>
              </w:rPr>
            </w:pPr>
            <w:r w:rsidRPr="004F44B0">
              <w:rPr>
                <w:rFonts w:cs="Arial"/>
              </w:rPr>
              <w:t>Pain when walking on level surfaces (half an hour, or standing).</w:t>
            </w:r>
          </w:p>
          <w:p w:rsidR="00697725" w:rsidRPr="004F44B0" w:rsidRDefault="00697725" w:rsidP="00C7527A">
            <w:pPr>
              <w:autoSpaceDE w:val="0"/>
              <w:autoSpaceDN w:val="0"/>
              <w:adjustRightInd w:val="0"/>
              <w:rPr>
                <w:rFonts w:cs="Arial"/>
              </w:rPr>
            </w:pPr>
            <w:r w:rsidRPr="004F44B0">
              <w:rPr>
                <w:rFonts w:cs="Arial"/>
              </w:rPr>
              <w:t>Some limitation of daily activities.(Occasi</w:t>
            </w:r>
            <w:r>
              <w:rPr>
                <w:rFonts w:cs="Arial"/>
              </w:rPr>
              <w:t>onally has difficulty with self-</w:t>
            </w:r>
            <w:r w:rsidRPr="004F44B0">
              <w:rPr>
                <w:rFonts w:cs="Arial"/>
              </w:rPr>
              <w:t>care and home maintenance)</w:t>
            </w:r>
          </w:p>
          <w:p w:rsidR="00697725" w:rsidRPr="004F44B0" w:rsidRDefault="00697725" w:rsidP="00C7527A">
            <w:pPr>
              <w:rPr>
                <w:rFonts w:cs="Arial"/>
              </w:rPr>
            </w:pPr>
            <w:r w:rsidRPr="004F44B0">
              <w:rPr>
                <w:rFonts w:cs="Arial"/>
              </w:rPr>
              <w:t>Medication, aspirin, paracetamol or NSAIDs to control with no/few side effects.</w:t>
            </w:r>
          </w:p>
        </w:tc>
      </w:tr>
      <w:tr w:rsidR="00697725" w:rsidTr="009D3C46">
        <w:tc>
          <w:tcPr>
            <w:tcW w:w="1242" w:type="dxa"/>
            <w:shd w:val="clear" w:color="auto" w:fill="auto"/>
          </w:tcPr>
          <w:p w:rsidR="00697725" w:rsidRPr="004F44B0" w:rsidRDefault="00697725" w:rsidP="00C7527A">
            <w:pPr>
              <w:jc w:val="center"/>
              <w:rPr>
                <w:rFonts w:cs="Arial"/>
                <w:b/>
              </w:rPr>
            </w:pPr>
          </w:p>
          <w:p w:rsidR="00697725" w:rsidRPr="004F44B0" w:rsidRDefault="00697725" w:rsidP="00C7527A">
            <w:pPr>
              <w:jc w:val="center"/>
              <w:rPr>
                <w:rFonts w:cs="Arial"/>
                <w:b/>
              </w:rPr>
            </w:pPr>
          </w:p>
          <w:p w:rsidR="00697725" w:rsidRPr="004F44B0" w:rsidRDefault="00697725" w:rsidP="00C7527A">
            <w:pPr>
              <w:jc w:val="center"/>
              <w:rPr>
                <w:rFonts w:cs="Arial"/>
                <w:b/>
              </w:rPr>
            </w:pPr>
            <w:r w:rsidRPr="004F44B0">
              <w:rPr>
                <w:rFonts w:cs="Arial"/>
                <w:b/>
              </w:rPr>
              <w:t>Intense</w:t>
            </w:r>
            <w:r w:rsidR="007B0E81">
              <w:rPr>
                <w:rFonts w:cs="Arial"/>
                <w:b/>
              </w:rPr>
              <w:t xml:space="preserve"> </w:t>
            </w:r>
            <w:r w:rsidRPr="004F44B0">
              <w:rPr>
                <w:rFonts w:cs="Arial"/>
                <w:b/>
              </w:rPr>
              <w:t>/</w:t>
            </w:r>
            <w:r w:rsidR="007B0E81">
              <w:rPr>
                <w:rFonts w:cs="Arial"/>
                <w:b/>
              </w:rPr>
              <w:t xml:space="preserve"> </w:t>
            </w:r>
            <w:r w:rsidRPr="004F44B0">
              <w:rPr>
                <w:rFonts w:cs="Arial"/>
                <w:b/>
              </w:rPr>
              <w:t>Severe</w:t>
            </w:r>
          </w:p>
        </w:tc>
        <w:tc>
          <w:tcPr>
            <w:tcW w:w="9438" w:type="dxa"/>
            <w:shd w:val="clear" w:color="auto" w:fill="auto"/>
          </w:tcPr>
          <w:p w:rsidR="00697725" w:rsidRPr="004F44B0" w:rsidRDefault="00697725" w:rsidP="00C7527A">
            <w:pPr>
              <w:autoSpaceDE w:val="0"/>
              <w:autoSpaceDN w:val="0"/>
              <w:adjustRightInd w:val="0"/>
              <w:rPr>
                <w:rFonts w:cs="Arial"/>
              </w:rPr>
            </w:pPr>
            <w:r w:rsidRPr="004F44B0">
              <w:rPr>
                <w:rFonts w:cs="Arial"/>
              </w:rPr>
              <w:t>Pain of almost continuous nature.(Occurs 75-100% of the day)</w:t>
            </w:r>
          </w:p>
          <w:p w:rsidR="00697725" w:rsidRPr="004F44B0" w:rsidRDefault="00697725" w:rsidP="00C7527A">
            <w:pPr>
              <w:autoSpaceDE w:val="0"/>
              <w:autoSpaceDN w:val="0"/>
              <w:adjustRightInd w:val="0"/>
              <w:rPr>
                <w:rFonts w:cs="Arial"/>
              </w:rPr>
            </w:pPr>
            <w:r w:rsidRPr="004F44B0">
              <w:rPr>
                <w:rFonts w:cs="Arial"/>
              </w:rPr>
              <w:t>Pain when walking short distances on level surfaces (&gt;20ft) or standing for less than half an hour or pain when resting</w:t>
            </w:r>
          </w:p>
          <w:p w:rsidR="00697725" w:rsidRPr="004F44B0" w:rsidRDefault="00697725" w:rsidP="00C7527A">
            <w:pPr>
              <w:autoSpaceDE w:val="0"/>
              <w:autoSpaceDN w:val="0"/>
              <w:adjustRightInd w:val="0"/>
              <w:rPr>
                <w:rFonts w:cs="Arial"/>
              </w:rPr>
            </w:pPr>
            <w:r w:rsidRPr="004F44B0">
              <w:rPr>
                <w:rFonts w:cs="Arial"/>
              </w:rPr>
              <w:t>Daily activities significantly limited. (unable to maintain home, cook, bathe or dress without difficulty or assistance)</w:t>
            </w:r>
          </w:p>
          <w:p w:rsidR="00697725" w:rsidRPr="004F44B0" w:rsidRDefault="00697725" w:rsidP="00C7527A">
            <w:pPr>
              <w:autoSpaceDE w:val="0"/>
              <w:autoSpaceDN w:val="0"/>
              <w:adjustRightInd w:val="0"/>
              <w:rPr>
                <w:rFonts w:cs="Arial"/>
              </w:rPr>
            </w:pPr>
            <w:r w:rsidRPr="004F44B0">
              <w:rPr>
                <w:rFonts w:cs="Arial"/>
              </w:rPr>
              <w:t>Continuous use of NSAIDs or narcotics for treatment to take effect or no response</w:t>
            </w:r>
          </w:p>
          <w:p w:rsidR="00697725" w:rsidRPr="004F44B0" w:rsidRDefault="00697725" w:rsidP="00C7527A">
            <w:pPr>
              <w:autoSpaceDE w:val="0"/>
              <w:autoSpaceDN w:val="0"/>
              <w:adjustRightInd w:val="0"/>
              <w:rPr>
                <w:rFonts w:cs="Arial"/>
              </w:rPr>
            </w:pPr>
            <w:r w:rsidRPr="004F44B0">
              <w:rPr>
                <w:rFonts w:cs="Arial"/>
              </w:rPr>
              <w:t>Requires the use of support systems (walking stick, crutches).</w:t>
            </w:r>
          </w:p>
        </w:tc>
      </w:tr>
    </w:tbl>
    <w:p w:rsidR="00697725" w:rsidRDefault="00697725" w:rsidP="00697725">
      <w:pPr>
        <w:rPr>
          <w:rFonts w:cs="Arial"/>
          <w:b/>
          <w:bCs/>
        </w:rPr>
      </w:pPr>
    </w:p>
    <w:p w:rsidR="00697725" w:rsidRDefault="00697725" w:rsidP="00697725">
      <w:pPr>
        <w:rPr>
          <w:rFonts w:cs="Arial"/>
          <w:b/>
          <w:bCs/>
        </w:rPr>
      </w:pPr>
      <w:r w:rsidRPr="006C4C3C">
        <w:rPr>
          <w:rFonts w:cs="Arial"/>
          <w:b/>
          <w:bCs/>
        </w:rPr>
        <w:t>Table 2: Functional Limitations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438"/>
      </w:tblGrid>
      <w:tr w:rsidR="00697725" w:rsidTr="009D3C46">
        <w:tc>
          <w:tcPr>
            <w:tcW w:w="1242" w:type="dxa"/>
            <w:shd w:val="clear" w:color="auto" w:fill="auto"/>
          </w:tcPr>
          <w:p w:rsidR="00697725" w:rsidRPr="004F44B0" w:rsidRDefault="00697725" w:rsidP="00C7527A">
            <w:pPr>
              <w:jc w:val="center"/>
              <w:rPr>
                <w:rFonts w:cs="Arial"/>
                <w:b/>
              </w:rPr>
            </w:pPr>
          </w:p>
          <w:p w:rsidR="00697725" w:rsidRPr="004F44B0" w:rsidRDefault="00697725" w:rsidP="00C7527A">
            <w:pPr>
              <w:jc w:val="center"/>
              <w:rPr>
                <w:rFonts w:cs="Arial"/>
                <w:b/>
              </w:rPr>
            </w:pPr>
            <w:r w:rsidRPr="004F44B0">
              <w:rPr>
                <w:rFonts w:cs="Arial"/>
                <w:b/>
              </w:rPr>
              <w:t>Minor</w:t>
            </w:r>
          </w:p>
        </w:tc>
        <w:tc>
          <w:tcPr>
            <w:tcW w:w="9438" w:type="dxa"/>
            <w:shd w:val="clear" w:color="auto" w:fill="auto"/>
          </w:tcPr>
          <w:p w:rsidR="00697725" w:rsidRPr="004F44B0" w:rsidRDefault="00697725" w:rsidP="00C7527A">
            <w:pPr>
              <w:autoSpaceDE w:val="0"/>
              <w:autoSpaceDN w:val="0"/>
              <w:adjustRightInd w:val="0"/>
              <w:rPr>
                <w:rFonts w:cs="Arial"/>
              </w:rPr>
            </w:pPr>
            <w:r w:rsidRPr="004F44B0">
              <w:rPr>
                <w:rFonts w:cs="Arial"/>
              </w:rPr>
              <w:t>Functional capacity adequate to cond</w:t>
            </w:r>
            <w:r>
              <w:rPr>
                <w:rFonts w:cs="Arial"/>
              </w:rPr>
              <w:t>uct normal activities and self-</w:t>
            </w:r>
            <w:r w:rsidRPr="004F44B0">
              <w:rPr>
                <w:rFonts w:cs="Arial"/>
              </w:rPr>
              <w:t>care</w:t>
            </w:r>
          </w:p>
          <w:p w:rsidR="00697725" w:rsidRPr="004F44B0" w:rsidRDefault="00697725" w:rsidP="00C7527A">
            <w:pPr>
              <w:autoSpaceDE w:val="0"/>
              <w:autoSpaceDN w:val="0"/>
              <w:adjustRightInd w:val="0"/>
              <w:rPr>
                <w:rFonts w:cs="Arial"/>
              </w:rPr>
            </w:pPr>
            <w:r w:rsidRPr="004F44B0">
              <w:rPr>
                <w:rFonts w:cs="Arial"/>
              </w:rPr>
              <w:t>Walking capacity of more than one hour</w:t>
            </w:r>
          </w:p>
          <w:p w:rsidR="00697725" w:rsidRDefault="00697725" w:rsidP="00C7527A">
            <w:r w:rsidRPr="004F44B0">
              <w:rPr>
                <w:rFonts w:cs="Arial"/>
              </w:rPr>
              <w:t>No aids needed</w:t>
            </w:r>
          </w:p>
        </w:tc>
      </w:tr>
      <w:tr w:rsidR="00697725" w:rsidTr="009D3C46">
        <w:tc>
          <w:tcPr>
            <w:tcW w:w="1242" w:type="dxa"/>
            <w:shd w:val="clear" w:color="auto" w:fill="auto"/>
          </w:tcPr>
          <w:p w:rsidR="00697725" w:rsidRPr="004F44B0" w:rsidRDefault="00697725" w:rsidP="00C7527A">
            <w:pPr>
              <w:jc w:val="center"/>
              <w:rPr>
                <w:rFonts w:cs="Arial"/>
                <w:b/>
              </w:rPr>
            </w:pPr>
          </w:p>
          <w:p w:rsidR="00697725" w:rsidRPr="004F44B0" w:rsidRDefault="00697725" w:rsidP="00C7527A">
            <w:pPr>
              <w:jc w:val="center"/>
              <w:rPr>
                <w:rFonts w:cs="Arial"/>
                <w:b/>
              </w:rPr>
            </w:pPr>
            <w:r w:rsidRPr="004F44B0">
              <w:rPr>
                <w:rFonts w:cs="Arial"/>
                <w:b/>
              </w:rPr>
              <w:t>Moderate</w:t>
            </w:r>
          </w:p>
        </w:tc>
        <w:tc>
          <w:tcPr>
            <w:tcW w:w="9438" w:type="dxa"/>
            <w:shd w:val="clear" w:color="auto" w:fill="auto"/>
          </w:tcPr>
          <w:p w:rsidR="00697725" w:rsidRPr="004F44B0" w:rsidRDefault="00697725" w:rsidP="00C7527A">
            <w:pPr>
              <w:autoSpaceDE w:val="0"/>
              <w:autoSpaceDN w:val="0"/>
              <w:adjustRightInd w:val="0"/>
              <w:rPr>
                <w:rFonts w:cs="Arial"/>
              </w:rPr>
            </w:pPr>
            <w:r w:rsidRPr="004F44B0">
              <w:rPr>
                <w:rFonts w:cs="Arial"/>
              </w:rPr>
              <w:t>Functional capacity adequate to perform only a few of</w:t>
            </w:r>
            <w:r>
              <w:rPr>
                <w:rFonts w:cs="Arial"/>
              </w:rPr>
              <w:t xml:space="preserve"> the normal activities and self-</w:t>
            </w:r>
            <w:r w:rsidRPr="004F44B0">
              <w:rPr>
                <w:rFonts w:cs="Arial"/>
              </w:rPr>
              <w:t>care</w:t>
            </w:r>
          </w:p>
          <w:p w:rsidR="00697725" w:rsidRPr="004F44B0" w:rsidRDefault="00697725" w:rsidP="00C7527A">
            <w:pPr>
              <w:autoSpaceDE w:val="0"/>
              <w:autoSpaceDN w:val="0"/>
              <w:adjustRightInd w:val="0"/>
              <w:rPr>
                <w:rFonts w:cs="Arial"/>
              </w:rPr>
            </w:pPr>
            <w:r w:rsidRPr="004F44B0">
              <w:rPr>
                <w:rFonts w:cs="Arial"/>
              </w:rPr>
              <w:t>Walking capacity of between half and one hour</w:t>
            </w:r>
          </w:p>
          <w:p w:rsidR="00697725" w:rsidRPr="004F44B0" w:rsidRDefault="00697725" w:rsidP="00C7527A">
            <w:pPr>
              <w:autoSpaceDE w:val="0"/>
              <w:autoSpaceDN w:val="0"/>
              <w:adjustRightInd w:val="0"/>
              <w:rPr>
                <w:rFonts w:cs="Arial"/>
              </w:rPr>
            </w:pPr>
            <w:r w:rsidRPr="004F44B0">
              <w:rPr>
                <w:rFonts w:cs="Arial"/>
              </w:rPr>
              <w:t>Aids such as a cane are needed occasionally</w:t>
            </w:r>
          </w:p>
        </w:tc>
      </w:tr>
      <w:tr w:rsidR="00697725" w:rsidTr="009D3C46">
        <w:tc>
          <w:tcPr>
            <w:tcW w:w="1242" w:type="dxa"/>
            <w:shd w:val="clear" w:color="auto" w:fill="auto"/>
          </w:tcPr>
          <w:p w:rsidR="00697725" w:rsidRPr="004F44B0" w:rsidRDefault="00697725" w:rsidP="00C7527A">
            <w:pPr>
              <w:jc w:val="center"/>
              <w:rPr>
                <w:rFonts w:cs="Arial"/>
                <w:b/>
              </w:rPr>
            </w:pPr>
          </w:p>
          <w:p w:rsidR="00697725" w:rsidRPr="004F44B0" w:rsidRDefault="00697725" w:rsidP="00C7527A">
            <w:pPr>
              <w:jc w:val="center"/>
              <w:rPr>
                <w:rFonts w:cs="Arial"/>
                <w:b/>
              </w:rPr>
            </w:pPr>
            <w:r w:rsidRPr="004F44B0">
              <w:rPr>
                <w:rFonts w:cs="Arial"/>
                <w:b/>
              </w:rPr>
              <w:t>Severe</w:t>
            </w:r>
          </w:p>
        </w:tc>
        <w:tc>
          <w:tcPr>
            <w:tcW w:w="9438" w:type="dxa"/>
            <w:shd w:val="clear" w:color="auto" w:fill="auto"/>
          </w:tcPr>
          <w:p w:rsidR="00697725" w:rsidRPr="004F44B0" w:rsidRDefault="00697725" w:rsidP="00C7527A">
            <w:pPr>
              <w:autoSpaceDE w:val="0"/>
              <w:autoSpaceDN w:val="0"/>
              <w:adjustRightInd w:val="0"/>
              <w:rPr>
                <w:rFonts w:cs="Arial"/>
              </w:rPr>
            </w:pPr>
            <w:r w:rsidRPr="004F44B0">
              <w:rPr>
                <w:rFonts w:cs="Arial"/>
              </w:rPr>
              <w:t>Largely or wholly incapacitated</w:t>
            </w:r>
          </w:p>
          <w:p w:rsidR="00697725" w:rsidRPr="004F44B0" w:rsidRDefault="00697725" w:rsidP="00C7527A">
            <w:pPr>
              <w:autoSpaceDE w:val="0"/>
              <w:autoSpaceDN w:val="0"/>
              <w:adjustRightInd w:val="0"/>
              <w:rPr>
                <w:rFonts w:cs="Arial"/>
              </w:rPr>
            </w:pPr>
            <w:r w:rsidRPr="004F44B0">
              <w:rPr>
                <w:rFonts w:cs="Arial"/>
              </w:rPr>
              <w:t>Walking capacity of less than half hour</w:t>
            </w:r>
          </w:p>
          <w:p w:rsidR="00697725" w:rsidRPr="004F44B0" w:rsidRDefault="00697725" w:rsidP="00C7527A">
            <w:pPr>
              <w:autoSpaceDE w:val="0"/>
              <w:autoSpaceDN w:val="0"/>
              <w:adjustRightInd w:val="0"/>
              <w:rPr>
                <w:rFonts w:cs="Arial"/>
              </w:rPr>
            </w:pPr>
            <w:r w:rsidRPr="004F44B0">
              <w:rPr>
                <w:rFonts w:cs="Arial"/>
              </w:rPr>
              <w:t>Cannot move around without aids such as a cane, a walker or a wheelchair</w:t>
            </w:r>
            <w:r>
              <w:rPr>
                <w:rFonts w:cs="Arial"/>
              </w:rPr>
              <w:t>.</w:t>
            </w:r>
            <w:r w:rsidRPr="004F44B0">
              <w:rPr>
                <w:rFonts w:cs="Arial"/>
                <w:b/>
              </w:rPr>
              <w:t xml:space="preserve"> </w:t>
            </w:r>
            <w:r>
              <w:rPr>
                <w:rFonts w:cs="Arial"/>
              </w:rPr>
              <w:t>H</w:t>
            </w:r>
            <w:r w:rsidRPr="004F44B0">
              <w:rPr>
                <w:rFonts w:cs="Arial"/>
              </w:rPr>
              <w:t xml:space="preserve">elp of a </w:t>
            </w:r>
            <w:proofErr w:type="spellStart"/>
            <w:r w:rsidRPr="004F44B0">
              <w:rPr>
                <w:rFonts w:cs="Arial"/>
              </w:rPr>
              <w:t>carer</w:t>
            </w:r>
            <w:proofErr w:type="spellEnd"/>
            <w:r w:rsidRPr="004F44B0">
              <w:rPr>
                <w:rFonts w:cs="Arial"/>
              </w:rPr>
              <w:t xml:space="preserve"> is required.</w:t>
            </w:r>
          </w:p>
        </w:tc>
      </w:tr>
    </w:tbl>
    <w:p w:rsidR="00697725" w:rsidRDefault="00697725" w:rsidP="00697725">
      <w:pPr>
        <w:autoSpaceDE w:val="0"/>
        <w:autoSpaceDN w:val="0"/>
        <w:adjustRightInd w:val="0"/>
        <w:rPr>
          <w:rFonts w:cs="Arial"/>
        </w:rPr>
      </w:pPr>
    </w:p>
    <w:p w:rsidR="00697725" w:rsidRDefault="00697725" w:rsidP="00697725">
      <w:pPr>
        <w:rPr>
          <w:rFonts w:ascii="Arial,Bold" w:hAnsi="Arial,Bold" w:cs="Arial,Bold"/>
          <w:b/>
          <w:bCs/>
        </w:rPr>
      </w:pPr>
      <w:r w:rsidRPr="005930AC">
        <w:rPr>
          <w:rFonts w:cs="Arial"/>
          <w:b/>
          <w:bCs/>
        </w:rPr>
        <w:t>If the above criteria are not met, does the patient meet the following exceptions:</w:t>
      </w:r>
      <w:r w:rsidRPr="005930AC">
        <w:rPr>
          <w:rFonts w:ascii="Arial,Bold" w:hAnsi="Arial,Bold" w:cs="Arial,Bold"/>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6"/>
        <w:gridCol w:w="596"/>
        <w:gridCol w:w="498"/>
      </w:tblGrid>
      <w:tr w:rsidR="00697725" w:rsidTr="00C7527A">
        <w:tc>
          <w:tcPr>
            <w:tcW w:w="9889" w:type="dxa"/>
            <w:shd w:val="clear" w:color="auto" w:fill="auto"/>
          </w:tcPr>
          <w:p w:rsidR="00697725" w:rsidRPr="004F44B0" w:rsidRDefault="00697725" w:rsidP="00C7527A">
            <w:pPr>
              <w:autoSpaceDE w:val="0"/>
              <w:autoSpaceDN w:val="0"/>
              <w:adjustRightInd w:val="0"/>
              <w:rPr>
                <w:rFonts w:cs="Arial"/>
              </w:rPr>
            </w:pPr>
            <w:r w:rsidRPr="004F44B0">
              <w:rPr>
                <w:rFonts w:cs="Arial"/>
              </w:rPr>
              <w:t>Patients whose pain is so severe and/or mobility is compromised that they are in immediate danger of losing their independence and that joint replacement would relieve this. (Refer through IFR)</w:t>
            </w:r>
          </w:p>
        </w:tc>
        <w:tc>
          <w:tcPr>
            <w:tcW w:w="425" w:type="dxa"/>
            <w:shd w:val="clear" w:color="auto" w:fill="auto"/>
          </w:tcPr>
          <w:p w:rsidR="00697725" w:rsidRDefault="00697725" w:rsidP="00C7527A">
            <w:pPr>
              <w:jc w:val="center"/>
            </w:pPr>
            <w:r>
              <w:t>Yes</w:t>
            </w:r>
          </w:p>
        </w:tc>
        <w:tc>
          <w:tcPr>
            <w:tcW w:w="368" w:type="dxa"/>
            <w:shd w:val="clear" w:color="auto" w:fill="auto"/>
          </w:tcPr>
          <w:p w:rsidR="00697725" w:rsidRDefault="00697725" w:rsidP="00C7527A">
            <w:pPr>
              <w:jc w:val="center"/>
            </w:pPr>
            <w:r>
              <w:t>No</w:t>
            </w:r>
          </w:p>
        </w:tc>
      </w:tr>
      <w:tr w:rsidR="00697725" w:rsidTr="00C7527A">
        <w:tc>
          <w:tcPr>
            <w:tcW w:w="9889" w:type="dxa"/>
            <w:shd w:val="clear" w:color="auto" w:fill="auto"/>
          </w:tcPr>
          <w:p w:rsidR="00697725" w:rsidRPr="004F44B0" w:rsidRDefault="00697725" w:rsidP="00C7527A">
            <w:pPr>
              <w:autoSpaceDE w:val="0"/>
              <w:autoSpaceDN w:val="0"/>
              <w:adjustRightInd w:val="0"/>
              <w:rPr>
                <w:rFonts w:cs="Arial"/>
              </w:rPr>
            </w:pPr>
            <w:r w:rsidRPr="004F44B0">
              <w:rPr>
                <w:rFonts w:cs="Arial"/>
              </w:rPr>
              <w:t>Patients whom the destruction of their joint is of such severity that delaying surgical</w:t>
            </w:r>
          </w:p>
          <w:p w:rsidR="00697725" w:rsidRPr="004F44B0" w:rsidRDefault="00697725" w:rsidP="00C7527A">
            <w:pPr>
              <w:autoSpaceDE w:val="0"/>
              <w:autoSpaceDN w:val="0"/>
              <w:adjustRightInd w:val="0"/>
              <w:rPr>
                <w:rFonts w:cs="Arial"/>
              </w:rPr>
            </w:pPr>
            <w:proofErr w:type="gramStart"/>
            <w:r w:rsidRPr="004F44B0">
              <w:rPr>
                <w:rFonts w:cs="Arial"/>
              </w:rPr>
              <w:t>correction</w:t>
            </w:r>
            <w:proofErr w:type="gramEnd"/>
            <w:r w:rsidRPr="004F44B0">
              <w:rPr>
                <w:rFonts w:cs="Arial"/>
              </w:rPr>
              <w:t xml:space="preserve"> would increase the technical difficulties of the procedure. (Refer through IFR)</w:t>
            </w:r>
          </w:p>
        </w:tc>
        <w:tc>
          <w:tcPr>
            <w:tcW w:w="425" w:type="dxa"/>
            <w:shd w:val="clear" w:color="auto" w:fill="auto"/>
          </w:tcPr>
          <w:p w:rsidR="00697725" w:rsidRDefault="00697725" w:rsidP="00C7527A">
            <w:pPr>
              <w:jc w:val="center"/>
            </w:pPr>
            <w:r>
              <w:t>Yes</w:t>
            </w:r>
          </w:p>
        </w:tc>
        <w:tc>
          <w:tcPr>
            <w:tcW w:w="368" w:type="dxa"/>
            <w:shd w:val="clear" w:color="auto" w:fill="auto"/>
          </w:tcPr>
          <w:p w:rsidR="00697725" w:rsidRDefault="00697725" w:rsidP="00C7527A">
            <w:pPr>
              <w:jc w:val="center"/>
            </w:pPr>
            <w:r>
              <w:t>No</w:t>
            </w:r>
          </w:p>
        </w:tc>
      </w:tr>
    </w:tbl>
    <w:p w:rsidR="00697725" w:rsidRDefault="00697725" w:rsidP="00697725">
      <w:pPr>
        <w:rPr>
          <w:rFonts w:ascii="Arial,Bold" w:hAnsi="Arial,Bold" w:cs="Arial,Bold"/>
          <w:b/>
          <w:bCs/>
        </w:rPr>
      </w:pPr>
    </w:p>
    <w:p w:rsidR="00697725" w:rsidRDefault="00697725" w:rsidP="00697725">
      <w:pPr>
        <w:rPr>
          <w:b/>
        </w:rPr>
      </w:pPr>
      <w:r w:rsidRPr="00B805FE">
        <w:rPr>
          <w:b/>
        </w:rPr>
        <w:t>Patients with co-morbidities should be optimised prior to referral for possible surgery</w:t>
      </w:r>
    </w:p>
    <w:p w:rsidR="001A6CAB" w:rsidRDefault="001A6CAB" w:rsidP="0069772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64"/>
        <w:gridCol w:w="2670"/>
        <w:gridCol w:w="2670"/>
      </w:tblGrid>
      <w:tr w:rsidR="00697725" w:rsidTr="00C7527A">
        <w:tc>
          <w:tcPr>
            <w:tcW w:w="2376" w:type="dxa"/>
            <w:shd w:val="clear" w:color="auto" w:fill="auto"/>
          </w:tcPr>
          <w:p w:rsidR="00697725" w:rsidRPr="004F44B0" w:rsidRDefault="00697725" w:rsidP="00C7527A">
            <w:pPr>
              <w:jc w:val="center"/>
              <w:rPr>
                <w:b/>
              </w:rPr>
            </w:pPr>
            <w:r w:rsidRPr="004F44B0">
              <w:rPr>
                <w:b/>
              </w:rPr>
              <w:t>Diabetes</w:t>
            </w:r>
          </w:p>
        </w:tc>
        <w:tc>
          <w:tcPr>
            <w:tcW w:w="2964" w:type="dxa"/>
            <w:shd w:val="clear" w:color="auto" w:fill="auto"/>
          </w:tcPr>
          <w:p w:rsidR="00697725" w:rsidRPr="004F44B0" w:rsidRDefault="00697725" w:rsidP="00C7527A">
            <w:pPr>
              <w:jc w:val="center"/>
              <w:rPr>
                <w:b/>
              </w:rPr>
            </w:pPr>
            <w:r w:rsidRPr="004F44B0">
              <w:rPr>
                <w:b/>
              </w:rPr>
              <w:t>Hypertension</w:t>
            </w:r>
          </w:p>
        </w:tc>
        <w:tc>
          <w:tcPr>
            <w:tcW w:w="2671" w:type="dxa"/>
            <w:shd w:val="clear" w:color="auto" w:fill="auto"/>
          </w:tcPr>
          <w:p w:rsidR="00697725" w:rsidRPr="004F44B0" w:rsidRDefault="00697725" w:rsidP="00C7527A">
            <w:pPr>
              <w:jc w:val="center"/>
              <w:rPr>
                <w:b/>
              </w:rPr>
            </w:pPr>
            <w:r w:rsidRPr="004F44B0">
              <w:rPr>
                <w:b/>
              </w:rPr>
              <w:t>Anaemia</w:t>
            </w:r>
          </w:p>
        </w:tc>
        <w:tc>
          <w:tcPr>
            <w:tcW w:w="2671" w:type="dxa"/>
            <w:shd w:val="clear" w:color="auto" w:fill="auto"/>
          </w:tcPr>
          <w:p w:rsidR="00697725" w:rsidRPr="004F44B0" w:rsidRDefault="00697725" w:rsidP="00C7527A">
            <w:pPr>
              <w:jc w:val="center"/>
              <w:rPr>
                <w:b/>
              </w:rPr>
            </w:pPr>
            <w:r w:rsidRPr="004F44B0">
              <w:rPr>
                <w:b/>
              </w:rPr>
              <w:t>Sleep Apnoea</w:t>
            </w:r>
          </w:p>
        </w:tc>
      </w:tr>
      <w:tr w:rsidR="00697725" w:rsidTr="00C7527A">
        <w:tc>
          <w:tcPr>
            <w:tcW w:w="2376" w:type="dxa"/>
            <w:shd w:val="clear" w:color="auto" w:fill="auto"/>
          </w:tcPr>
          <w:p w:rsidR="00697725" w:rsidRPr="004F44B0" w:rsidRDefault="00697725" w:rsidP="00C7527A">
            <w:pPr>
              <w:jc w:val="center"/>
              <w:rPr>
                <w:b/>
              </w:rPr>
            </w:pPr>
            <w:r w:rsidRPr="004F44B0">
              <w:rPr>
                <w:b/>
              </w:rPr>
              <w:t xml:space="preserve">HbA1c </w:t>
            </w:r>
            <w:r w:rsidRPr="004F44B0">
              <w:rPr>
                <w:b/>
                <w:u w:val="single"/>
              </w:rPr>
              <w:t>&lt;</w:t>
            </w:r>
            <w:r w:rsidRPr="004F44B0">
              <w:rPr>
                <w:b/>
              </w:rPr>
              <w:t xml:space="preserve"> 70 </w:t>
            </w:r>
            <w:proofErr w:type="spellStart"/>
            <w:r w:rsidRPr="004F44B0">
              <w:rPr>
                <w:b/>
              </w:rPr>
              <w:t>nmol</w:t>
            </w:r>
            <w:proofErr w:type="spellEnd"/>
            <w:r w:rsidRPr="004F44B0">
              <w:rPr>
                <w:b/>
              </w:rPr>
              <w:t>/ml</w:t>
            </w:r>
          </w:p>
          <w:p w:rsidR="00697725" w:rsidRPr="004F44B0" w:rsidRDefault="00697725" w:rsidP="00C7527A">
            <w:pPr>
              <w:jc w:val="center"/>
              <w:rPr>
                <w:b/>
              </w:rPr>
            </w:pPr>
          </w:p>
        </w:tc>
        <w:tc>
          <w:tcPr>
            <w:tcW w:w="2964" w:type="dxa"/>
            <w:shd w:val="clear" w:color="auto" w:fill="auto"/>
          </w:tcPr>
          <w:p w:rsidR="00697725" w:rsidRPr="004F44B0" w:rsidRDefault="00697725" w:rsidP="00C7527A">
            <w:pPr>
              <w:jc w:val="center"/>
              <w:rPr>
                <w:b/>
              </w:rPr>
            </w:pPr>
            <w:r w:rsidRPr="004F44B0">
              <w:rPr>
                <w:b/>
              </w:rPr>
              <w:t xml:space="preserve">BP </w:t>
            </w:r>
            <w:r w:rsidRPr="004F44B0">
              <w:rPr>
                <w:b/>
                <w:u w:val="single"/>
              </w:rPr>
              <w:t>&lt;</w:t>
            </w:r>
            <w:r w:rsidRPr="004F44B0">
              <w:rPr>
                <w:b/>
              </w:rPr>
              <w:t xml:space="preserve"> 160/100</w:t>
            </w:r>
          </w:p>
          <w:p w:rsidR="00697725" w:rsidRPr="004F44B0" w:rsidRDefault="00697725" w:rsidP="00C7527A">
            <w:pPr>
              <w:jc w:val="center"/>
              <w:rPr>
                <w:b/>
              </w:rPr>
            </w:pPr>
            <w:r w:rsidRPr="004F44B0">
              <w:rPr>
                <w:b/>
              </w:rPr>
              <w:t>Aim for 140/85 non Diabetic</w:t>
            </w:r>
          </w:p>
          <w:p w:rsidR="00697725" w:rsidRPr="004F44B0" w:rsidRDefault="00697725" w:rsidP="00C7527A">
            <w:pPr>
              <w:jc w:val="center"/>
              <w:rPr>
                <w:b/>
              </w:rPr>
            </w:pPr>
            <w:r w:rsidRPr="004F44B0">
              <w:rPr>
                <w:b/>
              </w:rPr>
              <w:t>Aim for 140/80 Diabetic</w:t>
            </w:r>
          </w:p>
        </w:tc>
        <w:tc>
          <w:tcPr>
            <w:tcW w:w="2671" w:type="dxa"/>
            <w:shd w:val="clear" w:color="auto" w:fill="auto"/>
          </w:tcPr>
          <w:p w:rsidR="00697725" w:rsidRPr="004F44B0" w:rsidRDefault="00697725" w:rsidP="00C7527A">
            <w:pPr>
              <w:jc w:val="center"/>
              <w:rPr>
                <w:b/>
              </w:rPr>
            </w:pPr>
            <w:proofErr w:type="spellStart"/>
            <w:r w:rsidRPr="004F44B0">
              <w:rPr>
                <w:b/>
              </w:rPr>
              <w:t>Hb</w:t>
            </w:r>
            <w:proofErr w:type="spellEnd"/>
            <w:r w:rsidRPr="004F44B0">
              <w:rPr>
                <w:b/>
              </w:rPr>
              <w:t xml:space="preserve"> &gt; 13 in men</w:t>
            </w:r>
          </w:p>
          <w:p w:rsidR="00697725" w:rsidRPr="004F44B0" w:rsidRDefault="00697725" w:rsidP="00C7527A">
            <w:pPr>
              <w:jc w:val="center"/>
              <w:rPr>
                <w:b/>
              </w:rPr>
            </w:pPr>
            <w:proofErr w:type="spellStart"/>
            <w:r w:rsidRPr="004F44B0">
              <w:rPr>
                <w:b/>
              </w:rPr>
              <w:t>Hb</w:t>
            </w:r>
            <w:proofErr w:type="spellEnd"/>
            <w:r w:rsidRPr="004F44B0">
              <w:rPr>
                <w:b/>
              </w:rPr>
              <w:t xml:space="preserve"> &gt; 12 in women</w:t>
            </w:r>
          </w:p>
        </w:tc>
        <w:tc>
          <w:tcPr>
            <w:tcW w:w="2671" w:type="dxa"/>
            <w:shd w:val="clear" w:color="auto" w:fill="auto"/>
          </w:tcPr>
          <w:p w:rsidR="00697725" w:rsidRPr="004F44B0" w:rsidRDefault="00697725" w:rsidP="00C7527A">
            <w:pPr>
              <w:jc w:val="center"/>
              <w:rPr>
                <w:b/>
              </w:rPr>
            </w:pPr>
            <w:r w:rsidRPr="004F44B0">
              <w:rPr>
                <w:b/>
              </w:rPr>
              <w:t xml:space="preserve">Referred for Sleep Studies with STOP BANG Score </w:t>
            </w:r>
          </w:p>
          <w:p w:rsidR="00697725" w:rsidRPr="004F44B0" w:rsidRDefault="00697725" w:rsidP="00C7527A">
            <w:pPr>
              <w:jc w:val="center"/>
              <w:rPr>
                <w:b/>
              </w:rPr>
            </w:pPr>
            <w:r w:rsidRPr="004F44B0">
              <w:rPr>
                <w:b/>
                <w:u w:val="single"/>
              </w:rPr>
              <w:t>&gt;</w:t>
            </w:r>
            <w:r w:rsidRPr="004F44B0">
              <w:rPr>
                <w:b/>
              </w:rPr>
              <w:t xml:space="preserve"> 5</w:t>
            </w:r>
          </w:p>
        </w:tc>
      </w:tr>
    </w:tbl>
    <w:p w:rsidR="00697725" w:rsidRPr="00B805FE" w:rsidRDefault="00697725" w:rsidP="00697725">
      <w:pPr>
        <w:rPr>
          <w:b/>
        </w:rPr>
      </w:pPr>
    </w:p>
    <w:p w:rsidR="00536A6E" w:rsidRDefault="00536A6E">
      <w:pPr>
        <w:jc w:val="left"/>
        <w:rPr>
          <w:rFonts w:eastAsiaTheme="minorHAnsi" w:cs="Arial"/>
          <w:b/>
          <w:bCs/>
          <w:szCs w:val="22"/>
        </w:rPr>
      </w:pPr>
      <w:r>
        <w:rPr>
          <w:rFonts w:eastAsiaTheme="minorHAnsi" w:cs="Arial"/>
          <w:b/>
          <w:bCs/>
          <w:szCs w:val="22"/>
        </w:rPr>
        <w:br w:type="page"/>
      </w:r>
    </w:p>
    <w:p w:rsidR="008A53AA" w:rsidRDefault="008A53AA" w:rsidP="00F92D8B">
      <w:pPr>
        <w:jc w:val="left"/>
        <w:rPr>
          <w:rFonts w:eastAsiaTheme="minorHAnsi" w:cs="Arial"/>
          <w:b/>
          <w:bCs/>
          <w:szCs w:val="22"/>
        </w:rPr>
      </w:pPr>
    </w:p>
    <w:p w:rsidR="00870240" w:rsidRDefault="00FC41CE" w:rsidP="00C60B23">
      <w:pPr>
        <w:jc w:val="left"/>
      </w:pPr>
      <w:r>
        <w:rPr>
          <w:noProof/>
          <w:lang w:eastAsia="en-GB"/>
        </w:rPr>
        <mc:AlternateContent>
          <mc:Choice Requires="wpg">
            <w:drawing>
              <wp:anchor distT="0" distB="0" distL="114300" distR="114300" simplePos="0" relativeHeight="251664896" behindDoc="0" locked="0" layoutInCell="1" allowOverlap="1" wp14:anchorId="182567BB" wp14:editId="6E093E55">
                <wp:simplePos x="0" y="0"/>
                <wp:positionH relativeFrom="column">
                  <wp:posOffset>-196215</wp:posOffset>
                </wp:positionH>
                <wp:positionV relativeFrom="paragraph">
                  <wp:posOffset>27940</wp:posOffset>
                </wp:positionV>
                <wp:extent cx="6838950" cy="1666875"/>
                <wp:effectExtent l="0" t="0" r="0" b="28575"/>
                <wp:wrapNone/>
                <wp:docPr id="4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1666875"/>
                          <a:chOff x="0" y="142875"/>
                          <a:chExt cx="6838950" cy="1666875"/>
                        </a:xfrm>
                      </wpg:grpSpPr>
                      <wps:wsp>
                        <wps:cNvPr id="42" name="Text Box 11"/>
                        <wps:cNvSpPr txBox="1">
                          <a:spLocks noChangeArrowheads="1"/>
                        </wps:cNvSpPr>
                        <wps:spPr bwMode="auto">
                          <a:xfrm>
                            <a:off x="0" y="142875"/>
                            <a:ext cx="3714750" cy="1666875"/>
                          </a:xfrm>
                          <a:prstGeom prst="rect">
                            <a:avLst/>
                          </a:prstGeom>
                          <a:solidFill>
                            <a:srgbClr val="FFFFFF"/>
                          </a:solidFill>
                          <a:ln w="6350">
                            <a:solidFill>
                              <a:srgbClr val="000000"/>
                            </a:solidFill>
                            <a:miter lim="800000"/>
                            <a:headEnd/>
                            <a:tailEnd/>
                          </a:ln>
                        </wps:spPr>
                        <wps:txbx>
                          <w:txbxContent>
                            <w:p w:rsidR="00DC7A00" w:rsidRDefault="00DC7A00" w:rsidP="00870240">
                              <w:pPr>
                                <w:rPr>
                                  <w:rFonts w:cs="Arial"/>
                                </w:rPr>
                              </w:pPr>
                              <w:r w:rsidRPr="008A74BB">
                                <w:rPr>
                                  <w:rFonts w:cs="Arial"/>
                                </w:rPr>
                                <w:t>Patient Name</w:t>
                              </w:r>
                              <w:r>
                                <w:rPr>
                                  <w:rFonts w:cs="Arial"/>
                                </w:rPr>
                                <w:t>:</w:t>
                              </w:r>
                            </w:p>
                            <w:p w:rsidR="00DC7A00" w:rsidRDefault="00DC7A00" w:rsidP="00870240">
                              <w:pPr>
                                <w:rPr>
                                  <w:rFonts w:cs="Arial"/>
                                </w:rPr>
                              </w:pPr>
                              <w:r>
                                <w:rPr>
                                  <w:rFonts w:cs="Arial"/>
                                </w:rPr>
                                <w:t>Address:</w:t>
                              </w:r>
                            </w:p>
                            <w:p w:rsidR="00DC7A00" w:rsidRDefault="00DC7A00" w:rsidP="00870240">
                              <w:pPr>
                                <w:rPr>
                                  <w:rFonts w:cs="Arial"/>
                                </w:rPr>
                              </w:pPr>
                              <w:r>
                                <w:rPr>
                                  <w:rFonts w:cs="Arial"/>
                                </w:rPr>
                                <w:t>Date of Birth:</w:t>
                              </w:r>
                            </w:p>
                            <w:p w:rsidR="00DC7A00" w:rsidRDefault="00DC7A00" w:rsidP="00870240">
                              <w:pPr>
                                <w:rPr>
                                  <w:rFonts w:cs="Arial"/>
                                </w:rPr>
                              </w:pPr>
                              <w:r>
                                <w:rPr>
                                  <w:rFonts w:cs="Arial"/>
                                </w:rPr>
                                <w:t>NHS Number</w:t>
                              </w:r>
                            </w:p>
                            <w:p w:rsidR="00DC7A00" w:rsidRDefault="00DC7A00" w:rsidP="00870240">
                              <w:pPr>
                                <w:rPr>
                                  <w:rFonts w:cs="Arial"/>
                                </w:rPr>
                              </w:pPr>
                              <w:r>
                                <w:rPr>
                                  <w:rFonts w:cs="Arial"/>
                                </w:rPr>
                                <w:t xml:space="preserve">Consultant/Service to whom referral will be made:                                       </w:t>
                              </w:r>
                            </w:p>
                            <w:p w:rsidR="00DC7A00" w:rsidRPr="008A74BB" w:rsidRDefault="00DC7A00" w:rsidP="00870240">
                              <w:pPr>
                                <w:rPr>
                                  <w:rFonts w:cs="Arial"/>
                                </w:rPr>
                              </w:pPr>
                            </w:p>
                          </w:txbxContent>
                        </wps:txbx>
                        <wps:bodyPr rot="0" vert="horz" wrap="square" lIns="91440" tIns="45720" rIns="91440" bIns="45720" anchor="t" anchorCtr="0" upright="1">
                          <a:noAutofit/>
                        </wps:bodyPr>
                      </wps:wsp>
                      <wps:wsp>
                        <wps:cNvPr id="43" name="Text Box 12"/>
                        <wps:cNvSpPr txBox="1">
                          <a:spLocks noChangeArrowheads="1"/>
                        </wps:cNvSpPr>
                        <wps:spPr bwMode="auto">
                          <a:xfrm>
                            <a:off x="4400550" y="981075"/>
                            <a:ext cx="2438400" cy="4476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C7A00" w:rsidRPr="008A74BB" w:rsidRDefault="00DC7A00" w:rsidP="00870240">
                              <w:pPr>
                                <w:rPr>
                                  <w:b/>
                                </w:rPr>
                              </w:pPr>
                              <w:r w:rsidRPr="008A74BB">
                                <w:rPr>
                                  <w:b/>
                                </w:rPr>
                                <w:t>Please send this form with the referral letter.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9" o:spid="_x0000_s1089" style="position:absolute;margin-left:-15.45pt;margin-top:2.2pt;width:538.5pt;height:131.25pt;z-index:251664896;mso-width-relative:margin;mso-height-relative:margin" coordorigin=",1428" coordsize="68389,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">
                <v:shape id="Text Box 11" o:spid="_x0000_s1090" type="#_x0000_t202" style="position:absolute;top:1428;width:37147;height:16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F2MEA&#10;AADbAAAADwAAAGRycy9kb3ducmV2LnhtbESPQYvCMBSE74L/ITzBm6ZbRaRrLOvCguxN7cXbo3m2&#10;ZZuXksS2/vuNIHgcZuYbZpePphU9Od9YVvCxTEAQl1Y3XCkoLj+LLQgfkDW2lknBgzzk++lkh5m2&#10;A5+oP4dKRAj7DBXUIXSZlL6syaBf2o44ejfrDIYoXSW1wyHCTSvTJNlIgw3HhRo7+q6p/DvfjYLj&#10;5hCuVOhfvUpXdihk6W6tV2o+G78+QQQawzv8ah+1gnUKzy/xB8j9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xdjBAAAA2wAAAA8AAAAAAAAAAAAAAAAAmAIAAGRycy9kb3du&#10;cmV2LnhtbFBLBQYAAAAABAAEAPUAAACGAwAAAAA=&#10;" strokeweight=".5pt">
                  <v:textbox>
                    <w:txbxContent>
                      <w:p w:rsidR="00DC7A00" w:rsidRDefault="00DC7A00" w:rsidP="00870240">
                        <w:pPr>
                          <w:rPr>
                            <w:rFonts w:cs="Arial"/>
                          </w:rPr>
                        </w:pPr>
                        <w:r w:rsidRPr="008A74BB">
                          <w:rPr>
                            <w:rFonts w:cs="Arial"/>
                          </w:rPr>
                          <w:t>Patient Name</w:t>
                        </w:r>
                        <w:r>
                          <w:rPr>
                            <w:rFonts w:cs="Arial"/>
                          </w:rPr>
                          <w:t>:</w:t>
                        </w:r>
                      </w:p>
                      <w:p w:rsidR="00DC7A00" w:rsidRDefault="00DC7A00" w:rsidP="00870240">
                        <w:pPr>
                          <w:rPr>
                            <w:rFonts w:cs="Arial"/>
                          </w:rPr>
                        </w:pPr>
                        <w:r>
                          <w:rPr>
                            <w:rFonts w:cs="Arial"/>
                          </w:rPr>
                          <w:t>Address:</w:t>
                        </w:r>
                      </w:p>
                      <w:p w:rsidR="00DC7A00" w:rsidRDefault="00DC7A00" w:rsidP="00870240">
                        <w:pPr>
                          <w:rPr>
                            <w:rFonts w:cs="Arial"/>
                          </w:rPr>
                        </w:pPr>
                        <w:r>
                          <w:rPr>
                            <w:rFonts w:cs="Arial"/>
                          </w:rPr>
                          <w:t>Date of Birth:</w:t>
                        </w:r>
                      </w:p>
                      <w:p w:rsidR="00DC7A00" w:rsidRDefault="00DC7A00" w:rsidP="00870240">
                        <w:pPr>
                          <w:rPr>
                            <w:rFonts w:cs="Arial"/>
                          </w:rPr>
                        </w:pPr>
                        <w:r>
                          <w:rPr>
                            <w:rFonts w:cs="Arial"/>
                          </w:rPr>
                          <w:t>NHS Number</w:t>
                        </w:r>
                      </w:p>
                      <w:p w:rsidR="00DC7A00" w:rsidRDefault="00DC7A00" w:rsidP="00870240">
                        <w:pPr>
                          <w:rPr>
                            <w:rFonts w:cs="Arial"/>
                          </w:rPr>
                        </w:pPr>
                        <w:r>
                          <w:rPr>
                            <w:rFonts w:cs="Arial"/>
                          </w:rPr>
                          <w:t xml:space="preserve">Consultant/Service to whom referral will be made:                                       </w:t>
                        </w:r>
                      </w:p>
                      <w:p w:rsidR="00DC7A00" w:rsidRPr="008A74BB" w:rsidRDefault="00DC7A00" w:rsidP="00870240">
                        <w:pPr>
                          <w:rPr>
                            <w:rFonts w:cs="Arial"/>
                          </w:rPr>
                        </w:pPr>
                      </w:p>
                    </w:txbxContent>
                  </v:textbox>
                </v:shape>
                <v:shape id="Text Box 12" o:spid="_x0000_s1091" type="#_x0000_t202" style="position:absolute;left:44005;top:9810;width:24384;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I08IA&#10;AADbAAAADwAAAGRycy9kb3ducmV2LnhtbESPzWrDMBCE74W8g9hAbrWcJpTiRAklUMgpkJ/6vFgb&#10;y9RaGUmxnTx9VCj0OMzMN8x6O9pW9ORD41jBPMtBEFdON1wruJy/Xj9AhIissXVMCu4UYLuZvKyx&#10;0G7gI/WnWIsE4VCgAhNjV0gZKkMWQ+Y64uRdnbcYk/S11B6HBLetfMvzd2mx4bRgsKOdoerndLMK&#10;yto+yu9554227ZIPj/v54hqlZtPxcwUi0hj/w3/tvVawXMDvl/Q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4kjTwgAAANsAAAAPAAAAAAAAAAAAAAAAAJgCAABkcnMvZG93&#10;bnJldi54bWxQSwUGAAAAAAQABAD1AAAAhwMAAAAA&#10;" stroked="f" strokeweight=".5pt">
                  <v:textbox>
                    <w:txbxContent>
                      <w:p w:rsidR="00DC7A00" w:rsidRPr="008A74BB" w:rsidRDefault="00DC7A00" w:rsidP="00870240">
                        <w:pPr>
                          <w:rPr>
                            <w:b/>
                          </w:rPr>
                        </w:pPr>
                        <w:r w:rsidRPr="008A74BB">
                          <w:rPr>
                            <w:b/>
                          </w:rPr>
                          <w:t>Please send this form with the referral letter.</w:t>
                        </w:r>
                      </w:p>
                    </w:txbxContent>
                  </v:textbox>
                </v:shape>
              </v:group>
            </w:pict>
          </mc:Fallback>
        </mc:AlternateContent>
      </w:r>
      <w:r w:rsidR="00BF0091">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r w:rsidR="00870240">
        <w:tab/>
      </w:r>
    </w:p>
    <w:p w:rsidR="00870240" w:rsidRDefault="00870240" w:rsidP="00870240">
      <w:pPr>
        <w:autoSpaceDE w:val="0"/>
        <w:autoSpaceDN w:val="0"/>
        <w:adjustRightInd w:val="0"/>
      </w:pPr>
    </w:p>
    <w:p w:rsidR="00870240" w:rsidRDefault="00870240" w:rsidP="00870240">
      <w:pPr>
        <w:autoSpaceDE w:val="0"/>
        <w:autoSpaceDN w:val="0"/>
        <w:adjustRightInd w:val="0"/>
      </w:pPr>
    </w:p>
    <w:p w:rsidR="00870240" w:rsidRDefault="00870240" w:rsidP="00870240">
      <w:pPr>
        <w:autoSpaceDE w:val="0"/>
        <w:autoSpaceDN w:val="0"/>
        <w:adjustRightInd w:val="0"/>
      </w:pPr>
      <w:r>
        <w:tab/>
      </w:r>
      <w:r>
        <w:tab/>
      </w:r>
      <w:r>
        <w:tab/>
      </w:r>
      <w:r>
        <w:tab/>
      </w:r>
      <w:r>
        <w:tab/>
      </w:r>
      <w:r>
        <w:tab/>
      </w:r>
      <w:r>
        <w:tab/>
      </w:r>
      <w:r>
        <w:tab/>
      </w:r>
      <w:r>
        <w:tab/>
      </w:r>
      <w:r>
        <w:tab/>
      </w:r>
      <w:r>
        <w:tab/>
      </w:r>
      <w:r>
        <w:tab/>
      </w:r>
    </w:p>
    <w:p w:rsidR="00FC41CE" w:rsidRDefault="00FC41CE" w:rsidP="00FC41CE">
      <w:pPr>
        <w:rPr>
          <w:rFonts w:cs="Arial"/>
          <w:b/>
          <w:sz w:val="24"/>
          <w:szCs w:val="24"/>
        </w:rPr>
      </w:pPr>
      <w:r>
        <w:rPr>
          <w:rFonts w:cs="Arial"/>
          <w:b/>
          <w:sz w:val="24"/>
          <w:szCs w:val="24"/>
        </w:rPr>
        <w:t>Surgery for Ingrown Toenails</w:t>
      </w:r>
    </w:p>
    <w:p w:rsidR="001A6CAB" w:rsidRPr="007D5CE2" w:rsidRDefault="001A6CAB" w:rsidP="00FC41CE">
      <w:pPr>
        <w:rPr>
          <w:rFonts w:cs="Arial"/>
          <w:b/>
          <w:sz w:val="24"/>
          <w:szCs w:val="24"/>
        </w:rPr>
      </w:pPr>
    </w:p>
    <w:p w:rsidR="00FC41CE" w:rsidRPr="000D4699" w:rsidRDefault="00FC41CE" w:rsidP="00FC41CE">
      <w:pPr>
        <w:autoSpaceDE w:val="0"/>
        <w:autoSpaceDN w:val="0"/>
        <w:adjustRightInd w:val="0"/>
        <w:rPr>
          <w:rFonts w:cs="Arial"/>
          <w:u w:val="single"/>
        </w:rPr>
      </w:pPr>
      <w:r w:rsidRPr="000D4699">
        <w:rPr>
          <w:rFonts w:cs="Arial"/>
          <w:u w:val="single"/>
        </w:rPr>
        <w:t>Instructions for use:</w:t>
      </w:r>
    </w:p>
    <w:p w:rsidR="00FC41CE" w:rsidRDefault="00FC41CE" w:rsidP="00FC41CE">
      <w:pPr>
        <w:autoSpaceDE w:val="0"/>
        <w:autoSpaceDN w:val="0"/>
        <w:adjustRightInd w:val="0"/>
        <w:rPr>
          <w:rFonts w:cs="Arial"/>
        </w:rPr>
      </w:pPr>
      <w:r>
        <w:rPr>
          <w:rFonts w:eastAsiaTheme="minorHAnsi" w:cs="Arial"/>
          <w:szCs w:val="22"/>
        </w:rPr>
        <w:t>Please refer to policy for full details, complete the checklist and file for future compliance audit.</w:t>
      </w:r>
    </w:p>
    <w:p w:rsidR="00FC41CE" w:rsidRPr="003C1CC2" w:rsidRDefault="00FC41CE" w:rsidP="00FC41CE">
      <w:pPr>
        <w:autoSpaceDE w:val="0"/>
        <w:autoSpaceDN w:val="0"/>
        <w:adjustRightInd w:val="0"/>
        <w:rPr>
          <w:rFonts w:cs="Arial"/>
          <w:sz w:val="20"/>
        </w:rPr>
      </w:pPr>
    </w:p>
    <w:p w:rsidR="00FC41CE" w:rsidRDefault="00FC41CE" w:rsidP="00FC41CE">
      <w:pPr>
        <w:autoSpaceDE w:val="0"/>
        <w:autoSpaceDN w:val="0"/>
        <w:adjustRightInd w:val="0"/>
        <w:rPr>
          <w:rFonts w:cs="Arial"/>
          <w:u w:val="single"/>
        </w:rPr>
      </w:pPr>
      <w:r>
        <w:rPr>
          <w:rFonts w:cs="Arial"/>
          <w:u w:val="single"/>
        </w:rPr>
        <w:t>The</w:t>
      </w:r>
      <w:r w:rsidRPr="00681803">
        <w:rPr>
          <w:rFonts w:cs="Arial"/>
          <w:u w:val="single"/>
        </w:rPr>
        <w:t xml:space="preserve"> CCG will only fund </w:t>
      </w:r>
      <w:r>
        <w:rPr>
          <w:rFonts w:cs="Arial"/>
          <w:u w:val="single"/>
        </w:rPr>
        <w:t xml:space="preserve">surgery for ingrown </w:t>
      </w:r>
      <w:r w:rsidRPr="00F36F91">
        <w:rPr>
          <w:rFonts w:cs="Arial"/>
          <w:u w:val="single"/>
        </w:rPr>
        <w:t>when the following criteria are met:</w:t>
      </w:r>
    </w:p>
    <w:p w:rsidR="00FC41CE" w:rsidRDefault="00FC41CE" w:rsidP="00FC41CE">
      <w:pPr>
        <w:autoSpaceDE w:val="0"/>
        <w:autoSpaceDN w:val="0"/>
        <w:adjustRightInd w:val="0"/>
        <w:rPr>
          <w:rFonts w:cs="Arial"/>
          <w:u w:val="single"/>
        </w:rPr>
      </w:pPr>
    </w:p>
    <w:tbl>
      <w:tblPr>
        <w:tblW w:w="10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4"/>
        <w:gridCol w:w="664"/>
        <w:gridCol w:w="705"/>
      </w:tblGrid>
      <w:tr w:rsidR="00FC41CE" w:rsidTr="00C7527A">
        <w:trPr>
          <w:trHeight w:val="556"/>
        </w:trPr>
        <w:tc>
          <w:tcPr>
            <w:tcW w:w="9384" w:type="dxa"/>
            <w:tcBorders>
              <w:top w:val="single" w:sz="4" w:space="0" w:color="auto"/>
              <w:left w:val="single" w:sz="4" w:space="0" w:color="auto"/>
              <w:bottom w:val="single" w:sz="4" w:space="0" w:color="auto"/>
              <w:right w:val="single" w:sz="4" w:space="0" w:color="auto"/>
            </w:tcBorders>
            <w:shd w:val="clear" w:color="auto" w:fill="auto"/>
            <w:hideMark/>
          </w:tcPr>
          <w:p w:rsidR="00FC41CE" w:rsidRPr="00395C6C" w:rsidRDefault="00FC41CE" w:rsidP="00C7527A">
            <w:pPr>
              <w:autoSpaceDE w:val="0"/>
              <w:autoSpaceDN w:val="0"/>
              <w:adjustRightInd w:val="0"/>
              <w:rPr>
                <w:rFonts w:cs="Arial"/>
                <w:i/>
              </w:rPr>
            </w:pPr>
            <w:r w:rsidRPr="00395C6C">
              <w:rPr>
                <w:rFonts w:cs="Arial"/>
                <w:i/>
              </w:rPr>
              <w:t xml:space="preserve">In ordinary circumstances**, referral should not be considered unless the patient meets </w:t>
            </w:r>
            <w:r w:rsidRPr="00395C6C">
              <w:rPr>
                <w:rFonts w:cs="Arial"/>
                <w:b/>
                <w:i/>
              </w:rPr>
              <w:t xml:space="preserve">one </w:t>
            </w:r>
            <w:r w:rsidRPr="00395C6C">
              <w:rPr>
                <w:rFonts w:cs="Arial"/>
                <w:i/>
              </w:rPr>
              <w:t>of the following criteria.</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hideMark/>
          </w:tcPr>
          <w:p w:rsidR="00FC41CE" w:rsidRPr="00942633" w:rsidRDefault="00FC41CE" w:rsidP="00C7527A">
            <w:pPr>
              <w:pStyle w:val="NoSpacing"/>
              <w:jc w:val="center"/>
              <w:rPr>
                <w:rFonts w:ascii="Arial" w:hAnsi="Arial" w:cs="Arial"/>
                <w:b/>
                <w:u w:val="single"/>
              </w:rPr>
            </w:pPr>
            <w:r w:rsidRPr="00942633">
              <w:rPr>
                <w:rFonts w:ascii="Arial" w:hAnsi="Arial" w:cs="Arial"/>
                <w:b/>
                <w:sz w:val="20"/>
                <w:szCs w:val="20"/>
              </w:rPr>
              <w:t>Delete as appropriate</w:t>
            </w:r>
          </w:p>
        </w:tc>
      </w:tr>
      <w:tr w:rsidR="00FC41CE" w:rsidTr="00C7527A">
        <w:trPr>
          <w:trHeight w:val="760"/>
        </w:trPr>
        <w:tc>
          <w:tcPr>
            <w:tcW w:w="9384" w:type="dxa"/>
            <w:tcBorders>
              <w:top w:val="single" w:sz="4" w:space="0" w:color="auto"/>
              <w:left w:val="single" w:sz="4" w:space="0" w:color="auto"/>
              <w:bottom w:val="single" w:sz="4" w:space="0" w:color="auto"/>
              <w:right w:val="single" w:sz="4" w:space="0" w:color="auto"/>
            </w:tcBorders>
            <w:shd w:val="clear" w:color="auto" w:fill="auto"/>
            <w:hideMark/>
          </w:tcPr>
          <w:p w:rsidR="00FC41CE" w:rsidRPr="00395C6C" w:rsidRDefault="00FC41CE" w:rsidP="00C7527A">
            <w:pPr>
              <w:autoSpaceDE w:val="0"/>
              <w:autoSpaceDN w:val="0"/>
              <w:adjustRightInd w:val="0"/>
              <w:rPr>
                <w:rFonts w:cs="Arial"/>
                <w:b/>
              </w:rPr>
            </w:pPr>
            <w:r w:rsidRPr="00395C6C">
              <w:rPr>
                <w:rFonts w:cs="Arial"/>
              </w:rPr>
              <w:t>Patient is in clinical need of surgical removal of ingoing toe nail has been seen by a community podiatrist and has a documented allergic reaction to local anaesthetic preventing treatment in the community and a general anaesthetic will be needed.</w:t>
            </w:r>
          </w:p>
        </w:tc>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FC41CE" w:rsidRPr="00395C6C" w:rsidRDefault="00FC41CE" w:rsidP="00C7527A">
            <w:pPr>
              <w:pStyle w:val="NoSpacing"/>
              <w:jc w:val="center"/>
              <w:rPr>
                <w:rFonts w:ascii="Arial" w:hAnsi="Arial" w:cs="Arial"/>
              </w:rPr>
            </w:pPr>
            <w:r w:rsidRPr="00395C6C">
              <w:rPr>
                <w:rFonts w:ascii="Arial" w:hAnsi="Arial" w:cs="Arial"/>
              </w:rPr>
              <w:t>Yes</w:t>
            </w:r>
          </w:p>
        </w:tc>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FC41CE" w:rsidRPr="00395C6C" w:rsidRDefault="00FC41CE" w:rsidP="00C7527A">
            <w:pPr>
              <w:pStyle w:val="NoSpacing"/>
              <w:jc w:val="center"/>
              <w:rPr>
                <w:rFonts w:ascii="Arial" w:hAnsi="Arial" w:cs="Arial"/>
              </w:rPr>
            </w:pPr>
            <w:r w:rsidRPr="00395C6C">
              <w:rPr>
                <w:rFonts w:ascii="Arial" w:hAnsi="Arial" w:cs="Arial"/>
              </w:rPr>
              <w:t>No</w:t>
            </w:r>
          </w:p>
        </w:tc>
      </w:tr>
      <w:tr w:rsidR="00FC41CE" w:rsidTr="00C7527A">
        <w:trPr>
          <w:trHeight w:val="502"/>
        </w:trPr>
        <w:tc>
          <w:tcPr>
            <w:tcW w:w="9384" w:type="dxa"/>
            <w:tcBorders>
              <w:top w:val="single" w:sz="4" w:space="0" w:color="auto"/>
              <w:left w:val="single" w:sz="4" w:space="0" w:color="auto"/>
              <w:bottom w:val="single" w:sz="4" w:space="0" w:color="auto"/>
              <w:right w:val="single" w:sz="4" w:space="0" w:color="auto"/>
            </w:tcBorders>
            <w:shd w:val="clear" w:color="auto" w:fill="auto"/>
            <w:hideMark/>
          </w:tcPr>
          <w:p w:rsidR="00FC41CE" w:rsidRPr="00395C6C" w:rsidRDefault="00FC41CE" w:rsidP="00C7527A">
            <w:pPr>
              <w:autoSpaceDE w:val="0"/>
              <w:autoSpaceDN w:val="0"/>
              <w:adjustRightInd w:val="0"/>
              <w:rPr>
                <w:rFonts w:cs="Arial"/>
              </w:rPr>
            </w:pPr>
            <w:r w:rsidRPr="00395C6C">
              <w:rPr>
                <w:rFonts w:cs="Arial"/>
              </w:rPr>
              <w:t xml:space="preserve">Patient has infection and/or recurrent inflammation due to ingrown toenail </w:t>
            </w:r>
            <w:r w:rsidRPr="00395C6C">
              <w:rPr>
                <w:rFonts w:cs="Arial"/>
                <w:b/>
              </w:rPr>
              <w:t>AND</w:t>
            </w:r>
            <w:r w:rsidRPr="00395C6C">
              <w:rPr>
                <w:rFonts w:cs="Arial"/>
              </w:rPr>
              <w:t xml:space="preserve"> has high medical risk*.</w:t>
            </w:r>
          </w:p>
        </w:tc>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FC41CE" w:rsidRPr="00395C6C" w:rsidRDefault="00FC41CE" w:rsidP="00C7527A">
            <w:pPr>
              <w:pStyle w:val="NoSpacing"/>
              <w:jc w:val="center"/>
              <w:rPr>
                <w:rFonts w:ascii="Arial" w:hAnsi="Arial" w:cs="Arial"/>
              </w:rPr>
            </w:pPr>
            <w:r w:rsidRPr="00395C6C">
              <w:rPr>
                <w:rFonts w:ascii="Arial" w:hAnsi="Arial" w:cs="Arial"/>
              </w:rPr>
              <w:t>Yes</w:t>
            </w:r>
          </w:p>
        </w:tc>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FC41CE" w:rsidRPr="00395C6C" w:rsidRDefault="00FC41CE" w:rsidP="00C7527A">
            <w:pPr>
              <w:pStyle w:val="NoSpacing"/>
              <w:jc w:val="center"/>
              <w:rPr>
                <w:rFonts w:ascii="Arial" w:hAnsi="Arial" w:cs="Arial"/>
              </w:rPr>
            </w:pPr>
            <w:r w:rsidRPr="00395C6C">
              <w:rPr>
                <w:rFonts w:ascii="Arial" w:hAnsi="Arial" w:cs="Arial"/>
              </w:rPr>
              <w:t>No</w:t>
            </w:r>
          </w:p>
        </w:tc>
      </w:tr>
    </w:tbl>
    <w:p w:rsidR="00FC41CE" w:rsidRDefault="00FC41CE" w:rsidP="00FC41CE">
      <w:pPr>
        <w:autoSpaceDE w:val="0"/>
        <w:autoSpaceDN w:val="0"/>
        <w:adjustRightInd w:val="0"/>
        <w:rPr>
          <w:rFonts w:cs="Arial"/>
          <w:u w:val="single"/>
        </w:rPr>
      </w:pPr>
    </w:p>
    <w:p w:rsidR="00FC41CE" w:rsidRPr="009D3C46" w:rsidRDefault="00FC41CE" w:rsidP="00FC41CE">
      <w:pPr>
        <w:autoSpaceDE w:val="0"/>
        <w:autoSpaceDN w:val="0"/>
        <w:adjustRightInd w:val="0"/>
        <w:rPr>
          <w:rFonts w:cs="Arial"/>
          <w:i/>
          <w:szCs w:val="22"/>
        </w:rPr>
      </w:pPr>
      <w:r w:rsidRPr="009D3C46">
        <w:rPr>
          <w:rFonts w:cs="Arial"/>
          <w:i/>
          <w:szCs w:val="22"/>
        </w:rPr>
        <w:t xml:space="preserve">*Medical risk is determined by the referring clinician - including, but not limited to, vascular disease, neurological disease or diabetes which are categorised as having high medical need due to the risk of neuropathic complications. </w:t>
      </w:r>
    </w:p>
    <w:p w:rsidR="00FC41CE" w:rsidRPr="009D3C46" w:rsidRDefault="00FC41CE" w:rsidP="00FC41CE">
      <w:pPr>
        <w:autoSpaceDE w:val="0"/>
        <w:autoSpaceDN w:val="0"/>
        <w:adjustRightInd w:val="0"/>
        <w:rPr>
          <w:rFonts w:cs="Arial"/>
          <w:i/>
          <w:szCs w:val="22"/>
          <w:u w:val="single"/>
        </w:rPr>
      </w:pPr>
    </w:p>
    <w:p w:rsidR="00FC41CE" w:rsidRPr="00536A6E" w:rsidRDefault="00FC41CE" w:rsidP="00536A6E">
      <w:pPr>
        <w:rPr>
          <w:rFonts w:cs="Arial"/>
          <w:i/>
        </w:rPr>
      </w:pPr>
      <w:r w:rsidRPr="00F36F91">
        <w:rPr>
          <w:rFonts w:cs="Arial"/>
          <w:i/>
        </w:rPr>
        <w:t>*</w:t>
      </w:r>
      <w:r>
        <w:rPr>
          <w:rFonts w:cs="Arial"/>
          <w:i/>
        </w:rPr>
        <w:t>*</w:t>
      </w:r>
      <w:r w:rsidRPr="00F36F91">
        <w:rPr>
          <w:rFonts w:cs="Arial"/>
          <w:i/>
        </w:rPr>
        <w:t xml:space="preserve">If clinician considers need for referral/treatment on clinical grounds outside of these criteria, please refer to </w:t>
      </w:r>
      <w:r>
        <w:rPr>
          <w:rFonts w:cs="Arial"/>
          <w:i/>
        </w:rPr>
        <w:t>the</w:t>
      </w:r>
      <w:r w:rsidRPr="00F36F91">
        <w:rPr>
          <w:rFonts w:cs="Arial"/>
          <w:i/>
        </w:rPr>
        <w:t xml:space="preserve"> Individual Funding Request policy for further information. </w:t>
      </w:r>
    </w:p>
    <w:p w:rsidR="00536A6E" w:rsidRDefault="00536A6E">
      <w:pPr>
        <w:jc w:val="left"/>
        <w:rPr>
          <w:rFonts w:cs="Arial"/>
          <w:b/>
          <w:sz w:val="24"/>
          <w:szCs w:val="24"/>
        </w:rPr>
      </w:pPr>
      <w:r>
        <w:rPr>
          <w:rFonts w:cs="Arial"/>
          <w:b/>
          <w:sz w:val="24"/>
          <w:szCs w:val="24"/>
        </w:rPr>
        <w:br w:type="page"/>
      </w:r>
    </w:p>
    <w:p w:rsidR="00FC41CE" w:rsidRDefault="00FC41CE" w:rsidP="00870240">
      <w:pPr>
        <w:autoSpaceDE w:val="0"/>
        <w:autoSpaceDN w:val="0"/>
        <w:adjustRightInd w:val="0"/>
        <w:rPr>
          <w:rFonts w:cs="Arial"/>
          <w:b/>
          <w:sz w:val="24"/>
          <w:szCs w:val="24"/>
        </w:rPr>
      </w:pPr>
    </w:p>
    <w:p w:rsidR="00FC41CE" w:rsidRDefault="00FC41CE" w:rsidP="00870240">
      <w:pPr>
        <w:autoSpaceDE w:val="0"/>
        <w:autoSpaceDN w:val="0"/>
        <w:adjustRightInd w:val="0"/>
        <w:rPr>
          <w:rFonts w:cs="Arial"/>
          <w:b/>
          <w:sz w:val="24"/>
          <w:szCs w:val="24"/>
        </w:rPr>
      </w:pPr>
      <w:r>
        <w:rPr>
          <w:noProof/>
          <w:lang w:eastAsia="en-GB"/>
        </w:rPr>
        <mc:AlternateContent>
          <mc:Choice Requires="wpg">
            <w:drawing>
              <wp:anchor distT="0" distB="0" distL="114300" distR="114300" simplePos="0" relativeHeight="251733504" behindDoc="0" locked="0" layoutInCell="1" allowOverlap="1" wp14:anchorId="73A93511" wp14:editId="3D65C67C">
                <wp:simplePos x="0" y="0"/>
                <wp:positionH relativeFrom="column">
                  <wp:posOffset>-222250</wp:posOffset>
                </wp:positionH>
                <wp:positionV relativeFrom="paragraph">
                  <wp:posOffset>38100</wp:posOffset>
                </wp:positionV>
                <wp:extent cx="6838950" cy="1666875"/>
                <wp:effectExtent l="0" t="0" r="0" b="28575"/>
                <wp:wrapNone/>
                <wp:docPr id="2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1666875"/>
                          <a:chOff x="0" y="142875"/>
                          <a:chExt cx="6838950" cy="1666875"/>
                        </a:xfrm>
                      </wpg:grpSpPr>
                      <wps:wsp>
                        <wps:cNvPr id="26" name="Text Box 19"/>
                        <wps:cNvSpPr txBox="1">
                          <a:spLocks noChangeArrowheads="1"/>
                        </wps:cNvSpPr>
                        <wps:spPr bwMode="auto">
                          <a:xfrm>
                            <a:off x="0" y="142875"/>
                            <a:ext cx="3714750" cy="1666875"/>
                          </a:xfrm>
                          <a:prstGeom prst="rect">
                            <a:avLst/>
                          </a:prstGeom>
                          <a:solidFill>
                            <a:srgbClr val="FFFFFF"/>
                          </a:solidFill>
                          <a:ln w="6350">
                            <a:solidFill>
                              <a:srgbClr val="000000"/>
                            </a:solidFill>
                            <a:miter lim="800000"/>
                            <a:headEnd/>
                            <a:tailEnd/>
                          </a:ln>
                        </wps:spPr>
                        <wps:txbx>
                          <w:txbxContent>
                            <w:p w:rsidR="00DC7A00" w:rsidRDefault="00DC7A00" w:rsidP="00FC41CE">
                              <w:pPr>
                                <w:rPr>
                                  <w:rFonts w:cs="Arial"/>
                                </w:rPr>
                              </w:pPr>
                              <w:r w:rsidRPr="008A74BB">
                                <w:rPr>
                                  <w:rFonts w:cs="Arial"/>
                                </w:rPr>
                                <w:t>Patient Name</w:t>
                              </w:r>
                              <w:r>
                                <w:rPr>
                                  <w:rFonts w:cs="Arial"/>
                                </w:rPr>
                                <w:t>:</w:t>
                              </w:r>
                            </w:p>
                            <w:p w:rsidR="00DC7A00" w:rsidRDefault="00DC7A00" w:rsidP="00FC41CE">
                              <w:pPr>
                                <w:rPr>
                                  <w:rFonts w:cs="Arial"/>
                                </w:rPr>
                              </w:pPr>
                              <w:r>
                                <w:rPr>
                                  <w:rFonts w:cs="Arial"/>
                                </w:rPr>
                                <w:t>Address:</w:t>
                              </w:r>
                            </w:p>
                            <w:p w:rsidR="00DC7A00" w:rsidRDefault="00DC7A00" w:rsidP="00FC41CE">
                              <w:pPr>
                                <w:rPr>
                                  <w:rFonts w:cs="Arial"/>
                                </w:rPr>
                              </w:pPr>
                              <w:r>
                                <w:rPr>
                                  <w:rFonts w:cs="Arial"/>
                                </w:rPr>
                                <w:t>Date of Birth:</w:t>
                              </w:r>
                            </w:p>
                            <w:p w:rsidR="00DC7A00" w:rsidRDefault="00DC7A00" w:rsidP="00FC41CE">
                              <w:pPr>
                                <w:rPr>
                                  <w:rFonts w:cs="Arial"/>
                                </w:rPr>
                              </w:pPr>
                              <w:r>
                                <w:rPr>
                                  <w:rFonts w:cs="Arial"/>
                                </w:rPr>
                                <w:t>NHS Number</w:t>
                              </w:r>
                            </w:p>
                            <w:p w:rsidR="00DC7A00" w:rsidRDefault="00DC7A00" w:rsidP="00FC41CE">
                              <w:pPr>
                                <w:rPr>
                                  <w:rFonts w:cs="Arial"/>
                                </w:rPr>
                              </w:pPr>
                              <w:r>
                                <w:rPr>
                                  <w:rFonts w:cs="Arial"/>
                                </w:rPr>
                                <w:t xml:space="preserve">Consultant/Service to whom referral will be made:                                       </w:t>
                              </w:r>
                            </w:p>
                            <w:p w:rsidR="00DC7A00" w:rsidRPr="008A74BB" w:rsidRDefault="00DC7A00" w:rsidP="00FC41CE">
                              <w:pPr>
                                <w:rPr>
                                  <w:rFonts w:cs="Arial"/>
                                </w:rPr>
                              </w:pPr>
                            </w:p>
                          </w:txbxContent>
                        </wps:txbx>
                        <wps:bodyPr rot="0" vert="horz" wrap="square" lIns="91440" tIns="45720" rIns="91440" bIns="45720" anchor="t" anchorCtr="0" upright="1">
                          <a:noAutofit/>
                        </wps:bodyPr>
                      </wps:wsp>
                      <wps:wsp>
                        <wps:cNvPr id="27" name="Text Box 20"/>
                        <wps:cNvSpPr txBox="1">
                          <a:spLocks noChangeArrowheads="1"/>
                        </wps:cNvSpPr>
                        <wps:spPr bwMode="auto">
                          <a:xfrm>
                            <a:off x="4400550" y="981075"/>
                            <a:ext cx="2438400" cy="4476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C7A00" w:rsidRPr="008A74BB" w:rsidRDefault="00DC7A00" w:rsidP="00FC41CE">
                              <w:pPr>
                                <w:rPr>
                                  <w:b/>
                                </w:rPr>
                              </w:pPr>
                              <w:r w:rsidRPr="008A74BB">
                                <w:rPr>
                                  <w:b/>
                                </w:rPr>
                                <w:t>Please send this form with the referral letter.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7" o:spid="_x0000_s1092" style="position:absolute;left:0;text-align:left;margin-left:-17.5pt;margin-top:3pt;width:538.5pt;height:131.25pt;z-index:251733504;mso-width-relative:margin;mso-height-relative:margin" coordorigin=",1428" coordsize="68389,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">
                <v:shape id="Text Box 19" o:spid="_x0000_s1093" type="#_x0000_t202" style="position:absolute;top:1428;width:37147;height:16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4me78A&#10;AADbAAAADwAAAGRycy9kb3ducmV2LnhtbESPQYvCMBSE74L/ITzBm6ZWKFKNosKCeFN78fZonm2x&#10;eSlJ1tZ/b4SFPQ4z8w2z2Q2mFS9yvrGsYDFPQBCXVjdcKShuP7MVCB+QNbaWScGbPOy249EGc217&#10;vtDrGioRIexzVFCH0OVS+rImg35uO+LoPawzGKJ0ldQO+wg3rUyTJJMGG44LNXZ0rKl8Xn+NglN2&#10;CHcq9Fkv06XtC1m6R+uVmk6G/RpEoCH8h//aJ60gzeD7Jf4Auf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DiZ7vwAAANsAAAAPAAAAAAAAAAAAAAAAAJgCAABkcnMvZG93bnJl&#10;di54bWxQSwUGAAAAAAQABAD1AAAAhAMAAAAA&#10;" strokeweight=".5pt">
                  <v:textbox>
                    <w:txbxContent>
                      <w:p w:rsidR="00DC7A00" w:rsidRDefault="00DC7A00" w:rsidP="00FC41CE">
                        <w:pPr>
                          <w:rPr>
                            <w:rFonts w:cs="Arial"/>
                          </w:rPr>
                        </w:pPr>
                        <w:r w:rsidRPr="008A74BB">
                          <w:rPr>
                            <w:rFonts w:cs="Arial"/>
                          </w:rPr>
                          <w:t>Patient Name</w:t>
                        </w:r>
                        <w:r>
                          <w:rPr>
                            <w:rFonts w:cs="Arial"/>
                          </w:rPr>
                          <w:t>:</w:t>
                        </w:r>
                      </w:p>
                      <w:p w:rsidR="00DC7A00" w:rsidRDefault="00DC7A00" w:rsidP="00FC41CE">
                        <w:pPr>
                          <w:rPr>
                            <w:rFonts w:cs="Arial"/>
                          </w:rPr>
                        </w:pPr>
                        <w:r>
                          <w:rPr>
                            <w:rFonts w:cs="Arial"/>
                          </w:rPr>
                          <w:t>Address:</w:t>
                        </w:r>
                      </w:p>
                      <w:p w:rsidR="00DC7A00" w:rsidRDefault="00DC7A00" w:rsidP="00FC41CE">
                        <w:pPr>
                          <w:rPr>
                            <w:rFonts w:cs="Arial"/>
                          </w:rPr>
                        </w:pPr>
                        <w:r>
                          <w:rPr>
                            <w:rFonts w:cs="Arial"/>
                          </w:rPr>
                          <w:t>Date of Birth:</w:t>
                        </w:r>
                      </w:p>
                      <w:p w:rsidR="00DC7A00" w:rsidRDefault="00DC7A00" w:rsidP="00FC41CE">
                        <w:pPr>
                          <w:rPr>
                            <w:rFonts w:cs="Arial"/>
                          </w:rPr>
                        </w:pPr>
                        <w:r>
                          <w:rPr>
                            <w:rFonts w:cs="Arial"/>
                          </w:rPr>
                          <w:t>NHS Number</w:t>
                        </w:r>
                      </w:p>
                      <w:p w:rsidR="00DC7A00" w:rsidRDefault="00DC7A00" w:rsidP="00FC41CE">
                        <w:pPr>
                          <w:rPr>
                            <w:rFonts w:cs="Arial"/>
                          </w:rPr>
                        </w:pPr>
                        <w:r>
                          <w:rPr>
                            <w:rFonts w:cs="Arial"/>
                          </w:rPr>
                          <w:t xml:space="preserve">Consultant/Service to whom referral will be made:                                       </w:t>
                        </w:r>
                      </w:p>
                      <w:p w:rsidR="00DC7A00" w:rsidRPr="008A74BB" w:rsidRDefault="00DC7A00" w:rsidP="00FC41CE">
                        <w:pPr>
                          <w:rPr>
                            <w:rFonts w:cs="Arial"/>
                          </w:rPr>
                        </w:pPr>
                      </w:p>
                    </w:txbxContent>
                  </v:textbox>
                </v:shape>
                <v:shape id="Text Box 20" o:spid="_x0000_s1094" type="#_x0000_t202" style="position:absolute;left:44005;top:9810;width:24384;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rcMIA&#10;AADbAAAADwAAAGRycy9kb3ducmV2LnhtbESPzWrDMBCE74W8g9hAb7WcEJriRAklUOgpkJ/6vFgb&#10;y9RaGUmJ7Tx9FSjkOMzMN8x6O9hW3MiHxrGCWZaDIK6cbrhWcD59vX2ACBFZY+uYFIwUYLuZvKyx&#10;0K7nA92OsRYJwqFABSbGrpAyVIYshsx1xMm7OG8xJulrqT32CW5bOc/zd2mx4bRgsKOdoer3eLUK&#10;ytrey59Z54227YL39/F0do1Sr9PhcwUi0hCf4f/2t1YwX8LjS/o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qtwwgAAANsAAAAPAAAAAAAAAAAAAAAAAJgCAABkcnMvZG93&#10;bnJldi54bWxQSwUGAAAAAAQABAD1AAAAhwMAAAAA&#10;" stroked="f" strokeweight=".5pt">
                  <v:textbox>
                    <w:txbxContent>
                      <w:p w:rsidR="00DC7A00" w:rsidRPr="008A74BB" w:rsidRDefault="00DC7A00" w:rsidP="00FC41CE">
                        <w:pPr>
                          <w:rPr>
                            <w:b/>
                          </w:rPr>
                        </w:pPr>
                        <w:r w:rsidRPr="008A74BB">
                          <w:rPr>
                            <w:b/>
                          </w:rPr>
                          <w:t>Please send this form with the referral letter.</w:t>
                        </w:r>
                      </w:p>
                    </w:txbxContent>
                  </v:textbox>
                </v:shape>
              </v:group>
            </w:pict>
          </mc:Fallback>
        </mc:AlternateContent>
      </w:r>
    </w:p>
    <w:p w:rsidR="00FC41CE" w:rsidRDefault="00FC41CE" w:rsidP="00870240">
      <w:pPr>
        <w:autoSpaceDE w:val="0"/>
        <w:autoSpaceDN w:val="0"/>
        <w:adjustRightInd w:val="0"/>
        <w:rPr>
          <w:rFonts w:cs="Arial"/>
          <w:b/>
          <w:sz w:val="24"/>
          <w:szCs w:val="24"/>
        </w:rPr>
      </w:pPr>
    </w:p>
    <w:p w:rsidR="00FC41CE" w:rsidRDefault="00FC41CE" w:rsidP="00870240">
      <w:pPr>
        <w:autoSpaceDE w:val="0"/>
        <w:autoSpaceDN w:val="0"/>
        <w:adjustRightInd w:val="0"/>
        <w:rPr>
          <w:rFonts w:cs="Arial"/>
          <w:b/>
          <w:sz w:val="24"/>
          <w:szCs w:val="24"/>
        </w:rPr>
      </w:pPr>
    </w:p>
    <w:p w:rsidR="00FC41CE" w:rsidRDefault="00FC41CE" w:rsidP="00870240">
      <w:pPr>
        <w:autoSpaceDE w:val="0"/>
        <w:autoSpaceDN w:val="0"/>
        <w:adjustRightInd w:val="0"/>
        <w:rPr>
          <w:rFonts w:cs="Arial"/>
          <w:b/>
          <w:sz w:val="24"/>
          <w:szCs w:val="24"/>
        </w:rPr>
      </w:pPr>
    </w:p>
    <w:p w:rsidR="00FC41CE" w:rsidRDefault="00FC41CE" w:rsidP="00870240">
      <w:pPr>
        <w:autoSpaceDE w:val="0"/>
        <w:autoSpaceDN w:val="0"/>
        <w:adjustRightInd w:val="0"/>
        <w:rPr>
          <w:rFonts w:cs="Arial"/>
          <w:b/>
          <w:sz w:val="24"/>
          <w:szCs w:val="24"/>
        </w:rPr>
      </w:pPr>
    </w:p>
    <w:p w:rsidR="00FC41CE" w:rsidRDefault="00FC41CE" w:rsidP="00870240">
      <w:pPr>
        <w:autoSpaceDE w:val="0"/>
        <w:autoSpaceDN w:val="0"/>
        <w:adjustRightInd w:val="0"/>
        <w:rPr>
          <w:rFonts w:cs="Arial"/>
          <w:b/>
          <w:sz w:val="24"/>
          <w:szCs w:val="24"/>
        </w:rPr>
      </w:pPr>
    </w:p>
    <w:p w:rsidR="00FC41CE" w:rsidRDefault="00FC41CE" w:rsidP="00870240">
      <w:pPr>
        <w:autoSpaceDE w:val="0"/>
        <w:autoSpaceDN w:val="0"/>
        <w:adjustRightInd w:val="0"/>
        <w:rPr>
          <w:rFonts w:cs="Arial"/>
          <w:b/>
          <w:sz w:val="24"/>
          <w:szCs w:val="24"/>
        </w:rPr>
      </w:pPr>
    </w:p>
    <w:p w:rsidR="00FC41CE" w:rsidRDefault="00FC41CE" w:rsidP="00870240">
      <w:pPr>
        <w:autoSpaceDE w:val="0"/>
        <w:autoSpaceDN w:val="0"/>
        <w:adjustRightInd w:val="0"/>
        <w:rPr>
          <w:rFonts w:cs="Arial"/>
          <w:b/>
          <w:sz w:val="24"/>
          <w:szCs w:val="24"/>
        </w:rPr>
      </w:pPr>
    </w:p>
    <w:p w:rsidR="00FC41CE" w:rsidRDefault="00FC41CE" w:rsidP="00870240">
      <w:pPr>
        <w:autoSpaceDE w:val="0"/>
        <w:autoSpaceDN w:val="0"/>
        <w:adjustRightInd w:val="0"/>
        <w:rPr>
          <w:rFonts w:cs="Arial"/>
          <w:b/>
          <w:sz w:val="24"/>
          <w:szCs w:val="24"/>
        </w:rPr>
      </w:pPr>
    </w:p>
    <w:p w:rsidR="00FC41CE" w:rsidRDefault="00FC41CE" w:rsidP="00870240">
      <w:pPr>
        <w:autoSpaceDE w:val="0"/>
        <w:autoSpaceDN w:val="0"/>
        <w:adjustRightInd w:val="0"/>
        <w:rPr>
          <w:rFonts w:cs="Arial"/>
          <w:b/>
          <w:sz w:val="24"/>
          <w:szCs w:val="24"/>
        </w:rPr>
      </w:pPr>
    </w:p>
    <w:p w:rsidR="00FC41CE" w:rsidRDefault="00FC41CE" w:rsidP="00870240">
      <w:pPr>
        <w:autoSpaceDE w:val="0"/>
        <w:autoSpaceDN w:val="0"/>
        <w:adjustRightInd w:val="0"/>
        <w:rPr>
          <w:rFonts w:cs="Arial"/>
          <w:b/>
          <w:sz w:val="24"/>
          <w:szCs w:val="24"/>
        </w:rPr>
      </w:pPr>
    </w:p>
    <w:p w:rsidR="00FC41CE" w:rsidRDefault="00FC41CE" w:rsidP="00870240">
      <w:pPr>
        <w:autoSpaceDE w:val="0"/>
        <w:autoSpaceDN w:val="0"/>
        <w:adjustRightInd w:val="0"/>
        <w:rPr>
          <w:rFonts w:cs="Arial"/>
          <w:b/>
          <w:sz w:val="24"/>
          <w:szCs w:val="24"/>
        </w:rPr>
      </w:pPr>
    </w:p>
    <w:p w:rsidR="00870240" w:rsidRPr="00051DB9" w:rsidRDefault="00870240" w:rsidP="00870240">
      <w:pPr>
        <w:autoSpaceDE w:val="0"/>
        <w:autoSpaceDN w:val="0"/>
        <w:adjustRightInd w:val="0"/>
        <w:rPr>
          <w:rFonts w:cs="Arial"/>
          <w:b/>
          <w:sz w:val="24"/>
          <w:szCs w:val="24"/>
        </w:rPr>
      </w:pPr>
      <w:r w:rsidRPr="00051DB9">
        <w:rPr>
          <w:rFonts w:cs="Arial"/>
          <w:b/>
          <w:sz w:val="24"/>
          <w:szCs w:val="24"/>
        </w:rPr>
        <w:t xml:space="preserve">Male Circumcision </w:t>
      </w:r>
    </w:p>
    <w:p w:rsidR="00870240" w:rsidRDefault="00870240" w:rsidP="00870240">
      <w:pPr>
        <w:autoSpaceDE w:val="0"/>
        <w:autoSpaceDN w:val="0"/>
        <w:adjustRightInd w:val="0"/>
        <w:rPr>
          <w:rFonts w:cs="Arial"/>
        </w:rPr>
      </w:pPr>
    </w:p>
    <w:p w:rsidR="00870240" w:rsidRDefault="00870240" w:rsidP="000D4699">
      <w:pPr>
        <w:autoSpaceDE w:val="0"/>
        <w:autoSpaceDN w:val="0"/>
        <w:adjustRightInd w:val="0"/>
        <w:jc w:val="left"/>
        <w:rPr>
          <w:rFonts w:cs="Arial"/>
        </w:rPr>
      </w:pPr>
      <w:r w:rsidRPr="000D4699">
        <w:rPr>
          <w:rFonts w:cs="Arial"/>
          <w:u w:val="single"/>
        </w:rPr>
        <w:t>Instructions for use:</w:t>
      </w:r>
      <w:r w:rsidR="00ED3F07">
        <w:rPr>
          <w:rFonts w:cs="Arial"/>
        </w:rPr>
        <w:t xml:space="preserve"> </w:t>
      </w:r>
      <w:r w:rsidR="00C26C20">
        <w:rPr>
          <w:rFonts w:cs="Arial"/>
        </w:rPr>
        <w:br/>
      </w:r>
      <w:r w:rsidR="00ED3F07">
        <w:rPr>
          <w:rFonts w:eastAsiaTheme="minorHAnsi" w:cs="Arial"/>
          <w:szCs w:val="22"/>
        </w:rPr>
        <w:t>Please refer to policy for full details, complete the checklist and file for future compliance audit</w:t>
      </w:r>
      <w:r w:rsidR="00C26C20">
        <w:rPr>
          <w:rFonts w:eastAsiaTheme="minorHAnsi" w:cs="Arial"/>
          <w:szCs w:val="22"/>
        </w:rPr>
        <w:t>.</w:t>
      </w:r>
    </w:p>
    <w:p w:rsidR="00870240" w:rsidRDefault="00870240" w:rsidP="00870240">
      <w:pPr>
        <w:autoSpaceDE w:val="0"/>
        <w:autoSpaceDN w:val="0"/>
        <w:adjustRightInd w:val="0"/>
        <w:rPr>
          <w:rFonts w:cs="Arial"/>
          <w:u w:val="single"/>
        </w:rPr>
      </w:pPr>
    </w:p>
    <w:p w:rsidR="00870240" w:rsidRDefault="00B35129" w:rsidP="00870240">
      <w:pPr>
        <w:autoSpaceDE w:val="0"/>
        <w:autoSpaceDN w:val="0"/>
        <w:adjustRightInd w:val="0"/>
        <w:rPr>
          <w:rFonts w:cs="Arial"/>
          <w:u w:val="single"/>
        </w:rPr>
      </w:pPr>
      <w:r>
        <w:rPr>
          <w:rFonts w:cs="Arial"/>
          <w:u w:val="single"/>
        </w:rPr>
        <w:t xml:space="preserve">The </w:t>
      </w:r>
      <w:r w:rsidR="00870240" w:rsidRPr="00681803">
        <w:rPr>
          <w:rFonts w:cs="Arial"/>
          <w:u w:val="single"/>
        </w:rPr>
        <w:t xml:space="preserve">CCG will only fund </w:t>
      </w:r>
      <w:r w:rsidR="00870240" w:rsidRPr="00F36F91">
        <w:rPr>
          <w:rFonts w:cs="Arial"/>
          <w:u w:val="single"/>
        </w:rPr>
        <w:t>male circumcision when the following criteria are met:</w:t>
      </w:r>
    </w:p>
    <w:p w:rsidR="00870240" w:rsidRDefault="00870240" w:rsidP="00870240">
      <w:pPr>
        <w:autoSpaceDE w:val="0"/>
        <w:autoSpaceDN w:val="0"/>
        <w:adjustRightInd w:val="0"/>
        <w:rPr>
          <w:rFonts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660"/>
        <w:gridCol w:w="700"/>
      </w:tblGrid>
      <w:tr w:rsidR="00870240" w:rsidTr="003E3A35">
        <w:trPr>
          <w:trHeight w:val="553"/>
        </w:trPr>
        <w:tc>
          <w:tcPr>
            <w:tcW w:w="9322" w:type="dxa"/>
            <w:tcBorders>
              <w:top w:val="single" w:sz="4" w:space="0" w:color="auto"/>
              <w:left w:val="single" w:sz="4" w:space="0" w:color="auto"/>
              <w:bottom w:val="single" w:sz="4" w:space="0" w:color="auto"/>
              <w:right w:val="single" w:sz="4" w:space="0" w:color="auto"/>
            </w:tcBorders>
            <w:shd w:val="clear" w:color="auto" w:fill="auto"/>
            <w:hideMark/>
          </w:tcPr>
          <w:p w:rsidR="00870240" w:rsidRPr="00395C6C" w:rsidRDefault="00870240" w:rsidP="003E3A35">
            <w:pPr>
              <w:autoSpaceDE w:val="0"/>
              <w:autoSpaceDN w:val="0"/>
              <w:adjustRightInd w:val="0"/>
              <w:rPr>
                <w:rFonts w:cs="Arial"/>
                <w:i/>
              </w:rPr>
            </w:pPr>
            <w:r w:rsidRPr="00395C6C">
              <w:rPr>
                <w:rFonts w:cs="Arial"/>
                <w:i/>
              </w:rPr>
              <w:t xml:space="preserve">In ordinary circumstances*, referral should not be considered unless the patient meets </w:t>
            </w:r>
            <w:r w:rsidRPr="00395C6C">
              <w:rPr>
                <w:rFonts w:cs="Arial"/>
                <w:b/>
                <w:i/>
              </w:rPr>
              <w:t>one or more</w:t>
            </w:r>
            <w:r w:rsidRPr="00395C6C">
              <w:rPr>
                <w:rFonts w:cs="Arial"/>
                <w:i/>
              </w:rPr>
              <w:t xml:space="preserve"> of the following criteria.</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70240" w:rsidRPr="00942633" w:rsidRDefault="00870240" w:rsidP="003E3A35">
            <w:pPr>
              <w:pStyle w:val="NoSpacing"/>
              <w:jc w:val="center"/>
              <w:rPr>
                <w:rFonts w:ascii="Arial" w:hAnsi="Arial" w:cs="Arial"/>
                <w:b/>
                <w:u w:val="single"/>
              </w:rPr>
            </w:pPr>
            <w:r w:rsidRPr="00942633">
              <w:rPr>
                <w:rFonts w:ascii="Arial" w:hAnsi="Arial" w:cs="Arial"/>
                <w:b/>
                <w:sz w:val="20"/>
                <w:szCs w:val="20"/>
              </w:rPr>
              <w:t>Delete as appropriate</w:t>
            </w:r>
          </w:p>
        </w:tc>
      </w:tr>
      <w:tr w:rsidR="00870240" w:rsidTr="003E3A35">
        <w:tc>
          <w:tcPr>
            <w:tcW w:w="9322" w:type="dxa"/>
            <w:tcBorders>
              <w:top w:val="single" w:sz="4" w:space="0" w:color="auto"/>
              <w:left w:val="single" w:sz="4" w:space="0" w:color="auto"/>
              <w:bottom w:val="single" w:sz="4" w:space="0" w:color="auto"/>
              <w:right w:val="single" w:sz="4" w:space="0" w:color="auto"/>
            </w:tcBorders>
            <w:shd w:val="clear" w:color="auto" w:fill="auto"/>
            <w:hideMark/>
          </w:tcPr>
          <w:p w:rsidR="00870240" w:rsidRPr="00395C6C" w:rsidRDefault="00870240" w:rsidP="003E3A35">
            <w:pPr>
              <w:autoSpaceDE w:val="0"/>
              <w:autoSpaceDN w:val="0"/>
              <w:adjustRightInd w:val="0"/>
              <w:rPr>
                <w:rFonts w:cs="Arial"/>
                <w:b/>
                <w:bCs/>
                <w:i/>
                <w:iCs/>
              </w:rPr>
            </w:pPr>
            <w:r w:rsidRPr="00395C6C">
              <w:rPr>
                <w:rFonts w:cs="Arial"/>
              </w:rPr>
              <w:t xml:space="preserve">Phimosis (inability to retract the foreskin due to a narrow </w:t>
            </w:r>
            <w:proofErr w:type="spellStart"/>
            <w:r w:rsidRPr="00395C6C">
              <w:rPr>
                <w:rFonts w:cs="Arial"/>
              </w:rPr>
              <w:t>prepucial</w:t>
            </w:r>
            <w:proofErr w:type="spellEnd"/>
            <w:r w:rsidRPr="00395C6C">
              <w:rPr>
                <w:rFonts w:cs="Arial"/>
              </w:rPr>
              <w:t xml:space="preserve"> ring) or recurrent </w:t>
            </w:r>
            <w:proofErr w:type="spellStart"/>
            <w:r w:rsidRPr="00395C6C">
              <w:rPr>
                <w:rFonts w:cs="Arial"/>
              </w:rPr>
              <w:t>paraphimosis</w:t>
            </w:r>
            <w:proofErr w:type="spellEnd"/>
            <w:r w:rsidRPr="00395C6C">
              <w:rPr>
                <w:rFonts w:cs="Arial"/>
              </w:rPr>
              <w:t xml:space="preserve"> (inability to pull forward a retracted foreskin</w:t>
            </w:r>
            <w:r>
              <w:t>)</w:t>
            </w:r>
          </w:p>
        </w:tc>
        <w:tc>
          <w:tcPr>
            <w:tcW w:w="660" w:type="dxa"/>
            <w:tcBorders>
              <w:top w:val="single" w:sz="4" w:space="0" w:color="auto"/>
              <w:left w:val="single" w:sz="4" w:space="0" w:color="auto"/>
              <w:bottom w:val="single" w:sz="4" w:space="0" w:color="auto"/>
              <w:right w:val="single" w:sz="4" w:space="0" w:color="auto"/>
            </w:tcBorders>
            <w:shd w:val="clear" w:color="auto" w:fill="auto"/>
            <w:hideMark/>
          </w:tcPr>
          <w:p w:rsidR="00870240" w:rsidRPr="00395C6C" w:rsidRDefault="00870240" w:rsidP="003E3A35">
            <w:pPr>
              <w:pStyle w:val="NoSpacing"/>
              <w:jc w:val="center"/>
              <w:rPr>
                <w:rFonts w:ascii="Arial" w:hAnsi="Arial" w:cs="Arial"/>
              </w:rPr>
            </w:pPr>
            <w:r w:rsidRPr="00395C6C">
              <w:rPr>
                <w:rFonts w:ascii="Arial" w:hAnsi="Arial" w:cs="Arial"/>
              </w:rPr>
              <w:t>Yes</w:t>
            </w:r>
          </w:p>
        </w:tc>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870240" w:rsidRPr="00395C6C" w:rsidRDefault="00870240" w:rsidP="003E3A35">
            <w:pPr>
              <w:pStyle w:val="NoSpacing"/>
              <w:jc w:val="center"/>
              <w:rPr>
                <w:rFonts w:ascii="Arial" w:hAnsi="Arial" w:cs="Arial"/>
              </w:rPr>
            </w:pPr>
            <w:r w:rsidRPr="00395C6C">
              <w:rPr>
                <w:rFonts w:ascii="Arial" w:hAnsi="Arial" w:cs="Arial"/>
              </w:rPr>
              <w:t>No</w:t>
            </w:r>
          </w:p>
        </w:tc>
      </w:tr>
      <w:tr w:rsidR="00870240" w:rsidTr="003E3A35">
        <w:tc>
          <w:tcPr>
            <w:tcW w:w="9322" w:type="dxa"/>
            <w:tcBorders>
              <w:top w:val="single" w:sz="4" w:space="0" w:color="auto"/>
              <w:left w:val="single" w:sz="4" w:space="0" w:color="auto"/>
              <w:bottom w:val="single" w:sz="4" w:space="0" w:color="auto"/>
              <w:right w:val="single" w:sz="4" w:space="0" w:color="auto"/>
            </w:tcBorders>
            <w:shd w:val="clear" w:color="auto" w:fill="auto"/>
            <w:hideMark/>
          </w:tcPr>
          <w:p w:rsidR="00870240" w:rsidRPr="00395C6C" w:rsidRDefault="00870240" w:rsidP="003E3A35">
            <w:pPr>
              <w:autoSpaceDE w:val="0"/>
              <w:autoSpaceDN w:val="0"/>
              <w:adjustRightInd w:val="0"/>
              <w:rPr>
                <w:rFonts w:cs="Arial"/>
              </w:rPr>
            </w:pPr>
            <w:r w:rsidRPr="00395C6C">
              <w:rPr>
                <w:rFonts w:cs="Arial"/>
              </w:rPr>
              <w:t>Balanitis Xerotica Obliterans (chronic inflammation leading to a rigid fibrous foreskin)</w:t>
            </w:r>
          </w:p>
        </w:tc>
        <w:tc>
          <w:tcPr>
            <w:tcW w:w="660" w:type="dxa"/>
            <w:tcBorders>
              <w:top w:val="single" w:sz="4" w:space="0" w:color="auto"/>
              <w:left w:val="single" w:sz="4" w:space="0" w:color="auto"/>
              <w:bottom w:val="single" w:sz="4" w:space="0" w:color="auto"/>
              <w:right w:val="single" w:sz="4" w:space="0" w:color="auto"/>
            </w:tcBorders>
            <w:shd w:val="clear" w:color="auto" w:fill="auto"/>
            <w:hideMark/>
          </w:tcPr>
          <w:p w:rsidR="00870240" w:rsidRPr="00395C6C" w:rsidRDefault="00870240" w:rsidP="003E3A35">
            <w:pPr>
              <w:pStyle w:val="NoSpacing"/>
              <w:jc w:val="center"/>
              <w:rPr>
                <w:rFonts w:ascii="Arial" w:hAnsi="Arial" w:cs="Arial"/>
              </w:rPr>
            </w:pPr>
            <w:r w:rsidRPr="00395C6C">
              <w:rPr>
                <w:rFonts w:ascii="Arial" w:hAnsi="Arial" w:cs="Arial"/>
              </w:rPr>
              <w:t>Yes</w:t>
            </w:r>
          </w:p>
        </w:tc>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870240" w:rsidRPr="00395C6C" w:rsidRDefault="00870240" w:rsidP="003E3A35">
            <w:pPr>
              <w:pStyle w:val="NoSpacing"/>
              <w:jc w:val="center"/>
              <w:rPr>
                <w:rFonts w:ascii="Arial" w:hAnsi="Arial" w:cs="Arial"/>
              </w:rPr>
            </w:pPr>
            <w:r w:rsidRPr="00395C6C">
              <w:rPr>
                <w:rFonts w:ascii="Arial" w:hAnsi="Arial" w:cs="Arial"/>
              </w:rPr>
              <w:t>No</w:t>
            </w:r>
          </w:p>
        </w:tc>
      </w:tr>
      <w:tr w:rsidR="00870240" w:rsidTr="003E3A35">
        <w:tc>
          <w:tcPr>
            <w:tcW w:w="9322" w:type="dxa"/>
            <w:tcBorders>
              <w:top w:val="single" w:sz="4" w:space="0" w:color="auto"/>
              <w:left w:val="single" w:sz="4" w:space="0" w:color="auto"/>
              <w:bottom w:val="single" w:sz="4" w:space="0" w:color="auto"/>
              <w:right w:val="single" w:sz="4" w:space="0" w:color="auto"/>
            </w:tcBorders>
            <w:shd w:val="clear" w:color="auto" w:fill="auto"/>
          </w:tcPr>
          <w:p w:rsidR="00870240" w:rsidRPr="00395C6C" w:rsidRDefault="00870240" w:rsidP="003E3A35">
            <w:pPr>
              <w:autoSpaceDE w:val="0"/>
              <w:autoSpaceDN w:val="0"/>
              <w:adjustRightInd w:val="0"/>
              <w:rPr>
                <w:rFonts w:cs="Arial"/>
              </w:rPr>
            </w:pPr>
            <w:proofErr w:type="spellStart"/>
            <w:r w:rsidRPr="00395C6C">
              <w:rPr>
                <w:rFonts w:cs="Arial"/>
              </w:rPr>
              <w:t>Balanoposthitis</w:t>
            </w:r>
            <w:proofErr w:type="spellEnd"/>
            <w:r w:rsidRPr="00395C6C">
              <w:rPr>
                <w:rFonts w:cs="Arial"/>
              </w:rPr>
              <w:t xml:space="preserve"> (recurrent bacterial infection of the prepuce).</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870240" w:rsidRPr="00395C6C" w:rsidRDefault="00870240" w:rsidP="003E3A35">
            <w:pPr>
              <w:pStyle w:val="NoSpacing"/>
              <w:jc w:val="center"/>
              <w:rPr>
                <w:rFonts w:ascii="Arial" w:hAnsi="Arial" w:cs="Arial"/>
              </w:rPr>
            </w:pPr>
            <w:r w:rsidRPr="00395C6C">
              <w:rPr>
                <w:rFonts w:ascii="Arial" w:hAnsi="Arial" w:cs="Arial"/>
              </w:rPr>
              <w:t>Yes</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870240" w:rsidRPr="00395C6C" w:rsidRDefault="00870240" w:rsidP="003E3A35">
            <w:pPr>
              <w:pStyle w:val="NoSpacing"/>
              <w:jc w:val="center"/>
              <w:rPr>
                <w:rFonts w:ascii="Arial" w:hAnsi="Arial" w:cs="Arial"/>
              </w:rPr>
            </w:pPr>
            <w:r w:rsidRPr="00395C6C">
              <w:rPr>
                <w:rFonts w:ascii="Arial" w:hAnsi="Arial" w:cs="Arial"/>
              </w:rPr>
              <w:t>No</w:t>
            </w:r>
          </w:p>
        </w:tc>
      </w:tr>
      <w:tr w:rsidR="00870240" w:rsidTr="003E3A35">
        <w:tc>
          <w:tcPr>
            <w:tcW w:w="9322" w:type="dxa"/>
            <w:tcBorders>
              <w:top w:val="single" w:sz="4" w:space="0" w:color="auto"/>
              <w:left w:val="single" w:sz="4" w:space="0" w:color="auto"/>
              <w:bottom w:val="single" w:sz="4" w:space="0" w:color="auto"/>
              <w:right w:val="single" w:sz="4" w:space="0" w:color="auto"/>
            </w:tcBorders>
            <w:shd w:val="clear" w:color="auto" w:fill="auto"/>
          </w:tcPr>
          <w:p w:rsidR="00870240" w:rsidRPr="00395C6C" w:rsidRDefault="00870240" w:rsidP="003E3A35">
            <w:pPr>
              <w:autoSpaceDE w:val="0"/>
              <w:autoSpaceDN w:val="0"/>
              <w:adjustRightInd w:val="0"/>
              <w:rPr>
                <w:rFonts w:cs="Arial"/>
              </w:rPr>
            </w:pPr>
            <w:r w:rsidRPr="00395C6C">
              <w:rPr>
                <w:rFonts w:cs="Arial"/>
              </w:rPr>
              <w:t>Recurrent febrile urinary tract infections due to an anatomical abnormality as confirmed by a secondary care Consultant e.g. Urologist, Paediatrician</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870240" w:rsidRPr="00395C6C" w:rsidRDefault="00870240" w:rsidP="003E3A35">
            <w:pPr>
              <w:pStyle w:val="NoSpacing"/>
              <w:jc w:val="center"/>
              <w:rPr>
                <w:rFonts w:ascii="Arial" w:hAnsi="Arial" w:cs="Arial"/>
              </w:rPr>
            </w:pPr>
            <w:r w:rsidRPr="00395C6C">
              <w:rPr>
                <w:rFonts w:ascii="Arial" w:hAnsi="Arial" w:cs="Arial"/>
              </w:rPr>
              <w:t>Yes</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870240" w:rsidRPr="00395C6C" w:rsidRDefault="00870240" w:rsidP="003E3A35">
            <w:pPr>
              <w:pStyle w:val="NoSpacing"/>
              <w:jc w:val="center"/>
              <w:rPr>
                <w:rFonts w:ascii="Arial" w:hAnsi="Arial" w:cs="Arial"/>
              </w:rPr>
            </w:pPr>
            <w:r w:rsidRPr="00395C6C">
              <w:rPr>
                <w:rFonts w:ascii="Arial" w:hAnsi="Arial" w:cs="Arial"/>
              </w:rPr>
              <w:t>No</w:t>
            </w:r>
          </w:p>
        </w:tc>
      </w:tr>
    </w:tbl>
    <w:p w:rsidR="00870240" w:rsidRPr="00F36F91" w:rsidRDefault="00870240" w:rsidP="00870240">
      <w:pPr>
        <w:autoSpaceDE w:val="0"/>
        <w:autoSpaceDN w:val="0"/>
        <w:adjustRightInd w:val="0"/>
        <w:rPr>
          <w:rFonts w:cs="Arial"/>
          <w:i/>
        </w:rPr>
      </w:pPr>
    </w:p>
    <w:p w:rsidR="00870240" w:rsidRDefault="00870240" w:rsidP="00870240">
      <w:pPr>
        <w:rPr>
          <w:rFonts w:cs="Arial"/>
          <w:i/>
        </w:rPr>
      </w:pPr>
      <w:r w:rsidRPr="00F36F91">
        <w:rPr>
          <w:rFonts w:cs="Arial"/>
          <w:i/>
        </w:rPr>
        <w:t xml:space="preserve">*If clinician considers need for referral/treatment on clinical grounds outside of these criteria, please refer to </w:t>
      </w:r>
      <w:r w:rsidR="00B35129">
        <w:rPr>
          <w:rFonts w:cs="Arial"/>
          <w:i/>
        </w:rPr>
        <w:t xml:space="preserve">the </w:t>
      </w:r>
      <w:r w:rsidRPr="00F36F91">
        <w:rPr>
          <w:rFonts w:cs="Arial"/>
          <w:i/>
        </w:rPr>
        <w:t xml:space="preserve">Individual Funding Request policy for further information. </w:t>
      </w:r>
    </w:p>
    <w:p w:rsidR="001A6CAB" w:rsidRPr="00F36F91" w:rsidRDefault="001A6CAB" w:rsidP="00870240">
      <w:pPr>
        <w:rPr>
          <w:rFonts w:cs="Arial"/>
          <w:i/>
        </w:rPr>
      </w:pPr>
    </w:p>
    <w:p w:rsidR="001A6CAB" w:rsidRDefault="00870240" w:rsidP="00870240">
      <w:pPr>
        <w:rPr>
          <w:rFonts w:cs="Arial"/>
        </w:rPr>
      </w:pPr>
      <w:r>
        <w:rPr>
          <w:rFonts w:cs="Arial"/>
        </w:rPr>
        <w:t>This policy does not apply to</w:t>
      </w:r>
      <w:r w:rsidR="001A6CAB">
        <w:rPr>
          <w:rFonts w:cs="Arial"/>
        </w:rPr>
        <w:t>:</w:t>
      </w:r>
    </w:p>
    <w:p w:rsidR="00870240" w:rsidRDefault="00870240" w:rsidP="00870240">
      <w:pPr>
        <w:rPr>
          <w:rFonts w:cs="Arial"/>
        </w:rPr>
      </w:pPr>
      <w:r>
        <w:rPr>
          <w:rFonts w:cs="Arial"/>
        </w:rPr>
        <w:t xml:space="preserve"> </w:t>
      </w:r>
    </w:p>
    <w:p w:rsidR="00870240" w:rsidRDefault="00870240" w:rsidP="00CD4773">
      <w:pPr>
        <w:pStyle w:val="ListParagraph"/>
        <w:numPr>
          <w:ilvl w:val="0"/>
          <w:numId w:val="6"/>
        </w:numPr>
      </w:pPr>
      <w:r>
        <w:t>P</w:t>
      </w:r>
      <w:r w:rsidRPr="00F36F91">
        <w:t>enile malignancy</w:t>
      </w:r>
      <w:r>
        <w:t>. Use the 2ww cancer referral pathway</w:t>
      </w:r>
    </w:p>
    <w:p w:rsidR="0030501E" w:rsidRDefault="00870240" w:rsidP="00CD4773">
      <w:pPr>
        <w:pStyle w:val="ListParagraph"/>
        <w:numPr>
          <w:ilvl w:val="0"/>
          <w:numId w:val="6"/>
        </w:numPr>
      </w:pPr>
      <w:r>
        <w:t>Traumatic foreskin injury where it cannot be salvaged</w:t>
      </w:r>
    </w:p>
    <w:p w:rsidR="0030501E" w:rsidRDefault="0030501E" w:rsidP="00697725">
      <w:pPr>
        <w:autoSpaceDE w:val="0"/>
        <w:autoSpaceDN w:val="0"/>
        <w:adjustRightInd w:val="0"/>
      </w:pPr>
    </w:p>
    <w:p w:rsidR="003101CF" w:rsidRDefault="003101CF">
      <w:pPr>
        <w:jc w:val="left"/>
        <w:rPr>
          <w:b/>
        </w:rPr>
        <w:sectPr w:rsidR="003101CF" w:rsidSect="00DC6799">
          <w:pgSz w:w="11904" w:h="16829"/>
          <w:pgMar w:top="720" w:right="720" w:bottom="720" w:left="720" w:header="709" w:footer="709" w:gutter="0"/>
          <w:cols w:space="708"/>
          <w:docGrid w:linePitch="360"/>
        </w:sectPr>
      </w:pPr>
      <w:bookmarkStart w:id="27" w:name="_Toc492304375"/>
    </w:p>
    <w:p w:rsidR="003101CF" w:rsidRDefault="00632B2F" w:rsidP="00F316D7">
      <w:pPr>
        <w:pStyle w:val="Heading1"/>
      </w:pPr>
      <w:bookmarkStart w:id="28" w:name="_Appendix_2_-"/>
      <w:bookmarkEnd w:id="28"/>
      <w:r>
        <w:lastRenderedPageBreak/>
        <w:t>A</w:t>
      </w:r>
      <w:r w:rsidR="005F45D0">
        <w:t xml:space="preserve">ppendix 2 </w:t>
      </w:r>
      <w:r w:rsidR="00DE0E05">
        <w:t>- Local</w:t>
      </w:r>
      <w:r w:rsidR="005F45D0">
        <w:t xml:space="preserve"> Evidence Based Interventions </w:t>
      </w:r>
      <w:r w:rsidR="00152FD4">
        <w:t xml:space="preserve">– </w:t>
      </w:r>
      <w:r w:rsidR="005F45D0">
        <w:t>Criteria and Evidence base</w:t>
      </w:r>
    </w:p>
    <w:p w:rsidR="00582B09" w:rsidRDefault="00582B09">
      <w:pPr>
        <w:jc w:val="left"/>
        <w:rPr>
          <w:b/>
          <w:color w:val="FF0000"/>
        </w:rPr>
      </w:pPr>
    </w:p>
    <w:p w:rsidR="00051E5C" w:rsidRPr="00114F95" w:rsidRDefault="00051E5C">
      <w:pPr>
        <w:jc w:val="left"/>
        <w:rPr>
          <w:b/>
        </w:rPr>
      </w:pPr>
      <w:r w:rsidRPr="00114F95">
        <w:rPr>
          <w:b/>
        </w:rPr>
        <w:t>Get Fit First in Barnsley</w:t>
      </w:r>
    </w:p>
    <w:p w:rsidR="00966FE0" w:rsidRPr="00114F95" w:rsidRDefault="00582B09">
      <w:pPr>
        <w:jc w:val="left"/>
      </w:pPr>
      <w:r w:rsidRPr="00114F95">
        <w:t>Note: For Barnsley CCG patients over 18, the Get Fit First policy applies</w:t>
      </w:r>
      <w:r w:rsidR="00051E5C" w:rsidRPr="00114F95">
        <w:t xml:space="preserve"> prior to referral. </w:t>
      </w:r>
      <w:r w:rsidRPr="00114F95">
        <w:t xml:space="preserve">Barnsley CCG does not routinely commission referral to secondary care for routine, non-urgent elective surgery </w:t>
      </w:r>
      <w:r w:rsidR="00051E5C" w:rsidRPr="00114F95">
        <w:t>f</w:t>
      </w:r>
      <w:r w:rsidRPr="00114F95">
        <w:t>or patients who are active smokers or whose BMI is 30 or more</w:t>
      </w:r>
      <w:r w:rsidR="00051E5C" w:rsidRPr="00114F95">
        <w:t>.</w:t>
      </w:r>
    </w:p>
    <w:p w:rsidR="00051E5C" w:rsidRPr="00051E5C" w:rsidRDefault="00051E5C" w:rsidP="00CD4773">
      <w:pPr>
        <w:pStyle w:val="ListParagraph"/>
        <w:numPr>
          <w:ilvl w:val="0"/>
          <w:numId w:val="32"/>
        </w:numPr>
        <w:rPr>
          <w:lang w:val="en"/>
        </w:rPr>
      </w:pPr>
      <w:r w:rsidRPr="00114F95">
        <w:t xml:space="preserve">Evidence of smoking abstinence will be required prior to referral for surgery. Patients who stop smoking can be referred after </w:t>
      </w:r>
      <w:r w:rsidRPr="00051E5C">
        <w:t>12 weeks. Patients who do not stop smoking will be referred for surgery after 6 months from initial consultation and advised to abstain from smoking for a minimum of 2 days prior to surgical intervention. This will allow a period of health improvement.</w:t>
      </w:r>
      <w:r w:rsidRPr="00051E5C">
        <w:rPr>
          <w:lang w:val="en"/>
        </w:rPr>
        <w:t xml:space="preserve"> </w:t>
      </w:r>
    </w:p>
    <w:p w:rsidR="00051E5C" w:rsidRPr="00051E5C" w:rsidRDefault="00051E5C" w:rsidP="00CD4773">
      <w:pPr>
        <w:pStyle w:val="ListParagraph"/>
        <w:numPr>
          <w:ilvl w:val="0"/>
          <w:numId w:val="32"/>
        </w:numPr>
        <w:rPr>
          <w:lang w:val="en"/>
        </w:rPr>
      </w:pPr>
      <w:r w:rsidRPr="00051E5C">
        <w:rPr>
          <w:lang w:val="en"/>
        </w:rPr>
        <w:t xml:space="preserve">Patients who do not reduce </w:t>
      </w:r>
      <w:r w:rsidRPr="00051E5C">
        <w:t>BMI to ≤30 or make a 10% reduction from their starting weight will be referred for surgery after 6 months from initial consultation (subject to clinical opinion).</w:t>
      </w:r>
    </w:p>
    <w:p w:rsidR="00051E5C" w:rsidRPr="00051E5C" w:rsidRDefault="00051E5C" w:rsidP="00051E5C">
      <w:pPr>
        <w:rPr>
          <w:b/>
          <w:sz w:val="24"/>
          <w:szCs w:val="24"/>
        </w:rPr>
      </w:pPr>
      <w:r w:rsidRPr="00051E5C">
        <w:rPr>
          <w:lang w:val="en"/>
        </w:rPr>
        <w:t xml:space="preserve">For further information about the initiative visit </w:t>
      </w:r>
      <w:hyperlink r:id="rId57" w:history="1">
        <w:r w:rsidRPr="00051E5C">
          <w:rPr>
            <w:rStyle w:val="Hyperlink"/>
            <w:rFonts w:cs="Arial"/>
            <w:lang w:val="en"/>
          </w:rPr>
          <w:t>http://www.barnsleyccg.nhs.uk/patient-help/getfitfirst</w:t>
        </w:r>
      </w:hyperlink>
    </w:p>
    <w:p w:rsidR="00051E5C" w:rsidRPr="00051E5C" w:rsidRDefault="00051E5C" w:rsidP="00051E5C">
      <w:pPr>
        <w:rPr>
          <w:color w:val="FF0000"/>
          <w:lang w:val="en"/>
        </w:rPr>
      </w:pPr>
    </w:p>
    <w:p w:rsidR="00632B2F" w:rsidRDefault="00632B2F">
      <w:pPr>
        <w:jc w:val="left"/>
        <w:rPr>
          <w:b/>
        </w:rPr>
      </w:pPr>
    </w:p>
    <w:tbl>
      <w:tblPr>
        <w:tblW w:w="15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67"/>
        <w:gridCol w:w="1922"/>
        <w:gridCol w:w="5669"/>
        <w:gridCol w:w="5220"/>
      </w:tblGrid>
      <w:tr w:rsidR="00A635D4" w:rsidTr="00FD22C8">
        <w:trPr>
          <w:trHeight w:val="85"/>
          <w:tblHeader/>
        </w:trPr>
        <w:tc>
          <w:tcPr>
            <w:tcW w:w="1696" w:type="dxa"/>
            <w:shd w:val="clear" w:color="auto" w:fill="F8A208"/>
          </w:tcPr>
          <w:p w:rsidR="00A635D4" w:rsidRPr="00680E80" w:rsidRDefault="00A635D4" w:rsidP="003101CF">
            <w:r>
              <w:t>Speciality</w:t>
            </w:r>
          </w:p>
        </w:tc>
        <w:tc>
          <w:tcPr>
            <w:tcW w:w="567" w:type="dxa"/>
            <w:shd w:val="clear" w:color="auto" w:fill="F8A208"/>
          </w:tcPr>
          <w:p w:rsidR="00A635D4" w:rsidRDefault="00A635D4" w:rsidP="003101CF">
            <w:r>
              <w:t>Ref</w:t>
            </w:r>
          </w:p>
        </w:tc>
        <w:tc>
          <w:tcPr>
            <w:tcW w:w="1922" w:type="dxa"/>
            <w:shd w:val="clear" w:color="auto" w:fill="F8A208"/>
          </w:tcPr>
          <w:p w:rsidR="00A635D4" w:rsidRPr="00680E80" w:rsidRDefault="00A635D4" w:rsidP="003101CF">
            <w:r>
              <w:t>Intervention</w:t>
            </w:r>
          </w:p>
        </w:tc>
        <w:tc>
          <w:tcPr>
            <w:tcW w:w="5669" w:type="dxa"/>
            <w:shd w:val="clear" w:color="auto" w:fill="F8A208"/>
          </w:tcPr>
          <w:p w:rsidR="00A635D4" w:rsidRPr="00680E80" w:rsidRDefault="00A635D4" w:rsidP="003101CF">
            <w:r>
              <w:t>Criteria for treatment</w:t>
            </w:r>
          </w:p>
        </w:tc>
        <w:tc>
          <w:tcPr>
            <w:tcW w:w="5220" w:type="dxa"/>
            <w:shd w:val="clear" w:color="auto" w:fill="F8A208"/>
          </w:tcPr>
          <w:p w:rsidR="00A635D4" w:rsidRPr="00680E80" w:rsidRDefault="00A635D4" w:rsidP="003101CF">
            <w:r>
              <w:t>Evidence Base</w:t>
            </w:r>
          </w:p>
        </w:tc>
      </w:tr>
      <w:tr w:rsidR="00A635D4" w:rsidTr="00A635D4">
        <w:tc>
          <w:tcPr>
            <w:tcW w:w="1696" w:type="dxa"/>
            <w:shd w:val="clear" w:color="auto" w:fill="auto"/>
          </w:tcPr>
          <w:p w:rsidR="00A635D4" w:rsidRDefault="00A635D4" w:rsidP="003101CF">
            <w:r>
              <w:t>ENT</w:t>
            </w:r>
          </w:p>
        </w:tc>
        <w:tc>
          <w:tcPr>
            <w:tcW w:w="567" w:type="dxa"/>
          </w:tcPr>
          <w:p w:rsidR="00A635D4" w:rsidRPr="00A635D4" w:rsidRDefault="00A635D4" w:rsidP="003101CF">
            <w:pPr>
              <w:autoSpaceDE w:val="0"/>
              <w:autoSpaceDN w:val="0"/>
              <w:spacing w:before="100" w:beforeAutospacing="1" w:after="100" w:afterAutospacing="1"/>
              <w:jc w:val="left"/>
              <w:rPr>
                <w:rFonts w:cs="Arial"/>
                <w:sz w:val="24"/>
                <w:szCs w:val="24"/>
                <w:lang w:val="en-US" w:eastAsia="en-GB"/>
              </w:rPr>
            </w:pPr>
            <w:r w:rsidRPr="00A635D4">
              <w:rPr>
                <w:rFonts w:cs="Arial"/>
                <w:sz w:val="24"/>
                <w:szCs w:val="24"/>
                <w:lang w:val="en-US" w:eastAsia="en-GB"/>
              </w:rPr>
              <w:t>G</w:t>
            </w:r>
          </w:p>
        </w:tc>
        <w:tc>
          <w:tcPr>
            <w:tcW w:w="1922" w:type="dxa"/>
            <w:shd w:val="clear" w:color="auto" w:fill="auto"/>
          </w:tcPr>
          <w:p w:rsidR="00A635D4" w:rsidRPr="00A635D4" w:rsidRDefault="00A635D4" w:rsidP="00A635D4">
            <w:pPr>
              <w:autoSpaceDE w:val="0"/>
              <w:autoSpaceDN w:val="0"/>
              <w:spacing w:before="100" w:beforeAutospacing="1" w:after="100" w:afterAutospacing="1"/>
              <w:jc w:val="left"/>
              <w:rPr>
                <w:rFonts w:cs="Arial"/>
                <w:sz w:val="24"/>
                <w:szCs w:val="24"/>
                <w:lang w:val="en-US" w:eastAsia="en-GB"/>
              </w:rPr>
            </w:pPr>
            <w:r w:rsidRPr="00A635D4">
              <w:rPr>
                <w:rFonts w:cs="Arial"/>
                <w:sz w:val="24"/>
                <w:szCs w:val="24"/>
                <w:lang w:val="en-US" w:eastAsia="en-GB"/>
              </w:rPr>
              <w:t>Grommets in children</w:t>
            </w:r>
          </w:p>
        </w:tc>
        <w:tc>
          <w:tcPr>
            <w:tcW w:w="5669" w:type="dxa"/>
            <w:shd w:val="clear" w:color="auto" w:fill="auto"/>
          </w:tcPr>
          <w:p w:rsidR="00A635D4" w:rsidRDefault="00A635D4" w:rsidP="003101CF">
            <w:pPr>
              <w:autoSpaceDE w:val="0"/>
              <w:autoSpaceDN w:val="0"/>
              <w:adjustRightInd w:val="0"/>
              <w:rPr>
                <w:rFonts w:cs="Arial"/>
                <w:color w:val="000000"/>
              </w:rPr>
            </w:pPr>
            <w:r>
              <w:rPr>
                <w:rFonts w:cs="Arial"/>
                <w:color w:val="000000"/>
              </w:rPr>
              <w:t xml:space="preserve">The CCG will </w:t>
            </w:r>
            <w:r w:rsidRPr="00D76B12">
              <w:rPr>
                <w:rFonts w:cs="Arial"/>
                <w:b/>
                <w:bCs/>
                <w:color w:val="000000"/>
                <w:u w:val="single"/>
              </w:rPr>
              <w:t>only</w:t>
            </w:r>
            <w:r>
              <w:rPr>
                <w:rFonts w:cs="Arial"/>
                <w:b/>
                <w:bCs/>
                <w:color w:val="000000"/>
              </w:rPr>
              <w:t xml:space="preserve"> </w:t>
            </w:r>
            <w:r>
              <w:rPr>
                <w:rFonts w:cs="Arial"/>
                <w:color w:val="000000"/>
              </w:rPr>
              <w:t>fund grommet insertion in children (age under 18 for Barnsley/Doncaster/ Bassetlaw/Rotherham or 16 and under for Sheffield) when one or more of the following criteria are met:</w:t>
            </w:r>
          </w:p>
          <w:p w:rsidR="00A635D4" w:rsidRDefault="00A635D4" w:rsidP="003101CF">
            <w:pPr>
              <w:autoSpaceDE w:val="0"/>
              <w:autoSpaceDN w:val="0"/>
              <w:adjustRightInd w:val="0"/>
              <w:rPr>
                <w:rFonts w:cs="Arial"/>
                <w:color w:val="000000"/>
              </w:rPr>
            </w:pPr>
          </w:p>
          <w:p w:rsidR="00A635D4" w:rsidRPr="00EE7AEB" w:rsidRDefault="00A635D4" w:rsidP="00CD4773">
            <w:pPr>
              <w:pStyle w:val="ListParagraph"/>
              <w:numPr>
                <w:ilvl w:val="0"/>
                <w:numId w:val="26"/>
              </w:numPr>
              <w:autoSpaceDE w:val="0"/>
              <w:autoSpaceDN w:val="0"/>
              <w:adjustRightInd w:val="0"/>
              <w:contextualSpacing/>
              <w:rPr>
                <w:color w:val="000000"/>
              </w:rPr>
            </w:pPr>
            <w:r>
              <w:rPr>
                <w:color w:val="000000"/>
              </w:rPr>
              <w:t>Recurrent o</w:t>
            </w:r>
            <w:r w:rsidRPr="00EE7AEB">
              <w:rPr>
                <w:color w:val="000000"/>
              </w:rPr>
              <w:t>titis media</w:t>
            </w:r>
            <w:r>
              <w:rPr>
                <w:color w:val="000000"/>
              </w:rPr>
              <w:t xml:space="preserve"> – 5 or more recorded episodes in preceding 12 month period</w:t>
            </w:r>
          </w:p>
          <w:p w:rsidR="00A635D4" w:rsidRDefault="00A635D4" w:rsidP="00CD4773">
            <w:pPr>
              <w:pStyle w:val="ListParagraph"/>
              <w:numPr>
                <w:ilvl w:val="0"/>
                <w:numId w:val="26"/>
              </w:numPr>
              <w:autoSpaceDE w:val="0"/>
              <w:autoSpaceDN w:val="0"/>
              <w:adjustRightInd w:val="0"/>
              <w:rPr>
                <w:color w:val="000000"/>
              </w:rPr>
            </w:pPr>
            <w:r w:rsidRPr="00947F98">
              <w:rPr>
                <w:spacing w:val="-1"/>
              </w:rPr>
              <w:t xml:space="preserve">Suspected hearing loss at home or at school / nursery </w:t>
            </w:r>
          </w:p>
          <w:p w:rsidR="00A635D4" w:rsidRPr="00947F98" w:rsidRDefault="00A635D4" w:rsidP="00CD4773">
            <w:pPr>
              <w:pStyle w:val="ListParagraph"/>
              <w:numPr>
                <w:ilvl w:val="0"/>
                <w:numId w:val="26"/>
              </w:numPr>
              <w:autoSpaceDE w:val="0"/>
              <w:autoSpaceDN w:val="0"/>
              <w:adjustRightInd w:val="0"/>
            </w:pPr>
            <w:r w:rsidRPr="00947F98">
              <w:t>Speech delay, poor educational progress due to hearing loss</w:t>
            </w:r>
            <w:r w:rsidR="005818B2">
              <w:t>, following 3 months of watchful waiting</w:t>
            </w:r>
          </w:p>
          <w:p w:rsidR="00A635D4" w:rsidRPr="00570015" w:rsidRDefault="00A635D4" w:rsidP="00CD4773">
            <w:pPr>
              <w:pStyle w:val="ListParagraph"/>
              <w:numPr>
                <w:ilvl w:val="0"/>
                <w:numId w:val="25"/>
              </w:numPr>
              <w:autoSpaceDE w:val="0"/>
              <w:autoSpaceDN w:val="0"/>
              <w:adjustRightInd w:val="0"/>
              <w:contextualSpacing/>
            </w:pPr>
            <w:r>
              <w:t>Abnormal appearance of tympanic membrane</w:t>
            </w:r>
          </w:p>
          <w:p w:rsidR="00A635D4" w:rsidRDefault="00A635D4" w:rsidP="00CD4773">
            <w:pPr>
              <w:pStyle w:val="ListParagraph"/>
              <w:numPr>
                <w:ilvl w:val="0"/>
                <w:numId w:val="25"/>
              </w:numPr>
              <w:autoSpaceDE w:val="0"/>
              <w:autoSpaceDN w:val="0"/>
              <w:adjustRightInd w:val="0"/>
              <w:contextualSpacing/>
            </w:pPr>
            <w:r>
              <w:t>Persistent hearing loss for at least 3 months with hearing levels of:</w:t>
            </w:r>
          </w:p>
          <w:p w:rsidR="00A635D4" w:rsidRDefault="00A635D4" w:rsidP="00F9172E">
            <w:pPr>
              <w:pStyle w:val="ListParagraph"/>
              <w:rPr>
                <w:b/>
              </w:rPr>
            </w:pPr>
            <w:r>
              <w:t xml:space="preserve">25dBA or worse in both ears on pure tone audiometry </w:t>
            </w:r>
            <w:r>
              <w:rPr>
                <w:b/>
              </w:rPr>
              <w:t>OR</w:t>
            </w:r>
          </w:p>
          <w:p w:rsidR="00A635D4" w:rsidRDefault="00A635D4" w:rsidP="00F9172E">
            <w:pPr>
              <w:pStyle w:val="ListParagraph"/>
              <w:rPr>
                <w:b/>
              </w:rPr>
            </w:pPr>
            <w:r>
              <w:t xml:space="preserve">25dBA or worse or </w:t>
            </w:r>
            <w:r w:rsidRPr="00EE7AEB">
              <w:t xml:space="preserve"> </w:t>
            </w:r>
            <w:r>
              <w:t xml:space="preserve">35dHL or worse on free field audiometry testing </w:t>
            </w:r>
            <w:r>
              <w:rPr>
                <w:b/>
              </w:rPr>
              <w:t>AND</w:t>
            </w:r>
          </w:p>
          <w:p w:rsidR="00A635D4" w:rsidRDefault="00A635D4" w:rsidP="00F9172E">
            <w:pPr>
              <w:pStyle w:val="ListParagraph"/>
            </w:pPr>
            <w:r>
              <w:t>Type B or C2 tympanometry</w:t>
            </w:r>
          </w:p>
          <w:p w:rsidR="00A635D4" w:rsidRDefault="00A635D4" w:rsidP="00CD4773">
            <w:pPr>
              <w:pStyle w:val="ListParagraph"/>
              <w:numPr>
                <w:ilvl w:val="0"/>
                <w:numId w:val="27"/>
              </w:numPr>
              <w:autoSpaceDE w:val="0"/>
              <w:autoSpaceDN w:val="0"/>
              <w:adjustRightInd w:val="0"/>
              <w:contextualSpacing/>
            </w:pPr>
            <w:r>
              <w:t>Suspected underlying sensorineural hearing loss</w:t>
            </w:r>
          </w:p>
          <w:p w:rsidR="00A635D4" w:rsidRDefault="00A635D4" w:rsidP="00CD4773">
            <w:pPr>
              <w:pStyle w:val="ListParagraph"/>
              <w:numPr>
                <w:ilvl w:val="0"/>
                <w:numId w:val="27"/>
              </w:numPr>
              <w:autoSpaceDE w:val="0"/>
              <w:autoSpaceDN w:val="0"/>
              <w:adjustRightInd w:val="0"/>
              <w:contextualSpacing/>
            </w:pPr>
            <w:r>
              <w:lastRenderedPageBreak/>
              <w:t xml:space="preserve">Atelectasis of the tympanic membrane where development of cholesteatoma or erosion of the </w:t>
            </w:r>
            <w:proofErr w:type="spellStart"/>
            <w:r>
              <w:t>ossicles</w:t>
            </w:r>
            <w:proofErr w:type="spellEnd"/>
            <w:r>
              <w:t xml:space="preserve"> is a risk</w:t>
            </w:r>
          </w:p>
          <w:p w:rsidR="00A635D4" w:rsidRDefault="00A635D4" w:rsidP="00CD4773">
            <w:pPr>
              <w:pStyle w:val="ListParagraph"/>
              <w:numPr>
                <w:ilvl w:val="0"/>
                <w:numId w:val="27"/>
              </w:numPr>
              <w:autoSpaceDE w:val="0"/>
              <w:autoSpaceDN w:val="0"/>
              <w:adjustRightInd w:val="0"/>
              <w:contextualSpacing/>
            </w:pPr>
            <w:r>
              <w:t xml:space="preserve">OME in the presence of a secondary disability e.g. autistic spectrum disorder, Down Syndrome, cleft palate </w:t>
            </w:r>
          </w:p>
          <w:p w:rsidR="004017E6" w:rsidRDefault="00A635D4" w:rsidP="004017E6">
            <w:pPr>
              <w:pStyle w:val="ListParagraph"/>
              <w:numPr>
                <w:ilvl w:val="0"/>
                <w:numId w:val="27"/>
              </w:numPr>
              <w:autoSpaceDE w:val="0"/>
              <w:autoSpaceDN w:val="0"/>
              <w:adjustRightInd w:val="0"/>
              <w:contextualSpacing/>
            </w:pPr>
            <w:r>
              <w:t xml:space="preserve">Persistent OME </w:t>
            </w:r>
            <w:r w:rsidR="004017E6">
              <w:t>(more than 3 months) with fluctuatin</w:t>
            </w:r>
            <w:r>
              <w:t xml:space="preserve">g hearing but significant delay in speech, educational attainment or social skills. </w:t>
            </w:r>
          </w:p>
          <w:p w:rsidR="004017E6" w:rsidRDefault="004017E6" w:rsidP="004017E6">
            <w:pPr>
              <w:pStyle w:val="ListParagraph"/>
              <w:numPr>
                <w:ilvl w:val="0"/>
                <w:numId w:val="0"/>
              </w:numPr>
              <w:autoSpaceDE w:val="0"/>
              <w:autoSpaceDN w:val="0"/>
              <w:adjustRightInd w:val="0"/>
              <w:ind w:left="360"/>
              <w:contextualSpacing/>
            </w:pPr>
          </w:p>
        </w:tc>
        <w:tc>
          <w:tcPr>
            <w:tcW w:w="5220" w:type="dxa"/>
            <w:shd w:val="clear" w:color="auto" w:fill="auto"/>
          </w:tcPr>
          <w:p w:rsidR="00C121E1" w:rsidRPr="00C121E1" w:rsidRDefault="00C121E1" w:rsidP="00C121E1">
            <w:pPr>
              <w:rPr>
                <w:rFonts w:cs="Arial"/>
                <w:b/>
                <w:color w:val="000000"/>
                <w:szCs w:val="22"/>
              </w:rPr>
            </w:pPr>
            <w:r>
              <w:rPr>
                <w:rFonts w:cs="Arial"/>
                <w:b/>
                <w:color w:val="000000"/>
                <w:szCs w:val="22"/>
              </w:rPr>
              <w:lastRenderedPageBreak/>
              <w:t>Evidence Based Interventions</w:t>
            </w:r>
          </w:p>
          <w:p w:rsidR="008D41E6" w:rsidRDefault="004D1145" w:rsidP="008D41E6">
            <w:pPr>
              <w:jc w:val="left"/>
              <w:rPr>
                <w:rFonts w:cs="Arial"/>
                <w:color w:val="000000"/>
              </w:rPr>
            </w:pPr>
            <w:hyperlink r:id="rId58" w:history="1">
              <w:r w:rsidR="008D41E6">
                <w:rPr>
                  <w:rStyle w:val="Hyperlink"/>
                  <w:rFonts w:cs="Arial"/>
                </w:rPr>
                <w:t>https://www.england.nhs.uk/wp-content/uploads/2018/11/ebi-statutory-guidance-v2.pdf</w:t>
              </w:r>
            </w:hyperlink>
            <w:r w:rsidR="008D41E6">
              <w:rPr>
                <w:rFonts w:cs="Arial"/>
                <w:color w:val="000000"/>
              </w:rPr>
              <w:t xml:space="preserve"> </w:t>
            </w:r>
          </w:p>
          <w:p w:rsidR="00A635D4" w:rsidRDefault="00A635D4" w:rsidP="003101CF"/>
          <w:p w:rsidR="00966FE0" w:rsidRPr="00966FE0" w:rsidRDefault="00966FE0" w:rsidP="003101CF">
            <w:pPr>
              <w:rPr>
                <w:b/>
              </w:rPr>
            </w:pPr>
            <w:r w:rsidRPr="00966FE0">
              <w:rPr>
                <w:b/>
              </w:rPr>
              <w:t xml:space="preserve">NICE </w:t>
            </w:r>
          </w:p>
          <w:p w:rsidR="00966FE0" w:rsidRDefault="00966FE0" w:rsidP="003101CF">
            <w:r>
              <w:t>Surgical management of otitis media with effusion [CG 60] (February 2008)</w:t>
            </w:r>
          </w:p>
          <w:p w:rsidR="00966FE0" w:rsidRDefault="004D1145" w:rsidP="003101CF">
            <w:hyperlink r:id="rId59" w:history="1">
              <w:r w:rsidR="00966FE0" w:rsidRPr="005A57DD">
                <w:rPr>
                  <w:rStyle w:val="Hyperlink"/>
                </w:rPr>
                <w:t>https://www.nice.org.uk/guidance/cg60/documents/cg60-surgical-management-of-ome-full-guideline2</w:t>
              </w:r>
            </w:hyperlink>
            <w:r w:rsidR="00966FE0">
              <w:t xml:space="preserve"> </w:t>
            </w:r>
          </w:p>
        </w:tc>
      </w:tr>
      <w:tr w:rsidR="00CC6E89" w:rsidTr="00A635D4">
        <w:tc>
          <w:tcPr>
            <w:tcW w:w="1696" w:type="dxa"/>
            <w:shd w:val="clear" w:color="auto" w:fill="auto"/>
          </w:tcPr>
          <w:p w:rsidR="00CC6E89" w:rsidRDefault="00CC6E89" w:rsidP="003101CF">
            <w:r>
              <w:lastRenderedPageBreak/>
              <w:t>ENT</w:t>
            </w:r>
          </w:p>
        </w:tc>
        <w:tc>
          <w:tcPr>
            <w:tcW w:w="567" w:type="dxa"/>
          </w:tcPr>
          <w:p w:rsidR="00CC6E89" w:rsidRPr="006069D7" w:rsidRDefault="00CC6E89" w:rsidP="003101CF">
            <w:pPr>
              <w:autoSpaceDE w:val="0"/>
              <w:autoSpaceDN w:val="0"/>
              <w:spacing w:before="100" w:beforeAutospacing="1" w:after="100" w:afterAutospacing="1"/>
              <w:jc w:val="left"/>
              <w:rPr>
                <w:rFonts w:cs="Arial"/>
                <w:sz w:val="24"/>
                <w:szCs w:val="24"/>
                <w:lang w:val="en-US" w:eastAsia="en-GB"/>
              </w:rPr>
            </w:pPr>
            <w:r w:rsidRPr="006069D7">
              <w:rPr>
                <w:rFonts w:cs="Arial"/>
                <w:sz w:val="24"/>
                <w:szCs w:val="24"/>
                <w:lang w:val="en-US" w:eastAsia="en-GB"/>
              </w:rPr>
              <w:t>H</w:t>
            </w:r>
          </w:p>
        </w:tc>
        <w:tc>
          <w:tcPr>
            <w:tcW w:w="1922" w:type="dxa"/>
            <w:shd w:val="clear" w:color="auto" w:fill="auto"/>
          </w:tcPr>
          <w:p w:rsidR="00CC6E89" w:rsidRPr="006069D7" w:rsidRDefault="00CC6E89" w:rsidP="00F9172E">
            <w:pPr>
              <w:autoSpaceDE w:val="0"/>
              <w:autoSpaceDN w:val="0"/>
              <w:spacing w:before="100" w:beforeAutospacing="1" w:after="100" w:afterAutospacing="1"/>
              <w:jc w:val="left"/>
              <w:rPr>
                <w:rFonts w:cs="Arial"/>
                <w:sz w:val="24"/>
                <w:szCs w:val="24"/>
                <w:lang w:val="en-US" w:eastAsia="en-GB"/>
              </w:rPr>
            </w:pPr>
            <w:r w:rsidRPr="006069D7">
              <w:rPr>
                <w:rFonts w:cs="Arial"/>
                <w:sz w:val="24"/>
                <w:szCs w:val="24"/>
                <w:lang w:val="en-US" w:eastAsia="en-GB"/>
              </w:rPr>
              <w:t>Tonsillectomy</w:t>
            </w:r>
          </w:p>
        </w:tc>
        <w:tc>
          <w:tcPr>
            <w:tcW w:w="5669" w:type="dxa"/>
            <w:shd w:val="clear" w:color="auto" w:fill="auto"/>
          </w:tcPr>
          <w:p w:rsidR="00750386" w:rsidRPr="00D249AB" w:rsidRDefault="00750386" w:rsidP="00750386">
            <w:pPr>
              <w:autoSpaceDE w:val="0"/>
              <w:autoSpaceDN w:val="0"/>
              <w:adjustRightInd w:val="0"/>
              <w:rPr>
                <w:rFonts w:cs="Arial"/>
              </w:rPr>
            </w:pPr>
            <w:r w:rsidRPr="00D249AB">
              <w:rPr>
                <w:rFonts w:cs="Arial"/>
              </w:rPr>
              <w:t xml:space="preserve">The CCG will </w:t>
            </w:r>
            <w:r w:rsidRPr="00D249AB">
              <w:rPr>
                <w:rFonts w:cs="Arial"/>
                <w:b/>
                <w:bCs/>
              </w:rPr>
              <w:t xml:space="preserve">only </w:t>
            </w:r>
            <w:r w:rsidRPr="00D249AB">
              <w:rPr>
                <w:rFonts w:cs="Arial"/>
              </w:rPr>
              <w:t>fund tonsillectomy when one or more of the following criteria have been met:</w:t>
            </w:r>
          </w:p>
          <w:p w:rsidR="00750386" w:rsidRPr="00D249AB" w:rsidRDefault="00750386" w:rsidP="00750386">
            <w:pPr>
              <w:pStyle w:val="ListParagraph"/>
              <w:numPr>
                <w:ilvl w:val="0"/>
                <w:numId w:val="49"/>
              </w:numPr>
              <w:autoSpaceDE w:val="0"/>
              <w:autoSpaceDN w:val="0"/>
              <w:adjustRightInd w:val="0"/>
              <w:contextualSpacing/>
              <w:rPr>
                <w:szCs w:val="22"/>
              </w:rPr>
            </w:pPr>
            <w:r w:rsidRPr="00D249AB">
              <w:rPr>
                <w:szCs w:val="22"/>
              </w:rPr>
              <w:t>Recurrent attacks of tonsillitis as defined by:</w:t>
            </w:r>
          </w:p>
          <w:p w:rsidR="00750386" w:rsidRPr="00D249AB" w:rsidRDefault="00750386" w:rsidP="00750386">
            <w:pPr>
              <w:pStyle w:val="ListParagraph"/>
              <w:numPr>
                <w:ilvl w:val="0"/>
                <w:numId w:val="28"/>
              </w:numPr>
              <w:autoSpaceDE w:val="0"/>
              <w:autoSpaceDN w:val="0"/>
              <w:adjustRightInd w:val="0"/>
              <w:ind w:left="1344"/>
              <w:contextualSpacing/>
              <w:rPr>
                <w:szCs w:val="22"/>
              </w:rPr>
            </w:pPr>
            <w:r w:rsidRPr="00D249AB">
              <w:rPr>
                <w:szCs w:val="22"/>
              </w:rPr>
              <w:t xml:space="preserve">Sore throats are due to acute tonsillitis which is disabling and prevents normal functioning </w:t>
            </w:r>
            <w:r w:rsidRPr="00D249AB">
              <w:rPr>
                <w:b/>
                <w:szCs w:val="22"/>
              </w:rPr>
              <w:t>AND</w:t>
            </w:r>
          </w:p>
          <w:p w:rsidR="00750386" w:rsidRPr="00D249AB" w:rsidRDefault="00750386" w:rsidP="00750386">
            <w:pPr>
              <w:pStyle w:val="ListParagraph"/>
              <w:numPr>
                <w:ilvl w:val="0"/>
                <w:numId w:val="28"/>
              </w:numPr>
              <w:autoSpaceDE w:val="0"/>
              <w:autoSpaceDN w:val="0"/>
              <w:adjustRightInd w:val="0"/>
              <w:ind w:left="1344"/>
              <w:contextualSpacing/>
              <w:rPr>
                <w:szCs w:val="22"/>
              </w:rPr>
            </w:pPr>
            <w:r w:rsidRPr="00D249AB">
              <w:rPr>
                <w:szCs w:val="22"/>
              </w:rPr>
              <w:t xml:space="preserve">7 or more well documented, clinically significant *, adequately treated episodes in the    preceding year </w:t>
            </w:r>
            <w:r w:rsidRPr="00D249AB">
              <w:rPr>
                <w:b/>
                <w:szCs w:val="22"/>
              </w:rPr>
              <w:t>OR</w:t>
            </w:r>
          </w:p>
          <w:p w:rsidR="00750386" w:rsidRPr="00D249AB" w:rsidRDefault="00750386" w:rsidP="00750386">
            <w:pPr>
              <w:pStyle w:val="ListParagraph"/>
              <w:numPr>
                <w:ilvl w:val="0"/>
                <w:numId w:val="28"/>
              </w:numPr>
              <w:autoSpaceDE w:val="0"/>
              <w:autoSpaceDN w:val="0"/>
              <w:adjustRightInd w:val="0"/>
              <w:ind w:left="1344"/>
              <w:contextualSpacing/>
              <w:rPr>
                <w:szCs w:val="22"/>
              </w:rPr>
            </w:pPr>
            <w:r w:rsidRPr="00D249AB">
              <w:rPr>
                <w:szCs w:val="22"/>
              </w:rPr>
              <w:t xml:space="preserve">5 or more such episodes in each of the preceding 2 years </w:t>
            </w:r>
            <w:r w:rsidRPr="00D249AB">
              <w:rPr>
                <w:b/>
                <w:szCs w:val="22"/>
              </w:rPr>
              <w:t>OR</w:t>
            </w:r>
          </w:p>
          <w:p w:rsidR="00750386" w:rsidRPr="00D249AB" w:rsidRDefault="00750386" w:rsidP="00750386">
            <w:pPr>
              <w:pStyle w:val="ListParagraph"/>
              <w:numPr>
                <w:ilvl w:val="0"/>
                <w:numId w:val="28"/>
              </w:numPr>
              <w:autoSpaceDE w:val="0"/>
              <w:autoSpaceDN w:val="0"/>
              <w:adjustRightInd w:val="0"/>
              <w:ind w:left="1344"/>
              <w:contextualSpacing/>
              <w:rPr>
                <w:szCs w:val="22"/>
              </w:rPr>
            </w:pPr>
            <w:r w:rsidRPr="00D249AB">
              <w:rPr>
                <w:szCs w:val="22"/>
              </w:rPr>
              <w:t>3 or more such episodes in each of the preceding 3 years</w:t>
            </w:r>
          </w:p>
          <w:p w:rsidR="00750386" w:rsidRPr="00D249AB" w:rsidRDefault="00750386" w:rsidP="00750386">
            <w:pPr>
              <w:pStyle w:val="ListParagraph"/>
              <w:numPr>
                <w:ilvl w:val="0"/>
                <w:numId w:val="49"/>
              </w:numPr>
              <w:autoSpaceDE w:val="0"/>
              <w:autoSpaceDN w:val="0"/>
              <w:adjustRightInd w:val="0"/>
              <w:contextualSpacing/>
              <w:rPr>
                <w:szCs w:val="22"/>
              </w:rPr>
            </w:pPr>
            <w:r w:rsidRPr="00D249AB">
              <w:rPr>
                <w:szCs w:val="22"/>
              </w:rPr>
              <w:t>Two or more episodes of Quinsy (</w:t>
            </w:r>
            <w:proofErr w:type="spellStart"/>
            <w:r w:rsidRPr="00D249AB">
              <w:rPr>
                <w:szCs w:val="22"/>
              </w:rPr>
              <w:t>peritonsillar</w:t>
            </w:r>
            <w:proofErr w:type="spellEnd"/>
            <w:r w:rsidRPr="00D249AB">
              <w:rPr>
                <w:szCs w:val="22"/>
              </w:rPr>
              <w:t xml:space="preserve"> abscess)</w:t>
            </w:r>
          </w:p>
          <w:p w:rsidR="00750386" w:rsidRPr="00D249AB" w:rsidRDefault="00750386" w:rsidP="00750386">
            <w:pPr>
              <w:pStyle w:val="ListParagraph"/>
              <w:numPr>
                <w:ilvl w:val="0"/>
                <w:numId w:val="49"/>
              </w:numPr>
              <w:autoSpaceDE w:val="0"/>
              <w:autoSpaceDN w:val="0"/>
              <w:adjustRightInd w:val="0"/>
              <w:contextualSpacing/>
              <w:rPr>
                <w:szCs w:val="22"/>
              </w:rPr>
            </w:pPr>
            <w:r w:rsidRPr="00D249AB">
              <w:rPr>
                <w:szCs w:val="22"/>
              </w:rPr>
              <w:t>Severe halitosis secondary to tonsillar crypt debris</w:t>
            </w:r>
          </w:p>
          <w:p w:rsidR="00750386" w:rsidRPr="00D249AB" w:rsidRDefault="00750386" w:rsidP="00750386">
            <w:pPr>
              <w:pStyle w:val="ListParagraph"/>
              <w:numPr>
                <w:ilvl w:val="0"/>
                <w:numId w:val="49"/>
              </w:numPr>
              <w:autoSpaceDE w:val="0"/>
              <w:autoSpaceDN w:val="0"/>
              <w:adjustRightInd w:val="0"/>
              <w:contextualSpacing/>
              <w:rPr>
                <w:szCs w:val="22"/>
              </w:rPr>
            </w:pPr>
            <w:r w:rsidRPr="00D249AB">
              <w:rPr>
                <w:szCs w:val="22"/>
              </w:rPr>
              <w:t>Failure to thrive</w:t>
            </w:r>
            <w:r>
              <w:rPr>
                <w:szCs w:val="22"/>
              </w:rPr>
              <w:t xml:space="preserve"> (child)</w:t>
            </w:r>
            <w:r w:rsidRPr="00D249AB">
              <w:rPr>
                <w:szCs w:val="22"/>
              </w:rPr>
              <w:t xml:space="preserve"> secondary to difficulty swallowing caused by enlarged tonsils</w:t>
            </w:r>
          </w:p>
          <w:p w:rsidR="00750386" w:rsidRPr="00D249AB" w:rsidRDefault="00750386" w:rsidP="00750386">
            <w:pPr>
              <w:pStyle w:val="ListParagraph"/>
              <w:numPr>
                <w:ilvl w:val="0"/>
                <w:numId w:val="49"/>
              </w:numPr>
              <w:autoSpaceDE w:val="0"/>
              <w:autoSpaceDN w:val="0"/>
              <w:adjustRightInd w:val="0"/>
              <w:contextualSpacing/>
              <w:rPr>
                <w:szCs w:val="22"/>
              </w:rPr>
            </w:pPr>
            <w:r>
              <w:rPr>
                <w:szCs w:val="22"/>
              </w:rPr>
              <w:t>O</w:t>
            </w:r>
            <w:r w:rsidRPr="00D249AB">
              <w:rPr>
                <w:szCs w:val="22"/>
              </w:rPr>
              <w:t>bstructive sleep a</w:t>
            </w:r>
            <w:r>
              <w:rPr>
                <w:szCs w:val="22"/>
              </w:rPr>
              <w:t>pnoea causing severe daytime and night time symptoms</w:t>
            </w:r>
          </w:p>
          <w:p w:rsidR="00750386" w:rsidRPr="00750386" w:rsidRDefault="00750386" w:rsidP="00750386">
            <w:pPr>
              <w:pStyle w:val="ListParagraph"/>
              <w:numPr>
                <w:ilvl w:val="0"/>
                <w:numId w:val="49"/>
              </w:numPr>
              <w:autoSpaceDE w:val="0"/>
              <w:autoSpaceDN w:val="0"/>
              <w:adjustRightInd w:val="0"/>
              <w:contextualSpacing/>
              <w:rPr>
                <w:szCs w:val="22"/>
              </w:rPr>
            </w:pPr>
            <w:r w:rsidRPr="00D249AB">
              <w:rPr>
                <w:szCs w:val="22"/>
              </w:rPr>
              <w:t>Biopsy/removal of lesion on tonsil</w:t>
            </w:r>
            <w:r w:rsidRPr="00D249AB">
              <w:rPr>
                <w:szCs w:val="22"/>
              </w:rPr>
              <w:br/>
            </w:r>
          </w:p>
          <w:p w:rsidR="00750386" w:rsidRPr="00D249AB" w:rsidRDefault="00750386" w:rsidP="00750386">
            <w:pPr>
              <w:kinsoku w:val="0"/>
              <w:overflowPunct w:val="0"/>
              <w:autoSpaceDE w:val="0"/>
              <w:autoSpaceDN w:val="0"/>
              <w:adjustRightInd w:val="0"/>
              <w:rPr>
                <w:rFonts w:cs="Arial"/>
                <w:i/>
              </w:rPr>
            </w:pPr>
            <w:r w:rsidRPr="00D249AB">
              <w:rPr>
                <w:rFonts w:cs="Arial"/>
                <w:i/>
              </w:rPr>
              <w:t>*A</w:t>
            </w:r>
            <w:r w:rsidRPr="00D249AB">
              <w:rPr>
                <w:rFonts w:cs="Arial"/>
                <w:i/>
                <w:spacing w:val="-3"/>
              </w:rPr>
              <w:t xml:space="preserve"> </w:t>
            </w:r>
            <w:r w:rsidRPr="00D249AB">
              <w:rPr>
                <w:rFonts w:cs="Arial"/>
                <w:i/>
                <w:spacing w:val="-2"/>
              </w:rPr>
              <w:t>Cli</w:t>
            </w:r>
            <w:r w:rsidRPr="00D249AB">
              <w:rPr>
                <w:rFonts w:cs="Arial"/>
                <w:i/>
              </w:rPr>
              <w:t>n</w:t>
            </w:r>
            <w:r w:rsidRPr="00D249AB">
              <w:rPr>
                <w:rFonts w:cs="Arial"/>
                <w:i/>
                <w:spacing w:val="-2"/>
              </w:rPr>
              <w:t>i</w:t>
            </w:r>
            <w:r w:rsidRPr="00D249AB">
              <w:rPr>
                <w:rFonts w:cs="Arial"/>
                <w:i/>
              </w:rPr>
              <w:t>ca</w:t>
            </w:r>
            <w:r w:rsidRPr="00D249AB">
              <w:rPr>
                <w:rFonts w:cs="Arial"/>
                <w:i/>
                <w:spacing w:val="-2"/>
              </w:rPr>
              <w:t>l</w:t>
            </w:r>
            <w:r w:rsidRPr="00D249AB">
              <w:rPr>
                <w:rFonts w:cs="Arial"/>
                <w:i/>
                <w:spacing w:val="1"/>
              </w:rPr>
              <w:t>l</w:t>
            </w:r>
            <w:r w:rsidRPr="00D249AB">
              <w:rPr>
                <w:rFonts w:cs="Arial"/>
                <w:i/>
              </w:rPr>
              <w:t>y</w:t>
            </w:r>
            <w:r w:rsidRPr="00D249AB">
              <w:rPr>
                <w:rFonts w:cs="Arial"/>
                <w:i/>
                <w:spacing w:val="-2"/>
              </w:rPr>
              <w:t xml:space="preserve"> </w:t>
            </w:r>
            <w:r w:rsidRPr="00D249AB">
              <w:rPr>
                <w:rFonts w:cs="Arial"/>
                <w:i/>
              </w:rPr>
              <w:t>s</w:t>
            </w:r>
            <w:r w:rsidRPr="00D249AB">
              <w:rPr>
                <w:rFonts w:cs="Arial"/>
                <w:i/>
                <w:spacing w:val="-2"/>
              </w:rPr>
              <w:t>i</w:t>
            </w:r>
            <w:r w:rsidRPr="00D249AB">
              <w:rPr>
                <w:rFonts w:cs="Arial"/>
                <w:i/>
                <w:spacing w:val="1"/>
              </w:rPr>
              <w:t>g</w:t>
            </w:r>
            <w:r w:rsidRPr="00D249AB">
              <w:rPr>
                <w:rFonts w:cs="Arial"/>
                <w:i/>
              </w:rPr>
              <w:t>n</w:t>
            </w:r>
            <w:r w:rsidRPr="00D249AB">
              <w:rPr>
                <w:rFonts w:cs="Arial"/>
                <w:i/>
                <w:spacing w:val="-2"/>
              </w:rPr>
              <w:t>i</w:t>
            </w:r>
            <w:r w:rsidRPr="00D249AB">
              <w:rPr>
                <w:rFonts w:cs="Arial"/>
                <w:i/>
                <w:spacing w:val="3"/>
              </w:rPr>
              <w:t>f</w:t>
            </w:r>
            <w:r w:rsidRPr="00D249AB">
              <w:rPr>
                <w:rFonts w:cs="Arial"/>
                <w:i/>
                <w:spacing w:val="-2"/>
              </w:rPr>
              <w:t>i</w:t>
            </w:r>
            <w:r w:rsidRPr="00D249AB">
              <w:rPr>
                <w:rFonts w:cs="Arial"/>
                <w:i/>
              </w:rPr>
              <w:t>ca</w:t>
            </w:r>
            <w:r w:rsidRPr="00D249AB">
              <w:rPr>
                <w:rFonts w:cs="Arial"/>
                <w:i/>
                <w:spacing w:val="-4"/>
              </w:rPr>
              <w:t>n</w:t>
            </w:r>
            <w:r w:rsidRPr="00D249AB">
              <w:rPr>
                <w:rFonts w:cs="Arial"/>
                <w:i/>
              </w:rPr>
              <w:t>t</w:t>
            </w:r>
            <w:r w:rsidRPr="00D249AB">
              <w:rPr>
                <w:rFonts w:cs="Arial"/>
                <w:i/>
                <w:spacing w:val="-1"/>
              </w:rPr>
              <w:t xml:space="preserve"> </w:t>
            </w:r>
            <w:r w:rsidRPr="00D249AB">
              <w:rPr>
                <w:rFonts w:cs="Arial"/>
                <w:i/>
              </w:rPr>
              <w:t>e</w:t>
            </w:r>
            <w:r w:rsidRPr="00D249AB">
              <w:rPr>
                <w:rFonts w:cs="Arial"/>
                <w:i/>
                <w:spacing w:val="-1"/>
              </w:rPr>
              <w:t>p</w:t>
            </w:r>
            <w:r w:rsidRPr="00D249AB">
              <w:rPr>
                <w:rFonts w:cs="Arial"/>
                <w:i/>
                <w:spacing w:val="-2"/>
              </w:rPr>
              <w:t>i</w:t>
            </w:r>
            <w:r w:rsidRPr="00D249AB">
              <w:rPr>
                <w:rFonts w:cs="Arial"/>
                <w:i/>
              </w:rPr>
              <w:t>so</w:t>
            </w:r>
            <w:r w:rsidRPr="00D249AB">
              <w:rPr>
                <w:rFonts w:cs="Arial"/>
                <w:i/>
                <w:spacing w:val="-1"/>
              </w:rPr>
              <w:t>d</w:t>
            </w:r>
            <w:r w:rsidRPr="00D249AB">
              <w:rPr>
                <w:rFonts w:cs="Arial"/>
                <w:i/>
              </w:rPr>
              <w:t>e is char</w:t>
            </w:r>
            <w:r w:rsidRPr="00D249AB">
              <w:rPr>
                <w:rFonts w:cs="Arial"/>
                <w:i/>
                <w:spacing w:val="-3"/>
              </w:rPr>
              <w:t>a</w:t>
            </w:r>
            <w:r w:rsidRPr="00D249AB">
              <w:rPr>
                <w:rFonts w:cs="Arial"/>
                <w:i/>
              </w:rPr>
              <w:t>ct</w:t>
            </w:r>
            <w:r w:rsidRPr="00D249AB">
              <w:rPr>
                <w:rFonts w:cs="Arial"/>
                <w:i/>
                <w:spacing w:val="-3"/>
              </w:rPr>
              <w:t>e</w:t>
            </w:r>
            <w:r w:rsidRPr="00D249AB">
              <w:rPr>
                <w:rFonts w:cs="Arial"/>
                <w:i/>
              </w:rPr>
              <w:t>r</w:t>
            </w:r>
            <w:r w:rsidRPr="00D249AB">
              <w:rPr>
                <w:rFonts w:cs="Arial"/>
                <w:i/>
                <w:spacing w:val="-2"/>
              </w:rPr>
              <w:t>i</w:t>
            </w:r>
            <w:r w:rsidRPr="00D249AB">
              <w:rPr>
                <w:rFonts w:cs="Arial"/>
                <w:i/>
              </w:rPr>
              <w:t>sed</w:t>
            </w:r>
            <w:r w:rsidRPr="00D249AB">
              <w:rPr>
                <w:rFonts w:cs="Arial"/>
                <w:i/>
                <w:spacing w:val="-2"/>
              </w:rPr>
              <w:t xml:space="preserve"> </w:t>
            </w:r>
            <w:r w:rsidRPr="00D249AB">
              <w:rPr>
                <w:rFonts w:cs="Arial"/>
                <w:i/>
              </w:rPr>
              <w:t>by</w:t>
            </w:r>
            <w:r w:rsidRPr="00D249AB">
              <w:rPr>
                <w:rFonts w:cs="Arial"/>
                <w:i/>
                <w:spacing w:val="-2"/>
              </w:rPr>
              <w:t xml:space="preserve"> </w:t>
            </w:r>
            <w:r w:rsidRPr="00D249AB">
              <w:rPr>
                <w:rFonts w:cs="Arial"/>
                <w:i/>
              </w:rPr>
              <w:t>at</w:t>
            </w:r>
            <w:r w:rsidRPr="00D249AB">
              <w:rPr>
                <w:rFonts w:cs="Arial"/>
                <w:i/>
                <w:spacing w:val="1"/>
              </w:rPr>
              <w:t xml:space="preserve"> </w:t>
            </w:r>
            <w:r w:rsidRPr="00D249AB">
              <w:rPr>
                <w:rFonts w:cs="Arial"/>
                <w:i/>
                <w:spacing w:val="-2"/>
              </w:rPr>
              <w:lastRenderedPageBreak/>
              <w:t>l</w:t>
            </w:r>
            <w:r w:rsidRPr="00D249AB">
              <w:rPr>
                <w:rFonts w:cs="Arial"/>
                <w:i/>
              </w:rPr>
              <w:t>e</w:t>
            </w:r>
            <w:r w:rsidRPr="00D249AB">
              <w:rPr>
                <w:rFonts w:cs="Arial"/>
                <w:i/>
                <w:spacing w:val="-1"/>
              </w:rPr>
              <w:t>a</w:t>
            </w:r>
            <w:r w:rsidRPr="00D249AB">
              <w:rPr>
                <w:rFonts w:cs="Arial"/>
                <w:i/>
              </w:rPr>
              <w:t>st</w:t>
            </w:r>
            <w:r w:rsidRPr="00D249AB">
              <w:rPr>
                <w:rFonts w:cs="Arial"/>
                <w:i/>
                <w:spacing w:val="-1"/>
              </w:rPr>
              <w:t xml:space="preserve"> </w:t>
            </w:r>
            <w:r w:rsidRPr="00D249AB">
              <w:rPr>
                <w:rFonts w:cs="Arial"/>
                <w:i/>
              </w:rPr>
              <w:t xml:space="preserve">three </w:t>
            </w:r>
            <w:r w:rsidRPr="00D249AB">
              <w:rPr>
                <w:rFonts w:cs="Arial"/>
                <w:i/>
                <w:spacing w:val="-3"/>
              </w:rPr>
              <w:t>o</w:t>
            </w:r>
            <w:r w:rsidRPr="00D249AB">
              <w:rPr>
                <w:rFonts w:cs="Arial"/>
                <w:i/>
              </w:rPr>
              <w:t>f</w:t>
            </w:r>
            <w:r w:rsidRPr="00D249AB">
              <w:rPr>
                <w:rFonts w:cs="Arial"/>
                <w:i/>
                <w:spacing w:val="-1"/>
              </w:rPr>
              <w:t xml:space="preserve"> </w:t>
            </w:r>
            <w:r w:rsidRPr="00D249AB">
              <w:rPr>
                <w:rFonts w:cs="Arial"/>
                <w:i/>
              </w:rPr>
              <w:t>the</w:t>
            </w:r>
            <w:r w:rsidRPr="00D249AB">
              <w:rPr>
                <w:rFonts w:cs="Arial"/>
                <w:i/>
                <w:spacing w:val="-2"/>
              </w:rPr>
              <w:t xml:space="preserve"> </w:t>
            </w:r>
            <w:r w:rsidRPr="00D249AB">
              <w:rPr>
                <w:rFonts w:cs="Arial"/>
                <w:i/>
              </w:rPr>
              <w:t>fo</w:t>
            </w:r>
            <w:r w:rsidRPr="00D249AB">
              <w:rPr>
                <w:rFonts w:cs="Arial"/>
                <w:i/>
                <w:spacing w:val="-2"/>
              </w:rPr>
              <w:t>ll</w:t>
            </w:r>
            <w:r w:rsidRPr="00D249AB">
              <w:rPr>
                <w:rFonts w:cs="Arial"/>
                <w:i/>
              </w:rPr>
              <w:t>o</w:t>
            </w:r>
            <w:r w:rsidRPr="00D249AB">
              <w:rPr>
                <w:rFonts w:cs="Arial"/>
                <w:i/>
                <w:spacing w:val="-2"/>
              </w:rPr>
              <w:t>wi</w:t>
            </w:r>
            <w:r w:rsidRPr="00D249AB">
              <w:rPr>
                <w:rFonts w:cs="Arial"/>
                <w:i/>
              </w:rPr>
              <w:t>n</w:t>
            </w:r>
            <w:r w:rsidRPr="00D249AB">
              <w:rPr>
                <w:rFonts w:cs="Arial"/>
                <w:i/>
                <w:spacing w:val="1"/>
              </w:rPr>
              <w:t>g</w:t>
            </w:r>
            <w:r w:rsidRPr="00D249AB">
              <w:rPr>
                <w:rFonts w:cs="Arial"/>
                <w:i/>
              </w:rPr>
              <w:t xml:space="preserve"> (</w:t>
            </w:r>
            <w:proofErr w:type="spellStart"/>
            <w:r w:rsidRPr="00D249AB">
              <w:rPr>
                <w:rFonts w:cs="Arial"/>
                <w:i/>
              </w:rPr>
              <w:t>Centor</w:t>
            </w:r>
            <w:proofErr w:type="spellEnd"/>
            <w:r w:rsidRPr="00D249AB">
              <w:rPr>
                <w:rFonts w:cs="Arial"/>
                <w:i/>
              </w:rPr>
              <w:t xml:space="preserve"> criteria):</w:t>
            </w:r>
          </w:p>
          <w:p w:rsidR="00750386" w:rsidRPr="00D249AB" w:rsidRDefault="00750386" w:rsidP="00750386">
            <w:pPr>
              <w:pStyle w:val="ListParagraph"/>
              <w:numPr>
                <w:ilvl w:val="0"/>
                <w:numId w:val="51"/>
              </w:numPr>
              <w:rPr>
                <w:i/>
                <w:szCs w:val="22"/>
              </w:rPr>
            </w:pPr>
            <w:r w:rsidRPr="00D249AB">
              <w:rPr>
                <w:i/>
                <w:szCs w:val="22"/>
              </w:rPr>
              <w:t>Tonsillar exudate</w:t>
            </w:r>
          </w:p>
          <w:p w:rsidR="00750386" w:rsidRPr="00D249AB" w:rsidRDefault="00750386" w:rsidP="00750386">
            <w:pPr>
              <w:pStyle w:val="ListParagraph"/>
              <w:numPr>
                <w:ilvl w:val="0"/>
                <w:numId w:val="51"/>
              </w:numPr>
              <w:rPr>
                <w:i/>
                <w:szCs w:val="22"/>
              </w:rPr>
            </w:pPr>
            <w:r w:rsidRPr="00D249AB">
              <w:rPr>
                <w:i/>
                <w:szCs w:val="22"/>
              </w:rPr>
              <w:t>Tender anterior cervical lymphadenopathy or lymphadenitis</w:t>
            </w:r>
          </w:p>
          <w:p w:rsidR="00750386" w:rsidRPr="00D249AB" w:rsidRDefault="00750386" w:rsidP="00750386">
            <w:pPr>
              <w:pStyle w:val="ListParagraph"/>
              <w:numPr>
                <w:ilvl w:val="0"/>
                <w:numId w:val="51"/>
              </w:numPr>
              <w:rPr>
                <w:i/>
                <w:szCs w:val="22"/>
              </w:rPr>
            </w:pPr>
            <w:r w:rsidRPr="00D249AB">
              <w:rPr>
                <w:i/>
                <w:szCs w:val="22"/>
              </w:rPr>
              <w:t>History of fever (over 38’C)</w:t>
            </w:r>
          </w:p>
          <w:p w:rsidR="00CC6E89" w:rsidRPr="00750386" w:rsidRDefault="00750386" w:rsidP="00750386">
            <w:pPr>
              <w:rPr>
                <w:rFonts w:eastAsia="Calibri"/>
                <w:szCs w:val="22"/>
              </w:rPr>
            </w:pPr>
            <w:r w:rsidRPr="00D249AB">
              <w:rPr>
                <w:i/>
                <w:szCs w:val="22"/>
              </w:rPr>
              <w:t>Absence</w:t>
            </w:r>
            <w:r w:rsidRPr="00D249AB">
              <w:rPr>
                <w:rFonts w:eastAsia="Calibri"/>
                <w:i/>
                <w:spacing w:val="1"/>
                <w:szCs w:val="22"/>
              </w:rPr>
              <w:t xml:space="preserve"> of cough</w:t>
            </w:r>
          </w:p>
        </w:tc>
        <w:tc>
          <w:tcPr>
            <w:tcW w:w="5220" w:type="dxa"/>
            <w:shd w:val="clear" w:color="auto" w:fill="auto"/>
          </w:tcPr>
          <w:p w:rsidR="008D41E6" w:rsidRDefault="00CC6E89">
            <w:pPr>
              <w:rPr>
                <w:rFonts w:cs="Arial"/>
                <w:b/>
              </w:rPr>
            </w:pPr>
            <w:r>
              <w:rPr>
                <w:rFonts w:cs="Arial"/>
                <w:b/>
              </w:rPr>
              <w:lastRenderedPageBreak/>
              <w:t xml:space="preserve">Burton MJ, </w:t>
            </w:r>
            <w:proofErr w:type="spellStart"/>
            <w:r>
              <w:rPr>
                <w:rFonts w:cs="Arial"/>
                <w:b/>
              </w:rPr>
              <w:t>Glasziou</w:t>
            </w:r>
            <w:proofErr w:type="spellEnd"/>
            <w:r>
              <w:rPr>
                <w:rFonts w:cs="Arial"/>
                <w:b/>
              </w:rPr>
              <w:t xml:space="preserve"> PP.</w:t>
            </w:r>
          </w:p>
          <w:p w:rsidR="00CC6E89" w:rsidRDefault="00CC6E89">
            <w:pPr>
              <w:rPr>
                <w:rFonts w:cs="Arial"/>
                <w:color w:val="000000"/>
              </w:rPr>
            </w:pPr>
            <w:r>
              <w:rPr>
                <w:rFonts w:cs="Arial"/>
              </w:rPr>
              <w:t xml:space="preserve">Tonsillectomy or adeno-tonsillectomy versus non-surgical treatment for chronic/recurrent acute tonsillitis. </w:t>
            </w:r>
            <w:r>
              <w:rPr>
                <w:rFonts w:cs="Arial"/>
              </w:rPr>
              <w:br/>
            </w:r>
            <w:r>
              <w:rPr>
                <w:rFonts w:cs="Arial"/>
                <w:i/>
                <w:iCs/>
              </w:rPr>
              <w:t xml:space="preserve">Cochrane Database of Systematic Reviews </w:t>
            </w:r>
            <w:r>
              <w:rPr>
                <w:rFonts w:cs="Arial"/>
              </w:rPr>
              <w:t xml:space="preserve">1999, Issue 3. Art. No.: CD001802. First published online: July 26 1999. Available from: </w:t>
            </w:r>
            <w:hyperlink r:id="rId60" w:history="1">
              <w:r>
                <w:rPr>
                  <w:rStyle w:val="Hyperlink"/>
                  <w:rFonts w:cs="Arial"/>
                </w:rPr>
                <w:t>http://www.cochrane.org/reviews/en/ab001802.html</w:t>
              </w:r>
            </w:hyperlink>
            <w:r>
              <w:rPr>
                <w:rStyle w:val="Hyperlink"/>
                <w:rFonts w:cs="Arial"/>
              </w:rPr>
              <w:t xml:space="preserve">  </w:t>
            </w:r>
            <w:r>
              <w:rPr>
                <w:rFonts w:cs="Arial"/>
                <w:color w:val="000000"/>
              </w:rPr>
              <w:t>(accessed 2019)</w:t>
            </w:r>
          </w:p>
          <w:p w:rsidR="00CC6E89" w:rsidRDefault="00CC6E89">
            <w:pPr>
              <w:rPr>
                <w:rFonts w:cs="Arial"/>
                <w:szCs w:val="22"/>
              </w:rPr>
            </w:pPr>
          </w:p>
          <w:p w:rsidR="00CC6E89" w:rsidRDefault="00CC6E89">
            <w:pPr>
              <w:autoSpaceDE w:val="0"/>
              <w:autoSpaceDN w:val="0"/>
              <w:adjustRightInd w:val="0"/>
              <w:rPr>
                <w:rFonts w:eastAsia="CIDFont+F1" w:cs="Arial"/>
                <w:color w:val="000000"/>
                <w:lang w:eastAsia="en-GB"/>
              </w:rPr>
            </w:pPr>
            <w:r>
              <w:rPr>
                <w:rFonts w:eastAsia="CIDFont+F1" w:cs="Arial"/>
                <w:b/>
                <w:color w:val="000000"/>
                <w:lang w:eastAsia="en-GB"/>
              </w:rPr>
              <w:t>Osbourne MS, Clark MPA.</w:t>
            </w:r>
            <w:r>
              <w:rPr>
                <w:rFonts w:eastAsia="CIDFont+F1" w:cs="Arial"/>
                <w:color w:val="000000"/>
                <w:lang w:eastAsia="en-GB"/>
              </w:rPr>
              <w:t xml:space="preserve"> </w:t>
            </w:r>
          </w:p>
          <w:p w:rsidR="00CC6E89" w:rsidRDefault="00CC6E89">
            <w:pPr>
              <w:autoSpaceDE w:val="0"/>
              <w:autoSpaceDN w:val="0"/>
              <w:adjustRightInd w:val="0"/>
              <w:rPr>
                <w:rFonts w:eastAsia="CIDFont+F1" w:cs="Arial"/>
                <w:color w:val="000000"/>
                <w:lang w:eastAsia="en-GB"/>
              </w:rPr>
            </w:pPr>
            <w:r>
              <w:rPr>
                <w:rFonts w:eastAsia="CIDFont+F1" w:cs="Arial"/>
                <w:color w:val="000000"/>
                <w:lang w:eastAsia="en-GB"/>
              </w:rPr>
              <w:t>The surgical arrest of post-tonsillectomy</w:t>
            </w:r>
          </w:p>
          <w:p w:rsidR="00CC6E89" w:rsidRDefault="00CC6E89" w:rsidP="00CC6E89">
            <w:pPr>
              <w:autoSpaceDE w:val="0"/>
              <w:autoSpaceDN w:val="0"/>
              <w:adjustRightInd w:val="0"/>
              <w:rPr>
                <w:rFonts w:eastAsia="CIDFont+F1" w:cs="Arial"/>
                <w:color w:val="000000"/>
                <w:lang w:eastAsia="en-GB"/>
              </w:rPr>
            </w:pPr>
            <w:proofErr w:type="gramStart"/>
            <w:r>
              <w:rPr>
                <w:rFonts w:eastAsia="CIDFont+F1" w:cs="Arial"/>
                <w:color w:val="000000"/>
                <w:lang w:eastAsia="en-GB"/>
              </w:rPr>
              <w:t>haemorrhage</w:t>
            </w:r>
            <w:proofErr w:type="gramEnd"/>
            <w:r>
              <w:rPr>
                <w:rFonts w:eastAsia="CIDFont+F1" w:cs="Arial"/>
                <w:color w:val="000000"/>
                <w:lang w:eastAsia="en-GB"/>
              </w:rPr>
              <w:t xml:space="preserve">: Hospital Episode Statistics 12 years on. </w:t>
            </w:r>
          </w:p>
          <w:p w:rsidR="00CC6E89" w:rsidRDefault="00CC6E89" w:rsidP="00CC6E89">
            <w:pPr>
              <w:autoSpaceDE w:val="0"/>
              <w:autoSpaceDN w:val="0"/>
              <w:adjustRightInd w:val="0"/>
              <w:rPr>
                <w:rFonts w:eastAsia="CIDFont+F1" w:cs="Arial"/>
                <w:color w:val="000000"/>
                <w:lang w:eastAsia="en-GB"/>
              </w:rPr>
            </w:pPr>
            <w:r>
              <w:rPr>
                <w:rFonts w:eastAsia="CIDFont+F1" w:cs="Arial"/>
                <w:color w:val="000000"/>
                <w:lang w:eastAsia="en-GB"/>
              </w:rPr>
              <w:t>Annals RCS. 2018.May (100) 5: 406-408</w:t>
            </w:r>
          </w:p>
          <w:p w:rsidR="00CC6E89" w:rsidRDefault="00CC6E89">
            <w:pPr>
              <w:rPr>
                <w:rFonts w:eastAsia="Calibri" w:cs="Arial"/>
              </w:rPr>
            </w:pPr>
          </w:p>
          <w:p w:rsidR="00CC6E89" w:rsidRDefault="00CC6E89">
            <w:pPr>
              <w:rPr>
                <w:rFonts w:cs="Arial"/>
              </w:rPr>
            </w:pPr>
            <w:r>
              <w:rPr>
                <w:rFonts w:cs="Arial"/>
                <w:b/>
              </w:rPr>
              <w:t>Paradise JL, Bluestone CD, Bachman RZ.</w:t>
            </w:r>
            <w:r>
              <w:rPr>
                <w:rFonts w:cs="Arial"/>
              </w:rPr>
              <w:t xml:space="preserve"> </w:t>
            </w:r>
            <w:r>
              <w:rPr>
                <w:rFonts w:cs="Arial"/>
              </w:rPr>
              <w:br/>
              <w:t>Efficacy of tonsillectomy for recurrent throat infection in severely affected children. Results of parallel randomized and non-randomized clinical trials.</w:t>
            </w:r>
            <w:r>
              <w:rPr>
                <w:rFonts w:cs="Arial"/>
              </w:rPr>
              <w:br/>
              <w:t>N England J Med 1984:310(11):674-83</w:t>
            </w:r>
          </w:p>
          <w:p w:rsidR="00CC6E89" w:rsidRDefault="00CC6E89">
            <w:pPr>
              <w:rPr>
                <w:rFonts w:cs="Arial"/>
              </w:rPr>
            </w:pPr>
          </w:p>
          <w:p w:rsidR="00CC6E89" w:rsidRDefault="00CC6E89">
            <w:pPr>
              <w:autoSpaceDE w:val="0"/>
              <w:autoSpaceDN w:val="0"/>
              <w:adjustRightInd w:val="0"/>
              <w:rPr>
                <w:rFonts w:eastAsia="CIDFont+F1" w:cs="Arial"/>
                <w:b/>
                <w:color w:val="000000"/>
                <w:lang w:eastAsia="en-GB"/>
              </w:rPr>
            </w:pPr>
            <w:proofErr w:type="spellStart"/>
            <w:r>
              <w:rPr>
                <w:rFonts w:eastAsia="CIDFont+F1" w:cs="Arial"/>
                <w:b/>
                <w:color w:val="000000"/>
                <w:lang w:eastAsia="en-GB"/>
              </w:rPr>
              <w:t>Rubie</w:t>
            </w:r>
            <w:proofErr w:type="spellEnd"/>
            <w:r>
              <w:rPr>
                <w:rFonts w:eastAsia="CIDFont+F1" w:cs="Arial"/>
                <w:b/>
                <w:color w:val="000000"/>
                <w:lang w:eastAsia="en-GB"/>
              </w:rPr>
              <w:t xml:space="preserve"> I, </w:t>
            </w:r>
            <w:proofErr w:type="spellStart"/>
            <w:r>
              <w:rPr>
                <w:rFonts w:eastAsia="CIDFont+F1" w:cs="Arial"/>
                <w:b/>
                <w:color w:val="000000"/>
                <w:lang w:eastAsia="en-GB"/>
              </w:rPr>
              <w:t>Haighton</w:t>
            </w:r>
            <w:proofErr w:type="spellEnd"/>
            <w:r>
              <w:rPr>
                <w:rFonts w:eastAsia="CIDFont+F1" w:cs="Arial"/>
                <w:b/>
                <w:color w:val="000000"/>
                <w:lang w:eastAsia="en-GB"/>
              </w:rPr>
              <w:t xml:space="preserve"> C, O'Hara J, Rousseau N, </w:t>
            </w:r>
            <w:r>
              <w:rPr>
                <w:rFonts w:eastAsia="CIDFont+F1" w:cs="Arial"/>
                <w:b/>
                <w:color w:val="000000"/>
                <w:lang w:eastAsia="en-GB"/>
              </w:rPr>
              <w:lastRenderedPageBreak/>
              <w:t xml:space="preserve">Steen N, </w:t>
            </w:r>
            <w:proofErr w:type="spellStart"/>
            <w:r>
              <w:rPr>
                <w:rFonts w:eastAsia="CIDFont+F1" w:cs="Arial"/>
                <w:b/>
                <w:color w:val="000000"/>
                <w:lang w:eastAsia="en-GB"/>
              </w:rPr>
              <w:t>Stocken</w:t>
            </w:r>
            <w:proofErr w:type="spellEnd"/>
            <w:r>
              <w:rPr>
                <w:rFonts w:eastAsia="CIDFont+F1" w:cs="Arial"/>
                <w:b/>
                <w:color w:val="000000"/>
                <w:lang w:eastAsia="en-GB"/>
              </w:rPr>
              <w:t xml:space="preserve"> DD, Sullivan</w:t>
            </w:r>
          </w:p>
          <w:p w:rsidR="00CC6E89" w:rsidRDefault="00CC6E89">
            <w:pPr>
              <w:autoSpaceDE w:val="0"/>
              <w:autoSpaceDN w:val="0"/>
              <w:adjustRightInd w:val="0"/>
              <w:rPr>
                <w:rFonts w:eastAsia="CIDFont+F1" w:cs="Arial"/>
                <w:color w:val="000000"/>
                <w:lang w:eastAsia="en-GB"/>
              </w:rPr>
            </w:pPr>
            <w:r>
              <w:rPr>
                <w:rFonts w:eastAsia="CIDFont+F1" w:cs="Arial"/>
                <w:b/>
                <w:color w:val="000000"/>
                <w:lang w:eastAsia="en-GB"/>
              </w:rPr>
              <w:t>F, Vale L, Wilkes S, Wilson J</w:t>
            </w:r>
            <w:r>
              <w:rPr>
                <w:rFonts w:eastAsia="CIDFont+F1" w:cs="Arial"/>
                <w:color w:val="000000"/>
                <w:lang w:eastAsia="en-GB"/>
              </w:rPr>
              <w:t xml:space="preserve">. </w:t>
            </w:r>
          </w:p>
          <w:p w:rsidR="00CC6E89" w:rsidRDefault="00CC6E89">
            <w:pPr>
              <w:autoSpaceDE w:val="0"/>
              <w:autoSpaceDN w:val="0"/>
              <w:adjustRightInd w:val="0"/>
              <w:rPr>
                <w:rFonts w:eastAsia="CIDFont+F1" w:cs="Arial"/>
                <w:color w:val="000000"/>
                <w:lang w:eastAsia="en-GB"/>
              </w:rPr>
            </w:pPr>
            <w:r>
              <w:rPr>
                <w:rFonts w:eastAsia="CIDFont+F1" w:cs="Arial"/>
                <w:color w:val="000000"/>
                <w:lang w:eastAsia="en-GB"/>
              </w:rPr>
              <w:t>The National randomised controlled Trial of Tonsillectomy IN Adults (NATTINA): a clinical and cost-effectiveness study:</w:t>
            </w:r>
          </w:p>
          <w:p w:rsidR="00CC6E89" w:rsidRDefault="00CC6E89">
            <w:pPr>
              <w:autoSpaceDE w:val="0"/>
              <w:autoSpaceDN w:val="0"/>
              <w:adjustRightInd w:val="0"/>
              <w:rPr>
                <w:rFonts w:eastAsia="CIDFont+F1" w:cs="Arial"/>
                <w:color w:val="000000"/>
                <w:lang w:eastAsia="en-GB"/>
              </w:rPr>
            </w:pPr>
            <w:proofErr w:type="gramStart"/>
            <w:r>
              <w:rPr>
                <w:rFonts w:eastAsia="CIDFont+F1" w:cs="Arial"/>
                <w:color w:val="000000"/>
                <w:lang w:eastAsia="en-GB"/>
              </w:rPr>
              <w:t>study</w:t>
            </w:r>
            <w:proofErr w:type="gramEnd"/>
            <w:r>
              <w:rPr>
                <w:rFonts w:eastAsia="CIDFont+F1" w:cs="Arial"/>
                <w:color w:val="000000"/>
                <w:lang w:eastAsia="en-GB"/>
              </w:rPr>
              <w:t xml:space="preserve"> protocol for a randomised control trial. Trials. 2015 Jun 6</w:t>
            </w:r>
            <w:proofErr w:type="gramStart"/>
            <w:r>
              <w:rPr>
                <w:rFonts w:eastAsia="CIDFont+F1" w:cs="Arial"/>
                <w:color w:val="000000"/>
                <w:lang w:eastAsia="en-GB"/>
              </w:rPr>
              <w:t>;16:263</w:t>
            </w:r>
            <w:proofErr w:type="gramEnd"/>
            <w:r>
              <w:rPr>
                <w:rFonts w:eastAsia="CIDFont+F1" w:cs="Arial"/>
                <w:color w:val="000000"/>
                <w:lang w:eastAsia="en-GB"/>
              </w:rPr>
              <w:t>.</w:t>
            </w:r>
          </w:p>
          <w:p w:rsidR="00CC6E89" w:rsidRDefault="004D1145">
            <w:pPr>
              <w:autoSpaceDE w:val="0"/>
              <w:autoSpaceDN w:val="0"/>
              <w:adjustRightInd w:val="0"/>
              <w:rPr>
                <w:rFonts w:eastAsia="CIDFont+F1" w:cs="Arial"/>
                <w:color w:val="0000FF"/>
                <w:lang w:eastAsia="en-GB"/>
              </w:rPr>
            </w:pPr>
            <w:hyperlink r:id="rId61" w:history="1">
              <w:r w:rsidR="00CC6E89">
                <w:rPr>
                  <w:rStyle w:val="Hyperlink"/>
                  <w:rFonts w:eastAsia="CIDFont+F1" w:cs="Arial"/>
                  <w:lang w:eastAsia="en-GB"/>
                </w:rPr>
                <w:t>https://www.ncbi.nlm.nih.gov/pubmed/26047934</w:t>
              </w:r>
            </w:hyperlink>
            <w:r w:rsidR="00CC6E89">
              <w:rPr>
                <w:rFonts w:eastAsia="CIDFont+F1" w:cs="Arial"/>
                <w:color w:val="0000FF"/>
                <w:lang w:eastAsia="en-GB"/>
              </w:rPr>
              <w:t xml:space="preserve"> </w:t>
            </w:r>
            <w:r w:rsidR="00CC6E89">
              <w:rPr>
                <w:rFonts w:eastAsia="CIDFont+F1" w:cs="Arial"/>
                <w:color w:val="0000FF"/>
                <w:lang w:eastAsia="en-GB"/>
              </w:rPr>
              <w:br/>
            </w:r>
            <w:r w:rsidR="00CC6E89">
              <w:rPr>
                <w:rFonts w:cs="Arial"/>
                <w:color w:val="000000"/>
              </w:rPr>
              <w:t>(accessed 2019)</w:t>
            </w:r>
          </w:p>
          <w:p w:rsidR="00CC6E89" w:rsidRDefault="00CC6E89">
            <w:pPr>
              <w:spacing w:line="276" w:lineRule="auto"/>
              <w:rPr>
                <w:rFonts w:cs="Arial"/>
                <w:color w:val="000000"/>
                <w:szCs w:val="22"/>
              </w:rPr>
            </w:pPr>
            <w:r>
              <w:rPr>
                <w:rFonts w:cs="Arial"/>
                <w:b/>
              </w:rPr>
              <w:br/>
              <w:t>Scottish Intercollegiate Guidelines Network</w:t>
            </w:r>
            <w:r>
              <w:rPr>
                <w:rFonts w:cs="Arial"/>
              </w:rPr>
              <w:br/>
              <w:t>Management of sore throat and indications for tonsillectomy. A National clinical Guideline. April 2010</w:t>
            </w:r>
            <w:r>
              <w:rPr>
                <w:rFonts w:cs="Arial"/>
              </w:rPr>
              <w:br/>
            </w:r>
            <w:hyperlink r:id="rId62" w:history="1">
              <w:r>
                <w:rPr>
                  <w:rStyle w:val="Hyperlink"/>
                  <w:rFonts w:cs="Arial"/>
                </w:rPr>
                <w:t>https://www.sign.ac.uk/assets/sign117.pdf</w:t>
              </w:r>
            </w:hyperlink>
            <w:r>
              <w:rPr>
                <w:rFonts w:cs="Arial"/>
                <w:color w:val="000000"/>
              </w:rPr>
              <w:t xml:space="preserve"> (accessed 2019)</w:t>
            </w:r>
          </w:p>
        </w:tc>
      </w:tr>
      <w:tr w:rsidR="00CC6E89" w:rsidTr="00552F51">
        <w:trPr>
          <w:trHeight w:val="427"/>
        </w:trPr>
        <w:tc>
          <w:tcPr>
            <w:tcW w:w="1696" w:type="dxa"/>
            <w:shd w:val="clear" w:color="auto" w:fill="auto"/>
          </w:tcPr>
          <w:p w:rsidR="00CC6E89" w:rsidRDefault="00CC6E89" w:rsidP="003101CF">
            <w:r>
              <w:lastRenderedPageBreak/>
              <w:t>Orthopaedics</w:t>
            </w:r>
          </w:p>
        </w:tc>
        <w:tc>
          <w:tcPr>
            <w:tcW w:w="567" w:type="dxa"/>
          </w:tcPr>
          <w:p w:rsidR="00CC6E89" w:rsidRPr="006069D7" w:rsidRDefault="00CC6E89" w:rsidP="003101CF">
            <w:pPr>
              <w:autoSpaceDE w:val="0"/>
              <w:autoSpaceDN w:val="0"/>
              <w:spacing w:before="100" w:beforeAutospacing="1" w:after="100" w:afterAutospacing="1"/>
              <w:jc w:val="left"/>
              <w:rPr>
                <w:rFonts w:cs="Arial"/>
                <w:sz w:val="24"/>
                <w:szCs w:val="24"/>
                <w:lang w:val="en-US" w:eastAsia="en-GB"/>
              </w:rPr>
            </w:pPr>
            <w:r w:rsidRPr="006069D7">
              <w:rPr>
                <w:rFonts w:cs="Arial"/>
                <w:sz w:val="24"/>
                <w:szCs w:val="24"/>
                <w:lang w:val="en-US" w:eastAsia="en-GB"/>
              </w:rPr>
              <w:t>L</w:t>
            </w:r>
          </w:p>
        </w:tc>
        <w:tc>
          <w:tcPr>
            <w:tcW w:w="1922" w:type="dxa"/>
            <w:shd w:val="clear" w:color="auto" w:fill="auto"/>
          </w:tcPr>
          <w:p w:rsidR="00CC6E89" w:rsidRPr="006069D7" w:rsidRDefault="00CC6E89" w:rsidP="003101CF">
            <w:pPr>
              <w:autoSpaceDE w:val="0"/>
              <w:autoSpaceDN w:val="0"/>
              <w:spacing w:before="100" w:beforeAutospacing="1" w:after="100" w:afterAutospacing="1"/>
              <w:jc w:val="left"/>
              <w:rPr>
                <w:rFonts w:cs="Arial"/>
                <w:sz w:val="24"/>
                <w:szCs w:val="24"/>
                <w:lang w:val="en-US"/>
              </w:rPr>
            </w:pPr>
            <w:r w:rsidRPr="006069D7">
              <w:rPr>
                <w:rFonts w:cs="Arial"/>
                <w:sz w:val="24"/>
                <w:szCs w:val="24"/>
                <w:lang w:val="en-US" w:eastAsia="en-GB"/>
              </w:rPr>
              <w:t>Arthroscopic shoulder decompression for sub-acromial shoulder pain</w:t>
            </w:r>
          </w:p>
        </w:tc>
        <w:tc>
          <w:tcPr>
            <w:tcW w:w="5669" w:type="dxa"/>
            <w:shd w:val="clear" w:color="auto" w:fill="auto"/>
          </w:tcPr>
          <w:p w:rsidR="00942633" w:rsidRPr="00552F51" w:rsidRDefault="00942633" w:rsidP="00942633">
            <w:pPr>
              <w:jc w:val="left"/>
              <w:rPr>
                <w:b/>
                <w:szCs w:val="22"/>
              </w:rPr>
            </w:pPr>
            <w:r>
              <w:t xml:space="preserve">The CCG will </w:t>
            </w:r>
            <w:r w:rsidRPr="00942633">
              <w:rPr>
                <w:b/>
              </w:rPr>
              <w:t>only</w:t>
            </w:r>
            <w:r>
              <w:t xml:space="preserve"> fund </w:t>
            </w:r>
            <w:r w:rsidRPr="006069D7">
              <w:rPr>
                <w:rFonts w:cs="Arial"/>
                <w:sz w:val="24"/>
                <w:szCs w:val="24"/>
                <w:lang w:val="en-US" w:eastAsia="en-GB"/>
              </w:rPr>
              <w:t>Arthroscopic shoulder decompression for sub-acromial shoulder pain</w:t>
            </w:r>
            <w:r>
              <w:t xml:space="preserve"> as a standalone procedure when the following criteria are </w:t>
            </w:r>
            <w:r w:rsidR="00552F51">
              <w:t xml:space="preserve">all </w:t>
            </w:r>
            <w:r>
              <w:t>met:</w:t>
            </w:r>
          </w:p>
          <w:p w:rsidR="00CC6E89" w:rsidRPr="000670DD" w:rsidRDefault="00CC6E89" w:rsidP="00CD4773">
            <w:pPr>
              <w:pStyle w:val="ListParagraph"/>
              <w:numPr>
                <w:ilvl w:val="0"/>
                <w:numId w:val="31"/>
              </w:numPr>
              <w:jc w:val="left"/>
              <w:rPr>
                <w:szCs w:val="22"/>
              </w:rPr>
            </w:pPr>
            <w:r w:rsidRPr="000670DD">
              <w:rPr>
                <w:szCs w:val="22"/>
              </w:rPr>
              <w:t>Patient has had symptoms for at least 3 months from the start of treatment</w:t>
            </w:r>
            <w:r w:rsidR="00552F51">
              <w:rPr>
                <w:szCs w:val="22"/>
              </w:rPr>
              <w:t xml:space="preserve"> </w:t>
            </w:r>
            <w:r w:rsidR="00552F51">
              <w:rPr>
                <w:b/>
                <w:szCs w:val="22"/>
              </w:rPr>
              <w:t>AND</w:t>
            </w:r>
          </w:p>
          <w:p w:rsidR="00CC6E89" w:rsidRPr="00552F51" w:rsidRDefault="00CC6E89" w:rsidP="00CD4773">
            <w:pPr>
              <w:pStyle w:val="ListParagraph"/>
              <w:numPr>
                <w:ilvl w:val="0"/>
                <w:numId w:val="31"/>
              </w:numPr>
              <w:rPr>
                <w:szCs w:val="22"/>
              </w:rPr>
            </w:pPr>
            <w:r w:rsidRPr="000670DD">
              <w:rPr>
                <w:szCs w:val="22"/>
              </w:rPr>
              <w:t>Symptoms are intrusive and debilitating</w:t>
            </w:r>
            <w:r w:rsidR="00552F51">
              <w:rPr>
                <w:szCs w:val="22"/>
              </w:rPr>
              <w:t xml:space="preserve"> </w:t>
            </w:r>
            <w:r w:rsidR="00552F51" w:rsidRPr="007B340C">
              <w:rPr>
                <w:color w:val="000000"/>
              </w:rPr>
              <w:t xml:space="preserve">(for example waking several times a night, pain when putting on a coat) </w:t>
            </w:r>
            <w:r w:rsidR="00552F51" w:rsidRPr="007B340C">
              <w:rPr>
                <w:b/>
                <w:color w:val="000000"/>
              </w:rPr>
              <w:t>AND</w:t>
            </w:r>
          </w:p>
          <w:p w:rsidR="00552F51" w:rsidRPr="00552F51" w:rsidRDefault="00552F51" w:rsidP="00CD4773">
            <w:pPr>
              <w:pStyle w:val="ListParagraph"/>
              <w:numPr>
                <w:ilvl w:val="0"/>
                <w:numId w:val="31"/>
              </w:numPr>
              <w:rPr>
                <w:szCs w:val="22"/>
              </w:rPr>
            </w:pPr>
            <w:r w:rsidRPr="007B340C">
              <w:rPr>
                <w:color w:val="000000"/>
              </w:rPr>
              <w:t xml:space="preserve">Patient has been compliant with conservative intervention (education, rest, NSAIDs, simple analgesia, appropriate physiotherapy) for at least 6 weeks </w:t>
            </w:r>
            <w:r w:rsidRPr="007B340C">
              <w:rPr>
                <w:b/>
                <w:color w:val="000000"/>
              </w:rPr>
              <w:t>AND</w:t>
            </w:r>
          </w:p>
          <w:p w:rsidR="00552F51" w:rsidRPr="00552F51" w:rsidRDefault="00552F51" w:rsidP="00552F51">
            <w:pPr>
              <w:pStyle w:val="ListParagraph"/>
              <w:numPr>
                <w:ilvl w:val="0"/>
                <w:numId w:val="31"/>
              </w:numPr>
              <w:rPr>
                <w:szCs w:val="22"/>
              </w:rPr>
            </w:pPr>
            <w:r w:rsidRPr="00552F51">
              <w:rPr>
                <w:szCs w:val="22"/>
              </w:rPr>
              <w:t xml:space="preserve">Patient has initially responded positively to a steroid injection but symptoms have returned despite compliance with conservative management </w:t>
            </w:r>
            <w:r w:rsidRPr="00552F51">
              <w:rPr>
                <w:b/>
                <w:szCs w:val="22"/>
              </w:rPr>
              <w:t>AND</w:t>
            </w:r>
          </w:p>
          <w:p w:rsidR="00552F51" w:rsidRPr="00552F51" w:rsidRDefault="00552F51" w:rsidP="00552F51">
            <w:pPr>
              <w:pStyle w:val="ListParagraph"/>
              <w:numPr>
                <w:ilvl w:val="0"/>
                <w:numId w:val="31"/>
              </w:numPr>
              <w:rPr>
                <w:szCs w:val="22"/>
              </w:rPr>
            </w:pPr>
            <w:r w:rsidRPr="00552F51">
              <w:rPr>
                <w:szCs w:val="22"/>
              </w:rPr>
              <w:lastRenderedPageBreak/>
              <w:t xml:space="preserve">Referral is at least 8 weeks following steroid injection </w:t>
            </w:r>
            <w:r w:rsidRPr="00552F51">
              <w:rPr>
                <w:b/>
                <w:szCs w:val="22"/>
              </w:rPr>
              <w:t>AND</w:t>
            </w:r>
          </w:p>
          <w:p w:rsidR="00552F51" w:rsidRDefault="00552F51" w:rsidP="00552F51">
            <w:pPr>
              <w:pStyle w:val="ListParagraph"/>
              <w:numPr>
                <w:ilvl w:val="0"/>
                <w:numId w:val="31"/>
              </w:numPr>
              <w:rPr>
                <w:szCs w:val="22"/>
              </w:rPr>
            </w:pPr>
            <w:r w:rsidRPr="00552F51">
              <w:rPr>
                <w:szCs w:val="22"/>
              </w:rPr>
              <w:t>Patient confirms they wish to have surgery</w:t>
            </w:r>
          </w:p>
          <w:p w:rsidR="00E43400" w:rsidRPr="00552F51" w:rsidRDefault="00E43400" w:rsidP="00E43400">
            <w:pPr>
              <w:pStyle w:val="ListParagraph"/>
              <w:numPr>
                <w:ilvl w:val="0"/>
                <w:numId w:val="0"/>
              </w:numPr>
              <w:ind w:left="720"/>
              <w:rPr>
                <w:szCs w:val="22"/>
              </w:rPr>
            </w:pPr>
          </w:p>
        </w:tc>
        <w:tc>
          <w:tcPr>
            <w:tcW w:w="5220" w:type="dxa"/>
            <w:shd w:val="clear" w:color="auto" w:fill="auto"/>
          </w:tcPr>
          <w:p w:rsidR="00CC6E89" w:rsidRPr="00CC6E89" w:rsidRDefault="00CC6E89" w:rsidP="00CC6E89">
            <w:pPr>
              <w:rPr>
                <w:rFonts w:cs="Arial"/>
                <w:b/>
                <w:color w:val="000000"/>
                <w:szCs w:val="22"/>
              </w:rPr>
            </w:pPr>
            <w:r>
              <w:rPr>
                <w:rFonts w:cs="Arial"/>
                <w:b/>
                <w:color w:val="000000"/>
                <w:szCs w:val="22"/>
              </w:rPr>
              <w:lastRenderedPageBreak/>
              <w:t>British Medical Journal</w:t>
            </w:r>
          </w:p>
          <w:p w:rsidR="00CC6E89" w:rsidRPr="00CC6E89" w:rsidRDefault="00CC6E89" w:rsidP="00CC6E89">
            <w:pPr>
              <w:rPr>
                <w:rFonts w:cs="Arial"/>
                <w:color w:val="000000"/>
                <w:szCs w:val="22"/>
              </w:rPr>
            </w:pPr>
            <w:proofErr w:type="spellStart"/>
            <w:r w:rsidRPr="00CC6E89">
              <w:rPr>
                <w:rFonts w:cs="Arial"/>
                <w:color w:val="000000"/>
                <w:szCs w:val="22"/>
              </w:rPr>
              <w:t>Subacromial</w:t>
            </w:r>
            <w:proofErr w:type="spellEnd"/>
            <w:r w:rsidRPr="00CC6E89">
              <w:rPr>
                <w:rFonts w:cs="Arial"/>
                <w:color w:val="000000"/>
                <w:szCs w:val="22"/>
              </w:rPr>
              <w:t xml:space="preserve"> decompression surgery for adults with shoulder pain: a clinical practice guideline</w:t>
            </w:r>
          </w:p>
          <w:p w:rsidR="00CC6E89" w:rsidRDefault="00CC6E89" w:rsidP="00CC6E89">
            <w:pPr>
              <w:rPr>
                <w:rFonts w:cs="Arial"/>
                <w:color w:val="000000"/>
                <w:szCs w:val="22"/>
              </w:rPr>
            </w:pPr>
            <w:r w:rsidRPr="00CC6E89">
              <w:rPr>
                <w:rFonts w:cs="Arial"/>
                <w:color w:val="000000"/>
                <w:szCs w:val="22"/>
              </w:rPr>
              <w:t>BMJ 2019;364:l294</w:t>
            </w:r>
          </w:p>
          <w:p w:rsidR="00CC6E89" w:rsidRDefault="004D1145" w:rsidP="00CC6E89">
            <w:pPr>
              <w:rPr>
                <w:rFonts w:cs="Arial"/>
                <w:color w:val="000000"/>
                <w:szCs w:val="22"/>
              </w:rPr>
            </w:pPr>
            <w:hyperlink r:id="rId63" w:history="1">
              <w:r w:rsidR="00CC6E89" w:rsidRPr="00CC6E89">
                <w:rPr>
                  <w:rStyle w:val="Hyperlink"/>
                  <w:rFonts w:cs="Arial"/>
                  <w:szCs w:val="22"/>
                </w:rPr>
                <w:t>https://doi.org/10.1136/bmj.l294</w:t>
              </w:r>
            </w:hyperlink>
            <w:r w:rsidR="00CC6E89" w:rsidRPr="00CC6E89">
              <w:rPr>
                <w:rFonts w:cs="Arial"/>
                <w:color w:val="000000"/>
                <w:szCs w:val="22"/>
              </w:rPr>
              <w:t xml:space="preserve"> </w:t>
            </w:r>
          </w:p>
          <w:p w:rsidR="00CC6E89" w:rsidRDefault="00CC6E89" w:rsidP="00CC6E89">
            <w:pPr>
              <w:rPr>
                <w:rFonts w:cs="Arial"/>
                <w:color w:val="000000"/>
                <w:szCs w:val="22"/>
              </w:rPr>
            </w:pPr>
            <w:r w:rsidRPr="00CC6E89">
              <w:rPr>
                <w:rFonts w:cs="Arial"/>
                <w:color w:val="000000"/>
                <w:szCs w:val="22"/>
              </w:rPr>
              <w:t>(</w:t>
            </w:r>
            <w:r>
              <w:rPr>
                <w:rFonts w:cs="Arial"/>
                <w:color w:val="000000"/>
                <w:szCs w:val="22"/>
              </w:rPr>
              <w:t xml:space="preserve">accessed </w:t>
            </w:r>
            <w:r w:rsidRPr="00CC6E89">
              <w:rPr>
                <w:rFonts w:cs="Arial"/>
                <w:color w:val="000000"/>
                <w:szCs w:val="22"/>
              </w:rPr>
              <w:t>2019)</w:t>
            </w:r>
          </w:p>
          <w:p w:rsidR="00C121E1" w:rsidRDefault="00C121E1" w:rsidP="00CC6E89">
            <w:pPr>
              <w:rPr>
                <w:rFonts w:cs="Arial"/>
                <w:color w:val="000000"/>
                <w:szCs w:val="22"/>
              </w:rPr>
            </w:pPr>
          </w:p>
          <w:p w:rsidR="00C121E1" w:rsidRPr="00C121E1" w:rsidRDefault="00C121E1" w:rsidP="00CC6E89">
            <w:pPr>
              <w:rPr>
                <w:rFonts w:cs="Arial"/>
                <w:b/>
                <w:color w:val="000000"/>
                <w:szCs w:val="22"/>
              </w:rPr>
            </w:pPr>
            <w:r w:rsidRPr="00C121E1">
              <w:rPr>
                <w:rFonts w:cs="Arial"/>
                <w:b/>
                <w:color w:val="000000"/>
                <w:szCs w:val="22"/>
              </w:rPr>
              <w:t>British Elbow &amp; Shoulder Society (BESS), British Orthopaedic Association (BOA), Royal College of Surgeons for England (</w:t>
            </w:r>
            <w:proofErr w:type="spellStart"/>
            <w:r w:rsidRPr="00C121E1">
              <w:rPr>
                <w:rFonts w:cs="Arial"/>
                <w:b/>
                <w:color w:val="000000"/>
                <w:szCs w:val="22"/>
              </w:rPr>
              <w:t>RCSEng</w:t>
            </w:r>
            <w:proofErr w:type="spellEnd"/>
            <w:r w:rsidRPr="00C121E1">
              <w:rPr>
                <w:rFonts w:cs="Arial"/>
                <w:b/>
                <w:color w:val="000000"/>
                <w:szCs w:val="22"/>
              </w:rPr>
              <w:t>)</w:t>
            </w:r>
          </w:p>
          <w:p w:rsidR="00C121E1" w:rsidRPr="00C121E1" w:rsidRDefault="00C121E1" w:rsidP="00CC6E89">
            <w:pPr>
              <w:rPr>
                <w:rFonts w:cs="Arial"/>
                <w:color w:val="000000"/>
                <w:szCs w:val="22"/>
              </w:rPr>
            </w:pPr>
            <w:r w:rsidRPr="00C121E1">
              <w:rPr>
                <w:rFonts w:cs="Arial"/>
                <w:color w:val="000000"/>
                <w:szCs w:val="22"/>
              </w:rPr>
              <w:t xml:space="preserve">Commissioning Guide: </w:t>
            </w:r>
            <w:proofErr w:type="spellStart"/>
            <w:r w:rsidRPr="00C121E1">
              <w:rPr>
                <w:rFonts w:cs="Arial"/>
                <w:color w:val="000000"/>
                <w:szCs w:val="22"/>
              </w:rPr>
              <w:t>Subacromial</w:t>
            </w:r>
            <w:proofErr w:type="spellEnd"/>
            <w:r w:rsidRPr="00C121E1">
              <w:rPr>
                <w:rFonts w:cs="Arial"/>
                <w:color w:val="000000"/>
                <w:szCs w:val="22"/>
              </w:rPr>
              <w:t xml:space="preserve"> Shoulder Pain</w:t>
            </w:r>
          </w:p>
          <w:p w:rsidR="00C121E1" w:rsidRDefault="004D1145" w:rsidP="00CC6E89">
            <w:pPr>
              <w:rPr>
                <w:rFonts w:cs="Arial"/>
                <w:color w:val="000000"/>
                <w:szCs w:val="22"/>
              </w:rPr>
            </w:pPr>
            <w:hyperlink r:id="rId64" w:history="1">
              <w:r w:rsidR="00C121E1" w:rsidRPr="005A57DD">
                <w:rPr>
                  <w:rStyle w:val="Hyperlink"/>
                  <w:rFonts w:cs="Arial"/>
                  <w:szCs w:val="22"/>
                </w:rPr>
                <w:t>https://www.boa.ac.uk/wp-content/uploads/2014/08/Subacromial-Shoulder-Commissioning-Guide_final.pdf</w:t>
              </w:r>
            </w:hyperlink>
            <w:r w:rsidR="00C121E1">
              <w:rPr>
                <w:rFonts w:cs="Arial"/>
                <w:color w:val="000000"/>
                <w:szCs w:val="22"/>
              </w:rPr>
              <w:t xml:space="preserve"> </w:t>
            </w:r>
          </w:p>
          <w:p w:rsidR="00C121E1" w:rsidRDefault="00C121E1" w:rsidP="00CC6E89">
            <w:pPr>
              <w:rPr>
                <w:rFonts w:cs="Arial"/>
                <w:color w:val="000000"/>
                <w:szCs w:val="22"/>
              </w:rPr>
            </w:pPr>
          </w:p>
          <w:p w:rsidR="00C121E1" w:rsidRPr="00C121E1" w:rsidRDefault="00C121E1" w:rsidP="00CC6E89">
            <w:pPr>
              <w:rPr>
                <w:rFonts w:cs="Arial"/>
                <w:b/>
                <w:color w:val="000000"/>
                <w:szCs w:val="22"/>
              </w:rPr>
            </w:pPr>
            <w:r>
              <w:rPr>
                <w:rFonts w:cs="Arial"/>
                <w:b/>
                <w:color w:val="000000"/>
                <w:szCs w:val="22"/>
              </w:rPr>
              <w:t>Evidence Based Interventions</w:t>
            </w:r>
          </w:p>
          <w:p w:rsidR="00552F51" w:rsidRPr="00552F51" w:rsidRDefault="004D1145" w:rsidP="00552F51">
            <w:pPr>
              <w:jc w:val="left"/>
              <w:rPr>
                <w:rFonts w:cs="Arial"/>
                <w:color w:val="000000"/>
              </w:rPr>
            </w:pPr>
            <w:hyperlink r:id="rId65" w:history="1">
              <w:r w:rsidR="008D41E6">
                <w:rPr>
                  <w:rStyle w:val="Hyperlink"/>
                  <w:rFonts w:cs="Arial"/>
                </w:rPr>
                <w:t>https://www.england.nhs.uk/wp-</w:t>
              </w:r>
              <w:r w:rsidR="008D41E6">
                <w:rPr>
                  <w:rStyle w:val="Hyperlink"/>
                  <w:rFonts w:cs="Arial"/>
                </w:rPr>
                <w:lastRenderedPageBreak/>
                <w:t>content/uploads/2018/11/ebi-statutory-guidance-v2.pdf</w:t>
              </w:r>
            </w:hyperlink>
            <w:r w:rsidR="008D41E6">
              <w:rPr>
                <w:rFonts w:cs="Arial"/>
                <w:color w:val="000000"/>
              </w:rPr>
              <w:t xml:space="preserve"> </w:t>
            </w:r>
          </w:p>
        </w:tc>
      </w:tr>
      <w:tr w:rsidR="00CC6E89" w:rsidTr="0088407F">
        <w:tc>
          <w:tcPr>
            <w:tcW w:w="1696" w:type="dxa"/>
            <w:shd w:val="clear" w:color="auto" w:fill="FFFFFF"/>
          </w:tcPr>
          <w:p w:rsidR="00CC6E89" w:rsidRPr="00E17D29" w:rsidRDefault="00CC6E89" w:rsidP="007C55A6">
            <w:pPr>
              <w:rPr>
                <w:rFonts w:cs="Arial"/>
                <w:szCs w:val="22"/>
              </w:rPr>
            </w:pPr>
            <w:r>
              <w:rPr>
                <w:rFonts w:cs="Arial"/>
                <w:szCs w:val="22"/>
              </w:rPr>
              <w:lastRenderedPageBreak/>
              <w:t>ENT</w:t>
            </w:r>
          </w:p>
        </w:tc>
        <w:tc>
          <w:tcPr>
            <w:tcW w:w="2489" w:type="dxa"/>
            <w:gridSpan w:val="2"/>
            <w:shd w:val="clear" w:color="auto" w:fill="FFFFFF"/>
          </w:tcPr>
          <w:p w:rsidR="00CC6E89" w:rsidRPr="003F00A6" w:rsidRDefault="00CC6E89" w:rsidP="00152FD4">
            <w:r>
              <w:rPr>
                <w:rFonts w:cs="Arial"/>
                <w:szCs w:val="22"/>
              </w:rPr>
              <w:t>Grommets for Adults</w:t>
            </w:r>
          </w:p>
        </w:tc>
        <w:tc>
          <w:tcPr>
            <w:tcW w:w="5669" w:type="dxa"/>
            <w:shd w:val="clear" w:color="auto" w:fill="FFFFFF"/>
          </w:tcPr>
          <w:p w:rsidR="00CC6E89" w:rsidRPr="00E17D29" w:rsidRDefault="00CC6E89" w:rsidP="00152FD4">
            <w:pPr>
              <w:rPr>
                <w:rFonts w:cs="Arial"/>
                <w:b/>
                <w:bCs/>
                <w:szCs w:val="22"/>
              </w:rPr>
            </w:pPr>
            <w:r>
              <w:rPr>
                <w:rFonts w:cs="Arial"/>
                <w:b/>
                <w:bCs/>
                <w:szCs w:val="22"/>
              </w:rPr>
              <w:t>A</w:t>
            </w:r>
            <w:r w:rsidRPr="00E17D29">
              <w:rPr>
                <w:rFonts w:cs="Arial"/>
                <w:b/>
                <w:bCs/>
                <w:szCs w:val="22"/>
              </w:rPr>
              <w:t xml:space="preserve">dults </w:t>
            </w:r>
            <w:r w:rsidRPr="00E17D29">
              <w:rPr>
                <w:rFonts w:cs="Arial"/>
                <w:color w:val="292526"/>
                <w:szCs w:val="22"/>
              </w:rPr>
              <w:t xml:space="preserve">should meet at least one of the following criteria. </w:t>
            </w:r>
          </w:p>
          <w:p w:rsidR="00CC6E89" w:rsidRDefault="00CC6E89" w:rsidP="00CD4773">
            <w:pPr>
              <w:pStyle w:val="ListParagraph"/>
              <w:numPr>
                <w:ilvl w:val="0"/>
                <w:numId w:val="30"/>
              </w:numPr>
              <w:spacing w:after="200" w:line="276" w:lineRule="auto"/>
              <w:contextualSpacing/>
            </w:pPr>
            <w:r>
              <w:t>Persistent hearing loss for at least 3 months with hearing levels of 25dB or worse on pure tone audiometry</w:t>
            </w:r>
            <w:r w:rsidRPr="00E84223">
              <w:rPr>
                <w:b/>
              </w:rPr>
              <w:t xml:space="preserve"> </w:t>
            </w:r>
            <w:r w:rsidRPr="00096A09">
              <w:rPr>
                <w:b/>
              </w:rPr>
              <w:t>or</w:t>
            </w:r>
            <w:r>
              <w:t xml:space="preserve"> </w:t>
            </w:r>
          </w:p>
          <w:p w:rsidR="00CC6E89" w:rsidRDefault="00CC6E89" w:rsidP="00CD4773">
            <w:pPr>
              <w:pStyle w:val="ListParagraph"/>
              <w:numPr>
                <w:ilvl w:val="0"/>
                <w:numId w:val="30"/>
              </w:numPr>
              <w:spacing w:after="200" w:line="276" w:lineRule="auto"/>
              <w:contextualSpacing/>
            </w:pPr>
            <w:r>
              <w:t>Recurrent acute otitis media – 5 or more episodes in the preceding 12 month period</w:t>
            </w:r>
            <w:r w:rsidRPr="00E84223">
              <w:rPr>
                <w:b/>
              </w:rPr>
              <w:t xml:space="preserve"> </w:t>
            </w:r>
            <w:r w:rsidRPr="00096A09">
              <w:rPr>
                <w:b/>
              </w:rPr>
              <w:t xml:space="preserve">or </w:t>
            </w:r>
          </w:p>
          <w:p w:rsidR="00CC6E89" w:rsidRDefault="00CC6E89" w:rsidP="00CD4773">
            <w:pPr>
              <w:pStyle w:val="ListParagraph"/>
              <w:numPr>
                <w:ilvl w:val="0"/>
                <w:numId w:val="30"/>
              </w:numPr>
              <w:spacing w:after="200" w:line="276" w:lineRule="auto"/>
              <w:contextualSpacing/>
            </w:pPr>
            <w:r w:rsidRPr="00093EE6">
              <w:t>Eustachian tube dysfunction</w:t>
            </w:r>
            <w:r>
              <w:t xml:space="preserve"> causing pain </w:t>
            </w:r>
            <w:r w:rsidRPr="00096A09">
              <w:rPr>
                <w:b/>
              </w:rPr>
              <w:t>or</w:t>
            </w:r>
            <w:r>
              <w:t xml:space="preserve"> </w:t>
            </w:r>
            <w:r w:rsidRPr="00096A09">
              <w:t xml:space="preserve"> </w:t>
            </w:r>
          </w:p>
          <w:p w:rsidR="00CC6E89" w:rsidRDefault="00CC6E89" w:rsidP="00CD4773">
            <w:pPr>
              <w:pStyle w:val="ListParagraph"/>
              <w:numPr>
                <w:ilvl w:val="0"/>
                <w:numId w:val="30"/>
              </w:numPr>
              <w:spacing w:after="200" w:line="276" w:lineRule="auto"/>
              <w:contextualSpacing/>
            </w:pPr>
            <w:r>
              <w:t xml:space="preserve">Atelectasis of the tympanic membrane where development of cholesteatoma or erosion of the </w:t>
            </w:r>
            <w:proofErr w:type="spellStart"/>
            <w:r>
              <w:t>ossicles</w:t>
            </w:r>
            <w:proofErr w:type="spellEnd"/>
            <w:r>
              <w:t xml:space="preserve"> is a risk </w:t>
            </w:r>
            <w:r w:rsidRPr="00096A09">
              <w:rPr>
                <w:b/>
              </w:rPr>
              <w:t xml:space="preserve">or </w:t>
            </w:r>
          </w:p>
          <w:p w:rsidR="00CC6E89" w:rsidRDefault="00CC6E89" w:rsidP="00CD4773">
            <w:pPr>
              <w:pStyle w:val="ListParagraph"/>
              <w:numPr>
                <w:ilvl w:val="0"/>
                <w:numId w:val="30"/>
              </w:numPr>
              <w:spacing w:after="200" w:line="276" w:lineRule="auto"/>
              <w:contextualSpacing/>
            </w:pPr>
            <w:r>
              <w:t>As a conduit for drug delivery direct to the middle ear</w:t>
            </w:r>
            <w:r w:rsidR="00552F51">
              <w:rPr>
                <w:b/>
              </w:rPr>
              <w:t xml:space="preserve"> or</w:t>
            </w:r>
          </w:p>
          <w:p w:rsidR="00CC6E89" w:rsidRDefault="00CC6E89" w:rsidP="00CD4773">
            <w:pPr>
              <w:pStyle w:val="ListParagraph"/>
              <w:numPr>
                <w:ilvl w:val="0"/>
                <w:numId w:val="30"/>
              </w:numPr>
              <w:spacing w:after="200" w:line="276" w:lineRule="auto"/>
              <w:contextualSpacing/>
            </w:pPr>
            <w:r w:rsidRPr="00096A09">
              <w:t xml:space="preserve">In the case of conditions e.g. nasopharyngeal carcinoma, ethmoidal cancer, </w:t>
            </w:r>
            <w:proofErr w:type="spellStart"/>
            <w:r w:rsidRPr="00096A09">
              <w:t>maxillectomy</w:t>
            </w:r>
            <w:proofErr w:type="spellEnd"/>
            <w:r w:rsidRPr="00096A09">
              <w:t>, olfactory neuroblas</w:t>
            </w:r>
            <w:r>
              <w:t xml:space="preserve">toma, </w:t>
            </w:r>
            <w:proofErr w:type="spellStart"/>
            <w:r>
              <w:t>sino</w:t>
            </w:r>
            <w:r w:rsidRPr="00096A09">
              <w:t>nasal</w:t>
            </w:r>
            <w:proofErr w:type="spellEnd"/>
            <w:r w:rsidRPr="00096A09">
              <w:t xml:space="preserve"> cancer, and complications relating to its treatment (including radiotherapy), if judged that the risks outweigh the benefit by the responsible clinician.</w:t>
            </w:r>
          </w:p>
          <w:p w:rsidR="00CC6E89" w:rsidRPr="00E17D29" w:rsidRDefault="00CC6E89" w:rsidP="00152FD4">
            <w:pPr>
              <w:rPr>
                <w:rFonts w:cs="Arial"/>
                <w:szCs w:val="22"/>
              </w:rPr>
            </w:pPr>
            <w:r>
              <w:t xml:space="preserve">Part of a more extensive procedure at Consultant’s discretion such as </w:t>
            </w:r>
            <w:proofErr w:type="spellStart"/>
            <w:r>
              <w:t>tympanoplasty</w:t>
            </w:r>
            <w:proofErr w:type="spellEnd"/>
            <w:r>
              <w:t>, acute otitis media with facial palsy</w:t>
            </w:r>
          </w:p>
        </w:tc>
        <w:tc>
          <w:tcPr>
            <w:tcW w:w="5220" w:type="dxa"/>
            <w:shd w:val="clear" w:color="auto" w:fill="auto"/>
          </w:tcPr>
          <w:p w:rsidR="00CC6E89" w:rsidRPr="00E17D29" w:rsidRDefault="00CC6E89" w:rsidP="005818B2">
            <w:pPr>
              <w:rPr>
                <w:rFonts w:cs="Arial"/>
                <w:szCs w:val="22"/>
              </w:rPr>
            </w:pPr>
            <w:r w:rsidRPr="00E17D29">
              <w:rPr>
                <w:rFonts w:cs="Arial"/>
                <w:szCs w:val="22"/>
              </w:rPr>
              <w:t xml:space="preserve">ENT UK 2009 OME/Adenoid and Grommet </w:t>
            </w:r>
          </w:p>
          <w:p w:rsidR="00CC6E89" w:rsidRPr="00E17D29" w:rsidRDefault="00CC6E89" w:rsidP="00B61F3B">
            <w:pPr>
              <w:rPr>
                <w:rFonts w:cs="Arial"/>
                <w:szCs w:val="22"/>
              </w:rPr>
            </w:pPr>
          </w:p>
          <w:p w:rsidR="00CC6E89" w:rsidRPr="00E17D29" w:rsidRDefault="00CC6E89" w:rsidP="00B61F3B">
            <w:pPr>
              <w:rPr>
                <w:rFonts w:cs="Arial"/>
                <w:szCs w:val="22"/>
              </w:rPr>
            </w:pPr>
          </w:p>
          <w:p w:rsidR="00CC6E89" w:rsidRPr="00B61F3B" w:rsidRDefault="00CC6E89" w:rsidP="00B61F3B">
            <w:pPr>
              <w:rPr>
                <w:rFonts w:cs="Arial"/>
                <w:b/>
                <w:szCs w:val="22"/>
              </w:rPr>
            </w:pPr>
            <w:proofErr w:type="spellStart"/>
            <w:r w:rsidRPr="00B61F3B">
              <w:rPr>
                <w:rFonts w:cs="Arial"/>
                <w:b/>
                <w:szCs w:val="22"/>
              </w:rPr>
              <w:t>Perera</w:t>
            </w:r>
            <w:proofErr w:type="spellEnd"/>
            <w:r w:rsidRPr="00B61F3B">
              <w:rPr>
                <w:rFonts w:cs="Arial"/>
                <w:b/>
                <w:szCs w:val="22"/>
              </w:rPr>
              <w:t xml:space="preserve"> R. </w:t>
            </w:r>
          </w:p>
          <w:p w:rsidR="00CC6E89" w:rsidRPr="00E17D29" w:rsidRDefault="00CC6E89" w:rsidP="00B61F3B">
            <w:pPr>
              <w:rPr>
                <w:rFonts w:cs="Arial"/>
                <w:szCs w:val="22"/>
              </w:rPr>
            </w:pPr>
            <w:proofErr w:type="spellStart"/>
            <w:r w:rsidRPr="00E17D29">
              <w:rPr>
                <w:rFonts w:cs="Arial"/>
                <w:szCs w:val="22"/>
              </w:rPr>
              <w:t>Autoinflation</w:t>
            </w:r>
            <w:proofErr w:type="spellEnd"/>
            <w:r w:rsidRPr="00E17D29">
              <w:rPr>
                <w:rFonts w:cs="Arial"/>
                <w:szCs w:val="22"/>
              </w:rPr>
              <w:t xml:space="preserve"> for hearing loss associated with otitis media with effusion</w:t>
            </w:r>
            <w:proofErr w:type="gramStart"/>
            <w:r w:rsidRPr="00E17D29">
              <w:rPr>
                <w:rFonts w:cs="Arial"/>
                <w:szCs w:val="22"/>
              </w:rPr>
              <w:t>.(</w:t>
            </w:r>
            <w:proofErr w:type="gramEnd"/>
            <w:r w:rsidRPr="00E17D29">
              <w:rPr>
                <w:rFonts w:cs="Arial"/>
                <w:szCs w:val="22"/>
              </w:rPr>
              <w:t xml:space="preserve">Cochrane review). In: Cochrane database of systemic reviews, 2006. Issue Chichester: Wiley </w:t>
            </w:r>
            <w:proofErr w:type="spellStart"/>
            <w:r w:rsidRPr="00E17D29">
              <w:rPr>
                <w:rFonts w:cs="Arial"/>
                <w:szCs w:val="22"/>
              </w:rPr>
              <w:t>Interscience</w:t>
            </w:r>
            <w:proofErr w:type="spellEnd"/>
            <w:r w:rsidRPr="00E17D29">
              <w:rPr>
                <w:rFonts w:cs="Arial"/>
                <w:szCs w:val="22"/>
              </w:rPr>
              <w:t>.</w:t>
            </w:r>
          </w:p>
          <w:p w:rsidR="00CC6E89" w:rsidRPr="00E17D29" w:rsidRDefault="004D1145" w:rsidP="00B61F3B">
            <w:pPr>
              <w:rPr>
                <w:rFonts w:cs="Arial"/>
                <w:szCs w:val="22"/>
              </w:rPr>
            </w:pPr>
            <w:hyperlink r:id="rId66" w:history="1">
              <w:r w:rsidR="00CC6E89" w:rsidRPr="00E17D29">
                <w:rPr>
                  <w:rStyle w:val="Hyperlink"/>
                  <w:rFonts w:cs="Arial"/>
                  <w:szCs w:val="22"/>
                </w:rPr>
                <w:t>http://www.cochrane.org/CD006285/ENT_autoinflation-for-hearing-loss-associated-with-otitis-media-with-effusion-glue-ear</w:t>
              </w:r>
            </w:hyperlink>
          </w:p>
          <w:p w:rsidR="00CC6E89" w:rsidRPr="00E17D29" w:rsidRDefault="00CC6E89" w:rsidP="00B61F3B">
            <w:pPr>
              <w:rPr>
                <w:rFonts w:cs="Arial"/>
                <w:szCs w:val="22"/>
              </w:rPr>
            </w:pPr>
          </w:p>
          <w:p w:rsidR="00CC6E89" w:rsidRPr="00E17D29" w:rsidRDefault="00CC6E89" w:rsidP="00B61F3B">
            <w:pPr>
              <w:rPr>
                <w:rFonts w:cs="Arial"/>
                <w:szCs w:val="22"/>
              </w:rPr>
            </w:pPr>
          </w:p>
          <w:p w:rsidR="00CC6E89" w:rsidRPr="00B61F3B" w:rsidRDefault="00CC6E89" w:rsidP="00B61F3B">
            <w:pPr>
              <w:rPr>
                <w:rFonts w:cs="Arial"/>
                <w:b/>
                <w:szCs w:val="22"/>
              </w:rPr>
            </w:pPr>
            <w:proofErr w:type="spellStart"/>
            <w:r w:rsidRPr="00B61F3B">
              <w:rPr>
                <w:rFonts w:cs="Arial"/>
                <w:b/>
                <w:szCs w:val="22"/>
              </w:rPr>
              <w:t>Fickelstein</w:t>
            </w:r>
            <w:proofErr w:type="spellEnd"/>
            <w:r w:rsidRPr="00B61F3B">
              <w:rPr>
                <w:rFonts w:cs="Arial"/>
                <w:b/>
                <w:szCs w:val="22"/>
              </w:rPr>
              <w:t xml:space="preserve"> Y. et al. </w:t>
            </w:r>
          </w:p>
          <w:p w:rsidR="00CC6E89" w:rsidRDefault="00CC6E89" w:rsidP="00B61F3B">
            <w:pPr>
              <w:rPr>
                <w:rFonts w:cs="Arial"/>
                <w:szCs w:val="22"/>
              </w:rPr>
            </w:pPr>
            <w:r w:rsidRPr="00E17D29">
              <w:rPr>
                <w:rFonts w:cs="Arial"/>
                <w:szCs w:val="22"/>
              </w:rPr>
              <w:t>Adult-onset otitis media with effusion. Archives of Otolaryngology -- Head &amp; Neck Surgery, Ma</w:t>
            </w:r>
            <w:r>
              <w:rPr>
                <w:rFonts w:cs="Arial"/>
                <w:szCs w:val="22"/>
              </w:rPr>
              <w:t>y 1994, vol</w:t>
            </w:r>
            <w:proofErr w:type="gramStart"/>
            <w:r>
              <w:rPr>
                <w:rFonts w:cs="Arial"/>
                <w:szCs w:val="22"/>
              </w:rPr>
              <w:t>./</w:t>
            </w:r>
            <w:proofErr w:type="gramEnd"/>
            <w:r>
              <w:rPr>
                <w:rFonts w:cs="Arial"/>
                <w:szCs w:val="22"/>
              </w:rPr>
              <w:t>is. 120/5(517-27).</w:t>
            </w:r>
          </w:p>
          <w:p w:rsidR="00CC6E89" w:rsidRPr="00E17D29" w:rsidRDefault="00CC6E89" w:rsidP="00B61F3B">
            <w:pPr>
              <w:rPr>
                <w:rFonts w:cs="Arial"/>
                <w:szCs w:val="22"/>
              </w:rPr>
            </w:pPr>
          </w:p>
          <w:p w:rsidR="00CC6E89" w:rsidRPr="00B61F3B" w:rsidRDefault="00CC6E89" w:rsidP="00B61F3B">
            <w:pPr>
              <w:rPr>
                <w:rFonts w:cs="Arial"/>
                <w:b/>
                <w:szCs w:val="22"/>
              </w:rPr>
            </w:pPr>
            <w:proofErr w:type="spellStart"/>
            <w:r w:rsidRPr="00B61F3B">
              <w:rPr>
                <w:rFonts w:cs="Arial"/>
                <w:b/>
                <w:szCs w:val="22"/>
              </w:rPr>
              <w:t>Dempster</w:t>
            </w:r>
            <w:proofErr w:type="spellEnd"/>
            <w:r w:rsidRPr="00B61F3B">
              <w:rPr>
                <w:rFonts w:cs="Arial"/>
                <w:b/>
                <w:szCs w:val="22"/>
              </w:rPr>
              <w:t xml:space="preserve"> J.H. et al. </w:t>
            </w:r>
          </w:p>
          <w:p w:rsidR="00CC6E89" w:rsidRDefault="00CC6E89" w:rsidP="00B61F3B">
            <w:pPr>
              <w:rPr>
                <w:rFonts w:cs="Arial"/>
                <w:szCs w:val="22"/>
              </w:rPr>
            </w:pPr>
            <w:r w:rsidRPr="00E17D29">
              <w:rPr>
                <w:rFonts w:cs="Arial"/>
                <w:szCs w:val="22"/>
              </w:rPr>
              <w:t xml:space="preserve">The management of otitis media with effusion in adults. Clinical Otolaryngology &amp; Allied Sciences, </w:t>
            </w:r>
            <w:r>
              <w:rPr>
                <w:rFonts w:cs="Arial"/>
                <w:szCs w:val="22"/>
              </w:rPr>
              <w:t>June 1988, vol</w:t>
            </w:r>
            <w:proofErr w:type="gramStart"/>
            <w:r>
              <w:rPr>
                <w:rFonts w:cs="Arial"/>
                <w:szCs w:val="22"/>
              </w:rPr>
              <w:t>./</w:t>
            </w:r>
            <w:proofErr w:type="gramEnd"/>
            <w:r>
              <w:rPr>
                <w:rFonts w:cs="Arial"/>
                <w:szCs w:val="22"/>
              </w:rPr>
              <w:t>is. 13/3(197-9)</w:t>
            </w:r>
          </w:p>
          <w:p w:rsidR="00CC6E89" w:rsidRPr="00E17D29" w:rsidRDefault="00CC6E89" w:rsidP="00B61F3B">
            <w:pPr>
              <w:rPr>
                <w:rFonts w:cs="Arial"/>
                <w:szCs w:val="22"/>
              </w:rPr>
            </w:pPr>
          </w:p>
          <w:p w:rsidR="00CC6E89" w:rsidRPr="00B61F3B" w:rsidRDefault="00CC6E89" w:rsidP="00B61F3B">
            <w:pPr>
              <w:rPr>
                <w:rFonts w:cs="Arial"/>
                <w:b/>
                <w:szCs w:val="22"/>
              </w:rPr>
            </w:pPr>
            <w:r w:rsidRPr="00B61F3B">
              <w:rPr>
                <w:rFonts w:cs="Arial"/>
                <w:b/>
                <w:szCs w:val="22"/>
              </w:rPr>
              <w:t xml:space="preserve">Yung M.W. et al. </w:t>
            </w:r>
          </w:p>
          <w:p w:rsidR="00CC6E89" w:rsidRPr="00E17D29" w:rsidRDefault="00CC6E89" w:rsidP="00B61F3B">
            <w:pPr>
              <w:rPr>
                <w:rFonts w:cs="Arial"/>
                <w:szCs w:val="22"/>
              </w:rPr>
            </w:pPr>
            <w:r w:rsidRPr="00E17D29">
              <w:rPr>
                <w:rFonts w:cs="Arial"/>
                <w:szCs w:val="22"/>
              </w:rPr>
              <w:t>Adult-onset otitis media with effusion: results following ventilation tube insertion. Journal of Laryngology &amp; Otology, November 2001, vol</w:t>
            </w:r>
            <w:proofErr w:type="gramStart"/>
            <w:r w:rsidRPr="00E17D29">
              <w:rPr>
                <w:rFonts w:cs="Arial"/>
                <w:szCs w:val="22"/>
              </w:rPr>
              <w:t>./</w:t>
            </w:r>
            <w:proofErr w:type="gramEnd"/>
            <w:r w:rsidRPr="00E17D29">
              <w:rPr>
                <w:rFonts w:cs="Arial"/>
                <w:szCs w:val="22"/>
              </w:rPr>
              <w:t xml:space="preserve">is. 115/11(874-8). </w:t>
            </w:r>
          </w:p>
          <w:p w:rsidR="00CC6E89" w:rsidRDefault="00CC6E89" w:rsidP="00B61F3B">
            <w:pPr>
              <w:rPr>
                <w:rFonts w:cs="Arial"/>
                <w:szCs w:val="22"/>
              </w:rPr>
            </w:pPr>
            <w:r w:rsidRPr="00B61F3B">
              <w:rPr>
                <w:rFonts w:cs="Arial"/>
                <w:b/>
                <w:szCs w:val="22"/>
              </w:rPr>
              <w:t>Wei W.I. et al</w:t>
            </w:r>
            <w:r w:rsidRPr="00E17D29">
              <w:rPr>
                <w:rFonts w:cs="Arial"/>
                <w:szCs w:val="22"/>
              </w:rPr>
              <w:t xml:space="preserve">. </w:t>
            </w:r>
          </w:p>
          <w:p w:rsidR="00CC6E89" w:rsidRDefault="00CC6E89" w:rsidP="00B61F3B">
            <w:pPr>
              <w:rPr>
                <w:rFonts w:cs="Arial"/>
                <w:szCs w:val="22"/>
              </w:rPr>
            </w:pPr>
            <w:r w:rsidRPr="00E17D29">
              <w:rPr>
                <w:rFonts w:cs="Arial"/>
                <w:szCs w:val="22"/>
              </w:rPr>
              <w:t xml:space="preserve">The efficacy of myringotomy and ventilation tube </w:t>
            </w:r>
            <w:r w:rsidRPr="00E17D29">
              <w:rPr>
                <w:rFonts w:cs="Arial"/>
                <w:szCs w:val="22"/>
              </w:rPr>
              <w:lastRenderedPageBreak/>
              <w:t>insertion in middle-ear effusions in patients with nasopharyngeal carcinoma. Laryngoscope, Novemb</w:t>
            </w:r>
            <w:r>
              <w:rPr>
                <w:rFonts w:cs="Arial"/>
                <w:szCs w:val="22"/>
              </w:rPr>
              <w:t>er 1987, vol</w:t>
            </w:r>
            <w:proofErr w:type="gramStart"/>
            <w:r>
              <w:rPr>
                <w:rFonts w:cs="Arial"/>
                <w:szCs w:val="22"/>
              </w:rPr>
              <w:t>./</w:t>
            </w:r>
            <w:proofErr w:type="gramEnd"/>
            <w:r>
              <w:rPr>
                <w:rFonts w:cs="Arial"/>
                <w:szCs w:val="22"/>
              </w:rPr>
              <w:t>is. 97/11(1295-8)</w:t>
            </w:r>
          </w:p>
          <w:p w:rsidR="00CC6E89" w:rsidRPr="00E17D29" w:rsidRDefault="00CC6E89" w:rsidP="00B61F3B">
            <w:pPr>
              <w:rPr>
                <w:rFonts w:cs="Arial"/>
                <w:szCs w:val="22"/>
              </w:rPr>
            </w:pPr>
          </w:p>
          <w:p w:rsidR="00CC6E89" w:rsidRDefault="00CC6E89" w:rsidP="00B61F3B">
            <w:pPr>
              <w:rPr>
                <w:rFonts w:cs="Arial"/>
                <w:szCs w:val="22"/>
              </w:rPr>
            </w:pPr>
            <w:proofErr w:type="spellStart"/>
            <w:r w:rsidRPr="00B61F3B">
              <w:rPr>
                <w:rFonts w:cs="Arial"/>
                <w:b/>
                <w:szCs w:val="22"/>
              </w:rPr>
              <w:t>Ho</w:t>
            </w:r>
            <w:proofErr w:type="spellEnd"/>
            <w:r w:rsidRPr="00B61F3B">
              <w:rPr>
                <w:rFonts w:cs="Arial"/>
                <w:b/>
                <w:szCs w:val="22"/>
              </w:rPr>
              <w:t xml:space="preserve"> W.K. et al</w:t>
            </w:r>
            <w:r w:rsidRPr="00E17D29">
              <w:rPr>
                <w:rFonts w:cs="Arial"/>
                <w:szCs w:val="22"/>
              </w:rPr>
              <w:t xml:space="preserve">. </w:t>
            </w:r>
          </w:p>
          <w:p w:rsidR="00CC6E89" w:rsidRDefault="00CC6E89" w:rsidP="00B61F3B">
            <w:pPr>
              <w:rPr>
                <w:rFonts w:cs="Arial"/>
                <w:szCs w:val="22"/>
              </w:rPr>
            </w:pPr>
            <w:proofErr w:type="spellStart"/>
            <w:r w:rsidRPr="00E17D29">
              <w:rPr>
                <w:rFonts w:cs="Arial"/>
                <w:szCs w:val="22"/>
              </w:rPr>
              <w:t>Otorrhea</w:t>
            </w:r>
            <w:proofErr w:type="spellEnd"/>
            <w:r w:rsidRPr="00E17D29">
              <w:rPr>
                <w:rFonts w:cs="Arial"/>
                <w:szCs w:val="22"/>
              </w:rPr>
              <w:t xml:space="preserve"> after grommet insertion for middle ear effusion in patients with nasopharyngeal carcinoma. American Journal of Otolaryngology, Ja</w:t>
            </w:r>
            <w:r>
              <w:rPr>
                <w:rFonts w:cs="Arial"/>
                <w:szCs w:val="22"/>
              </w:rPr>
              <w:t>nuary 1999, vol</w:t>
            </w:r>
            <w:proofErr w:type="gramStart"/>
            <w:r>
              <w:rPr>
                <w:rFonts w:cs="Arial"/>
                <w:szCs w:val="22"/>
              </w:rPr>
              <w:t>./</w:t>
            </w:r>
            <w:proofErr w:type="gramEnd"/>
            <w:r>
              <w:rPr>
                <w:rFonts w:cs="Arial"/>
                <w:szCs w:val="22"/>
              </w:rPr>
              <w:t>is. 20/1(12-5)</w:t>
            </w:r>
          </w:p>
          <w:p w:rsidR="00CC6E89" w:rsidRPr="00E17D29" w:rsidRDefault="00CC6E89" w:rsidP="00B61F3B">
            <w:pPr>
              <w:rPr>
                <w:rFonts w:cs="Arial"/>
                <w:szCs w:val="22"/>
              </w:rPr>
            </w:pPr>
          </w:p>
          <w:p w:rsidR="00CC6E89" w:rsidRPr="00B61F3B" w:rsidRDefault="00CC6E89" w:rsidP="00B61F3B">
            <w:pPr>
              <w:rPr>
                <w:rFonts w:cs="Arial"/>
                <w:b/>
                <w:szCs w:val="22"/>
              </w:rPr>
            </w:pPr>
            <w:r w:rsidRPr="00B61F3B">
              <w:rPr>
                <w:rFonts w:cs="Arial"/>
                <w:b/>
                <w:szCs w:val="22"/>
              </w:rPr>
              <w:t xml:space="preserve">Chen C.Y. et al. </w:t>
            </w:r>
          </w:p>
          <w:p w:rsidR="00CC6E89" w:rsidRDefault="00CC6E89" w:rsidP="00B61F3B">
            <w:pPr>
              <w:rPr>
                <w:rFonts w:cs="Arial"/>
                <w:szCs w:val="22"/>
              </w:rPr>
            </w:pPr>
            <w:r w:rsidRPr="00E17D29">
              <w:rPr>
                <w:rFonts w:cs="Arial"/>
                <w:szCs w:val="22"/>
              </w:rPr>
              <w:t>Failure of grommet insertion in post-irradiation otitis media with effusion. Annals of Otology, Rhinology &amp; Laryngology, Aug</w:t>
            </w:r>
            <w:r>
              <w:rPr>
                <w:rFonts w:cs="Arial"/>
                <w:szCs w:val="22"/>
              </w:rPr>
              <w:t>ust 2001, vol</w:t>
            </w:r>
            <w:proofErr w:type="gramStart"/>
            <w:r>
              <w:rPr>
                <w:rFonts w:cs="Arial"/>
                <w:szCs w:val="22"/>
              </w:rPr>
              <w:t>./</w:t>
            </w:r>
            <w:proofErr w:type="gramEnd"/>
            <w:r>
              <w:rPr>
                <w:rFonts w:cs="Arial"/>
                <w:szCs w:val="22"/>
              </w:rPr>
              <w:t>is. 110/8(746-8)</w:t>
            </w:r>
          </w:p>
          <w:p w:rsidR="00CC6E89" w:rsidRPr="00E17D29" w:rsidRDefault="00CC6E89" w:rsidP="00B61F3B">
            <w:pPr>
              <w:rPr>
                <w:rFonts w:cs="Arial"/>
                <w:szCs w:val="22"/>
              </w:rPr>
            </w:pPr>
          </w:p>
          <w:p w:rsidR="00CC6E89" w:rsidRPr="00B61F3B" w:rsidRDefault="00CC6E89" w:rsidP="00B61F3B">
            <w:pPr>
              <w:rPr>
                <w:rFonts w:cs="Arial"/>
                <w:b/>
                <w:szCs w:val="22"/>
              </w:rPr>
            </w:pPr>
            <w:proofErr w:type="spellStart"/>
            <w:r w:rsidRPr="00B61F3B">
              <w:rPr>
                <w:rFonts w:cs="Arial"/>
                <w:b/>
                <w:szCs w:val="22"/>
              </w:rPr>
              <w:t>Ho</w:t>
            </w:r>
            <w:proofErr w:type="spellEnd"/>
            <w:r w:rsidRPr="00B61F3B">
              <w:rPr>
                <w:rFonts w:cs="Arial"/>
                <w:b/>
                <w:szCs w:val="22"/>
              </w:rPr>
              <w:t xml:space="preserve"> W.K. et al. </w:t>
            </w:r>
          </w:p>
          <w:p w:rsidR="00CC6E89" w:rsidRDefault="00CC6E89" w:rsidP="00B61F3B">
            <w:pPr>
              <w:rPr>
                <w:rFonts w:cs="Arial"/>
                <w:szCs w:val="22"/>
              </w:rPr>
            </w:pPr>
            <w:r w:rsidRPr="00E17D29">
              <w:rPr>
                <w:rFonts w:cs="Arial"/>
                <w:szCs w:val="22"/>
              </w:rPr>
              <w:t xml:space="preserve">Randomized evaluation of the </w:t>
            </w:r>
            <w:proofErr w:type="spellStart"/>
            <w:r w:rsidRPr="00E17D29">
              <w:rPr>
                <w:rFonts w:cs="Arial"/>
                <w:szCs w:val="22"/>
              </w:rPr>
              <w:t>audiologic</w:t>
            </w:r>
            <w:proofErr w:type="spellEnd"/>
            <w:r w:rsidRPr="00E17D29">
              <w:rPr>
                <w:rFonts w:cs="Arial"/>
                <w:szCs w:val="22"/>
              </w:rPr>
              <w:t xml:space="preserve"> outcome of ventilation tube insertion for middle ear effusion in patients with nasopharyngeal carcinoma. Journal of Otolaryngology, October 2002, vol</w:t>
            </w:r>
            <w:proofErr w:type="gramStart"/>
            <w:r w:rsidRPr="00E17D29">
              <w:rPr>
                <w:rFonts w:cs="Arial"/>
                <w:szCs w:val="22"/>
              </w:rPr>
              <w:t>./</w:t>
            </w:r>
            <w:proofErr w:type="gramEnd"/>
            <w:r w:rsidRPr="00E17D29">
              <w:rPr>
                <w:rFonts w:cs="Arial"/>
                <w:szCs w:val="22"/>
              </w:rPr>
              <w:t>is</w:t>
            </w:r>
            <w:r>
              <w:rPr>
                <w:rFonts w:cs="Arial"/>
                <w:szCs w:val="22"/>
              </w:rPr>
              <w:t>. 31/5(287-93)</w:t>
            </w:r>
          </w:p>
          <w:p w:rsidR="00CC6E89" w:rsidRPr="00E17D29" w:rsidRDefault="00CC6E89" w:rsidP="00B61F3B">
            <w:pPr>
              <w:rPr>
                <w:rFonts w:cs="Arial"/>
                <w:szCs w:val="22"/>
              </w:rPr>
            </w:pPr>
          </w:p>
          <w:p w:rsidR="00CC6E89" w:rsidRPr="00B61F3B" w:rsidRDefault="00CC6E89" w:rsidP="00B61F3B">
            <w:pPr>
              <w:rPr>
                <w:rFonts w:cs="Arial"/>
                <w:b/>
                <w:szCs w:val="22"/>
              </w:rPr>
            </w:pPr>
            <w:r w:rsidRPr="00B61F3B">
              <w:rPr>
                <w:rFonts w:cs="Arial"/>
                <w:b/>
                <w:szCs w:val="22"/>
              </w:rPr>
              <w:t xml:space="preserve">Park J.J. et al. </w:t>
            </w:r>
          </w:p>
          <w:p w:rsidR="00CC6E89" w:rsidRDefault="00CC6E89" w:rsidP="00B61F3B">
            <w:pPr>
              <w:rPr>
                <w:rFonts w:cs="Arial"/>
                <w:szCs w:val="22"/>
              </w:rPr>
            </w:pPr>
            <w:r w:rsidRPr="00E17D29">
              <w:rPr>
                <w:rFonts w:cs="Arial"/>
                <w:szCs w:val="22"/>
              </w:rPr>
              <w:t xml:space="preserve">Meniere's disease and middle ear pressure - vestibular function after </w:t>
            </w:r>
            <w:proofErr w:type="spellStart"/>
            <w:r w:rsidRPr="00E17D29">
              <w:rPr>
                <w:rFonts w:cs="Arial"/>
                <w:szCs w:val="22"/>
              </w:rPr>
              <w:t>transtympanic</w:t>
            </w:r>
            <w:proofErr w:type="spellEnd"/>
            <w:r w:rsidRPr="00E17D29">
              <w:rPr>
                <w:rFonts w:cs="Arial"/>
                <w:szCs w:val="22"/>
              </w:rPr>
              <w:t xml:space="preserve"> tube placement. ACTA OTOLARYN</w:t>
            </w:r>
            <w:r>
              <w:rPr>
                <w:rFonts w:cs="Arial"/>
                <w:szCs w:val="22"/>
              </w:rPr>
              <w:t>GOL, 2009 Dec; 129(12): 1408-13</w:t>
            </w:r>
          </w:p>
          <w:p w:rsidR="00CC6E89" w:rsidRPr="00E17D29" w:rsidRDefault="00CC6E89" w:rsidP="00B61F3B">
            <w:pPr>
              <w:rPr>
                <w:rFonts w:cs="Arial"/>
                <w:szCs w:val="22"/>
              </w:rPr>
            </w:pPr>
          </w:p>
          <w:p w:rsidR="00CC6E89" w:rsidRPr="00B61F3B" w:rsidRDefault="00CC6E89" w:rsidP="00B61F3B">
            <w:pPr>
              <w:rPr>
                <w:rFonts w:cs="Arial"/>
                <w:b/>
                <w:szCs w:val="22"/>
              </w:rPr>
            </w:pPr>
            <w:proofErr w:type="spellStart"/>
            <w:r w:rsidRPr="00B61F3B">
              <w:rPr>
                <w:rFonts w:cs="Arial"/>
                <w:b/>
                <w:szCs w:val="22"/>
              </w:rPr>
              <w:t>Sugaware</w:t>
            </w:r>
            <w:proofErr w:type="spellEnd"/>
            <w:r w:rsidRPr="00B61F3B">
              <w:rPr>
                <w:rFonts w:cs="Arial"/>
                <w:b/>
                <w:szCs w:val="22"/>
              </w:rPr>
              <w:t xml:space="preserve"> K. et al. </w:t>
            </w:r>
          </w:p>
          <w:p w:rsidR="00CC6E89" w:rsidRDefault="00CC6E89" w:rsidP="00B61F3B">
            <w:pPr>
              <w:rPr>
                <w:rFonts w:cs="Arial"/>
                <w:szCs w:val="22"/>
              </w:rPr>
            </w:pPr>
            <w:r w:rsidRPr="00E17D29">
              <w:rPr>
                <w:rFonts w:cs="Arial"/>
                <w:szCs w:val="22"/>
              </w:rPr>
              <w:t xml:space="preserve">Insertion of tympanic ventilation tubes as a treating modality for patients with Meniere's disease: a short- and long-term follow-up study in seven cases. </w:t>
            </w:r>
            <w:proofErr w:type="spellStart"/>
            <w:r w:rsidRPr="00E17D29">
              <w:rPr>
                <w:rFonts w:cs="Arial"/>
                <w:szCs w:val="22"/>
              </w:rPr>
              <w:t>Auris</w:t>
            </w:r>
            <w:proofErr w:type="spellEnd"/>
            <w:r w:rsidRPr="00E17D29">
              <w:rPr>
                <w:rFonts w:cs="Arial"/>
                <w:szCs w:val="22"/>
              </w:rPr>
              <w:t xml:space="preserve">, </w:t>
            </w:r>
            <w:proofErr w:type="spellStart"/>
            <w:r w:rsidRPr="00E17D29">
              <w:rPr>
                <w:rFonts w:cs="Arial"/>
                <w:szCs w:val="22"/>
              </w:rPr>
              <w:t>Nasus</w:t>
            </w:r>
            <w:proofErr w:type="spellEnd"/>
            <w:r w:rsidRPr="00E17D29">
              <w:rPr>
                <w:rFonts w:cs="Arial"/>
                <w:szCs w:val="22"/>
              </w:rPr>
              <w:t>, Larynx, Feb</w:t>
            </w:r>
            <w:r>
              <w:rPr>
                <w:rFonts w:cs="Arial"/>
                <w:szCs w:val="22"/>
              </w:rPr>
              <w:t>ruary 2003, vol</w:t>
            </w:r>
            <w:proofErr w:type="gramStart"/>
            <w:r>
              <w:rPr>
                <w:rFonts w:cs="Arial"/>
                <w:szCs w:val="22"/>
              </w:rPr>
              <w:t>./</w:t>
            </w:r>
            <w:proofErr w:type="gramEnd"/>
            <w:r>
              <w:rPr>
                <w:rFonts w:cs="Arial"/>
                <w:szCs w:val="22"/>
              </w:rPr>
              <w:t>is. 30/1(25-8)</w:t>
            </w:r>
          </w:p>
          <w:p w:rsidR="00CC6E89" w:rsidRPr="00E17D29" w:rsidRDefault="00CC6E89" w:rsidP="00B61F3B">
            <w:pPr>
              <w:rPr>
                <w:rFonts w:cs="Arial"/>
                <w:szCs w:val="22"/>
              </w:rPr>
            </w:pPr>
          </w:p>
          <w:p w:rsidR="00CC6E89" w:rsidRDefault="00CC6E89" w:rsidP="00B61F3B">
            <w:pPr>
              <w:rPr>
                <w:rFonts w:cs="Arial"/>
                <w:szCs w:val="22"/>
              </w:rPr>
            </w:pPr>
            <w:proofErr w:type="spellStart"/>
            <w:r w:rsidRPr="00B61F3B">
              <w:rPr>
                <w:rFonts w:cs="Arial"/>
                <w:b/>
                <w:szCs w:val="22"/>
              </w:rPr>
              <w:t>Montandon</w:t>
            </w:r>
            <w:proofErr w:type="spellEnd"/>
            <w:r w:rsidRPr="00B61F3B">
              <w:rPr>
                <w:rFonts w:cs="Arial"/>
                <w:b/>
                <w:szCs w:val="22"/>
              </w:rPr>
              <w:t xml:space="preserve"> P. et al.</w:t>
            </w:r>
            <w:r w:rsidRPr="00E17D29">
              <w:rPr>
                <w:rFonts w:cs="Arial"/>
                <w:szCs w:val="22"/>
              </w:rPr>
              <w:t xml:space="preserve"> </w:t>
            </w:r>
          </w:p>
          <w:p w:rsidR="00CC6E89" w:rsidRPr="00B61F3B" w:rsidRDefault="00CC6E89" w:rsidP="00B61F3B">
            <w:pPr>
              <w:rPr>
                <w:rFonts w:cs="Arial"/>
                <w:szCs w:val="22"/>
              </w:rPr>
            </w:pPr>
            <w:r w:rsidRPr="00E17D29">
              <w:rPr>
                <w:rFonts w:cs="Arial"/>
                <w:szCs w:val="22"/>
              </w:rPr>
              <w:t xml:space="preserve">Prevention of vertigo in Meniere's syndrome by means of </w:t>
            </w:r>
            <w:proofErr w:type="spellStart"/>
            <w:r w:rsidRPr="00E17D29">
              <w:rPr>
                <w:rFonts w:cs="Arial"/>
                <w:szCs w:val="22"/>
              </w:rPr>
              <w:t>transtympanic</w:t>
            </w:r>
            <w:proofErr w:type="spellEnd"/>
            <w:r w:rsidRPr="00E17D29">
              <w:rPr>
                <w:rFonts w:cs="Arial"/>
                <w:szCs w:val="22"/>
              </w:rPr>
              <w:t xml:space="preserve"> ventilation tubes. Journal of Oto-Rhino-Laryngology &amp; its Related Specialties, 1988, vol</w:t>
            </w:r>
            <w:proofErr w:type="gramStart"/>
            <w:r w:rsidRPr="00E17D29">
              <w:rPr>
                <w:rFonts w:cs="Arial"/>
                <w:szCs w:val="22"/>
              </w:rPr>
              <w:t>./</w:t>
            </w:r>
            <w:proofErr w:type="gramEnd"/>
            <w:r w:rsidRPr="00E17D29">
              <w:rPr>
                <w:rFonts w:cs="Arial"/>
                <w:szCs w:val="22"/>
              </w:rPr>
              <w:t>is. 50/6(377-81)</w:t>
            </w:r>
          </w:p>
        </w:tc>
      </w:tr>
      <w:tr w:rsidR="00CC6E89" w:rsidTr="0088407F">
        <w:tc>
          <w:tcPr>
            <w:tcW w:w="1696" w:type="dxa"/>
            <w:shd w:val="clear" w:color="auto" w:fill="FFFFFF"/>
          </w:tcPr>
          <w:p w:rsidR="00CC6E89" w:rsidRDefault="00CC6E89" w:rsidP="007C55A6">
            <w:pPr>
              <w:rPr>
                <w:rFonts w:cs="Arial"/>
                <w:szCs w:val="22"/>
              </w:rPr>
            </w:pPr>
            <w:r w:rsidRPr="00E17D29">
              <w:rPr>
                <w:rFonts w:cs="Arial"/>
                <w:szCs w:val="22"/>
              </w:rPr>
              <w:lastRenderedPageBreak/>
              <w:t>General Surgery</w:t>
            </w:r>
          </w:p>
        </w:tc>
        <w:tc>
          <w:tcPr>
            <w:tcW w:w="2489" w:type="dxa"/>
            <w:gridSpan w:val="2"/>
            <w:shd w:val="clear" w:color="auto" w:fill="FFFFFF"/>
          </w:tcPr>
          <w:p w:rsidR="00CC6E89" w:rsidRDefault="00CC6E89" w:rsidP="00152FD4">
            <w:pPr>
              <w:rPr>
                <w:rFonts w:cs="Arial"/>
                <w:szCs w:val="22"/>
              </w:rPr>
            </w:pPr>
            <w:r w:rsidRPr="00E17D29">
              <w:rPr>
                <w:rFonts w:cs="Arial"/>
                <w:szCs w:val="22"/>
              </w:rPr>
              <w:t>Benign Perianal Skin Tags</w:t>
            </w:r>
          </w:p>
        </w:tc>
        <w:tc>
          <w:tcPr>
            <w:tcW w:w="5669" w:type="dxa"/>
            <w:shd w:val="clear" w:color="auto" w:fill="FFFFFF"/>
          </w:tcPr>
          <w:p w:rsidR="00CC6E89" w:rsidRPr="00E17D29" w:rsidRDefault="00CC6E89" w:rsidP="00184B63">
            <w:pPr>
              <w:rPr>
                <w:rFonts w:cs="Arial"/>
                <w:szCs w:val="22"/>
              </w:rPr>
            </w:pPr>
            <w:r w:rsidRPr="00E17D29">
              <w:rPr>
                <w:rFonts w:cs="Arial"/>
                <w:szCs w:val="22"/>
              </w:rPr>
              <w:t xml:space="preserve">Referral should only be undertaken when </w:t>
            </w:r>
            <w:r w:rsidR="00B744F8">
              <w:rPr>
                <w:rFonts w:cs="Arial"/>
                <w:szCs w:val="22"/>
              </w:rPr>
              <w:t xml:space="preserve">one or more of </w:t>
            </w:r>
            <w:r w:rsidRPr="00E17D29">
              <w:rPr>
                <w:rFonts w:cs="Arial"/>
                <w:szCs w:val="22"/>
              </w:rPr>
              <w:t xml:space="preserve">the following criteria have been met: </w:t>
            </w:r>
          </w:p>
          <w:p w:rsidR="00CC6E89" w:rsidRPr="00587A4B" w:rsidRDefault="00CC6E89" w:rsidP="00CD4773">
            <w:pPr>
              <w:pStyle w:val="ListParagraph"/>
              <w:numPr>
                <w:ilvl w:val="0"/>
                <w:numId w:val="37"/>
              </w:numPr>
              <w:rPr>
                <w:b/>
                <w:szCs w:val="22"/>
              </w:rPr>
            </w:pPr>
            <w:r w:rsidRPr="00587A4B">
              <w:rPr>
                <w:szCs w:val="22"/>
              </w:rPr>
              <w:t xml:space="preserve">There is doubt about the benign nature of the skin lesion </w:t>
            </w:r>
          </w:p>
          <w:p w:rsidR="00B744F8" w:rsidRPr="00B744F8" w:rsidRDefault="00CC6E89" w:rsidP="00184B63">
            <w:pPr>
              <w:pStyle w:val="ListParagraph"/>
              <w:numPr>
                <w:ilvl w:val="0"/>
                <w:numId w:val="37"/>
              </w:numPr>
              <w:rPr>
                <w:b/>
                <w:szCs w:val="22"/>
              </w:rPr>
            </w:pPr>
            <w:r w:rsidRPr="00587A4B">
              <w:rPr>
                <w:szCs w:val="22"/>
              </w:rPr>
              <w:t xml:space="preserve">Viral warts in immunocompromised patients where underlying malignancy may be masked. </w:t>
            </w:r>
          </w:p>
          <w:p w:rsidR="00CC6E89" w:rsidRPr="00B744F8" w:rsidRDefault="00CC6E89" w:rsidP="00184B63">
            <w:pPr>
              <w:pStyle w:val="ListParagraph"/>
              <w:numPr>
                <w:ilvl w:val="0"/>
                <w:numId w:val="37"/>
              </w:numPr>
              <w:rPr>
                <w:b/>
                <w:szCs w:val="22"/>
              </w:rPr>
            </w:pPr>
            <w:r w:rsidRPr="00B744F8">
              <w:rPr>
                <w:szCs w:val="22"/>
              </w:rPr>
              <w:t>Recommended by GU Med when conservative treatment has failed</w:t>
            </w:r>
          </w:p>
        </w:tc>
        <w:tc>
          <w:tcPr>
            <w:tcW w:w="5220" w:type="dxa"/>
            <w:shd w:val="clear" w:color="auto" w:fill="auto"/>
          </w:tcPr>
          <w:p w:rsidR="00CC6E89" w:rsidRPr="00E60BD0" w:rsidRDefault="00CC6E89" w:rsidP="007C3CF4">
            <w:pPr>
              <w:rPr>
                <w:rFonts w:cs="Arial"/>
                <w:b/>
                <w:szCs w:val="22"/>
              </w:rPr>
            </w:pPr>
            <w:r w:rsidRPr="00E60BD0">
              <w:rPr>
                <w:rFonts w:cs="Arial"/>
                <w:b/>
                <w:szCs w:val="22"/>
              </w:rPr>
              <w:t xml:space="preserve">NHS England. </w:t>
            </w:r>
          </w:p>
          <w:p w:rsidR="00CC6E89" w:rsidRDefault="00CC6E89" w:rsidP="007C3CF4">
            <w:pPr>
              <w:rPr>
                <w:rFonts w:cs="Arial"/>
                <w:szCs w:val="22"/>
              </w:rPr>
            </w:pPr>
            <w:r w:rsidRPr="00E17D29">
              <w:rPr>
                <w:rFonts w:cs="Arial"/>
                <w:szCs w:val="22"/>
              </w:rPr>
              <w:t>Interim Clini</w:t>
            </w:r>
            <w:r>
              <w:rPr>
                <w:rFonts w:cs="Arial"/>
                <w:szCs w:val="22"/>
              </w:rPr>
              <w:t>cal Commissioning Policy: Anal Sk</w:t>
            </w:r>
            <w:r w:rsidRPr="00E17D29">
              <w:rPr>
                <w:rFonts w:cs="Arial"/>
                <w:szCs w:val="22"/>
              </w:rPr>
              <w:t>in Tag Removal</w:t>
            </w:r>
          </w:p>
          <w:p w:rsidR="00CC6E89" w:rsidRDefault="004D1145" w:rsidP="007C3CF4">
            <w:pPr>
              <w:rPr>
                <w:rStyle w:val="Hyperlink"/>
                <w:rFonts w:cs="Arial"/>
                <w:szCs w:val="22"/>
              </w:rPr>
            </w:pPr>
            <w:hyperlink r:id="rId67" w:history="1">
              <w:r w:rsidR="00CC6E89" w:rsidRPr="00E17D29">
                <w:rPr>
                  <w:rStyle w:val="Hyperlink"/>
                  <w:rFonts w:cs="Arial"/>
                  <w:szCs w:val="22"/>
                </w:rPr>
                <w:t>https://www.england.nhs.uk/commissioning/wp-content/uploads/sites/12/2013/11/N-SC002.pdf</w:t>
              </w:r>
            </w:hyperlink>
          </w:p>
          <w:p w:rsidR="00CC6E89" w:rsidRPr="00E17D29" w:rsidRDefault="00CC6E89" w:rsidP="007C3CF4">
            <w:pPr>
              <w:rPr>
                <w:rFonts w:cs="Arial"/>
                <w:szCs w:val="22"/>
              </w:rPr>
            </w:pPr>
          </w:p>
          <w:p w:rsidR="00CC6E89" w:rsidRDefault="00CC6E89" w:rsidP="007C3CF4">
            <w:pPr>
              <w:rPr>
                <w:rFonts w:cs="Arial"/>
                <w:szCs w:val="22"/>
              </w:rPr>
            </w:pPr>
            <w:proofErr w:type="spellStart"/>
            <w:r w:rsidRPr="00E60BD0">
              <w:rPr>
                <w:rFonts w:cs="Arial"/>
                <w:b/>
                <w:szCs w:val="22"/>
              </w:rPr>
              <w:t>McKinnell</w:t>
            </w:r>
            <w:proofErr w:type="spellEnd"/>
            <w:r w:rsidRPr="00E60BD0">
              <w:rPr>
                <w:rFonts w:cs="Arial"/>
                <w:b/>
                <w:szCs w:val="22"/>
              </w:rPr>
              <w:t xml:space="preserve"> and </w:t>
            </w:r>
            <w:proofErr w:type="spellStart"/>
            <w:r w:rsidRPr="00E60BD0">
              <w:rPr>
                <w:rFonts w:cs="Arial"/>
                <w:b/>
                <w:szCs w:val="22"/>
              </w:rPr>
              <w:t>Gray</w:t>
            </w:r>
            <w:proofErr w:type="spellEnd"/>
            <w:r w:rsidRPr="00E17D29">
              <w:rPr>
                <w:rFonts w:cs="Arial"/>
                <w:szCs w:val="22"/>
              </w:rPr>
              <w:t xml:space="preserve">, 2010, </w:t>
            </w:r>
          </w:p>
          <w:p w:rsidR="00CC6E89" w:rsidRPr="00E17D29" w:rsidRDefault="00CC6E89" w:rsidP="007C3CF4">
            <w:pPr>
              <w:rPr>
                <w:rFonts w:cs="Arial"/>
                <w:szCs w:val="22"/>
              </w:rPr>
            </w:pPr>
            <w:r w:rsidRPr="00E17D29">
              <w:rPr>
                <w:rFonts w:cs="Arial"/>
                <w:szCs w:val="22"/>
              </w:rPr>
              <w:t>QIPP Programme Right Care: Value Improvement Identifying Procedures of Low Value, Public Health Commissioning Network.</w:t>
            </w:r>
          </w:p>
          <w:p w:rsidR="00CC6E89" w:rsidRDefault="00CC6E89" w:rsidP="007C3CF4">
            <w:pPr>
              <w:rPr>
                <w:rFonts w:cs="Arial"/>
                <w:szCs w:val="22"/>
              </w:rPr>
            </w:pPr>
          </w:p>
          <w:p w:rsidR="00CC6E89" w:rsidRDefault="00CC6E89" w:rsidP="007C3CF4">
            <w:pPr>
              <w:rPr>
                <w:rFonts w:cs="Arial"/>
                <w:szCs w:val="22"/>
              </w:rPr>
            </w:pPr>
            <w:r w:rsidRPr="00E60BD0">
              <w:rPr>
                <w:rFonts w:cs="Arial"/>
                <w:b/>
                <w:szCs w:val="22"/>
              </w:rPr>
              <w:t xml:space="preserve">NHS Choices </w:t>
            </w:r>
            <w:r w:rsidRPr="00E17D29">
              <w:rPr>
                <w:rFonts w:cs="Arial"/>
                <w:szCs w:val="22"/>
              </w:rPr>
              <w:t xml:space="preserve">Lumps and swellings </w:t>
            </w:r>
          </w:p>
          <w:p w:rsidR="00CC6E89" w:rsidRPr="00E17D29" w:rsidRDefault="004D1145" w:rsidP="005818B2">
            <w:pPr>
              <w:rPr>
                <w:rFonts w:cs="Arial"/>
                <w:szCs w:val="22"/>
              </w:rPr>
            </w:pPr>
            <w:hyperlink r:id="rId68" w:history="1">
              <w:r w:rsidR="00CC6E89" w:rsidRPr="00E17D29">
                <w:rPr>
                  <w:rStyle w:val="Hyperlink"/>
                  <w:rFonts w:cs="Arial"/>
                  <w:szCs w:val="22"/>
                </w:rPr>
                <w:t>http://www.nhs.uk/conditions/lumps-swellings/Pages/Introduction.aspx</w:t>
              </w:r>
            </w:hyperlink>
            <w:r w:rsidR="00CC6E89" w:rsidRPr="00E17D29">
              <w:rPr>
                <w:rFonts w:cs="Arial"/>
                <w:szCs w:val="22"/>
              </w:rPr>
              <w:t xml:space="preserve"> </w:t>
            </w:r>
            <w:r w:rsidR="00CC6E89">
              <w:rPr>
                <w:rFonts w:cs="Arial"/>
                <w:szCs w:val="22"/>
              </w:rPr>
              <w:br/>
            </w:r>
            <w:r w:rsidR="00CC6E89" w:rsidRPr="00E17D29">
              <w:rPr>
                <w:rFonts w:cs="Arial"/>
                <w:szCs w:val="22"/>
              </w:rPr>
              <w:t>(accessed January 2017)</w:t>
            </w:r>
          </w:p>
        </w:tc>
      </w:tr>
      <w:tr w:rsidR="00CC6E89" w:rsidTr="0088407F">
        <w:tc>
          <w:tcPr>
            <w:tcW w:w="1696" w:type="dxa"/>
            <w:shd w:val="clear" w:color="auto" w:fill="FFFFFF"/>
          </w:tcPr>
          <w:p w:rsidR="00CC6E89" w:rsidRDefault="00CC6E89" w:rsidP="007C55A6">
            <w:pPr>
              <w:rPr>
                <w:rFonts w:cs="Arial"/>
                <w:szCs w:val="22"/>
              </w:rPr>
            </w:pPr>
            <w:r w:rsidRPr="00E17D29">
              <w:rPr>
                <w:rFonts w:cs="Arial"/>
                <w:szCs w:val="22"/>
              </w:rPr>
              <w:t>General Surgery</w:t>
            </w:r>
          </w:p>
        </w:tc>
        <w:tc>
          <w:tcPr>
            <w:tcW w:w="2489" w:type="dxa"/>
            <w:gridSpan w:val="2"/>
            <w:shd w:val="clear" w:color="auto" w:fill="FFFFFF"/>
          </w:tcPr>
          <w:p w:rsidR="00CC6E89" w:rsidRPr="00E17D29" w:rsidRDefault="00CC6E89" w:rsidP="00E60BD0">
            <w:pPr>
              <w:rPr>
                <w:rFonts w:cs="Arial"/>
                <w:szCs w:val="22"/>
              </w:rPr>
            </w:pPr>
            <w:r w:rsidRPr="00E17D29">
              <w:rPr>
                <w:rFonts w:cs="Arial"/>
                <w:szCs w:val="22"/>
              </w:rPr>
              <w:t>Cholecystectomy</w:t>
            </w:r>
          </w:p>
        </w:tc>
        <w:tc>
          <w:tcPr>
            <w:tcW w:w="5669" w:type="dxa"/>
            <w:shd w:val="clear" w:color="auto" w:fill="FFFFFF"/>
          </w:tcPr>
          <w:p w:rsidR="00CC6E89" w:rsidRPr="00E17D29" w:rsidRDefault="00CC6E89" w:rsidP="00E60BD0">
            <w:pPr>
              <w:rPr>
                <w:rFonts w:cs="Arial"/>
                <w:szCs w:val="22"/>
              </w:rPr>
            </w:pPr>
            <w:r w:rsidRPr="00E17D29">
              <w:rPr>
                <w:rFonts w:cs="Arial"/>
                <w:szCs w:val="22"/>
              </w:rPr>
              <w:t xml:space="preserve">The CCG will </w:t>
            </w:r>
            <w:r w:rsidRPr="00E17D29">
              <w:rPr>
                <w:rFonts w:cs="Arial"/>
                <w:b/>
                <w:bCs/>
                <w:szCs w:val="22"/>
              </w:rPr>
              <w:t xml:space="preserve">only </w:t>
            </w:r>
            <w:r w:rsidRPr="00E17D29">
              <w:rPr>
                <w:rFonts w:cs="Arial"/>
                <w:szCs w:val="22"/>
              </w:rPr>
              <w:t xml:space="preserve">support the funding of cholecystectomy in mild or asymptomatic gallstones if </w:t>
            </w:r>
            <w:r w:rsidRPr="00E17D29">
              <w:rPr>
                <w:rFonts w:cs="Arial"/>
                <w:b/>
                <w:bCs/>
                <w:szCs w:val="22"/>
              </w:rPr>
              <w:t xml:space="preserve">one or more </w:t>
            </w:r>
            <w:r w:rsidRPr="00E17D29">
              <w:rPr>
                <w:rFonts w:cs="Arial"/>
                <w:szCs w:val="22"/>
              </w:rPr>
              <w:t>of the following criteria are met:</w:t>
            </w:r>
          </w:p>
          <w:p w:rsidR="00CC6E89" w:rsidRDefault="00CC6E89" w:rsidP="00CD4773">
            <w:pPr>
              <w:pStyle w:val="ListParagraph"/>
              <w:numPr>
                <w:ilvl w:val="0"/>
                <w:numId w:val="38"/>
              </w:numPr>
              <w:rPr>
                <w:i/>
              </w:rPr>
            </w:pPr>
            <w:r w:rsidRPr="00E60BD0">
              <w:rPr>
                <w:szCs w:val="22"/>
              </w:rPr>
              <w:t>High risk of gall bladder cancer, e.g. *gall bladder polyps ≥1cm, porcelain gall bladder, strong family history (parent, child or sibling with gallbladder cancer). (*</w:t>
            </w:r>
            <w:r w:rsidRPr="00E60BD0">
              <w:rPr>
                <w:i/>
              </w:rPr>
              <w:t>Annual USS for smaller asymptomatic polyps)</w:t>
            </w:r>
          </w:p>
          <w:p w:rsidR="00CC6E89" w:rsidRPr="00E60BD0" w:rsidRDefault="00CC6E89" w:rsidP="00CD4773">
            <w:pPr>
              <w:pStyle w:val="ListParagraph"/>
              <w:numPr>
                <w:ilvl w:val="0"/>
                <w:numId w:val="38"/>
              </w:numPr>
              <w:rPr>
                <w:i/>
              </w:rPr>
            </w:pPr>
            <w:r w:rsidRPr="00E60BD0">
              <w:rPr>
                <w:szCs w:val="22"/>
              </w:rPr>
              <w:t>Transplant recipient (pre or post-transplant).</w:t>
            </w:r>
          </w:p>
          <w:p w:rsidR="00CC6E89" w:rsidRPr="00E60BD0" w:rsidRDefault="00CC6E89" w:rsidP="00CD4773">
            <w:pPr>
              <w:pStyle w:val="ListParagraph"/>
              <w:numPr>
                <w:ilvl w:val="0"/>
                <w:numId w:val="38"/>
              </w:numPr>
              <w:rPr>
                <w:i/>
              </w:rPr>
            </w:pPr>
            <w:r w:rsidRPr="00E60BD0">
              <w:rPr>
                <w:szCs w:val="22"/>
              </w:rPr>
              <w:t>Diagnosis of chronic haemolytic syndrome by a secondary care specialist.</w:t>
            </w:r>
          </w:p>
          <w:p w:rsidR="00CC6E89" w:rsidRPr="00E60BD0" w:rsidRDefault="00CC6E89" w:rsidP="00CD4773">
            <w:pPr>
              <w:pStyle w:val="ListParagraph"/>
              <w:numPr>
                <w:ilvl w:val="0"/>
                <w:numId w:val="38"/>
              </w:numPr>
              <w:rPr>
                <w:i/>
              </w:rPr>
            </w:pPr>
            <w:r w:rsidRPr="00E60BD0">
              <w:rPr>
                <w:szCs w:val="22"/>
              </w:rPr>
              <w:t xml:space="preserve">Increased risk of complications from gallstones, e.g. presence of stones in the common bile duct, stones </w:t>
            </w:r>
            <w:r w:rsidRPr="00E60BD0">
              <w:rPr>
                <w:szCs w:val="22"/>
              </w:rPr>
              <w:lastRenderedPageBreak/>
              <w:t>smaller than 3mm with a patent cystic duct, presence of multiple stones.</w:t>
            </w:r>
          </w:p>
          <w:p w:rsidR="00CC6E89" w:rsidRPr="00E60BD0" w:rsidRDefault="00CC6E89" w:rsidP="00CD4773">
            <w:pPr>
              <w:pStyle w:val="ListParagraph"/>
              <w:numPr>
                <w:ilvl w:val="0"/>
                <w:numId w:val="38"/>
              </w:numPr>
              <w:rPr>
                <w:i/>
              </w:rPr>
            </w:pPr>
            <w:proofErr w:type="spellStart"/>
            <w:r w:rsidRPr="00E60BD0">
              <w:rPr>
                <w:szCs w:val="22"/>
              </w:rPr>
              <w:t>Acalculus</w:t>
            </w:r>
            <w:proofErr w:type="spellEnd"/>
            <w:r w:rsidRPr="00E60BD0">
              <w:rPr>
                <w:szCs w:val="22"/>
              </w:rPr>
              <w:t xml:space="preserve"> cholecystitis diagnosed by a secondary care</w:t>
            </w:r>
            <w:r>
              <w:rPr>
                <w:szCs w:val="22"/>
              </w:rPr>
              <w:t xml:space="preserve"> </w:t>
            </w:r>
            <w:r w:rsidRPr="00E60BD0">
              <w:rPr>
                <w:szCs w:val="22"/>
              </w:rPr>
              <w:t>specialist.</w:t>
            </w:r>
          </w:p>
          <w:p w:rsidR="00CC6E89" w:rsidRPr="00E17D29" w:rsidRDefault="00CC6E89" w:rsidP="00E60BD0">
            <w:pPr>
              <w:rPr>
                <w:rFonts w:cs="Arial"/>
                <w:b/>
                <w:bCs/>
                <w:szCs w:val="22"/>
              </w:rPr>
            </w:pPr>
          </w:p>
          <w:p w:rsidR="00CC6E89" w:rsidRPr="00E17D29" w:rsidRDefault="00CC6E89" w:rsidP="00E60BD0">
            <w:pPr>
              <w:rPr>
                <w:rFonts w:cs="Arial"/>
                <w:b/>
                <w:bCs/>
                <w:szCs w:val="22"/>
              </w:rPr>
            </w:pPr>
            <w:r w:rsidRPr="00E17D29">
              <w:rPr>
                <w:rFonts w:cs="Arial"/>
                <w:b/>
                <w:bCs/>
                <w:szCs w:val="22"/>
              </w:rPr>
              <w:t>Exclusion Criteria:</w:t>
            </w:r>
          </w:p>
          <w:p w:rsidR="00CC6E89" w:rsidRPr="00E17D29" w:rsidRDefault="00CC6E89" w:rsidP="00E60BD0">
            <w:pPr>
              <w:rPr>
                <w:rFonts w:cs="Arial"/>
                <w:szCs w:val="22"/>
              </w:rPr>
            </w:pPr>
            <w:r w:rsidRPr="00E17D29">
              <w:rPr>
                <w:rFonts w:cs="Arial"/>
                <w:szCs w:val="22"/>
              </w:rPr>
              <w:t xml:space="preserve">The CCG </w:t>
            </w:r>
            <w:r w:rsidRPr="00E17D29">
              <w:rPr>
                <w:rFonts w:cs="Arial"/>
                <w:b/>
                <w:bCs/>
                <w:szCs w:val="22"/>
              </w:rPr>
              <w:t xml:space="preserve">will not </w:t>
            </w:r>
            <w:r w:rsidRPr="00E17D29">
              <w:rPr>
                <w:rFonts w:cs="Arial"/>
                <w:szCs w:val="22"/>
              </w:rPr>
              <w:t>support the funding of cholecystectomy for patients in the following scenarios:</w:t>
            </w:r>
          </w:p>
          <w:p w:rsidR="00CC6E89" w:rsidRDefault="00CC6E89" w:rsidP="00CD4773">
            <w:pPr>
              <w:pStyle w:val="ListParagraph"/>
              <w:numPr>
                <w:ilvl w:val="0"/>
                <w:numId w:val="39"/>
              </w:numPr>
              <w:rPr>
                <w:szCs w:val="22"/>
              </w:rPr>
            </w:pPr>
            <w:r w:rsidRPr="00E60BD0">
              <w:rPr>
                <w:szCs w:val="22"/>
              </w:rPr>
              <w:t xml:space="preserve">Patients with gallstones who experience one episode of mild abdominal pain only which can safely be managed with oral analgesia in </w:t>
            </w:r>
            <w:r>
              <w:rPr>
                <w:szCs w:val="22"/>
              </w:rPr>
              <w:t>primary care/community setting.</w:t>
            </w:r>
          </w:p>
          <w:p w:rsidR="00CC6E89" w:rsidRDefault="00CC6E89" w:rsidP="00267BE2">
            <w:pPr>
              <w:pStyle w:val="ListParagraph"/>
              <w:numPr>
                <w:ilvl w:val="0"/>
                <w:numId w:val="0"/>
              </w:numPr>
              <w:ind w:left="351"/>
              <w:rPr>
                <w:szCs w:val="22"/>
              </w:rPr>
            </w:pPr>
            <w:r w:rsidRPr="00E60BD0">
              <w:rPr>
                <w:szCs w:val="22"/>
              </w:rPr>
              <w:t xml:space="preserve">Such patients should be advised to follow a low fat diet and only require </w:t>
            </w:r>
            <w:r>
              <w:rPr>
                <w:szCs w:val="22"/>
              </w:rPr>
              <w:t>referral if:</w:t>
            </w:r>
          </w:p>
          <w:p w:rsidR="00CC6E89" w:rsidRDefault="00CC6E89" w:rsidP="00CD4773">
            <w:pPr>
              <w:pStyle w:val="ListParagraph"/>
              <w:numPr>
                <w:ilvl w:val="1"/>
                <w:numId w:val="39"/>
              </w:numPr>
              <w:rPr>
                <w:szCs w:val="22"/>
              </w:rPr>
            </w:pPr>
            <w:r w:rsidRPr="00E60BD0">
              <w:rPr>
                <w:szCs w:val="22"/>
              </w:rPr>
              <w:t xml:space="preserve">they have further episodes, </w:t>
            </w:r>
            <w:r w:rsidRPr="00E60BD0">
              <w:rPr>
                <w:b/>
                <w:szCs w:val="22"/>
              </w:rPr>
              <w:t xml:space="preserve">OR </w:t>
            </w:r>
          </w:p>
          <w:p w:rsidR="00CC6E89" w:rsidRDefault="00CC6E89" w:rsidP="00CD4773">
            <w:pPr>
              <w:pStyle w:val="ListParagraph"/>
              <w:numPr>
                <w:ilvl w:val="1"/>
                <w:numId w:val="39"/>
              </w:numPr>
              <w:rPr>
                <w:szCs w:val="22"/>
              </w:rPr>
            </w:pPr>
            <w:r w:rsidRPr="00E60BD0">
              <w:rPr>
                <w:szCs w:val="22"/>
              </w:rPr>
              <w:t xml:space="preserve">their pain is not controlled by oral analgesia </w:t>
            </w:r>
            <w:r w:rsidRPr="00E60BD0">
              <w:rPr>
                <w:b/>
                <w:szCs w:val="22"/>
              </w:rPr>
              <w:t xml:space="preserve">OR </w:t>
            </w:r>
          </w:p>
          <w:p w:rsidR="00CC6E89" w:rsidRDefault="00CC6E89" w:rsidP="00CD4773">
            <w:pPr>
              <w:pStyle w:val="ListParagraph"/>
              <w:numPr>
                <w:ilvl w:val="1"/>
                <w:numId w:val="39"/>
              </w:numPr>
              <w:rPr>
                <w:szCs w:val="22"/>
              </w:rPr>
            </w:pPr>
            <w:r w:rsidRPr="00E60BD0">
              <w:rPr>
                <w:szCs w:val="22"/>
              </w:rPr>
              <w:t>is associated with other symptoms, i.e. vomiting</w:t>
            </w:r>
          </w:p>
          <w:p w:rsidR="00B744F8" w:rsidRDefault="00B744F8" w:rsidP="00B744F8">
            <w:pPr>
              <w:pStyle w:val="ListParagraph"/>
              <w:numPr>
                <w:ilvl w:val="0"/>
                <w:numId w:val="39"/>
              </w:numPr>
              <w:rPr>
                <w:szCs w:val="22"/>
              </w:rPr>
            </w:pPr>
            <w:r w:rsidRPr="00E60BD0">
              <w:rPr>
                <w:szCs w:val="22"/>
              </w:rPr>
              <w:t>Asymptomatic gallstones in patients with diabetes mellitus.</w:t>
            </w:r>
          </w:p>
          <w:p w:rsidR="00B744F8" w:rsidRDefault="00B744F8" w:rsidP="00B744F8">
            <w:pPr>
              <w:pStyle w:val="ListParagraph"/>
              <w:numPr>
                <w:ilvl w:val="0"/>
                <w:numId w:val="39"/>
              </w:numPr>
              <w:rPr>
                <w:szCs w:val="22"/>
              </w:rPr>
            </w:pPr>
            <w:r w:rsidRPr="00E60BD0">
              <w:rPr>
                <w:szCs w:val="22"/>
              </w:rPr>
              <w:t>Asymptomatic gallstones in patients undergoing bariatric surgery, unless intra-operatively the gall bladder is found to be abnormal or the presence of calculi are very apparent. In such cases it is worth considering concurrent cholecystectomy.</w:t>
            </w:r>
          </w:p>
          <w:p w:rsidR="00B744F8" w:rsidRPr="00E60BD0" w:rsidRDefault="00B744F8" w:rsidP="00B744F8">
            <w:pPr>
              <w:pStyle w:val="ListParagraph"/>
              <w:numPr>
                <w:ilvl w:val="0"/>
                <w:numId w:val="39"/>
              </w:numPr>
              <w:rPr>
                <w:szCs w:val="22"/>
              </w:rPr>
            </w:pPr>
            <w:r w:rsidRPr="00E60BD0">
              <w:rPr>
                <w:szCs w:val="22"/>
              </w:rPr>
              <w:t>All patients with asymptomatic gallstones who do not meet any of the above criteria</w:t>
            </w:r>
          </w:p>
          <w:p w:rsidR="00152BC7" w:rsidRDefault="00152BC7" w:rsidP="00152BC7">
            <w:pPr>
              <w:rPr>
                <w:szCs w:val="22"/>
              </w:rPr>
            </w:pPr>
          </w:p>
          <w:p w:rsidR="00CC6E89" w:rsidRPr="00B744F8" w:rsidRDefault="00152BC7" w:rsidP="00B744F8">
            <w:pPr>
              <w:rPr>
                <w:szCs w:val="22"/>
              </w:rPr>
            </w:pPr>
            <w:r w:rsidRPr="00CC6E89">
              <w:rPr>
                <w:color w:val="FF0000"/>
              </w:rPr>
              <w:t>Barnsley and Rotherham CCG patients will only be referred after one episode of mild abdominal pain. The threshold in respect of mild (one episode of mild abdominal pain) does not apply to Doncaster, Bassetlaw and Sheffield CCG</w:t>
            </w:r>
          </w:p>
        </w:tc>
        <w:tc>
          <w:tcPr>
            <w:tcW w:w="5220" w:type="dxa"/>
            <w:shd w:val="clear" w:color="auto" w:fill="auto"/>
          </w:tcPr>
          <w:p w:rsidR="00CC6E89" w:rsidRDefault="00CC6E89" w:rsidP="00E60BD0">
            <w:pPr>
              <w:rPr>
                <w:rFonts w:cs="Arial"/>
                <w:szCs w:val="22"/>
              </w:rPr>
            </w:pPr>
            <w:r w:rsidRPr="00E60BD0">
              <w:rPr>
                <w:rFonts w:cs="Arial"/>
                <w:b/>
                <w:szCs w:val="22"/>
              </w:rPr>
              <w:lastRenderedPageBreak/>
              <w:t>Sanders G, Kingsnorth AN</w:t>
            </w:r>
            <w:r w:rsidRPr="00E17D29">
              <w:rPr>
                <w:rFonts w:cs="Arial"/>
                <w:szCs w:val="22"/>
              </w:rPr>
              <w:t xml:space="preserve">. </w:t>
            </w:r>
          </w:p>
          <w:p w:rsidR="00CC6E89" w:rsidRPr="00E17D29" w:rsidRDefault="00CC6E89" w:rsidP="00E60BD0">
            <w:pPr>
              <w:rPr>
                <w:rFonts w:cs="Arial"/>
                <w:szCs w:val="22"/>
              </w:rPr>
            </w:pPr>
            <w:r w:rsidRPr="00E17D29">
              <w:rPr>
                <w:rFonts w:cs="Arial"/>
                <w:szCs w:val="22"/>
              </w:rPr>
              <w:t xml:space="preserve">Gallstones. </w:t>
            </w:r>
            <w:r w:rsidRPr="00E17D29">
              <w:rPr>
                <w:rFonts w:cs="Arial"/>
                <w:i/>
                <w:iCs/>
                <w:szCs w:val="22"/>
              </w:rPr>
              <w:t>BMJ</w:t>
            </w:r>
            <w:r w:rsidRPr="00E17D29">
              <w:rPr>
                <w:rFonts w:cs="Arial"/>
                <w:szCs w:val="22"/>
              </w:rPr>
              <w:t>. 2007</w:t>
            </w:r>
            <w:proofErr w:type="gramStart"/>
            <w:r w:rsidRPr="00E17D29">
              <w:rPr>
                <w:rFonts w:cs="Arial"/>
                <w:szCs w:val="22"/>
              </w:rPr>
              <w:t>;335:295</w:t>
            </w:r>
            <w:proofErr w:type="gramEnd"/>
            <w:r w:rsidRPr="00E17D29">
              <w:rPr>
                <w:rFonts w:cs="Arial"/>
                <w:szCs w:val="22"/>
              </w:rPr>
              <w:t>-9.</w:t>
            </w:r>
          </w:p>
          <w:p w:rsidR="00CC6E89" w:rsidRDefault="00CC6E89" w:rsidP="00E60BD0">
            <w:pPr>
              <w:rPr>
                <w:rFonts w:cs="Arial"/>
                <w:szCs w:val="22"/>
              </w:rPr>
            </w:pPr>
          </w:p>
          <w:p w:rsidR="00CC6E89" w:rsidRDefault="00CC6E89" w:rsidP="00E60BD0">
            <w:pPr>
              <w:rPr>
                <w:rFonts w:cs="Arial"/>
                <w:szCs w:val="22"/>
              </w:rPr>
            </w:pPr>
            <w:proofErr w:type="spellStart"/>
            <w:r w:rsidRPr="00E60BD0">
              <w:rPr>
                <w:rFonts w:cs="Arial"/>
                <w:b/>
                <w:szCs w:val="22"/>
              </w:rPr>
              <w:t>Sakorafas</w:t>
            </w:r>
            <w:proofErr w:type="spellEnd"/>
            <w:r w:rsidRPr="00E60BD0">
              <w:rPr>
                <w:rFonts w:cs="Arial"/>
                <w:b/>
                <w:szCs w:val="22"/>
              </w:rPr>
              <w:t xml:space="preserve"> GH, </w:t>
            </w:r>
            <w:proofErr w:type="spellStart"/>
            <w:r w:rsidRPr="00E60BD0">
              <w:rPr>
                <w:rFonts w:cs="Arial"/>
                <w:b/>
                <w:szCs w:val="22"/>
              </w:rPr>
              <w:t>Milingos</w:t>
            </w:r>
            <w:proofErr w:type="spellEnd"/>
            <w:r w:rsidRPr="00E60BD0">
              <w:rPr>
                <w:rFonts w:cs="Arial"/>
                <w:b/>
                <w:szCs w:val="22"/>
              </w:rPr>
              <w:t xml:space="preserve"> D, </w:t>
            </w:r>
            <w:proofErr w:type="spellStart"/>
            <w:r w:rsidRPr="00E60BD0">
              <w:rPr>
                <w:rFonts w:cs="Arial"/>
                <w:b/>
                <w:szCs w:val="22"/>
              </w:rPr>
              <w:t>Peros</w:t>
            </w:r>
            <w:proofErr w:type="spellEnd"/>
            <w:r w:rsidRPr="00E60BD0">
              <w:rPr>
                <w:rFonts w:cs="Arial"/>
                <w:b/>
                <w:szCs w:val="22"/>
              </w:rPr>
              <w:t xml:space="preserve"> G.</w:t>
            </w:r>
          </w:p>
          <w:p w:rsidR="00CC6E89" w:rsidRPr="00E17D29" w:rsidRDefault="00CC6E89" w:rsidP="00E60BD0">
            <w:pPr>
              <w:rPr>
                <w:rFonts w:cs="Arial"/>
                <w:szCs w:val="22"/>
              </w:rPr>
            </w:pPr>
            <w:r w:rsidRPr="00E17D29">
              <w:rPr>
                <w:rFonts w:cs="Arial"/>
                <w:szCs w:val="22"/>
              </w:rPr>
              <w:t xml:space="preserve">Asymptomatic </w:t>
            </w:r>
            <w:proofErr w:type="spellStart"/>
            <w:r w:rsidRPr="00E17D29">
              <w:rPr>
                <w:rFonts w:cs="Arial"/>
                <w:szCs w:val="22"/>
              </w:rPr>
              <w:t>cholelithiasis</w:t>
            </w:r>
            <w:proofErr w:type="spellEnd"/>
            <w:r w:rsidRPr="00E17D29">
              <w:rPr>
                <w:rFonts w:cs="Arial"/>
                <w:szCs w:val="22"/>
              </w:rPr>
              <w:t xml:space="preserve">: is cholecystectomy really needed? A critical reappraisal 15 years after the introduction of laparoscopic cholecystectomy. </w:t>
            </w:r>
            <w:r w:rsidRPr="00E17D29">
              <w:rPr>
                <w:rFonts w:cs="Arial"/>
                <w:i/>
                <w:iCs/>
                <w:szCs w:val="22"/>
              </w:rPr>
              <w:t>Dig Dis Sci</w:t>
            </w:r>
            <w:r w:rsidRPr="00E17D29">
              <w:rPr>
                <w:rFonts w:cs="Arial"/>
                <w:szCs w:val="22"/>
              </w:rPr>
              <w:t>. 2007</w:t>
            </w:r>
            <w:proofErr w:type="gramStart"/>
            <w:r w:rsidRPr="00E17D29">
              <w:rPr>
                <w:rFonts w:cs="Arial"/>
                <w:szCs w:val="22"/>
              </w:rPr>
              <w:t>;52:1313</w:t>
            </w:r>
            <w:proofErr w:type="gramEnd"/>
            <w:r w:rsidRPr="00E17D29">
              <w:rPr>
                <w:rFonts w:cs="Arial"/>
                <w:szCs w:val="22"/>
              </w:rPr>
              <w:t>-25.</w:t>
            </w:r>
          </w:p>
          <w:p w:rsidR="00CC6E89" w:rsidRDefault="00CC6E89" w:rsidP="00E60BD0">
            <w:pPr>
              <w:rPr>
                <w:rFonts w:cs="Arial"/>
                <w:szCs w:val="22"/>
              </w:rPr>
            </w:pPr>
          </w:p>
          <w:p w:rsidR="00CC6E89" w:rsidRPr="00E60BD0" w:rsidRDefault="00CC6E89" w:rsidP="00E60BD0">
            <w:pPr>
              <w:rPr>
                <w:rFonts w:cs="Arial"/>
                <w:b/>
                <w:szCs w:val="22"/>
              </w:rPr>
            </w:pPr>
            <w:r>
              <w:rPr>
                <w:rFonts w:cs="Arial"/>
                <w:b/>
                <w:szCs w:val="22"/>
              </w:rPr>
              <w:t>Royal College of Surgeons</w:t>
            </w:r>
          </w:p>
          <w:p w:rsidR="00CC6E89" w:rsidRDefault="00CC6E89" w:rsidP="00E60BD0">
            <w:pPr>
              <w:rPr>
                <w:rStyle w:val="Hyperlink"/>
                <w:rFonts w:cs="Arial"/>
                <w:szCs w:val="22"/>
              </w:rPr>
            </w:pPr>
            <w:r w:rsidRPr="00E60BD0">
              <w:rPr>
                <w:rStyle w:val="Hyperlink"/>
                <w:rFonts w:cs="Arial"/>
                <w:szCs w:val="22"/>
              </w:rPr>
              <w:t>https://www.rcseng.ac.uk/-/media/files/rcs/library-and-publications/non-journal-publications/gallstones--commissioning-guide.pdf</w:t>
            </w:r>
          </w:p>
          <w:p w:rsidR="00CC6E89" w:rsidRPr="00E17D29" w:rsidRDefault="00CC6E89" w:rsidP="00E60BD0">
            <w:pPr>
              <w:rPr>
                <w:rFonts w:cs="Arial"/>
                <w:color w:val="000000"/>
                <w:szCs w:val="22"/>
              </w:rPr>
            </w:pPr>
          </w:p>
          <w:p w:rsidR="00CC6E89" w:rsidRDefault="00CC6E89" w:rsidP="00E60BD0">
            <w:pPr>
              <w:rPr>
                <w:rFonts w:cs="Arial"/>
                <w:szCs w:val="22"/>
              </w:rPr>
            </w:pPr>
            <w:proofErr w:type="spellStart"/>
            <w:r w:rsidRPr="00E60BD0">
              <w:rPr>
                <w:rFonts w:cs="Arial"/>
                <w:b/>
                <w:szCs w:val="22"/>
              </w:rPr>
              <w:t>Behari</w:t>
            </w:r>
            <w:proofErr w:type="spellEnd"/>
            <w:r w:rsidRPr="00E60BD0">
              <w:rPr>
                <w:rFonts w:cs="Arial"/>
                <w:b/>
                <w:szCs w:val="22"/>
              </w:rPr>
              <w:t xml:space="preserve"> A and Kapoor VK.</w:t>
            </w:r>
            <w:r w:rsidRPr="00E17D29">
              <w:rPr>
                <w:rFonts w:cs="Arial"/>
                <w:szCs w:val="22"/>
              </w:rPr>
              <w:t xml:space="preserve"> </w:t>
            </w:r>
          </w:p>
          <w:p w:rsidR="00CC6E89" w:rsidRPr="00E17D29" w:rsidRDefault="00CC6E89" w:rsidP="00E60BD0">
            <w:pPr>
              <w:rPr>
                <w:rFonts w:cs="Arial"/>
                <w:szCs w:val="22"/>
              </w:rPr>
            </w:pPr>
            <w:r w:rsidRPr="00E17D29">
              <w:rPr>
                <w:rFonts w:cs="Arial"/>
                <w:szCs w:val="22"/>
              </w:rPr>
              <w:t>Asymptomatic Gallstones (</w:t>
            </w:r>
            <w:proofErr w:type="spellStart"/>
            <w:r w:rsidRPr="00E17D29">
              <w:rPr>
                <w:rFonts w:cs="Arial"/>
                <w:szCs w:val="22"/>
              </w:rPr>
              <w:t>AsGS</w:t>
            </w:r>
            <w:proofErr w:type="spellEnd"/>
            <w:r w:rsidRPr="00E17D29">
              <w:rPr>
                <w:rFonts w:cs="Arial"/>
                <w:szCs w:val="22"/>
              </w:rPr>
              <w:t xml:space="preserve">) – To Treat or Not to? </w:t>
            </w:r>
            <w:r w:rsidRPr="00E17D29">
              <w:rPr>
                <w:rFonts w:cs="Arial"/>
                <w:i/>
                <w:iCs/>
                <w:szCs w:val="22"/>
              </w:rPr>
              <w:t>Indian J Surg</w:t>
            </w:r>
            <w:r w:rsidRPr="00E17D29">
              <w:rPr>
                <w:rFonts w:cs="Arial"/>
                <w:szCs w:val="22"/>
              </w:rPr>
              <w:t>. 2012</w:t>
            </w:r>
            <w:proofErr w:type="gramStart"/>
            <w:r w:rsidRPr="00E17D29">
              <w:rPr>
                <w:rFonts w:cs="Arial"/>
                <w:szCs w:val="22"/>
              </w:rPr>
              <w:t>;74</w:t>
            </w:r>
            <w:proofErr w:type="gramEnd"/>
            <w:r w:rsidRPr="00E17D29">
              <w:rPr>
                <w:rFonts w:cs="Arial"/>
                <w:szCs w:val="22"/>
              </w:rPr>
              <w:t>: 4–12.</w:t>
            </w:r>
          </w:p>
          <w:p w:rsidR="00CC6E89" w:rsidRPr="00E17D29" w:rsidRDefault="00CC6E89" w:rsidP="00E60BD0">
            <w:pPr>
              <w:rPr>
                <w:rFonts w:cs="Arial"/>
                <w:szCs w:val="22"/>
              </w:rPr>
            </w:pPr>
          </w:p>
          <w:p w:rsidR="00CC6E89" w:rsidRPr="00E17D29" w:rsidRDefault="00CC6E89" w:rsidP="00E60BD0">
            <w:pPr>
              <w:rPr>
                <w:rFonts w:cs="Arial"/>
                <w:szCs w:val="22"/>
              </w:rPr>
            </w:pPr>
            <w:proofErr w:type="spellStart"/>
            <w:r w:rsidRPr="00E60BD0">
              <w:rPr>
                <w:rFonts w:cs="Arial"/>
                <w:b/>
                <w:szCs w:val="22"/>
              </w:rPr>
              <w:t>Tsirline</w:t>
            </w:r>
            <w:proofErr w:type="spellEnd"/>
            <w:r w:rsidRPr="00E60BD0">
              <w:rPr>
                <w:rFonts w:cs="Arial"/>
                <w:b/>
                <w:szCs w:val="22"/>
              </w:rPr>
              <w:t xml:space="preserve"> VB, </w:t>
            </w:r>
            <w:proofErr w:type="spellStart"/>
            <w:r w:rsidRPr="00E60BD0">
              <w:rPr>
                <w:rFonts w:cs="Arial"/>
                <w:b/>
                <w:szCs w:val="22"/>
              </w:rPr>
              <w:t>Keilani</w:t>
            </w:r>
            <w:proofErr w:type="spellEnd"/>
            <w:r w:rsidRPr="00E60BD0">
              <w:rPr>
                <w:rFonts w:cs="Arial"/>
                <w:b/>
                <w:szCs w:val="22"/>
              </w:rPr>
              <w:t xml:space="preserve"> ZM, El </w:t>
            </w:r>
            <w:proofErr w:type="spellStart"/>
            <w:r w:rsidRPr="00E60BD0">
              <w:rPr>
                <w:rFonts w:cs="Arial"/>
                <w:b/>
                <w:szCs w:val="22"/>
              </w:rPr>
              <w:t>Djouzi</w:t>
            </w:r>
            <w:proofErr w:type="spellEnd"/>
            <w:r w:rsidRPr="00E60BD0">
              <w:rPr>
                <w:rFonts w:cs="Arial"/>
                <w:b/>
                <w:szCs w:val="22"/>
              </w:rPr>
              <w:t xml:space="preserve"> S </w:t>
            </w:r>
            <w:r w:rsidRPr="00E60BD0">
              <w:rPr>
                <w:rFonts w:cs="Arial"/>
                <w:b/>
                <w:i/>
                <w:iCs/>
                <w:szCs w:val="22"/>
              </w:rPr>
              <w:t>et al</w:t>
            </w:r>
            <w:r w:rsidRPr="00E60BD0">
              <w:rPr>
                <w:rFonts w:cs="Arial"/>
                <w:b/>
                <w:szCs w:val="22"/>
              </w:rPr>
              <w:t>.</w:t>
            </w:r>
            <w:r w:rsidRPr="00E17D29">
              <w:rPr>
                <w:rFonts w:cs="Arial"/>
                <w:szCs w:val="22"/>
              </w:rPr>
              <w:t xml:space="preserve"> </w:t>
            </w:r>
            <w:r>
              <w:rPr>
                <w:rFonts w:cs="Arial"/>
                <w:szCs w:val="22"/>
              </w:rPr>
              <w:br/>
            </w:r>
            <w:r w:rsidRPr="00E17D29">
              <w:rPr>
                <w:rFonts w:cs="Arial"/>
                <w:szCs w:val="22"/>
              </w:rPr>
              <w:t xml:space="preserve">How frequently and when do patients undergo cholecystectomy after bariatric surgery? </w:t>
            </w:r>
            <w:proofErr w:type="spellStart"/>
            <w:r w:rsidRPr="00E17D29">
              <w:rPr>
                <w:rFonts w:cs="Arial"/>
                <w:i/>
                <w:iCs/>
                <w:szCs w:val="22"/>
              </w:rPr>
              <w:t>Surg</w:t>
            </w:r>
            <w:proofErr w:type="spellEnd"/>
            <w:r w:rsidRPr="00E17D29">
              <w:rPr>
                <w:rFonts w:cs="Arial"/>
                <w:i/>
                <w:iCs/>
                <w:szCs w:val="22"/>
              </w:rPr>
              <w:t xml:space="preserve"> </w:t>
            </w:r>
            <w:proofErr w:type="spellStart"/>
            <w:r w:rsidRPr="00E17D29">
              <w:rPr>
                <w:rFonts w:cs="Arial"/>
                <w:i/>
                <w:iCs/>
                <w:szCs w:val="22"/>
              </w:rPr>
              <w:t>Obes</w:t>
            </w:r>
            <w:proofErr w:type="spellEnd"/>
            <w:r w:rsidRPr="00E17D29">
              <w:rPr>
                <w:rFonts w:cs="Arial"/>
                <w:i/>
                <w:iCs/>
                <w:szCs w:val="22"/>
              </w:rPr>
              <w:t xml:space="preserve"> </w:t>
            </w:r>
            <w:proofErr w:type="spellStart"/>
            <w:r w:rsidRPr="00E17D29">
              <w:rPr>
                <w:rFonts w:cs="Arial"/>
                <w:i/>
                <w:iCs/>
                <w:szCs w:val="22"/>
              </w:rPr>
              <w:t>Relat</w:t>
            </w:r>
            <w:proofErr w:type="spellEnd"/>
            <w:r w:rsidRPr="00E17D29">
              <w:rPr>
                <w:rFonts w:cs="Arial"/>
                <w:i/>
                <w:iCs/>
                <w:szCs w:val="22"/>
              </w:rPr>
              <w:t xml:space="preserve"> Dis </w:t>
            </w:r>
            <w:r w:rsidRPr="00E17D29">
              <w:rPr>
                <w:rFonts w:cs="Arial"/>
                <w:szCs w:val="22"/>
              </w:rPr>
              <w:t>2013</w:t>
            </w:r>
            <w:proofErr w:type="gramStart"/>
            <w:r w:rsidRPr="00E17D29">
              <w:rPr>
                <w:rFonts w:cs="Arial"/>
                <w:szCs w:val="22"/>
              </w:rPr>
              <w:t>;1550</w:t>
            </w:r>
            <w:proofErr w:type="gramEnd"/>
            <w:r w:rsidRPr="00E17D29">
              <w:rPr>
                <w:rFonts w:cs="Arial"/>
                <w:szCs w:val="22"/>
              </w:rPr>
              <w:t>-7289(13)00335-3.</w:t>
            </w:r>
          </w:p>
          <w:p w:rsidR="00CC6E89" w:rsidRPr="00E17D29" w:rsidRDefault="00CC6E89" w:rsidP="00E60BD0">
            <w:pPr>
              <w:rPr>
                <w:rFonts w:cs="Arial"/>
                <w:szCs w:val="22"/>
              </w:rPr>
            </w:pPr>
          </w:p>
          <w:p w:rsidR="00CC6E89" w:rsidRDefault="00CC6E89" w:rsidP="00E60BD0">
            <w:pPr>
              <w:rPr>
                <w:rFonts w:cs="Arial"/>
                <w:szCs w:val="22"/>
              </w:rPr>
            </w:pPr>
            <w:r w:rsidRPr="00E60BD0">
              <w:rPr>
                <w:rFonts w:cs="Arial"/>
                <w:b/>
                <w:szCs w:val="22"/>
              </w:rPr>
              <w:t xml:space="preserve">Taylor J, </w:t>
            </w:r>
            <w:proofErr w:type="spellStart"/>
            <w:r w:rsidRPr="00E60BD0">
              <w:rPr>
                <w:rFonts w:cs="Arial"/>
                <w:b/>
                <w:szCs w:val="22"/>
              </w:rPr>
              <w:t>Leitman</w:t>
            </w:r>
            <w:proofErr w:type="spellEnd"/>
            <w:r w:rsidRPr="00E60BD0">
              <w:rPr>
                <w:rFonts w:cs="Arial"/>
                <w:b/>
                <w:szCs w:val="22"/>
              </w:rPr>
              <w:t xml:space="preserve"> IM, Horowitz M</w:t>
            </w:r>
            <w:r w:rsidRPr="00E17D29">
              <w:rPr>
                <w:rFonts w:cs="Arial"/>
                <w:szCs w:val="22"/>
              </w:rPr>
              <w:t xml:space="preserve">. </w:t>
            </w:r>
          </w:p>
          <w:p w:rsidR="00CC6E89" w:rsidRPr="00E17D29" w:rsidRDefault="00CC6E89" w:rsidP="00E60BD0">
            <w:pPr>
              <w:rPr>
                <w:rFonts w:cs="Arial"/>
                <w:szCs w:val="22"/>
              </w:rPr>
            </w:pPr>
            <w:r w:rsidRPr="00E17D29">
              <w:rPr>
                <w:rFonts w:cs="Arial"/>
                <w:szCs w:val="22"/>
              </w:rPr>
              <w:t xml:space="preserve">Is routine cholecystectomy necessary at the time of Roux-en-Y gastric bypass? </w:t>
            </w:r>
            <w:proofErr w:type="spellStart"/>
            <w:r w:rsidRPr="00E17D29">
              <w:rPr>
                <w:rFonts w:cs="Arial"/>
                <w:i/>
                <w:iCs/>
                <w:szCs w:val="22"/>
              </w:rPr>
              <w:t>Obes</w:t>
            </w:r>
            <w:proofErr w:type="spellEnd"/>
            <w:r w:rsidRPr="00E17D29">
              <w:rPr>
                <w:rFonts w:cs="Arial"/>
                <w:i/>
                <w:iCs/>
                <w:szCs w:val="22"/>
              </w:rPr>
              <w:t xml:space="preserve"> Surg</w:t>
            </w:r>
            <w:r w:rsidRPr="00E17D29">
              <w:rPr>
                <w:rFonts w:cs="Arial"/>
                <w:szCs w:val="22"/>
              </w:rPr>
              <w:t>. 2006</w:t>
            </w:r>
            <w:proofErr w:type="gramStart"/>
            <w:r w:rsidRPr="00E17D29">
              <w:rPr>
                <w:rFonts w:cs="Arial"/>
                <w:szCs w:val="22"/>
              </w:rPr>
              <w:t>;16:759</w:t>
            </w:r>
            <w:proofErr w:type="gramEnd"/>
            <w:r w:rsidRPr="00E17D29">
              <w:rPr>
                <w:rFonts w:cs="Arial"/>
                <w:szCs w:val="22"/>
              </w:rPr>
              <w:t>-61.</w:t>
            </w:r>
          </w:p>
          <w:p w:rsidR="00CC6E89" w:rsidRPr="00E17D29" w:rsidRDefault="00CC6E89" w:rsidP="00E60BD0">
            <w:pPr>
              <w:rPr>
                <w:rFonts w:cs="Arial"/>
                <w:szCs w:val="22"/>
              </w:rPr>
            </w:pPr>
          </w:p>
          <w:p w:rsidR="00CC6E89" w:rsidRPr="00E17D29" w:rsidRDefault="00CC6E89" w:rsidP="00E60BD0">
            <w:pPr>
              <w:rPr>
                <w:rFonts w:cs="Arial"/>
                <w:szCs w:val="22"/>
              </w:rPr>
            </w:pPr>
            <w:proofErr w:type="spellStart"/>
            <w:r w:rsidRPr="00E60BD0">
              <w:rPr>
                <w:rFonts w:cs="Arial"/>
                <w:b/>
                <w:szCs w:val="22"/>
              </w:rPr>
              <w:t>Caruana</w:t>
            </w:r>
            <w:proofErr w:type="spellEnd"/>
            <w:r w:rsidRPr="00E60BD0">
              <w:rPr>
                <w:rFonts w:cs="Arial"/>
                <w:b/>
                <w:szCs w:val="22"/>
              </w:rPr>
              <w:t xml:space="preserve"> JA, McCabe MN, </w:t>
            </w:r>
            <w:proofErr w:type="gramStart"/>
            <w:r w:rsidRPr="00E60BD0">
              <w:rPr>
                <w:rFonts w:cs="Arial"/>
                <w:b/>
                <w:szCs w:val="22"/>
              </w:rPr>
              <w:t>Smith</w:t>
            </w:r>
            <w:proofErr w:type="gramEnd"/>
            <w:r w:rsidRPr="00E60BD0">
              <w:rPr>
                <w:rFonts w:cs="Arial"/>
                <w:b/>
                <w:szCs w:val="22"/>
              </w:rPr>
              <w:t xml:space="preserve"> AD </w:t>
            </w:r>
            <w:r w:rsidRPr="00E60BD0">
              <w:rPr>
                <w:rFonts w:cs="Arial"/>
                <w:b/>
                <w:i/>
                <w:iCs/>
                <w:szCs w:val="22"/>
              </w:rPr>
              <w:t>et al</w:t>
            </w:r>
            <w:r w:rsidRPr="00E17D29">
              <w:rPr>
                <w:rFonts w:cs="Arial"/>
                <w:i/>
                <w:iCs/>
                <w:szCs w:val="22"/>
              </w:rPr>
              <w:t xml:space="preserve">. </w:t>
            </w:r>
            <w:r w:rsidRPr="00E17D29">
              <w:rPr>
                <w:rFonts w:cs="Arial"/>
                <w:szCs w:val="22"/>
              </w:rPr>
              <w:t xml:space="preserve">Incidence of symptomatic gallstones after gastric bypass: is prophylactic treatment really necessary? </w:t>
            </w:r>
            <w:proofErr w:type="spellStart"/>
            <w:r w:rsidRPr="00E17D29">
              <w:rPr>
                <w:rFonts w:cs="Arial"/>
                <w:i/>
                <w:iCs/>
                <w:szCs w:val="22"/>
              </w:rPr>
              <w:t>Surg</w:t>
            </w:r>
            <w:proofErr w:type="spellEnd"/>
            <w:r w:rsidRPr="00E17D29">
              <w:rPr>
                <w:rFonts w:cs="Arial"/>
                <w:i/>
                <w:iCs/>
                <w:szCs w:val="22"/>
              </w:rPr>
              <w:t xml:space="preserve"> </w:t>
            </w:r>
            <w:proofErr w:type="spellStart"/>
            <w:r w:rsidRPr="00E17D29">
              <w:rPr>
                <w:rFonts w:cs="Arial"/>
                <w:i/>
                <w:iCs/>
                <w:szCs w:val="22"/>
              </w:rPr>
              <w:t>Obes</w:t>
            </w:r>
            <w:proofErr w:type="spellEnd"/>
            <w:r w:rsidRPr="00E17D29">
              <w:rPr>
                <w:rFonts w:cs="Arial"/>
                <w:i/>
                <w:iCs/>
                <w:szCs w:val="22"/>
              </w:rPr>
              <w:t xml:space="preserve"> </w:t>
            </w:r>
            <w:proofErr w:type="spellStart"/>
            <w:r w:rsidRPr="00E17D29">
              <w:rPr>
                <w:rFonts w:cs="Arial"/>
                <w:i/>
                <w:iCs/>
                <w:szCs w:val="22"/>
              </w:rPr>
              <w:t>Relat</w:t>
            </w:r>
            <w:proofErr w:type="spellEnd"/>
            <w:r w:rsidRPr="00E17D29">
              <w:rPr>
                <w:rFonts w:cs="Arial"/>
                <w:i/>
                <w:iCs/>
                <w:szCs w:val="22"/>
              </w:rPr>
              <w:t xml:space="preserve"> Dis</w:t>
            </w:r>
            <w:r w:rsidRPr="00E17D29">
              <w:rPr>
                <w:rFonts w:cs="Arial"/>
                <w:szCs w:val="22"/>
              </w:rPr>
              <w:t>. 2005</w:t>
            </w:r>
            <w:proofErr w:type="gramStart"/>
            <w:r w:rsidRPr="00E17D29">
              <w:rPr>
                <w:rFonts w:cs="Arial"/>
                <w:szCs w:val="22"/>
              </w:rPr>
              <w:t>;1</w:t>
            </w:r>
            <w:proofErr w:type="gramEnd"/>
            <w:r w:rsidRPr="00E17D29">
              <w:rPr>
                <w:rFonts w:cs="Arial"/>
                <w:szCs w:val="22"/>
              </w:rPr>
              <w:t>(6):564-7; discussion 567-8.</w:t>
            </w:r>
          </w:p>
          <w:p w:rsidR="00CC6E89" w:rsidRPr="00E17D29" w:rsidRDefault="00CC6E89" w:rsidP="00E60BD0">
            <w:pPr>
              <w:rPr>
                <w:rFonts w:cs="Arial"/>
                <w:szCs w:val="22"/>
              </w:rPr>
            </w:pPr>
          </w:p>
        </w:tc>
      </w:tr>
      <w:tr w:rsidR="00CC6E89" w:rsidTr="0088407F">
        <w:tc>
          <w:tcPr>
            <w:tcW w:w="1696" w:type="dxa"/>
            <w:shd w:val="clear" w:color="auto" w:fill="FFFFFF"/>
          </w:tcPr>
          <w:p w:rsidR="00CC6E89" w:rsidRPr="00E17D29" w:rsidRDefault="00CC6E89" w:rsidP="00E60BD0">
            <w:pPr>
              <w:rPr>
                <w:rFonts w:cs="Arial"/>
                <w:szCs w:val="22"/>
              </w:rPr>
            </w:pPr>
            <w:r w:rsidRPr="00E17D29">
              <w:rPr>
                <w:rFonts w:cs="Arial"/>
                <w:szCs w:val="22"/>
              </w:rPr>
              <w:lastRenderedPageBreak/>
              <w:t>General Surgery</w:t>
            </w:r>
          </w:p>
        </w:tc>
        <w:tc>
          <w:tcPr>
            <w:tcW w:w="2489" w:type="dxa"/>
            <w:gridSpan w:val="2"/>
            <w:shd w:val="clear" w:color="auto" w:fill="FFFFFF"/>
          </w:tcPr>
          <w:p w:rsidR="00CC6E89" w:rsidRDefault="00CC6E89" w:rsidP="00E60BD0">
            <w:pPr>
              <w:rPr>
                <w:rFonts w:cs="Arial"/>
                <w:szCs w:val="22"/>
                <w:lang w:eastAsia="en-GB"/>
              </w:rPr>
            </w:pPr>
            <w:r>
              <w:rPr>
                <w:rFonts w:cs="Arial"/>
                <w:szCs w:val="22"/>
                <w:lang w:eastAsia="en-GB"/>
              </w:rPr>
              <w:t xml:space="preserve">Hernia Repair </w:t>
            </w:r>
          </w:p>
          <w:p w:rsidR="00CC6E89" w:rsidRDefault="00CC6E89" w:rsidP="00CD4773">
            <w:pPr>
              <w:pStyle w:val="ListParagraph"/>
              <w:numPr>
                <w:ilvl w:val="0"/>
                <w:numId w:val="34"/>
              </w:numPr>
              <w:rPr>
                <w:szCs w:val="22"/>
              </w:rPr>
            </w:pPr>
            <w:r w:rsidRPr="00152FD4">
              <w:rPr>
                <w:szCs w:val="22"/>
                <w:lang w:eastAsia="en-GB"/>
              </w:rPr>
              <w:t>I</w:t>
            </w:r>
            <w:r>
              <w:rPr>
                <w:szCs w:val="22"/>
                <w:lang w:eastAsia="en-GB"/>
              </w:rPr>
              <w:t>nguinal,</w:t>
            </w:r>
          </w:p>
          <w:p w:rsidR="00CC6E89" w:rsidRDefault="00CC6E89" w:rsidP="00CD4773">
            <w:pPr>
              <w:pStyle w:val="ListParagraph"/>
              <w:numPr>
                <w:ilvl w:val="0"/>
                <w:numId w:val="34"/>
              </w:numPr>
              <w:jc w:val="left"/>
              <w:rPr>
                <w:szCs w:val="22"/>
              </w:rPr>
            </w:pPr>
            <w:r>
              <w:rPr>
                <w:szCs w:val="22"/>
                <w:lang w:eastAsia="en-GB"/>
              </w:rPr>
              <w:t>Femoral,</w:t>
            </w:r>
          </w:p>
          <w:p w:rsidR="00CC6E89" w:rsidRDefault="00CC6E89" w:rsidP="00CD4773">
            <w:pPr>
              <w:pStyle w:val="ListParagraph"/>
              <w:numPr>
                <w:ilvl w:val="0"/>
                <w:numId w:val="34"/>
              </w:numPr>
              <w:jc w:val="left"/>
              <w:rPr>
                <w:szCs w:val="22"/>
              </w:rPr>
            </w:pPr>
            <w:r>
              <w:rPr>
                <w:szCs w:val="22"/>
                <w:lang w:eastAsia="en-GB"/>
              </w:rPr>
              <w:t>Umbilical, para-umbilical,</w:t>
            </w:r>
          </w:p>
          <w:p w:rsidR="00CC6E89" w:rsidRPr="00152FD4" w:rsidRDefault="00CC6E89" w:rsidP="00CD4773">
            <w:pPr>
              <w:pStyle w:val="ListParagraph"/>
              <w:numPr>
                <w:ilvl w:val="0"/>
                <w:numId w:val="34"/>
              </w:numPr>
              <w:jc w:val="left"/>
              <w:rPr>
                <w:szCs w:val="22"/>
              </w:rPr>
            </w:pPr>
            <w:r>
              <w:rPr>
                <w:szCs w:val="22"/>
                <w:lang w:eastAsia="en-GB"/>
              </w:rPr>
              <w:t>I</w:t>
            </w:r>
            <w:r w:rsidRPr="00152FD4">
              <w:rPr>
                <w:szCs w:val="22"/>
                <w:lang w:eastAsia="en-GB"/>
              </w:rPr>
              <w:t>ncisional</w:t>
            </w:r>
          </w:p>
        </w:tc>
        <w:tc>
          <w:tcPr>
            <w:tcW w:w="5669" w:type="dxa"/>
            <w:shd w:val="clear" w:color="auto" w:fill="FFFFFF"/>
          </w:tcPr>
          <w:p w:rsidR="00CC6E89" w:rsidRPr="00152FD4" w:rsidRDefault="00CC6E89" w:rsidP="00E60BD0">
            <w:pPr>
              <w:rPr>
                <w:rFonts w:cs="Arial"/>
                <w:b/>
                <w:i/>
                <w:szCs w:val="22"/>
              </w:rPr>
            </w:pPr>
            <w:r w:rsidRPr="00152FD4">
              <w:rPr>
                <w:rFonts w:cs="Arial"/>
                <w:b/>
                <w:i/>
                <w:szCs w:val="22"/>
              </w:rPr>
              <w:t>Inguinal:</w:t>
            </w:r>
          </w:p>
          <w:p w:rsidR="00CC6E89" w:rsidRPr="00E17D29" w:rsidRDefault="00CC6E89" w:rsidP="00E60BD0">
            <w:pPr>
              <w:rPr>
                <w:rFonts w:cs="Arial"/>
                <w:szCs w:val="22"/>
              </w:rPr>
            </w:pPr>
            <w:r w:rsidRPr="00E17D29">
              <w:rPr>
                <w:rFonts w:cs="Arial"/>
                <w:szCs w:val="22"/>
              </w:rPr>
              <w:t>Surgical treatment should only be offered when one of the following criteria is met:</w:t>
            </w:r>
          </w:p>
          <w:p w:rsidR="00CC6E89" w:rsidRPr="00C34651" w:rsidRDefault="00CC6E89" w:rsidP="00CD4773">
            <w:pPr>
              <w:pStyle w:val="ListParagraph"/>
              <w:numPr>
                <w:ilvl w:val="0"/>
                <w:numId w:val="35"/>
              </w:numPr>
              <w:rPr>
                <w:szCs w:val="22"/>
              </w:rPr>
            </w:pPr>
            <w:r w:rsidRPr="00C34651">
              <w:rPr>
                <w:szCs w:val="22"/>
              </w:rPr>
              <w:t xml:space="preserve">Symptomatic i.e. symptoms are such that they interfere with work or activities of daily living </w:t>
            </w:r>
            <w:r w:rsidRPr="00C34651">
              <w:rPr>
                <w:b/>
                <w:szCs w:val="22"/>
              </w:rPr>
              <w:t>OR</w:t>
            </w:r>
          </w:p>
          <w:p w:rsidR="00CC6E89" w:rsidRPr="00C34651" w:rsidRDefault="00CC6E89" w:rsidP="00CD4773">
            <w:pPr>
              <w:pStyle w:val="ListParagraph"/>
              <w:numPr>
                <w:ilvl w:val="0"/>
                <w:numId w:val="35"/>
              </w:numPr>
              <w:rPr>
                <w:szCs w:val="22"/>
              </w:rPr>
            </w:pPr>
            <w:r w:rsidRPr="00C34651">
              <w:rPr>
                <w:szCs w:val="22"/>
              </w:rPr>
              <w:t xml:space="preserve">The hernia is difficult or impossible to reduce, </w:t>
            </w:r>
            <w:r w:rsidRPr="00C34651">
              <w:rPr>
                <w:b/>
                <w:szCs w:val="22"/>
              </w:rPr>
              <w:t>OR</w:t>
            </w:r>
          </w:p>
          <w:p w:rsidR="00CC6E89" w:rsidRPr="00C34651" w:rsidRDefault="00CC6E89" w:rsidP="00CD4773">
            <w:pPr>
              <w:pStyle w:val="ListParagraph"/>
              <w:numPr>
                <w:ilvl w:val="0"/>
                <w:numId w:val="35"/>
              </w:numPr>
              <w:rPr>
                <w:szCs w:val="22"/>
              </w:rPr>
            </w:pPr>
            <w:proofErr w:type="spellStart"/>
            <w:r w:rsidRPr="00C34651">
              <w:rPr>
                <w:szCs w:val="22"/>
              </w:rPr>
              <w:t>Inguino</w:t>
            </w:r>
            <w:proofErr w:type="spellEnd"/>
            <w:r w:rsidRPr="00C34651">
              <w:rPr>
                <w:szCs w:val="22"/>
              </w:rPr>
              <w:t xml:space="preserve">-scrotal hernia, </w:t>
            </w:r>
            <w:r w:rsidRPr="00C34651">
              <w:rPr>
                <w:b/>
                <w:szCs w:val="22"/>
              </w:rPr>
              <w:t>OR</w:t>
            </w:r>
          </w:p>
          <w:p w:rsidR="00CC6E89" w:rsidRPr="00C34651" w:rsidRDefault="00CC6E89" w:rsidP="00CD4773">
            <w:pPr>
              <w:pStyle w:val="ListParagraph"/>
              <w:numPr>
                <w:ilvl w:val="0"/>
                <w:numId w:val="35"/>
              </w:numPr>
              <w:rPr>
                <w:szCs w:val="22"/>
              </w:rPr>
            </w:pPr>
            <w:r w:rsidRPr="00C34651">
              <w:rPr>
                <w:szCs w:val="22"/>
              </w:rPr>
              <w:t>The hernia increases in size month on month</w:t>
            </w:r>
          </w:p>
          <w:p w:rsidR="00CC6E89" w:rsidRPr="00E17D29" w:rsidRDefault="00CC6E89" w:rsidP="00E60BD0">
            <w:pPr>
              <w:rPr>
                <w:rFonts w:cs="Arial"/>
                <w:szCs w:val="22"/>
              </w:rPr>
            </w:pPr>
          </w:p>
          <w:p w:rsidR="00CC6E89" w:rsidRPr="00152FD4" w:rsidRDefault="00CC6E89" w:rsidP="00E60BD0">
            <w:pPr>
              <w:rPr>
                <w:rFonts w:cs="Arial"/>
                <w:b/>
                <w:i/>
                <w:szCs w:val="22"/>
              </w:rPr>
            </w:pPr>
            <w:r w:rsidRPr="00152FD4">
              <w:rPr>
                <w:rFonts w:cs="Arial"/>
                <w:b/>
                <w:i/>
                <w:szCs w:val="22"/>
              </w:rPr>
              <w:t>Femoral:</w:t>
            </w:r>
          </w:p>
          <w:p w:rsidR="00CC6E89" w:rsidRPr="00E17D29" w:rsidRDefault="00CC6E89" w:rsidP="00E60BD0">
            <w:pPr>
              <w:rPr>
                <w:rFonts w:cs="Arial"/>
                <w:szCs w:val="22"/>
              </w:rPr>
            </w:pPr>
            <w:r w:rsidRPr="00E17D29">
              <w:rPr>
                <w:rFonts w:cs="Arial"/>
                <w:szCs w:val="22"/>
              </w:rPr>
              <w:t>All suspected femoral hernias should be referred to secondary care due to the increased risk of incarceration/strangulation</w:t>
            </w:r>
          </w:p>
          <w:p w:rsidR="00CC6E89" w:rsidRPr="00E17D29" w:rsidRDefault="00CC6E89" w:rsidP="00E60BD0">
            <w:pPr>
              <w:rPr>
                <w:rFonts w:cs="Arial"/>
                <w:i/>
                <w:szCs w:val="22"/>
              </w:rPr>
            </w:pPr>
          </w:p>
          <w:p w:rsidR="00CC6E89" w:rsidRPr="00152FD4" w:rsidRDefault="00CC6E89" w:rsidP="00E60BD0">
            <w:pPr>
              <w:rPr>
                <w:rFonts w:cs="Arial"/>
                <w:b/>
                <w:i/>
                <w:szCs w:val="22"/>
              </w:rPr>
            </w:pPr>
            <w:r w:rsidRPr="00152FD4">
              <w:rPr>
                <w:rFonts w:cs="Arial"/>
                <w:b/>
                <w:i/>
                <w:szCs w:val="22"/>
              </w:rPr>
              <w:t>Umbilical/Para</w:t>
            </w:r>
            <w:r>
              <w:rPr>
                <w:rFonts w:cs="Arial"/>
                <w:b/>
                <w:i/>
                <w:szCs w:val="22"/>
              </w:rPr>
              <w:t>-</w:t>
            </w:r>
            <w:r w:rsidRPr="00152FD4">
              <w:rPr>
                <w:rFonts w:cs="Arial"/>
                <w:b/>
                <w:i/>
                <w:szCs w:val="22"/>
              </w:rPr>
              <w:t>umbilical and midline ventral hernias:</w:t>
            </w:r>
          </w:p>
          <w:p w:rsidR="00CC6E89" w:rsidRPr="00E17D29" w:rsidRDefault="00CC6E89" w:rsidP="00E60BD0">
            <w:pPr>
              <w:rPr>
                <w:rFonts w:cs="Arial"/>
                <w:szCs w:val="22"/>
              </w:rPr>
            </w:pPr>
            <w:r w:rsidRPr="00E17D29">
              <w:rPr>
                <w:rFonts w:cs="Arial"/>
                <w:szCs w:val="22"/>
              </w:rPr>
              <w:t>Surgical treatment should only be offered when one of the following criteria is met:</w:t>
            </w:r>
          </w:p>
          <w:p w:rsidR="00CC6E89" w:rsidRPr="00C34651" w:rsidRDefault="00CC6E89" w:rsidP="00CD4773">
            <w:pPr>
              <w:pStyle w:val="ListParagraph"/>
              <w:numPr>
                <w:ilvl w:val="0"/>
                <w:numId w:val="36"/>
              </w:numPr>
              <w:rPr>
                <w:szCs w:val="22"/>
              </w:rPr>
            </w:pPr>
            <w:r w:rsidRPr="00C34651">
              <w:rPr>
                <w:szCs w:val="22"/>
              </w:rPr>
              <w:t>pa</w:t>
            </w:r>
            <w:r w:rsidR="00B744F8">
              <w:rPr>
                <w:szCs w:val="22"/>
              </w:rPr>
              <w:t>in/discomfort interfering with a</w:t>
            </w:r>
            <w:r w:rsidRPr="00C34651">
              <w:rPr>
                <w:szCs w:val="22"/>
              </w:rPr>
              <w:t xml:space="preserve">ctivities of </w:t>
            </w:r>
            <w:r w:rsidR="00B744F8">
              <w:rPr>
                <w:szCs w:val="22"/>
              </w:rPr>
              <w:t>daily l</w:t>
            </w:r>
            <w:r w:rsidRPr="00C34651">
              <w:rPr>
                <w:szCs w:val="22"/>
              </w:rPr>
              <w:t xml:space="preserve">iving </w:t>
            </w:r>
            <w:r w:rsidRPr="00C34651">
              <w:rPr>
                <w:b/>
                <w:szCs w:val="22"/>
              </w:rPr>
              <w:t>OR</w:t>
            </w:r>
          </w:p>
          <w:p w:rsidR="00CC6E89" w:rsidRPr="00C34651" w:rsidRDefault="00CC6E89" w:rsidP="00CD4773">
            <w:pPr>
              <w:pStyle w:val="ListParagraph"/>
              <w:numPr>
                <w:ilvl w:val="0"/>
                <w:numId w:val="36"/>
              </w:numPr>
              <w:rPr>
                <w:szCs w:val="22"/>
              </w:rPr>
            </w:pPr>
            <w:r w:rsidRPr="00C34651">
              <w:rPr>
                <w:szCs w:val="22"/>
              </w:rPr>
              <w:t xml:space="preserve">Increase in size month on month </w:t>
            </w:r>
            <w:r w:rsidRPr="00C34651">
              <w:rPr>
                <w:b/>
                <w:szCs w:val="22"/>
              </w:rPr>
              <w:t>OR</w:t>
            </w:r>
          </w:p>
          <w:p w:rsidR="00CC6E89" w:rsidRPr="00C34651" w:rsidRDefault="00CC6E89" w:rsidP="00CD4773">
            <w:pPr>
              <w:pStyle w:val="ListParagraph"/>
              <w:numPr>
                <w:ilvl w:val="0"/>
                <w:numId w:val="36"/>
              </w:numPr>
              <w:rPr>
                <w:szCs w:val="22"/>
              </w:rPr>
            </w:pPr>
            <w:r w:rsidRPr="00C34651">
              <w:rPr>
                <w:szCs w:val="22"/>
              </w:rPr>
              <w:t xml:space="preserve">to avoid incarceration or strangulation of bowel where hernia is </w:t>
            </w:r>
            <w:r w:rsidRPr="00C34651">
              <w:rPr>
                <w:szCs w:val="22"/>
                <w:u w:val="single"/>
              </w:rPr>
              <w:t>&gt;</w:t>
            </w:r>
            <w:r w:rsidRPr="00C34651">
              <w:rPr>
                <w:szCs w:val="22"/>
              </w:rPr>
              <w:t xml:space="preserve"> 2cm</w:t>
            </w:r>
          </w:p>
          <w:p w:rsidR="00CC6E89" w:rsidRPr="00E17D29" w:rsidRDefault="00CC6E89" w:rsidP="00E60BD0">
            <w:pPr>
              <w:rPr>
                <w:rFonts w:cs="Arial"/>
                <w:i/>
                <w:szCs w:val="22"/>
              </w:rPr>
            </w:pPr>
          </w:p>
          <w:p w:rsidR="00CC6E89" w:rsidRPr="00152FD4" w:rsidRDefault="00CC6E89" w:rsidP="00E60BD0">
            <w:pPr>
              <w:rPr>
                <w:rFonts w:cs="Arial"/>
                <w:b/>
                <w:i/>
                <w:szCs w:val="22"/>
              </w:rPr>
            </w:pPr>
            <w:r w:rsidRPr="00152FD4">
              <w:rPr>
                <w:rFonts w:cs="Arial"/>
                <w:b/>
                <w:i/>
                <w:szCs w:val="22"/>
              </w:rPr>
              <w:t>Incisional:</w:t>
            </w:r>
          </w:p>
          <w:p w:rsidR="00CC6E89" w:rsidRPr="00E17D29" w:rsidRDefault="00CC6E89" w:rsidP="00E60BD0">
            <w:pPr>
              <w:rPr>
                <w:rFonts w:cs="Arial"/>
                <w:szCs w:val="22"/>
              </w:rPr>
            </w:pPr>
            <w:r w:rsidRPr="00E17D29">
              <w:rPr>
                <w:rFonts w:cs="Arial"/>
                <w:szCs w:val="22"/>
              </w:rPr>
              <w:t>Surgical treatment should only be offered the following criteria are met:</w:t>
            </w:r>
          </w:p>
          <w:p w:rsidR="00CC6E89" w:rsidRPr="00C34651" w:rsidRDefault="00CC6E89" w:rsidP="00B744F8">
            <w:pPr>
              <w:pStyle w:val="ListParagraph"/>
              <w:numPr>
                <w:ilvl w:val="0"/>
                <w:numId w:val="37"/>
              </w:numPr>
              <w:rPr>
                <w:szCs w:val="22"/>
              </w:rPr>
            </w:pPr>
            <w:r w:rsidRPr="00C34651">
              <w:rPr>
                <w:szCs w:val="22"/>
              </w:rPr>
              <w:t>P</w:t>
            </w:r>
            <w:r w:rsidR="00B744F8">
              <w:rPr>
                <w:szCs w:val="22"/>
              </w:rPr>
              <w:t>ain/discomfort interfering with a</w:t>
            </w:r>
            <w:r w:rsidRPr="00C34651">
              <w:rPr>
                <w:szCs w:val="22"/>
              </w:rPr>
              <w:t xml:space="preserve">ctivities of </w:t>
            </w:r>
            <w:r w:rsidR="00B744F8">
              <w:rPr>
                <w:szCs w:val="22"/>
              </w:rPr>
              <w:t>d</w:t>
            </w:r>
            <w:r w:rsidRPr="00C34651">
              <w:rPr>
                <w:szCs w:val="22"/>
              </w:rPr>
              <w:t xml:space="preserve">aily </w:t>
            </w:r>
            <w:r w:rsidR="00B744F8">
              <w:rPr>
                <w:szCs w:val="22"/>
              </w:rPr>
              <w:t>l</w:t>
            </w:r>
            <w:r w:rsidRPr="00C34651">
              <w:rPr>
                <w:szCs w:val="22"/>
              </w:rPr>
              <w:t>iving</w:t>
            </w:r>
          </w:p>
        </w:tc>
        <w:tc>
          <w:tcPr>
            <w:tcW w:w="5220" w:type="dxa"/>
            <w:shd w:val="clear" w:color="auto" w:fill="auto"/>
          </w:tcPr>
          <w:p w:rsidR="00CC6E89" w:rsidRPr="00E17D29" w:rsidRDefault="00CC6E89" w:rsidP="00C34651">
            <w:pPr>
              <w:jc w:val="left"/>
              <w:rPr>
                <w:rFonts w:cs="Arial"/>
                <w:szCs w:val="22"/>
              </w:rPr>
            </w:pPr>
            <w:r w:rsidRPr="00C34651">
              <w:rPr>
                <w:rFonts w:cs="Arial"/>
                <w:b/>
                <w:szCs w:val="22"/>
              </w:rPr>
              <w:t>National Institute for Health and Care Excellence</w:t>
            </w:r>
            <w:r w:rsidRPr="00E17D29">
              <w:rPr>
                <w:rFonts w:cs="Arial"/>
                <w:szCs w:val="22"/>
              </w:rPr>
              <w:t xml:space="preserve"> (2004) </w:t>
            </w:r>
            <w:proofErr w:type="spellStart"/>
            <w:r w:rsidRPr="00E17D29">
              <w:rPr>
                <w:rFonts w:cs="Arial"/>
                <w:szCs w:val="22"/>
              </w:rPr>
              <w:t>laprascopic</w:t>
            </w:r>
            <w:proofErr w:type="spellEnd"/>
            <w:r w:rsidRPr="00E17D29">
              <w:rPr>
                <w:rFonts w:cs="Arial"/>
                <w:szCs w:val="22"/>
              </w:rPr>
              <w:t xml:space="preserve"> surgery for hernia repair. [TA83]. London: National Institute for Health and Care Excellence. </w:t>
            </w:r>
            <w:hyperlink r:id="rId69" w:history="1">
              <w:r w:rsidRPr="00E17D29">
                <w:rPr>
                  <w:rStyle w:val="Hyperlink"/>
                  <w:rFonts w:cs="Arial"/>
                  <w:szCs w:val="22"/>
                </w:rPr>
                <w:t>https://www.nice.org.uk/guidance/ta83</w:t>
              </w:r>
            </w:hyperlink>
            <w:r w:rsidRPr="00E17D29">
              <w:rPr>
                <w:rFonts w:cs="Arial"/>
                <w:szCs w:val="22"/>
              </w:rPr>
              <w:t xml:space="preserve"> (Accessed 2016)</w:t>
            </w:r>
          </w:p>
          <w:p w:rsidR="00CC6E89" w:rsidRPr="00E17D29" w:rsidRDefault="00CC6E89" w:rsidP="00C34651">
            <w:pPr>
              <w:jc w:val="left"/>
              <w:rPr>
                <w:rFonts w:cs="Arial"/>
                <w:szCs w:val="22"/>
              </w:rPr>
            </w:pPr>
          </w:p>
          <w:p w:rsidR="00CC6E89" w:rsidRDefault="00CC6E89" w:rsidP="00C34651">
            <w:pPr>
              <w:jc w:val="left"/>
              <w:rPr>
                <w:rStyle w:val="Hyperlink"/>
                <w:rFonts w:cs="Arial"/>
                <w:szCs w:val="22"/>
              </w:rPr>
            </w:pPr>
            <w:r w:rsidRPr="00C34651">
              <w:rPr>
                <w:rFonts w:cs="Arial"/>
                <w:b/>
                <w:color w:val="000000"/>
                <w:szCs w:val="22"/>
              </w:rPr>
              <w:t xml:space="preserve">Medscape: </w:t>
            </w:r>
            <w:r w:rsidRPr="00C34651">
              <w:rPr>
                <w:rFonts w:cs="Arial"/>
                <w:b/>
                <w:i/>
                <w:iCs/>
                <w:color w:val="000000"/>
                <w:szCs w:val="22"/>
              </w:rPr>
              <w:t>Hernias</w:t>
            </w:r>
            <w:r w:rsidRPr="00E17D29">
              <w:rPr>
                <w:rFonts w:cs="Arial"/>
                <w:i/>
                <w:iCs/>
                <w:color w:val="000000"/>
                <w:szCs w:val="22"/>
              </w:rPr>
              <w:t xml:space="preserve">. </w:t>
            </w:r>
            <w:r>
              <w:rPr>
                <w:rFonts w:cs="Arial"/>
                <w:i/>
                <w:iCs/>
                <w:color w:val="000000"/>
                <w:szCs w:val="22"/>
              </w:rPr>
              <w:br/>
            </w:r>
            <w:r w:rsidRPr="00E17D29">
              <w:rPr>
                <w:rFonts w:cs="Arial"/>
                <w:color w:val="000000"/>
                <w:szCs w:val="22"/>
              </w:rPr>
              <w:t xml:space="preserve">Available from: </w:t>
            </w:r>
            <w:hyperlink r:id="rId70" w:anchor="a0104" w:history="1">
              <w:r w:rsidRPr="00E17D29">
                <w:rPr>
                  <w:rStyle w:val="Hyperlink"/>
                  <w:rFonts w:cs="Arial"/>
                  <w:szCs w:val="22"/>
                </w:rPr>
                <w:t>http://emedicine.medscape.com/article/775630-overview#a0104</w:t>
              </w:r>
            </w:hyperlink>
            <w:r w:rsidRPr="00E17D29">
              <w:rPr>
                <w:rStyle w:val="Hyperlink"/>
                <w:rFonts w:cs="Arial"/>
                <w:szCs w:val="22"/>
              </w:rPr>
              <w:t xml:space="preserve"> (accessed 2016)</w:t>
            </w:r>
          </w:p>
          <w:p w:rsidR="00CC6E89" w:rsidRPr="00E17D29" w:rsidRDefault="00CC6E89" w:rsidP="00C34651">
            <w:pPr>
              <w:jc w:val="left"/>
              <w:rPr>
                <w:rFonts w:cs="Arial"/>
                <w:color w:val="000000"/>
                <w:szCs w:val="22"/>
              </w:rPr>
            </w:pPr>
          </w:p>
          <w:p w:rsidR="00CC6E89" w:rsidRPr="00E17D29" w:rsidRDefault="00CC6E89" w:rsidP="00C34651">
            <w:pPr>
              <w:jc w:val="left"/>
              <w:rPr>
                <w:rFonts w:cs="Arial"/>
                <w:szCs w:val="22"/>
              </w:rPr>
            </w:pPr>
            <w:r w:rsidRPr="00C34651">
              <w:rPr>
                <w:rFonts w:cs="Arial"/>
                <w:b/>
                <w:szCs w:val="22"/>
              </w:rPr>
              <w:t>McIntosh A. Hutchinson A. Roberts A &amp; Withers, H</w:t>
            </w:r>
            <w:r w:rsidRPr="00E17D29">
              <w:rPr>
                <w:rFonts w:cs="Arial"/>
                <w:szCs w:val="22"/>
              </w:rPr>
              <w:t xml:space="preserve">. </w:t>
            </w:r>
            <w:r>
              <w:rPr>
                <w:rFonts w:cs="Arial"/>
                <w:szCs w:val="22"/>
              </w:rPr>
              <w:br/>
            </w:r>
            <w:r w:rsidRPr="00E17D29">
              <w:rPr>
                <w:rFonts w:cs="Arial"/>
                <w:szCs w:val="22"/>
              </w:rPr>
              <w:t>Evidence-based management of groin hernia in primary care—a systematic review. Family Practice, 2000</w:t>
            </w:r>
            <w:proofErr w:type="gramStart"/>
            <w:r w:rsidRPr="00E17D29">
              <w:rPr>
                <w:rFonts w:cs="Arial"/>
                <w:szCs w:val="22"/>
              </w:rPr>
              <w:t>;17</w:t>
            </w:r>
            <w:proofErr w:type="gramEnd"/>
            <w:r w:rsidRPr="00E17D29">
              <w:rPr>
                <w:rFonts w:cs="Arial"/>
                <w:szCs w:val="22"/>
              </w:rPr>
              <w:t>(5), 442-447.</w:t>
            </w:r>
          </w:p>
          <w:p w:rsidR="00CC6E89" w:rsidRPr="00E17D29" w:rsidRDefault="00CC6E89" w:rsidP="00C34651">
            <w:pPr>
              <w:jc w:val="left"/>
              <w:rPr>
                <w:rFonts w:cs="Arial"/>
                <w:szCs w:val="22"/>
              </w:rPr>
            </w:pPr>
            <w:r w:rsidRPr="00E17D29">
              <w:rPr>
                <w:rFonts w:cs="Arial"/>
                <w:color w:val="000000"/>
                <w:szCs w:val="22"/>
              </w:rPr>
              <w:t xml:space="preserve">GP notebook: </w:t>
            </w:r>
            <w:proofErr w:type="spellStart"/>
            <w:r w:rsidRPr="00E17D29">
              <w:rPr>
                <w:rFonts w:cs="Arial"/>
                <w:i/>
                <w:iCs/>
                <w:color w:val="000000"/>
                <w:szCs w:val="22"/>
              </w:rPr>
              <w:t>Paraumbilical</w:t>
            </w:r>
            <w:proofErr w:type="spellEnd"/>
            <w:r w:rsidRPr="00E17D29">
              <w:rPr>
                <w:rFonts w:cs="Arial"/>
                <w:i/>
                <w:iCs/>
                <w:color w:val="000000"/>
                <w:szCs w:val="22"/>
              </w:rPr>
              <w:t xml:space="preserve"> hernias</w:t>
            </w:r>
            <w:r w:rsidRPr="00E17D29">
              <w:rPr>
                <w:rFonts w:cs="Arial"/>
                <w:color w:val="000000"/>
                <w:szCs w:val="22"/>
              </w:rPr>
              <w:t xml:space="preserve">. Available from: </w:t>
            </w:r>
            <w:hyperlink r:id="rId71" w:history="1">
              <w:r w:rsidRPr="00E17D29">
                <w:rPr>
                  <w:rStyle w:val="Hyperlink"/>
                  <w:rFonts w:cs="Arial"/>
                  <w:szCs w:val="22"/>
                </w:rPr>
                <w:t>http://www.gpnotebook.co.uk/simplepage.cfm?ID=-1811546097&amp;linkID=17862&amp;cook=n</w:t>
              </w:r>
            </w:hyperlink>
            <w:r w:rsidRPr="00E17D29">
              <w:rPr>
                <w:rStyle w:val="Hyperlink"/>
                <w:rFonts w:cs="Arial"/>
                <w:szCs w:val="22"/>
              </w:rPr>
              <w:t xml:space="preserve"> (accessed 2016)</w:t>
            </w:r>
          </w:p>
          <w:p w:rsidR="00CC6E89" w:rsidRPr="00E17D29" w:rsidRDefault="00CC6E89" w:rsidP="00C34651">
            <w:pPr>
              <w:jc w:val="left"/>
              <w:rPr>
                <w:rFonts w:cs="Arial"/>
                <w:szCs w:val="22"/>
              </w:rPr>
            </w:pPr>
          </w:p>
          <w:p w:rsidR="00CC6E89" w:rsidRPr="00E17D29" w:rsidRDefault="00CC6E89" w:rsidP="00C34651">
            <w:pPr>
              <w:jc w:val="left"/>
              <w:rPr>
                <w:rFonts w:cs="Arial"/>
                <w:szCs w:val="22"/>
              </w:rPr>
            </w:pPr>
            <w:r w:rsidRPr="00C34651">
              <w:rPr>
                <w:rFonts w:cs="Arial"/>
                <w:b/>
                <w:szCs w:val="22"/>
              </w:rPr>
              <w:t xml:space="preserve">Friedrich M. Müller </w:t>
            </w:r>
            <w:proofErr w:type="spellStart"/>
            <w:r w:rsidRPr="00C34651">
              <w:rPr>
                <w:rFonts w:cs="Arial"/>
                <w:b/>
                <w:szCs w:val="22"/>
              </w:rPr>
              <w:t>Riemenschneider</w:t>
            </w:r>
            <w:proofErr w:type="spellEnd"/>
            <w:r w:rsidRPr="00C34651">
              <w:rPr>
                <w:rFonts w:cs="Arial"/>
                <w:b/>
                <w:szCs w:val="22"/>
              </w:rPr>
              <w:t xml:space="preserve"> F. Roll S. </w:t>
            </w:r>
            <w:proofErr w:type="spellStart"/>
            <w:r w:rsidRPr="00C34651">
              <w:rPr>
                <w:rFonts w:cs="Arial"/>
                <w:b/>
                <w:szCs w:val="22"/>
              </w:rPr>
              <w:t>Kulp</w:t>
            </w:r>
            <w:proofErr w:type="spellEnd"/>
            <w:r w:rsidRPr="00C34651">
              <w:rPr>
                <w:rFonts w:cs="Arial"/>
                <w:b/>
                <w:szCs w:val="22"/>
              </w:rPr>
              <w:t xml:space="preserve"> W. </w:t>
            </w:r>
            <w:proofErr w:type="spellStart"/>
            <w:r w:rsidRPr="00C34651">
              <w:rPr>
                <w:rFonts w:cs="Arial"/>
                <w:b/>
                <w:szCs w:val="22"/>
              </w:rPr>
              <w:t>Vauth</w:t>
            </w:r>
            <w:proofErr w:type="spellEnd"/>
            <w:r w:rsidRPr="00C34651">
              <w:rPr>
                <w:rFonts w:cs="Arial"/>
                <w:b/>
                <w:szCs w:val="22"/>
              </w:rPr>
              <w:t xml:space="preserve"> C. Greiner W &amp; von der Schulenburg JM</w:t>
            </w:r>
            <w:r w:rsidRPr="00E17D29">
              <w:rPr>
                <w:rFonts w:cs="Arial"/>
                <w:szCs w:val="22"/>
              </w:rPr>
              <w:t xml:space="preserve">. </w:t>
            </w:r>
            <w:r>
              <w:rPr>
                <w:rFonts w:cs="Arial"/>
                <w:szCs w:val="22"/>
              </w:rPr>
              <w:br/>
            </w:r>
            <w:r w:rsidRPr="00E17D29">
              <w:rPr>
                <w:rFonts w:cs="Arial"/>
                <w:szCs w:val="22"/>
              </w:rPr>
              <w:t xml:space="preserve">Health Technology Assessment of laparoscopic compared to conventional surgery with and without mesh for incisional hernia repair regarding safety, efficacy and cost-effectiveness. </w:t>
            </w:r>
            <w:r w:rsidRPr="00E17D29">
              <w:rPr>
                <w:rFonts w:cs="Arial"/>
                <w:i/>
                <w:iCs/>
                <w:szCs w:val="22"/>
              </w:rPr>
              <w:t>GMS health technology assessment</w:t>
            </w:r>
            <w:r w:rsidRPr="00E17D29">
              <w:rPr>
                <w:rFonts w:cs="Arial"/>
                <w:szCs w:val="22"/>
              </w:rPr>
              <w:t>. 2008</w:t>
            </w:r>
            <w:proofErr w:type="gramStart"/>
            <w:r w:rsidRPr="00E17D29">
              <w:rPr>
                <w:rFonts w:cs="Arial"/>
                <w:szCs w:val="22"/>
              </w:rPr>
              <w:t>;</w:t>
            </w:r>
            <w:r w:rsidRPr="00E17D29">
              <w:rPr>
                <w:rFonts w:cs="Arial"/>
                <w:i/>
                <w:iCs/>
                <w:szCs w:val="22"/>
              </w:rPr>
              <w:t>4</w:t>
            </w:r>
            <w:proofErr w:type="gramEnd"/>
            <w:r w:rsidRPr="00E17D29">
              <w:rPr>
                <w:rFonts w:cs="Arial"/>
                <w:szCs w:val="22"/>
              </w:rPr>
              <w:t>.</w:t>
            </w:r>
          </w:p>
          <w:p w:rsidR="00CC6E89" w:rsidRPr="00E17D29" w:rsidRDefault="00CC6E89" w:rsidP="00E60BD0">
            <w:pPr>
              <w:rPr>
                <w:rFonts w:cs="Arial"/>
                <w:szCs w:val="22"/>
              </w:rPr>
            </w:pPr>
          </w:p>
          <w:p w:rsidR="00CC6E89" w:rsidRPr="00E17D29" w:rsidRDefault="00CC6E89" w:rsidP="00E60BD0">
            <w:pPr>
              <w:rPr>
                <w:rFonts w:cs="Arial"/>
                <w:color w:val="222222"/>
                <w:szCs w:val="22"/>
              </w:rPr>
            </w:pPr>
            <w:proofErr w:type="spellStart"/>
            <w:r w:rsidRPr="00C34651">
              <w:rPr>
                <w:rFonts w:cs="Arial"/>
                <w:b/>
                <w:szCs w:val="22"/>
              </w:rPr>
              <w:t>Dabbas</w:t>
            </w:r>
            <w:proofErr w:type="spellEnd"/>
            <w:r w:rsidRPr="00C34651">
              <w:rPr>
                <w:rFonts w:cs="Arial"/>
                <w:b/>
                <w:szCs w:val="22"/>
              </w:rPr>
              <w:t>.</w:t>
            </w:r>
            <w:r w:rsidRPr="00E17D29">
              <w:rPr>
                <w:rFonts w:cs="Arial"/>
                <w:szCs w:val="22"/>
              </w:rPr>
              <w:t xml:space="preserve"> </w:t>
            </w:r>
            <w:r>
              <w:rPr>
                <w:rFonts w:cs="Arial"/>
                <w:szCs w:val="22"/>
              </w:rPr>
              <w:br/>
            </w:r>
            <w:r w:rsidRPr="00E17D29">
              <w:rPr>
                <w:rFonts w:cs="Arial"/>
                <w:szCs w:val="22"/>
              </w:rPr>
              <w:t xml:space="preserve">Frequency of abdominal wall hernias: is classical </w:t>
            </w:r>
            <w:r w:rsidRPr="00E17D29">
              <w:rPr>
                <w:rFonts w:cs="Arial"/>
                <w:szCs w:val="22"/>
              </w:rPr>
              <w:lastRenderedPageBreak/>
              <w:t xml:space="preserve">teaching out of date. JRSM </w:t>
            </w:r>
            <w:r w:rsidRPr="00E17D29">
              <w:rPr>
                <w:rFonts w:cs="Arial"/>
                <w:i/>
                <w:iCs/>
                <w:szCs w:val="22"/>
              </w:rPr>
              <w:t>Short Reports</w:t>
            </w:r>
            <w:r w:rsidRPr="00E17D29">
              <w:rPr>
                <w:rFonts w:cs="Arial"/>
                <w:szCs w:val="22"/>
              </w:rPr>
              <w:t>: 2011</w:t>
            </w:r>
            <w:proofErr w:type="gramStart"/>
            <w:r w:rsidRPr="00E17D29">
              <w:rPr>
                <w:rFonts w:cs="Arial"/>
                <w:szCs w:val="22"/>
              </w:rPr>
              <w:t>;2</w:t>
            </w:r>
            <w:proofErr w:type="gramEnd"/>
            <w:r w:rsidRPr="00E17D29">
              <w:rPr>
                <w:rFonts w:cs="Arial"/>
                <w:szCs w:val="22"/>
              </w:rPr>
              <w:t>/5.</w:t>
            </w:r>
          </w:p>
          <w:p w:rsidR="00CC6E89" w:rsidRPr="00E17D29" w:rsidRDefault="00CC6E89" w:rsidP="00E60BD0">
            <w:pPr>
              <w:rPr>
                <w:rFonts w:cs="Arial"/>
                <w:szCs w:val="22"/>
              </w:rPr>
            </w:pPr>
          </w:p>
          <w:p w:rsidR="00CC6E89" w:rsidRPr="00E17D29" w:rsidRDefault="00CC6E89" w:rsidP="00E60BD0">
            <w:pPr>
              <w:rPr>
                <w:rFonts w:cs="Arial"/>
                <w:color w:val="222222"/>
                <w:szCs w:val="22"/>
              </w:rPr>
            </w:pPr>
            <w:r w:rsidRPr="00C34651">
              <w:rPr>
                <w:rFonts w:cs="Arial"/>
                <w:b/>
                <w:szCs w:val="22"/>
              </w:rPr>
              <w:t>Fitzgibbons</w:t>
            </w:r>
            <w:r>
              <w:rPr>
                <w:rFonts w:cs="Arial"/>
                <w:szCs w:val="22"/>
              </w:rPr>
              <w:t>.</w:t>
            </w:r>
            <w:r>
              <w:rPr>
                <w:rFonts w:cs="Arial"/>
                <w:szCs w:val="22"/>
              </w:rPr>
              <w:br/>
            </w:r>
            <w:r w:rsidRPr="00E17D29">
              <w:rPr>
                <w:rFonts w:cs="Arial"/>
                <w:szCs w:val="22"/>
              </w:rPr>
              <w:t xml:space="preserve">Watchful waiting versus repair of </w:t>
            </w:r>
            <w:proofErr w:type="spellStart"/>
            <w:r w:rsidRPr="00E17D29">
              <w:rPr>
                <w:rFonts w:cs="Arial"/>
                <w:szCs w:val="22"/>
              </w:rPr>
              <w:t>inguial</w:t>
            </w:r>
            <w:proofErr w:type="spellEnd"/>
            <w:r w:rsidRPr="00E17D29">
              <w:rPr>
                <w:rFonts w:cs="Arial"/>
                <w:szCs w:val="22"/>
              </w:rPr>
              <w:t xml:space="preserve"> hernia in minimally symptomatic men, a randomised controlled trial. </w:t>
            </w:r>
            <w:r w:rsidRPr="00E17D29">
              <w:rPr>
                <w:rFonts w:cs="Arial"/>
                <w:i/>
                <w:iCs/>
                <w:szCs w:val="22"/>
              </w:rPr>
              <w:t>JAMA</w:t>
            </w:r>
            <w:r w:rsidRPr="00E17D29">
              <w:rPr>
                <w:rFonts w:cs="Arial"/>
                <w:szCs w:val="22"/>
              </w:rPr>
              <w:t>: 2006;295, 285-292</w:t>
            </w:r>
          </w:p>
          <w:p w:rsidR="00CC6E89" w:rsidRPr="00E17D29" w:rsidRDefault="00CC6E89" w:rsidP="00E60BD0">
            <w:pPr>
              <w:rPr>
                <w:rFonts w:cs="Arial"/>
                <w:szCs w:val="22"/>
              </w:rPr>
            </w:pPr>
          </w:p>
          <w:p w:rsidR="00CC6E89" w:rsidRDefault="00CC6E89" w:rsidP="00E60BD0">
            <w:pPr>
              <w:rPr>
                <w:rFonts w:cs="Arial"/>
                <w:szCs w:val="22"/>
              </w:rPr>
            </w:pPr>
            <w:proofErr w:type="spellStart"/>
            <w:r w:rsidRPr="00C34651">
              <w:rPr>
                <w:rFonts w:cs="Arial"/>
                <w:b/>
                <w:szCs w:val="22"/>
              </w:rPr>
              <w:t>Purkayastha</w:t>
            </w:r>
            <w:proofErr w:type="spellEnd"/>
            <w:r w:rsidRPr="00C34651">
              <w:rPr>
                <w:rFonts w:cs="Arial"/>
                <w:b/>
                <w:szCs w:val="22"/>
              </w:rPr>
              <w:t xml:space="preserve"> S. Chow A, </w:t>
            </w:r>
            <w:proofErr w:type="spellStart"/>
            <w:r w:rsidRPr="00C34651">
              <w:rPr>
                <w:rFonts w:cs="Arial"/>
                <w:b/>
                <w:szCs w:val="22"/>
              </w:rPr>
              <w:t>Anthanasiou</w:t>
            </w:r>
            <w:proofErr w:type="spellEnd"/>
            <w:r w:rsidRPr="00C34651">
              <w:rPr>
                <w:rFonts w:cs="Arial"/>
                <w:b/>
                <w:szCs w:val="22"/>
              </w:rPr>
              <w:t xml:space="preserve"> T, </w:t>
            </w:r>
            <w:proofErr w:type="spellStart"/>
            <w:r w:rsidRPr="00C34651">
              <w:rPr>
                <w:rFonts w:cs="Arial"/>
                <w:b/>
                <w:szCs w:val="22"/>
              </w:rPr>
              <w:t>Tekkis</w:t>
            </w:r>
            <w:proofErr w:type="spellEnd"/>
            <w:r w:rsidRPr="00C34651">
              <w:rPr>
                <w:rFonts w:cs="Arial"/>
                <w:b/>
                <w:szCs w:val="22"/>
              </w:rPr>
              <w:t xml:space="preserve"> P </w:t>
            </w:r>
            <w:proofErr w:type="spellStart"/>
            <w:r w:rsidRPr="00C34651">
              <w:rPr>
                <w:rFonts w:cs="Arial"/>
                <w:b/>
                <w:szCs w:val="22"/>
              </w:rPr>
              <w:t>P</w:t>
            </w:r>
            <w:proofErr w:type="spellEnd"/>
            <w:r w:rsidRPr="00C34651">
              <w:rPr>
                <w:rFonts w:cs="Arial"/>
                <w:b/>
                <w:szCs w:val="22"/>
              </w:rPr>
              <w:t xml:space="preserve"> &amp; </w:t>
            </w:r>
            <w:proofErr w:type="spellStart"/>
            <w:r w:rsidRPr="00C34651">
              <w:rPr>
                <w:rFonts w:cs="Arial"/>
                <w:b/>
                <w:szCs w:val="22"/>
              </w:rPr>
              <w:t>Darzi</w:t>
            </w:r>
            <w:proofErr w:type="spellEnd"/>
            <w:r w:rsidRPr="00C34651">
              <w:rPr>
                <w:rFonts w:cs="Arial"/>
                <w:b/>
                <w:szCs w:val="22"/>
              </w:rPr>
              <w:t xml:space="preserve"> A</w:t>
            </w:r>
            <w:r w:rsidRPr="00E17D29">
              <w:rPr>
                <w:rFonts w:cs="Arial"/>
                <w:szCs w:val="22"/>
              </w:rPr>
              <w:t xml:space="preserve">. </w:t>
            </w:r>
          </w:p>
          <w:p w:rsidR="00CC6E89" w:rsidRPr="00E17D29" w:rsidRDefault="00CC6E89" w:rsidP="00E60BD0">
            <w:pPr>
              <w:rPr>
                <w:rFonts w:cs="Arial"/>
                <w:color w:val="222222"/>
                <w:szCs w:val="22"/>
              </w:rPr>
            </w:pPr>
            <w:proofErr w:type="spellStart"/>
            <w:r w:rsidRPr="00E17D29">
              <w:rPr>
                <w:rFonts w:cs="Arial"/>
                <w:szCs w:val="22"/>
              </w:rPr>
              <w:t>Ingunal</w:t>
            </w:r>
            <w:proofErr w:type="spellEnd"/>
            <w:r w:rsidRPr="00E17D29">
              <w:rPr>
                <w:rFonts w:cs="Arial"/>
                <w:szCs w:val="22"/>
              </w:rPr>
              <w:t xml:space="preserve"> hernias. </w:t>
            </w:r>
            <w:r w:rsidRPr="00E17D29">
              <w:rPr>
                <w:rFonts w:cs="Arial"/>
                <w:i/>
                <w:iCs/>
                <w:szCs w:val="22"/>
              </w:rPr>
              <w:t>Clinical evidence, 2008;</w:t>
            </w:r>
            <w:r w:rsidRPr="00E17D29">
              <w:rPr>
                <w:rFonts w:cs="Arial"/>
                <w:szCs w:val="22"/>
              </w:rPr>
              <w:t>0412, 1462-3846</w:t>
            </w:r>
          </w:p>
          <w:p w:rsidR="00CC6E89" w:rsidRPr="00E17D29" w:rsidRDefault="00CC6E89" w:rsidP="00E60BD0">
            <w:pPr>
              <w:rPr>
                <w:rFonts w:cs="Arial"/>
                <w:szCs w:val="22"/>
              </w:rPr>
            </w:pPr>
          </w:p>
          <w:p w:rsidR="00CC6E89" w:rsidRDefault="00CC6E89" w:rsidP="00E60BD0">
            <w:pPr>
              <w:rPr>
                <w:rFonts w:cs="Arial"/>
                <w:szCs w:val="22"/>
              </w:rPr>
            </w:pPr>
            <w:r w:rsidRPr="00C34651">
              <w:rPr>
                <w:rFonts w:cs="Arial"/>
                <w:b/>
                <w:szCs w:val="22"/>
              </w:rPr>
              <w:t xml:space="preserve">Rosenberg J. </w:t>
            </w:r>
            <w:proofErr w:type="spellStart"/>
            <w:r w:rsidRPr="00C34651">
              <w:rPr>
                <w:rFonts w:cs="Arial"/>
                <w:b/>
                <w:szCs w:val="22"/>
              </w:rPr>
              <w:t>Bisgaard</w:t>
            </w:r>
            <w:proofErr w:type="spellEnd"/>
            <w:r w:rsidRPr="00C34651">
              <w:rPr>
                <w:rFonts w:cs="Arial"/>
                <w:b/>
                <w:szCs w:val="22"/>
              </w:rPr>
              <w:t xml:space="preserve"> T. </w:t>
            </w:r>
            <w:proofErr w:type="spellStart"/>
            <w:r w:rsidRPr="00C34651">
              <w:rPr>
                <w:rFonts w:cs="Arial"/>
                <w:b/>
                <w:szCs w:val="22"/>
              </w:rPr>
              <w:t>Kehlet</w:t>
            </w:r>
            <w:proofErr w:type="spellEnd"/>
            <w:r w:rsidRPr="00C34651">
              <w:rPr>
                <w:rFonts w:cs="Arial"/>
                <w:b/>
                <w:szCs w:val="22"/>
              </w:rPr>
              <w:t xml:space="preserve"> H. </w:t>
            </w:r>
            <w:proofErr w:type="spellStart"/>
            <w:r w:rsidRPr="00C34651">
              <w:rPr>
                <w:rFonts w:cs="Arial"/>
                <w:b/>
                <w:szCs w:val="22"/>
              </w:rPr>
              <w:t>Wara</w:t>
            </w:r>
            <w:proofErr w:type="spellEnd"/>
            <w:r w:rsidRPr="00C34651">
              <w:rPr>
                <w:rFonts w:cs="Arial"/>
                <w:b/>
                <w:szCs w:val="22"/>
              </w:rPr>
              <w:t xml:space="preserve"> P. </w:t>
            </w:r>
            <w:proofErr w:type="spellStart"/>
            <w:r w:rsidRPr="00C34651">
              <w:rPr>
                <w:rFonts w:cs="Arial"/>
                <w:b/>
                <w:szCs w:val="22"/>
              </w:rPr>
              <w:t>Asmussen</w:t>
            </w:r>
            <w:proofErr w:type="spellEnd"/>
            <w:r w:rsidRPr="00C34651">
              <w:rPr>
                <w:rFonts w:cs="Arial"/>
                <w:b/>
                <w:szCs w:val="22"/>
              </w:rPr>
              <w:t xml:space="preserve"> T. </w:t>
            </w:r>
            <w:proofErr w:type="spellStart"/>
            <w:r w:rsidRPr="00C34651">
              <w:rPr>
                <w:rFonts w:cs="Arial"/>
                <w:b/>
                <w:szCs w:val="22"/>
              </w:rPr>
              <w:t>Juul</w:t>
            </w:r>
            <w:proofErr w:type="spellEnd"/>
            <w:r w:rsidRPr="00C34651">
              <w:rPr>
                <w:rFonts w:cs="Arial"/>
                <w:b/>
                <w:szCs w:val="22"/>
              </w:rPr>
              <w:t xml:space="preserve"> P &amp; Bay-Nielsen M.</w:t>
            </w:r>
            <w:r w:rsidRPr="00E17D29">
              <w:rPr>
                <w:rFonts w:cs="Arial"/>
                <w:szCs w:val="22"/>
              </w:rPr>
              <w:t xml:space="preserve"> </w:t>
            </w:r>
          </w:p>
          <w:p w:rsidR="00CC6E89" w:rsidRPr="00E17D29" w:rsidRDefault="00CC6E89" w:rsidP="00E60BD0">
            <w:pPr>
              <w:rPr>
                <w:rFonts w:cs="Arial"/>
                <w:color w:val="222222"/>
                <w:szCs w:val="22"/>
              </w:rPr>
            </w:pPr>
            <w:r w:rsidRPr="00E17D29">
              <w:rPr>
                <w:rFonts w:cs="Arial"/>
                <w:szCs w:val="22"/>
              </w:rPr>
              <w:t xml:space="preserve">Danish Hernia Database recommendations for the management of inguinal and femoral hernia in adults. </w:t>
            </w:r>
            <w:r w:rsidRPr="00E17D29">
              <w:rPr>
                <w:rFonts w:cs="Arial"/>
                <w:i/>
                <w:iCs/>
                <w:szCs w:val="22"/>
              </w:rPr>
              <w:t>Dan Med Bull</w:t>
            </w:r>
            <w:r w:rsidRPr="00E17D29">
              <w:rPr>
                <w:rFonts w:cs="Arial"/>
                <w:szCs w:val="22"/>
              </w:rPr>
              <w:t>, 2011</w:t>
            </w:r>
            <w:proofErr w:type="gramStart"/>
            <w:r w:rsidRPr="00E17D29">
              <w:rPr>
                <w:rFonts w:cs="Arial"/>
                <w:szCs w:val="22"/>
              </w:rPr>
              <w:t>;</w:t>
            </w:r>
            <w:r w:rsidRPr="00E17D29">
              <w:rPr>
                <w:rFonts w:cs="Arial"/>
                <w:i/>
                <w:iCs/>
                <w:szCs w:val="22"/>
              </w:rPr>
              <w:t>58</w:t>
            </w:r>
            <w:proofErr w:type="gramEnd"/>
            <w:r w:rsidRPr="00E17D29">
              <w:rPr>
                <w:rFonts w:cs="Arial"/>
                <w:szCs w:val="22"/>
              </w:rPr>
              <w:t>(2), C4243.</w:t>
            </w:r>
          </w:p>
          <w:p w:rsidR="00CC6E89" w:rsidRPr="00E17D29" w:rsidRDefault="00CC6E89" w:rsidP="00E60BD0">
            <w:pPr>
              <w:rPr>
                <w:rFonts w:cs="Arial"/>
                <w:szCs w:val="22"/>
              </w:rPr>
            </w:pPr>
          </w:p>
          <w:p w:rsidR="00CC6E89" w:rsidRDefault="00CC6E89" w:rsidP="00E60BD0">
            <w:pPr>
              <w:rPr>
                <w:rFonts w:cs="Arial"/>
                <w:szCs w:val="22"/>
              </w:rPr>
            </w:pPr>
            <w:r w:rsidRPr="00C34651">
              <w:rPr>
                <w:rFonts w:cs="Arial"/>
                <w:b/>
                <w:szCs w:val="22"/>
              </w:rPr>
              <w:t xml:space="preserve">Simons M P. </w:t>
            </w:r>
            <w:proofErr w:type="spellStart"/>
            <w:r w:rsidRPr="00C34651">
              <w:rPr>
                <w:rFonts w:cs="Arial"/>
                <w:b/>
                <w:szCs w:val="22"/>
              </w:rPr>
              <w:t>Aufenacker</w:t>
            </w:r>
            <w:proofErr w:type="spellEnd"/>
            <w:r w:rsidRPr="00C34651">
              <w:rPr>
                <w:rFonts w:cs="Arial"/>
                <w:b/>
                <w:szCs w:val="22"/>
              </w:rPr>
              <w:t xml:space="preserve"> T. Bay-Nielsen M. </w:t>
            </w:r>
            <w:proofErr w:type="spellStart"/>
            <w:r w:rsidRPr="00C34651">
              <w:rPr>
                <w:rFonts w:cs="Arial"/>
                <w:b/>
                <w:szCs w:val="22"/>
              </w:rPr>
              <w:t>Bouillot</w:t>
            </w:r>
            <w:proofErr w:type="spellEnd"/>
            <w:r w:rsidRPr="00C34651">
              <w:rPr>
                <w:rFonts w:cs="Arial"/>
                <w:b/>
                <w:szCs w:val="22"/>
              </w:rPr>
              <w:t xml:space="preserve"> J L. </w:t>
            </w:r>
            <w:proofErr w:type="spellStart"/>
            <w:r w:rsidRPr="00C34651">
              <w:rPr>
                <w:rFonts w:cs="Arial"/>
                <w:b/>
                <w:szCs w:val="22"/>
              </w:rPr>
              <w:t>Campanelli</w:t>
            </w:r>
            <w:proofErr w:type="spellEnd"/>
            <w:r w:rsidRPr="00C34651">
              <w:rPr>
                <w:rFonts w:cs="Arial"/>
                <w:b/>
                <w:szCs w:val="22"/>
              </w:rPr>
              <w:t xml:space="preserve"> G. </w:t>
            </w:r>
            <w:proofErr w:type="spellStart"/>
            <w:r w:rsidRPr="00C34651">
              <w:rPr>
                <w:rFonts w:cs="Arial"/>
                <w:b/>
                <w:szCs w:val="22"/>
              </w:rPr>
              <w:t>Conze</w:t>
            </w:r>
            <w:proofErr w:type="spellEnd"/>
            <w:r w:rsidRPr="00C34651">
              <w:rPr>
                <w:rFonts w:cs="Arial"/>
                <w:b/>
                <w:szCs w:val="22"/>
              </w:rPr>
              <w:t xml:space="preserve"> J &amp; </w:t>
            </w:r>
            <w:proofErr w:type="spellStart"/>
            <w:r w:rsidRPr="00C34651">
              <w:rPr>
                <w:rFonts w:cs="Arial"/>
                <w:b/>
                <w:szCs w:val="22"/>
              </w:rPr>
              <w:t>Miserez</w:t>
            </w:r>
            <w:proofErr w:type="spellEnd"/>
            <w:r w:rsidRPr="00C34651">
              <w:rPr>
                <w:rFonts w:cs="Arial"/>
                <w:b/>
                <w:szCs w:val="22"/>
              </w:rPr>
              <w:t>, M</w:t>
            </w:r>
            <w:r w:rsidRPr="00E17D29">
              <w:rPr>
                <w:rFonts w:cs="Arial"/>
                <w:szCs w:val="22"/>
              </w:rPr>
              <w:t xml:space="preserve">. </w:t>
            </w:r>
          </w:p>
          <w:p w:rsidR="00CC6E89" w:rsidRPr="00E17D29" w:rsidRDefault="00CC6E89" w:rsidP="00E60BD0">
            <w:pPr>
              <w:rPr>
                <w:rFonts w:cs="Arial"/>
                <w:color w:val="222222"/>
                <w:szCs w:val="22"/>
              </w:rPr>
            </w:pPr>
            <w:r w:rsidRPr="00E17D29">
              <w:rPr>
                <w:rFonts w:cs="Arial"/>
                <w:szCs w:val="22"/>
              </w:rPr>
              <w:t xml:space="preserve">European Hernia Society guidelines on the treatment of inguinal hernia in adult patients. </w:t>
            </w:r>
            <w:r w:rsidRPr="00E17D29">
              <w:rPr>
                <w:rFonts w:cs="Arial"/>
                <w:i/>
                <w:iCs/>
                <w:szCs w:val="22"/>
              </w:rPr>
              <w:t>Hernia</w:t>
            </w:r>
            <w:r w:rsidRPr="00E17D29">
              <w:rPr>
                <w:rFonts w:cs="Arial"/>
                <w:szCs w:val="22"/>
              </w:rPr>
              <w:t>, 2009</w:t>
            </w:r>
            <w:proofErr w:type="gramStart"/>
            <w:r w:rsidRPr="00E17D29">
              <w:rPr>
                <w:rFonts w:cs="Arial"/>
                <w:szCs w:val="22"/>
              </w:rPr>
              <w:t>;</w:t>
            </w:r>
            <w:r w:rsidRPr="00E17D29">
              <w:rPr>
                <w:rFonts w:cs="Arial"/>
                <w:i/>
                <w:iCs/>
                <w:szCs w:val="22"/>
              </w:rPr>
              <w:t>13</w:t>
            </w:r>
            <w:proofErr w:type="gramEnd"/>
            <w:r w:rsidRPr="00E17D29">
              <w:rPr>
                <w:rFonts w:cs="Arial"/>
                <w:szCs w:val="22"/>
              </w:rPr>
              <w:t>(4),343-403.</w:t>
            </w:r>
          </w:p>
          <w:p w:rsidR="00CC6E89" w:rsidRPr="00E17D29" w:rsidRDefault="00CC6E89" w:rsidP="00E60BD0">
            <w:pPr>
              <w:rPr>
                <w:rFonts w:cs="Arial"/>
                <w:szCs w:val="22"/>
              </w:rPr>
            </w:pPr>
          </w:p>
          <w:p w:rsidR="00CC6E89" w:rsidRPr="00C34651" w:rsidRDefault="00CC6E89" w:rsidP="00E60BD0">
            <w:pPr>
              <w:rPr>
                <w:rFonts w:cs="Arial"/>
                <w:b/>
                <w:szCs w:val="22"/>
              </w:rPr>
            </w:pPr>
            <w:proofErr w:type="spellStart"/>
            <w:r w:rsidRPr="00C34651">
              <w:rPr>
                <w:rFonts w:cs="Arial"/>
                <w:b/>
                <w:szCs w:val="22"/>
              </w:rPr>
              <w:t>Primatesta</w:t>
            </w:r>
            <w:proofErr w:type="spellEnd"/>
            <w:r w:rsidRPr="00C34651">
              <w:rPr>
                <w:rFonts w:cs="Arial"/>
                <w:b/>
                <w:szCs w:val="22"/>
              </w:rPr>
              <w:t xml:space="preserve"> P &amp; </w:t>
            </w:r>
            <w:proofErr w:type="spellStart"/>
            <w:r w:rsidRPr="00C34651">
              <w:rPr>
                <w:rFonts w:cs="Arial"/>
                <w:b/>
                <w:szCs w:val="22"/>
              </w:rPr>
              <w:t>Goldacre</w:t>
            </w:r>
            <w:proofErr w:type="spellEnd"/>
            <w:r w:rsidRPr="00C34651">
              <w:rPr>
                <w:rFonts w:cs="Arial"/>
                <w:b/>
                <w:szCs w:val="22"/>
              </w:rPr>
              <w:t xml:space="preserve"> MJ. </w:t>
            </w:r>
          </w:p>
          <w:p w:rsidR="00CC6E89" w:rsidRPr="00E17D29" w:rsidRDefault="00CC6E89" w:rsidP="00E60BD0">
            <w:pPr>
              <w:rPr>
                <w:rFonts w:cs="Arial"/>
                <w:color w:val="222222"/>
                <w:szCs w:val="22"/>
              </w:rPr>
            </w:pPr>
            <w:r w:rsidRPr="00E17D29">
              <w:rPr>
                <w:rFonts w:cs="Arial"/>
                <w:szCs w:val="22"/>
              </w:rPr>
              <w:t xml:space="preserve">Inguinal hernia repair: incidence of elective and emergency surgery, readmission and mortality. </w:t>
            </w:r>
            <w:r w:rsidRPr="00E17D29">
              <w:rPr>
                <w:rFonts w:cs="Arial"/>
                <w:i/>
                <w:iCs/>
                <w:szCs w:val="22"/>
              </w:rPr>
              <w:t>International journal of epidemiology</w:t>
            </w:r>
            <w:r w:rsidRPr="00E17D29">
              <w:rPr>
                <w:rFonts w:cs="Arial"/>
                <w:szCs w:val="22"/>
              </w:rPr>
              <w:t>, 1996</w:t>
            </w:r>
            <w:proofErr w:type="gramStart"/>
            <w:r w:rsidRPr="00E17D29">
              <w:rPr>
                <w:rFonts w:cs="Arial"/>
                <w:szCs w:val="22"/>
              </w:rPr>
              <w:t>;</w:t>
            </w:r>
            <w:r w:rsidRPr="00E17D29">
              <w:rPr>
                <w:rFonts w:cs="Arial"/>
                <w:i/>
                <w:iCs/>
                <w:szCs w:val="22"/>
              </w:rPr>
              <w:t>25</w:t>
            </w:r>
            <w:proofErr w:type="gramEnd"/>
            <w:r w:rsidRPr="00E17D29">
              <w:rPr>
                <w:rFonts w:cs="Arial"/>
                <w:szCs w:val="22"/>
              </w:rPr>
              <w:t>(4), 835-839.</w:t>
            </w:r>
          </w:p>
          <w:p w:rsidR="00CC6E89" w:rsidRPr="00E17D29" w:rsidRDefault="00CC6E89" w:rsidP="00E60BD0">
            <w:pPr>
              <w:rPr>
                <w:rFonts w:cs="Arial"/>
                <w:szCs w:val="22"/>
              </w:rPr>
            </w:pPr>
          </w:p>
          <w:p w:rsidR="00CC6E89" w:rsidRDefault="00CC6E89" w:rsidP="00E60BD0">
            <w:pPr>
              <w:rPr>
                <w:rFonts w:cs="Arial"/>
                <w:szCs w:val="22"/>
              </w:rPr>
            </w:pPr>
            <w:r w:rsidRPr="00C34651">
              <w:rPr>
                <w:rFonts w:cs="Arial"/>
                <w:b/>
                <w:szCs w:val="22"/>
              </w:rPr>
              <w:t>Patient Care Committee &amp; Society for Surgery of the Alimentary Tract.</w:t>
            </w:r>
            <w:r w:rsidRPr="00E17D29">
              <w:rPr>
                <w:rFonts w:cs="Arial"/>
                <w:szCs w:val="22"/>
              </w:rPr>
              <w:t xml:space="preserve"> </w:t>
            </w:r>
          </w:p>
          <w:p w:rsidR="00CC6E89" w:rsidRPr="00E17D29" w:rsidRDefault="00CC6E89" w:rsidP="00E60BD0">
            <w:pPr>
              <w:rPr>
                <w:rFonts w:cs="Arial"/>
                <w:color w:val="222222"/>
                <w:szCs w:val="22"/>
              </w:rPr>
            </w:pPr>
            <w:r w:rsidRPr="00E17D29">
              <w:rPr>
                <w:rFonts w:cs="Arial"/>
                <w:szCs w:val="22"/>
              </w:rPr>
              <w:lastRenderedPageBreak/>
              <w:t>Surgical repair of incisional hernias. SSAT patient care guidelines. Journal of gastrointestinal surgery: official journal of the Society for Surgery of the Alimentary Tract. 2004</w:t>
            </w:r>
            <w:proofErr w:type="gramStart"/>
            <w:r w:rsidRPr="00E17D29">
              <w:rPr>
                <w:rFonts w:cs="Arial"/>
                <w:szCs w:val="22"/>
              </w:rPr>
              <w:t>;8</w:t>
            </w:r>
            <w:proofErr w:type="gramEnd"/>
            <w:r w:rsidRPr="00E17D29">
              <w:rPr>
                <w:rFonts w:cs="Arial"/>
                <w:szCs w:val="22"/>
              </w:rPr>
              <w:t>(3), 369.</w:t>
            </w:r>
          </w:p>
          <w:p w:rsidR="00CC6E89" w:rsidRPr="00E17D29" w:rsidRDefault="00CC6E89" w:rsidP="00E60BD0">
            <w:pPr>
              <w:rPr>
                <w:rFonts w:cs="Arial"/>
                <w:szCs w:val="22"/>
              </w:rPr>
            </w:pPr>
          </w:p>
          <w:p w:rsidR="00CC6E89" w:rsidRPr="00E17D29" w:rsidRDefault="00CC6E89" w:rsidP="00E60BD0">
            <w:pPr>
              <w:rPr>
                <w:rFonts w:cs="Arial"/>
                <w:szCs w:val="22"/>
              </w:rPr>
            </w:pPr>
            <w:r w:rsidRPr="00C34651">
              <w:rPr>
                <w:rFonts w:cs="Arial"/>
                <w:b/>
                <w:szCs w:val="22"/>
              </w:rPr>
              <w:t>The Society for Surgery of the Alimentary Tract</w:t>
            </w:r>
            <w:r w:rsidRPr="00E17D29">
              <w:rPr>
                <w:rFonts w:cs="Arial"/>
                <w:szCs w:val="22"/>
              </w:rPr>
              <w:t xml:space="preserve">. </w:t>
            </w:r>
            <w:r w:rsidRPr="00E17D29">
              <w:rPr>
                <w:rFonts w:cs="Arial"/>
                <w:i/>
                <w:iCs/>
                <w:szCs w:val="22"/>
              </w:rPr>
              <w:t xml:space="preserve">Surgical Repair of Groin Hernias. Available from: </w:t>
            </w:r>
            <w:hyperlink r:id="rId72" w:history="1">
              <w:r w:rsidRPr="00E17D29">
                <w:rPr>
                  <w:rStyle w:val="Hyperlink"/>
                  <w:rFonts w:cs="Arial"/>
                  <w:i/>
                  <w:iCs/>
                  <w:szCs w:val="22"/>
                </w:rPr>
                <w:t>http://www.ssat.com/cgi-bin/hernia6.cgi</w:t>
              </w:r>
            </w:hyperlink>
            <w:r w:rsidRPr="00E17D29">
              <w:rPr>
                <w:rFonts w:cs="Arial"/>
                <w:i/>
                <w:iCs/>
                <w:color w:val="0000FF"/>
                <w:szCs w:val="22"/>
              </w:rPr>
              <w:t xml:space="preserve"> </w:t>
            </w:r>
            <w:r w:rsidRPr="00E17D29">
              <w:rPr>
                <w:rFonts w:cs="Arial"/>
                <w:iCs/>
                <w:szCs w:val="22"/>
              </w:rPr>
              <w:t>(accessed 2016</w:t>
            </w:r>
            <w:r w:rsidRPr="00E17D29">
              <w:rPr>
                <w:rFonts w:cs="Arial"/>
                <w:i/>
                <w:iCs/>
                <w:szCs w:val="22"/>
              </w:rPr>
              <w:t>)</w:t>
            </w:r>
          </w:p>
        </w:tc>
      </w:tr>
      <w:tr w:rsidR="00CC6E89" w:rsidTr="0088407F">
        <w:tc>
          <w:tcPr>
            <w:tcW w:w="1696" w:type="dxa"/>
            <w:shd w:val="clear" w:color="auto" w:fill="FFFFFF"/>
          </w:tcPr>
          <w:p w:rsidR="00CC6E89" w:rsidRPr="00E17D29" w:rsidRDefault="00CC6E89" w:rsidP="00E60BD0">
            <w:pPr>
              <w:rPr>
                <w:rFonts w:cs="Arial"/>
                <w:szCs w:val="22"/>
              </w:rPr>
            </w:pPr>
            <w:r w:rsidRPr="00DA50C7">
              <w:rPr>
                <w:rFonts w:cs="Arial"/>
              </w:rPr>
              <w:lastRenderedPageBreak/>
              <w:t>Ophthalmology</w:t>
            </w:r>
          </w:p>
        </w:tc>
        <w:tc>
          <w:tcPr>
            <w:tcW w:w="2489" w:type="dxa"/>
            <w:gridSpan w:val="2"/>
            <w:shd w:val="clear" w:color="auto" w:fill="FFFFFF"/>
          </w:tcPr>
          <w:p w:rsidR="00CC6E89" w:rsidRPr="00E17D29" w:rsidRDefault="00CC6E89" w:rsidP="00D61E07">
            <w:pPr>
              <w:rPr>
                <w:rFonts w:cs="Arial"/>
                <w:szCs w:val="22"/>
              </w:rPr>
            </w:pPr>
            <w:r w:rsidRPr="00E17D29">
              <w:rPr>
                <w:rFonts w:cs="Arial"/>
                <w:szCs w:val="22"/>
              </w:rPr>
              <w:t>Blepharoplasty</w:t>
            </w:r>
          </w:p>
          <w:p w:rsidR="00CC6E89" w:rsidRDefault="00CC6E89" w:rsidP="00E60BD0">
            <w:pPr>
              <w:rPr>
                <w:rFonts w:cs="Arial"/>
                <w:szCs w:val="22"/>
                <w:lang w:eastAsia="en-GB"/>
              </w:rPr>
            </w:pPr>
          </w:p>
        </w:tc>
        <w:tc>
          <w:tcPr>
            <w:tcW w:w="5669" w:type="dxa"/>
            <w:shd w:val="clear" w:color="auto" w:fill="FFFFFF"/>
          </w:tcPr>
          <w:p w:rsidR="00CC6E89" w:rsidRPr="00E17D29" w:rsidRDefault="00CC6E89" w:rsidP="00D61E07">
            <w:pPr>
              <w:rPr>
                <w:rFonts w:cs="Arial"/>
                <w:szCs w:val="22"/>
                <w:vertAlign w:val="superscript"/>
              </w:rPr>
            </w:pPr>
            <w:r w:rsidRPr="00E17D29">
              <w:rPr>
                <w:rFonts w:cs="Arial"/>
                <w:szCs w:val="22"/>
              </w:rPr>
              <w:t>Referral should only be made for the following indication:</w:t>
            </w:r>
          </w:p>
          <w:p w:rsidR="00CC6E89" w:rsidRPr="00CC2877" w:rsidRDefault="00CC6E89" w:rsidP="00CD4773">
            <w:pPr>
              <w:pStyle w:val="ListParagraph"/>
              <w:numPr>
                <w:ilvl w:val="0"/>
                <w:numId w:val="45"/>
              </w:numPr>
              <w:rPr>
                <w:szCs w:val="22"/>
              </w:rPr>
            </w:pPr>
            <w:r w:rsidRPr="00CC2877">
              <w:rPr>
                <w:szCs w:val="22"/>
              </w:rPr>
              <w:t xml:space="preserve">To relieve symptoms of </w:t>
            </w:r>
            <w:proofErr w:type="spellStart"/>
            <w:r w:rsidRPr="00CC2877">
              <w:rPr>
                <w:szCs w:val="22"/>
              </w:rPr>
              <w:t>blepharospasm</w:t>
            </w:r>
            <w:proofErr w:type="spellEnd"/>
            <w:r w:rsidRPr="00CC2877">
              <w:rPr>
                <w:szCs w:val="22"/>
              </w:rPr>
              <w:t xml:space="preserve"> or significant dermatitis on the upper eyelid caused by redundant tissue. </w:t>
            </w:r>
            <w:r w:rsidRPr="00CC2877">
              <w:rPr>
                <w:b/>
                <w:szCs w:val="22"/>
              </w:rPr>
              <w:t xml:space="preserve">OR </w:t>
            </w:r>
          </w:p>
          <w:p w:rsidR="00CC6E89" w:rsidRPr="00CC2877" w:rsidRDefault="00CC6E89" w:rsidP="00CD4773">
            <w:pPr>
              <w:pStyle w:val="ListParagraph"/>
              <w:numPr>
                <w:ilvl w:val="0"/>
                <w:numId w:val="45"/>
              </w:numPr>
              <w:rPr>
                <w:szCs w:val="22"/>
              </w:rPr>
            </w:pPr>
            <w:r w:rsidRPr="00CC2877">
              <w:rPr>
                <w:szCs w:val="22"/>
              </w:rPr>
              <w:t xml:space="preserve">Following skin grafting for eyelid reconstruction </w:t>
            </w:r>
            <w:r w:rsidRPr="00CC2877">
              <w:rPr>
                <w:b/>
                <w:szCs w:val="22"/>
              </w:rPr>
              <w:t>OR</w:t>
            </w:r>
          </w:p>
          <w:p w:rsidR="00CC6E89" w:rsidRPr="00CC2877" w:rsidRDefault="00CC6E89" w:rsidP="00CD4773">
            <w:pPr>
              <w:pStyle w:val="ListParagraph"/>
              <w:numPr>
                <w:ilvl w:val="0"/>
                <w:numId w:val="45"/>
              </w:numPr>
              <w:rPr>
                <w:szCs w:val="22"/>
              </w:rPr>
            </w:pPr>
            <w:r w:rsidRPr="00CC2877">
              <w:rPr>
                <w:szCs w:val="22"/>
              </w:rPr>
              <w:t>Following surgery for ptosis</w:t>
            </w:r>
          </w:p>
          <w:p w:rsidR="00CC6E89" w:rsidRDefault="00CC6E89" w:rsidP="00D61E07">
            <w:pPr>
              <w:rPr>
                <w:rFonts w:cs="Arial"/>
                <w:szCs w:val="22"/>
              </w:rPr>
            </w:pPr>
          </w:p>
          <w:p w:rsidR="00CC6E89" w:rsidRPr="00E17D29" w:rsidRDefault="00CC6E89" w:rsidP="00D61E07">
            <w:pPr>
              <w:rPr>
                <w:rFonts w:cs="Arial"/>
                <w:szCs w:val="22"/>
              </w:rPr>
            </w:pPr>
            <w:r w:rsidRPr="00E17D29">
              <w:rPr>
                <w:rFonts w:cs="Arial"/>
                <w:szCs w:val="22"/>
              </w:rPr>
              <w:t>For all other individuals, the following criteria apply:</w:t>
            </w:r>
          </w:p>
          <w:p w:rsidR="00CC6E89" w:rsidRDefault="00CC6E89" w:rsidP="00CD4773">
            <w:pPr>
              <w:pStyle w:val="ListParagraph"/>
              <w:numPr>
                <w:ilvl w:val="0"/>
                <w:numId w:val="46"/>
              </w:numPr>
              <w:rPr>
                <w:szCs w:val="22"/>
              </w:rPr>
            </w:pPr>
            <w:r w:rsidRPr="00CC2877">
              <w:rPr>
                <w:szCs w:val="22"/>
              </w:rPr>
              <w:t xml:space="preserve">Documented patient complaints of interference with vision or visual field related activities such as difficulty reading or driving due to upper eye lid skin drooping, looking through the eyelids or seeing the upper eye lid skin </w:t>
            </w:r>
            <w:r w:rsidRPr="00CC2877">
              <w:rPr>
                <w:b/>
                <w:szCs w:val="22"/>
              </w:rPr>
              <w:t>AND</w:t>
            </w:r>
            <w:r w:rsidRPr="00CC2877">
              <w:rPr>
                <w:szCs w:val="22"/>
              </w:rPr>
              <w:t xml:space="preserve"> </w:t>
            </w:r>
          </w:p>
          <w:p w:rsidR="00CC6E89" w:rsidRDefault="00CC6E89" w:rsidP="00CD4773">
            <w:pPr>
              <w:pStyle w:val="ListParagraph"/>
              <w:numPr>
                <w:ilvl w:val="0"/>
                <w:numId w:val="46"/>
              </w:numPr>
              <w:rPr>
                <w:szCs w:val="22"/>
              </w:rPr>
            </w:pPr>
            <w:r w:rsidRPr="00CC2877">
              <w:rPr>
                <w:szCs w:val="22"/>
              </w:rPr>
              <w:t>There is redundant skin overhanging the upper eye lid margin and resting on the eyelashes when gazing straight ahead</w:t>
            </w:r>
            <w:r w:rsidRPr="00CC2877">
              <w:rPr>
                <w:b/>
                <w:szCs w:val="22"/>
              </w:rPr>
              <w:t xml:space="preserve"> AND</w:t>
            </w:r>
            <w:r w:rsidRPr="00CC2877">
              <w:rPr>
                <w:szCs w:val="22"/>
              </w:rPr>
              <w:t xml:space="preserve"> </w:t>
            </w:r>
          </w:p>
          <w:p w:rsidR="00CC6E89" w:rsidRDefault="00CC6E89" w:rsidP="00CD4773">
            <w:pPr>
              <w:pStyle w:val="ListParagraph"/>
              <w:numPr>
                <w:ilvl w:val="0"/>
                <w:numId w:val="46"/>
              </w:numPr>
              <w:rPr>
                <w:szCs w:val="22"/>
              </w:rPr>
            </w:pPr>
            <w:r w:rsidRPr="00CC2877">
              <w:rPr>
                <w:szCs w:val="22"/>
              </w:rPr>
              <w:t>Evidence from visual field testing that eyelids impinge on visual fields reducing field to 120° laterally and/or 20° or less superiorly.</w:t>
            </w:r>
          </w:p>
          <w:p w:rsidR="00CC6E89" w:rsidRPr="00152FD4" w:rsidRDefault="00CC6E89" w:rsidP="00E60BD0">
            <w:pPr>
              <w:rPr>
                <w:rFonts w:cs="Arial"/>
                <w:b/>
                <w:i/>
                <w:szCs w:val="22"/>
              </w:rPr>
            </w:pPr>
          </w:p>
        </w:tc>
        <w:tc>
          <w:tcPr>
            <w:tcW w:w="5220" w:type="dxa"/>
            <w:shd w:val="clear" w:color="auto" w:fill="auto"/>
          </w:tcPr>
          <w:p w:rsidR="00CC6E89" w:rsidRPr="00E17D29" w:rsidRDefault="00CC6E89" w:rsidP="00D61E07">
            <w:pPr>
              <w:rPr>
                <w:rFonts w:cs="Arial"/>
                <w:szCs w:val="22"/>
              </w:rPr>
            </w:pPr>
            <w:proofErr w:type="spellStart"/>
            <w:r w:rsidRPr="00CC2877">
              <w:rPr>
                <w:rFonts w:cs="Arial"/>
                <w:b/>
                <w:szCs w:val="22"/>
              </w:rPr>
              <w:t>Minhas</w:t>
            </w:r>
            <w:proofErr w:type="spellEnd"/>
            <w:r w:rsidRPr="00CC2877">
              <w:rPr>
                <w:rFonts w:cs="Arial"/>
                <w:b/>
                <w:szCs w:val="22"/>
              </w:rPr>
              <w:t xml:space="preserve"> A, </w:t>
            </w:r>
            <w:proofErr w:type="spellStart"/>
            <w:r w:rsidRPr="00CC2877">
              <w:rPr>
                <w:rFonts w:cs="Arial"/>
                <w:b/>
                <w:szCs w:val="22"/>
              </w:rPr>
              <w:t>Ronoh</w:t>
            </w:r>
            <w:proofErr w:type="spellEnd"/>
            <w:r w:rsidRPr="00CC2877">
              <w:rPr>
                <w:rFonts w:cs="Arial"/>
                <w:b/>
                <w:szCs w:val="22"/>
              </w:rPr>
              <w:t xml:space="preserve"> J., </w:t>
            </w:r>
            <w:proofErr w:type="spellStart"/>
            <w:r w:rsidRPr="00CC2877">
              <w:rPr>
                <w:rFonts w:cs="Arial"/>
                <w:b/>
                <w:szCs w:val="22"/>
              </w:rPr>
              <w:t>Badrinath</w:t>
            </w:r>
            <w:proofErr w:type="spellEnd"/>
            <w:r w:rsidRPr="00CC2877">
              <w:rPr>
                <w:rFonts w:cs="Arial"/>
                <w:b/>
                <w:szCs w:val="22"/>
              </w:rPr>
              <w:t xml:space="preserve"> P., 2008.</w:t>
            </w:r>
            <w:r w:rsidRPr="00E17D29">
              <w:rPr>
                <w:rFonts w:cs="Arial"/>
                <w:szCs w:val="22"/>
              </w:rPr>
              <w:t xml:space="preserve"> </w:t>
            </w:r>
            <w:r>
              <w:rPr>
                <w:rFonts w:cs="Arial"/>
                <w:szCs w:val="22"/>
              </w:rPr>
              <w:br/>
            </w:r>
            <w:r w:rsidRPr="00E17D29">
              <w:rPr>
                <w:rFonts w:cs="Arial"/>
                <w:szCs w:val="22"/>
              </w:rPr>
              <w:t xml:space="preserve">“Upper Eyelid Blepharoplasty for the Treatment of Functional Problems: A Brief to the Suffolk PCT Clinical Priorities Group”. Suffolk PCT. </w:t>
            </w:r>
          </w:p>
          <w:p w:rsidR="00CC6E89" w:rsidRDefault="00CC6E89" w:rsidP="00D61E07">
            <w:pPr>
              <w:rPr>
                <w:rFonts w:cs="Arial"/>
                <w:szCs w:val="22"/>
              </w:rPr>
            </w:pPr>
          </w:p>
          <w:p w:rsidR="00CC6E89" w:rsidRPr="00CC2877" w:rsidRDefault="00CC6E89" w:rsidP="00D61E07">
            <w:pPr>
              <w:rPr>
                <w:rFonts w:cs="Arial"/>
                <w:b/>
                <w:szCs w:val="22"/>
              </w:rPr>
            </w:pPr>
            <w:r w:rsidRPr="00CC2877">
              <w:rPr>
                <w:rFonts w:cs="Arial"/>
                <w:b/>
                <w:szCs w:val="22"/>
              </w:rPr>
              <w:t xml:space="preserve">Hacker H.D. and </w:t>
            </w:r>
            <w:proofErr w:type="spellStart"/>
            <w:r w:rsidRPr="00CC2877">
              <w:rPr>
                <w:rFonts w:cs="Arial"/>
                <w:b/>
                <w:szCs w:val="22"/>
              </w:rPr>
              <w:t>Hollsten</w:t>
            </w:r>
            <w:proofErr w:type="spellEnd"/>
            <w:r w:rsidRPr="00CC2877">
              <w:rPr>
                <w:rFonts w:cs="Arial"/>
                <w:b/>
                <w:szCs w:val="22"/>
              </w:rPr>
              <w:t xml:space="preserve"> D.A, 1992. </w:t>
            </w:r>
          </w:p>
          <w:p w:rsidR="00CC6E89" w:rsidRPr="00E17D29" w:rsidRDefault="00CC6E89" w:rsidP="00D61E07">
            <w:pPr>
              <w:rPr>
                <w:rFonts w:cs="Arial"/>
                <w:szCs w:val="22"/>
              </w:rPr>
            </w:pPr>
            <w:r w:rsidRPr="00E17D29">
              <w:rPr>
                <w:rFonts w:cs="Arial"/>
                <w:szCs w:val="22"/>
              </w:rPr>
              <w:t xml:space="preserve">“Investigation of automated </w:t>
            </w:r>
            <w:proofErr w:type="spellStart"/>
            <w:r w:rsidRPr="00E17D29">
              <w:rPr>
                <w:rFonts w:cs="Arial"/>
                <w:szCs w:val="22"/>
              </w:rPr>
              <w:t>perimetry</w:t>
            </w:r>
            <w:proofErr w:type="spellEnd"/>
            <w:r w:rsidRPr="00E17D29">
              <w:rPr>
                <w:rFonts w:cs="Arial"/>
                <w:szCs w:val="22"/>
              </w:rPr>
              <w:t xml:space="preserve"> in the evaluation of patients for upper lid blepharoplasty”. Ophthalmic, Plastic &amp; Reconstructive Surgery 8 (4) pp. 250-255. </w:t>
            </w:r>
          </w:p>
          <w:p w:rsidR="00CC6E89" w:rsidRDefault="00CC6E89" w:rsidP="00D61E07">
            <w:pPr>
              <w:rPr>
                <w:rFonts w:cs="Arial"/>
                <w:szCs w:val="22"/>
              </w:rPr>
            </w:pPr>
          </w:p>
          <w:p w:rsidR="00CC6E89" w:rsidRPr="00CC2877" w:rsidRDefault="00CC6E89" w:rsidP="00D61E07">
            <w:pPr>
              <w:rPr>
                <w:rFonts w:cs="Arial"/>
                <w:b/>
                <w:szCs w:val="22"/>
              </w:rPr>
            </w:pPr>
            <w:proofErr w:type="spellStart"/>
            <w:r w:rsidRPr="00CC2877">
              <w:rPr>
                <w:rFonts w:cs="Arial"/>
                <w:b/>
                <w:szCs w:val="22"/>
              </w:rPr>
              <w:t>Purewal</w:t>
            </w:r>
            <w:proofErr w:type="spellEnd"/>
            <w:r w:rsidRPr="00CC2877">
              <w:rPr>
                <w:rFonts w:cs="Arial"/>
                <w:b/>
                <w:szCs w:val="22"/>
              </w:rPr>
              <w:t xml:space="preserve"> B.K. and </w:t>
            </w:r>
            <w:proofErr w:type="spellStart"/>
            <w:r w:rsidRPr="00CC2877">
              <w:rPr>
                <w:rFonts w:cs="Arial"/>
                <w:b/>
                <w:szCs w:val="22"/>
              </w:rPr>
              <w:t>Bosniak</w:t>
            </w:r>
            <w:proofErr w:type="spellEnd"/>
            <w:r w:rsidRPr="00CC2877">
              <w:rPr>
                <w:rFonts w:cs="Arial"/>
                <w:b/>
                <w:szCs w:val="22"/>
              </w:rPr>
              <w:t xml:space="preserve"> S., 2005. </w:t>
            </w:r>
          </w:p>
          <w:p w:rsidR="00CC6E89" w:rsidRDefault="00CC6E89" w:rsidP="00D61E07">
            <w:pPr>
              <w:rPr>
                <w:rFonts w:cs="Arial"/>
                <w:szCs w:val="22"/>
              </w:rPr>
            </w:pPr>
            <w:r w:rsidRPr="00E17D29">
              <w:rPr>
                <w:rFonts w:cs="Arial"/>
                <w:szCs w:val="22"/>
              </w:rPr>
              <w:t xml:space="preserve">“Theories of upper eyelid blepharoplasty”. Ophthalmology Clinics of North America 18 (2) pp 271-278. </w:t>
            </w:r>
          </w:p>
          <w:p w:rsidR="00CC6E89" w:rsidRPr="00E17D29" w:rsidRDefault="00CC6E89" w:rsidP="00D61E07">
            <w:pPr>
              <w:rPr>
                <w:rFonts w:cs="Arial"/>
                <w:szCs w:val="22"/>
              </w:rPr>
            </w:pPr>
          </w:p>
          <w:p w:rsidR="00CC6E89" w:rsidRDefault="00CC6E89" w:rsidP="00D61E07">
            <w:pPr>
              <w:rPr>
                <w:rFonts w:cs="Arial"/>
                <w:szCs w:val="22"/>
              </w:rPr>
            </w:pPr>
            <w:r w:rsidRPr="00CC2877">
              <w:rPr>
                <w:rFonts w:cs="Arial"/>
                <w:b/>
                <w:szCs w:val="22"/>
              </w:rPr>
              <w:t>American Academy of Ophthalmology, 1995.</w:t>
            </w:r>
            <w:r w:rsidRPr="00E17D29">
              <w:rPr>
                <w:rFonts w:cs="Arial"/>
                <w:szCs w:val="22"/>
              </w:rPr>
              <w:t xml:space="preserve"> “Functional Indications for Upper and Lower Eyelid Blepharoplasty”. Ophthalmic Procedures Assessment American Journal of Oph</w:t>
            </w:r>
            <w:r>
              <w:rPr>
                <w:rFonts w:cs="Arial"/>
                <w:szCs w:val="22"/>
              </w:rPr>
              <w:t>thalmology 102 (4) pp. 693-695.</w:t>
            </w:r>
          </w:p>
          <w:p w:rsidR="00CC6E89" w:rsidRPr="00E17D29" w:rsidRDefault="00CC6E89" w:rsidP="00D61E07">
            <w:pPr>
              <w:rPr>
                <w:rFonts w:cs="Arial"/>
                <w:szCs w:val="22"/>
              </w:rPr>
            </w:pPr>
          </w:p>
          <w:p w:rsidR="00CC6E89" w:rsidRPr="00C34651" w:rsidRDefault="00CC6E89" w:rsidP="00D61E07">
            <w:pPr>
              <w:jc w:val="left"/>
              <w:rPr>
                <w:rFonts w:cs="Arial"/>
                <w:b/>
                <w:szCs w:val="22"/>
              </w:rPr>
            </w:pPr>
            <w:r w:rsidRPr="00CC2877">
              <w:rPr>
                <w:rFonts w:cs="Arial"/>
                <w:b/>
                <w:szCs w:val="22"/>
              </w:rPr>
              <w:t xml:space="preserve">Kosmin A.S., </w:t>
            </w:r>
            <w:proofErr w:type="spellStart"/>
            <w:r w:rsidRPr="00CC2877">
              <w:rPr>
                <w:rFonts w:cs="Arial"/>
                <w:b/>
                <w:szCs w:val="22"/>
              </w:rPr>
              <w:t>Wishart</w:t>
            </w:r>
            <w:proofErr w:type="spellEnd"/>
            <w:r w:rsidRPr="00CC2877">
              <w:rPr>
                <w:rFonts w:cs="Arial"/>
                <w:b/>
                <w:szCs w:val="22"/>
              </w:rPr>
              <w:t xml:space="preserve"> P.K., Birch M.K.,</w:t>
            </w:r>
            <w:r w:rsidRPr="00E17D29">
              <w:rPr>
                <w:rFonts w:cs="Arial"/>
                <w:szCs w:val="22"/>
              </w:rPr>
              <w:t xml:space="preserve"> 1997. “Apparent glaucomatous visual field defects caused by dermatochalasis”. Eye 11 pp. 682-686</w:t>
            </w:r>
          </w:p>
        </w:tc>
      </w:tr>
      <w:tr w:rsidR="00CC6E89" w:rsidTr="0088407F">
        <w:tc>
          <w:tcPr>
            <w:tcW w:w="1696" w:type="dxa"/>
            <w:shd w:val="clear" w:color="auto" w:fill="FFFFFF"/>
          </w:tcPr>
          <w:p w:rsidR="00CC6E89" w:rsidRPr="00E17D29" w:rsidRDefault="00CC6E89" w:rsidP="00E60BD0">
            <w:pPr>
              <w:rPr>
                <w:rFonts w:cs="Arial"/>
                <w:szCs w:val="22"/>
              </w:rPr>
            </w:pPr>
            <w:r w:rsidRPr="00DA50C7">
              <w:rPr>
                <w:rFonts w:cs="Arial"/>
              </w:rPr>
              <w:lastRenderedPageBreak/>
              <w:t>Ophthalmology</w:t>
            </w:r>
          </w:p>
        </w:tc>
        <w:tc>
          <w:tcPr>
            <w:tcW w:w="2489" w:type="dxa"/>
            <w:gridSpan w:val="2"/>
            <w:shd w:val="clear" w:color="auto" w:fill="FFFFFF"/>
          </w:tcPr>
          <w:p w:rsidR="00CC6E89" w:rsidRPr="00E17D29" w:rsidRDefault="00CC6E89" w:rsidP="00E60BD0">
            <w:pPr>
              <w:rPr>
                <w:rFonts w:cs="Arial"/>
                <w:szCs w:val="22"/>
                <w:lang w:eastAsia="en-GB"/>
              </w:rPr>
            </w:pPr>
            <w:r w:rsidRPr="00DB677A">
              <w:rPr>
                <w:rFonts w:cs="Arial"/>
                <w:lang w:eastAsia="en-GB"/>
              </w:rPr>
              <w:t>Cataract Surgery</w:t>
            </w:r>
          </w:p>
        </w:tc>
        <w:tc>
          <w:tcPr>
            <w:tcW w:w="5669" w:type="dxa"/>
            <w:shd w:val="clear" w:color="auto" w:fill="FFFFFF"/>
          </w:tcPr>
          <w:p w:rsidR="00CC6E89" w:rsidRPr="00DB677A" w:rsidRDefault="00CC6E89" w:rsidP="00E60BD0">
            <w:pPr>
              <w:rPr>
                <w:rFonts w:cs="Arial"/>
              </w:rPr>
            </w:pPr>
            <w:r w:rsidRPr="00DB677A">
              <w:rPr>
                <w:rFonts w:cs="Arial"/>
              </w:rPr>
              <w:t xml:space="preserve">All requests for the surgical removal of cataract(s) will </w:t>
            </w:r>
            <w:r w:rsidRPr="00DB677A">
              <w:rPr>
                <w:rFonts w:cs="Arial"/>
                <w:b/>
                <w:bCs/>
              </w:rPr>
              <w:t xml:space="preserve">only </w:t>
            </w:r>
            <w:r w:rsidRPr="00DB677A">
              <w:rPr>
                <w:rFonts w:cs="Arial"/>
              </w:rPr>
              <w:t>be supported by the CCG when the following applies:</w:t>
            </w:r>
          </w:p>
          <w:p w:rsidR="00CC6E89" w:rsidRPr="00DB677A" w:rsidRDefault="00CC6E89" w:rsidP="00E60BD0">
            <w:pPr>
              <w:rPr>
                <w:rFonts w:cs="Arial"/>
              </w:rPr>
            </w:pPr>
          </w:p>
          <w:p w:rsidR="00CC6E89" w:rsidRPr="00DB677A" w:rsidRDefault="00B744F8" w:rsidP="00E60BD0">
            <w:pPr>
              <w:rPr>
                <w:rFonts w:cs="Arial"/>
              </w:rPr>
            </w:pPr>
            <w:r>
              <w:rPr>
                <w:rFonts w:cs="Arial"/>
              </w:rPr>
              <w:t>T</w:t>
            </w:r>
            <w:r w:rsidR="00CC6E89" w:rsidRPr="00DB677A">
              <w:rPr>
                <w:rFonts w:cs="Arial"/>
              </w:rPr>
              <w:t>he total assessment score is 7 or above as per the cataract assessment and referral form</w:t>
            </w:r>
          </w:p>
          <w:p w:rsidR="00CC6E89" w:rsidRPr="00DB677A" w:rsidRDefault="00CC6E89" w:rsidP="00E60BD0">
            <w:pPr>
              <w:rPr>
                <w:rFonts w:cs="Arial"/>
              </w:rPr>
            </w:pPr>
          </w:p>
          <w:p w:rsidR="00CC6E89" w:rsidRPr="00DB677A" w:rsidRDefault="00CC6E89" w:rsidP="00E60BD0">
            <w:pPr>
              <w:rPr>
                <w:rFonts w:cs="Arial"/>
                <w:b/>
                <w:bCs/>
                <w:i/>
                <w:iCs/>
              </w:rPr>
            </w:pPr>
            <w:r w:rsidRPr="00DB677A">
              <w:rPr>
                <w:rFonts w:cs="Arial"/>
              </w:rPr>
              <w:t>Second eye surgery will be considered on the same basis as first eye surgery.</w:t>
            </w:r>
          </w:p>
          <w:p w:rsidR="00CC6E89" w:rsidRPr="00DB677A" w:rsidRDefault="00CC6E89" w:rsidP="00E60BD0">
            <w:pPr>
              <w:rPr>
                <w:rFonts w:cs="Arial"/>
                <w:b/>
                <w:bCs/>
                <w:i/>
                <w:iCs/>
              </w:rPr>
            </w:pPr>
          </w:p>
          <w:p w:rsidR="00CC6E89" w:rsidRPr="004C0F72" w:rsidRDefault="00CC6E89" w:rsidP="00E60BD0">
            <w:pPr>
              <w:rPr>
                <w:rFonts w:cs="Arial"/>
                <w:bCs/>
              </w:rPr>
            </w:pPr>
            <w:r w:rsidRPr="004C0F72">
              <w:rPr>
                <w:rFonts w:cs="Arial"/>
                <w:b/>
                <w:bCs/>
                <w:i/>
                <w:iCs/>
              </w:rPr>
              <w:t>Exceptions</w:t>
            </w:r>
          </w:p>
          <w:p w:rsidR="00CC6E89" w:rsidRPr="00DB677A" w:rsidRDefault="00CC6E89" w:rsidP="00E60BD0">
            <w:pPr>
              <w:rPr>
                <w:rFonts w:cs="Arial"/>
                <w:b/>
                <w:bCs/>
                <w:i/>
                <w:iCs/>
              </w:rPr>
            </w:pPr>
            <w:r w:rsidRPr="00DB677A">
              <w:rPr>
                <w:rFonts w:cs="Arial"/>
                <w:bCs/>
              </w:rPr>
              <w:t>Exceptions are applicable to first or second eye.</w:t>
            </w:r>
          </w:p>
          <w:p w:rsidR="00CC6E89" w:rsidRPr="004C0F72" w:rsidRDefault="00CC6E89" w:rsidP="00E60BD0">
            <w:pPr>
              <w:rPr>
                <w:rFonts w:cs="Arial"/>
                <w:b/>
                <w:bCs/>
                <w:i/>
                <w:iCs/>
              </w:rPr>
            </w:pPr>
          </w:p>
          <w:p w:rsidR="00CC6E89" w:rsidRPr="00B95068" w:rsidRDefault="00CC6E89" w:rsidP="00E60BD0">
            <w:pPr>
              <w:rPr>
                <w:rFonts w:cs="Arial"/>
              </w:rPr>
            </w:pPr>
            <w:r w:rsidRPr="00B95068">
              <w:rPr>
                <w:rFonts w:cs="Arial"/>
              </w:rPr>
              <w:t>The only exceptions to the above referral criteria are as follows:</w:t>
            </w:r>
          </w:p>
          <w:p w:rsidR="00CC6E89" w:rsidRDefault="00CC6E89" w:rsidP="00CD4773">
            <w:pPr>
              <w:pStyle w:val="ListParagraph"/>
              <w:numPr>
                <w:ilvl w:val="0"/>
                <w:numId w:val="37"/>
              </w:numPr>
            </w:pPr>
            <w:proofErr w:type="spellStart"/>
            <w:r w:rsidRPr="00E60BD0">
              <w:t>Anisometropia</w:t>
            </w:r>
            <w:proofErr w:type="spellEnd"/>
            <w:r w:rsidRPr="00E60BD0">
              <w:t xml:space="preserve"> (a large refractive difference between the two eyes, on average about dioptres) which would result in poor binocular vision or disabling diplopia which may increase falls.</w:t>
            </w:r>
          </w:p>
          <w:p w:rsidR="00CC6E89" w:rsidRDefault="00CC6E89" w:rsidP="00CD4773">
            <w:pPr>
              <w:pStyle w:val="ListParagraph"/>
              <w:numPr>
                <w:ilvl w:val="0"/>
                <w:numId w:val="37"/>
              </w:numPr>
            </w:pPr>
            <w:r w:rsidRPr="00E60BD0">
              <w:t xml:space="preserve">Angle closure glaucoma including creeping angle closure and </w:t>
            </w:r>
            <w:proofErr w:type="spellStart"/>
            <w:r w:rsidRPr="00E60BD0">
              <w:t>phacomorphic</w:t>
            </w:r>
            <w:proofErr w:type="spellEnd"/>
            <w:r w:rsidRPr="00E60BD0">
              <w:t xml:space="preserve"> glaucoma</w:t>
            </w:r>
          </w:p>
          <w:p w:rsidR="00CC6E89" w:rsidRDefault="00CC6E89" w:rsidP="00CD4773">
            <w:pPr>
              <w:pStyle w:val="ListParagraph"/>
              <w:numPr>
                <w:ilvl w:val="0"/>
                <w:numId w:val="37"/>
              </w:numPr>
            </w:pPr>
            <w:r w:rsidRPr="00E60BD0">
              <w:t>Diabetic and other retinopathies including retinal vein occlusion and age related macular degeneration where the cataract is becoming dense enough to potentially hinder management.</w:t>
            </w:r>
          </w:p>
          <w:p w:rsidR="00CC6E89" w:rsidRDefault="00CC6E89" w:rsidP="00CD4773">
            <w:pPr>
              <w:pStyle w:val="ListParagraph"/>
              <w:numPr>
                <w:ilvl w:val="0"/>
                <w:numId w:val="37"/>
              </w:numPr>
            </w:pPr>
            <w:proofErr w:type="spellStart"/>
            <w:r w:rsidRPr="00E60BD0">
              <w:t>Oculoplastics</w:t>
            </w:r>
            <w:proofErr w:type="spellEnd"/>
            <w:r w:rsidRPr="00E60BD0">
              <w:t xml:space="preserve"> disorders where fellow eye requires closure as part of eye lid reconstruction or where further surgery on the ipsilateral eye will increase the risks of cataract surgery</w:t>
            </w:r>
          </w:p>
          <w:p w:rsidR="00CC6E89" w:rsidRDefault="00CC6E89" w:rsidP="00CD4773">
            <w:pPr>
              <w:pStyle w:val="ListParagraph"/>
              <w:numPr>
                <w:ilvl w:val="0"/>
                <w:numId w:val="37"/>
              </w:numPr>
            </w:pPr>
            <w:r w:rsidRPr="00E60BD0">
              <w:t>Corneal disease where early cataract removal would reduce the chance of losing corneal clarity</w:t>
            </w:r>
            <w:r>
              <w:t xml:space="preserve"> </w:t>
            </w:r>
            <w:r w:rsidRPr="00E60BD0">
              <w:t xml:space="preserve">(e.g. </w:t>
            </w:r>
            <w:proofErr w:type="spellStart"/>
            <w:r w:rsidRPr="00E60BD0">
              <w:t>Fuch's</w:t>
            </w:r>
            <w:proofErr w:type="spellEnd"/>
            <w:r w:rsidRPr="00E60BD0">
              <w:t xml:space="preserve"> corneal dystrophy   or after </w:t>
            </w:r>
            <w:proofErr w:type="spellStart"/>
            <w:r w:rsidRPr="00E60BD0">
              <w:lastRenderedPageBreak/>
              <w:t>keratoplasty</w:t>
            </w:r>
            <w:proofErr w:type="spellEnd"/>
            <w:r w:rsidRPr="00E60BD0">
              <w:t>)</w:t>
            </w:r>
          </w:p>
          <w:p w:rsidR="00CC6E89" w:rsidRDefault="00CC6E89" w:rsidP="00CD4773">
            <w:pPr>
              <w:pStyle w:val="ListParagraph"/>
              <w:numPr>
                <w:ilvl w:val="0"/>
                <w:numId w:val="37"/>
              </w:numPr>
            </w:pPr>
            <w:r w:rsidRPr="00E60BD0">
              <w:t>Corneal or conjunctival disease where delays might increase the risk of complications (e.g</w:t>
            </w:r>
            <w:r>
              <w:t xml:space="preserve">. </w:t>
            </w:r>
            <w:r w:rsidRPr="00E60BD0">
              <w:t>cicatrising conjunctivitis)</w:t>
            </w:r>
          </w:p>
          <w:p w:rsidR="00CC6E89" w:rsidRDefault="00CC6E89" w:rsidP="00CD4773">
            <w:pPr>
              <w:pStyle w:val="ListParagraph"/>
              <w:numPr>
                <w:ilvl w:val="0"/>
                <w:numId w:val="37"/>
              </w:numPr>
            </w:pPr>
            <w:r w:rsidRPr="00E60BD0">
              <w:t>Other glaucoma’s (including open-angle glaucoma), inflammatory eye disease or medical retina disease where allowing a cataract to develop would hamper clinical decision making or investigations such as OCT, visual fields or fundus fluorescein angiography</w:t>
            </w:r>
          </w:p>
          <w:p w:rsidR="00CC6E89" w:rsidRDefault="00CC6E89" w:rsidP="00CD4773">
            <w:pPr>
              <w:pStyle w:val="ListParagraph"/>
              <w:numPr>
                <w:ilvl w:val="0"/>
                <w:numId w:val="37"/>
              </w:numPr>
            </w:pPr>
            <w:r w:rsidRPr="00587A4B">
              <w:t>Neuro-ophthalmological conditions where cataract hampers monitoring of disease (e.g. visual field changes)</w:t>
            </w:r>
          </w:p>
          <w:p w:rsidR="00CC6E89" w:rsidRDefault="00CC6E89" w:rsidP="00CD4773">
            <w:pPr>
              <w:pStyle w:val="ListParagraph"/>
              <w:numPr>
                <w:ilvl w:val="0"/>
                <w:numId w:val="37"/>
              </w:numPr>
            </w:pPr>
            <w:r w:rsidRPr="00587A4B">
              <w:t>Post Vitrectomy cataracts which hinder the retinal view or result in a rapidly progressing myopia.</w:t>
            </w:r>
          </w:p>
          <w:p w:rsidR="00B744F8" w:rsidRDefault="00B744F8" w:rsidP="00B744F8">
            <w:pPr>
              <w:pStyle w:val="ListParagraph"/>
              <w:numPr>
                <w:ilvl w:val="0"/>
                <w:numId w:val="0"/>
              </w:numPr>
              <w:ind w:left="720"/>
            </w:pPr>
          </w:p>
          <w:p w:rsidR="00CC6E89" w:rsidRPr="00587A4B" w:rsidRDefault="00CC6E89" w:rsidP="00B744F8">
            <w:pPr>
              <w:ind w:left="360"/>
            </w:pPr>
            <w:r w:rsidRPr="00587A4B">
              <w:t>Cataracts progress fairly rapidly following vitrectomy and are age dependent. Patients over the age of 50, especially those over 60 can have a rapid increase in the density of a cataract.</w:t>
            </w:r>
          </w:p>
          <w:p w:rsidR="00CC6E89" w:rsidRPr="00E17D29" w:rsidRDefault="00CC6E89" w:rsidP="00E60BD0">
            <w:pPr>
              <w:rPr>
                <w:rFonts w:cs="Arial"/>
                <w:i/>
                <w:iCs/>
                <w:szCs w:val="22"/>
              </w:rPr>
            </w:pPr>
          </w:p>
        </w:tc>
        <w:tc>
          <w:tcPr>
            <w:tcW w:w="5220" w:type="dxa"/>
            <w:shd w:val="clear" w:color="auto" w:fill="auto"/>
          </w:tcPr>
          <w:p w:rsidR="00CC6E89" w:rsidRDefault="00CC6E89" w:rsidP="00E60BD0">
            <w:pPr>
              <w:rPr>
                <w:rFonts w:cs="Arial"/>
              </w:rPr>
            </w:pPr>
            <w:r w:rsidRPr="00E60BD0">
              <w:rPr>
                <w:rFonts w:cs="Arial"/>
                <w:b/>
              </w:rPr>
              <w:lastRenderedPageBreak/>
              <w:t>NICE Guidance</w:t>
            </w:r>
            <w:r>
              <w:rPr>
                <w:rFonts w:cs="Arial"/>
              </w:rPr>
              <w:t xml:space="preserve"> </w:t>
            </w:r>
          </w:p>
          <w:p w:rsidR="00CC6E89" w:rsidRDefault="00CC6E89" w:rsidP="00E60BD0">
            <w:pPr>
              <w:rPr>
                <w:rFonts w:cs="Arial"/>
              </w:rPr>
            </w:pPr>
            <w:r>
              <w:rPr>
                <w:rFonts w:cs="Arial"/>
              </w:rPr>
              <w:t>Cataracts in adults: management (NG77)</w:t>
            </w:r>
          </w:p>
          <w:p w:rsidR="00CC6E89" w:rsidRDefault="004D1145" w:rsidP="00E60BD0">
            <w:pPr>
              <w:rPr>
                <w:rFonts w:cs="Arial"/>
              </w:rPr>
            </w:pPr>
            <w:hyperlink r:id="rId73" w:history="1">
              <w:r w:rsidR="00CC6E89" w:rsidRPr="00E60BD0">
                <w:rPr>
                  <w:rStyle w:val="Hyperlink"/>
                  <w:rFonts w:cs="Arial"/>
                </w:rPr>
                <w:t>https://www.nice.org.uk/guidance/ng77</w:t>
              </w:r>
            </w:hyperlink>
          </w:p>
          <w:p w:rsidR="00CC6E89" w:rsidRPr="00DA50C7" w:rsidRDefault="00CC6E89" w:rsidP="00E60BD0">
            <w:pPr>
              <w:rPr>
                <w:rFonts w:cs="Arial"/>
              </w:rPr>
            </w:pPr>
          </w:p>
          <w:p w:rsidR="00CC6E89" w:rsidRDefault="00CC6E89" w:rsidP="00E60BD0">
            <w:pPr>
              <w:rPr>
                <w:rFonts w:cs="Arial"/>
                <w:color w:val="0000FF"/>
                <w:u w:val="single"/>
              </w:rPr>
            </w:pPr>
            <w:r w:rsidRPr="00DA50C7">
              <w:rPr>
                <w:rFonts w:cs="Arial"/>
                <w:color w:val="000000"/>
              </w:rPr>
              <w:t xml:space="preserve">NICE February 2014. Eye conditions pathway </w:t>
            </w:r>
            <w:hyperlink r:id="rId74" w:history="1">
              <w:r w:rsidRPr="00DA50C7">
                <w:rPr>
                  <w:rFonts w:cs="Arial"/>
                  <w:color w:val="0000FF"/>
                  <w:u w:val="single"/>
                </w:rPr>
                <w:t>http://pathways.nice.org.uk/pathways/eye-conditions</w:t>
              </w:r>
            </w:hyperlink>
          </w:p>
          <w:p w:rsidR="00CC6E89" w:rsidRPr="00DA50C7" w:rsidRDefault="00CC6E89" w:rsidP="00E60BD0">
            <w:pPr>
              <w:rPr>
                <w:rFonts w:cs="Arial"/>
                <w:color w:val="000000"/>
              </w:rPr>
            </w:pPr>
          </w:p>
          <w:p w:rsidR="00CC6E89" w:rsidRPr="00DA50C7" w:rsidRDefault="00CC6E89" w:rsidP="00E60BD0">
            <w:pPr>
              <w:rPr>
                <w:rFonts w:cs="Arial"/>
              </w:rPr>
            </w:pPr>
            <w:r w:rsidRPr="00DA50C7">
              <w:rPr>
                <w:rFonts w:cs="Arial"/>
              </w:rPr>
              <w:t xml:space="preserve">NICE guidance IPG 264. June 2008. </w:t>
            </w:r>
          </w:p>
          <w:p w:rsidR="00CC6E89" w:rsidRPr="00DA50C7" w:rsidRDefault="004D1145" w:rsidP="00E60BD0">
            <w:pPr>
              <w:rPr>
                <w:rFonts w:cs="Arial"/>
                <w:color w:val="000000"/>
              </w:rPr>
            </w:pPr>
            <w:hyperlink r:id="rId75" w:history="1">
              <w:r w:rsidR="00CC6E89" w:rsidRPr="00DA50C7">
                <w:rPr>
                  <w:rFonts w:cs="Arial"/>
                  <w:color w:val="0000FF"/>
                  <w:u w:val="single"/>
                </w:rPr>
                <w:t>https://www.nice.org.uk/guidance/ipg264</w:t>
              </w:r>
            </w:hyperlink>
          </w:p>
          <w:p w:rsidR="00CC6E89" w:rsidRPr="00DA50C7" w:rsidRDefault="00CC6E89" w:rsidP="00E60BD0">
            <w:pPr>
              <w:rPr>
                <w:rFonts w:cs="Arial"/>
              </w:rPr>
            </w:pPr>
          </w:p>
          <w:p w:rsidR="00CC6E89" w:rsidRDefault="00CC6E89" w:rsidP="00E60BD0">
            <w:pPr>
              <w:rPr>
                <w:rFonts w:cs="Arial"/>
              </w:rPr>
            </w:pPr>
            <w:r w:rsidRPr="00DA50C7">
              <w:rPr>
                <w:rFonts w:cs="Arial"/>
                <w:color w:val="000000"/>
              </w:rPr>
              <w:t xml:space="preserve">NICE guidance IPG 209.February 2007. </w:t>
            </w:r>
            <w:hyperlink r:id="rId76" w:history="1">
              <w:r w:rsidRPr="00DA50C7">
                <w:rPr>
                  <w:rFonts w:cs="Arial"/>
                  <w:color w:val="0000FF"/>
                  <w:u w:val="single"/>
                </w:rPr>
                <w:t>http://guidance.nice.org.uk/IPG209</w:t>
              </w:r>
            </w:hyperlink>
          </w:p>
          <w:p w:rsidR="00CC6E89" w:rsidRDefault="00CC6E89" w:rsidP="00E60BD0">
            <w:pPr>
              <w:rPr>
                <w:rFonts w:cs="Arial"/>
              </w:rPr>
            </w:pPr>
          </w:p>
          <w:p w:rsidR="00CC6E89" w:rsidRDefault="00CC6E89" w:rsidP="00E60BD0">
            <w:pPr>
              <w:rPr>
                <w:rFonts w:cs="Arial"/>
              </w:rPr>
            </w:pPr>
            <w:r w:rsidRPr="00E60BD0">
              <w:rPr>
                <w:rFonts w:cs="Arial"/>
                <w:b/>
              </w:rPr>
              <w:t>Department of Health</w:t>
            </w:r>
            <w:r w:rsidRPr="00DA50C7">
              <w:rPr>
                <w:rFonts w:cs="Arial"/>
              </w:rPr>
              <w:t xml:space="preserve">. </w:t>
            </w:r>
          </w:p>
          <w:p w:rsidR="00CC6E89" w:rsidRDefault="00CC6E89" w:rsidP="00E60BD0">
            <w:pPr>
              <w:rPr>
                <w:rFonts w:cs="Arial"/>
              </w:rPr>
            </w:pPr>
            <w:r w:rsidRPr="00DA50C7">
              <w:rPr>
                <w:rFonts w:cs="Arial"/>
              </w:rPr>
              <w:t>National Eye Care Plan (2004)</w:t>
            </w:r>
          </w:p>
          <w:p w:rsidR="00CC6E89" w:rsidRPr="00DA50C7" w:rsidRDefault="00CC6E89" w:rsidP="00E60BD0">
            <w:pPr>
              <w:rPr>
                <w:rFonts w:cs="Arial"/>
              </w:rPr>
            </w:pPr>
          </w:p>
          <w:p w:rsidR="00CC6E89" w:rsidRPr="00DA50C7" w:rsidRDefault="00CC6E89" w:rsidP="00E60BD0">
            <w:pPr>
              <w:rPr>
                <w:rFonts w:cs="Arial"/>
              </w:rPr>
            </w:pPr>
            <w:r w:rsidRPr="00E60BD0">
              <w:rPr>
                <w:rFonts w:cs="Arial"/>
                <w:b/>
              </w:rPr>
              <w:t>The Royal College of Ophthalmologists</w:t>
            </w:r>
            <w:r w:rsidRPr="00DA50C7">
              <w:rPr>
                <w:rFonts w:cs="Arial"/>
              </w:rPr>
              <w:t>: Cataract Surgery guidelines (2004)</w:t>
            </w:r>
          </w:p>
          <w:p w:rsidR="00CC6E89" w:rsidRPr="00DA50C7" w:rsidRDefault="00CC6E89" w:rsidP="00E60BD0">
            <w:pPr>
              <w:rPr>
                <w:rFonts w:cs="Arial"/>
              </w:rPr>
            </w:pPr>
          </w:p>
          <w:p w:rsidR="00CC6E89" w:rsidRDefault="00CC6E89" w:rsidP="00E60BD0">
            <w:pPr>
              <w:rPr>
                <w:rFonts w:cs="Arial"/>
              </w:rPr>
            </w:pPr>
            <w:r w:rsidRPr="00E60BD0">
              <w:rPr>
                <w:rFonts w:cs="Arial"/>
                <w:b/>
              </w:rPr>
              <w:t>NHS Executive</w:t>
            </w:r>
          </w:p>
          <w:p w:rsidR="00CC6E89" w:rsidRPr="00DA50C7" w:rsidRDefault="00CC6E89" w:rsidP="00E60BD0">
            <w:pPr>
              <w:rPr>
                <w:rFonts w:cs="Arial"/>
              </w:rPr>
            </w:pPr>
            <w:r w:rsidRPr="00DA50C7">
              <w:rPr>
                <w:rFonts w:cs="Arial"/>
              </w:rPr>
              <w:t>Action on Cataracts; Good Practice Guidance (2000).</w:t>
            </w:r>
          </w:p>
          <w:p w:rsidR="00CC6E89" w:rsidRPr="00DA50C7" w:rsidRDefault="00CC6E89" w:rsidP="00E60BD0">
            <w:pPr>
              <w:rPr>
                <w:rFonts w:cs="Arial"/>
              </w:rPr>
            </w:pPr>
          </w:p>
          <w:p w:rsidR="00CC6E89" w:rsidRDefault="00CC6E89" w:rsidP="00E60BD0">
            <w:pPr>
              <w:rPr>
                <w:rFonts w:cs="Arial"/>
              </w:rPr>
            </w:pPr>
            <w:r w:rsidRPr="00E60BD0">
              <w:rPr>
                <w:rFonts w:cs="Arial"/>
                <w:b/>
              </w:rPr>
              <w:t xml:space="preserve">Evans JR, Fletcher AE, </w:t>
            </w:r>
            <w:proofErr w:type="spellStart"/>
            <w:r w:rsidRPr="00E60BD0">
              <w:rPr>
                <w:rFonts w:cs="Arial"/>
                <w:b/>
              </w:rPr>
              <w:t>Wormald</w:t>
            </w:r>
            <w:proofErr w:type="spellEnd"/>
            <w:r w:rsidRPr="00E60BD0">
              <w:rPr>
                <w:rFonts w:cs="Arial"/>
                <w:b/>
              </w:rPr>
              <w:t xml:space="preserve"> RP, Ng ES. Stirling S.</w:t>
            </w:r>
            <w:r w:rsidRPr="00DA50C7">
              <w:rPr>
                <w:rFonts w:cs="Arial"/>
              </w:rPr>
              <w:t xml:space="preserve"> </w:t>
            </w:r>
          </w:p>
          <w:p w:rsidR="00CC6E89" w:rsidRPr="00DA50C7" w:rsidRDefault="00CC6E89" w:rsidP="00E60BD0">
            <w:pPr>
              <w:rPr>
                <w:rFonts w:cs="Arial"/>
              </w:rPr>
            </w:pPr>
            <w:r w:rsidRPr="00DA50C7">
              <w:rPr>
                <w:rFonts w:cs="Arial"/>
              </w:rPr>
              <w:t xml:space="preserve">Prevalence of visual impairment in people aged 75 years and older in Britain: Results from the MRC trial of assessment and management of older people in the community. </w:t>
            </w:r>
            <w:r w:rsidRPr="00DA50C7">
              <w:rPr>
                <w:rFonts w:cs="Arial"/>
                <w:i/>
                <w:iCs/>
              </w:rPr>
              <w:t xml:space="preserve">Br J </w:t>
            </w:r>
            <w:proofErr w:type="spellStart"/>
            <w:r w:rsidRPr="00DA50C7">
              <w:rPr>
                <w:rFonts w:cs="Arial"/>
                <w:i/>
                <w:iCs/>
              </w:rPr>
              <w:t>Ophthalmol</w:t>
            </w:r>
            <w:proofErr w:type="spellEnd"/>
            <w:r w:rsidRPr="00DA50C7">
              <w:rPr>
                <w:rFonts w:cs="Arial"/>
                <w:i/>
                <w:iCs/>
              </w:rPr>
              <w:t xml:space="preserve"> </w:t>
            </w:r>
            <w:r w:rsidRPr="00DA50C7">
              <w:rPr>
                <w:rFonts w:cs="Arial"/>
              </w:rPr>
              <w:t>2002; 86: 795-800</w:t>
            </w:r>
          </w:p>
          <w:p w:rsidR="00CC6E89" w:rsidRPr="00E17D29" w:rsidRDefault="00CC6E89" w:rsidP="00E60BD0">
            <w:pPr>
              <w:rPr>
                <w:rFonts w:cs="Arial"/>
                <w:szCs w:val="22"/>
              </w:rPr>
            </w:pPr>
          </w:p>
        </w:tc>
      </w:tr>
      <w:tr w:rsidR="00CC6E89" w:rsidTr="0088407F">
        <w:tc>
          <w:tcPr>
            <w:tcW w:w="1696" w:type="dxa"/>
            <w:shd w:val="clear" w:color="auto" w:fill="FFFFFF"/>
          </w:tcPr>
          <w:p w:rsidR="00CC6E89" w:rsidRPr="00DA50C7" w:rsidRDefault="00CC6E89" w:rsidP="00E60BD0">
            <w:pPr>
              <w:rPr>
                <w:rFonts w:cs="Arial"/>
              </w:rPr>
            </w:pPr>
            <w:r w:rsidRPr="00E17D29">
              <w:rPr>
                <w:rFonts w:cs="Arial"/>
                <w:szCs w:val="22"/>
              </w:rPr>
              <w:lastRenderedPageBreak/>
              <w:t>O</w:t>
            </w:r>
            <w:r>
              <w:rPr>
                <w:rFonts w:cs="Arial"/>
                <w:szCs w:val="22"/>
              </w:rPr>
              <w:t>r</w:t>
            </w:r>
            <w:r w:rsidRPr="00E17D29">
              <w:rPr>
                <w:rFonts w:cs="Arial"/>
                <w:szCs w:val="22"/>
              </w:rPr>
              <w:t>thopaedics</w:t>
            </w:r>
          </w:p>
        </w:tc>
        <w:tc>
          <w:tcPr>
            <w:tcW w:w="2489" w:type="dxa"/>
            <w:gridSpan w:val="2"/>
            <w:shd w:val="clear" w:color="auto" w:fill="FFFFFF"/>
          </w:tcPr>
          <w:p w:rsidR="00CC6E89" w:rsidRPr="00DB677A" w:rsidRDefault="00CC6E89" w:rsidP="00E60BD0">
            <w:pPr>
              <w:rPr>
                <w:rFonts w:cs="Arial"/>
                <w:lang w:eastAsia="en-GB"/>
              </w:rPr>
            </w:pPr>
            <w:r w:rsidRPr="00E17D29">
              <w:rPr>
                <w:rFonts w:cs="Arial"/>
                <w:szCs w:val="22"/>
              </w:rPr>
              <w:t>Hallux Valgus</w:t>
            </w:r>
          </w:p>
        </w:tc>
        <w:tc>
          <w:tcPr>
            <w:tcW w:w="5669" w:type="dxa"/>
            <w:shd w:val="clear" w:color="auto" w:fill="FFFFFF"/>
          </w:tcPr>
          <w:p w:rsidR="00CC6E89" w:rsidRPr="00E17D29" w:rsidRDefault="00CC6E89" w:rsidP="009A05B9">
            <w:pPr>
              <w:rPr>
                <w:rFonts w:cs="Arial"/>
                <w:szCs w:val="22"/>
              </w:rPr>
            </w:pPr>
            <w:r w:rsidRPr="00E17D29">
              <w:rPr>
                <w:rFonts w:cs="Arial"/>
                <w:szCs w:val="22"/>
              </w:rPr>
              <w:t xml:space="preserve">This procedure is </w:t>
            </w:r>
            <w:r w:rsidRPr="00E17D29">
              <w:rPr>
                <w:rFonts w:cs="Arial"/>
                <w:b/>
                <w:szCs w:val="22"/>
                <w:u w:val="single"/>
              </w:rPr>
              <w:t>not</w:t>
            </w:r>
            <w:r w:rsidRPr="00E17D29">
              <w:rPr>
                <w:rFonts w:cs="Arial"/>
                <w:szCs w:val="22"/>
              </w:rPr>
              <w:t xml:space="preserve"> funded for cosmetic reasons or for asymptomatic or mild symptomatic hallux valgus.</w:t>
            </w:r>
          </w:p>
          <w:p w:rsidR="00CC6E89" w:rsidRPr="00E17D29" w:rsidRDefault="00CC6E89" w:rsidP="009A05B9">
            <w:pPr>
              <w:rPr>
                <w:rFonts w:cs="Arial"/>
                <w:szCs w:val="22"/>
              </w:rPr>
            </w:pPr>
          </w:p>
          <w:p w:rsidR="00CC6E89" w:rsidRPr="00E17D29" w:rsidRDefault="00CC6E89" w:rsidP="009A05B9">
            <w:pPr>
              <w:rPr>
                <w:rFonts w:cs="Arial"/>
                <w:szCs w:val="22"/>
              </w:rPr>
            </w:pPr>
            <w:r w:rsidRPr="00E17D29">
              <w:rPr>
                <w:rFonts w:cs="Arial"/>
                <w:szCs w:val="22"/>
              </w:rPr>
              <w:t>Surgery for hallux valgus will be funded if the following criteria are met and evidenced in clinic letters:</w:t>
            </w:r>
          </w:p>
          <w:p w:rsidR="00C41EAF" w:rsidRPr="00587A4B" w:rsidRDefault="00C41EAF" w:rsidP="00C41EAF">
            <w:pPr>
              <w:pStyle w:val="ListParagraph"/>
              <w:numPr>
                <w:ilvl w:val="0"/>
                <w:numId w:val="41"/>
              </w:numPr>
              <w:rPr>
                <w:szCs w:val="22"/>
              </w:rPr>
            </w:pPr>
            <w:r w:rsidRPr="00587A4B">
              <w:rPr>
                <w:szCs w:val="22"/>
              </w:rPr>
              <w:t xml:space="preserve">ulcer development </w:t>
            </w:r>
            <w:r>
              <w:rPr>
                <w:szCs w:val="22"/>
              </w:rPr>
              <w:t xml:space="preserve">over </w:t>
            </w:r>
            <w:r w:rsidRPr="00587A4B">
              <w:rPr>
                <w:szCs w:val="22"/>
              </w:rPr>
              <w:t xml:space="preserve">the site of the bunion or the sole of the foot </w:t>
            </w:r>
            <w:r w:rsidRPr="00587A4B">
              <w:rPr>
                <w:b/>
                <w:bCs/>
                <w:szCs w:val="22"/>
              </w:rPr>
              <w:t>OR</w:t>
            </w:r>
          </w:p>
          <w:p w:rsidR="00C41EAF" w:rsidRPr="00587A4B" w:rsidRDefault="00C41EAF" w:rsidP="00C41EAF">
            <w:pPr>
              <w:pStyle w:val="ListParagraph"/>
              <w:numPr>
                <w:ilvl w:val="0"/>
                <w:numId w:val="41"/>
              </w:numPr>
              <w:rPr>
                <w:szCs w:val="22"/>
              </w:rPr>
            </w:pPr>
            <w:r w:rsidRPr="00587A4B">
              <w:rPr>
                <w:szCs w:val="22"/>
              </w:rPr>
              <w:t>evidence of severe deformity (over</w:t>
            </w:r>
            <w:r>
              <w:rPr>
                <w:szCs w:val="22"/>
              </w:rPr>
              <w:t xml:space="preserve"> or under </w:t>
            </w:r>
            <w:r w:rsidRPr="00587A4B">
              <w:rPr>
                <w:szCs w:val="22"/>
              </w:rPr>
              <w:t xml:space="preserve">riding toes) </w:t>
            </w:r>
            <w:r w:rsidRPr="00587A4B">
              <w:rPr>
                <w:b/>
                <w:bCs/>
                <w:szCs w:val="22"/>
              </w:rPr>
              <w:t>OR</w:t>
            </w:r>
          </w:p>
          <w:p w:rsidR="00CC6E89" w:rsidRPr="00587A4B" w:rsidRDefault="00CC6E89" w:rsidP="00CD4773">
            <w:pPr>
              <w:pStyle w:val="ListParagraph"/>
              <w:numPr>
                <w:ilvl w:val="0"/>
                <w:numId w:val="41"/>
              </w:numPr>
              <w:rPr>
                <w:szCs w:val="22"/>
              </w:rPr>
            </w:pPr>
            <w:r w:rsidRPr="00587A4B">
              <w:rPr>
                <w:szCs w:val="22"/>
              </w:rPr>
              <w:t xml:space="preserve">Significant and persistent pain when walking </w:t>
            </w:r>
            <w:r w:rsidRPr="00587A4B">
              <w:rPr>
                <w:b/>
                <w:bCs/>
                <w:szCs w:val="22"/>
              </w:rPr>
              <w:t xml:space="preserve">AND </w:t>
            </w:r>
            <w:r w:rsidRPr="00587A4B">
              <w:rPr>
                <w:szCs w:val="22"/>
              </w:rPr>
              <w:t xml:space="preserve">conservative measures tried for at least six months (e.g. </w:t>
            </w:r>
            <w:r w:rsidR="00C41EAF">
              <w:rPr>
                <w:szCs w:val="22"/>
              </w:rPr>
              <w:t xml:space="preserve">bunion pads / insoles / altered </w:t>
            </w:r>
            <w:r w:rsidRPr="00587A4B">
              <w:rPr>
                <w:szCs w:val="22"/>
              </w:rPr>
              <w:t xml:space="preserve">footwear) </w:t>
            </w:r>
            <w:r w:rsidR="00C41EAF">
              <w:rPr>
                <w:szCs w:val="22"/>
              </w:rPr>
              <w:t xml:space="preserve">have </w:t>
            </w:r>
            <w:r w:rsidR="00C41EAF">
              <w:rPr>
                <w:szCs w:val="22"/>
              </w:rPr>
              <w:lastRenderedPageBreak/>
              <w:t xml:space="preserve">failed to provide </w:t>
            </w:r>
            <w:r w:rsidRPr="00587A4B">
              <w:rPr>
                <w:szCs w:val="22"/>
              </w:rPr>
              <w:t>do not provide symptomatic relief</w:t>
            </w:r>
            <w:r w:rsidR="00253CB8">
              <w:rPr>
                <w:szCs w:val="22"/>
              </w:rPr>
              <w:t xml:space="preserve"> in sensible shoes</w:t>
            </w:r>
            <w:r w:rsidRPr="00587A4B">
              <w:rPr>
                <w:szCs w:val="22"/>
              </w:rPr>
              <w:t xml:space="preserve"> </w:t>
            </w:r>
            <w:r w:rsidRPr="00587A4B">
              <w:rPr>
                <w:b/>
                <w:bCs/>
                <w:szCs w:val="22"/>
              </w:rPr>
              <w:t>OR</w:t>
            </w:r>
          </w:p>
          <w:p w:rsidR="00CC6E89" w:rsidRDefault="00CC6E89" w:rsidP="00CD4773">
            <w:pPr>
              <w:pStyle w:val="ListParagraph"/>
              <w:numPr>
                <w:ilvl w:val="0"/>
                <w:numId w:val="41"/>
              </w:numPr>
              <w:rPr>
                <w:szCs w:val="22"/>
              </w:rPr>
            </w:pPr>
            <w:r w:rsidRPr="00587A4B">
              <w:rPr>
                <w:szCs w:val="22"/>
              </w:rPr>
              <w:t xml:space="preserve">Physical examination and X-ray show degenerative changes in the 1st metatarsophalangeal joint, increased </w:t>
            </w:r>
            <w:proofErr w:type="spellStart"/>
            <w:r w:rsidRPr="00587A4B">
              <w:rPr>
                <w:szCs w:val="22"/>
              </w:rPr>
              <w:t>intermetatarsal</w:t>
            </w:r>
            <w:proofErr w:type="spellEnd"/>
            <w:r w:rsidRPr="00587A4B">
              <w:rPr>
                <w:szCs w:val="22"/>
              </w:rPr>
              <w:t xml:space="preserve"> angle and/or valgus deformity &gt;15 degrees</w:t>
            </w:r>
            <w:r>
              <w:rPr>
                <w:szCs w:val="22"/>
              </w:rPr>
              <w:t>.</w:t>
            </w:r>
          </w:p>
          <w:p w:rsidR="00CC6E89" w:rsidRPr="00DB677A" w:rsidRDefault="00CC6E89" w:rsidP="00E60BD0">
            <w:pPr>
              <w:rPr>
                <w:rFonts w:cs="Arial"/>
              </w:rPr>
            </w:pPr>
          </w:p>
        </w:tc>
        <w:tc>
          <w:tcPr>
            <w:tcW w:w="5220" w:type="dxa"/>
            <w:shd w:val="clear" w:color="auto" w:fill="auto"/>
          </w:tcPr>
          <w:p w:rsidR="00CC6E89" w:rsidRPr="00E17D29" w:rsidRDefault="00CC6E89" w:rsidP="009A05B9">
            <w:pPr>
              <w:rPr>
                <w:rFonts w:cs="Arial"/>
                <w:szCs w:val="22"/>
              </w:rPr>
            </w:pPr>
            <w:r w:rsidRPr="00587A4B">
              <w:rPr>
                <w:rFonts w:cs="Arial"/>
                <w:b/>
                <w:szCs w:val="22"/>
              </w:rPr>
              <w:lastRenderedPageBreak/>
              <w:t>NICE</w:t>
            </w:r>
            <w:r w:rsidRPr="00E17D29">
              <w:rPr>
                <w:rFonts w:cs="Arial"/>
                <w:szCs w:val="22"/>
              </w:rPr>
              <w:t xml:space="preserve"> </w:t>
            </w:r>
            <w:r>
              <w:rPr>
                <w:rFonts w:cs="Arial"/>
                <w:szCs w:val="22"/>
              </w:rPr>
              <w:br/>
            </w:r>
            <w:r w:rsidRPr="00E17D29">
              <w:rPr>
                <w:rFonts w:cs="Arial"/>
                <w:szCs w:val="22"/>
              </w:rPr>
              <w:t>Clinical Knowledge Summaries – Bunions</w:t>
            </w:r>
          </w:p>
          <w:p w:rsidR="00CC6E89" w:rsidRDefault="004D1145" w:rsidP="009A05B9">
            <w:pPr>
              <w:rPr>
                <w:rStyle w:val="Hyperlink"/>
                <w:rFonts w:cs="Arial"/>
                <w:szCs w:val="22"/>
              </w:rPr>
            </w:pPr>
            <w:hyperlink r:id="rId77" w:history="1">
              <w:r w:rsidR="00CC6E89" w:rsidRPr="00E17D29">
                <w:rPr>
                  <w:rStyle w:val="Hyperlink"/>
                  <w:rFonts w:cs="Arial"/>
                  <w:szCs w:val="22"/>
                </w:rPr>
                <w:t>https://cks.nice.org.uk/bunions</w:t>
              </w:r>
            </w:hyperlink>
          </w:p>
          <w:p w:rsidR="00CC6E89" w:rsidRPr="00E17D29" w:rsidRDefault="00CC6E89" w:rsidP="009A05B9">
            <w:pPr>
              <w:rPr>
                <w:rFonts w:cs="Arial"/>
                <w:szCs w:val="22"/>
              </w:rPr>
            </w:pPr>
          </w:p>
          <w:p w:rsidR="00CC6E89" w:rsidRPr="00E17D29" w:rsidRDefault="00CC6E89" w:rsidP="009A05B9">
            <w:pPr>
              <w:rPr>
                <w:rFonts w:cs="Arial"/>
                <w:szCs w:val="22"/>
              </w:rPr>
            </w:pPr>
            <w:r w:rsidRPr="00587A4B">
              <w:rPr>
                <w:rFonts w:cs="Arial"/>
                <w:b/>
                <w:szCs w:val="22"/>
              </w:rPr>
              <w:t>Patient Info</w:t>
            </w:r>
            <w:r w:rsidRPr="00E17D29">
              <w:rPr>
                <w:rFonts w:cs="Arial"/>
                <w:szCs w:val="22"/>
              </w:rPr>
              <w:t xml:space="preserve"> – Hallux valgus</w:t>
            </w:r>
          </w:p>
          <w:p w:rsidR="00CC6E89" w:rsidRPr="00E17D29" w:rsidRDefault="004D1145" w:rsidP="009A05B9">
            <w:pPr>
              <w:rPr>
                <w:rFonts w:cs="Arial"/>
                <w:szCs w:val="22"/>
              </w:rPr>
            </w:pPr>
            <w:hyperlink r:id="rId78" w:history="1">
              <w:r w:rsidR="00CC6E89" w:rsidRPr="00E17D29">
                <w:rPr>
                  <w:rStyle w:val="Hyperlink"/>
                  <w:rFonts w:cs="Arial"/>
                  <w:szCs w:val="22"/>
                </w:rPr>
                <w:t>http://patient.info/doctor/hallux-valgus</w:t>
              </w:r>
            </w:hyperlink>
          </w:p>
          <w:p w:rsidR="00CC6E89" w:rsidRPr="00E60BD0" w:rsidRDefault="00CC6E89" w:rsidP="00E60BD0">
            <w:pPr>
              <w:rPr>
                <w:rFonts w:cs="Arial"/>
                <w:b/>
              </w:rPr>
            </w:pPr>
          </w:p>
        </w:tc>
      </w:tr>
      <w:tr w:rsidR="00CC6E89" w:rsidTr="0088407F">
        <w:tc>
          <w:tcPr>
            <w:tcW w:w="1696" w:type="dxa"/>
            <w:shd w:val="clear" w:color="auto" w:fill="FFFFFF"/>
          </w:tcPr>
          <w:p w:rsidR="00CC6E89" w:rsidRPr="00E17D29" w:rsidRDefault="00CC6E89" w:rsidP="00E60BD0">
            <w:pPr>
              <w:rPr>
                <w:rFonts w:cs="Arial"/>
                <w:szCs w:val="22"/>
              </w:rPr>
            </w:pPr>
            <w:r w:rsidRPr="00E17D29">
              <w:rPr>
                <w:rFonts w:cs="Arial"/>
                <w:szCs w:val="22"/>
              </w:rPr>
              <w:lastRenderedPageBreak/>
              <w:t>Orthopaedics</w:t>
            </w:r>
          </w:p>
        </w:tc>
        <w:tc>
          <w:tcPr>
            <w:tcW w:w="2489" w:type="dxa"/>
            <w:gridSpan w:val="2"/>
            <w:shd w:val="clear" w:color="auto" w:fill="FFFFFF"/>
          </w:tcPr>
          <w:p w:rsidR="00CC6E89" w:rsidRPr="00E17D29" w:rsidRDefault="00CC6E89" w:rsidP="00E60BD0">
            <w:pPr>
              <w:rPr>
                <w:rFonts w:cs="Arial"/>
                <w:szCs w:val="22"/>
                <w:lang w:eastAsia="en-GB"/>
              </w:rPr>
            </w:pPr>
            <w:r w:rsidRPr="00E17D29">
              <w:rPr>
                <w:rFonts w:cs="Arial"/>
                <w:szCs w:val="22"/>
                <w:lang w:eastAsia="en-GB"/>
              </w:rPr>
              <w:t>Hip/Knee Replacement for osteoarthritis</w:t>
            </w:r>
          </w:p>
        </w:tc>
        <w:tc>
          <w:tcPr>
            <w:tcW w:w="5669" w:type="dxa"/>
            <w:shd w:val="clear" w:color="auto" w:fill="FFFFFF"/>
          </w:tcPr>
          <w:p w:rsidR="004819C9" w:rsidRDefault="00CC6E89" w:rsidP="00E71C65">
            <w:pPr>
              <w:rPr>
                <w:szCs w:val="22"/>
              </w:rPr>
            </w:pPr>
            <w:r w:rsidRPr="00E71C65">
              <w:rPr>
                <w:szCs w:val="22"/>
              </w:rPr>
              <w:t xml:space="preserve">Patient’s clinical condition must be clearly documented during a clinical encounter prior to surgical decision and documentation must include dates and description of measures: </w:t>
            </w:r>
          </w:p>
          <w:p w:rsidR="004819C9" w:rsidRDefault="004819C9" w:rsidP="00E71C65">
            <w:pPr>
              <w:rPr>
                <w:szCs w:val="22"/>
              </w:rPr>
            </w:pPr>
          </w:p>
          <w:p w:rsidR="00CC6E89" w:rsidRPr="00E71C65" w:rsidRDefault="00CC6E89" w:rsidP="00E71C65">
            <w:pPr>
              <w:rPr>
                <w:szCs w:val="22"/>
              </w:rPr>
            </w:pPr>
            <w:r w:rsidRPr="00E71C65">
              <w:rPr>
                <w:szCs w:val="22"/>
              </w:rPr>
              <w:t xml:space="preserve">(If more than one joint replacement is being considered </w:t>
            </w:r>
            <w:r w:rsidRPr="00B744F8">
              <w:rPr>
                <w:b/>
                <w:szCs w:val="22"/>
              </w:rPr>
              <w:t>EACH</w:t>
            </w:r>
            <w:r w:rsidRPr="00E71C65">
              <w:rPr>
                <w:szCs w:val="22"/>
              </w:rPr>
              <w:t xml:space="preserve"> surgery requires evaluation against the criteria set forth on its own merits. Of particular note if a patient has completed a joint replacement and another joint replacement is being considered, a complete re-evaluation of their condition for functional limitations and pain will be required. Patients </w:t>
            </w:r>
            <w:r w:rsidRPr="00B744F8">
              <w:rPr>
                <w:b/>
                <w:szCs w:val="22"/>
              </w:rPr>
              <w:t>DO NOT</w:t>
            </w:r>
            <w:r w:rsidRPr="00E71C65">
              <w:rPr>
                <w:szCs w:val="22"/>
              </w:rPr>
              <w:t xml:space="preserve"> require referral back to the GP for re referral )</w:t>
            </w:r>
          </w:p>
          <w:p w:rsidR="00CC6E89" w:rsidRPr="00E71C65" w:rsidRDefault="00CC6E89" w:rsidP="00E60BD0">
            <w:pPr>
              <w:rPr>
                <w:rFonts w:cs="Arial"/>
                <w:b/>
                <w:bCs/>
                <w:szCs w:val="22"/>
              </w:rPr>
            </w:pPr>
          </w:p>
          <w:p w:rsidR="00CC6E89" w:rsidRPr="00E17D29" w:rsidRDefault="00CC6E89" w:rsidP="00E60BD0">
            <w:pPr>
              <w:rPr>
                <w:rFonts w:cs="Arial"/>
                <w:szCs w:val="22"/>
              </w:rPr>
            </w:pPr>
            <w:r>
              <w:rPr>
                <w:rFonts w:cs="Arial"/>
                <w:bCs/>
                <w:szCs w:val="22"/>
              </w:rPr>
              <w:t xml:space="preserve">The CCG </w:t>
            </w:r>
            <w:r w:rsidRPr="00E17D29">
              <w:rPr>
                <w:rFonts w:cs="Arial"/>
                <w:szCs w:val="22"/>
              </w:rPr>
              <w:t xml:space="preserve">will </w:t>
            </w:r>
            <w:r w:rsidRPr="00E17D29">
              <w:rPr>
                <w:rFonts w:cs="Arial"/>
                <w:b/>
                <w:bCs/>
                <w:szCs w:val="22"/>
              </w:rPr>
              <w:t xml:space="preserve">only </w:t>
            </w:r>
            <w:r w:rsidRPr="00E17D29">
              <w:rPr>
                <w:rFonts w:cs="Arial"/>
                <w:szCs w:val="22"/>
              </w:rPr>
              <w:t xml:space="preserve">fund hip/knee replacement for osteoarthritis when conservative measures have failed (listed below) or its successor </w:t>
            </w:r>
            <w:r w:rsidRPr="00E71C65">
              <w:rPr>
                <w:rFonts w:cs="Arial"/>
                <w:b/>
                <w:szCs w:val="22"/>
              </w:rPr>
              <w:t xml:space="preserve">AND </w:t>
            </w:r>
            <w:r w:rsidRPr="00E17D29">
              <w:rPr>
                <w:rFonts w:cs="Arial"/>
                <w:szCs w:val="22"/>
              </w:rPr>
              <w:t xml:space="preserve">the following criteria have been met: </w:t>
            </w:r>
          </w:p>
          <w:p w:rsidR="00CC6E89" w:rsidRPr="00E71C65" w:rsidRDefault="00CC6E89" w:rsidP="00CD4773">
            <w:pPr>
              <w:pStyle w:val="ListParagraph"/>
              <w:numPr>
                <w:ilvl w:val="0"/>
                <w:numId w:val="42"/>
              </w:numPr>
              <w:rPr>
                <w:szCs w:val="22"/>
              </w:rPr>
            </w:pPr>
            <w:r w:rsidRPr="00E71C65">
              <w:rPr>
                <w:szCs w:val="22"/>
              </w:rPr>
              <w:t xml:space="preserve">Referral to the Hip or Knee Pathway </w:t>
            </w:r>
            <w:r w:rsidRPr="00E71C65">
              <w:rPr>
                <w:b/>
                <w:bCs/>
                <w:szCs w:val="22"/>
              </w:rPr>
              <w:t>AND</w:t>
            </w:r>
          </w:p>
          <w:p w:rsidR="004819C9" w:rsidRDefault="00CC6E89" w:rsidP="00CD4773">
            <w:pPr>
              <w:pStyle w:val="ListParagraph"/>
              <w:numPr>
                <w:ilvl w:val="0"/>
                <w:numId w:val="42"/>
              </w:numPr>
              <w:rPr>
                <w:szCs w:val="22"/>
              </w:rPr>
            </w:pPr>
            <w:r w:rsidRPr="004819C9">
              <w:rPr>
                <w:szCs w:val="22"/>
              </w:rPr>
              <w:t>Patient has a BMI of less than 35</w:t>
            </w:r>
            <w:r w:rsidR="004819C9">
              <w:rPr>
                <w:szCs w:val="22"/>
              </w:rPr>
              <w:t>**</w:t>
            </w:r>
          </w:p>
          <w:p w:rsidR="00CC6E89" w:rsidRPr="004819C9" w:rsidRDefault="004819C9" w:rsidP="00C463E3">
            <w:pPr>
              <w:pStyle w:val="ListParagraph"/>
              <w:numPr>
                <w:ilvl w:val="0"/>
                <w:numId w:val="0"/>
              </w:numPr>
              <w:ind w:left="360"/>
              <w:rPr>
                <w:szCs w:val="22"/>
              </w:rPr>
            </w:pPr>
            <w:r w:rsidRPr="004F44B0">
              <w:t>(Patients with BMI&gt;35 should be referred for weight management interventions</w:t>
            </w:r>
            <w:r>
              <w:t xml:space="preserve"> for a minimum of 6 months. I</w:t>
            </w:r>
            <w:r w:rsidRPr="004F44B0">
              <w:t>f the patient fails to lose weight to a BMI less than 35 then may consider re</w:t>
            </w:r>
            <w:r>
              <w:t xml:space="preserve">ferral through the IFR process </w:t>
            </w:r>
            <w:r w:rsidR="00CC6E89" w:rsidRPr="00E71C65">
              <w:rPr>
                <w:b/>
                <w:bCs/>
                <w:szCs w:val="22"/>
              </w:rPr>
              <w:t>AND</w:t>
            </w:r>
          </w:p>
          <w:p w:rsidR="00CC6E89" w:rsidRPr="00E71C65" w:rsidRDefault="00CC6E89" w:rsidP="00CD4773">
            <w:pPr>
              <w:pStyle w:val="ListParagraph"/>
              <w:numPr>
                <w:ilvl w:val="0"/>
                <w:numId w:val="42"/>
              </w:numPr>
              <w:rPr>
                <w:szCs w:val="22"/>
              </w:rPr>
            </w:pPr>
            <w:r w:rsidRPr="00E71C65">
              <w:rPr>
                <w:szCs w:val="22"/>
              </w:rPr>
              <w:t xml:space="preserve">Intense to severe persistent pain (defined in table one </w:t>
            </w:r>
            <w:r w:rsidR="00B744F8">
              <w:rPr>
                <w:szCs w:val="22"/>
              </w:rPr>
              <w:t xml:space="preserve">provided in the checklist </w:t>
            </w:r>
            <w:r w:rsidRPr="00E71C65">
              <w:rPr>
                <w:szCs w:val="22"/>
              </w:rPr>
              <w:t xml:space="preserve">and documentation to </w:t>
            </w:r>
            <w:r w:rsidRPr="00E71C65">
              <w:rPr>
                <w:szCs w:val="22"/>
              </w:rPr>
              <w:lastRenderedPageBreak/>
              <w:t>support is required) which leads to severe functional limitations (defined in table two</w:t>
            </w:r>
            <w:r w:rsidR="00B744F8">
              <w:rPr>
                <w:szCs w:val="22"/>
              </w:rPr>
              <w:t xml:space="preserve"> provided in the checklist</w:t>
            </w:r>
            <w:r w:rsidRPr="00E71C65">
              <w:rPr>
                <w:szCs w:val="22"/>
              </w:rPr>
              <w:t xml:space="preserve"> and documentation to support is required), </w:t>
            </w:r>
            <w:r w:rsidRPr="00E71C65">
              <w:rPr>
                <w:b/>
                <w:bCs/>
                <w:i/>
                <w:iCs/>
                <w:szCs w:val="22"/>
              </w:rPr>
              <w:t>OR</w:t>
            </w:r>
          </w:p>
          <w:p w:rsidR="00CC6E89" w:rsidRPr="00E71C65" w:rsidRDefault="00CC6E89" w:rsidP="00CD4773">
            <w:pPr>
              <w:pStyle w:val="ListParagraph"/>
              <w:numPr>
                <w:ilvl w:val="0"/>
                <w:numId w:val="42"/>
              </w:numPr>
              <w:rPr>
                <w:szCs w:val="22"/>
              </w:rPr>
            </w:pPr>
            <w:r w:rsidRPr="00E71C65">
              <w:rPr>
                <w:szCs w:val="22"/>
              </w:rPr>
              <w:t>Moderate to severe functional limitation (defined in table two and documentation to support is required) affecting the patients quality of life despite 6 months of conservative measures</w:t>
            </w:r>
            <w:r w:rsidR="004819C9">
              <w:rPr>
                <w:szCs w:val="22"/>
              </w:rPr>
              <w:t>*</w:t>
            </w:r>
            <w:r w:rsidRPr="00E71C65">
              <w:rPr>
                <w:szCs w:val="22"/>
              </w:rPr>
              <w:t xml:space="preserve"> including referral to the local hip pathway or its successor.</w:t>
            </w:r>
          </w:p>
          <w:p w:rsidR="00CC6E89" w:rsidRPr="00E17D29" w:rsidRDefault="00CC6E89" w:rsidP="00E60BD0">
            <w:pPr>
              <w:rPr>
                <w:rFonts w:cs="Arial"/>
                <w:b/>
                <w:bCs/>
                <w:szCs w:val="22"/>
              </w:rPr>
            </w:pPr>
            <w:r w:rsidRPr="00E17D29">
              <w:rPr>
                <w:rFonts w:cs="Arial"/>
                <w:b/>
                <w:bCs/>
                <w:szCs w:val="22"/>
              </w:rPr>
              <w:tab/>
            </w:r>
          </w:p>
          <w:p w:rsidR="00CC6E89" w:rsidRPr="00E17D29" w:rsidRDefault="00CC6E89" w:rsidP="00E60BD0">
            <w:pPr>
              <w:rPr>
                <w:rFonts w:cs="Arial"/>
                <w:b/>
                <w:bCs/>
                <w:i/>
                <w:iCs/>
                <w:szCs w:val="22"/>
              </w:rPr>
            </w:pPr>
            <w:r w:rsidRPr="00E17D29">
              <w:rPr>
                <w:rFonts w:cs="Arial"/>
                <w:b/>
                <w:bCs/>
                <w:i/>
                <w:iCs/>
                <w:szCs w:val="22"/>
              </w:rPr>
              <w:t>Exceptions include:</w:t>
            </w:r>
          </w:p>
          <w:p w:rsidR="00CC6E89" w:rsidRDefault="00CC6E89" w:rsidP="00CD4773">
            <w:pPr>
              <w:pStyle w:val="ListParagraph"/>
              <w:numPr>
                <w:ilvl w:val="0"/>
                <w:numId w:val="43"/>
              </w:numPr>
              <w:rPr>
                <w:szCs w:val="22"/>
              </w:rPr>
            </w:pPr>
            <w:r w:rsidRPr="00E71C65">
              <w:rPr>
                <w:szCs w:val="22"/>
              </w:rPr>
              <w:t>Patients whose pain is so severe and/or mobility is compromised that they are in immediate danger of losing their independence and that joint replacement would relieve this.</w:t>
            </w:r>
          </w:p>
          <w:p w:rsidR="00CC6E89" w:rsidRDefault="00CC6E89" w:rsidP="00CD4773">
            <w:pPr>
              <w:pStyle w:val="ListParagraph"/>
              <w:numPr>
                <w:ilvl w:val="0"/>
                <w:numId w:val="43"/>
              </w:numPr>
              <w:rPr>
                <w:szCs w:val="22"/>
              </w:rPr>
            </w:pPr>
            <w:r w:rsidRPr="00E71C65">
              <w:rPr>
                <w:szCs w:val="22"/>
              </w:rPr>
              <w:t>Patients in whom the destruction of their joint is of such severity that delaying surgical correction would increase the technical difficulties of the procedure.</w:t>
            </w:r>
          </w:p>
          <w:p w:rsidR="00CC6E89" w:rsidRPr="00E71C65" w:rsidRDefault="00CC6E89" w:rsidP="00CD4773">
            <w:pPr>
              <w:pStyle w:val="ListParagraph"/>
              <w:numPr>
                <w:ilvl w:val="0"/>
                <w:numId w:val="43"/>
              </w:numPr>
              <w:rPr>
                <w:szCs w:val="22"/>
              </w:rPr>
            </w:pPr>
            <w:r w:rsidRPr="00E71C65">
              <w:rPr>
                <w:szCs w:val="22"/>
              </w:rPr>
              <w:t>Rapid onset of severe hip pain</w:t>
            </w:r>
          </w:p>
          <w:p w:rsidR="00CC6E89" w:rsidRPr="00E17D29" w:rsidRDefault="00CC6E89" w:rsidP="00E60BD0">
            <w:pPr>
              <w:rPr>
                <w:rFonts w:cs="Arial"/>
                <w:szCs w:val="22"/>
              </w:rPr>
            </w:pPr>
          </w:p>
          <w:p w:rsidR="00CC6E89" w:rsidRPr="00E17D29" w:rsidRDefault="00CC6E89" w:rsidP="00E60BD0">
            <w:pPr>
              <w:rPr>
                <w:rFonts w:cs="Arial"/>
                <w:b/>
                <w:bCs/>
                <w:i/>
                <w:iCs/>
                <w:szCs w:val="22"/>
              </w:rPr>
            </w:pPr>
            <w:r w:rsidRPr="00E17D29">
              <w:rPr>
                <w:rFonts w:cs="Arial"/>
                <w:b/>
                <w:bCs/>
                <w:i/>
                <w:iCs/>
                <w:szCs w:val="22"/>
              </w:rPr>
              <w:t>*Conservative measures:</w:t>
            </w:r>
          </w:p>
          <w:p w:rsidR="00CC6E89" w:rsidRDefault="00CC6E89" w:rsidP="00CD4773">
            <w:pPr>
              <w:pStyle w:val="ListParagraph"/>
              <w:numPr>
                <w:ilvl w:val="0"/>
                <w:numId w:val="44"/>
              </w:numPr>
              <w:rPr>
                <w:b/>
                <w:bCs/>
                <w:szCs w:val="22"/>
              </w:rPr>
            </w:pPr>
            <w:r w:rsidRPr="00E71C65">
              <w:rPr>
                <w:szCs w:val="22"/>
              </w:rPr>
              <w:t xml:space="preserve">Patient education such as elimination of damaging influence on hips/knees, activity modification (avoid impact and excessive exercise), good shock-absorbing shoes and lifestyle adjustment. Documentation of this is required. </w:t>
            </w:r>
            <w:r w:rsidRPr="00E71C65">
              <w:rPr>
                <w:b/>
                <w:bCs/>
                <w:szCs w:val="22"/>
              </w:rPr>
              <w:t>AND</w:t>
            </w:r>
          </w:p>
          <w:p w:rsidR="00CC6E89" w:rsidRDefault="00CC6E89" w:rsidP="00CD4773">
            <w:pPr>
              <w:pStyle w:val="ListParagraph"/>
              <w:numPr>
                <w:ilvl w:val="0"/>
                <w:numId w:val="44"/>
              </w:numPr>
              <w:rPr>
                <w:b/>
                <w:bCs/>
                <w:szCs w:val="22"/>
              </w:rPr>
            </w:pPr>
            <w:r w:rsidRPr="00E71C65">
              <w:rPr>
                <w:szCs w:val="22"/>
              </w:rPr>
              <w:t xml:space="preserve">Physiotherapy </w:t>
            </w:r>
            <w:r w:rsidRPr="00E71C65">
              <w:rPr>
                <w:b/>
                <w:bCs/>
                <w:szCs w:val="22"/>
              </w:rPr>
              <w:t>AND</w:t>
            </w:r>
          </w:p>
          <w:p w:rsidR="00CC6E89" w:rsidRPr="004819C9" w:rsidRDefault="00CC6E89" w:rsidP="00CD4773">
            <w:pPr>
              <w:pStyle w:val="ListParagraph"/>
              <w:numPr>
                <w:ilvl w:val="0"/>
                <w:numId w:val="44"/>
              </w:numPr>
              <w:rPr>
                <w:b/>
                <w:bCs/>
                <w:szCs w:val="22"/>
              </w:rPr>
            </w:pPr>
            <w:r w:rsidRPr="00E71C65">
              <w:rPr>
                <w:szCs w:val="22"/>
              </w:rPr>
              <w:t>Oral NSAIDS a minimum of 3 weeks and paracetamol based analgesics. Documentation of dates and medication types is required.</w:t>
            </w:r>
          </w:p>
          <w:p w:rsidR="004819C9" w:rsidRDefault="004819C9" w:rsidP="004819C9">
            <w:pPr>
              <w:rPr>
                <w:b/>
                <w:bCs/>
                <w:szCs w:val="22"/>
              </w:rPr>
            </w:pPr>
          </w:p>
          <w:p w:rsidR="004819C9" w:rsidRDefault="004819C9" w:rsidP="004819C9">
            <w:pPr>
              <w:rPr>
                <w:rFonts w:cs="Arial"/>
                <w:color w:val="FF0000"/>
              </w:rPr>
            </w:pPr>
            <w:r w:rsidRPr="004819C9">
              <w:rPr>
                <w:b/>
                <w:bCs/>
                <w:color w:val="FF0000"/>
                <w:szCs w:val="22"/>
              </w:rPr>
              <w:t>**</w:t>
            </w:r>
            <w:r w:rsidRPr="004819C9">
              <w:rPr>
                <w:rFonts w:cs="Arial"/>
                <w:color w:val="FF0000"/>
              </w:rPr>
              <w:t xml:space="preserve"> Not applicable to Barnsley patients due to Get Fit First Programme</w:t>
            </w:r>
            <w:r w:rsidR="00236015">
              <w:rPr>
                <w:rFonts w:cs="Arial"/>
                <w:color w:val="FF0000"/>
              </w:rPr>
              <w:t>.</w:t>
            </w:r>
          </w:p>
          <w:p w:rsidR="004819C9" w:rsidRDefault="004819C9" w:rsidP="004819C9">
            <w:pPr>
              <w:rPr>
                <w:rFonts w:cs="Arial"/>
                <w:color w:val="FF0000"/>
              </w:rPr>
            </w:pPr>
          </w:p>
          <w:p w:rsidR="004819C9" w:rsidRPr="004819C9" w:rsidRDefault="00236015" w:rsidP="004819C9">
            <w:pPr>
              <w:autoSpaceDE w:val="0"/>
              <w:autoSpaceDN w:val="0"/>
              <w:rPr>
                <w:color w:val="FF0000"/>
              </w:rPr>
            </w:pPr>
            <w:r>
              <w:rPr>
                <w:color w:val="FF0000"/>
              </w:rPr>
              <w:lastRenderedPageBreak/>
              <w:t xml:space="preserve">The requirement for </w:t>
            </w:r>
            <w:r w:rsidR="004819C9" w:rsidRPr="004819C9">
              <w:rPr>
                <w:color w:val="FF0000"/>
              </w:rPr>
              <w:t>“Patient has a BMI of less than 35”</w:t>
            </w:r>
            <w:r>
              <w:rPr>
                <w:color w:val="FF0000"/>
              </w:rPr>
              <w:t xml:space="preserve"> is </w:t>
            </w:r>
            <w:r w:rsidR="004819C9" w:rsidRPr="004819C9">
              <w:rPr>
                <w:color w:val="FF0000"/>
              </w:rPr>
              <w:t>replaced with “Patient meets Get Fit First criteria” i.e.</w:t>
            </w:r>
          </w:p>
          <w:p w:rsidR="004819C9" w:rsidRPr="004819C9" w:rsidRDefault="004819C9" w:rsidP="00CD4773">
            <w:pPr>
              <w:pStyle w:val="ListParagraph"/>
              <w:numPr>
                <w:ilvl w:val="0"/>
                <w:numId w:val="53"/>
              </w:numPr>
              <w:autoSpaceDE w:val="0"/>
              <w:autoSpaceDN w:val="0"/>
              <w:rPr>
                <w:color w:val="FF0000"/>
              </w:rPr>
            </w:pPr>
            <w:r w:rsidRPr="004819C9">
              <w:rPr>
                <w:color w:val="FF0000"/>
              </w:rPr>
              <w:t xml:space="preserve">Patient has a BMI of less than 30 </w:t>
            </w:r>
            <w:r w:rsidRPr="004819C9">
              <w:rPr>
                <w:i/>
                <w:color w:val="FF0000"/>
              </w:rPr>
              <w:t>OR</w:t>
            </w:r>
          </w:p>
          <w:p w:rsidR="004819C9" w:rsidRPr="004819C9" w:rsidRDefault="004819C9" w:rsidP="00CD4773">
            <w:pPr>
              <w:pStyle w:val="ListParagraph"/>
              <w:numPr>
                <w:ilvl w:val="0"/>
                <w:numId w:val="53"/>
              </w:numPr>
              <w:autoSpaceDE w:val="0"/>
              <w:autoSpaceDN w:val="0"/>
              <w:rPr>
                <w:color w:val="FF0000"/>
              </w:rPr>
            </w:pPr>
            <w:r w:rsidRPr="004819C9">
              <w:rPr>
                <w:color w:val="FF0000"/>
              </w:rPr>
              <w:t xml:space="preserve">Patient has engaged with Get Fit First health improvement and reached target weight (lost 10% from starting weight) </w:t>
            </w:r>
            <w:r w:rsidRPr="004819C9">
              <w:rPr>
                <w:bCs/>
                <w:i/>
                <w:iCs/>
                <w:color w:val="FF0000"/>
              </w:rPr>
              <w:t>OR</w:t>
            </w:r>
          </w:p>
          <w:p w:rsidR="004819C9" w:rsidRPr="00236015" w:rsidRDefault="004819C9" w:rsidP="00CD4773">
            <w:pPr>
              <w:pStyle w:val="ListParagraph"/>
              <w:numPr>
                <w:ilvl w:val="0"/>
                <w:numId w:val="53"/>
              </w:numPr>
              <w:autoSpaceDE w:val="0"/>
              <w:autoSpaceDN w:val="0"/>
              <w:rPr>
                <w:color w:val="FF0000"/>
              </w:rPr>
            </w:pPr>
            <w:r w:rsidRPr="004819C9">
              <w:rPr>
                <w:color w:val="FF0000"/>
              </w:rPr>
              <w:t>If the patients completes Get Fit First health improvement but fails to achieve necessary weight loss then referral is at the discretion of the clinicians involved, however further weight will likely be advised and the surgeon may not operate due to increased risk. </w:t>
            </w:r>
          </w:p>
        </w:tc>
        <w:tc>
          <w:tcPr>
            <w:tcW w:w="5220" w:type="dxa"/>
            <w:shd w:val="clear" w:color="auto" w:fill="auto"/>
          </w:tcPr>
          <w:p w:rsidR="00CC6E89" w:rsidRPr="00E71C65" w:rsidRDefault="00CC6E89" w:rsidP="00E60BD0">
            <w:pPr>
              <w:rPr>
                <w:b/>
              </w:rPr>
            </w:pPr>
            <w:r>
              <w:rPr>
                <w:b/>
              </w:rPr>
              <w:lastRenderedPageBreak/>
              <w:t>NICE</w:t>
            </w:r>
          </w:p>
          <w:p w:rsidR="00CC6E89" w:rsidRPr="00E17D29" w:rsidRDefault="004D1145" w:rsidP="00E60BD0">
            <w:pPr>
              <w:rPr>
                <w:rFonts w:cs="Arial"/>
                <w:szCs w:val="22"/>
              </w:rPr>
            </w:pPr>
            <w:hyperlink r:id="rId79" w:history="1">
              <w:r w:rsidR="00CC6E89" w:rsidRPr="00E17D29">
                <w:rPr>
                  <w:rStyle w:val="Hyperlink"/>
                  <w:rFonts w:cs="Arial"/>
                  <w:szCs w:val="22"/>
                </w:rPr>
                <w:t>http://pathways.nice.org.uk/pathways/musculoskeletal-conditions</w:t>
              </w:r>
            </w:hyperlink>
            <w:r w:rsidR="00CC6E89" w:rsidRPr="00E17D29">
              <w:rPr>
                <w:rFonts w:cs="Arial"/>
                <w:szCs w:val="22"/>
              </w:rPr>
              <w:t xml:space="preserve"> (accessed 2016)</w:t>
            </w:r>
          </w:p>
          <w:p w:rsidR="00CC6E89" w:rsidRPr="00E17D29" w:rsidRDefault="00CC6E89" w:rsidP="00E60BD0">
            <w:pPr>
              <w:rPr>
                <w:rFonts w:cs="Arial"/>
                <w:szCs w:val="22"/>
              </w:rPr>
            </w:pPr>
          </w:p>
          <w:p w:rsidR="00CC6E89" w:rsidRPr="00E71C65" w:rsidRDefault="00CC6E89" w:rsidP="00E60BD0">
            <w:pPr>
              <w:rPr>
                <w:rFonts w:cs="Arial"/>
                <w:b/>
                <w:szCs w:val="22"/>
              </w:rPr>
            </w:pPr>
            <w:r w:rsidRPr="00E71C65">
              <w:rPr>
                <w:rFonts w:cs="Arial"/>
                <w:b/>
                <w:szCs w:val="22"/>
              </w:rPr>
              <w:t xml:space="preserve">National Institute of Health. </w:t>
            </w:r>
          </w:p>
          <w:p w:rsidR="00CC6E89" w:rsidRPr="00E17D29" w:rsidRDefault="00CC6E89" w:rsidP="00E60BD0">
            <w:pPr>
              <w:rPr>
                <w:rFonts w:cs="Arial"/>
                <w:szCs w:val="22"/>
              </w:rPr>
            </w:pPr>
            <w:r w:rsidRPr="00E17D29">
              <w:rPr>
                <w:rFonts w:cs="Arial"/>
                <w:szCs w:val="22"/>
              </w:rPr>
              <w:t>Consensus development program. Dec 2003</w:t>
            </w:r>
          </w:p>
          <w:p w:rsidR="00CC6E89" w:rsidRPr="00E17D29" w:rsidRDefault="004D1145" w:rsidP="00E60BD0">
            <w:pPr>
              <w:rPr>
                <w:rFonts w:cs="Arial"/>
                <w:szCs w:val="22"/>
              </w:rPr>
            </w:pPr>
            <w:hyperlink r:id="rId80" w:history="1">
              <w:r w:rsidR="00CC6E89" w:rsidRPr="00E17D29">
                <w:rPr>
                  <w:rStyle w:val="Hyperlink"/>
                  <w:rFonts w:cs="Arial"/>
                  <w:szCs w:val="22"/>
                </w:rPr>
                <w:t>https://consensus.nih.gov/2003/2003totalkneereplacement117html.htm</w:t>
              </w:r>
            </w:hyperlink>
            <w:r w:rsidR="00CC6E89" w:rsidRPr="00E17D29">
              <w:rPr>
                <w:rFonts w:cs="Arial"/>
                <w:szCs w:val="22"/>
              </w:rPr>
              <w:t xml:space="preserve"> (accessed 2016)</w:t>
            </w:r>
          </w:p>
          <w:p w:rsidR="00CC6E89" w:rsidRDefault="00CC6E89" w:rsidP="00E60BD0">
            <w:pPr>
              <w:rPr>
                <w:rFonts w:cs="Arial"/>
                <w:szCs w:val="22"/>
              </w:rPr>
            </w:pPr>
            <w:r w:rsidRPr="00E17D29">
              <w:rPr>
                <w:rFonts w:cs="Arial"/>
                <w:szCs w:val="22"/>
              </w:rPr>
              <w:t xml:space="preserve">The musculoskeletal services framework – A joint responsibility: doing it differently. </w:t>
            </w:r>
          </w:p>
          <w:p w:rsidR="00CC6E89" w:rsidRDefault="00CC6E89" w:rsidP="00E60BD0">
            <w:pPr>
              <w:rPr>
                <w:rFonts w:cs="Arial"/>
                <w:szCs w:val="22"/>
              </w:rPr>
            </w:pPr>
          </w:p>
          <w:p w:rsidR="00CC6E89" w:rsidRPr="00E17D29" w:rsidRDefault="00CC6E89" w:rsidP="00E60BD0">
            <w:pPr>
              <w:rPr>
                <w:rFonts w:cs="Arial"/>
                <w:szCs w:val="22"/>
              </w:rPr>
            </w:pPr>
            <w:r w:rsidRPr="00E71C65">
              <w:rPr>
                <w:rFonts w:cs="Arial"/>
                <w:b/>
                <w:szCs w:val="22"/>
              </w:rPr>
              <w:t>Department of Health</w:t>
            </w:r>
            <w:r w:rsidRPr="00E17D29">
              <w:rPr>
                <w:rFonts w:cs="Arial"/>
                <w:szCs w:val="22"/>
              </w:rPr>
              <w:t>. 2006.</w:t>
            </w:r>
          </w:p>
          <w:p w:rsidR="00CC6E89" w:rsidRPr="00E17D29" w:rsidRDefault="004D1145" w:rsidP="00E60BD0">
            <w:pPr>
              <w:rPr>
                <w:rFonts w:cs="Arial"/>
                <w:szCs w:val="22"/>
              </w:rPr>
            </w:pPr>
            <w:hyperlink r:id="rId81" w:history="1">
              <w:r w:rsidR="00CC6E89" w:rsidRPr="00E17D29">
                <w:rPr>
                  <w:rStyle w:val="Hyperlink"/>
                  <w:rFonts w:cs="Arial"/>
                  <w:szCs w:val="22"/>
                </w:rPr>
                <w:t>http://webarchive.nationalarchives.gov.uk/20130107105354/http:/www.dh.gov.uk/prod_consum_dh/groups/dh_digitalassets/@dh/@en/documents/digitalasset/dh_4138412.pdf</w:t>
              </w:r>
            </w:hyperlink>
          </w:p>
          <w:p w:rsidR="00CC6E89" w:rsidRPr="00E17D29" w:rsidRDefault="00CC6E89" w:rsidP="00E60BD0">
            <w:pPr>
              <w:rPr>
                <w:rFonts w:cs="Arial"/>
                <w:szCs w:val="22"/>
              </w:rPr>
            </w:pPr>
          </w:p>
          <w:p w:rsidR="00CC6E89" w:rsidRPr="00E17D29" w:rsidRDefault="00CC6E89" w:rsidP="00E60BD0">
            <w:pPr>
              <w:rPr>
                <w:rFonts w:cs="Arial"/>
                <w:szCs w:val="22"/>
              </w:rPr>
            </w:pPr>
            <w:proofErr w:type="spellStart"/>
            <w:r w:rsidRPr="00E71C65">
              <w:rPr>
                <w:rFonts w:cs="Arial"/>
                <w:b/>
                <w:szCs w:val="22"/>
              </w:rPr>
              <w:t>Namba</w:t>
            </w:r>
            <w:proofErr w:type="spellEnd"/>
            <w:r w:rsidRPr="00E71C65">
              <w:rPr>
                <w:rFonts w:cs="Arial"/>
                <w:b/>
                <w:szCs w:val="22"/>
              </w:rPr>
              <w:t>, R., Paxton, L., Fithian, D., and Stone, M.</w:t>
            </w:r>
            <w:r w:rsidRPr="00E17D29">
              <w:rPr>
                <w:rFonts w:cs="Arial"/>
                <w:szCs w:val="22"/>
              </w:rPr>
              <w:t xml:space="preserve"> Obesity and perioperative morbidity in total hip and total knee arthroplasty patients. J Arthroplasty 20(7) Supplement 3 (2005), 46-50.</w:t>
            </w:r>
          </w:p>
          <w:p w:rsidR="00CC6E89" w:rsidRPr="00E17D29" w:rsidRDefault="00CC6E89" w:rsidP="00E60BD0">
            <w:pPr>
              <w:rPr>
                <w:rFonts w:cs="Arial"/>
                <w:szCs w:val="22"/>
              </w:rPr>
            </w:pPr>
          </w:p>
          <w:p w:rsidR="00CC6E89" w:rsidRPr="00E71C65" w:rsidRDefault="00CC6E89" w:rsidP="00E60BD0">
            <w:pPr>
              <w:rPr>
                <w:rFonts w:cs="Arial"/>
                <w:b/>
                <w:szCs w:val="22"/>
              </w:rPr>
            </w:pPr>
            <w:proofErr w:type="spellStart"/>
            <w:r w:rsidRPr="00E71C65">
              <w:rPr>
                <w:rFonts w:cs="Arial"/>
                <w:b/>
                <w:szCs w:val="22"/>
              </w:rPr>
              <w:t>Hawkeswood</w:t>
            </w:r>
            <w:proofErr w:type="spellEnd"/>
            <w:r w:rsidRPr="00E71C65">
              <w:rPr>
                <w:rFonts w:cs="Arial"/>
                <w:b/>
                <w:szCs w:val="22"/>
              </w:rPr>
              <w:t xml:space="preserve"> MD, J.</w:t>
            </w:r>
            <w:proofErr w:type="gramStart"/>
            <w:r w:rsidRPr="00E71C65">
              <w:rPr>
                <w:rFonts w:cs="Arial"/>
                <w:b/>
                <w:szCs w:val="22"/>
              </w:rPr>
              <w:t>,</w:t>
            </w:r>
            <w:proofErr w:type="spellStart"/>
            <w:r w:rsidRPr="00E71C65">
              <w:rPr>
                <w:rFonts w:cs="Arial"/>
                <w:b/>
                <w:szCs w:val="22"/>
              </w:rPr>
              <w:t>Reebye</w:t>
            </w:r>
            <w:proofErr w:type="spellEnd"/>
            <w:proofErr w:type="gramEnd"/>
            <w:r w:rsidRPr="00E71C65">
              <w:rPr>
                <w:rFonts w:cs="Arial"/>
                <w:b/>
                <w:szCs w:val="22"/>
              </w:rPr>
              <w:t xml:space="preserve"> MD, R. </w:t>
            </w:r>
          </w:p>
          <w:p w:rsidR="00CC6E89" w:rsidRPr="00E17D29" w:rsidRDefault="00CC6E89" w:rsidP="00E60BD0">
            <w:pPr>
              <w:rPr>
                <w:rFonts w:cs="Arial"/>
                <w:szCs w:val="22"/>
              </w:rPr>
            </w:pPr>
            <w:r w:rsidRPr="00E17D29">
              <w:rPr>
                <w:rFonts w:cs="Arial"/>
                <w:szCs w:val="22"/>
              </w:rPr>
              <w:t>Evidence-based guidelines for the nonpharmacological treatment of osteoarthritis of the hip and knee. Issue: BCMJ, Vol. 52, No. 8, October 2010, page(s) 399-403 Articles.</w:t>
            </w:r>
          </w:p>
          <w:p w:rsidR="00CC6E89" w:rsidRPr="00E17D29" w:rsidRDefault="00CC6E89" w:rsidP="00E60BD0">
            <w:pPr>
              <w:rPr>
                <w:rFonts w:cs="Arial"/>
                <w:szCs w:val="22"/>
              </w:rPr>
            </w:pPr>
          </w:p>
          <w:p w:rsidR="00CC6E89" w:rsidRPr="00E71C65" w:rsidRDefault="00CC6E89" w:rsidP="00E60BD0">
            <w:pPr>
              <w:rPr>
                <w:rFonts w:cs="Arial"/>
                <w:b/>
                <w:szCs w:val="22"/>
              </w:rPr>
            </w:pPr>
            <w:r w:rsidRPr="00E71C65">
              <w:rPr>
                <w:rFonts w:cs="Arial"/>
                <w:b/>
                <w:szCs w:val="22"/>
              </w:rPr>
              <w:t xml:space="preserve">College of General Practitioners. </w:t>
            </w:r>
          </w:p>
          <w:p w:rsidR="00CC6E89" w:rsidRPr="00E17D29" w:rsidRDefault="00CC6E89" w:rsidP="00E60BD0">
            <w:pPr>
              <w:rPr>
                <w:rFonts w:cs="Arial"/>
                <w:szCs w:val="22"/>
              </w:rPr>
            </w:pPr>
            <w:r w:rsidRPr="00E17D29">
              <w:rPr>
                <w:rFonts w:cs="Arial"/>
                <w:szCs w:val="22"/>
              </w:rPr>
              <w:t>‘Guideline for the non-surgical management of hip and knee osteoarthritis. July 2009.InterQualR. Total Joint Replacement Hip Procedures criteria. 2013.</w:t>
            </w:r>
          </w:p>
          <w:p w:rsidR="00CC6E89" w:rsidRPr="00E17D29" w:rsidRDefault="00CC6E89" w:rsidP="00E60BD0">
            <w:pPr>
              <w:rPr>
                <w:rFonts w:cs="Arial"/>
                <w:szCs w:val="22"/>
              </w:rPr>
            </w:pPr>
          </w:p>
          <w:p w:rsidR="00CC6E89" w:rsidRPr="00E17D29" w:rsidRDefault="00CC6E89" w:rsidP="00E60BD0">
            <w:pPr>
              <w:rPr>
                <w:rFonts w:cs="Arial"/>
                <w:szCs w:val="22"/>
              </w:rPr>
            </w:pPr>
            <w:r w:rsidRPr="00E71C65">
              <w:rPr>
                <w:rFonts w:cs="Arial"/>
                <w:b/>
                <w:szCs w:val="22"/>
              </w:rPr>
              <w:t>NICE.</w:t>
            </w:r>
            <w:r w:rsidRPr="00E17D29">
              <w:rPr>
                <w:rFonts w:cs="Arial"/>
                <w:szCs w:val="22"/>
              </w:rPr>
              <w:t xml:space="preserve"> TA44 Metal on Metal Hip Resurfacing. 04 January 2013.</w:t>
            </w:r>
          </w:p>
          <w:p w:rsidR="00CC6E89" w:rsidRDefault="004D1145" w:rsidP="00E60BD0">
            <w:pPr>
              <w:rPr>
                <w:rStyle w:val="Hyperlink"/>
                <w:rFonts w:cs="Arial"/>
                <w:szCs w:val="22"/>
              </w:rPr>
            </w:pPr>
            <w:hyperlink r:id="rId82" w:history="1">
              <w:r w:rsidR="00CC6E89" w:rsidRPr="00E17D29">
                <w:rPr>
                  <w:rStyle w:val="Hyperlink"/>
                  <w:rFonts w:cs="Arial"/>
                  <w:szCs w:val="22"/>
                </w:rPr>
                <w:t>https://www.nice.org.uk/guidance/TA2/documents/appendix-b-proposal-paper-presented-to-the-institutes-guidance-executive2</w:t>
              </w:r>
            </w:hyperlink>
          </w:p>
          <w:p w:rsidR="00CC6E89" w:rsidRPr="00E17D29" w:rsidRDefault="00CC6E89" w:rsidP="00E60BD0">
            <w:pPr>
              <w:rPr>
                <w:rFonts w:cs="Arial"/>
                <w:szCs w:val="22"/>
              </w:rPr>
            </w:pPr>
          </w:p>
          <w:p w:rsidR="00CC6E89" w:rsidRDefault="00CC6E89" w:rsidP="00E60BD0">
            <w:pPr>
              <w:rPr>
                <w:rFonts w:cs="Arial"/>
                <w:szCs w:val="22"/>
              </w:rPr>
            </w:pPr>
            <w:r w:rsidRPr="00E71C65">
              <w:rPr>
                <w:rFonts w:cs="Arial"/>
                <w:b/>
                <w:szCs w:val="22"/>
              </w:rPr>
              <w:t>NHS England.</w:t>
            </w:r>
            <w:r w:rsidRPr="00E17D29">
              <w:rPr>
                <w:rFonts w:cs="Arial"/>
                <w:szCs w:val="22"/>
              </w:rPr>
              <w:t xml:space="preserve"> </w:t>
            </w:r>
          </w:p>
          <w:p w:rsidR="00CC6E89" w:rsidRPr="00E17D29" w:rsidRDefault="00CC6E89" w:rsidP="00E60BD0">
            <w:pPr>
              <w:rPr>
                <w:rFonts w:cs="Arial"/>
                <w:szCs w:val="22"/>
              </w:rPr>
            </w:pPr>
            <w:r w:rsidRPr="00E17D29">
              <w:rPr>
                <w:rFonts w:cs="Arial"/>
                <w:szCs w:val="22"/>
              </w:rPr>
              <w:t>Interim Clinical Commissioning Policy: Hip Resurfacing. November 2013</w:t>
            </w:r>
          </w:p>
          <w:p w:rsidR="00CC6E89" w:rsidRPr="00E17D29" w:rsidRDefault="004D1145" w:rsidP="00E60BD0">
            <w:pPr>
              <w:rPr>
                <w:rFonts w:cs="Arial"/>
                <w:szCs w:val="22"/>
              </w:rPr>
            </w:pPr>
            <w:hyperlink r:id="rId83" w:history="1">
              <w:r w:rsidR="00CC6E89" w:rsidRPr="00E17D29">
                <w:rPr>
                  <w:rStyle w:val="Hyperlink"/>
                  <w:rFonts w:cs="Arial"/>
                  <w:szCs w:val="22"/>
                </w:rPr>
                <w:t>https://www.england.nhs.uk/commissioning/wp-content/uploads/sites/12/2013/11/N-SC019.pdf</w:t>
              </w:r>
            </w:hyperlink>
          </w:p>
          <w:p w:rsidR="00CC6E89" w:rsidRDefault="00CC6E89" w:rsidP="00E60BD0">
            <w:pPr>
              <w:rPr>
                <w:rFonts w:cs="Arial"/>
                <w:szCs w:val="22"/>
              </w:rPr>
            </w:pPr>
          </w:p>
          <w:p w:rsidR="00CC6E89" w:rsidRDefault="00CC6E89" w:rsidP="00E60BD0">
            <w:pPr>
              <w:rPr>
                <w:rFonts w:cs="Arial"/>
                <w:szCs w:val="22"/>
              </w:rPr>
            </w:pPr>
            <w:proofErr w:type="spellStart"/>
            <w:r w:rsidRPr="00E71C65">
              <w:rPr>
                <w:rFonts w:cs="Arial"/>
                <w:b/>
                <w:szCs w:val="22"/>
              </w:rPr>
              <w:t>Kandala</w:t>
            </w:r>
            <w:proofErr w:type="spellEnd"/>
            <w:r w:rsidRPr="00E71C65">
              <w:rPr>
                <w:rFonts w:cs="Arial"/>
                <w:b/>
                <w:szCs w:val="22"/>
              </w:rPr>
              <w:t xml:space="preserve"> NB,  Connock M,  </w:t>
            </w:r>
            <w:proofErr w:type="spellStart"/>
            <w:r w:rsidRPr="00E71C65">
              <w:rPr>
                <w:rFonts w:cs="Arial"/>
                <w:b/>
                <w:szCs w:val="22"/>
              </w:rPr>
              <w:t>Pulikottil</w:t>
            </w:r>
            <w:proofErr w:type="spellEnd"/>
            <w:r w:rsidRPr="00E71C65">
              <w:rPr>
                <w:rFonts w:cs="Arial"/>
                <w:b/>
                <w:szCs w:val="22"/>
              </w:rPr>
              <w:t xml:space="preserve">-Jacob R, Sutcliffe P, Crowther MJ, Grove </w:t>
            </w:r>
            <w:proofErr w:type="spellStart"/>
            <w:r w:rsidRPr="00E71C65">
              <w:rPr>
                <w:rFonts w:cs="Arial"/>
                <w:b/>
                <w:szCs w:val="22"/>
              </w:rPr>
              <w:t>A,Mistry</w:t>
            </w:r>
            <w:proofErr w:type="spellEnd"/>
            <w:r w:rsidRPr="00E71C65">
              <w:rPr>
                <w:rFonts w:cs="Arial"/>
                <w:b/>
                <w:szCs w:val="22"/>
              </w:rPr>
              <w:t xml:space="preserve"> H Clarke A.  </w:t>
            </w:r>
          </w:p>
          <w:p w:rsidR="00CC6E89" w:rsidRPr="00E17D29" w:rsidRDefault="00CC6E89" w:rsidP="00E60BD0">
            <w:pPr>
              <w:rPr>
                <w:rFonts w:cs="Arial"/>
                <w:szCs w:val="22"/>
              </w:rPr>
            </w:pPr>
            <w:r w:rsidRPr="00E17D29">
              <w:rPr>
                <w:rFonts w:cs="Arial"/>
                <w:szCs w:val="22"/>
              </w:rPr>
              <w:t xml:space="preserve">Setting benchmark revision rates for total hip replacement: analysis of registry evidence. BMJ 2015;350:h756 </w:t>
            </w:r>
            <w:proofErr w:type="spellStart"/>
            <w:r w:rsidRPr="00E17D29">
              <w:rPr>
                <w:rFonts w:cs="Arial"/>
                <w:szCs w:val="22"/>
              </w:rPr>
              <w:t>doi</w:t>
            </w:r>
            <w:proofErr w:type="spellEnd"/>
            <w:r w:rsidRPr="00E17D29">
              <w:rPr>
                <w:rFonts w:cs="Arial"/>
                <w:szCs w:val="22"/>
              </w:rPr>
              <w:t>: 10.1136/bmj.h756 (Published 9 March 2015)</w:t>
            </w:r>
          </w:p>
          <w:p w:rsidR="00CC6E89" w:rsidRPr="00E17D29" w:rsidRDefault="00CC6E89" w:rsidP="00E60BD0">
            <w:pPr>
              <w:rPr>
                <w:rFonts w:cs="Arial"/>
                <w:szCs w:val="22"/>
              </w:rPr>
            </w:pPr>
          </w:p>
        </w:tc>
      </w:tr>
      <w:tr w:rsidR="00CC6E89" w:rsidTr="0088407F">
        <w:tc>
          <w:tcPr>
            <w:tcW w:w="1696" w:type="dxa"/>
            <w:shd w:val="clear" w:color="auto" w:fill="FFFFFF"/>
          </w:tcPr>
          <w:p w:rsidR="00CC6E89" w:rsidRPr="00E17D29" w:rsidRDefault="00CC6E89" w:rsidP="00E60BD0">
            <w:pPr>
              <w:rPr>
                <w:rFonts w:cs="Arial"/>
                <w:szCs w:val="22"/>
              </w:rPr>
            </w:pPr>
            <w:r w:rsidRPr="00E17D29">
              <w:rPr>
                <w:rFonts w:cs="Arial"/>
                <w:szCs w:val="22"/>
              </w:rPr>
              <w:lastRenderedPageBreak/>
              <w:t>O</w:t>
            </w:r>
            <w:r>
              <w:rPr>
                <w:rFonts w:cs="Arial"/>
                <w:szCs w:val="22"/>
              </w:rPr>
              <w:t>r</w:t>
            </w:r>
            <w:r w:rsidRPr="00E17D29">
              <w:rPr>
                <w:rFonts w:cs="Arial"/>
                <w:szCs w:val="22"/>
              </w:rPr>
              <w:t>thopaedics</w:t>
            </w:r>
          </w:p>
        </w:tc>
        <w:tc>
          <w:tcPr>
            <w:tcW w:w="2489" w:type="dxa"/>
            <w:gridSpan w:val="2"/>
            <w:shd w:val="clear" w:color="auto" w:fill="FFFFFF"/>
          </w:tcPr>
          <w:p w:rsidR="00CC6E89" w:rsidRPr="00E17D29" w:rsidRDefault="00503DD9" w:rsidP="00E60BD0">
            <w:pPr>
              <w:rPr>
                <w:rFonts w:cs="Arial"/>
                <w:szCs w:val="22"/>
                <w:lang w:eastAsia="en-GB"/>
              </w:rPr>
            </w:pPr>
            <w:r>
              <w:rPr>
                <w:rFonts w:cs="Arial"/>
                <w:szCs w:val="22"/>
              </w:rPr>
              <w:t>Ingrown</w:t>
            </w:r>
            <w:r w:rsidR="00CC6E89" w:rsidRPr="00E17D29">
              <w:rPr>
                <w:rFonts w:cs="Arial"/>
                <w:szCs w:val="22"/>
              </w:rPr>
              <w:t xml:space="preserve"> Toe Nail</w:t>
            </w:r>
            <w:r w:rsidR="00CC6E89">
              <w:rPr>
                <w:rFonts w:cs="Arial"/>
                <w:szCs w:val="22"/>
              </w:rPr>
              <w:t xml:space="preserve"> in secondary care</w:t>
            </w:r>
          </w:p>
        </w:tc>
        <w:tc>
          <w:tcPr>
            <w:tcW w:w="5669" w:type="dxa"/>
            <w:shd w:val="clear" w:color="auto" w:fill="FFFFFF"/>
          </w:tcPr>
          <w:p w:rsidR="00CC6E89" w:rsidRPr="00E17D29" w:rsidRDefault="00CC6E89" w:rsidP="009A05B9">
            <w:pPr>
              <w:rPr>
                <w:rFonts w:cs="Arial"/>
                <w:szCs w:val="22"/>
              </w:rPr>
            </w:pPr>
            <w:r w:rsidRPr="00E17D29">
              <w:rPr>
                <w:rFonts w:cs="Arial"/>
                <w:szCs w:val="22"/>
              </w:rPr>
              <w:t xml:space="preserve">Referral </w:t>
            </w:r>
            <w:r>
              <w:rPr>
                <w:rFonts w:cs="Arial"/>
                <w:szCs w:val="22"/>
              </w:rPr>
              <w:t xml:space="preserve">to secondary care </w:t>
            </w:r>
            <w:r w:rsidRPr="00E17D29">
              <w:rPr>
                <w:rFonts w:cs="Arial"/>
                <w:szCs w:val="22"/>
              </w:rPr>
              <w:t>should only be undertaken when:</w:t>
            </w:r>
          </w:p>
          <w:p w:rsidR="00CC6E89" w:rsidRDefault="00CC6E89" w:rsidP="00CD4773">
            <w:pPr>
              <w:pStyle w:val="ListParagraph"/>
              <w:numPr>
                <w:ilvl w:val="0"/>
                <w:numId w:val="40"/>
              </w:numPr>
              <w:rPr>
                <w:szCs w:val="22"/>
              </w:rPr>
            </w:pPr>
            <w:proofErr w:type="gramStart"/>
            <w:r w:rsidRPr="00587A4B">
              <w:rPr>
                <w:szCs w:val="22"/>
              </w:rPr>
              <w:t>the</w:t>
            </w:r>
            <w:proofErr w:type="gramEnd"/>
            <w:r w:rsidRPr="00587A4B">
              <w:rPr>
                <w:szCs w:val="22"/>
              </w:rPr>
              <w:t xml:space="preserve"> patient is in clinical need of surgical r</w:t>
            </w:r>
            <w:r w:rsidR="00B744F8">
              <w:rPr>
                <w:szCs w:val="22"/>
              </w:rPr>
              <w:t>emoval of ingrown</w:t>
            </w:r>
            <w:r w:rsidRPr="00587A4B">
              <w:rPr>
                <w:szCs w:val="22"/>
              </w:rPr>
              <w:t xml:space="preserve"> toe nail, has been seen by a community podiatrist and has a documented allergic reaction to local anaesthetic preventing treatment in the community and a general anaesthetic will be needed. </w:t>
            </w:r>
            <w:r w:rsidRPr="00587A4B">
              <w:rPr>
                <w:b/>
                <w:szCs w:val="22"/>
              </w:rPr>
              <w:t>OR</w:t>
            </w:r>
            <w:r w:rsidRPr="00587A4B">
              <w:rPr>
                <w:szCs w:val="22"/>
              </w:rPr>
              <w:t xml:space="preserve"> </w:t>
            </w:r>
          </w:p>
          <w:p w:rsidR="00CC6E89" w:rsidRDefault="00CC6E89" w:rsidP="00CD4773">
            <w:pPr>
              <w:pStyle w:val="ListParagraph"/>
              <w:numPr>
                <w:ilvl w:val="0"/>
                <w:numId w:val="40"/>
              </w:numPr>
              <w:rPr>
                <w:szCs w:val="22"/>
              </w:rPr>
            </w:pPr>
            <w:r w:rsidRPr="00587A4B">
              <w:rPr>
                <w:szCs w:val="22"/>
              </w:rPr>
              <w:t xml:space="preserve">People of all ages with infection and/or recurrent inflammation due to ingrown toenail </w:t>
            </w:r>
            <w:r w:rsidRPr="00587A4B">
              <w:rPr>
                <w:b/>
                <w:szCs w:val="22"/>
              </w:rPr>
              <w:t>AND</w:t>
            </w:r>
            <w:r w:rsidRPr="00587A4B">
              <w:rPr>
                <w:szCs w:val="22"/>
              </w:rPr>
              <w:t xml:space="preserve"> who have high medical risk*. </w:t>
            </w:r>
          </w:p>
          <w:p w:rsidR="00CC6E89" w:rsidRDefault="00CC6E89" w:rsidP="009A05B9">
            <w:pPr>
              <w:rPr>
                <w:i/>
                <w:szCs w:val="22"/>
              </w:rPr>
            </w:pPr>
          </w:p>
          <w:p w:rsidR="00CC6E89" w:rsidRPr="00E71C65" w:rsidRDefault="00CC6E89" w:rsidP="009A05B9">
            <w:pPr>
              <w:rPr>
                <w:szCs w:val="22"/>
              </w:rPr>
            </w:pPr>
            <w:r w:rsidRPr="00587A4B">
              <w:rPr>
                <w:i/>
                <w:szCs w:val="22"/>
              </w:rPr>
              <w:t>*Medical risk is determined by the referring clinician</w:t>
            </w:r>
          </w:p>
        </w:tc>
        <w:tc>
          <w:tcPr>
            <w:tcW w:w="5220" w:type="dxa"/>
            <w:shd w:val="clear" w:color="auto" w:fill="auto"/>
          </w:tcPr>
          <w:p w:rsidR="00CC6E89" w:rsidRDefault="00CC6E89" w:rsidP="009A05B9">
            <w:pPr>
              <w:rPr>
                <w:rFonts w:cs="Arial"/>
                <w:szCs w:val="22"/>
              </w:rPr>
            </w:pPr>
            <w:proofErr w:type="spellStart"/>
            <w:r w:rsidRPr="00CC020A">
              <w:rPr>
                <w:rFonts w:cs="Arial"/>
                <w:b/>
                <w:szCs w:val="22"/>
              </w:rPr>
              <w:t>Eekhof</w:t>
            </w:r>
            <w:proofErr w:type="spellEnd"/>
            <w:r w:rsidRPr="00CC020A">
              <w:rPr>
                <w:rFonts w:cs="Arial"/>
                <w:b/>
                <w:szCs w:val="22"/>
              </w:rPr>
              <w:t xml:space="preserve"> JAH, Van </w:t>
            </w:r>
            <w:proofErr w:type="spellStart"/>
            <w:r w:rsidRPr="00CC020A">
              <w:rPr>
                <w:rFonts w:cs="Arial"/>
                <w:b/>
                <w:szCs w:val="22"/>
              </w:rPr>
              <w:t>Wijk</w:t>
            </w:r>
            <w:proofErr w:type="spellEnd"/>
            <w:r w:rsidRPr="00CC020A">
              <w:rPr>
                <w:rFonts w:cs="Arial"/>
                <w:b/>
                <w:szCs w:val="22"/>
              </w:rPr>
              <w:t xml:space="preserve"> B, </w:t>
            </w:r>
            <w:proofErr w:type="spellStart"/>
            <w:r w:rsidRPr="00CC020A">
              <w:rPr>
                <w:rFonts w:cs="Arial"/>
                <w:b/>
                <w:szCs w:val="22"/>
              </w:rPr>
              <w:t>Knuistingh</w:t>
            </w:r>
            <w:proofErr w:type="spellEnd"/>
            <w:r w:rsidRPr="00CC020A">
              <w:rPr>
                <w:rFonts w:cs="Arial"/>
                <w:b/>
                <w:szCs w:val="22"/>
              </w:rPr>
              <w:t xml:space="preserve"> Neven A, van der </w:t>
            </w:r>
            <w:proofErr w:type="spellStart"/>
            <w:r w:rsidRPr="00CC020A">
              <w:rPr>
                <w:rFonts w:cs="Arial"/>
                <w:b/>
                <w:szCs w:val="22"/>
              </w:rPr>
              <w:t>Wouden</w:t>
            </w:r>
            <w:proofErr w:type="spellEnd"/>
            <w:r w:rsidRPr="00CC020A">
              <w:rPr>
                <w:rFonts w:cs="Arial"/>
                <w:b/>
                <w:szCs w:val="22"/>
              </w:rPr>
              <w:t xml:space="preserve"> JC</w:t>
            </w:r>
            <w:r w:rsidRPr="00E17D29">
              <w:rPr>
                <w:rFonts w:cs="Arial"/>
                <w:szCs w:val="22"/>
              </w:rPr>
              <w:t xml:space="preserve">. </w:t>
            </w:r>
          </w:p>
          <w:p w:rsidR="00CC6E89" w:rsidRDefault="00CC6E89" w:rsidP="009A05B9">
            <w:pPr>
              <w:rPr>
                <w:rFonts w:cs="Arial"/>
                <w:szCs w:val="22"/>
              </w:rPr>
            </w:pPr>
            <w:r w:rsidRPr="00E17D29">
              <w:rPr>
                <w:rFonts w:cs="Arial"/>
                <w:szCs w:val="22"/>
              </w:rPr>
              <w:t>Interventions for ingrowing toenails. Cochrane Database of Systematic Reviews 2012, Issue 4. Art. No.: CD001541. DOI: 10.1002/14651858.CD001541.pub3</w:t>
            </w:r>
          </w:p>
          <w:p w:rsidR="00CC6E89" w:rsidRPr="00E17D29" w:rsidRDefault="00CC6E89" w:rsidP="009A05B9">
            <w:pPr>
              <w:rPr>
                <w:rFonts w:cs="Arial"/>
                <w:szCs w:val="22"/>
              </w:rPr>
            </w:pPr>
            <w:r w:rsidRPr="00E17D29">
              <w:rPr>
                <w:rFonts w:cs="Arial"/>
                <w:szCs w:val="22"/>
              </w:rPr>
              <w:t xml:space="preserve"> </w:t>
            </w:r>
          </w:p>
          <w:p w:rsidR="00CC6E89" w:rsidRPr="00587A4B" w:rsidRDefault="00CC6E89" w:rsidP="009A05B9">
            <w:pPr>
              <w:rPr>
                <w:rFonts w:cs="Arial"/>
                <w:b/>
                <w:szCs w:val="22"/>
              </w:rPr>
            </w:pPr>
            <w:r w:rsidRPr="00587A4B">
              <w:rPr>
                <w:rFonts w:cs="Arial"/>
                <w:b/>
                <w:szCs w:val="22"/>
              </w:rPr>
              <w:t xml:space="preserve">NICE (2016). </w:t>
            </w:r>
          </w:p>
          <w:p w:rsidR="00CC6E89" w:rsidRPr="00E17D29" w:rsidRDefault="00CC6E89" w:rsidP="009A05B9">
            <w:pPr>
              <w:rPr>
                <w:rFonts w:cs="Arial"/>
                <w:szCs w:val="22"/>
              </w:rPr>
            </w:pPr>
            <w:r w:rsidRPr="00E17D29">
              <w:rPr>
                <w:rFonts w:cs="Arial"/>
                <w:szCs w:val="22"/>
              </w:rPr>
              <w:t xml:space="preserve">Clinical Assessment Service: foot and ankle pathway | QP Case Study | Local practice | NICE. [online] Available at: </w:t>
            </w:r>
          </w:p>
          <w:p w:rsidR="00CC6E89" w:rsidRDefault="004D1145" w:rsidP="009A05B9">
            <w:pPr>
              <w:rPr>
                <w:b/>
              </w:rPr>
            </w:pPr>
            <w:hyperlink r:id="rId84" w:history="1">
              <w:r w:rsidR="00CC6E89" w:rsidRPr="00E17D29">
                <w:rPr>
                  <w:rStyle w:val="Hyperlink"/>
                  <w:rFonts w:cs="Arial"/>
                  <w:szCs w:val="22"/>
                </w:rPr>
                <w:t>https://www.nice.org.uk/savingsandproductivityandlocalpracticeresource?ci=http%3a%2f%2farms.evidence.nhs.uk%2fresources%2fQIPP%2f959489%2fattachment%3fniceorg%3dtrue</w:t>
              </w:r>
            </w:hyperlink>
          </w:p>
        </w:tc>
      </w:tr>
      <w:tr w:rsidR="00CC6E89" w:rsidTr="0088407F">
        <w:tc>
          <w:tcPr>
            <w:tcW w:w="1696" w:type="dxa"/>
            <w:shd w:val="clear" w:color="auto" w:fill="FFFFFF"/>
          </w:tcPr>
          <w:p w:rsidR="00CC6E89" w:rsidRPr="00E17D29" w:rsidRDefault="00CC6E89" w:rsidP="00E60BD0">
            <w:pPr>
              <w:rPr>
                <w:rFonts w:cs="Arial"/>
                <w:szCs w:val="22"/>
              </w:rPr>
            </w:pPr>
            <w:r w:rsidRPr="00E17D29">
              <w:rPr>
                <w:rFonts w:cs="Arial"/>
                <w:szCs w:val="22"/>
              </w:rPr>
              <w:t>Urology</w:t>
            </w:r>
          </w:p>
        </w:tc>
        <w:tc>
          <w:tcPr>
            <w:tcW w:w="2489" w:type="dxa"/>
            <w:gridSpan w:val="2"/>
            <w:shd w:val="clear" w:color="auto" w:fill="FFFFFF"/>
          </w:tcPr>
          <w:p w:rsidR="00CC6E89" w:rsidRPr="00E17D29" w:rsidRDefault="00CC6E89" w:rsidP="00E60BD0">
            <w:pPr>
              <w:rPr>
                <w:rFonts w:cs="Arial"/>
                <w:szCs w:val="22"/>
                <w:lang w:eastAsia="en-GB"/>
              </w:rPr>
            </w:pPr>
            <w:r w:rsidRPr="00E17D29">
              <w:rPr>
                <w:rFonts w:cs="Arial"/>
                <w:szCs w:val="22"/>
                <w:lang w:eastAsia="en-GB"/>
              </w:rPr>
              <w:t>Male circumcision</w:t>
            </w:r>
          </w:p>
        </w:tc>
        <w:tc>
          <w:tcPr>
            <w:tcW w:w="5669" w:type="dxa"/>
            <w:shd w:val="clear" w:color="auto" w:fill="FFFFFF"/>
          </w:tcPr>
          <w:p w:rsidR="00CC6E89" w:rsidRDefault="00CC6E89" w:rsidP="00E60BD0">
            <w:pPr>
              <w:rPr>
                <w:rFonts w:cs="Arial"/>
              </w:rPr>
            </w:pPr>
            <w:r w:rsidRPr="00143F99">
              <w:rPr>
                <w:rFonts w:cs="Arial"/>
              </w:rPr>
              <w:t xml:space="preserve">Circumcision will </w:t>
            </w:r>
            <w:r w:rsidRPr="00143F99">
              <w:rPr>
                <w:rFonts w:cs="Arial"/>
                <w:b/>
                <w:u w:val="single"/>
              </w:rPr>
              <w:t>only</w:t>
            </w:r>
            <w:r w:rsidRPr="00143F99">
              <w:rPr>
                <w:rFonts w:cs="Arial"/>
              </w:rPr>
              <w:t xml:space="preserve"> be commissioned for the following indications as confirmed by an appropriate clinician:</w:t>
            </w:r>
          </w:p>
          <w:p w:rsidR="00CC6E89" w:rsidRPr="00143F99" w:rsidRDefault="00CC6E89" w:rsidP="00CD4773">
            <w:pPr>
              <w:pStyle w:val="ListParagraph"/>
              <w:numPr>
                <w:ilvl w:val="0"/>
                <w:numId w:val="29"/>
              </w:numPr>
              <w:spacing w:after="200" w:line="276" w:lineRule="auto"/>
              <w:contextualSpacing/>
            </w:pPr>
            <w:r w:rsidRPr="00143F99">
              <w:t xml:space="preserve">Phimosis (inability to retract the foreskin due to a narrow </w:t>
            </w:r>
            <w:proofErr w:type="spellStart"/>
            <w:r w:rsidRPr="00143F99">
              <w:t>prepucial</w:t>
            </w:r>
            <w:proofErr w:type="spellEnd"/>
            <w:r w:rsidRPr="00143F99">
              <w:t xml:space="preserve"> ring) </w:t>
            </w:r>
          </w:p>
          <w:p w:rsidR="00CC6E89" w:rsidRPr="00143F99" w:rsidRDefault="00CC6E89" w:rsidP="00CD4773">
            <w:pPr>
              <w:pStyle w:val="ListParagraph"/>
              <w:numPr>
                <w:ilvl w:val="0"/>
                <w:numId w:val="29"/>
              </w:numPr>
              <w:spacing w:after="200" w:line="276" w:lineRule="auto"/>
              <w:contextualSpacing/>
            </w:pPr>
            <w:r w:rsidRPr="00143F99">
              <w:t xml:space="preserve">Recurrent </w:t>
            </w:r>
            <w:proofErr w:type="spellStart"/>
            <w:r w:rsidRPr="00143F99">
              <w:t>paraphimosis</w:t>
            </w:r>
            <w:proofErr w:type="spellEnd"/>
            <w:r w:rsidRPr="00143F99">
              <w:t xml:space="preserve"> (inability to pull forward a </w:t>
            </w:r>
            <w:r w:rsidRPr="00143F99">
              <w:lastRenderedPageBreak/>
              <w:t xml:space="preserve">retracted foreskin) </w:t>
            </w:r>
          </w:p>
          <w:p w:rsidR="00CC6E89" w:rsidRPr="00143F99" w:rsidRDefault="00CC6E89" w:rsidP="00CD4773">
            <w:pPr>
              <w:pStyle w:val="ListParagraph"/>
              <w:numPr>
                <w:ilvl w:val="0"/>
                <w:numId w:val="29"/>
              </w:numPr>
              <w:spacing w:after="200" w:line="276" w:lineRule="auto"/>
              <w:contextualSpacing/>
            </w:pPr>
            <w:r w:rsidRPr="00143F99">
              <w:t>Balanitis Xerotica Obliterans (chronic inflammation leading to a rigid fibrous foreskin)</w:t>
            </w:r>
          </w:p>
          <w:p w:rsidR="00CC6E89" w:rsidRDefault="00CC6E89" w:rsidP="00CD4773">
            <w:pPr>
              <w:pStyle w:val="ListParagraph"/>
              <w:numPr>
                <w:ilvl w:val="0"/>
                <w:numId w:val="29"/>
              </w:numPr>
              <w:spacing w:after="200" w:line="276" w:lineRule="auto"/>
              <w:contextualSpacing/>
            </w:pPr>
            <w:proofErr w:type="spellStart"/>
            <w:r w:rsidRPr="00143F99">
              <w:t>Balanoposthitis</w:t>
            </w:r>
            <w:proofErr w:type="spellEnd"/>
            <w:r w:rsidRPr="00143F99">
              <w:t xml:space="preserve"> (recurrent bacterial infection of the prepuce) </w:t>
            </w:r>
          </w:p>
          <w:p w:rsidR="00CC6E89" w:rsidRDefault="00CC6E89" w:rsidP="00CD4773">
            <w:pPr>
              <w:pStyle w:val="ListParagraph"/>
              <w:numPr>
                <w:ilvl w:val="0"/>
                <w:numId w:val="29"/>
              </w:numPr>
              <w:spacing w:after="200" w:line="276" w:lineRule="auto"/>
              <w:contextualSpacing/>
            </w:pPr>
            <w:r w:rsidRPr="00143F99">
              <w:t>Recurrent febrile urinary tract infections due to an anatomical abnormality as confirmed by a secondary care Consultant e.g. Urologist, Paediatrician</w:t>
            </w:r>
          </w:p>
          <w:p w:rsidR="00CC6E89" w:rsidRPr="00E17D29" w:rsidRDefault="00CC6E89" w:rsidP="00E60BD0">
            <w:pPr>
              <w:rPr>
                <w:rFonts w:cs="Arial"/>
                <w:szCs w:val="22"/>
              </w:rPr>
            </w:pPr>
          </w:p>
        </w:tc>
        <w:tc>
          <w:tcPr>
            <w:tcW w:w="5220" w:type="dxa"/>
            <w:shd w:val="clear" w:color="auto" w:fill="auto"/>
          </w:tcPr>
          <w:p w:rsidR="00CC6E89" w:rsidRDefault="00CC6E89" w:rsidP="00E60BD0">
            <w:pPr>
              <w:spacing w:after="200" w:line="276" w:lineRule="auto"/>
              <w:contextualSpacing/>
            </w:pPr>
            <w:r w:rsidRPr="00CC2877">
              <w:rPr>
                <w:b/>
              </w:rPr>
              <w:lastRenderedPageBreak/>
              <w:t>NHS Choices.</w:t>
            </w:r>
            <w:r>
              <w:t xml:space="preserve"> </w:t>
            </w:r>
          </w:p>
          <w:p w:rsidR="00CC6E89" w:rsidRDefault="00CC6E89" w:rsidP="00E60BD0">
            <w:pPr>
              <w:spacing w:after="200" w:line="276" w:lineRule="auto"/>
              <w:contextualSpacing/>
            </w:pPr>
            <w:r>
              <w:t>Circumcision in adults</w:t>
            </w:r>
            <w:r w:rsidRPr="003E3660">
              <w:t xml:space="preserve">: </w:t>
            </w:r>
          </w:p>
          <w:p w:rsidR="00CC6E89" w:rsidRDefault="004D1145" w:rsidP="00E60BD0">
            <w:hyperlink r:id="rId85" w:history="1">
              <w:r w:rsidR="00CC6E89" w:rsidRPr="00EE3997">
                <w:rPr>
                  <w:rStyle w:val="Hyperlink"/>
                  <w:rFonts w:cs="Arial"/>
                </w:rPr>
                <w:t>http://www.nhs.uk/conditions/Circumcision/Pages/Introduction.aspx</w:t>
              </w:r>
            </w:hyperlink>
            <w:r w:rsidR="00CC6E89">
              <w:t xml:space="preserve"> (Accessed 16 January 2017)</w:t>
            </w:r>
          </w:p>
          <w:p w:rsidR="00CC6E89" w:rsidRPr="003E3660" w:rsidRDefault="00CC6E89" w:rsidP="00E60BD0"/>
          <w:p w:rsidR="00CC6E89" w:rsidRDefault="00CC6E89" w:rsidP="00E60BD0">
            <w:pPr>
              <w:spacing w:after="200" w:line="276" w:lineRule="auto"/>
              <w:contextualSpacing/>
            </w:pPr>
            <w:r w:rsidRPr="00CC2877">
              <w:rPr>
                <w:b/>
              </w:rPr>
              <w:t>Royal College of Surgeons</w:t>
            </w:r>
            <w:r>
              <w:t>.</w:t>
            </w:r>
          </w:p>
          <w:p w:rsidR="00CC6E89" w:rsidRDefault="00CC6E89" w:rsidP="00CC2877">
            <w:pPr>
              <w:spacing w:after="200" w:line="276" w:lineRule="auto"/>
              <w:contextualSpacing/>
              <w:jc w:val="left"/>
            </w:pPr>
            <w:r w:rsidRPr="003E3660">
              <w:lastRenderedPageBreak/>
              <w:t xml:space="preserve">Commissioning guide: Foreskin conditions. 2013. Available from: </w:t>
            </w:r>
            <w:hyperlink r:id="rId86" w:history="1">
              <w:r w:rsidRPr="00CC2877">
                <w:rPr>
                  <w:rStyle w:val="Hyperlink"/>
                </w:rPr>
                <w:t>http://www.rcseng.ac.uk/healthcare-bodies/docs/published-guides/foreskin-conditions</w:t>
              </w:r>
            </w:hyperlink>
            <w:r>
              <w:t xml:space="preserve"> </w:t>
            </w:r>
          </w:p>
          <w:p w:rsidR="00CC6E89" w:rsidRPr="003E3660" w:rsidRDefault="00CC6E89" w:rsidP="00E60BD0"/>
          <w:p w:rsidR="00CC6E89" w:rsidRDefault="00CC6E89" w:rsidP="00E60BD0">
            <w:pPr>
              <w:spacing w:after="200" w:line="276" w:lineRule="auto"/>
              <w:contextualSpacing/>
            </w:pPr>
            <w:r w:rsidRPr="00CC2877">
              <w:rPr>
                <w:b/>
              </w:rPr>
              <w:t xml:space="preserve">Moreno G, </w:t>
            </w:r>
            <w:proofErr w:type="spellStart"/>
            <w:r w:rsidRPr="00CC2877">
              <w:rPr>
                <w:b/>
              </w:rPr>
              <w:t>Corbalán</w:t>
            </w:r>
            <w:proofErr w:type="spellEnd"/>
            <w:r w:rsidRPr="00CC2877">
              <w:rPr>
                <w:b/>
              </w:rPr>
              <w:t xml:space="preserve"> J, </w:t>
            </w:r>
            <w:proofErr w:type="spellStart"/>
            <w:r w:rsidRPr="00CC2877">
              <w:rPr>
                <w:b/>
              </w:rPr>
              <w:t>Peñaloza</w:t>
            </w:r>
            <w:proofErr w:type="spellEnd"/>
            <w:r w:rsidRPr="00CC2877">
              <w:rPr>
                <w:b/>
              </w:rPr>
              <w:t xml:space="preserve"> B, Pantoja T</w:t>
            </w:r>
            <w:r w:rsidRPr="003E3660">
              <w:t>. Topical corticosteroids for treating phimosis in boys. Cochrane Database of Systematic Reviews 2014, Issue 9. Art. No.: CD008973. DOI: 10</w:t>
            </w:r>
            <w:r>
              <w:t xml:space="preserve">.1002/14651858.CD008973.pub2 </w:t>
            </w:r>
          </w:p>
          <w:p w:rsidR="00CC6E89" w:rsidRPr="003E3660" w:rsidRDefault="00CC6E89" w:rsidP="00E60BD0"/>
          <w:p w:rsidR="00CC6E89" w:rsidRDefault="00CC6E89" w:rsidP="00E60BD0">
            <w:pPr>
              <w:spacing w:after="200" w:line="276" w:lineRule="auto"/>
              <w:contextualSpacing/>
            </w:pPr>
            <w:r w:rsidRPr="00CC2877">
              <w:rPr>
                <w:b/>
              </w:rPr>
              <w:t>Liu, Yang, Chen et al</w:t>
            </w:r>
            <w:r w:rsidRPr="003E3660">
              <w:t xml:space="preserve">. </w:t>
            </w:r>
          </w:p>
          <w:p w:rsidR="00CC6E89" w:rsidRDefault="00CC6E89" w:rsidP="00E60BD0">
            <w:pPr>
              <w:spacing w:after="200" w:line="276" w:lineRule="auto"/>
              <w:contextualSpacing/>
            </w:pPr>
            <w:r w:rsidRPr="003E3660">
              <w:t xml:space="preserve">Is steroids therapy effective in treating phimosis? A meta-analysis. </w:t>
            </w:r>
            <w:proofErr w:type="spellStart"/>
            <w:r w:rsidRPr="003E3660">
              <w:t>Int</w:t>
            </w:r>
            <w:proofErr w:type="spellEnd"/>
            <w:r w:rsidRPr="003E3660">
              <w:t xml:space="preserve"> </w:t>
            </w:r>
            <w:proofErr w:type="spellStart"/>
            <w:r w:rsidRPr="003E3660">
              <w:t>Urol</w:t>
            </w:r>
            <w:proofErr w:type="spellEnd"/>
            <w:r w:rsidRPr="003E3660">
              <w:t xml:space="preserve"> </w:t>
            </w:r>
            <w:proofErr w:type="spellStart"/>
            <w:r w:rsidRPr="003E3660">
              <w:t>Nephrol</w:t>
            </w:r>
            <w:proofErr w:type="spellEnd"/>
            <w:r w:rsidRPr="003E3660">
              <w:t xml:space="preserve">. 2016 Mar; 48(3):335-42. </w:t>
            </w:r>
            <w:proofErr w:type="spellStart"/>
            <w:r w:rsidRPr="003E3660">
              <w:t>do</w:t>
            </w:r>
            <w:r>
              <w:t>i</w:t>
            </w:r>
            <w:proofErr w:type="spellEnd"/>
            <w:r>
              <w:t>: 10.1007/s11255-015-1184-9</w:t>
            </w:r>
          </w:p>
          <w:p w:rsidR="00CC6E89" w:rsidRPr="003E3660" w:rsidRDefault="00CC6E89" w:rsidP="00E60BD0"/>
          <w:p w:rsidR="00CC6E89" w:rsidRDefault="00CC6E89" w:rsidP="00E60BD0">
            <w:pPr>
              <w:spacing w:after="200" w:line="276" w:lineRule="auto"/>
              <w:contextualSpacing/>
            </w:pPr>
            <w:r w:rsidRPr="00CC2877">
              <w:rPr>
                <w:b/>
              </w:rPr>
              <w:t xml:space="preserve">Zhu, </w:t>
            </w:r>
            <w:proofErr w:type="spellStart"/>
            <w:r w:rsidRPr="00CC2877">
              <w:rPr>
                <w:b/>
              </w:rPr>
              <w:t>Jia</w:t>
            </w:r>
            <w:proofErr w:type="spellEnd"/>
            <w:r w:rsidRPr="00CC2877">
              <w:rPr>
                <w:b/>
              </w:rPr>
              <w:t>, Dai et al.</w:t>
            </w:r>
            <w:r w:rsidRPr="009E4563">
              <w:t xml:space="preserve"> </w:t>
            </w:r>
          </w:p>
          <w:p w:rsidR="00CC6E89" w:rsidRPr="009E4563" w:rsidRDefault="00CC6E89" w:rsidP="00E60BD0">
            <w:pPr>
              <w:spacing w:after="200" w:line="276" w:lineRule="auto"/>
              <w:contextualSpacing/>
            </w:pPr>
            <w:r w:rsidRPr="009E4563">
              <w:t xml:space="preserve">Relationship between circumcision and human papillomavirus infection: a systemic review and meta-analysis. Asian J </w:t>
            </w:r>
            <w:proofErr w:type="spellStart"/>
            <w:r w:rsidRPr="009E4563">
              <w:t>Androl</w:t>
            </w:r>
            <w:proofErr w:type="spellEnd"/>
            <w:r w:rsidRPr="009E4563">
              <w:t xml:space="preserve">. 2016 March. </w:t>
            </w:r>
            <w:hyperlink r:id="rId87" w:history="1">
              <w:r w:rsidRPr="009E4563">
                <w:rPr>
                  <w:rStyle w:val="Hyperlink"/>
                  <w:rFonts w:cs="Arial"/>
                </w:rPr>
                <w:t>http://www.ajandrology.com/article.asp?issn=1008-682X;year=2017;volume=19;issue=1;spage=125;epage=131;aulast=Zhu</w:t>
              </w:r>
            </w:hyperlink>
          </w:p>
          <w:p w:rsidR="00CC6E89" w:rsidRPr="009E4563" w:rsidRDefault="00CC6E89" w:rsidP="00E60BD0"/>
          <w:p w:rsidR="00CC6E89" w:rsidRDefault="00CC6E89" w:rsidP="00E60BD0">
            <w:pPr>
              <w:spacing w:after="200" w:line="276" w:lineRule="auto"/>
              <w:contextualSpacing/>
            </w:pPr>
            <w:r w:rsidRPr="00CC2877">
              <w:rPr>
                <w:b/>
              </w:rPr>
              <w:t xml:space="preserve">Singh-Grewal </w:t>
            </w:r>
            <w:proofErr w:type="spellStart"/>
            <w:r w:rsidRPr="00CC2877">
              <w:rPr>
                <w:b/>
              </w:rPr>
              <w:t>D</w:t>
            </w:r>
            <w:proofErr w:type="gramStart"/>
            <w:r w:rsidRPr="00CC2877">
              <w:rPr>
                <w:b/>
              </w:rPr>
              <w:t>,Macdessi</w:t>
            </w:r>
            <w:proofErr w:type="spellEnd"/>
            <w:proofErr w:type="gramEnd"/>
            <w:r w:rsidRPr="00CC2877">
              <w:rPr>
                <w:b/>
              </w:rPr>
              <w:t xml:space="preserve"> J, Craig J.</w:t>
            </w:r>
          </w:p>
          <w:p w:rsidR="00CC6E89" w:rsidRDefault="00CC6E89" w:rsidP="00E60BD0">
            <w:pPr>
              <w:spacing w:after="200" w:line="276" w:lineRule="auto"/>
              <w:contextualSpacing/>
            </w:pPr>
            <w:r w:rsidRPr="003E3660">
              <w:t>Circumcision for the prevention of urinary tract infection in boys: a systematic review of randomised trials and observational studies. Arch Dis Chil</w:t>
            </w:r>
            <w:r>
              <w:t>d. 2005 Aug;90(8):853-8</w:t>
            </w:r>
          </w:p>
          <w:p w:rsidR="00CC6E89" w:rsidRPr="003E3660" w:rsidRDefault="00CC6E89" w:rsidP="00E60BD0">
            <w:pPr>
              <w:spacing w:after="200" w:line="276" w:lineRule="auto"/>
              <w:contextualSpacing/>
            </w:pPr>
          </w:p>
          <w:p w:rsidR="00CC6E89" w:rsidRDefault="00CC6E89" w:rsidP="00E60BD0">
            <w:pPr>
              <w:spacing w:after="200" w:line="276" w:lineRule="auto"/>
              <w:contextualSpacing/>
            </w:pPr>
            <w:r w:rsidRPr="00CC2877">
              <w:rPr>
                <w:b/>
              </w:rPr>
              <w:lastRenderedPageBreak/>
              <w:t xml:space="preserve">Bailey RC, Moses S, Parker CB, </w:t>
            </w:r>
            <w:proofErr w:type="spellStart"/>
            <w:r w:rsidRPr="00CC2877">
              <w:rPr>
                <w:b/>
              </w:rPr>
              <w:t>Agot</w:t>
            </w:r>
            <w:proofErr w:type="spellEnd"/>
            <w:r w:rsidRPr="00CC2877">
              <w:rPr>
                <w:b/>
              </w:rPr>
              <w:t xml:space="preserve"> K, Maclean I, Krieger JN, et al.</w:t>
            </w:r>
            <w:r w:rsidRPr="003E3660">
              <w:t xml:space="preserve"> </w:t>
            </w:r>
          </w:p>
          <w:p w:rsidR="00CC6E89" w:rsidRPr="00F21994" w:rsidRDefault="00CC6E89" w:rsidP="00E60BD0">
            <w:pPr>
              <w:spacing w:after="200" w:line="276" w:lineRule="auto"/>
              <w:contextualSpacing/>
            </w:pPr>
            <w:r w:rsidRPr="003E3660">
              <w:t>Male circumcision for HIV prevention in young men in Kisumu, Kenya: a randomised controlled trial. The Lancet. 2007;369</w:t>
            </w:r>
            <w:r>
              <w:t xml:space="preserve"> </w:t>
            </w:r>
            <w:r w:rsidRPr="003E3660">
              <w:t>(9562): 643–56</w:t>
            </w:r>
          </w:p>
          <w:p w:rsidR="00CC6E89" w:rsidRPr="00E17D29" w:rsidRDefault="00CC6E89" w:rsidP="00E60BD0">
            <w:pPr>
              <w:rPr>
                <w:rFonts w:cs="Arial"/>
                <w:szCs w:val="22"/>
              </w:rPr>
            </w:pPr>
          </w:p>
        </w:tc>
      </w:tr>
    </w:tbl>
    <w:p w:rsidR="00114F95" w:rsidRDefault="00114F95">
      <w:pPr>
        <w:jc w:val="left"/>
        <w:rPr>
          <w:b/>
        </w:rPr>
      </w:pPr>
    </w:p>
    <w:p w:rsidR="00114F95" w:rsidRDefault="00114F95">
      <w:pPr>
        <w:jc w:val="left"/>
        <w:rPr>
          <w:b/>
        </w:rPr>
      </w:pPr>
      <w:r>
        <w:rPr>
          <w:b/>
        </w:rPr>
        <w:br w:type="page"/>
      </w:r>
    </w:p>
    <w:p w:rsidR="00AD7A26" w:rsidRDefault="00AD7A26" w:rsidP="00F316D7">
      <w:pPr>
        <w:pStyle w:val="Heading1"/>
        <w:sectPr w:rsidR="00AD7A26" w:rsidSect="00B46132">
          <w:pgSz w:w="16829" w:h="11904" w:orient="landscape"/>
          <w:pgMar w:top="1418" w:right="1276" w:bottom="1418" w:left="851" w:header="708" w:footer="708" w:gutter="0"/>
          <w:cols w:space="708"/>
          <w:docGrid w:linePitch="360"/>
        </w:sectPr>
      </w:pPr>
    </w:p>
    <w:p w:rsidR="008F283D" w:rsidRPr="008F283D" w:rsidRDefault="008F283D" w:rsidP="00F316D7">
      <w:pPr>
        <w:pStyle w:val="Heading1"/>
      </w:pPr>
      <w:bookmarkStart w:id="29" w:name="_Appendix_3_–"/>
      <w:bookmarkEnd w:id="29"/>
      <w:r w:rsidRPr="008F283D">
        <w:lastRenderedPageBreak/>
        <w:t xml:space="preserve">Appendix </w:t>
      </w:r>
      <w:r>
        <w:t>3</w:t>
      </w:r>
      <w:r w:rsidRPr="008F283D">
        <w:t xml:space="preserve"> </w:t>
      </w:r>
      <w:r w:rsidR="00363A6D">
        <w:t>–</w:t>
      </w:r>
      <w:r w:rsidRPr="008F283D">
        <w:t xml:space="preserve"> </w:t>
      </w:r>
      <w:r w:rsidR="00363A6D">
        <w:t xml:space="preserve">Commissioning Guidelines for </w:t>
      </w:r>
      <w:r w:rsidR="001F2E18" w:rsidRPr="008F283D">
        <w:t>Specialist Plastic Surgery Procedures</w:t>
      </w:r>
    </w:p>
    <w:p w:rsidR="008F283D" w:rsidRPr="008F283D" w:rsidRDefault="00502E2D" w:rsidP="00363A6D">
      <w:pPr>
        <w:jc w:val="left"/>
        <w:rPr>
          <w:rFonts w:eastAsia="Arial" w:cs="Arial"/>
          <w:b/>
          <w:sz w:val="24"/>
          <w:szCs w:val="22"/>
          <w:lang w:eastAsia="en-GB" w:bidi="en-GB"/>
        </w:rPr>
      </w:pPr>
      <w:r w:rsidRPr="00933D5C">
        <w:rPr>
          <w:b/>
        </w:rPr>
        <w:br/>
      </w:r>
      <w:r w:rsidR="008F283D" w:rsidRPr="008F283D">
        <w:rPr>
          <w:rFonts w:eastAsia="Arial" w:cs="Arial"/>
          <w:b/>
          <w:sz w:val="24"/>
          <w:szCs w:val="22"/>
          <w:lang w:eastAsia="en-GB" w:bidi="en-GB"/>
        </w:rPr>
        <w:t>BACKGROUND AND INTRODUCTION</w:t>
      </w:r>
    </w:p>
    <w:p w:rsidR="008F283D" w:rsidRPr="008F283D" w:rsidRDefault="008F283D" w:rsidP="008F283D">
      <w:pPr>
        <w:widowControl w:val="0"/>
        <w:autoSpaceDE w:val="0"/>
        <w:autoSpaceDN w:val="0"/>
        <w:jc w:val="left"/>
        <w:rPr>
          <w:rFonts w:eastAsia="Arial" w:cs="Arial"/>
          <w:b/>
          <w:sz w:val="24"/>
          <w:szCs w:val="24"/>
          <w:lang w:eastAsia="en-GB" w:bidi="en-GB"/>
        </w:rPr>
      </w:pPr>
    </w:p>
    <w:p w:rsidR="008F283D" w:rsidRPr="008F283D" w:rsidRDefault="008F283D" w:rsidP="00363A6D">
      <w:pPr>
        <w:widowControl w:val="0"/>
        <w:autoSpaceDE w:val="0"/>
        <w:autoSpaceDN w:val="0"/>
        <w:ind w:right="633"/>
        <w:rPr>
          <w:rFonts w:eastAsia="Arial" w:cs="Arial"/>
          <w:sz w:val="24"/>
          <w:szCs w:val="24"/>
          <w:lang w:eastAsia="en-GB" w:bidi="en-GB"/>
        </w:rPr>
      </w:pPr>
      <w:r w:rsidRPr="008F283D">
        <w:rPr>
          <w:rFonts w:eastAsia="Arial" w:cs="Arial"/>
          <w:sz w:val="24"/>
          <w:szCs w:val="24"/>
          <w:lang w:eastAsia="en-GB" w:bidi="en-GB"/>
        </w:rPr>
        <w:t>This policy sets out the criteria for access to NHS funded cosmetic specialist plastic surgery procedures.</w:t>
      </w:r>
    </w:p>
    <w:p w:rsidR="008F283D" w:rsidRPr="008F283D" w:rsidRDefault="008F283D" w:rsidP="008F283D">
      <w:pPr>
        <w:widowControl w:val="0"/>
        <w:autoSpaceDE w:val="0"/>
        <w:autoSpaceDN w:val="0"/>
        <w:spacing w:before="2"/>
        <w:jc w:val="left"/>
        <w:rPr>
          <w:rFonts w:eastAsia="Arial" w:cs="Arial"/>
          <w:sz w:val="24"/>
          <w:szCs w:val="24"/>
          <w:lang w:eastAsia="en-GB" w:bidi="en-GB"/>
        </w:rPr>
      </w:pPr>
    </w:p>
    <w:p w:rsidR="008F283D" w:rsidRPr="008F283D" w:rsidRDefault="008F283D" w:rsidP="00363A6D">
      <w:pPr>
        <w:widowControl w:val="0"/>
        <w:autoSpaceDE w:val="0"/>
        <w:autoSpaceDN w:val="0"/>
        <w:spacing w:before="1"/>
        <w:ind w:right="610"/>
        <w:rPr>
          <w:rFonts w:eastAsia="Arial" w:cs="Arial"/>
          <w:sz w:val="24"/>
          <w:szCs w:val="24"/>
          <w:lang w:eastAsia="en-GB" w:bidi="en-GB"/>
        </w:rPr>
      </w:pPr>
      <w:r w:rsidRPr="008F283D">
        <w:rPr>
          <w:rFonts w:eastAsia="Arial" w:cs="Arial"/>
          <w:sz w:val="24"/>
          <w:szCs w:val="24"/>
          <w:lang w:eastAsia="en-GB" w:bidi="en-GB"/>
        </w:rPr>
        <w:t>Cosmetic surgery is any surgery carried out to enhance outward appearance. It is carried out on people with abnormal appearance from a range of clinical or congenital conditions or syndromes or as a result of surgery or injury. It can also be carried out to enhance appearance or to correct changes due to ageing or obesity.</w:t>
      </w:r>
    </w:p>
    <w:p w:rsidR="008F283D" w:rsidRPr="008F283D" w:rsidRDefault="008F283D" w:rsidP="008F283D">
      <w:pPr>
        <w:widowControl w:val="0"/>
        <w:autoSpaceDE w:val="0"/>
        <w:autoSpaceDN w:val="0"/>
        <w:spacing w:before="9"/>
        <w:jc w:val="left"/>
        <w:rPr>
          <w:rFonts w:eastAsia="Arial" w:cs="Arial"/>
          <w:sz w:val="23"/>
          <w:szCs w:val="24"/>
          <w:lang w:eastAsia="en-GB" w:bidi="en-GB"/>
        </w:rPr>
      </w:pPr>
    </w:p>
    <w:p w:rsidR="008F283D" w:rsidRPr="008F283D" w:rsidRDefault="008F283D" w:rsidP="00363A6D">
      <w:pPr>
        <w:widowControl w:val="0"/>
        <w:autoSpaceDE w:val="0"/>
        <w:autoSpaceDN w:val="0"/>
        <w:ind w:right="640"/>
        <w:rPr>
          <w:rFonts w:eastAsia="Arial" w:cs="Arial"/>
          <w:sz w:val="24"/>
          <w:szCs w:val="24"/>
          <w:lang w:eastAsia="en-GB" w:bidi="en-GB"/>
        </w:rPr>
      </w:pPr>
      <w:r w:rsidRPr="008F283D">
        <w:rPr>
          <w:rFonts w:eastAsia="Arial" w:cs="Arial"/>
          <w:sz w:val="24"/>
          <w:szCs w:val="24"/>
          <w:lang w:eastAsia="en-GB" w:bidi="en-GB"/>
        </w:rPr>
        <w:t>In any health care system there are limits set on what is available and on what people can expect.</w:t>
      </w:r>
    </w:p>
    <w:p w:rsidR="008F283D" w:rsidRPr="008F283D" w:rsidRDefault="008F283D" w:rsidP="008F283D">
      <w:pPr>
        <w:widowControl w:val="0"/>
        <w:autoSpaceDE w:val="0"/>
        <w:autoSpaceDN w:val="0"/>
        <w:jc w:val="left"/>
        <w:rPr>
          <w:rFonts w:eastAsia="Arial" w:cs="Arial"/>
          <w:sz w:val="24"/>
          <w:szCs w:val="24"/>
          <w:lang w:eastAsia="en-GB" w:bidi="en-GB"/>
        </w:rPr>
      </w:pPr>
    </w:p>
    <w:p w:rsidR="008F283D" w:rsidRPr="008F283D" w:rsidRDefault="008F283D" w:rsidP="00363A6D">
      <w:pPr>
        <w:widowControl w:val="0"/>
        <w:autoSpaceDE w:val="0"/>
        <w:autoSpaceDN w:val="0"/>
        <w:ind w:right="620"/>
        <w:rPr>
          <w:rFonts w:eastAsia="Arial" w:cs="Arial"/>
          <w:sz w:val="24"/>
          <w:szCs w:val="24"/>
          <w:lang w:eastAsia="en-GB" w:bidi="en-GB"/>
        </w:rPr>
      </w:pPr>
      <w:r w:rsidRPr="008F283D">
        <w:rPr>
          <w:rFonts w:eastAsia="Arial" w:cs="Arial"/>
          <w:sz w:val="24"/>
          <w:szCs w:val="24"/>
          <w:lang w:eastAsia="en-GB" w:bidi="en-GB"/>
        </w:rPr>
        <w:t>Clinical Commissioning Groups are required to achieve financial balance. They have a complex task in balancing this with individuals' rights to health care. It is the purpose of the criteria set out in this document to make the limits on cosmetic specialist plastic surgery procedures fair, clear and explicit.</w:t>
      </w:r>
    </w:p>
    <w:p w:rsidR="008F283D" w:rsidRPr="008F283D" w:rsidRDefault="008F283D" w:rsidP="008F283D">
      <w:pPr>
        <w:widowControl w:val="0"/>
        <w:autoSpaceDE w:val="0"/>
        <w:autoSpaceDN w:val="0"/>
        <w:jc w:val="left"/>
        <w:rPr>
          <w:rFonts w:eastAsia="Arial" w:cs="Arial"/>
          <w:sz w:val="24"/>
          <w:szCs w:val="24"/>
          <w:lang w:eastAsia="en-GB" w:bidi="en-GB"/>
        </w:rPr>
      </w:pPr>
    </w:p>
    <w:p w:rsidR="008F283D" w:rsidRPr="00363A6D" w:rsidRDefault="008F283D" w:rsidP="00363A6D">
      <w:pPr>
        <w:widowControl w:val="0"/>
        <w:autoSpaceDE w:val="0"/>
        <w:autoSpaceDN w:val="0"/>
        <w:spacing w:before="1"/>
        <w:ind w:right="631"/>
        <w:rPr>
          <w:rFonts w:eastAsia="Arial" w:cs="Arial"/>
          <w:sz w:val="24"/>
          <w:szCs w:val="24"/>
          <w:lang w:eastAsia="en-GB" w:bidi="en-GB"/>
        </w:rPr>
      </w:pPr>
      <w:r w:rsidRPr="008F283D">
        <w:rPr>
          <w:rFonts w:eastAsia="Arial" w:cs="Arial"/>
          <w:sz w:val="24"/>
          <w:szCs w:val="24"/>
          <w:lang w:eastAsia="en-GB" w:bidi="en-GB"/>
        </w:rPr>
        <w:t>Referrals within the NHS for the revision of treatments originally performed outside the NHS will not normally be permitted.</w:t>
      </w:r>
    </w:p>
    <w:p w:rsidR="00363A6D" w:rsidRDefault="00363A6D" w:rsidP="00363A6D">
      <w:pPr>
        <w:widowControl w:val="0"/>
        <w:autoSpaceDE w:val="0"/>
        <w:autoSpaceDN w:val="0"/>
        <w:ind w:right="635"/>
        <w:rPr>
          <w:rFonts w:eastAsia="Arial" w:cs="Arial"/>
          <w:sz w:val="24"/>
          <w:szCs w:val="24"/>
          <w:lang w:eastAsia="en-GB" w:bidi="en-GB"/>
        </w:rPr>
      </w:pPr>
    </w:p>
    <w:p w:rsidR="008F283D" w:rsidRPr="008F283D" w:rsidRDefault="008F283D" w:rsidP="00363A6D">
      <w:pPr>
        <w:widowControl w:val="0"/>
        <w:autoSpaceDE w:val="0"/>
        <w:autoSpaceDN w:val="0"/>
        <w:ind w:right="635"/>
        <w:rPr>
          <w:rFonts w:eastAsia="Arial" w:cs="Arial"/>
          <w:sz w:val="24"/>
          <w:szCs w:val="24"/>
          <w:lang w:eastAsia="en-GB" w:bidi="en-GB"/>
        </w:rPr>
      </w:pPr>
      <w:r w:rsidRPr="008F283D">
        <w:rPr>
          <w:rFonts w:eastAsia="Arial" w:cs="Arial"/>
          <w:sz w:val="24"/>
          <w:szCs w:val="24"/>
          <w:lang w:eastAsia="en-GB" w:bidi="en-GB"/>
        </w:rPr>
        <w:t>Referrals should where possible be made to the practitioner who carried out the original procedure.</w:t>
      </w:r>
    </w:p>
    <w:p w:rsidR="008F283D" w:rsidRPr="008F283D" w:rsidRDefault="008F283D" w:rsidP="008F283D">
      <w:pPr>
        <w:widowControl w:val="0"/>
        <w:autoSpaceDE w:val="0"/>
        <w:autoSpaceDN w:val="0"/>
        <w:jc w:val="left"/>
        <w:rPr>
          <w:rFonts w:eastAsia="Arial" w:cs="Arial"/>
          <w:sz w:val="24"/>
          <w:szCs w:val="24"/>
          <w:lang w:eastAsia="en-GB" w:bidi="en-GB"/>
        </w:rPr>
      </w:pPr>
    </w:p>
    <w:p w:rsidR="008F283D" w:rsidRPr="008F283D" w:rsidRDefault="008F283D" w:rsidP="00363A6D">
      <w:pPr>
        <w:widowControl w:val="0"/>
        <w:autoSpaceDE w:val="0"/>
        <w:autoSpaceDN w:val="0"/>
        <w:ind w:right="623"/>
        <w:rPr>
          <w:rFonts w:eastAsia="Arial" w:cs="Arial"/>
          <w:sz w:val="24"/>
          <w:szCs w:val="24"/>
          <w:lang w:eastAsia="en-GB" w:bidi="en-GB"/>
        </w:rPr>
      </w:pPr>
      <w:r w:rsidRPr="008F283D">
        <w:rPr>
          <w:rFonts w:eastAsia="Arial" w:cs="Arial"/>
          <w:sz w:val="24"/>
          <w:szCs w:val="24"/>
          <w:lang w:eastAsia="en-GB" w:bidi="en-GB"/>
        </w:rPr>
        <w:t>This policy will be reviewed by the review date or in the light of any new guidance or clinical evidence, whichever is the earliest.</w:t>
      </w:r>
    </w:p>
    <w:p w:rsidR="008F283D" w:rsidRPr="008F283D" w:rsidRDefault="008F283D" w:rsidP="008F283D">
      <w:pPr>
        <w:widowControl w:val="0"/>
        <w:autoSpaceDE w:val="0"/>
        <w:autoSpaceDN w:val="0"/>
        <w:spacing w:before="2"/>
        <w:jc w:val="left"/>
        <w:rPr>
          <w:rFonts w:eastAsia="Arial" w:cs="Arial"/>
          <w:sz w:val="24"/>
          <w:szCs w:val="24"/>
          <w:lang w:eastAsia="en-GB" w:bidi="en-GB"/>
        </w:rPr>
      </w:pPr>
    </w:p>
    <w:p w:rsidR="008F283D" w:rsidRPr="008F283D" w:rsidRDefault="008F283D" w:rsidP="00363A6D">
      <w:pPr>
        <w:widowControl w:val="0"/>
        <w:autoSpaceDE w:val="0"/>
        <w:autoSpaceDN w:val="0"/>
        <w:spacing w:before="1"/>
        <w:rPr>
          <w:rFonts w:eastAsia="Arial" w:cs="Arial"/>
          <w:sz w:val="24"/>
          <w:szCs w:val="24"/>
          <w:lang w:eastAsia="en-GB" w:bidi="en-GB"/>
        </w:rPr>
      </w:pPr>
      <w:r w:rsidRPr="008F283D">
        <w:rPr>
          <w:rFonts w:eastAsia="Arial" w:cs="Arial"/>
          <w:sz w:val="24"/>
          <w:szCs w:val="24"/>
          <w:lang w:eastAsia="en-GB" w:bidi="en-GB"/>
        </w:rPr>
        <w:t>These guidelines cover a group of surgical procedures with cosmetic indications.</w:t>
      </w:r>
    </w:p>
    <w:p w:rsidR="008F283D" w:rsidRPr="008F283D" w:rsidRDefault="008F283D" w:rsidP="008F283D">
      <w:pPr>
        <w:widowControl w:val="0"/>
        <w:autoSpaceDE w:val="0"/>
        <w:autoSpaceDN w:val="0"/>
        <w:spacing w:before="9"/>
        <w:jc w:val="left"/>
        <w:rPr>
          <w:rFonts w:eastAsia="Arial" w:cs="Arial"/>
          <w:sz w:val="23"/>
          <w:szCs w:val="24"/>
          <w:lang w:eastAsia="en-GB" w:bidi="en-GB"/>
        </w:rPr>
      </w:pPr>
    </w:p>
    <w:p w:rsidR="008F283D" w:rsidRPr="008F283D" w:rsidRDefault="008F283D" w:rsidP="00363A6D">
      <w:pPr>
        <w:widowControl w:val="0"/>
        <w:autoSpaceDE w:val="0"/>
        <w:autoSpaceDN w:val="0"/>
        <w:ind w:right="626"/>
        <w:rPr>
          <w:rFonts w:eastAsia="Arial" w:cs="Arial"/>
          <w:sz w:val="24"/>
          <w:szCs w:val="24"/>
          <w:lang w:eastAsia="en-GB" w:bidi="en-GB"/>
        </w:rPr>
      </w:pPr>
      <w:r w:rsidRPr="008F283D">
        <w:rPr>
          <w:rFonts w:eastAsia="Arial" w:cs="Arial"/>
          <w:sz w:val="24"/>
          <w:szCs w:val="24"/>
          <w:lang w:eastAsia="en-GB" w:bidi="en-GB"/>
        </w:rPr>
        <w:t>It is important to note that a substantial proportion of specialist plastic surgery is carried out by a number of specialities other than Plastic Surgery e.g. ENT Surgery, Ophthalmology, Maxillofacial Surgery, General Surgery and Dermatology. This policy only concerns procedures carried out in</w:t>
      </w:r>
      <w:r w:rsidRPr="008F283D">
        <w:rPr>
          <w:rFonts w:eastAsia="Arial" w:cs="Arial"/>
          <w:spacing w:val="-5"/>
          <w:sz w:val="24"/>
          <w:szCs w:val="24"/>
          <w:lang w:eastAsia="en-GB" w:bidi="en-GB"/>
        </w:rPr>
        <w:t xml:space="preserve"> </w:t>
      </w:r>
      <w:r w:rsidRPr="008F283D">
        <w:rPr>
          <w:rFonts w:eastAsia="Arial" w:cs="Arial"/>
          <w:sz w:val="24"/>
          <w:szCs w:val="24"/>
          <w:lang w:eastAsia="en-GB" w:bidi="en-GB"/>
        </w:rPr>
        <w:t>hospitals.</w:t>
      </w:r>
    </w:p>
    <w:p w:rsidR="008F283D" w:rsidRPr="008F283D" w:rsidRDefault="008F283D" w:rsidP="008F283D">
      <w:pPr>
        <w:widowControl w:val="0"/>
        <w:autoSpaceDE w:val="0"/>
        <w:autoSpaceDN w:val="0"/>
        <w:spacing w:before="7"/>
        <w:jc w:val="left"/>
        <w:rPr>
          <w:rFonts w:eastAsia="Arial" w:cs="Arial"/>
          <w:sz w:val="24"/>
          <w:szCs w:val="24"/>
          <w:lang w:eastAsia="en-GB" w:bidi="en-GB"/>
        </w:rPr>
      </w:pPr>
    </w:p>
    <w:p w:rsidR="008F283D" w:rsidRPr="008F283D" w:rsidRDefault="008F283D" w:rsidP="00363A6D">
      <w:pPr>
        <w:widowControl w:val="0"/>
        <w:autoSpaceDE w:val="0"/>
        <w:autoSpaceDN w:val="0"/>
        <w:spacing w:line="235" w:lineRule="auto"/>
        <w:ind w:right="631"/>
        <w:rPr>
          <w:rFonts w:eastAsia="Arial" w:cs="Arial"/>
          <w:sz w:val="24"/>
          <w:szCs w:val="24"/>
          <w:lang w:eastAsia="en-GB" w:bidi="en-GB"/>
        </w:rPr>
      </w:pPr>
      <w:r w:rsidRPr="008F283D">
        <w:rPr>
          <w:rFonts w:eastAsia="Arial" w:cs="Arial"/>
          <w:sz w:val="24"/>
          <w:szCs w:val="24"/>
          <w:lang w:eastAsia="en-GB" w:bidi="en-GB"/>
        </w:rPr>
        <w:t>Severity of the condition, effectiveness of intervention requested, cost and cost effectiveness should all be taken into consideration in the decision making process.</w:t>
      </w:r>
    </w:p>
    <w:p w:rsidR="008F283D" w:rsidRPr="008F283D" w:rsidRDefault="008F283D" w:rsidP="008F283D">
      <w:pPr>
        <w:widowControl w:val="0"/>
        <w:autoSpaceDE w:val="0"/>
        <w:autoSpaceDN w:val="0"/>
        <w:spacing w:before="2"/>
        <w:jc w:val="left"/>
        <w:rPr>
          <w:rFonts w:eastAsia="Arial" w:cs="Arial"/>
          <w:sz w:val="24"/>
          <w:szCs w:val="24"/>
          <w:lang w:eastAsia="en-GB" w:bidi="en-GB"/>
        </w:rPr>
      </w:pPr>
    </w:p>
    <w:p w:rsidR="008F283D" w:rsidRPr="008F283D" w:rsidRDefault="008F283D" w:rsidP="00363A6D">
      <w:pPr>
        <w:widowControl w:val="0"/>
        <w:autoSpaceDE w:val="0"/>
        <w:autoSpaceDN w:val="0"/>
        <w:ind w:right="625"/>
        <w:rPr>
          <w:rFonts w:eastAsia="Arial" w:cs="Arial"/>
          <w:sz w:val="24"/>
          <w:szCs w:val="24"/>
          <w:lang w:eastAsia="en-GB" w:bidi="en-GB"/>
        </w:rPr>
      </w:pPr>
      <w:r w:rsidRPr="008F283D">
        <w:rPr>
          <w:rFonts w:eastAsia="Arial" w:cs="Arial"/>
          <w:sz w:val="24"/>
          <w:szCs w:val="24"/>
          <w:lang w:eastAsia="en-GB" w:bidi="en-GB"/>
        </w:rPr>
        <w:t>Commissioning approval is required for NHS funding through the Individual Funding Request process prior to referral to the specialist clinician.</w:t>
      </w:r>
    </w:p>
    <w:p w:rsidR="008F283D" w:rsidRPr="008F283D" w:rsidRDefault="008F283D" w:rsidP="008F283D">
      <w:pPr>
        <w:widowControl w:val="0"/>
        <w:autoSpaceDE w:val="0"/>
        <w:autoSpaceDN w:val="0"/>
        <w:jc w:val="left"/>
        <w:rPr>
          <w:rFonts w:eastAsia="Arial" w:cs="Arial"/>
          <w:sz w:val="24"/>
          <w:szCs w:val="24"/>
          <w:lang w:eastAsia="en-GB" w:bidi="en-GB"/>
        </w:rPr>
      </w:pPr>
    </w:p>
    <w:p w:rsidR="008F283D" w:rsidRDefault="008F283D" w:rsidP="00363A6D">
      <w:pPr>
        <w:widowControl w:val="0"/>
        <w:autoSpaceDE w:val="0"/>
        <w:autoSpaceDN w:val="0"/>
        <w:ind w:right="628"/>
        <w:rPr>
          <w:rFonts w:eastAsia="Arial" w:cs="Arial"/>
          <w:sz w:val="24"/>
          <w:szCs w:val="24"/>
          <w:lang w:eastAsia="en-GB" w:bidi="en-GB"/>
        </w:rPr>
      </w:pPr>
      <w:r w:rsidRPr="008F283D">
        <w:rPr>
          <w:rFonts w:eastAsia="Arial" w:cs="Arial"/>
          <w:sz w:val="24"/>
          <w:szCs w:val="24"/>
          <w:lang w:eastAsia="en-GB" w:bidi="en-GB"/>
        </w:rPr>
        <w:t>If funding is approval, the decision whether or not to go through with a particular procedure rests with the clinician and the patient in relation to the appropriateness of the procedure, its likelihood of success and risks of failure.</w:t>
      </w:r>
    </w:p>
    <w:p w:rsidR="00363A6D" w:rsidRDefault="00363A6D" w:rsidP="00363A6D">
      <w:pPr>
        <w:widowControl w:val="0"/>
        <w:autoSpaceDE w:val="0"/>
        <w:autoSpaceDN w:val="0"/>
        <w:ind w:right="628"/>
        <w:rPr>
          <w:rFonts w:eastAsia="Arial" w:cs="Arial"/>
          <w:sz w:val="24"/>
          <w:szCs w:val="24"/>
          <w:lang w:eastAsia="en-GB" w:bidi="en-GB"/>
        </w:rPr>
      </w:pPr>
    </w:p>
    <w:p w:rsidR="00AD7A26" w:rsidRDefault="00AD7A26">
      <w:pPr>
        <w:jc w:val="left"/>
        <w:rPr>
          <w:b/>
        </w:rPr>
      </w:pPr>
      <w:r>
        <w:rPr>
          <w:b/>
        </w:rPr>
        <w:br w:type="page"/>
      </w:r>
    </w:p>
    <w:p w:rsidR="00363A6D" w:rsidRPr="00363A6D" w:rsidRDefault="00363A6D" w:rsidP="00363A6D">
      <w:pPr>
        <w:rPr>
          <w:b/>
        </w:rPr>
      </w:pPr>
      <w:r w:rsidRPr="00363A6D">
        <w:rPr>
          <w:b/>
        </w:rPr>
        <w:lastRenderedPageBreak/>
        <w:t>GENERAL GUIDELINES</w:t>
      </w:r>
    </w:p>
    <w:p w:rsidR="00363A6D" w:rsidRDefault="00363A6D" w:rsidP="00363A6D">
      <w:pPr>
        <w:pStyle w:val="BodyText"/>
        <w:rPr>
          <w:b/>
        </w:rPr>
      </w:pPr>
    </w:p>
    <w:p w:rsidR="00363A6D" w:rsidRDefault="00363A6D" w:rsidP="00363A6D">
      <w:pPr>
        <w:pStyle w:val="ListParagraph"/>
        <w:widowControl w:val="0"/>
        <w:numPr>
          <w:ilvl w:val="0"/>
          <w:numId w:val="60"/>
        </w:numPr>
        <w:tabs>
          <w:tab w:val="left" w:pos="1253"/>
          <w:tab w:val="left" w:pos="1254"/>
        </w:tabs>
        <w:autoSpaceDE w:val="0"/>
        <w:autoSpaceDN w:val="0"/>
        <w:ind w:right="675"/>
        <w:rPr>
          <w:sz w:val="24"/>
        </w:rPr>
      </w:pPr>
      <w:r>
        <w:rPr>
          <w:sz w:val="24"/>
        </w:rPr>
        <w:t>Patients requiring reconstruction surgery to restore normal or near normal</w:t>
      </w:r>
      <w:r>
        <w:rPr>
          <w:spacing w:val="-30"/>
          <w:sz w:val="24"/>
        </w:rPr>
        <w:t xml:space="preserve"> </w:t>
      </w:r>
      <w:r>
        <w:rPr>
          <w:sz w:val="24"/>
        </w:rPr>
        <w:t>appearance or function following cancer treatment or post trauma do not fall within this</w:t>
      </w:r>
      <w:r>
        <w:rPr>
          <w:spacing w:val="-41"/>
          <w:sz w:val="24"/>
        </w:rPr>
        <w:t xml:space="preserve"> </w:t>
      </w:r>
      <w:r>
        <w:rPr>
          <w:sz w:val="24"/>
        </w:rPr>
        <w:t>policy.</w:t>
      </w:r>
    </w:p>
    <w:p w:rsidR="00363A6D" w:rsidRDefault="00363A6D" w:rsidP="00363A6D">
      <w:pPr>
        <w:pStyle w:val="BodyText"/>
        <w:spacing w:before="5"/>
      </w:pPr>
    </w:p>
    <w:p w:rsidR="00363A6D" w:rsidRDefault="00363A6D" w:rsidP="00363A6D">
      <w:pPr>
        <w:pStyle w:val="ListParagraph"/>
        <w:widowControl w:val="0"/>
        <w:numPr>
          <w:ilvl w:val="0"/>
          <w:numId w:val="60"/>
        </w:numPr>
        <w:tabs>
          <w:tab w:val="left" w:pos="1253"/>
          <w:tab w:val="left" w:pos="1254"/>
        </w:tabs>
        <w:autoSpaceDE w:val="0"/>
        <w:autoSpaceDN w:val="0"/>
        <w:spacing w:line="237" w:lineRule="auto"/>
        <w:ind w:right="793"/>
        <w:rPr>
          <w:sz w:val="24"/>
        </w:rPr>
      </w:pPr>
      <w:r>
        <w:rPr>
          <w:sz w:val="24"/>
        </w:rPr>
        <w:t>For cosmetic procedures an NHS referral is inappropriate if the patient falls within the normal morphological range.</w:t>
      </w:r>
    </w:p>
    <w:p w:rsidR="00363A6D" w:rsidRDefault="00363A6D" w:rsidP="00363A6D">
      <w:pPr>
        <w:pStyle w:val="BodyText"/>
      </w:pPr>
    </w:p>
    <w:p w:rsidR="00363A6D" w:rsidRDefault="00363A6D" w:rsidP="00363A6D">
      <w:pPr>
        <w:pStyle w:val="ListParagraph"/>
        <w:widowControl w:val="0"/>
        <w:numPr>
          <w:ilvl w:val="0"/>
          <w:numId w:val="60"/>
        </w:numPr>
        <w:tabs>
          <w:tab w:val="left" w:pos="1253"/>
          <w:tab w:val="left" w:pos="1254"/>
        </w:tabs>
        <w:autoSpaceDE w:val="0"/>
        <w:autoSpaceDN w:val="0"/>
        <w:spacing w:before="1"/>
        <w:rPr>
          <w:sz w:val="24"/>
        </w:rPr>
      </w:pPr>
      <w:r>
        <w:rPr>
          <w:sz w:val="24"/>
        </w:rPr>
        <w:t>Patients should not be referred unless they are fit for</w:t>
      </w:r>
      <w:r>
        <w:rPr>
          <w:spacing w:val="-29"/>
          <w:sz w:val="24"/>
        </w:rPr>
        <w:t xml:space="preserve"> </w:t>
      </w:r>
      <w:r>
        <w:rPr>
          <w:sz w:val="24"/>
        </w:rPr>
        <w:t>surgery.</w:t>
      </w:r>
    </w:p>
    <w:p w:rsidR="00363A6D" w:rsidRDefault="00363A6D" w:rsidP="00363A6D">
      <w:pPr>
        <w:pStyle w:val="BodyText"/>
      </w:pPr>
    </w:p>
    <w:p w:rsidR="00363A6D" w:rsidRDefault="00363A6D" w:rsidP="00363A6D">
      <w:pPr>
        <w:pStyle w:val="ListParagraph"/>
        <w:widowControl w:val="0"/>
        <w:numPr>
          <w:ilvl w:val="0"/>
          <w:numId w:val="60"/>
        </w:numPr>
        <w:tabs>
          <w:tab w:val="left" w:pos="1253"/>
          <w:tab w:val="left" w:pos="1254"/>
        </w:tabs>
        <w:autoSpaceDE w:val="0"/>
        <w:autoSpaceDN w:val="0"/>
        <w:ind w:right="711"/>
        <w:rPr>
          <w:sz w:val="24"/>
        </w:rPr>
      </w:pPr>
      <w:r>
        <w:rPr>
          <w:sz w:val="24"/>
        </w:rPr>
        <w:t>Patients should not be referred to the specialist service until approval has been obtained from the CCG through the IFR process and a copy of the approval should be appended to the</w:t>
      </w:r>
      <w:r>
        <w:rPr>
          <w:spacing w:val="-34"/>
          <w:sz w:val="24"/>
        </w:rPr>
        <w:t xml:space="preserve"> </w:t>
      </w:r>
      <w:r>
        <w:rPr>
          <w:sz w:val="24"/>
        </w:rPr>
        <w:t>referral.</w:t>
      </w:r>
    </w:p>
    <w:p w:rsidR="00363A6D" w:rsidRDefault="00363A6D" w:rsidP="00363A6D">
      <w:pPr>
        <w:pStyle w:val="BodyText"/>
      </w:pPr>
    </w:p>
    <w:p w:rsidR="00363A6D" w:rsidRDefault="00363A6D" w:rsidP="00363A6D">
      <w:pPr>
        <w:pStyle w:val="ListParagraph"/>
        <w:widowControl w:val="0"/>
        <w:numPr>
          <w:ilvl w:val="0"/>
          <w:numId w:val="60"/>
        </w:numPr>
        <w:tabs>
          <w:tab w:val="left" w:pos="1254"/>
        </w:tabs>
        <w:autoSpaceDE w:val="0"/>
        <w:autoSpaceDN w:val="0"/>
        <w:ind w:right="616"/>
        <w:rPr>
          <w:sz w:val="24"/>
        </w:rPr>
      </w:pPr>
      <w:r>
        <w:rPr>
          <w:sz w:val="24"/>
        </w:rPr>
        <w:t>Inevitably some patients may not fit the guidelines. If the referring clinician feels that a case merits funding on an exceptional basis they should discuss the case with the IFR team or submit an IFR with evidence of exceptionality to be considered by the</w:t>
      </w:r>
      <w:r>
        <w:rPr>
          <w:spacing w:val="-31"/>
          <w:sz w:val="24"/>
        </w:rPr>
        <w:t xml:space="preserve"> </w:t>
      </w:r>
      <w:r>
        <w:rPr>
          <w:sz w:val="24"/>
        </w:rPr>
        <w:t>panel.</w:t>
      </w:r>
    </w:p>
    <w:p w:rsidR="00363A6D" w:rsidRDefault="00363A6D" w:rsidP="00363A6D">
      <w:pPr>
        <w:pStyle w:val="BodyText"/>
      </w:pPr>
    </w:p>
    <w:p w:rsidR="00363A6D" w:rsidRDefault="00363A6D" w:rsidP="00363A6D">
      <w:pPr>
        <w:pStyle w:val="ListParagraph"/>
        <w:widowControl w:val="0"/>
        <w:numPr>
          <w:ilvl w:val="0"/>
          <w:numId w:val="60"/>
        </w:numPr>
        <w:tabs>
          <w:tab w:val="left" w:pos="1254"/>
        </w:tabs>
        <w:autoSpaceDE w:val="0"/>
        <w:autoSpaceDN w:val="0"/>
        <w:spacing w:before="1"/>
        <w:ind w:right="628"/>
        <w:rPr>
          <w:sz w:val="24"/>
        </w:rPr>
      </w:pPr>
      <w:r>
        <w:rPr>
          <w:sz w:val="24"/>
        </w:rPr>
        <w:t>Patients who have been operated on privately will not normally be eligible for NHS treatment for complications or secondary procedures. However there may be unusual or severe complications or circumstances that require transfer of a patient to the NHS for appropriate</w:t>
      </w:r>
      <w:r>
        <w:rPr>
          <w:spacing w:val="-2"/>
          <w:sz w:val="24"/>
        </w:rPr>
        <w:t xml:space="preserve"> </w:t>
      </w:r>
      <w:r>
        <w:rPr>
          <w:sz w:val="24"/>
        </w:rPr>
        <w:t>management.</w:t>
      </w:r>
    </w:p>
    <w:p w:rsidR="00363A6D" w:rsidRDefault="00363A6D" w:rsidP="00363A6D">
      <w:pPr>
        <w:pStyle w:val="ListParagraph"/>
        <w:widowControl w:val="0"/>
        <w:numPr>
          <w:ilvl w:val="0"/>
          <w:numId w:val="60"/>
        </w:numPr>
        <w:tabs>
          <w:tab w:val="left" w:pos="1253"/>
          <w:tab w:val="left" w:pos="1254"/>
          <w:tab w:val="left" w:pos="3821"/>
        </w:tabs>
        <w:autoSpaceDE w:val="0"/>
        <w:autoSpaceDN w:val="0"/>
        <w:spacing w:before="4" w:line="550" w:lineRule="atLeast"/>
        <w:ind w:right="3460"/>
        <w:rPr>
          <w:sz w:val="24"/>
        </w:rPr>
      </w:pPr>
      <w:r>
        <w:rPr>
          <w:sz w:val="24"/>
        </w:rPr>
        <w:t>Body Mass Index(BMI) is referred to as per SIGN</w:t>
      </w:r>
      <w:r>
        <w:rPr>
          <w:rStyle w:val="FootnoteReference"/>
          <w:sz w:val="24"/>
        </w:rPr>
        <w:footnoteReference w:id="1"/>
      </w:r>
      <w:r>
        <w:rPr>
          <w:sz w:val="24"/>
        </w:rPr>
        <w:t xml:space="preserve"> guidance </w:t>
      </w:r>
    </w:p>
    <w:p w:rsidR="00363A6D" w:rsidRDefault="00363A6D" w:rsidP="00363A6D">
      <w:pPr>
        <w:pStyle w:val="ListParagraph"/>
        <w:widowControl w:val="0"/>
        <w:numPr>
          <w:ilvl w:val="0"/>
          <w:numId w:val="0"/>
        </w:numPr>
        <w:tabs>
          <w:tab w:val="left" w:pos="1253"/>
          <w:tab w:val="left" w:pos="1254"/>
          <w:tab w:val="left" w:pos="3821"/>
        </w:tabs>
        <w:autoSpaceDE w:val="0"/>
        <w:autoSpaceDN w:val="0"/>
        <w:spacing w:before="4" w:line="550" w:lineRule="atLeast"/>
        <w:ind w:left="721" w:right="3460"/>
        <w:rPr>
          <w:sz w:val="24"/>
        </w:rPr>
      </w:pPr>
      <w:proofErr w:type="gramStart"/>
      <w:r>
        <w:rPr>
          <w:sz w:val="24"/>
        </w:rPr>
        <w:t>where</w:t>
      </w:r>
      <w:proofErr w:type="gramEnd"/>
      <w:r>
        <w:rPr>
          <w:sz w:val="24"/>
        </w:rPr>
        <w:t>: Less</w:t>
      </w:r>
      <w:r>
        <w:rPr>
          <w:spacing w:val="-3"/>
          <w:sz w:val="24"/>
        </w:rPr>
        <w:t xml:space="preserve"> </w:t>
      </w:r>
      <w:r>
        <w:rPr>
          <w:sz w:val="24"/>
        </w:rPr>
        <w:t>than</w:t>
      </w:r>
      <w:r>
        <w:rPr>
          <w:spacing w:val="-5"/>
          <w:sz w:val="24"/>
        </w:rPr>
        <w:t xml:space="preserve"> </w:t>
      </w:r>
      <w:r>
        <w:rPr>
          <w:sz w:val="24"/>
        </w:rPr>
        <w:t>18.5</w:t>
      </w:r>
      <w:r>
        <w:rPr>
          <w:sz w:val="24"/>
        </w:rPr>
        <w:tab/>
        <w:t>Underweight</w:t>
      </w:r>
    </w:p>
    <w:p w:rsidR="00363A6D" w:rsidRDefault="00363A6D" w:rsidP="00363A6D">
      <w:pPr>
        <w:pStyle w:val="BodyText"/>
        <w:tabs>
          <w:tab w:val="left" w:pos="3413"/>
        </w:tabs>
        <w:spacing w:before="12" w:line="271" w:lineRule="exact"/>
        <w:ind w:left="1253"/>
      </w:pPr>
      <w:r>
        <w:t>18.5</w:t>
      </w:r>
      <w:r>
        <w:rPr>
          <w:spacing w:val="-4"/>
        </w:rPr>
        <w:t xml:space="preserve"> </w:t>
      </w:r>
      <w:r>
        <w:t>-24.9</w:t>
      </w:r>
      <w:r>
        <w:tab/>
        <w:t>Normal BMI</w:t>
      </w:r>
    </w:p>
    <w:p w:rsidR="00363A6D" w:rsidRDefault="00363A6D" w:rsidP="00363A6D">
      <w:pPr>
        <w:pStyle w:val="BodyText"/>
        <w:tabs>
          <w:tab w:val="left" w:pos="3413"/>
        </w:tabs>
        <w:spacing w:line="271" w:lineRule="exact"/>
        <w:ind w:left="1253"/>
      </w:pPr>
      <w:r>
        <w:t>25.0</w:t>
      </w:r>
      <w:r>
        <w:rPr>
          <w:spacing w:val="-2"/>
        </w:rPr>
        <w:t xml:space="preserve"> </w:t>
      </w:r>
      <w:r>
        <w:t>-</w:t>
      </w:r>
      <w:r>
        <w:rPr>
          <w:spacing w:val="-6"/>
        </w:rPr>
        <w:t xml:space="preserve"> </w:t>
      </w:r>
      <w:r>
        <w:t>29.9</w:t>
      </w:r>
      <w:r>
        <w:tab/>
        <w:t>Overweight</w:t>
      </w:r>
    </w:p>
    <w:p w:rsidR="00363A6D" w:rsidRDefault="00363A6D" w:rsidP="00363A6D">
      <w:pPr>
        <w:pStyle w:val="BodyText"/>
        <w:tabs>
          <w:tab w:val="left" w:pos="3413"/>
        </w:tabs>
        <w:ind w:left="1253"/>
      </w:pPr>
      <w:r>
        <w:t>30.0</w:t>
      </w:r>
      <w:r>
        <w:rPr>
          <w:spacing w:val="-2"/>
        </w:rPr>
        <w:t xml:space="preserve"> </w:t>
      </w:r>
      <w:r>
        <w:t>-</w:t>
      </w:r>
      <w:r>
        <w:rPr>
          <w:spacing w:val="-6"/>
        </w:rPr>
        <w:t xml:space="preserve"> </w:t>
      </w:r>
      <w:r>
        <w:t>39.9</w:t>
      </w:r>
      <w:r>
        <w:tab/>
        <w:t>Obese</w:t>
      </w:r>
    </w:p>
    <w:p w:rsidR="00363A6D" w:rsidRDefault="00363A6D" w:rsidP="00363A6D">
      <w:pPr>
        <w:pStyle w:val="BodyText"/>
        <w:tabs>
          <w:tab w:val="left" w:pos="3413"/>
        </w:tabs>
        <w:ind w:left="1253"/>
      </w:pPr>
      <w:r>
        <w:t>40</w:t>
      </w:r>
      <w:r>
        <w:rPr>
          <w:spacing w:val="-2"/>
        </w:rPr>
        <w:t xml:space="preserve"> </w:t>
      </w:r>
      <w:r>
        <w:t>or</w:t>
      </w:r>
      <w:r>
        <w:rPr>
          <w:spacing w:val="-6"/>
        </w:rPr>
        <w:t xml:space="preserve"> </w:t>
      </w:r>
      <w:r>
        <w:t>above</w:t>
      </w:r>
      <w:r>
        <w:tab/>
        <w:t>extremely</w:t>
      </w:r>
      <w:r>
        <w:rPr>
          <w:spacing w:val="-6"/>
        </w:rPr>
        <w:t xml:space="preserve"> </w:t>
      </w:r>
      <w:r>
        <w:t>obese</w:t>
      </w:r>
    </w:p>
    <w:p w:rsidR="00363A6D" w:rsidRDefault="00363A6D" w:rsidP="00363A6D">
      <w:pPr>
        <w:pStyle w:val="BodyText"/>
      </w:pPr>
    </w:p>
    <w:p w:rsidR="00363A6D" w:rsidRDefault="00363A6D" w:rsidP="00363A6D">
      <w:pPr>
        <w:pStyle w:val="BodyText"/>
        <w:ind w:left="1253"/>
      </w:pPr>
      <w:r>
        <w:t>The BMI should be measured and recorded by the NHS.</w:t>
      </w:r>
    </w:p>
    <w:p w:rsidR="00363A6D" w:rsidRDefault="00363A6D" w:rsidP="00363A6D">
      <w:pPr>
        <w:pStyle w:val="BodyText"/>
        <w:spacing w:before="9"/>
        <w:rPr>
          <w:sz w:val="23"/>
        </w:rPr>
      </w:pPr>
    </w:p>
    <w:p w:rsidR="00363A6D" w:rsidRDefault="00363A6D" w:rsidP="00363A6D">
      <w:pPr>
        <w:pStyle w:val="ListParagraph"/>
        <w:widowControl w:val="0"/>
        <w:numPr>
          <w:ilvl w:val="0"/>
          <w:numId w:val="60"/>
        </w:numPr>
        <w:tabs>
          <w:tab w:val="left" w:pos="1253"/>
          <w:tab w:val="left" w:pos="1254"/>
        </w:tabs>
        <w:autoSpaceDE w:val="0"/>
        <w:autoSpaceDN w:val="0"/>
        <w:ind w:right="926"/>
        <w:rPr>
          <w:sz w:val="24"/>
        </w:rPr>
      </w:pPr>
      <w:r>
        <w:rPr>
          <w:sz w:val="24"/>
        </w:rPr>
        <w:t>Plastic surgery procedures will only normally be considered in patients with a BMI in the range of 18.5 to 27 unless weight is not relevant to the proposed</w:t>
      </w:r>
      <w:r>
        <w:rPr>
          <w:spacing w:val="-36"/>
          <w:sz w:val="24"/>
        </w:rPr>
        <w:t xml:space="preserve"> </w:t>
      </w:r>
      <w:r>
        <w:rPr>
          <w:sz w:val="24"/>
        </w:rPr>
        <w:t>surgery.</w:t>
      </w:r>
    </w:p>
    <w:p w:rsidR="00363A6D" w:rsidRDefault="00363A6D" w:rsidP="00363A6D">
      <w:pPr>
        <w:pStyle w:val="BodyText"/>
      </w:pPr>
    </w:p>
    <w:p w:rsidR="00363A6D" w:rsidRDefault="00363A6D" w:rsidP="00363A6D">
      <w:pPr>
        <w:pStyle w:val="ListParagraph"/>
        <w:widowControl w:val="0"/>
        <w:numPr>
          <w:ilvl w:val="0"/>
          <w:numId w:val="60"/>
        </w:numPr>
        <w:tabs>
          <w:tab w:val="left" w:pos="1253"/>
          <w:tab w:val="left" w:pos="1254"/>
        </w:tabs>
        <w:autoSpaceDE w:val="0"/>
        <w:autoSpaceDN w:val="0"/>
        <w:ind w:right="1277"/>
        <w:rPr>
          <w:sz w:val="24"/>
        </w:rPr>
      </w:pPr>
      <w:r>
        <w:rPr>
          <w:sz w:val="24"/>
        </w:rPr>
        <w:t>Plastic surgery procedures will not be funded to alleviate psychological</w:t>
      </w:r>
      <w:r>
        <w:rPr>
          <w:spacing w:val="-27"/>
          <w:sz w:val="24"/>
        </w:rPr>
        <w:t xml:space="preserve"> </w:t>
      </w:r>
      <w:r>
        <w:rPr>
          <w:sz w:val="24"/>
        </w:rPr>
        <w:t>problems alone.</w:t>
      </w:r>
    </w:p>
    <w:p w:rsidR="00363A6D" w:rsidRDefault="00363A6D" w:rsidP="00363A6D">
      <w:pPr>
        <w:pStyle w:val="BodyText"/>
      </w:pPr>
    </w:p>
    <w:p w:rsidR="00363A6D" w:rsidRDefault="00363A6D" w:rsidP="00363A6D">
      <w:pPr>
        <w:pStyle w:val="ListParagraph"/>
        <w:widowControl w:val="0"/>
        <w:numPr>
          <w:ilvl w:val="0"/>
          <w:numId w:val="60"/>
        </w:numPr>
        <w:tabs>
          <w:tab w:val="left" w:pos="1253"/>
          <w:tab w:val="left" w:pos="1254"/>
        </w:tabs>
        <w:autoSpaceDE w:val="0"/>
        <w:autoSpaceDN w:val="0"/>
        <w:rPr>
          <w:sz w:val="24"/>
        </w:rPr>
      </w:pPr>
      <w:r>
        <w:rPr>
          <w:sz w:val="24"/>
        </w:rPr>
        <w:t>All decisions will be taken in the context of the overall financial position of the</w:t>
      </w:r>
      <w:r>
        <w:rPr>
          <w:spacing w:val="-23"/>
          <w:sz w:val="24"/>
        </w:rPr>
        <w:t xml:space="preserve"> </w:t>
      </w:r>
      <w:r>
        <w:rPr>
          <w:sz w:val="24"/>
        </w:rPr>
        <w:t>CCG.</w:t>
      </w:r>
    </w:p>
    <w:p w:rsidR="00363A6D" w:rsidRDefault="00363A6D" w:rsidP="00363A6D">
      <w:pPr>
        <w:pStyle w:val="BodyText"/>
        <w:spacing w:before="1"/>
      </w:pPr>
    </w:p>
    <w:p w:rsidR="008F283D" w:rsidRPr="00363A6D" w:rsidRDefault="00363A6D" w:rsidP="00363A6D">
      <w:pPr>
        <w:pStyle w:val="ListParagraph"/>
        <w:widowControl w:val="0"/>
        <w:numPr>
          <w:ilvl w:val="0"/>
          <w:numId w:val="60"/>
        </w:numPr>
        <w:tabs>
          <w:tab w:val="left" w:pos="1253"/>
          <w:tab w:val="left" w:pos="1254"/>
        </w:tabs>
        <w:autoSpaceDE w:val="0"/>
        <w:autoSpaceDN w:val="0"/>
        <w:ind w:right="1211"/>
        <w:rPr>
          <w:sz w:val="24"/>
        </w:rPr>
      </w:pPr>
      <w:r>
        <w:rPr>
          <w:sz w:val="24"/>
        </w:rPr>
        <w:t>Photographic evidence may be requested to facilitate thorough consideration of</w:t>
      </w:r>
      <w:r>
        <w:rPr>
          <w:spacing w:val="-34"/>
          <w:sz w:val="24"/>
        </w:rPr>
        <w:t xml:space="preserve"> </w:t>
      </w:r>
      <w:r>
        <w:rPr>
          <w:sz w:val="24"/>
        </w:rPr>
        <w:t>a case.</w:t>
      </w:r>
    </w:p>
    <w:p w:rsidR="00363A6D" w:rsidRDefault="00363A6D">
      <w:pPr>
        <w:jc w:val="left"/>
        <w:rPr>
          <w:b/>
        </w:rPr>
      </w:pPr>
      <w:r>
        <w:rPr>
          <w:b/>
        </w:rPr>
        <w:br w:type="page"/>
      </w:r>
    </w:p>
    <w:p w:rsidR="00AD7A26" w:rsidRDefault="00AD7A26" w:rsidP="00363A6D">
      <w:pPr>
        <w:rPr>
          <w:b/>
        </w:rPr>
        <w:sectPr w:rsidR="00AD7A26" w:rsidSect="00AD7A26">
          <w:pgSz w:w="11904" w:h="16829"/>
          <w:pgMar w:top="1276" w:right="1418" w:bottom="851" w:left="1418" w:header="708" w:footer="708" w:gutter="0"/>
          <w:cols w:space="708"/>
          <w:docGrid w:linePitch="360"/>
        </w:sectPr>
      </w:pPr>
    </w:p>
    <w:p w:rsidR="00363A6D" w:rsidRDefault="00363A6D" w:rsidP="00363A6D">
      <w:pPr>
        <w:rPr>
          <w:b/>
        </w:rPr>
      </w:pPr>
      <w:r w:rsidRPr="00363A6D">
        <w:rPr>
          <w:b/>
        </w:rPr>
        <w:lastRenderedPageBreak/>
        <w:t>PROCEDURE SPECIFIC GUIDANCE</w:t>
      </w:r>
    </w:p>
    <w:p w:rsidR="00363A6D" w:rsidRDefault="00363A6D" w:rsidP="00363A6D">
      <w:pPr>
        <w:rPr>
          <w:b/>
        </w:rPr>
      </w:pPr>
    </w:p>
    <w:tbl>
      <w:tblPr>
        <w:tblW w:w="507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9"/>
        <w:gridCol w:w="2176"/>
        <w:gridCol w:w="91"/>
        <w:gridCol w:w="11078"/>
      </w:tblGrid>
      <w:tr w:rsidR="00363A6D" w:rsidRPr="000D4E83" w:rsidTr="000D4E83">
        <w:trPr>
          <w:tblHeader/>
        </w:trPr>
        <w:tc>
          <w:tcPr>
            <w:tcW w:w="597" w:type="pct"/>
            <w:shd w:val="clear" w:color="auto" w:fill="FF9900"/>
          </w:tcPr>
          <w:p w:rsidR="00363A6D" w:rsidRPr="000D4E83" w:rsidRDefault="00363A6D" w:rsidP="00C41EAF">
            <w:pPr>
              <w:rPr>
                <w:rFonts w:cs="Arial"/>
                <w:b/>
                <w:szCs w:val="22"/>
              </w:rPr>
            </w:pPr>
            <w:r w:rsidRPr="000D4E83">
              <w:rPr>
                <w:b/>
                <w:szCs w:val="22"/>
              </w:rPr>
              <w:br w:type="page"/>
            </w:r>
            <w:r w:rsidRPr="000D4E83">
              <w:rPr>
                <w:rFonts w:cs="Arial"/>
                <w:b/>
                <w:szCs w:val="22"/>
              </w:rPr>
              <w:t>Speciality</w:t>
            </w:r>
          </w:p>
        </w:tc>
        <w:tc>
          <w:tcPr>
            <w:tcW w:w="718" w:type="pct"/>
            <w:shd w:val="clear" w:color="auto" w:fill="FF9900"/>
          </w:tcPr>
          <w:p w:rsidR="00363A6D" w:rsidRPr="000D4E83" w:rsidRDefault="00363A6D" w:rsidP="00C41EAF">
            <w:pPr>
              <w:rPr>
                <w:rFonts w:cs="Arial"/>
                <w:b/>
                <w:szCs w:val="22"/>
              </w:rPr>
            </w:pPr>
            <w:r w:rsidRPr="000D4E83">
              <w:rPr>
                <w:rFonts w:cs="Arial"/>
                <w:b/>
                <w:szCs w:val="22"/>
              </w:rPr>
              <w:t>Procedure</w:t>
            </w:r>
          </w:p>
        </w:tc>
        <w:tc>
          <w:tcPr>
            <w:tcW w:w="3685" w:type="pct"/>
            <w:gridSpan w:val="2"/>
            <w:shd w:val="clear" w:color="auto" w:fill="F79646" w:themeFill="accent6"/>
          </w:tcPr>
          <w:p w:rsidR="00363A6D" w:rsidRPr="000D4E83" w:rsidRDefault="00363A6D" w:rsidP="00C41EAF">
            <w:pPr>
              <w:rPr>
                <w:rFonts w:cs="Arial"/>
                <w:b/>
                <w:szCs w:val="22"/>
              </w:rPr>
            </w:pPr>
            <w:r w:rsidRPr="000D4E83">
              <w:rPr>
                <w:rFonts w:cs="Arial"/>
                <w:b/>
                <w:szCs w:val="22"/>
              </w:rPr>
              <w:t>Commissioning Position &amp; Exceptionality Information</w:t>
            </w:r>
          </w:p>
        </w:tc>
      </w:tr>
      <w:tr w:rsidR="00363A6D" w:rsidRPr="000D4E83" w:rsidTr="000D4E83">
        <w:trPr>
          <w:trHeight w:val="748"/>
        </w:trPr>
        <w:tc>
          <w:tcPr>
            <w:tcW w:w="597" w:type="pct"/>
            <w:shd w:val="clear" w:color="auto" w:fill="E5B8B7"/>
          </w:tcPr>
          <w:p w:rsidR="00363A6D" w:rsidRPr="000D4E83" w:rsidRDefault="00363A6D" w:rsidP="00C41EAF">
            <w:pPr>
              <w:jc w:val="left"/>
              <w:rPr>
                <w:b/>
                <w:szCs w:val="22"/>
              </w:rPr>
            </w:pPr>
            <w:r w:rsidRPr="000D4E83">
              <w:rPr>
                <w:rFonts w:cs="Arial"/>
                <w:b/>
                <w:szCs w:val="22"/>
              </w:rPr>
              <w:t>Plastic and Cosmetic surgery</w:t>
            </w:r>
          </w:p>
        </w:tc>
        <w:tc>
          <w:tcPr>
            <w:tcW w:w="718" w:type="pct"/>
            <w:shd w:val="clear" w:color="auto" w:fill="E5B8B7"/>
          </w:tcPr>
          <w:p w:rsidR="00363A6D" w:rsidRPr="000D4E83" w:rsidRDefault="00363A6D" w:rsidP="00C41EAF">
            <w:pPr>
              <w:jc w:val="left"/>
              <w:rPr>
                <w:b/>
                <w:szCs w:val="22"/>
              </w:rPr>
            </w:pPr>
            <w:r w:rsidRPr="000D4E83">
              <w:rPr>
                <w:b/>
                <w:szCs w:val="22"/>
              </w:rPr>
              <w:t xml:space="preserve">1. Abdominoplasty/ </w:t>
            </w:r>
            <w:proofErr w:type="spellStart"/>
            <w:r w:rsidRPr="000D4E83">
              <w:rPr>
                <w:b/>
                <w:szCs w:val="22"/>
              </w:rPr>
              <w:t>apronectomy</w:t>
            </w:r>
            <w:proofErr w:type="spellEnd"/>
            <w:r w:rsidRPr="000D4E83">
              <w:rPr>
                <w:b/>
                <w:szCs w:val="22"/>
              </w:rPr>
              <w:t xml:space="preserve"> (tummy tuck)</w:t>
            </w:r>
          </w:p>
        </w:tc>
        <w:tc>
          <w:tcPr>
            <w:tcW w:w="3685" w:type="pct"/>
            <w:gridSpan w:val="2"/>
            <w:shd w:val="clear" w:color="auto" w:fill="E5B8B7"/>
          </w:tcPr>
          <w:p w:rsidR="00363A6D" w:rsidRPr="000D4E83" w:rsidRDefault="00363A6D" w:rsidP="00C41EAF">
            <w:pPr>
              <w:rPr>
                <w:rFonts w:cs="Arial"/>
                <w:b/>
                <w:szCs w:val="22"/>
              </w:rPr>
            </w:pPr>
            <w:r w:rsidRPr="000D4E83">
              <w:rPr>
                <w:rFonts w:cs="Arial"/>
                <w:b/>
                <w:szCs w:val="22"/>
              </w:rPr>
              <w:t>Abdominoplasty will not be routinely commissioned by the NHS for cosmetic reasons.</w:t>
            </w:r>
          </w:p>
          <w:p w:rsidR="00363A6D" w:rsidRPr="000D4E83" w:rsidRDefault="00363A6D" w:rsidP="00C41EAF">
            <w:pPr>
              <w:rPr>
                <w:rFonts w:cs="Arial"/>
                <w:b/>
                <w:szCs w:val="22"/>
              </w:rPr>
            </w:pPr>
          </w:p>
          <w:p w:rsidR="00363A6D" w:rsidRPr="000D4E83" w:rsidRDefault="00363A6D" w:rsidP="00C41EAF">
            <w:pPr>
              <w:rPr>
                <w:rFonts w:cs="Arial"/>
                <w:szCs w:val="22"/>
              </w:rPr>
            </w:pPr>
            <w:r w:rsidRPr="000D4E83">
              <w:rPr>
                <w:rFonts w:cs="Arial"/>
                <w:szCs w:val="22"/>
              </w:rPr>
              <w:t>Abdominoplasty may rarely be considered on an exceptional basis, for example where the patient:</w:t>
            </w:r>
          </w:p>
          <w:p w:rsidR="00363A6D" w:rsidRPr="000D4E83" w:rsidRDefault="00363A6D" w:rsidP="00C41EAF">
            <w:pPr>
              <w:numPr>
                <w:ilvl w:val="0"/>
                <w:numId w:val="7"/>
              </w:numPr>
              <w:rPr>
                <w:rFonts w:cs="Arial"/>
                <w:szCs w:val="22"/>
              </w:rPr>
            </w:pPr>
            <w:r w:rsidRPr="000D4E83">
              <w:rPr>
                <w:rFonts w:cs="Arial"/>
                <w:szCs w:val="22"/>
              </w:rPr>
              <w:t>has lost a significant amount of weight (moved down two levels of the BMI SIGN guidance) and has a stable BMI, which would normally be below 27 for a minimum of 2 years, and</w:t>
            </w:r>
          </w:p>
          <w:p w:rsidR="00363A6D" w:rsidRPr="000D4E83" w:rsidRDefault="00363A6D" w:rsidP="00C41EAF">
            <w:pPr>
              <w:numPr>
                <w:ilvl w:val="0"/>
                <w:numId w:val="7"/>
              </w:numPr>
              <w:rPr>
                <w:rFonts w:cs="Arial"/>
                <w:szCs w:val="22"/>
              </w:rPr>
            </w:pPr>
            <w:proofErr w:type="gramStart"/>
            <w:r w:rsidRPr="000D4E83">
              <w:rPr>
                <w:rFonts w:cs="Arial"/>
                <w:szCs w:val="22"/>
              </w:rPr>
              <w:t>is</w:t>
            </w:r>
            <w:proofErr w:type="gramEnd"/>
            <w:r w:rsidRPr="000D4E83">
              <w:rPr>
                <w:rFonts w:cs="Arial"/>
                <w:szCs w:val="22"/>
              </w:rPr>
              <w:t xml:space="preserve"> experiencing severe difficulties with daily living, for example ambulatory or urological restrictions. </w:t>
            </w:r>
          </w:p>
          <w:p w:rsidR="00363A6D" w:rsidRPr="000D4E83" w:rsidRDefault="00363A6D" w:rsidP="00C41EAF">
            <w:pPr>
              <w:ind w:left="720"/>
              <w:rPr>
                <w:rFonts w:cs="Arial"/>
                <w:szCs w:val="22"/>
              </w:rPr>
            </w:pPr>
          </w:p>
          <w:p w:rsidR="00363A6D" w:rsidRPr="000D4E83" w:rsidRDefault="00363A6D" w:rsidP="00C41EAF">
            <w:pPr>
              <w:rPr>
                <w:rFonts w:cs="Arial"/>
                <w:szCs w:val="22"/>
              </w:rPr>
            </w:pPr>
            <w:r w:rsidRPr="000D4E83">
              <w:rPr>
                <w:rFonts w:cs="Arial"/>
                <w:szCs w:val="22"/>
              </w:rPr>
              <w:t>Other factors may be considered:</w:t>
            </w:r>
          </w:p>
          <w:p w:rsidR="00363A6D" w:rsidRPr="000D4E83" w:rsidRDefault="00363A6D" w:rsidP="00C41EAF">
            <w:pPr>
              <w:numPr>
                <w:ilvl w:val="0"/>
                <w:numId w:val="8"/>
              </w:numPr>
              <w:rPr>
                <w:rFonts w:cs="Arial"/>
                <w:szCs w:val="22"/>
              </w:rPr>
            </w:pPr>
            <w:r w:rsidRPr="000D4E83">
              <w:rPr>
                <w:rFonts w:cs="Arial"/>
                <w:szCs w:val="22"/>
              </w:rPr>
              <w:t>recurrent severe infection or ulceration beneath the skin fold despite appropriate conservative treatment</w:t>
            </w:r>
          </w:p>
          <w:p w:rsidR="00363A6D" w:rsidRPr="000D4E83" w:rsidRDefault="00363A6D" w:rsidP="00C41EAF">
            <w:pPr>
              <w:numPr>
                <w:ilvl w:val="0"/>
                <w:numId w:val="8"/>
              </w:numPr>
              <w:rPr>
                <w:rFonts w:cs="Arial"/>
                <w:szCs w:val="22"/>
              </w:rPr>
            </w:pPr>
            <w:r w:rsidRPr="000D4E83">
              <w:rPr>
                <w:rFonts w:cs="Arial"/>
                <w:szCs w:val="22"/>
              </w:rPr>
              <w:t>significant abdominal wall deformity due to surgical scarring or trauma</w:t>
            </w:r>
          </w:p>
          <w:p w:rsidR="00363A6D" w:rsidRPr="000D4E83" w:rsidRDefault="00363A6D" w:rsidP="00C41EAF">
            <w:pPr>
              <w:numPr>
                <w:ilvl w:val="0"/>
                <w:numId w:val="8"/>
              </w:numPr>
              <w:rPr>
                <w:rFonts w:cs="Arial"/>
                <w:szCs w:val="22"/>
              </w:rPr>
            </w:pPr>
            <w:r w:rsidRPr="000D4E83">
              <w:rPr>
                <w:rFonts w:cs="Arial"/>
                <w:szCs w:val="22"/>
              </w:rPr>
              <w:t>problems associated with poorly fitting stoma bags</w:t>
            </w:r>
          </w:p>
          <w:p w:rsidR="00363A6D" w:rsidRPr="000D4E83" w:rsidRDefault="00363A6D" w:rsidP="00C41EAF">
            <w:pPr>
              <w:ind w:left="720"/>
              <w:rPr>
                <w:rFonts w:cs="Arial"/>
                <w:b/>
                <w:szCs w:val="22"/>
              </w:rPr>
            </w:pPr>
          </w:p>
        </w:tc>
      </w:tr>
      <w:tr w:rsidR="000D4E83" w:rsidRPr="000D4E83" w:rsidTr="000D4E83">
        <w:trPr>
          <w:trHeight w:val="252"/>
        </w:trPr>
        <w:tc>
          <w:tcPr>
            <w:tcW w:w="597" w:type="pct"/>
            <w:vMerge w:val="restart"/>
            <w:shd w:val="clear" w:color="auto" w:fill="E5B8B7"/>
          </w:tcPr>
          <w:p w:rsidR="000D4E83" w:rsidRPr="000D4E83" w:rsidRDefault="000D4E83" w:rsidP="00C41EAF">
            <w:pPr>
              <w:jc w:val="left"/>
              <w:rPr>
                <w:rFonts w:cs="Arial"/>
                <w:b/>
                <w:szCs w:val="22"/>
              </w:rPr>
            </w:pPr>
            <w:r w:rsidRPr="000D4E83">
              <w:rPr>
                <w:rFonts w:cs="Arial"/>
                <w:b/>
                <w:szCs w:val="22"/>
              </w:rPr>
              <w:t>Plastic and Cosmetic surgery</w:t>
            </w:r>
          </w:p>
        </w:tc>
        <w:tc>
          <w:tcPr>
            <w:tcW w:w="4403" w:type="pct"/>
            <w:gridSpan w:val="3"/>
            <w:shd w:val="clear" w:color="auto" w:fill="F79646" w:themeFill="accent6"/>
          </w:tcPr>
          <w:p w:rsidR="000D4E83" w:rsidRPr="000D4E83" w:rsidRDefault="000D4E83" w:rsidP="00C41EAF">
            <w:pPr>
              <w:rPr>
                <w:rFonts w:cs="Arial"/>
                <w:b/>
                <w:szCs w:val="22"/>
              </w:rPr>
            </w:pPr>
            <w:r w:rsidRPr="000D4E83">
              <w:rPr>
                <w:rFonts w:cs="Arial"/>
                <w:b/>
                <w:szCs w:val="22"/>
              </w:rPr>
              <w:t>2. Breast Surgery</w:t>
            </w:r>
          </w:p>
        </w:tc>
      </w:tr>
      <w:tr w:rsidR="000D4E83" w:rsidRPr="000D4E83" w:rsidTr="000D4E83">
        <w:trPr>
          <w:trHeight w:val="521"/>
        </w:trPr>
        <w:tc>
          <w:tcPr>
            <w:tcW w:w="597" w:type="pct"/>
            <w:vMerge/>
            <w:shd w:val="clear" w:color="auto" w:fill="E5B8B7"/>
          </w:tcPr>
          <w:p w:rsidR="000D4E83" w:rsidRPr="000D4E83" w:rsidRDefault="000D4E83" w:rsidP="00C41EAF">
            <w:pPr>
              <w:jc w:val="left"/>
              <w:rPr>
                <w:b/>
                <w:szCs w:val="22"/>
              </w:rPr>
            </w:pPr>
          </w:p>
        </w:tc>
        <w:tc>
          <w:tcPr>
            <w:tcW w:w="718" w:type="pct"/>
            <w:shd w:val="clear" w:color="auto" w:fill="E5B8B7"/>
          </w:tcPr>
          <w:p w:rsidR="000D4E83" w:rsidRPr="000D4E83" w:rsidRDefault="000D4E83" w:rsidP="00C41EAF">
            <w:pPr>
              <w:jc w:val="left"/>
              <w:rPr>
                <w:rFonts w:cs="Arial"/>
                <w:b/>
                <w:szCs w:val="22"/>
              </w:rPr>
            </w:pPr>
            <w:r w:rsidRPr="000D4E83">
              <w:rPr>
                <w:rFonts w:cs="Arial"/>
                <w:b/>
                <w:szCs w:val="22"/>
              </w:rPr>
              <w:t>2.1 Breast Augmentation</w:t>
            </w:r>
          </w:p>
        </w:tc>
        <w:tc>
          <w:tcPr>
            <w:tcW w:w="3685" w:type="pct"/>
            <w:gridSpan w:val="2"/>
            <w:shd w:val="clear" w:color="auto" w:fill="E5B8B7"/>
          </w:tcPr>
          <w:p w:rsidR="000D4E83" w:rsidRPr="000D4E83" w:rsidRDefault="000D4E83" w:rsidP="00C41EAF">
            <w:pPr>
              <w:rPr>
                <w:rFonts w:cs="Arial"/>
                <w:b/>
                <w:szCs w:val="22"/>
              </w:rPr>
            </w:pPr>
            <w:r w:rsidRPr="000D4E83">
              <w:rPr>
                <w:rFonts w:cs="Arial"/>
                <w:b/>
                <w:szCs w:val="22"/>
              </w:rPr>
              <w:t>Breast augmentation will not be routinely commissioned by the NHS for cosmetic reasons, for example for enhancement of small breasts, for tuberous breasts or for breast tissue involution (including post-partum changes).</w:t>
            </w:r>
          </w:p>
          <w:p w:rsidR="000D4E83" w:rsidRPr="000D4E83" w:rsidRDefault="000D4E83" w:rsidP="00C41EAF">
            <w:pPr>
              <w:rPr>
                <w:rFonts w:cs="Arial"/>
                <w:b/>
                <w:szCs w:val="22"/>
              </w:rPr>
            </w:pPr>
          </w:p>
          <w:p w:rsidR="000D4E83" w:rsidRPr="000D4E83" w:rsidRDefault="000D4E83" w:rsidP="00C41EAF">
            <w:pPr>
              <w:rPr>
                <w:rFonts w:cs="Arial"/>
                <w:szCs w:val="22"/>
              </w:rPr>
            </w:pPr>
            <w:r w:rsidRPr="000D4E83">
              <w:rPr>
                <w:rFonts w:cs="Arial"/>
                <w:szCs w:val="22"/>
              </w:rPr>
              <w:t>Breast augmentation may rarely be considered on an exceptional basis, for example where the patient:</w:t>
            </w:r>
          </w:p>
          <w:p w:rsidR="000D4E83" w:rsidRPr="000D4E83" w:rsidRDefault="000D4E83" w:rsidP="00C41EAF">
            <w:pPr>
              <w:numPr>
                <w:ilvl w:val="0"/>
                <w:numId w:val="10"/>
              </w:numPr>
              <w:rPr>
                <w:rFonts w:cs="Arial"/>
                <w:szCs w:val="22"/>
              </w:rPr>
            </w:pPr>
            <w:r w:rsidRPr="000D4E83">
              <w:rPr>
                <w:rFonts w:cs="Arial"/>
                <w:szCs w:val="22"/>
              </w:rPr>
              <w:t>has a complete absence of breast tissue either unilaterally or bilaterally or</w:t>
            </w:r>
          </w:p>
          <w:p w:rsidR="000D4E83" w:rsidRPr="000D4E83" w:rsidRDefault="000D4E83" w:rsidP="00C41EAF">
            <w:pPr>
              <w:numPr>
                <w:ilvl w:val="0"/>
                <w:numId w:val="10"/>
              </w:numPr>
              <w:rPr>
                <w:rFonts w:cs="Arial"/>
                <w:szCs w:val="22"/>
              </w:rPr>
            </w:pPr>
            <w:r w:rsidRPr="000D4E83">
              <w:rPr>
                <w:rFonts w:cs="Arial"/>
                <w:szCs w:val="22"/>
              </w:rPr>
              <w:t>has suffered trauma to the breast during or after development and</w:t>
            </w:r>
          </w:p>
          <w:p w:rsidR="000D4E83" w:rsidRPr="000D4E83" w:rsidRDefault="000D4E83" w:rsidP="00C41EAF">
            <w:pPr>
              <w:numPr>
                <w:ilvl w:val="0"/>
                <w:numId w:val="10"/>
              </w:numPr>
              <w:rPr>
                <w:rFonts w:cs="Arial"/>
                <w:szCs w:val="22"/>
              </w:rPr>
            </w:pPr>
            <w:r w:rsidRPr="000D4E83">
              <w:rPr>
                <w:rFonts w:cs="Arial"/>
                <w:szCs w:val="22"/>
              </w:rPr>
              <w:t>has a BMI within the range 18.5 - 27 and</w:t>
            </w:r>
          </w:p>
          <w:p w:rsidR="000D4E83" w:rsidRPr="000D4E83" w:rsidRDefault="000D4E83" w:rsidP="00C41EAF">
            <w:pPr>
              <w:numPr>
                <w:ilvl w:val="0"/>
                <w:numId w:val="10"/>
              </w:numPr>
              <w:rPr>
                <w:rFonts w:cs="Arial"/>
                <w:szCs w:val="22"/>
              </w:rPr>
            </w:pPr>
            <w:r w:rsidRPr="000D4E83">
              <w:rPr>
                <w:rFonts w:cs="Arial"/>
                <w:szCs w:val="22"/>
              </w:rPr>
              <w:t>has completed puberty as surgery is not routinely commissioned for individuals who are below 19 years of age</w:t>
            </w:r>
          </w:p>
          <w:p w:rsidR="000D4E83" w:rsidRPr="000D4E83" w:rsidRDefault="000D4E83" w:rsidP="00C41EAF">
            <w:pPr>
              <w:rPr>
                <w:rFonts w:cs="Arial"/>
                <w:szCs w:val="22"/>
              </w:rPr>
            </w:pPr>
          </w:p>
          <w:p w:rsidR="000D4E83" w:rsidRPr="000D4E83" w:rsidRDefault="000D4E83" w:rsidP="00C41EAF">
            <w:pPr>
              <w:rPr>
                <w:rFonts w:cs="Arial"/>
                <w:szCs w:val="22"/>
              </w:rPr>
            </w:pPr>
            <w:r w:rsidRPr="000D4E83">
              <w:rPr>
                <w:rFonts w:cs="Arial"/>
                <w:szCs w:val="22"/>
              </w:rPr>
              <w:t>Patients who have received feminising hormones for an adequate length of time as part of a recognised treatment programme for gender dysphoria will only be considered when they meet the above criteria.</w:t>
            </w:r>
          </w:p>
          <w:p w:rsidR="000D4E83" w:rsidRPr="000D4E83" w:rsidRDefault="000D4E83" w:rsidP="00C41EAF">
            <w:pPr>
              <w:rPr>
                <w:rFonts w:cs="Arial"/>
                <w:szCs w:val="22"/>
              </w:rPr>
            </w:pPr>
          </w:p>
          <w:p w:rsidR="000D4E83" w:rsidRPr="000D4E83" w:rsidRDefault="000D4E83" w:rsidP="00C41EAF">
            <w:pPr>
              <w:rPr>
                <w:rFonts w:cs="Arial"/>
                <w:szCs w:val="22"/>
              </w:rPr>
            </w:pPr>
            <w:r w:rsidRPr="000D4E83">
              <w:rPr>
                <w:rFonts w:cs="Arial"/>
                <w:szCs w:val="22"/>
              </w:rPr>
              <w:t xml:space="preserve">Revision surgery will only be commissioned for implant rupture, or for other physical symptoms, for example capsule contracture associated with pain, and not for aesthetic indications. </w:t>
            </w:r>
          </w:p>
          <w:p w:rsidR="000D4E83" w:rsidRPr="000D4E83" w:rsidRDefault="000D4E83" w:rsidP="00C41EAF">
            <w:pPr>
              <w:rPr>
                <w:rFonts w:cs="Arial"/>
                <w:szCs w:val="22"/>
              </w:rPr>
            </w:pPr>
          </w:p>
          <w:p w:rsidR="000D4E83" w:rsidRPr="000D4E83" w:rsidRDefault="000D4E83" w:rsidP="00C41EAF">
            <w:pPr>
              <w:rPr>
                <w:rFonts w:cs="Arial"/>
                <w:szCs w:val="22"/>
              </w:rPr>
            </w:pPr>
            <w:r w:rsidRPr="000D4E83">
              <w:rPr>
                <w:rFonts w:cs="Arial"/>
                <w:szCs w:val="22"/>
              </w:rPr>
              <w:t>Implant replacement will only be considered if the original procedure was performed by the NHS.</w:t>
            </w:r>
          </w:p>
          <w:p w:rsidR="000D4E83" w:rsidRPr="000D4E83" w:rsidRDefault="000D4E83" w:rsidP="00C41EAF">
            <w:pPr>
              <w:tabs>
                <w:tab w:val="num" w:pos="0"/>
                <w:tab w:val="left" w:pos="539"/>
              </w:tabs>
              <w:rPr>
                <w:b/>
                <w:szCs w:val="22"/>
              </w:rPr>
            </w:pPr>
          </w:p>
        </w:tc>
      </w:tr>
      <w:tr w:rsidR="00363A6D" w:rsidRPr="000D4E83" w:rsidTr="000D4E83">
        <w:trPr>
          <w:trHeight w:val="995"/>
        </w:trPr>
        <w:tc>
          <w:tcPr>
            <w:tcW w:w="597" w:type="pct"/>
            <w:shd w:val="clear" w:color="auto" w:fill="E5B8B7"/>
          </w:tcPr>
          <w:p w:rsidR="00363A6D" w:rsidRPr="000D4E83" w:rsidRDefault="00363A6D" w:rsidP="00C41EAF">
            <w:pPr>
              <w:jc w:val="left"/>
              <w:rPr>
                <w:rFonts w:cs="Arial"/>
                <w:b/>
                <w:szCs w:val="22"/>
              </w:rPr>
            </w:pPr>
            <w:r w:rsidRPr="000D4E83">
              <w:rPr>
                <w:rFonts w:cs="Arial"/>
                <w:b/>
                <w:szCs w:val="22"/>
              </w:rPr>
              <w:lastRenderedPageBreak/>
              <w:t>Plastic and Cosmetic surgery</w:t>
            </w:r>
          </w:p>
        </w:tc>
        <w:tc>
          <w:tcPr>
            <w:tcW w:w="718" w:type="pct"/>
            <w:shd w:val="clear" w:color="auto" w:fill="E5B8B7"/>
          </w:tcPr>
          <w:p w:rsidR="00363A6D" w:rsidRPr="000D4E83" w:rsidRDefault="00363A6D" w:rsidP="00C41EAF">
            <w:pPr>
              <w:jc w:val="left"/>
              <w:rPr>
                <w:rFonts w:cs="Arial"/>
                <w:b/>
                <w:szCs w:val="22"/>
              </w:rPr>
            </w:pPr>
            <w:r w:rsidRPr="000D4E83">
              <w:rPr>
                <w:rFonts w:cs="Arial"/>
                <w:b/>
                <w:szCs w:val="22"/>
              </w:rPr>
              <w:t>2.2 Breast Reduction</w:t>
            </w:r>
          </w:p>
        </w:tc>
        <w:tc>
          <w:tcPr>
            <w:tcW w:w="3685" w:type="pct"/>
            <w:gridSpan w:val="2"/>
            <w:shd w:val="clear" w:color="auto" w:fill="E5B8B7"/>
          </w:tcPr>
          <w:p w:rsidR="00363A6D" w:rsidRPr="000D4E83" w:rsidRDefault="00363A6D" w:rsidP="00C41EAF">
            <w:pPr>
              <w:rPr>
                <w:b/>
                <w:szCs w:val="22"/>
              </w:rPr>
            </w:pPr>
            <w:r w:rsidRPr="000D4E83">
              <w:rPr>
                <w:b/>
                <w:szCs w:val="22"/>
              </w:rPr>
              <w:t>Breast reduction will not routinely be commissioned by the NHS for cosmetic reasons.</w:t>
            </w:r>
          </w:p>
          <w:p w:rsidR="00363A6D" w:rsidRPr="000D4E83" w:rsidRDefault="00363A6D" w:rsidP="00C41EAF">
            <w:pPr>
              <w:rPr>
                <w:szCs w:val="22"/>
              </w:rPr>
            </w:pPr>
            <w:r w:rsidRPr="000D4E83">
              <w:rPr>
                <w:szCs w:val="22"/>
              </w:rPr>
              <w:t>Breast reduction may rarely be considered on an exceptional basis, for example where the patient:</w:t>
            </w:r>
          </w:p>
          <w:p w:rsidR="00363A6D" w:rsidRPr="000D4E83" w:rsidRDefault="00363A6D" w:rsidP="00C41EAF">
            <w:pPr>
              <w:numPr>
                <w:ilvl w:val="0"/>
                <w:numId w:val="11"/>
              </w:numPr>
              <w:rPr>
                <w:szCs w:val="22"/>
              </w:rPr>
            </w:pPr>
            <w:r w:rsidRPr="000D4E83">
              <w:rPr>
                <w:szCs w:val="22"/>
              </w:rPr>
              <w:t>has a breast measurement of cup size G or larger and</w:t>
            </w:r>
          </w:p>
          <w:p w:rsidR="00363A6D" w:rsidRPr="000D4E83" w:rsidRDefault="00363A6D" w:rsidP="00C41EAF">
            <w:pPr>
              <w:numPr>
                <w:ilvl w:val="0"/>
                <w:numId w:val="11"/>
              </w:numPr>
              <w:rPr>
                <w:szCs w:val="22"/>
              </w:rPr>
            </w:pPr>
            <w:r w:rsidRPr="000D4E83">
              <w:rPr>
                <w:szCs w:val="22"/>
              </w:rPr>
              <w:t xml:space="preserve">has a BMI in the range 18.5 - 27 </w:t>
            </w:r>
            <w:r w:rsidRPr="000D4E83">
              <w:rPr>
                <w:rFonts w:cs="Arial"/>
                <w:szCs w:val="22"/>
              </w:rPr>
              <w:t xml:space="preserve">or </w:t>
            </w:r>
            <w:r w:rsidRPr="000D4E83">
              <w:rPr>
                <w:szCs w:val="22"/>
              </w:rPr>
              <w:t>and</w:t>
            </w:r>
          </w:p>
          <w:p w:rsidR="00363A6D" w:rsidRPr="000D4E83" w:rsidRDefault="00363A6D" w:rsidP="00C41EAF">
            <w:pPr>
              <w:numPr>
                <w:ilvl w:val="0"/>
                <w:numId w:val="11"/>
              </w:numPr>
              <w:rPr>
                <w:szCs w:val="22"/>
              </w:rPr>
            </w:pPr>
            <w:r w:rsidRPr="000D4E83">
              <w:rPr>
                <w:szCs w:val="22"/>
              </w:rPr>
              <w:t>is 19 years of age or over and</w:t>
            </w:r>
          </w:p>
          <w:p w:rsidR="00363A6D" w:rsidRPr="000D4E83" w:rsidRDefault="00363A6D" w:rsidP="00C41EAF">
            <w:pPr>
              <w:numPr>
                <w:ilvl w:val="0"/>
                <w:numId w:val="11"/>
              </w:numPr>
              <w:rPr>
                <w:szCs w:val="22"/>
              </w:rPr>
            </w:pPr>
            <w:r w:rsidRPr="000D4E83">
              <w:rPr>
                <w:szCs w:val="22"/>
              </w:rPr>
              <w:t xml:space="preserve">has significant </w:t>
            </w:r>
            <w:proofErr w:type="spellStart"/>
            <w:r w:rsidRPr="000D4E83">
              <w:rPr>
                <w:szCs w:val="22"/>
              </w:rPr>
              <w:t>musculo</w:t>
            </w:r>
            <w:proofErr w:type="spellEnd"/>
            <w:r w:rsidRPr="000D4E83">
              <w:rPr>
                <w:szCs w:val="22"/>
              </w:rPr>
              <w:t>-skeletal pain causing functional impairment which in the opinion of the referrer is likely to be corrected or significantly improved by surgery and</w:t>
            </w:r>
          </w:p>
          <w:p w:rsidR="00363A6D" w:rsidRDefault="00363A6D" w:rsidP="00C41EAF">
            <w:pPr>
              <w:numPr>
                <w:ilvl w:val="0"/>
                <w:numId w:val="11"/>
              </w:numPr>
              <w:rPr>
                <w:szCs w:val="22"/>
              </w:rPr>
            </w:pPr>
            <w:r w:rsidRPr="000D4E83">
              <w:rPr>
                <w:szCs w:val="22"/>
              </w:rPr>
              <w:t>has tried and failed with all other advice and support, including a professional bra fitting and assessment by a physiotherapist where relevant</w:t>
            </w:r>
          </w:p>
          <w:p w:rsidR="00A008A5" w:rsidRDefault="00A008A5" w:rsidP="00A008A5">
            <w:pPr>
              <w:rPr>
                <w:szCs w:val="22"/>
              </w:rPr>
            </w:pPr>
          </w:p>
          <w:p w:rsidR="00A008A5" w:rsidRPr="00A008A5" w:rsidRDefault="00A008A5" w:rsidP="00A008A5">
            <w:pPr>
              <w:rPr>
                <w:b/>
                <w:szCs w:val="22"/>
              </w:rPr>
            </w:pPr>
            <w:r>
              <w:rPr>
                <w:b/>
                <w:szCs w:val="22"/>
              </w:rPr>
              <w:t>National Evidence Base</w:t>
            </w:r>
          </w:p>
          <w:p w:rsidR="00A008A5" w:rsidRPr="00A008A5" w:rsidRDefault="00A008A5" w:rsidP="00A008A5">
            <w:pPr>
              <w:pStyle w:val="ListParagraph"/>
              <w:numPr>
                <w:ilvl w:val="0"/>
                <w:numId w:val="61"/>
              </w:numPr>
              <w:rPr>
                <w:szCs w:val="22"/>
              </w:rPr>
            </w:pPr>
            <w:r w:rsidRPr="00A008A5">
              <w:rPr>
                <w:szCs w:val="22"/>
              </w:rPr>
              <w:t>Evidence Based Interventions</w:t>
            </w:r>
          </w:p>
          <w:p w:rsidR="00A008A5" w:rsidRPr="00A008A5" w:rsidRDefault="004D1145" w:rsidP="00A008A5">
            <w:pPr>
              <w:pStyle w:val="ListParagraph"/>
              <w:numPr>
                <w:ilvl w:val="0"/>
                <w:numId w:val="0"/>
              </w:numPr>
              <w:ind w:left="720"/>
              <w:rPr>
                <w:b/>
                <w:szCs w:val="22"/>
              </w:rPr>
            </w:pPr>
            <w:hyperlink r:id="rId88" w:history="1">
              <w:r w:rsidR="00A008A5" w:rsidRPr="000862C1">
                <w:rPr>
                  <w:rStyle w:val="Hyperlink"/>
                </w:rPr>
                <w:t>https://www.england.nhs.uk/wp-content/uploads/2018/11/ebi-statutory-guidance.pdf</w:t>
              </w:r>
            </w:hyperlink>
          </w:p>
          <w:p w:rsidR="000D4E83" w:rsidRPr="000D4E83" w:rsidRDefault="000D4E83" w:rsidP="00A008A5">
            <w:pPr>
              <w:pStyle w:val="BodyText"/>
              <w:numPr>
                <w:ilvl w:val="0"/>
                <w:numId w:val="61"/>
              </w:numPr>
              <w:ind w:right="723"/>
              <w:rPr>
                <w:szCs w:val="22"/>
              </w:rPr>
            </w:pPr>
            <w:r w:rsidRPr="000D4E83">
              <w:rPr>
                <w:szCs w:val="22"/>
              </w:rPr>
              <w:t>NHS Website</w:t>
            </w:r>
          </w:p>
          <w:p w:rsidR="000D4E83" w:rsidRPr="000D4E83" w:rsidRDefault="004D1145" w:rsidP="00A008A5">
            <w:pPr>
              <w:pStyle w:val="BodyText"/>
              <w:ind w:left="720" w:right="723"/>
              <w:rPr>
                <w:szCs w:val="22"/>
              </w:rPr>
            </w:pPr>
            <w:hyperlink r:id="rId89" w:history="1">
              <w:r w:rsidR="000D4E83" w:rsidRPr="000D4E83">
                <w:rPr>
                  <w:rStyle w:val="Hyperlink"/>
                  <w:szCs w:val="22"/>
                </w:rPr>
                <w:t>https://www.nhs.uk/conditions/breast-reduction-on-the-nhs/</w:t>
              </w:r>
            </w:hyperlink>
          </w:p>
          <w:p w:rsidR="000D4E83" w:rsidRPr="000D4E83" w:rsidRDefault="000D4E83" w:rsidP="00A008A5">
            <w:pPr>
              <w:pStyle w:val="BodyText"/>
              <w:numPr>
                <w:ilvl w:val="0"/>
                <w:numId w:val="61"/>
              </w:numPr>
              <w:ind w:right="723"/>
              <w:rPr>
                <w:szCs w:val="22"/>
              </w:rPr>
            </w:pPr>
            <w:r w:rsidRPr="000D4E83">
              <w:rPr>
                <w:szCs w:val="22"/>
              </w:rPr>
              <w:t>The British Association of Plastic, Aesthetic and Reconstructive Surgeons</w:t>
            </w:r>
          </w:p>
          <w:p w:rsidR="000D4E83" w:rsidRPr="000D4E83" w:rsidRDefault="004D1145" w:rsidP="00A008A5">
            <w:pPr>
              <w:pStyle w:val="BodyText"/>
              <w:ind w:left="720" w:right="723"/>
              <w:rPr>
                <w:szCs w:val="22"/>
              </w:rPr>
            </w:pPr>
            <w:hyperlink r:id="rId90" w:history="1">
              <w:r w:rsidR="000D4E83" w:rsidRPr="000D4E83">
                <w:rPr>
                  <w:rStyle w:val="Hyperlink"/>
                  <w:szCs w:val="22"/>
                </w:rPr>
                <w:t>http://www.bapras.org.uk/docs/default-source/commissioning-and-policy/information-for-commissioners-of-plastic-surgery-services.pdf?sfvrsn=2</w:t>
              </w:r>
            </w:hyperlink>
          </w:p>
          <w:p w:rsidR="000D4E83" w:rsidRPr="000D4E83" w:rsidRDefault="000D4E83" w:rsidP="00C41EAF">
            <w:pPr>
              <w:rPr>
                <w:b/>
                <w:szCs w:val="22"/>
              </w:rPr>
            </w:pPr>
          </w:p>
        </w:tc>
      </w:tr>
      <w:tr w:rsidR="00363A6D" w:rsidRPr="000D4E83" w:rsidTr="000D4E83">
        <w:trPr>
          <w:trHeight w:val="995"/>
        </w:trPr>
        <w:tc>
          <w:tcPr>
            <w:tcW w:w="597" w:type="pct"/>
            <w:shd w:val="clear" w:color="auto" w:fill="E5B8B7"/>
          </w:tcPr>
          <w:p w:rsidR="00363A6D" w:rsidRPr="000D4E83" w:rsidRDefault="00363A6D" w:rsidP="00C41EAF">
            <w:pPr>
              <w:jc w:val="left"/>
              <w:rPr>
                <w:rFonts w:cs="Arial"/>
                <w:b/>
                <w:szCs w:val="22"/>
              </w:rPr>
            </w:pPr>
            <w:r w:rsidRPr="000D4E83">
              <w:rPr>
                <w:rFonts w:cs="Arial"/>
                <w:b/>
                <w:szCs w:val="22"/>
              </w:rPr>
              <w:t>Plastic and Cosmetic surgery</w:t>
            </w:r>
          </w:p>
        </w:tc>
        <w:tc>
          <w:tcPr>
            <w:tcW w:w="718" w:type="pct"/>
            <w:shd w:val="clear" w:color="auto" w:fill="E5B8B7"/>
          </w:tcPr>
          <w:p w:rsidR="00363A6D" w:rsidRPr="000D4E83" w:rsidRDefault="00363A6D" w:rsidP="00C41EAF">
            <w:pPr>
              <w:jc w:val="left"/>
              <w:rPr>
                <w:rFonts w:cs="Arial"/>
                <w:b/>
                <w:szCs w:val="22"/>
              </w:rPr>
            </w:pPr>
            <w:r w:rsidRPr="000D4E83">
              <w:rPr>
                <w:rFonts w:cs="Arial"/>
                <w:b/>
                <w:szCs w:val="22"/>
              </w:rPr>
              <w:t>2.3 Breast Asymmetry</w:t>
            </w:r>
          </w:p>
          <w:p w:rsidR="00363A6D" w:rsidRPr="000D4E83" w:rsidRDefault="00363A6D" w:rsidP="00C41EAF">
            <w:pPr>
              <w:jc w:val="left"/>
              <w:rPr>
                <w:rFonts w:cs="Arial"/>
                <w:b/>
                <w:szCs w:val="22"/>
              </w:rPr>
            </w:pPr>
          </w:p>
        </w:tc>
        <w:tc>
          <w:tcPr>
            <w:tcW w:w="3685" w:type="pct"/>
            <w:gridSpan w:val="2"/>
            <w:shd w:val="clear" w:color="auto" w:fill="E5B8B7"/>
          </w:tcPr>
          <w:p w:rsidR="00363A6D" w:rsidRPr="000D4E83" w:rsidRDefault="00363A6D" w:rsidP="00C41EAF">
            <w:pPr>
              <w:rPr>
                <w:rFonts w:cs="Arial"/>
                <w:b/>
                <w:szCs w:val="22"/>
              </w:rPr>
            </w:pPr>
            <w:r w:rsidRPr="000D4E83">
              <w:rPr>
                <w:rFonts w:cs="Arial"/>
                <w:b/>
                <w:szCs w:val="22"/>
              </w:rPr>
              <w:t>Surgery to correct breast asymmetry will not routinely be commissioned by the NHS for cosmetic reasons.</w:t>
            </w:r>
          </w:p>
          <w:p w:rsidR="00363A6D" w:rsidRPr="000D4E83" w:rsidRDefault="00363A6D" w:rsidP="00C41EAF">
            <w:pPr>
              <w:rPr>
                <w:rFonts w:cs="Arial"/>
                <w:b/>
                <w:szCs w:val="22"/>
              </w:rPr>
            </w:pPr>
          </w:p>
          <w:p w:rsidR="00363A6D" w:rsidRPr="000D4E83" w:rsidRDefault="00363A6D" w:rsidP="00C41EAF">
            <w:pPr>
              <w:rPr>
                <w:rFonts w:cs="Arial"/>
                <w:szCs w:val="22"/>
              </w:rPr>
            </w:pPr>
            <w:r w:rsidRPr="000D4E83">
              <w:rPr>
                <w:rFonts w:cs="Arial"/>
                <w:szCs w:val="22"/>
              </w:rPr>
              <w:t>Surgery may rarely be considered on an exceptional basis, for example where the patient:</w:t>
            </w:r>
          </w:p>
          <w:p w:rsidR="00363A6D" w:rsidRPr="000D4E83" w:rsidRDefault="00363A6D" w:rsidP="00C41EAF">
            <w:pPr>
              <w:numPr>
                <w:ilvl w:val="0"/>
                <w:numId w:val="14"/>
              </w:numPr>
              <w:rPr>
                <w:rFonts w:cs="Arial"/>
                <w:szCs w:val="22"/>
              </w:rPr>
            </w:pPr>
            <w:r w:rsidRPr="000D4E83">
              <w:rPr>
                <w:rFonts w:cs="Arial"/>
                <w:szCs w:val="22"/>
              </w:rPr>
              <w:t>has a difference of at least 2 cup sizes and</w:t>
            </w:r>
          </w:p>
          <w:p w:rsidR="00363A6D" w:rsidRPr="000D4E83" w:rsidRDefault="00363A6D" w:rsidP="00C41EAF">
            <w:pPr>
              <w:numPr>
                <w:ilvl w:val="0"/>
                <w:numId w:val="14"/>
              </w:numPr>
              <w:rPr>
                <w:rFonts w:cs="Arial"/>
                <w:szCs w:val="22"/>
              </w:rPr>
            </w:pPr>
            <w:r w:rsidRPr="000D4E83">
              <w:rPr>
                <w:rFonts w:cs="Arial"/>
                <w:szCs w:val="22"/>
              </w:rPr>
              <w:t>has a BMI in the range 18.5-27 and</w:t>
            </w:r>
          </w:p>
          <w:p w:rsidR="00363A6D" w:rsidRPr="000D4E83" w:rsidRDefault="00363A6D" w:rsidP="00C41EAF">
            <w:pPr>
              <w:numPr>
                <w:ilvl w:val="0"/>
                <w:numId w:val="14"/>
              </w:numPr>
              <w:rPr>
                <w:rFonts w:cs="Arial"/>
                <w:szCs w:val="22"/>
              </w:rPr>
            </w:pPr>
            <w:r w:rsidRPr="000D4E83">
              <w:rPr>
                <w:rFonts w:cs="Arial"/>
                <w:szCs w:val="22"/>
              </w:rPr>
              <w:t>has tried and failed with all other advice and treatment, including a professional bra fitting and</w:t>
            </w:r>
          </w:p>
          <w:p w:rsidR="00363A6D" w:rsidRDefault="00363A6D" w:rsidP="00C41EAF">
            <w:pPr>
              <w:numPr>
                <w:ilvl w:val="0"/>
                <w:numId w:val="14"/>
              </w:numPr>
              <w:rPr>
                <w:rFonts w:cs="Arial"/>
                <w:szCs w:val="22"/>
              </w:rPr>
            </w:pPr>
            <w:r w:rsidRPr="000D4E83">
              <w:rPr>
                <w:rFonts w:cs="Arial"/>
                <w:szCs w:val="22"/>
              </w:rPr>
              <w:t>has completed puberty - surgery is not normally commissioned below the age of 19 years</w:t>
            </w:r>
          </w:p>
          <w:p w:rsidR="00A008A5" w:rsidRDefault="00A008A5" w:rsidP="00A008A5">
            <w:pPr>
              <w:rPr>
                <w:rFonts w:cs="Arial"/>
                <w:szCs w:val="22"/>
              </w:rPr>
            </w:pPr>
          </w:p>
          <w:p w:rsidR="00A008A5" w:rsidRPr="00A008A5" w:rsidRDefault="00A008A5" w:rsidP="00A008A5">
            <w:pPr>
              <w:rPr>
                <w:b/>
                <w:szCs w:val="22"/>
              </w:rPr>
            </w:pPr>
            <w:r>
              <w:rPr>
                <w:b/>
                <w:szCs w:val="22"/>
              </w:rPr>
              <w:t>National Evidence Base</w:t>
            </w:r>
          </w:p>
          <w:p w:rsidR="00A008A5" w:rsidRPr="00A008A5" w:rsidRDefault="00A008A5" w:rsidP="00A008A5">
            <w:pPr>
              <w:pStyle w:val="ListParagraph"/>
              <w:numPr>
                <w:ilvl w:val="0"/>
                <w:numId w:val="61"/>
              </w:numPr>
              <w:rPr>
                <w:szCs w:val="22"/>
              </w:rPr>
            </w:pPr>
            <w:r w:rsidRPr="00A008A5">
              <w:rPr>
                <w:szCs w:val="22"/>
              </w:rPr>
              <w:t>Evidence Based Interventions</w:t>
            </w:r>
          </w:p>
          <w:p w:rsidR="00A008A5" w:rsidRPr="00A008A5" w:rsidRDefault="004D1145" w:rsidP="00A008A5">
            <w:pPr>
              <w:pStyle w:val="ListParagraph"/>
              <w:numPr>
                <w:ilvl w:val="0"/>
                <w:numId w:val="0"/>
              </w:numPr>
              <w:ind w:left="720"/>
              <w:rPr>
                <w:b/>
                <w:szCs w:val="22"/>
              </w:rPr>
            </w:pPr>
            <w:hyperlink r:id="rId91" w:history="1">
              <w:r w:rsidR="00A008A5" w:rsidRPr="000862C1">
                <w:rPr>
                  <w:rStyle w:val="Hyperlink"/>
                </w:rPr>
                <w:t>https://www.england.nhs.uk/wp-content/uploads/2018/11/ebi-statutory-guidance.pdf</w:t>
              </w:r>
            </w:hyperlink>
          </w:p>
          <w:p w:rsidR="00363A6D" w:rsidRPr="000D4E83" w:rsidRDefault="00363A6D" w:rsidP="00C41EAF">
            <w:pPr>
              <w:rPr>
                <w:rFonts w:cs="Arial"/>
                <w:b/>
                <w:szCs w:val="22"/>
              </w:rPr>
            </w:pPr>
          </w:p>
        </w:tc>
      </w:tr>
      <w:tr w:rsidR="00363A6D" w:rsidRPr="000D4E83" w:rsidTr="000D4E83">
        <w:trPr>
          <w:trHeight w:val="995"/>
        </w:trPr>
        <w:tc>
          <w:tcPr>
            <w:tcW w:w="597" w:type="pct"/>
            <w:shd w:val="clear" w:color="auto" w:fill="E5B8B7"/>
          </w:tcPr>
          <w:p w:rsidR="00363A6D" w:rsidRPr="000D4E83" w:rsidRDefault="00363A6D" w:rsidP="00C41EAF">
            <w:pPr>
              <w:jc w:val="left"/>
              <w:rPr>
                <w:rFonts w:cs="Arial"/>
                <w:b/>
                <w:szCs w:val="22"/>
              </w:rPr>
            </w:pPr>
            <w:r w:rsidRPr="000D4E83">
              <w:rPr>
                <w:rFonts w:cs="Arial"/>
                <w:b/>
                <w:szCs w:val="22"/>
              </w:rPr>
              <w:lastRenderedPageBreak/>
              <w:t>Plastic and Cosmetic surgery</w:t>
            </w:r>
          </w:p>
        </w:tc>
        <w:tc>
          <w:tcPr>
            <w:tcW w:w="718" w:type="pct"/>
            <w:shd w:val="clear" w:color="auto" w:fill="E5B8B7"/>
          </w:tcPr>
          <w:p w:rsidR="00363A6D" w:rsidRPr="000D4E83" w:rsidRDefault="00363A6D" w:rsidP="00C41EAF">
            <w:pPr>
              <w:jc w:val="left"/>
              <w:rPr>
                <w:rFonts w:cs="Arial"/>
                <w:b/>
                <w:szCs w:val="22"/>
              </w:rPr>
            </w:pPr>
            <w:r w:rsidRPr="000D4E83">
              <w:rPr>
                <w:rFonts w:cs="Arial"/>
                <w:b/>
                <w:szCs w:val="22"/>
              </w:rPr>
              <w:t>2.4 Breast Reduction for gynaecomastia (male)</w:t>
            </w:r>
          </w:p>
          <w:p w:rsidR="00363A6D" w:rsidRPr="000D4E83" w:rsidRDefault="00363A6D" w:rsidP="00C41EAF">
            <w:pPr>
              <w:jc w:val="left"/>
              <w:rPr>
                <w:b/>
                <w:szCs w:val="22"/>
              </w:rPr>
            </w:pPr>
          </w:p>
        </w:tc>
        <w:tc>
          <w:tcPr>
            <w:tcW w:w="3685" w:type="pct"/>
            <w:gridSpan w:val="2"/>
            <w:shd w:val="clear" w:color="auto" w:fill="E5B8B7"/>
          </w:tcPr>
          <w:p w:rsidR="00363A6D" w:rsidRPr="000D4E83" w:rsidRDefault="00363A6D" w:rsidP="00C41EAF">
            <w:pPr>
              <w:tabs>
                <w:tab w:val="left" w:pos="539"/>
              </w:tabs>
              <w:rPr>
                <w:rFonts w:cs="Arial"/>
                <w:b/>
                <w:szCs w:val="22"/>
              </w:rPr>
            </w:pPr>
            <w:r w:rsidRPr="000D4E83">
              <w:rPr>
                <w:rFonts w:cs="Arial"/>
                <w:b/>
                <w:szCs w:val="22"/>
              </w:rPr>
              <w:t>Surgery to correct gynaecomastia will not routinely be commissioned by the NHS for cosmetic reasons.</w:t>
            </w:r>
          </w:p>
          <w:p w:rsidR="00363A6D" w:rsidRPr="000D4E83" w:rsidRDefault="00363A6D" w:rsidP="00C41EAF">
            <w:pPr>
              <w:tabs>
                <w:tab w:val="left" w:pos="539"/>
              </w:tabs>
              <w:rPr>
                <w:rFonts w:cs="Arial"/>
                <w:b/>
                <w:szCs w:val="22"/>
              </w:rPr>
            </w:pPr>
          </w:p>
          <w:p w:rsidR="00363A6D" w:rsidRPr="000D4E83" w:rsidRDefault="00363A6D" w:rsidP="00C41EAF">
            <w:pPr>
              <w:tabs>
                <w:tab w:val="left" w:pos="539"/>
              </w:tabs>
              <w:rPr>
                <w:rFonts w:cs="Arial"/>
                <w:szCs w:val="22"/>
              </w:rPr>
            </w:pPr>
            <w:r w:rsidRPr="000D4E83">
              <w:rPr>
                <w:rFonts w:cs="Arial"/>
                <w:szCs w:val="22"/>
              </w:rPr>
              <w:t>Surgery may be considered on an exceptional basis, for example where the patient:</w:t>
            </w:r>
          </w:p>
          <w:p w:rsidR="00363A6D" w:rsidRPr="000D4E83" w:rsidRDefault="00363A6D" w:rsidP="00C41EAF">
            <w:pPr>
              <w:numPr>
                <w:ilvl w:val="0"/>
                <w:numId w:val="13"/>
              </w:numPr>
              <w:tabs>
                <w:tab w:val="left" w:pos="539"/>
              </w:tabs>
              <w:rPr>
                <w:rFonts w:cs="Arial"/>
                <w:szCs w:val="22"/>
              </w:rPr>
            </w:pPr>
            <w:r w:rsidRPr="000D4E83">
              <w:rPr>
                <w:rFonts w:cs="Arial"/>
                <w:szCs w:val="22"/>
              </w:rPr>
              <w:t>has more than 100g of sub areolar gland and ductal tissue (not fat) and</w:t>
            </w:r>
          </w:p>
          <w:p w:rsidR="00363A6D" w:rsidRPr="000D4E83" w:rsidRDefault="00363A6D" w:rsidP="00C41EAF">
            <w:pPr>
              <w:numPr>
                <w:ilvl w:val="0"/>
                <w:numId w:val="13"/>
              </w:numPr>
              <w:tabs>
                <w:tab w:val="left" w:pos="539"/>
              </w:tabs>
              <w:rPr>
                <w:rFonts w:cs="Arial"/>
                <w:szCs w:val="22"/>
              </w:rPr>
            </w:pPr>
            <w:r w:rsidRPr="000D4E83">
              <w:rPr>
                <w:rFonts w:cs="Arial"/>
                <w:szCs w:val="22"/>
              </w:rPr>
              <w:t>has a BMI in the range 18.5 - 27 or and</w:t>
            </w:r>
          </w:p>
          <w:p w:rsidR="00363A6D" w:rsidRPr="000D4E83" w:rsidRDefault="00363A6D" w:rsidP="00C41EAF">
            <w:pPr>
              <w:numPr>
                <w:ilvl w:val="0"/>
                <w:numId w:val="13"/>
              </w:numPr>
              <w:tabs>
                <w:tab w:val="left" w:pos="539"/>
              </w:tabs>
              <w:rPr>
                <w:rFonts w:cs="Arial"/>
                <w:szCs w:val="22"/>
              </w:rPr>
            </w:pPr>
            <w:r w:rsidRPr="000D4E83">
              <w:rPr>
                <w:rFonts w:cs="Arial"/>
                <w:szCs w:val="22"/>
              </w:rPr>
              <w:t>has been screened prior to referral to exclude endocrine and drug related causes (if drugs have been a factor then a period of one year since last use should have elapsed) and</w:t>
            </w:r>
          </w:p>
          <w:p w:rsidR="00363A6D" w:rsidRPr="000D4E83" w:rsidRDefault="00363A6D" w:rsidP="00C41EAF">
            <w:pPr>
              <w:numPr>
                <w:ilvl w:val="0"/>
                <w:numId w:val="12"/>
              </w:numPr>
              <w:tabs>
                <w:tab w:val="left" w:pos="539"/>
              </w:tabs>
              <w:rPr>
                <w:rFonts w:cs="Arial"/>
                <w:szCs w:val="22"/>
              </w:rPr>
            </w:pPr>
            <w:r w:rsidRPr="000D4E83">
              <w:rPr>
                <w:rFonts w:cs="Arial"/>
                <w:szCs w:val="22"/>
              </w:rPr>
              <w:t>has completed puberty - surgery is not routinely commissioned below the age of 19 years and</w:t>
            </w:r>
          </w:p>
          <w:p w:rsidR="00363A6D" w:rsidRPr="000D4E83" w:rsidRDefault="00363A6D" w:rsidP="00C41EAF">
            <w:pPr>
              <w:numPr>
                <w:ilvl w:val="0"/>
                <w:numId w:val="12"/>
              </w:numPr>
              <w:tabs>
                <w:tab w:val="left" w:pos="539"/>
              </w:tabs>
              <w:rPr>
                <w:rFonts w:cs="Arial"/>
                <w:szCs w:val="22"/>
              </w:rPr>
            </w:pPr>
            <w:r w:rsidRPr="000D4E83">
              <w:rPr>
                <w:rFonts w:cs="Arial"/>
                <w:szCs w:val="22"/>
              </w:rPr>
              <w:t>has been monitored for at least 1 year to allow for natural resolution if aged 25 or younger</w:t>
            </w:r>
          </w:p>
          <w:p w:rsidR="000D4E83" w:rsidRDefault="000D4E83" w:rsidP="00A008A5">
            <w:pPr>
              <w:rPr>
                <w:rFonts w:cs="Arial"/>
                <w:szCs w:val="22"/>
              </w:rPr>
            </w:pPr>
          </w:p>
          <w:p w:rsidR="00A008A5" w:rsidRPr="00A008A5" w:rsidRDefault="00A008A5" w:rsidP="00A008A5">
            <w:pPr>
              <w:rPr>
                <w:b/>
                <w:szCs w:val="22"/>
              </w:rPr>
            </w:pPr>
            <w:r>
              <w:rPr>
                <w:b/>
                <w:szCs w:val="22"/>
              </w:rPr>
              <w:t>National Evidence Base</w:t>
            </w:r>
          </w:p>
          <w:p w:rsidR="00A008A5" w:rsidRDefault="00A008A5" w:rsidP="00A008A5">
            <w:pPr>
              <w:pStyle w:val="ListParagraph"/>
              <w:numPr>
                <w:ilvl w:val="0"/>
                <w:numId w:val="61"/>
              </w:numPr>
              <w:rPr>
                <w:szCs w:val="22"/>
              </w:rPr>
            </w:pPr>
            <w:r w:rsidRPr="00A008A5">
              <w:rPr>
                <w:szCs w:val="22"/>
              </w:rPr>
              <w:t>Evidence Based Interventions</w:t>
            </w:r>
          </w:p>
          <w:p w:rsidR="00A008A5" w:rsidRPr="00A008A5" w:rsidRDefault="004D1145" w:rsidP="00A008A5">
            <w:pPr>
              <w:pStyle w:val="ListParagraph"/>
              <w:numPr>
                <w:ilvl w:val="0"/>
                <w:numId w:val="0"/>
              </w:numPr>
              <w:ind w:left="720"/>
              <w:rPr>
                <w:rStyle w:val="Hyperlink"/>
                <w:color w:val="auto"/>
                <w:szCs w:val="22"/>
                <w:u w:val="none"/>
              </w:rPr>
            </w:pPr>
            <w:hyperlink r:id="rId92" w:history="1">
              <w:r w:rsidR="00A008A5" w:rsidRPr="000862C1">
                <w:rPr>
                  <w:rStyle w:val="Hyperlink"/>
                </w:rPr>
                <w:t>https://www.england.nhs.uk/wp-content/uploads/2018/11/ebi-statutory-guidance.pdf</w:t>
              </w:r>
            </w:hyperlink>
          </w:p>
          <w:p w:rsidR="00A008A5" w:rsidRPr="00A008A5" w:rsidRDefault="00A008A5" w:rsidP="00A008A5">
            <w:pPr>
              <w:pStyle w:val="ListParagraph"/>
              <w:numPr>
                <w:ilvl w:val="0"/>
                <w:numId w:val="61"/>
              </w:numPr>
              <w:rPr>
                <w:szCs w:val="22"/>
              </w:rPr>
            </w:pPr>
            <w:r>
              <w:t>The British Association of Plastic, Aesthetic and Reconstructive Surgeons</w:t>
            </w:r>
          </w:p>
          <w:p w:rsidR="00A008A5" w:rsidRDefault="004D1145" w:rsidP="00A008A5">
            <w:pPr>
              <w:pStyle w:val="ListParagraph"/>
              <w:numPr>
                <w:ilvl w:val="0"/>
                <w:numId w:val="0"/>
              </w:numPr>
              <w:ind w:left="720"/>
              <w:rPr>
                <w:szCs w:val="22"/>
              </w:rPr>
            </w:pPr>
            <w:hyperlink r:id="rId93" w:history="1">
              <w:r w:rsidR="00A008A5" w:rsidRPr="00B3233E">
                <w:rPr>
                  <w:rStyle w:val="Hyperlink"/>
                </w:rPr>
                <w:t>http://www.bapras.org.uk/docs/default-source/commissioning-and-policy/information-for-commissioners-of-plastic-surgery-services.pdf?sfvrsn=2</w:t>
              </w:r>
            </w:hyperlink>
          </w:p>
          <w:p w:rsidR="00A008A5" w:rsidRPr="000D4E83" w:rsidRDefault="00A008A5" w:rsidP="00A008A5">
            <w:pPr>
              <w:rPr>
                <w:b/>
                <w:szCs w:val="22"/>
              </w:rPr>
            </w:pPr>
          </w:p>
        </w:tc>
      </w:tr>
      <w:tr w:rsidR="00363A6D" w:rsidRPr="000D4E83" w:rsidTr="000D4E83">
        <w:trPr>
          <w:trHeight w:val="995"/>
        </w:trPr>
        <w:tc>
          <w:tcPr>
            <w:tcW w:w="597" w:type="pct"/>
            <w:shd w:val="clear" w:color="auto" w:fill="E5B8B7"/>
          </w:tcPr>
          <w:p w:rsidR="00363A6D" w:rsidRPr="000D4E83" w:rsidRDefault="00363A6D" w:rsidP="00C41EAF">
            <w:pPr>
              <w:jc w:val="left"/>
              <w:rPr>
                <w:rFonts w:cs="Arial"/>
                <w:b/>
                <w:szCs w:val="22"/>
              </w:rPr>
            </w:pPr>
            <w:r w:rsidRPr="000D4E83">
              <w:rPr>
                <w:rFonts w:cs="Arial"/>
                <w:b/>
                <w:szCs w:val="22"/>
              </w:rPr>
              <w:t>Plastic and Cosmetic surgery</w:t>
            </w:r>
          </w:p>
        </w:tc>
        <w:tc>
          <w:tcPr>
            <w:tcW w:w="718" w:type="pct"/>
            <w:shd w:val="clear" w:color="auto" w:fill="E5B8B7"/>
          </w:tcPr>
          <w:p w:rsidR="00363A6D" w:rsidRPr="000D4E83" w:rsidRDefault="00363A6D" w:rsidP="00C41EAF">
            <w:pPr>
              <w:jc w:val="left"/>
              <w:rPr>
                <w:rFonts w:cs="Arial"/>
                <w:b/>
                <w:szCs w:val="22"/>
              </w:rPr>
            </w:pPr>
            <w:r w:rsidRPr="000D4E83">
              <w:rPr>
                <w:rFonts w:cs="Arial"/>
                <w:b/>
                <w:szCs w:val="22"/>
              </w:rPr>
              <w:t xml:space="preserve">2.5 Breast lift </w:t>
            </w:r>
            <w:proofErr w:type="spellStart"/>
            <w:r w:rsidRPr="000D4E83">
              <w:rPr>
                <w:rFonts w:cs="Arial"/>
                <w:b/>
                <w:szCs w:val="22"/>
              </w:rPr>
              <w:t>mastopexy</w:t>
            </w:r>
            <w:proofErr w:type="spellEnd"/>
          </w:p>
          <w:p w:rsidR="00363A6D" w:rsidRPr="000D4E83" w:rsidRDefault="00363A6D" w:rsidP="00C41EAF">
            <w:pPr>
              <w:jc w:val="left"/>
              <w:rPr>
                <w:b/>
                <w:szCs w:val="22"/>
              </w:rPr>
            </w:pPr>
          </w:p>
        </w:tc>
        <w:tc>
          <w:tcPr>
            <w:tcW w:w="3685" w:type="pct"/>
            <w:gridSpan w:val="2"/>
            <w:shd w:val="clear" w:color="auto" w:fill="E5B8B7"/>
          </w:tcPr>
          <w:p w:rsidR="00363A6D" w:rsidRPr="000D4E83" w:rsidRDefault="00363A6D" w:rsidP="00C41EAF">
            <w:pPr>
              <w:rPr>
                <w:rFonts w:cs="Arial"/>
                <w:b/>
                <w:szCs w:val="22"/>
              </w:rPr>
            </w:pPr>
            <w:proofErr w:type="spellStart"/>
            <w:r w:rsidRPr="000D4E83">
              <w:rPr>
                <w:rFonts w:cs="Arial"/>
                <w:b/>
                <w:szCs w:val="22"/>
              </w:rPr>
              <w:t>Mastopexy</w:t>
            </w:r>
            <w:proofErr w:type="spellEnd"/>
            <w:r w:rsidRPr="000D4E83">
              <w:rPr>
                <w:rFonts w:cs="Arial"/>
                <w:b/>
                <w:szCs w:val="22"/>
              </w:rPr>
              <w:t xml:space="preserve"> will not be routinely commissioned by the NHS for cosmetic reasons.</w:t>
            </w:r>
          </w:p>
          <w:p w:rsidR="00363A6D" w:rsidRPr="000D4E83" w:rsidRDefault="00363A6D" w:rsidP="00C41EAF">
            <w:pPr>
              <w:rPr>
                <w:rFonts w:cs="Arial"/>
                <w:szCs w:val="22"/>
              </w:rPr>
            </w:pPr>
            <w:r w:rsidRPr="000D4E83">
              <w:rPr>
                <w:rFonts w:cs="Arial"/>
                <w:szCs w:val="22"/>
              </w:rPr>
              <w:t>For example post lactation or age related ptosis but may be included as part of the treatment to correct breast asymmetry.</w:t>
            </w:r>
          </w:p>
          <w:p w:rsidR="00363A6D" w:rsidRPr="000D4E83" w:rsidRDefault="00363A6D" w:rsidP="00C41EAF">
            <w:pPr>
              <w:rPr>
                <w:rFonts w:cs="Arial"/>
                <w:b/>
                <w:szCs w:val="22"/>
              </w:rPr>
            </w:pPr>
          </w:p>
        </w:tc>
      </w:tr>
      <w:tr w:rsidR="00363A6D" w:rsidRPr="000D4E83" w:rsidTr="000D4E83">
        <w:trPr>
          <w:trHeight w:val="995"/>
        </w:trPr>
        <w:tc>
          <w:tcPr>
            <w:tcW w:w="597" w:type="pct"/>
            <w:shd w:val="clear" w:color="auto" w:fill="E5B8B7"/>
          </w:tcPr>
          <w:p w:rsidR="000D4E83" w:rsidRPr="000D4E83" w:rsidRDefault="00363A6D" w:rsidP="00C41EAF">
            <w:pPr>
              <w:jc w:val="left"/>
              <w:rPr>
                <w:rFonts w:cs="Arial"/>
                <w:b/>
                <w:szCs w:val="22"/>
              </w:rPr>
            </w:pPr>
            <w:r w:rsidRPr="000D4E83">
              <w:rPr>
                <w:rFonts w:cs="Arial"/>
                <w:b/>
                <w:szCs w:val="22"/>
              </w:rPr>
              <w:t>Plastic and Cosmetic surgery</w:t>
            </w:r>
          </w:p>
        </w:tc>
        <w:tc>
          <w:tcPr>
            <w:tcW w:w="718" w:type="pct"/>
            <w:shd w:val="clear" w:color="auto" w:fill="E5B8B7"/>
          </w:tcPr>
          <w:p w:rsidR="00363A6D" w:rsidRPr="000D4E83" w:rsidRDefault="00363A6D" w:rsidP="00C41EAF">
            <w:pPr>
              <w:jc w:val="left"/>
              <w:rPr>
                <w:rFonts w:cs="Arial"/>
                <w:b/>
                <w:szCs w:val="22"/>
              </w:rPr>
            </w:pPr>
            <w:r w:rsidRPr="000D4E83">
              <w:rPr>
                <w:rFonts w:cs="Arial"/>
                <w:b/>
                <w:szCs w:val="22"/>
              </w:rPr>
              <w:t>2.6 Correction of Nipple inversion</w:t>
            </w:r>
          </w:p>
          <w:p w:rsidR="00363A6D" w:rsidRPr="000D4E83" w:rsidRDefault="00363A6D" w:rsidP="00C41EAF">
            <w:pPr>
              <w:jc w:val="left"/>
              <w:rPr>
                <w:b/>
                <w:szCs w:val="22"/>
              </w:rPr>
            </w:pPr>
          </w:p>
        </w:tc>
        <w:tc>
          <w:tcPr>
            <w:tcW w:w="3685" w:type="pct"/>
            <w:gridSpan w:val="2"/>
            <w:shd w:val="clear" w:color="auto" w:fill="E5B8B7"/>
          </w:tcPr>
          <w:p w:rsidR="00363A6D" w:rsidRPr="000D4E83" w:rsidRDefault="00363A6D" w:rsidP="00C41EAF">
            <w:pPr>
              <w:rPr>
                <w:rFonts w:cs="Arial"/>
                <w:b/>
                <w:szCs w:val="22"/>
              </w:rPr>
            </w:pPr>
            <w:r w:rsidRPr="000D4E83">
              <w:rPr>
                <w:rFonts w:cs="Arial"/>
                <w:b/>
                <w:szCs w:val="22"/>
              </w:rPr>
              <w:t>Surgical correction of benign nipple inversion will not be routinely commissioned by the NHS for cosmetic reasons.</w:t>
            </w:r>
          </w:p>
        </w:tc>
      </w:tr>
      <w:tr w:rsidR="000D4E83" w:rsidRPr="000D4E83" w:rsidTr="000D4E83">
        <w:trPr>
          <w:trHeight w:val="244"/>
        </w:trPr>
        <w:tc>
          <w:tcPr>
            <w:tcW w:w="597" w:type="pct"/>
            <w:vMerge w:val="restart"/>
            <w:shd w:val="clear" w:color="auto" w:fill="E5B8B7"/>
          </w:tcPr>
          <w:p w:rsidR="000D4E83" w:rsidRPr="000D4E83" w:rsidRDefault="000D4E83" w:rsidP="00C41EAF">
            <w:pPr>
              <w:jc w:val="left"/>
              <w:rPr>
                <w:rFonts w:cs="Arial"/>
                <w:b/>
                <w:szCs w:val="22"/>
              </w:rPr>
            </w:pPr>
            <w:r w:rsidRPr="000D4E83">
              <w:rPr>
                <w:rFonts w:cs="Arial"/>
                <w:b/>
                <w:szCs w:val="22"/>
              </w:rPr>
              <w:t>Plastic and Cosmetic surgery</w:t>
            </w:r>
          </w:p>
        </w:tc>
        <w:tc>
          <w:tcPr>
            <w:tcW w:w="4403" w:type="pct"/>
            <w:gridSpan w:val="3"/>
            <w:shd w:val="clear" w:color="auto" w:fill="F79646" w:themeFill="accent6"/>
          </w:tcPr>
          <w:p w:rsidR="000D4E83" w:rsidRPr="000D4E83" w:rsidRDefault="000D4E83" w:rsidP="00C41EAF">
            <w:pPr>
              <w:rPr>
                <w:b/>
                <w:szCs w:val="22"/>
              </w:rPr>
            </w:pPr>
            <w:r w:rsidRPr="000D4E83">
              <w:rPr>
                <w:rFonts w:cs="Arial"/>
                <w:b/>
                <w:szCs w:val="22"/>
              </w:rPr>
              <w:t>3. Hair</w:t>
            </w:r>
          </w:p>
        </w:tc>
      </w:tr>
      <w:tr w:rsidR="000D4E83" w:rsidRPr="000D4E83" w:rsidTr="00A008A5">
        <w:trPr>
          <w:trHeight w:val="995"/>
        </w:trPr>
        <w:tc>
          <w:tcPr>
            <w:tcW w:w="597" w:type="pct"/>
            <w:vMerge/>
            <w:shd w:val="clear" w:color="auto" w:fill="E5B8B7"/>
          </w:tcPr>
          <w:p w:rsidR="000D4E83" w:rsidRPr="000D4E83" w:rsidRDefault="000D4E83" w:rsidP="00C41EAF">
            <w:pPr>
              <w:jc w:val="left"/>
              <w:rPr>
                <w:rFonts w:cs="Arial"/>
                <w:b/>
                <w:szCs w:val="22"/>
              </w:rPr>
            </w:pPr>
          </w:p>
        </w:tc>
        <w:tc>
          <w:tcPr>
            <w:tcW w:w="748" w:type="pct"/>
            <w:gridSpan w:val="2"/>
            <w:shd w:val="clear" w:color="auto" w:fill="E5B8B7"/>
          </w:tcPr>
          <w:p w:rsidR="000D4E83" w:rsidRPr="000D4E83" w:rsidRDefault="000D4E83" w:rsidP="00C41EAF">
            <w:pPr>
              <w:jc w:val="left"/>
              <w:rPr>
                <w:rFonts w:cs="Arial"/>
                <w:b/>
                <w:szCs w:val="22"/>
              </w:rPr>
            </w:pPr>
            <w:r w:rsidRPr="000D4E83">
              <w:rPr>
                <w:rFonts w:cs="Arial"/>
                <w:b/>
                <w:szCs w:val="22"/>
              </w:rPr>
              <w:t xml:space="preserve">3.1 Hair removal </w:t>
            </w:r>
          </w:p>
          <w:p w:rsidR="000D4E83" w:rsidRPr="000D4E83" w:rsidRDefault="000D4E83" w:rsidP="00C41EAF">
            <w:pPr>
              <w:jc w:val="left"/>
              <w:rPr>
                <w:rFonts w:cs="Arial"/>
                <w:b/>
                <w:szCs w:val="22"/>
              </w:rPr>
            </w:pPr>
          </w:p>
          <w:p w:rsidR="000D4E83" w:rsidRPr="000D4E83" w:rsidRDefault="000D4E83" w:rsidP="00C41EAF">
            <w:pPr>
              <w:jc w:val="left"/>
              <w:rPr>
                <w:b/>
                <w:szCs w:val="22"/>
              </w:rPr>
            </w:pPr>
          </w:p>
        </w:tc>
        <w:tc>
          <w:tcPr>
            <w:tcW w:w="3655" w:type="pct"/>
            <w:shd w:val="clear" w:color="auto" w:fill="E5B8B7"/>
          </w:tcPr>
          <w:p w:rsidR="000D4E83" w:rsidRPr="000D4E83" w:rsidRDefault="000D4E83" w:rsidP="00C41EAF">
            <w:pPr>
              <w:rPr>
                <w:b/>
                <w:szCs w:val="22"/>
              </w:rPr>
            </w:pPr>
            <w:r w:rsidRPr="000D4E83">
              <w:rPr>
                <w:b/>
                <w:szCs w:val="22"/>
              </w:rPr>
              <w:t>Hair removal will not be routinely commissioned by the NHS for cosmetic reasons.</w:t>
            </w:r>
          </w:p>
          <w:p w:rsidR="000D4E83" w:rsidRPr="000D4E83" w:rsidRDefault="000D4E83" w:rsidP="00C41EAF">
            <w:pPr>
              <w:rPr>
                <w:szCs w:val="22"/>
              </w:rPr>
            </w:pPr>
            <w:r w:rsidRPr="000D4E83">
              <w:rPr>
                <w:szCs w:val="22"/>
              </w:rPr>
              <w:t>Hair removal may be considered on an exceptional basis, for example where the patient:</w:t>
            </w:r>
          </w:p>
          <w:p w:rsidR="000D4E83" w:rsidRPr="000D4E83" w:rsidRDefault="000D4E83" w:rsidP="00C41EAF">
            <w:pPr>
              <w:numPr>
                <w:ilvl w:val="0"/>
                <w:numId w:val="15"/>
              </w:numPr>
              <w:rPr>
                <w:szCs w:val="22"/>
              </w:rPr>
            </w:pPr>
            <w:r w:rsidRPr="000D4E83">
              <w:rPr>
                <w:szCs w:val="22"/>
              </w:rPr>
              <w:t>has had reconstructive surgery resulting in abnormally located hair bearing skin or</w:t>
            </w:r>
          </w:p>
          <w:p w:rsidR="000D4E83" w:rsidRPr="000D4E83" w:rsidRDefault="000D4E83" w:rsidP="00C41EAF">
            <w:pPr>
              <w:numPr>
                <w:ilvl w:val="0"/>
                <w:numId w:val="15"/>
              </w:numPr>
              <w:rPr>
                <w:szCs w:val="22"/>
              </w:rPr>
            </w:pPr>
            <w:r w:rsidRPr="000D4E83">
              <w:rPr>
                <w:szCs w:val="22"/>
              </w:rPr>
              <w:t>has a pilonidal sinus resistant to conventional treatment in order to reduce recurrence risk</w:t>
            </w:r>
          </w:p>
        </w:tc>
      </w:tr>
      <w:tr w:rsidR="00363A6D" w:rsidRPr="000D4E83" w:rsidTr="00A008A5">
        <w:trPr>
          <w:trHeight w:val="995"/>
        </w:trPr>
        <w:tc>
          <w:tcPr>
            <w:tcW w:w="597" w:type="pct"/>
            <w:shd w:val="clear" w:color="auto" w:fill="E5B8B7"/>
          </w:tcPr>
          <w:p w:rsidR="00363A6D" w:rsidRPr="000D4E83" w:rsidRDefault="00363A6D" w:rsidP="00C41EAF">
            <w:pPr>
              <w:jc w:val="left"/>
              <w:rPr>
                <w:rFonts w:cs="Arial"/>
                <w:b/>
                <w:szCs w:val="22"/>
              </w:rPr>
            </w:pPr>
            <w:r w:rsidRPr="000D4E83">
              <w:rPr>
                <w:rFonts w:cs="Arial"/>
                <w:b/>
                <w:szCs w:val="22"/>
              </w:rPr>
              <w:t>Plastic and Cosmetic Surgery</w:t>
            </w:r>
          </w:p>
        </w:tc>
        <w:tc>
          <w:tcPr>
            <w:tcW w:w="748" w:type="pct"/>
            <w:gridSpan w:val="2"/>
            <w:shd w:val="clear" w:color="auto" w:fill="E5B8B7"/>
          </w:tcPr>
          <w:p w:rsidR="00363A6D" w:rsidRPr="000D4E83" w:rsidRDefault="00363A6D" w:rsidP="00C41EAF">
            <w:pPr>
              <w:jc w:val="left"/>
              <w:rPr>
                <w:rFonts w:cs="Arial"/>
                <w:b/>
                <w:szCs w:val="22"/>
              </w:rPr>
            </w:pPr>
            <w:r w:rsidRPr="000D4E83">
              <w:rPr>
                <w:rFonts w:cs="Arial"/>
                <w:b/>
                <w:szCs w:val="22"/>
              </w:rPr>
              <w:t>3.2 Correction of Male Pattern Baldness</w:t>
            </w:r>
          </w:p>
        </w:tc>
        <w:tc>
          <w:tcPr>
            <w:tcW w:w="3655" w:type="pct"/>
            <w:shd w:val="clear" w:color="auto" w:fill="E5B8B7"/>
          </w:tcPr>
          <w:p w:rsidR="00363A6D" w:rsidRPr="000D4E83" w:rsidRDefault="00363A6D" w:rsidP="00C41EAF">
            <w:pPr>
              <w:rPr>
                <w:b/>
                <w:szCs w:val="22"/>
              </w:rPr>
            </w:pPr>
            <w:r w:rsidRPr="000D4E83">
              <w:rPr>
                <w:b/>
                <w:szCs w:val="22"/>
              </w:rPr>
              <w:t>Treatments to correct male pattern baldness will not be routinely commissioned by the NHS for cosmetic reasons.</w:t>
            </w:r>
          </w:p>
        </w:tc>
      </w:tr>
      <w:tr w:rsidR="00363A6D" w:rsidRPr="000D4E83" w:rsidTr="00A008A5">
        <w:trPr>
          <w:trHeight w:val="995"/>
        </w:trPr>
        <w:tc>
          <w:tcPr>
            <w:tcW w:w="597" w:type="pct"/>
            <w:shd w:val="clear" w:color="auto" w:fill="E5B8B7"/>
          </w:tcPr>
          <w:p w:rsidR="00363A6D" w:rsidRPr="000D4E83" w:rsidRDefault="00363A6D" w:rsidP="00C41EAF">
            <w:pPr>
              <w:jc w:val="left"/>
              <w:rPr>
                <w:rFonts w:cs="Arial"/>
                <w:b/>
                <w:szCs w:val="22"/>
              </w:rPr>
            </w:pPr>
            <w:r w:rsidRPr="000D4E83">
              <w:rPr>
                <w:rFonts w:cs="Arial"/>
                <w:b/>
                <w:szCs w:val="22"/>
              </w:rPr>
              <w:lastRenderedPageBreak/>
              <w:t>Plastic and Cosmetic surgery</w:t>
            </w:r>
          </w:p>
        </w:tc>
        <w:tc>
          <w:tcPr>
            <w:tcW w:w="748" w:type="pct"/>
            <w:gridSpan w:val="2"/>
            <w:shd w:val="clear" w:color="auto" w:fill="E5B8B7"/>
          </w:tcPr>
          <w:p w:rsidR="00363A6D" w:rsidRPr="000D4E83" w:rsidRDefault="00363A6D" w:rsidP="00C41EAF">
            <w:pPr>
              <w:jc w:val="left"/>
              <w:rPr>
                <w:rFonts w:cs="Arial"/>
                <w:b/>
                <w:szCs w:val="22"/>
              </w:rPr>
            </w:pPr>
            <w:r w:rsidRPr="000D4E83">
              <w:rPr>
                <w:rFonts w:cs="Arial"/>
                <w:b/>
                <w:szCs w:val="22"/>
              </w:rPr>
              <w:t>3.3 Hair transplantation</w:t>
            </w:r>
          </w:p>
          <w:p w:rsidR="00363A6D" w:rsidRPr="000D4E83" w:rsidRDefault="00363A6D" w:rsidP="00C41EAF">
            <w:pPr>
              <w:jc w:val="left"/>
              <w:rPr>
                <w:b/>
                <w:szCs w:val="22"/>
              </w:rPr>
            </w:pPr>
          </w:p>
        </w:tc>
        <w:tc>
          <w:tcPr>
            <w:tcW w:w="3655" w:type="pct"/>
            <w:shd w:val="clear" w:color="auto" w:fill="E5B8B7"/>
          </w:tcPr>
          <w:p w:rsidR="00363A6D" w:rsidRPr="000D4E83" w:rsidRDefault="00363A6D" w:rsidP="00C41EAF">
            <w:pPr>
              <w:rPr>
                <w:rFonts w:cs="Arial"/>
                <w:b/>
                <w:szCs w:val="22"/>
              </w:rPr>
            </w:pPr>
            <w:r w:rsidRPr="000D4E83">
              <w:rPr>
                <w:rFonts w:cs="Arial"/>
                <w:b/>
                <w:szCs w:val="22"/>
              </w:rPr>
              <w:t>Hair transplantation will not be routinely commissioned by the NHS for cosmetic reasons, regardless of gender.</w:t>
            </w:r>
          </w:p>
          <w:p w:rsidR="00363A6D" w:rsidRPr="000D4E83" w:rsidRDefault="00363A6D" w:rsidP="00C41EAF">
            <w:pPr>
              <w:rPr>
                <w:rFonts w:cs="Arial"/>
                <w:szCs w:val="22"/>
              </w:rPr>
            </w:pPr>
            <w:r w:rsidRPr="000D4E83">
              <w:rPr>
                <w:rFonts w:cs="Arial"/>
                <w:szCs w:val="22"/>
              </w:rPr>
              <w:t>Hair transplantation may be considered on an exceptional basis, for example when reconstruction of the eyebrow is needed following cancer or trauma.</w:t>
            </w:r>
          </w:p>
          <w:p w:rsidR="00363A6D" w:rsidRPr="000D4E83" w:rsidRDefault="00363A6D" w:rsidP="00C41EAF">
            <w:pPr>
              <w:rPr>
                <w:b/>
                <w:szCs w:val="22"/>
              </w:rPr>
            </w:pPr>
          </w:p>
        </w:tc>
      </w:tr>
      <w:tr w:rsidR="00363A6D" w:rsidRPr="000D4E83" w:rsidTr="00A008A5">
        <w:trPr>
          <w:trHeight w:val="995"/>
        </w:trPr>
        <w:tc>
          <w:tcPr>
            <w:tcW w:w="597" w:type="pct"/>
            <w:shd w:val="clear" w:color="auto" w:fill="E5B8B7"/>
          </w:tcPr>
          <w:p w:rsidR="00363A6D" w:rsidRPr="000D4E83" w:rsidRDefault="00363A6D" w:rsidP="00C41EAF">
            <w:pPr>
              <w:jc w:val="left"/>
              <w:rPr>
                <w:rFonts w:cs="Arial"/>
                <w:b/>
                <w:szCs w:val="22"/>
              </w:rPr>
            </w:pPr>
            <w:r w:rsidRPr="000D4E83">
              <w:rPr>
                <w:rFonts w:cs="Arial"/>
                <w:b/>
                <w:szCs w:val="22"/>
              </w:rPr>
              <w:t>Plastic and Cosmetic surgery</w:t>
            </w:r>
          </w:p>
        </w:tc>
        <w:tc>
          <w:tcPr>
            <w:tcW w:w="748" w:type="pct"/>
            <w:gridSpan w:val="2"/>
            <w:shd w:val="clear" w:color="auto" w:fill="E5B8B7"/>
          </w:tcPr>
          <w:p w:rsidR="00363A6D" w:rsidRPr="000D4E83" w:rsidRDefault="00363A6D" w:rsidP="00C41EAF">
            <w:pPr>
              <w:jc w:val="left"/>
              <w:rPr>
                <w:rFonts w:cs="Arial"/>
                <w:b/>
                <w:szCs w:val="22"/>
              </w:rPr>
            </w:pPr>
            <w:r w:rsidRPr="000D4E83">
              <w:rPr>
                <w:rFonts w:cs="Arial"/>
                <w:b/>
                <w:szCs w:val="22"/>
              </w:rPr>
              <w:t>4. Acne scarring</w:t>
            </w:r>
          </w:p>
          <w:p w:rsidR="00363A6D" w:rsidRPr="000D4E83" w:rsidRDefault="00363A6D" w:rsidP="00C41EAF">
            <w:pPr>
              <w:jc w:val="left"/>
              <w:rPr>
                <w:b/>
                <w:szCs w:val="22"/>
              </w:rPr>
            </w:pPr>
          </w:p>
        </w:tc>
        <w:tc>
          <w:tcPr>
            <w:tcW w:w="3655" w:type="pct"/>
            <w:shd w:val="clear" w:color="auto" w:fill="E5B8B7"/>
          </w:tcPr>
          <w:p w:rsidR="00363A6D" w:rsidRPr="000D4E83" w:rsidRDefault="00363A6D" w:rsidP="00C41EAF">
            <w:pPr>
              <w:rPr>
                <w:rFonts w:cs="Arial"/>
                <w:b/>
                <w:szCs w:val="22"/>
              </w:rPr>
            </w:pPr>
            <w:r w:rsidRPr="000D4E83">
              <w:rPr>
                <w:rFonts w:cs="Arial"/>
                <w:b/>
                <w:szCs w:val="22"/>
              </w:rPr>
              <w:t>Procedures to treat facial acne scarring will not be routinely commissioned by the NHS.</w:t>
            </w:r>
          </w:p>
          <w:p w:rsidR="00363A6D" w:rsidRPr="000D4E83" w:rsidRDefault="00363A6D" w:rsidP="00C41EAF">
            <w:pPr>
              <w:rPr>
                <w:rFonts w:cs="Arial"/>
                <w:szCs w:val="22"/>
              </w:rPr>
            </w:pPr>
            <w:r w:rsidRPr="000D4E83">
              <w:rPr>
                <w:rFonts w:cs="Arial"/>
                <w:szCs w:val="22"/>
              </w:rPr>
              <w:t>Cases may be considered on an exceptional basis, for example when the patient has very severe facial scarring unresponsive to conventional medical treatments.</w:t>
            </w:r>
          </w:p>
          <w:p w:rsidR="00363A6D" w:rsidRPr="000D4E83" w:rsidRDefault="00363A6D" w:rsidP="00C41EAF">
            <w:pPr>
              <w:rPr>
                <w:b/>
                <w:szCs w:val="22"/>
              </w:rPr>
            </w:pPr>
          </w:p>
        </w:tc>
      </w:tr>
      <w:tr w:rsidR="00363A6D" w:rsidRPr="000D4E83" w:rsidTr="00A008A5">
        <w:trPr>
          <w:trHeight w:val="995"/>
        </w:trPr>
        <w:tc>
          <w:tcPr>
            <w:tcW w:w="597" w:type="pct"/>
            <w:shd w:val="clear" w:color="auto" w:fill="E5B8B7"/>
          </w:tcPr>
          <w:p w:rsidR="00363A6D" w:rsidRPr="000D4E83" w:rsidRDefault="00363A6D" w:rsidP="00C41EAF">
            <w:pPr>
              <w:jc w:val="left"/>
              <w:rPr>
                <w:b/>
                <w:szCs w:val="22"/>
              </w:rPr>
            </w:pPr>
            <w:r w:rsidRPr="000D4E83">
              <w:rPr>
                <w:rFonts w:cs="Arial"/>
                <w:b/>
                <w:szCs w:val="22"/>
              </w:rPr>
              <w:t>Plastic and Cosmetic surgery</w:t>
            </w:r>
          </w:p>
        </w:tc>
        <w:tc>
          <w:tcPr>
            <w:tcW w:w="748" w:type="pct"/>
            <w:gridSpan w:val="2"/>
            <w:shd w:val="clear" w:color="auto" w:fill="E5B8B7"/>
          </w:tcPr>
          <w:p w:rsidR="00363A6D" w:rsidRPr="000D4E83" w:rsidRDefault="00363A6D" w:rsidP="00C41EAF">
            <w:pPr>
              <w:jc w:val="left"/>
              <w:rPr>
                <w:rFonts w:cs="Arial"/>
                <w:b/>
                <w:szCs w:val="22"/>
              </w:rPr>
            </w:pPr>
            <w:r w:rsidRPr="000D4E83">
              <w:rPr>
                <w:rFonts w:cs="Arial"/>
                <w:b/>
                <w:szCs w:val="22"/>
              </w:rPr>
              <w:t>5. Buttock, thigh and Arm lift surgery</w:t>
            </w:r>
          </w:p>
        </w:tc>
        <w:tc>
          <w:tcPr>
            <w:tcW w:w="3655" w:type="pct"/>
            <w:shd w:val="clear" w:color="auto" w:fill="E5B8B7"/>
          </w:tcPr>
          <w:p w:rsidR="00363A6D" w:rsidRPr="000D4E83" w:rsidRDefault="00363A6D" w:rsidP="00C41EAF">
            <w:pPr>
              <w:rPr>
                <w:rFonts w:cs="Arial"/>
                <w:b/>
                <w:szCs w:val="22"/>
              </w:rPr>
            </w:pPr>
            <w:r w:rsidRPr="000D4E83">
              <w:rPr>
                <w:rFonts w:cs="Arial"/>
                <w:b/>
                <w:szCs w:val="22"/>
              </w:rPr>
              <w:t>Not Routinely Commissioned</w:t>
            </w:r>
          </w:p>
          <w:p w:rsidR="00363A6D" w:rsidRPr="000D4E83" w:rsidRDefault="00363A6D" w:rsidP="00C41EAF">
            <w:pPr>
              <w:pStyle w:val="BodyTextIndent3"/>
              <w:ind w:left="0"/>
              <w:rPr>
                <w:b/>
                <w:sz w:val="22"/>
                <w:szCs w:val="22"/>
              </w:rPr>
            </w:pPr>
            <w:r w:rsidRPr="000D4E83">
              <w:rPr>
                <w:b/>
                <w:sz w:val="22"/>
                <w:szCs w:val="22"/>
              </w:rPr>
              <w:t>Surgery to remove excess skin from the buttock, thighs and arms will not be routinely commissioned by the NHS for cosmetic reasons.</w:t>
            </w:r>
          </w:p>
          <w:p w:rsidR="00363A6D" w:rsidRPr="000D4E83" w:rsidRDefault="00363A6D" w:rsidP="00C41EAF">
            <w:pPr>
              <w:pStyle w:val="BodyTextIndent3"/>
              <w:spacing w:after="0"/>
              <w:ind w:left="0"/>
              <w:rPr>
                <w:sz w:val="22"/>
                <w:szCs w:val="22"/>
              </w:rPr>
            </w:pPr>
            <w:r w:rsidRPr="000D4E83">
              <w:rPr>
                <w:sz w:val="22"/>
                <w:szCs w:val="22"/>
              </w:rPr>
              <w:t>Cases may be considered on an exceptional basis, for example where the patient:</w:t>
            </w:r>
          </w:p>
          <w:p w:rsidR="00363A6D" w:rsidRPr="000D4E83" w:rsidRDefault="00363A6D" w:rsidP="00C41EAF">
            <w:pPr>
              <w:pStyle w:val="BodyTextIndent3"/>
              <w:numPr>
                <w:ilvl w:val="0"/>
                <w:numId w:val="9"/>
              </w:numPr>
              <w:spacing w:after="0"/>
              <w:rPr>
                <w:sz w:val="22"/>
                <w:szCs w:val="22"/>
              </w:rPr>
            </w:pPr>
            <w:r w:rsidRPr="000D4E83">
              <w:rPr>
                <w:sz w:val="22"/>
                <w:szCs w:val="22"/>
              </w:rPr>
              <w:t xml:space="preserve">has an underlying skin condition, for example cutis </w:t>
            </w:r>
            <w:proofErr w:type="spellStart"/>
            <w:r w:rsidRPr="000D4E83">
              <w:rPr>
                <w:sz w:val="22"/>
                <w:szCs w:val="22"/>
              </w:rPr>
              <w:t>laxa</w:t>
            </w:r>
            <w:proofErr w:type="spellEnd"/>
            <w:r w:rsidRPr="000D4E83">
              <w:rPr>
                <w:sz w:val="22"/>
                <w:szCs w:val="22"/>
              </w:rPr>
              <w:t xml:space="preserve"> or</w:t>
            </w:r>
          </w:p>
          <w:p w:rsidR="00363A6D" w:rsidRPr="000D4E83" w:rsidRDefault="00363A6D" w:rsidP="00C41EAF">
            <w:pPr>
              <w:pStyle w:val="BodyTextIndent3"/>
              <w:numPr>
                <w:ilvl w:val="0"/>
                <w:numId w:val="9"/>
              </w:numPr>
              <w:spacing w:after="0"/>
              <w:rPr>
                <w:sz w:val="22"/>
                <w:szCs w:val="22"/>
              </w:rPr>
            </w:pPr>
            <w:r w:rsidRPr="000D4E83">
              <w:rPr>
                <w:sz w:val="22"/>
                <w:szCs w:val="22"/>
              </w:rPr>
              <w:t>has lost a considerable amount of weight resulting in severe mechanical problems affecting activities of daily living and</w:t>
            </w:r>
          </w:p>
          <w:p w:rsidR="00363A6D" w:rsidRPr="000D4E83" w:rsidRDefault="00363A6D" w:rsidP="00C41EAF">
            <w:pPr>
              <w:pStyle w:val="BodyTextIndent3"/>
              <w:numPr>
                <w:ilvl w:val="0"/>
                <w:numId w:val="9"/>
              </w:numPr>
              <w:spacing w:after="0"/>
              <w:rPr>
                <w:sz w:val="22"/>
                <w:szCs w:val="22"/>
              </w:rPr>
            </w:pPr>
            <w:r w:rsidRPr="000D4E83">
              <w:rPr>
                <w:sz w:val="22"/>
                <w:szCs w:val="22"/>
              </w:rPr>
              <w:t>has a normal BMI in the range18.5 - 27 for a minimum of 2 years</w:t>
            </w:r>
          </w:p>
          <w:p w:rsidR="00363A6D" w:rsidRPr="000D4E83" w:rsidRDefault="00363A6D" w:rsidP="00C41EAF">
            <w:pPr>
              <w:pStyle w:val="BodyTextIndent3"/>
              <w:spacing w:after="0"/>
              <w:ind w:left="720"/>
              <w:rPr>
                <w:b/>
                <w:sz w:val="22"/>
                <w:szCs w:val="22"/>
              </w:rPr>
            </w:pPr>
          </w:p>
        </w:tc>
      </w:tr>
      <w:tr w:rsidR="00363A6D" w:rsidRPr="000D4E83" w:rsidTr="00A008A5">
        <w:trPr>
          <w:trHeight w:val="995"/>
        </w:trPr>
        <w:tc>
          <w:tcPr>
            <w:tcW w:w="597" w:type="pct"/>
            <w:shd w:val="clear" w:color="auto" w:fill="E5B8B7"/>
          </w:tcPr>
          <w:p w:rsidR="00363A6D" w:rsidRPr="000D4E83" w:rsidRDefault="00363A6D" w:rsidP="00C41EAF">
            <w:pPr>
              <w:jc w:val="left"/>
              <w:rPr>
                <w:rFonts w:cs="Arial"/>
                <w:b/>
                <w:szCs w:val="22"/>
              </w:rPr>
            </w:pPr>
            <w:r w:rsidRPr="000D4E83">
              <w:rPr>
                <w:rFonts w:cs="Arial"/>
                <w:b/>
                <w:szCs w:val="22"/>
              </w:rPr>
              <w:t>Plastic and Cosmetic surgery</w:t>
            </w:r>
          </w:p>
        </w:tc>
        <w:tc>
          <w:tcPr>
            <w:tcW w:w="748" w:type="pct"/>
            <w:gridSpan w:val="2"/>
            <w:shd w:val="clear" w:color="auto" w:fill="E5B8B7"/>
          </w:tcPr>
          <w:p w:rsidR="00363A6D" w:rsidRPr="000D4E83" w:rsidRDefault="00363A6D" w:rsidP="00C41EAF">
            <w:pPr>
              <w:jc w:val="left"/>
              <w:rPr>
                <w:rFonts w:cs="Arial"/>
                <w:b/>
                <w:szCs w:val="22"/>
              </w:rPr>
            </w:pPr>
            <w:r w:rsidRPr="000D4E83">
              <w:rPr>
                <w:rFonts w:cs="Arial"/>
                <w:b/>
                <w:szCs w:val="22"/>
              </w:rPr>
              <w:t>6. Congenital vascular abnormalities</w:t>
            </w:r>
          </w:p>
          <w:p w:rsidR="00363A6D" w:rsidRPr="000D4E83" w:rsidRDefault="00363A6D" w:rsidP="00C41EAF">
            <w:pPr>
              <w:jc w:val="left"/>
              <w:rPr>
                <w:b/>
                <w:szCs w:val="22"/>
              </w:rPr>
            </w:pPr>
          </w:p>
        </w:tc>
        <w:tc>
          <w:tcPr>
            <w:tcW w:w="3655" w:type="pct"/>
            <w:shd w:val="clear" w:color="auto" w:fill="E5B8B7"/>
          </w:tcPr>
          <w:p w:rsidR="00363A6D" w:rsidRPr="000D4E83" w:rsidRDefault="00363A6D" w:rsidP="00C41EAF">
            <w:pPr>
              <w:pStyle w:val="Footer"/>
              <w:tabs>
                <w:tab w:val="left" w:pos="539"/>
              </w:tabs>
              <w:jc w:val="left"/>
              <w:rPr>
                <w:rFonts w:cs="Arial"/>
                <w:b/>
                <w:szCs w:val="22"/>
              </w:rPr>
            </w:pPr>
            <w:r w:rsidRPr="000D4E83">
              <w:rPr>
                <w:rFonts w:cs="Arial"/>
                <w:b/>
                <w:szCs w:val="22"/>
              </w:rPr>
              <w:t>Procedures for congenital vascular abnormalities will not be routinely commissioned by the NHS for cosmetic reasons.</w:t>
            </w:r>
          </w:p>
          <w:p w:rsidR="00363A6D" w:rsidRPr="000D4E83" w:rsidRDefault="00363A6D" w:rsidP="00C41EAF">
            <w:pPr>
              <w:pStyle w:val="Footer"/>
              <w:tabs>
                <w:tab w:val="left" w:pos="539"/>
              </w:tabs>
              <w:jc w:val="left"/>
              <w:rPr>
                <w:rFonts w:cs="Arial"/>
                <w:szCs w:val="22"/>
              </w:rPr>
            </w:pPr>
            <w:r w:rsidRPr="000D4E83">
              <w:rPr>
                <w:rFonts w:cs="Arial"/>
                <w:szCs w:val="22"/>
              </w:rPr>
              <w:t>Cases may be considered on an exceptional basis for lesions of considerable size on exposed areas only</w:t>
            </w:r>
          </w:p>
        </w:tc>
      </w:tr>
      <w:tr w:rsidR="00363A6D" w:rsidRPr="000D4E83" w:rsidTr="00A008A5">
        <w:trPr>
          <w:trHeight w:val="995"/>
        </w:trPr>
        <w:tc>
          <w:tcPr>
            <w:tcW w:w="597" w:type="pct"/>
            <w:shd w:val="clear" w:color="auto" w:fill="E5B8B7"/>
          </w:tcPr>
          <w:p w:rsidR="00363A6D" w:rsidRPr="000D4E83" w:rsidRDefault="00363A6D" w:rsidP="00C41EAF">
            <w:pPr>
              <w:jc w:val="left"/>
              <w:rPr>
                <w:rFonts w:cs="Arial"/>
                <w:b/>
                <w:szCs w:val="22"/>
              </w:rPr>
            </w:pPr>
            <w:r w:rsidRPr="000D4E83">
              <w:rPr>
                <w:rFonts w:cs="Arial"/>
                <w:b/>
                <w:szCs w:val="22"/>
              </w:rPr>
              <w:t>Plastic and Cosmetic surgery</w:t>
            </w:r>
          </w:p>
        </w:tc>
        <w:tc>
          <w:tcPr>
            <w:tcW w:w="748" w:type="pct"/>
            <w:gridSpan w:val="2"/>
            <w:shd w:val="clear" w:color="auto" w:fill="E5B8B7"/>
          </w:tcPr>
          <w:p w:rsidR="00363A6D" w:rsidRPr="000D4E83" w:rsidRDefault="00363A6D" w:rsidP="00C41EAF">
            <w:pPr>
              <w:jc w:val="left"/>
              <w:rPr>
                <w:rFonts w:cs="Arial"/>
                <w:b/>
                <w:szCs w:val="22"/>
              </w:rPr>
            </w:pPr>
            <w:r w:rsidRPr="000D4E83">
              <w:rPr>
                <w:rFonts w:cs="Arial"/>
                <w:b/>
                <w:szCs w:val="22"/>
              </w:rPr>
              <w:t>7. Correction of Prominent Ears (</w:t>
            </w:r>
            <w:proofErr w:type="spellStart"/>
            <w:r w:rsidRPr="000D4E83">
              <w:rPr>
                <w:rFonts w:cs="Arial"/>
                <w:b/>
                <w:szCs w:val="22"/>
              </w:rPr>
              <w:t>Pinnaplasty</w:t>
            </w:r>
            <w:proofErr w:type="spellEnd"/>
            <w:r w:rsidRPr="000D4E83">
              <w:rPr>
                <w:rFonts w:cs="Arial"/>
                <w:b/>
                <w:szCs w:val="22"/>
              </w:rPr>
              <w:t>)</w:t>
            </w:r>
          </w:p>
          <w:p w:rsidR="00363A6D" w:rsidRPr="000D4E83" w:rsidRDefault="00363A6D" w:rsidP="00C41EAF">
            <w:pPr>
              <w:jc w:val="left"/>
              <w:rPr>
                <w:b/>
                <w:szCs w:val="22"/>
              </w:rPr>
            </w:pPr>
          </w:p>
        </w:tc>
        <w:tc>
          <w:tcPr>
            <w:tcW w:w="3655" w:type="pct"/>
            <w:shd w:val="clear" w:color="auto" w:fill="E5B8B7"/>
          </w:tcPr>
          <w:p w:rsidR="00363A6D" w:rsidRPr="000D4E83" w:rsidRDefault="00363A6D" w:rsidP="00C41EAF">
            <w:pPr>
              <w:rPr>
                <w:rFonts w:cs="Arial"/>
                <w:b/>
                <w:szCs w:val="22"/>
              </w:rPr>
            </w:pPr>
            <w:r w:rsidRPr="000D4E83">
              <w:rPr>
                <w:rFonts w:cs="Arial"/>
                <w:b/>
                <w:szCs w:val="22"/>
              </w:rPr>
              <w:t xml:space="preserve">Surgical correction of prominent ears will not be routinely commissioned by the NHS for cosmetic reasons. </w:t>
            </w:r>
          </w:p>
          <w:p w:rsidR="00363A6D" w:rsidRPr="000D4E83" w:rsidRDefault="00363A6D" w:rsidP="00C41EAF">
            <w:pPr>
              <w:rPr>
                <w:rFonts w:cs="Arial"/>
                <w:szCs w:val="22"/>
              </w:rPr>
            </w:pPr>
            <w:r w:rsidRPr="000D4E83">
              <w:rPr>
                <w:rFonts w:cs="Arial"/>
                <w:szCs w:val="22"/>
              </w:rPr>
              <w:t>Cases may be considered on an exceptional basis, for example where the patient:</w:t>
            </w:r>
          </w:p>
          <w:p w:rsidR="00363A6D" w:rsidRPr="000D4E83" w:rsidRDefault="00363A6D" w:rsidP="00C41EAF">
            <w:pPr>
              <w:numPr>
                <w:ilvl w:val="0"/>
                <w:numId w:val="16"/>
              </w:numPr>
              <w:rPr>
                <w:rFonts w:cs="Arial"/>
                <w:szCs w:val="22"/>
              </w:rPr>
            </w:pPr>
            <w:r w:rsidRPr="000D4E83">
              <w:rPr>
                <w:rFonts w:cs="Arial"/>
                <w:szCs w:val="22"/>
              </w:rPr>
              <w:t>is aged 5-19 at the time of referral and the child (not the parents alone) expresses concern and</w:t>
            </w:r>
          </w:p>
          <w:p w:rsidR="00363A6D" w:rsidRDefault="00363A6D" w:rsidP="00C41EAF">
            <w:pPr>
              <w:numPr>
                <w:ilvl w:val="0"/>
                <w:numId w:val="16"/>
              </w:numPr>
              <w:rPr>
                <w:rFonts w:cs="Arial"/>
                <w:szCs w:val="22"/>
              </w:rPr>
            </w:pPr>
            <w:r w:rsidRPr="000D4E83">
              <w:rPr>
                <w:rFonts w:cs="Arial"/>
                <w:szCs w:val="22"/>
              </w:rPr>
              <w:t xml:space="preserve">has very significant ear deformity or asymmetry </w:t>
            </w:r>
          </w:p>
          <w:p w:rsidR="000D4E83" w:rsidRPr="00A008A5" w:rsidRDefault="000D4E83" w:rsidP="00A008A5">
            <w:pPr>
              <w:rPr>
                <w:b/>
                <w:szCs w:val="22"/>
              </w:rPr>
            </w:pPr>
          </w:p>
          <w:p w:rsidR="00A008A5" w:rsidRPr="00A008A5" w:rsidRDefault="00A008A5" w:rsidP="00A008A5">
            <w:pPr>
              <w:rPr>
                <w:b/>
                <w:szCs w:val="22"/>
              </w:rPr>
            </w:pPr>
            <w:r w:rsidRPr="00A008A5">
              <w:rPr>
                <w:b/>
                <w:szCs w:val="22"/>
              </w:rPr>
              <w:t>National Evidence Base</w:t>
            </w:r>
          </w:p>
          <w:p w:rsidR="00363A6D" w:rsidRPr="00A008A5" w:rsidRDefault="000D4E83" w:rsidP="00A008A5">
            <w:pPr>
              <w:pStyle w:val="ListParagraph"/>
              <w:numPr>
                <w:ilvl w:val="0"/>
                <w:numId w:val="63"/>
              </w:numPr>
              <w:rPr>
                <w:szCs w:val="22"/>
              </w:rPr>
            </w:pPr>
            <w:r w:rsidRPr="00A008A5">
              <w:rPr>
                <w:szCs w:val="22"/>
              </w:rPr>
              <w:t xml:space="preserve">NHS England Interim Commissioning Policy for </w:t>
            </w:r>
            <w:proofErr w:type="spellStart"/>
            <w:r w:rsidRPr="00A008A5">
              <w:rPr>
                <w:szCs w:val="22"/>
              </w:rPr>
              <w:t>Pinnaplasty</w:t>
            </w:r>
            <w:proofErr w:type="spellEnd"/>
            <w:r w:rsidRPr="00A008A5">
              <w:rPr>
                <w:szCs w:val="22"/>
              </w:rPr>
              <w:t>/</w:t>
            </w:r>
            <w:proofErr w:type="spellStart"/>
            <w:r w:rsidRPr="00A008A5">
              <w:rPr>
                <w:szCs w:val="22"/>
              </w:rPr>
              <w:t>Otoplasty</w:t>
            </w:r>
            <w:proofErr w:type="spellEnd"/>
            <w:r w:rsidRPr="00A008A5">
              <w:rPr>
                <w:szCs w:val="22"/>
              </w:rPr>
              <w:t xml:space="preserve"> November 2013:</w:t>
            </w:r>
            <w:r w:rsidR="00A008A5" w:rsidRPr="00A008A5">
              <w:rPr>
                <w:szCs w:val="22"/>
              </w:rPr>
              <w:br/>
            </w:r>
            <w:hyperlink r:id="rId94" w:history="1">
              <w:r w:rsidRPr="00A008A5">
                <w:rPr>
                  <w:rStyle w:val="Hyperlink"/>
                  <w:szCs w:val="22"/>
                </w:rPr>
                <w:t>https://www.england.nhs.uk/commissioning/wp-content/uploads/sites/12/2013/11/N-SC027.pdf</w:t>
              </w:r>
            </w:hyperlink>
          </w:p>
          <w:p w:rsidR="000D4E83" w:rsidRPr="000D4E83" w:rsidRDefault="000D4E83" w:rsidP="000D4E83">
            <w:pPr>
              <w:ind w:left="206"/>
              <w:rPr>
                <w:b/>
                <w:sz w:val="24"/>
              </w:rPr>
            </w:pPr>
          </w:p>
        </w:tc>
      </w:tr>
      <w:tr w:rsidR="00363A6D" w:rsidRPr="000D4E83" w:rsidTr="00A008A5">
        <w:trPr>
          <w:trHeight w:val="995"/>
        </w:trPr>
        <w:tc>
          <w:tcPr>
            <w:tcW w:w="597" w:type="pct"/>
            <w:shd w:val="clear" w:color="auto" w:fill="E5B8B7"/>
          </w:tcPr>
          <w:p w:rsidR="00363A6D" w:rsidRPr="000D4E83" w:rsidRDefault="00363A6D" w:rsidP="00C41EAF">
            <w:pPr>
              <w:jc w:val="left"/>
              <w:rPr>
                <w:b/>
                <w:szCs w:val="22"/>
              </w:rPr>
            </w:pPr>
            <w:r w:rsidRPr="000D4E83">
              <w:rPr>
                <w:rFonts w:cs="Arial"/>
                <w:b/>
                <w:szCs w:val="22"/>
              </w:rPr>
              <w:lastRenderedPageBreak/>
              <w:t>Plastic and Cosmetic surgery</w:t>
            </w:r>
          </w:p>
        </w:tc>
        <w:tc>
          <w:tcPr>
            <w:tcW w:w="748" w:type="pct"/>
            <w:gridSpan w:val="2"/>
            <w:shd w:val="clear" w:color="auto" w:fill="E5B8B7"/>
          </w:tcPr>
          <w:p w:rsidR="00363A6D" w:rsidRPr="000D4E83" w:rsidRDefault="00363A6D" w:rsidP="00C41EAF">
            <w:pPr>
              <w:jc w:val="left"/>
              <w:rPr>
                <w:rFonts w:cs="Arial"/>
                <w:b/>
                <w:szCs w:val="22"/>
              </w:rPr>
            </w:pPr>
            <w:r w:rsidRPr="000D4E83">
              <w:rPr>
                <w:rFonts w:cs="Arial"/>
                <w:b/>
                <w:szCs w:val="22"/>
              </w:rPr>
              <w:t>8. Facelift</w:t>
            </w:r>
          </w:p>
        </w:tc>
        <w:tc>
          <w:tcPr>
            <w:tcW w:w="3655" w:type="pct"/>
            <w:shd w:val="clear" w:color="auto" w:fill="E5B8B7"/>
          </w:tcPr>
          <w:p w:rsidR="00363A6D" w:rsidRPr="000D4E83" w:rsidRDefault="00363A6D" w:rsidP="00C41EAF">
            <w:pPr>
              <w:rPr>
                <w:rFonts w:cs="Arial"/>
                <w:b/>
                <w:szCs w:val="22"/>
              </w:rPr>
            </w:pPr>
            <w:r w:rsidRPr="000D4E83">
              <w:rPr>
                <w:rFonts w:cs="Arial"/>
                <w:b/>
                <w:szCs w:val="22"/>
              </w:rPr>
              <w:t>Facelift procedures, Botulinum toxin and dermal fillers will not be routinely commissioned by the NHS for cosmetic reasons</w:t>
            </w:r>
          </w:p>
          <w:p w:rsidR="00363A6D" w:rsidRPr="000D4E83" w:rsidRDefault="00363A6D" w:rsidP="00C41EAF">
            <w:pPr>
              <w:rPr>
                <w:rFonts w:cs="Arial"/>
                <w:szCs w:val="22"/>
              </w:rPr>
            </w:pPr>
            <w:r w:rsidRPr="000D4E83">
              <w:rPr>
                <w:rFonts w:cs="Arial"/>
                <w:szCs w:val="22"/>
              </w:rPr>
              <w:t>Cases may be considered on an exceptional basis, for example in the presence of an anatomical abnormality or a pathological feature which significantly affects appearance.</w:t>
            </w:r>
          </w:p>
        </w:tc>
      </w:tr>
      <w:tr w:rsidR="00363A6D" w:rsidRPr="000D4E83" w:rsidTr="00A008A5">
        <w:trPr>
          <w:trHeight w:val="995"/>
        </w:trPr>
        <w:tc>
          <w:tcPr>
            <w:tcW w:w="597" w:type="pct"/>
            <w:shd w:val="clear" w:color="auto" w:fill="E5B8B7"/>
          </w:tcPr>
          <w:p w:rsidR="00363A6D" w:rsidRPr="000D4E83" w:rsidRDefault="00363A6D" w:rsidP="00C41EAF">
            <w:pPr>
              <w:jc w:val="left"/>
              <w:rPr>
                <w:rFonts w:cs="Arial"/>
                <w:b/>
                <w:szCs w:val="22"/>
                <w:highlight w:val="yellow"/>
              </w:rPr>
            </w:pPr>
            <w:r w:rsidRPr="000D4E83">
              <w:rPr>
                <w:rFonts w:cs="Arial"/>
                <w:b/>
                <w:szCs w:val="22"/>
              </w:rPr>
              <w:t>Plastic and Cosmetic surgery</w:t>
            </w:r>
          </w:p>
        </w:tc>
        <w:tc>
          <w:tcPr>
            <w:tcW w:w="748" w:type="pct"/>
            <w:gridSpan w:val="2"/>
            <w:shd w:val="clear" w:color="auto" w:fill="E5B8B7"/>
          </w:tcPr>
          <w:p w:rsidR="00363A6D" w:rsidRPr="000D4E83" w:rsidRDefault="00363A6D" w:rsidP="00C41EAF">
            <w:pPr>
              <w:jc w:val="left"/>
              <w:rPr>
                <w:rFonts w:cs="Arial"/>
                <w:b/>
                <w:szCs w:val="22"/>
              </w:rPr>
            </w:pPr>
            <w:r w:rsidRPr="000D4E83">
              <w:rPr>
                <w:rFonts w:cs="Arial"/>
                <w:b/>
                <w:szCs w:val="22"/>
              </w:rPr>
              <w:t xml:space="preserve">9. </w:t>
            </w:r>
            <w:proofErr w:type="spellStart"/>
            <w:r w:rsidRPr="000D4E83">
              <w:rPr>
                <w:rFonts w:cs="Arial"/>
                <w:b/>
                <w:szCs w:val="22"/>
              </w:rPr>
              <w:t>Lapiaplasty</w:t>
            </w:r>
            <w:proofErr w:type="spellEnd"/>
            <w:r w:rsidRPr="000D4E83">
              <w:rPr>
                <w:rFonts w:cs="Arial"/>
                <w:b/>
                <w:szCs w:val="22"/>
              </w:rPr>
              <w:t xml:space="preserve">, </w:t>
            </w:r>
            <w:proofErr w:type="spellStart"/>
            <w:r w:rsidRPr="000D4E83">
              <w:rPr>
                <w:rFonts w:cs="Arial"/>
                <w:b/>
                <w:szCs w:val="22"/>
              </w:rPr>
              <w:t>Vaginoplasty</w:t>
            </w:r>
            <w:proofErr w:type="spellEnd"/>
            <w:r w:rsidRPr="000D4E83">
              <w:rPr>
                <w:rFonts w:cs="Arial"/>
                <w:b/>
                <w:szCs w:val="22"/>
              </w:rPr>
              <w:t xml:space="preserve"> and Hymen </w:t>
            </w:r>
            <w:proofErr w:type="spellStart"/>
            <w:r w:rsidRPr="000D4E83">
              <w:rPr>
                <w:rFonts w:cs="Arial"/>
                <w:b/>
                <w:szCs w:val="22"/>
              </w:rPr>
              <w:t>Reconsturction</w:t>
            </w:r>
            <w:proofErr w:type="spellEnd"/>
          </w:p>
          <w:p w:rsidR="00363A6D" w:rsidRPr="000D4E83" w:rsidRDefault="00363A6D" w:rsidP="00C41EAF">
            <w:pPr>
              <w:jc w:val="left"/>
              <w:rPr>
                <w:rFonts w:cs="Arial"/>
                <w:b/>
                <w:szCs w:val="22"/>
              </w:rPr>
            </w:pPr>
          </w:p>
        </w:tc>
        <w:tc>
          <w:tcPr>
            <w:tcW w:w="3655" w:type="pct"/>
            <w:shd w:val="clear" w:color="auto" w:fill="E5B8B7"/>
          </w:tcPr>
          <w:p w:rsidR="00363A6D" w:rsidRPr="000D4E83" w:rsidRDefault="00363A6D" w:rsidP="00C41EAF">
            <w:pPr>
              <w:jc w:val="left"/>
              <w:rPr>
                <w:rFonts w:cs="Arial"/>
                <w:b/>
                <w:szCs w:val="22"/>
              </w:rPr>
            </w:pPr>
            <w:r w:rsidRPr="000D4E83">
              <w:rPr>
                <w:rFonts w:cs="Arial"/>
                <w:b/>
                <w:szCs w:val="22"/>
              </w:rPr>
              <w:t>Not Routinely Commissioned - Refer through IFR for exceptionality</w:t>
            </w:r>
          </w:p>
        </w:tc>
      </w:tr>
      <w:tr w:rsidR="00363A6D" w:rsidRPr="000D4E83" w:rsidTr="00A008A5">
        <w:trPr>
          <w:trHeight w:val="995"/>
        </w:trPr>
        <w:tc>
          <w:tcPr>
            <w:tcW w:w="597" w:type="pct"/>
            <w:shd w:val="clear" w:color="auto" w:fill="E5B8B7"/>
          </w:tcPr>
          <w:p w:rsidR="00363A6D" w:rsidRPr="000D4E83" w:rsidRDefault="00363A6D" w:rsidP="00C41EAF">
            <w:pPr>
              <w:jc w:val="left"/>
              <w:rPr>
                <w:rFonts w:cs="Arial"/>
                <w:b/>
                <w:szCs w:val="22"/>
              </w:rPr>
            </w:pPr>
            <w:r w:rsidRPr="000D4E83">
              <w:rPr>
                <w:rFonts w:cs="Arial"/>
                <w:b/>
                <w:szCs w:val="22"/>
              </w:rPr>
              <w:t>Plastic and Cosmetic surgery</w:t>
            </w:r>
          </w:p>
        </w:tc>
        <w:tc>
          <w:tcPr>
            <w:tcW w:w="748" w:type="pct"/>
            <w:gridSpan w:val="2"/>
            <w:shd w:val="clear" w:color="auto" w:fill="E5B8B7"/>
          </w:tcPr>
          <w:p w:rsidR="00363A6D" w:rsidRPr="000D4E83" w:rsidRDefault="00363A6D" w:rsidP="00C41EAF">
            <w:pPr>
              <w:jc w:val="left"/>
              <w:rPr>
                <w:rFonts w:cs="Arial"/>
                <w:b/>
                <w:szCs w:val="22"/>
              </w:rPr>
            </w:pPr>
            <w:r w:rsidRPr="000D4E83">
              <w:rPr>
                <w:rFonts w:cs="Arial"/>
                <w:b/>
                <w:szCs w:val="22"/>
              </w:rPr>
              <w:t>10. Liposuction</w:t>
            </w:r>
          </w:p>
          <w:p w:rsidR="00363A6D" w:rsidRPr="000D4E83" w:rsidRDefault="00363A6D" w:rsidP="00C41EAF">
            <w:pPr>
              <w:jc w:val="left"/>
              <w:rPr>
                <w:rFonts w:cs="Arial"/>
                <w:b/>
                <w:szCs w:val="22"/>
                <w:highlight w:val="yellow"/>
              </w:rPr>
            </w:pPr>
          </w:p>
        </w:tc>
        <w:tc>
          <w:tcPr>
            <w:tcW w:w="3655" w:type="pct"/>
            <w:shd w:val="clear" w:color="auto" w:fill="E5B8B7"/>
          </w:tcPr>
          <w:p w:rsidR="00363A6D" w:rsidRPr="000D4E83" w:rsidRDefault="00363A6D" w:rsidP="00C41EAF">
            <w:pPr>
              <w:pStyle w:val="BodyTextIndent3"/>
              <w:ind w:left="0"/>
              <w:jc w:val="left"/>
              <w:rPr>
                <w:b/>
                <w:sz w:val="22"/>
                <w:szCs w:val="22"/>
              </w:rPr>
            </w:pPr>
            <w:r w:rsidRPr="000D4E83">
              <w:rPr>
                <w:b/>
                <w:sz w:val="22"/>
                <w:szCs w:val="22"/>
              </w:rPr>
              <w:t>Liposuction will not be routinely commissioned by the NHS simply to correct the distribution of fat or for cosmetic reasons.</w:t>
            </w:r>
            <w:r w:rsidRPr="000D4E83">
              <w:rPr>
                <w:b/>
                <w:sz w:val="22"/>
                <w:szCs w:val="22"/>
              </w:rPr>
              <w:br/>
            </w:r>
            <w:r w:rsidRPr="000D4E83">
              <w:rPr>
                <w:sz w:val="22"/>
                <w:szCs w:val="22"/>
              </w:rPr>
              <w:t>Cases may be considered on an exceptional basis, for example where the patient has significant lipodystrophy</w:t>
            </w:r>
            <w:r w:rsidRPr="000D4E83">
              <w:rPr>
                <w:b/>
                <w:sz w:val="22"/>
                <w:szCs w:val="22"/>
              </w:rPr>
              <w:t>.</w:t>
            </w:r>
          </w:p>
        </w:tc>
      </w:tr>
      <w:tr w:rsidR="00363A6D" w:rsidRPr="000D4E83" w:rsidTr="00A008A5">
        <w:trPr>
          <w:trHeight w:val="995"/>
        </w:trPr>
        <w:tc>
          <w:tcPr>
            <w:tcW w:w="597" w:type="pct"/>
            <w:shd w:val="clear" w:color="auto" w:fill="E5B8B7"/>
          </w:tcPr>
          <w:p w:rsidR="00363A6D" w:rsidRPr="000D4E83" w:rsidRDefault="00363A6D" w:rsidP="00C41EAF">
            <w:pPr>
              <w:jc w:val="left"/>
              <w:rPr>
                <w:rFonts w:cs="Arial"/>
                <w:b/>
                <w:szCs w:val="22"/>
              </w:rPr>
            </w:pPr>
            <w:r w:rsidRPr="000D4E83">
              <w:rPr>
                <w:rFonts w:cs="Arial"/>
                <w:b/>
                <w:szCs w:val="22"/>
              </w:rPr>
              <w:t>Plastic and Cosmetic surgery</w:t>
            </w:r>
          </w:p>
        </w:tc>
        <w:tc>
          <w:tcPr>
            <w:tcW w:w="748" w:type="pct"/>
            <w:gridSpan w:val="2"/>
            <w:shd w:val="clear" w:color="auto" w:fill="E5B8B7"/>
          </w:tcPr>
          <w:p w:rsidR="00363A6D" w:rsidRPr="000D4E83" w:rsidRDefault="00363A6D" w:rsidP="00C41EAF">
            <w:pPr>
              <w:jc w:val="left"/>
              <w:rPr>
                <w:rFonts w:cs="Arial"/>
                <w:b/>
                <w:szCs w:val="22"/>
              </w:rPr>
            </w:pPr>
            <w:r w:rsidRPr="000D4E83">
              <w:rPr>
                <w:rFonts w:cs="Arial"/>
                <w:b/>
                <w:szCs w:val="22"/>
              </w:rPr>
              <w:t>11. Rhinoplasty</w:t>
            </w:r>
          </w:p>
          <w:p w:rsidR="00363A6D" w:rsidRPr="000D4E83" w:rsidRDefault="00363A6D" w:rsidP="00C41EAF">
            <w:pPr>
              <w:jc w:val="left"/>
              <w:rPr>
                <w:b/>
                <w:szCs w:val="22"/>
              </w:rPr>
            </w:pPr>
          </w:p>
        </w:tc>
        <w:tc>
          <w:tcPr>
            <w:tcW w:w="3655" w:type="pct"/>
            <w:shd w:val="clear" w:color="auto" w:fill="E5B8B7"/>
          </w:tcPr>
          <w:p w:rsidR="00363A6D" w:rsidRPr="000D4E83" w:rsidRDefault="00363A6D" w:rsidP="00C41EAF">
            <w:pPr>
              <w:rPr>
                <w:rFonts w:cs="Arial"/>
                <w:b/>
                <w:szCs w:val="22"/>
              </w:rPr>
            </w:pPr>
            <w:r w:rsidRPr="000D4E83">
              <w:rPr>
                <w:rFonts w:cs="Arial"/>
                <w:b/>
                <w:szCs w:val="22"/>
              </w:rPr>
              <w:t xml:space="preserve">Rhinoplasty will not be routinely commissioned by the NHS for cosmetic reasons. </w:t>
            </w:r>
          </w:p>
          <w:p w:rsidR="00363A6D" w:rsidRPr="000D4E83" w:rsidRDefault="00363A6D" w:rsidP="00C41EAF">
            <w:pPr>
              <w:rPr>
                <w:rFonts w:cs="Arial"/>
                <w:szCs w:val="22"/>
              </w:rPr>
            </w:pPr>
            <w:r w:rsidRPr="000D4E83">
              <w:rPr>
                <w:rFonts w:cs="Arial"/>
                <w:szCs w:val="22"/>
              </w:rPr>
              <w:t xml:space="preserve">Cases may be considered on an exceptional basis, for example in the presence of severe functional problems. </w:t>
            </w:r>
          </w:p>
          <w:p w:rsidR="00363A6D" w:rsidRPr="000D4E83" w:rsidRDefault="00363A6D" w:rsidP="00C41EAF">
            <w:pPr>
              <w:rPr>
                <w:rFonts w:cs="Arial"/>
                <w:szCs w:val="22"/>
              </w:rPr>
            </w:pPr>
          </w:p>
          <w:p w:rsidR="00363A6D" w:rsidRPr="000D4E83" w:rsidRDefault="00363A6D" w:rsidP="00C41EAF">
            <w:pPr>
              <w:rPr>
                <w:rFonts w:cs="Arial"/>
                <w:b/>
                <w:szCs w:val="22"/>
              </w:rPr>
            </w:pPr>
            <w:r w:rsidRPr="000D4E83">
              <w:rPr>
                <w:rFonts w:cs="Arial"/>
                <w:szCs w:val="22"/>
              </w:rPr>
              <w:t>Post traumatic airway obstruction or septal deviation does not need funding approval</w:t>
            </w:r>
            <w:r w:rsidRPr="000D4E83">
              <w:rPr>
                <w:rFonts w:cs="Arial"/>
                <w:b/>
                <w:szCs w:val="22"/>
              </w:rPr>
              <w:t>.</w:t>
            </w:r>
          </w:p>
          <w:p w:rsidR="00363A6D" w:rsidRPr="000D4E83" w:rsidRDefault="00363A6D" w:rsidP="00C41EAF">
            <w:pPr>
              <w:rPr>
                <w:b/>
                <w:szCs w:val="22"/>
              </w:rPr>
            </w:pPr>
          </w:p>
        </w:tc>
      </w:tr>
      <w:tr w:rsidR="00363A6D" w:rsidRPr="000D4E83" w:rsidTr="00A008A5">
        <w:trPr>
          <w:trHeight w:val="995"/>
        </w:trPr>
        <w:tc>
          <w:tcPr>
            <w:tcW w:w="597" w:type="pct"/>
            <w:shd w:val="clear" w:color="auto" w:fill="E5B8B7"/>
          </w:tcPr>
          <w:p w:rsidR="00363A6D" w:rsidRPr="000D4E83" w:rsidRDefault="00363A6D" w:rsidP="00C41EAF">
            <w:pPr>
              <w:jc w:val="left"/>
              <w:rPr>
                <w:rFonts w:cs="Arial"/>
                <w:b/>
                <w:szCs w:val="22"/>
              </w:rPr>
            </w:pPr>
            <w:r w:rsidRPr="000D4E83">
              <w:rPr>
                <w:rFonts w:cs="Arial"/>
                <w:b/>
                <w:szCs w:val="22"/>
              </w:rPr>
              <w:t>Plastic and Cosmetic surgery</w:t>
            </w:r>
          </w:p>
        </w:tc>
        <w:tc>
          <w:tcPr>
            <w:tcW w:w="748" w:type="pct"/>
            <w:gridSpan w:val="2"/>
            <w:shd w:val="clear" w:color="auto" w:fill="E5B8B7"/>
          </w:tcPr>
          <w:p w:rsidR="00363A6D" w:rsidRPr="000D4E83" w:rsidRDefault="00363A6D" w:rsidP="00C41EAF">
            <w:pPr>
              <w:jc w:val="left"/>
              <w:rPr>
                <w:rFonts w:cs="Arial"/>
                <w:b/>
                <w:szCs w:val="22"/>
              </w:rPr>
            </w:pPr>
            <w:r w:rsidRPr="000D4E83">
              <w:rPr>
                <w:rFonts w:cs="Arial"/>
                <w:b/>
                <w:szCs w:val="22"/>
              </w:rPr>
              <w:t xml:space="preserve">12. </w:t>
            </w:r>
            <w:proofErr w:type="spellStart"/>
            <w:r w:rsidRPr="000D4E83">
              <w:rPr>
                <w:rFonts w:cs="Arial"/>
                <w:b/>
                <w:szCs w:val="22"/>
              </w:rPr>
              <w:t>Rhinophyma</w:t>
            </w:r>
            <w:proofErr w:type="spellEnd"/>
          </w:p>
          <w:p w:rsidR="00363A6D" w:rsidRPr="000D4E83" w:rsidRDefault="00363A6D" w:rsidP="00C41EAF">
            <w:pPr>
              <w:jc w:val="left"/>
              <w:rPr>
                <w:b/>
                <w:szCs w:val="22"/>
              </w:rPr>
            </w:pPr>
          </w:p>
        </w:tc>
        <w:tc>
          <w:tcPr>
            <w:tcW w:w="3655" w:type="pct"/>
            <w:shd w:val="clear" w:color="auto" w:fill="E5B8B7"/>
          </w:tcPr>
          <w:p w:rsidR="00363A6D" w:rsidRPr="000D4E83" w:rsidRDefault="00363A6D" w:rsidP="00C41EAF">
            <w:pPr>
              <w:rPr>
                <w:rFonts w:cs="Arial"/>
                <w:b/>
                <w:szCs w:val="22"/>
              </w:rPr>
            </w:pPr>
            <w:r w:rsidRPr="000D4E83">
              <w:rPr>
                <w:rFonts w:cs="Arial"/>
                <w:b/>
                <w:szCs w:val="22"/>
              </w:rPr>
              <w:t xml:space="preserve">Surgical/laser treatment of </w:t>
            </w:r>
            <w:proofErr w:type="spellStart"/>
            <w:r w:rsidRPr="000D4E83">
              <w:rPr>
                <w:rFonts w:cs="Arial"/>
                <w:b/>
                <w:szCs w:val="22"/>
              </w:rPr>
              <w:t>rhinophyma</w:t>
            </w:r>
            <w:proofErr w:type="spellEnd"/>
            <w:r w:rsidRPr="000D4E83">
              <w:rPr>
                <w:rFonts w:cs="Arial"/>
                <w:b/>
                <w:szCs w:val="22"/>
              </w:rPr>
              <w:t xml:space="preserve"> will not be routinely commissioned by the NHS for cosmetic reasons. </w:t>
            </w:r>
          </w:p>
          <w:p w:rsidR="00363A6D" w:rsidRPr="000D4E83" w:rsidRDefault="00363A6D" w:rsidP="00C41EAF">
            <w:pPr>
              <w:rPr>
                <w:rFonts w:cs="Arial"/>
                <w:szCs w:val="22"/>
              </w:rPr>
            </w:pPr>
            <w:r w:rsidRPr="000D4E83">
              <w:rPr>
                <w:rFonts w:cs="Arial"/>
                <w:szCs w:val="22"/>
              </w:rPr>
              <w:t>Cases may be considered on an individual basis, for example where the patient has functional problems and where conventional medical treatments have been ineffective.</w:t>
            </w:r>
          </w:p>
          <w:p w:rsidR="00363A6D" w:rsidRPr="000D4E83" w:rsidRDefault="00363A6D" w:rsidP="00C41EAF">
            <w:pPr>
              <w:rPr>
                <w:rFonts w:cs="Arial"/>
                <w:b/>
                <w:szCs w:val="22"/>
              </w:rPr>
            </w:pPr>
          </w:p>
        </w:tc>
      </w:tr>
      <w:tr w:rsidR="00363A6D" w:rsidRPr="000D4E83" w:rsidTr="00A008A5">
        <w:trPr>
          <w:trHeight w:val="995"/>
        </w:trPr>
        <w:tc>
          <w:tcPr>
            <w:tcW w:w="597" w:type="pct"/>
            <w:shd w:val="clear" w:color="auto" w:fill="E5B8B7"/>
          </w:tcPr>
          <w:p w:rsidR="00363A6D" w:rsidRPr="000D4E83" w:rsidRDefault="00363A6D" w:rsidP="00C41EAF">
            <w:pPr>
              <w:jc w:val="left"/>
              <w:rPr>
                <w:rFonts w:cs="Arial"/>
                <w:b/>
                <w:szCs w:val="22"/>
              </w:rPr>
            </w:pPr>
            <w:r w:rsidRPr="000D4E83">
              <w:rPr>
                <w:rFonts w:cs="Arial"/>
                <w:b/>
                <w:szCs w:val="22"/>
              </w:rPr>
              <w:t>Plastic and Cosmetic surgery</w:t>
            </w:r>
          </w:p>
        </w:tc>
        <w:tc>
          <w:tcPr>
            <w:tcW w:w="748" w:type="pct"/>
            <w:gridSpan w:val="2"/>
            <w:shd w:val="clear" w:color="auto" w:fill="E5B8B7"/>
          </w:tcPr>
          <w:p w:rsidR="00363A6D" w:rsidRPr="000D4E83" w:rsidRDefault="00363A6D" w:rsidP="00C41EAF">
            <w:pPr>
              <w:jc w:val="left"/>
              <w:rPr>
                <w:rFonts w:cs="Arial"/>
                <w:b/>
                <w:szCs w:val="22"/>
              </w:rPr>
            </w:pPr>
            <w:r w:rsidRPr="000D4E83">
              <w:rPr>
                <w:rFonts w:cs="Arial"/>
                <w:b/>
                <w:szCs w:val="22"/>
              </w:rPr>
              <w:t>13. Surgical Scars</w:t>
            </w:r>
          </w:p>
          <w:p w:rsidR="00363A6D" w:rsidRPr="000D4E83" w:rsidRDefault="00363A6D" w:rsidP="00C41EAF">
            <w:pPr>
              <w:jc w:val="left"/>
              <w:rPr>
                <w:b/>
                <w:szCs w:val="22"/>
              </w:rPr>
            </w:pPr>
          </w:p>
        </w:tc>
        <w:tc>
          <w:tcPr>
            <w:tcW w:w="3655" w:type="pct"/>
            <w:shd w:val="clear" w:color="auto" w:fill="E5B8B7"/>
          </w:tcPr>
          <w:p w:rsidR="00363A6D" w:rsidRPr="000D4E83" w:rsidRDefault="00363A6D" w:rsidP="00C41EAF">
            <w:pPr>
              <w:tabs>
                <w:tab w:val="left" w:pos="539"/>
              </w:tabs>
              <w:jc w:val="left"/>
              <w:rPr>
                <w:rFonts w:cs="Arial"/>
                <w:b/>
                <w:szCs w:val="22"/>
              </w:rPr>
            </w:pPr>
            <w:r w:rsidRPr="000D4E83">
              <w:rPr>
                <w:rFonts w:cs="Arial"/>
                <w:b/>
                <w:szCs w:val="22"/>
              </w:rPr>
              <w:t xml:space="preserve">Revision surgery for scars will not be routinely commissioned by the NHS for cosmetic reasons. </w:t>
            </w:r>
          </w:p>
          <w:p w:rsidR="00363A6D" w:rsidRPr="000D4E83" w:rsidRDefault="00363A6D" w:rsidP="00C41EAF">
            <w:pPr>
              <w:tabs>
                <w:tab w:val="left" w:pos="539"/>
              </w:tabs>
              <w:jc w:val="left"/>
              <w:rPr>
                <w:rFonts w:cs="Arial"/>
                <w:szCs w:val="22"/>
              </w:rPr>
            </w:pPr>
            <w:r w:rsidRPr="000D4E83">
              <w:rPr>
                <w:rFonts w:cs="Arial"/>
                <w:szCs w:val="22"/>
              </w:rPr>
              <w:t>Cases may be considered on an exceptional basis, for example where the patient:</w:t>
            </w:r>
          </w:p>
          <w:p w:rsidR="00363A6D" w:rsidRPr="000D4E83" w:rsidRDefault="00363A6D" w:rsidP="00C41EAF">
            <w:pPr>
              <w:numPr>
                <w:ilvl w:val="0"/>
                <w:numId w:val="17"/>
              </w:numPr>
              <w:tabs>
                <w:tab w:val="left" w:pos="539"/>
              </w:tabs>
              <w:jc w:val="left"/>
              <w:rPr>
                <w:rFonts w:cs="Arial"/>
                <w:szCs w:val="22"/>
              </w:rPr>
            </w:pPr>
            <w:r w:rsidRPr="000D4E83">
              <w:rPr>
                <w:rFonts w:cs="Arial"/>
                <w:szCs w:val="22"/>
              </w:rPr>
              <w:t>has significant deformity, severe functional problems, or needs surgery to restore normal function or</w:t>
            </w:r>
          </w:p>
          <w:p w:rsidR="00363A6D" w:rsidRPr="000D4E83" w:rsidRDefault="00363A6D" w:rsidP="00C41EAF">
            <w:pPr>
              <w:numPr>
                <w:ilvl w:val="0"/>
                <w:numId w:val="17"/>
              </w:numPr>
              <w:tabs>
                <w:tab w:val="left" w:pos="539"/>
              </w:tabs>
              <w:jc w:val="left"/>
              <w:rPr>
                <w:rFonts w:cs="Arial"/>
                <w:szCs w:val="22"/>
              </w:rPr>
            </w:pPr>
            <w:proofErr w:type="gramStart"/>
            <w:r w:rsidRPr="000D4E83">
              <w:rPr>
                <w:rFonts w:cs="Arial"/>
                <w:szCs w:val="22"/>
              </w:rPr>
              <w:t>has</w:t>
            </w:r>
            <w:proofErr w:type="gramEnd"/>
            <w:r w:rsidRPr="000D4E83">
              <w:rPr>
                <w:rFonts w:cs="Arial"/>
                <w:szCs w:val="22"/>
              </w:rPr>
              <w:t xml:space="preserve"> a scar resulting in significant facial disfigurement.</w:t>
            </w:r>
          </w:p>
          <w:p w:rsidR="00363A6D" w:rsidRPr="000D4E83" w:rsidRDefault="00363A6D" w:rsidP="00C41EAF">
            <w:pPr>
              <w:jc w:val="left"/>
              <w:rPr>
                <w:rFonts w:cs="Arial"/>
                <w:b/>
                <w:szCs w:val="22"/>
              </w:rPr>
            </w:pPr>
          </w:p>
        </w:tc>
      </w:tr>
      <w:tr w:rsidR="00363A6D" w:rsidRPr="000D4E83" w:rsidTr="00A008A5">
        <w:trPr>
          <w:trHeight w:val="995"/>
        </w:trPr>
        <w:tc>
          <w:tcPr>
            <w:tcW w:w="597" w:type="pct"/>
            <w:shd w:val="clear" w:color="auto" w:fill="E5B8B7"/>
          </w:tcPr>
          <w:p w:rsidR="00363A6D" w:rsidRPr="000D4E83" w:rsidRDefault="00363A6D" w:rsidP="00C41EAF">
            <w:pPr>
              <w:jc w:val="left"/>
              <w:rPr>
                <w:rFonts w:cs="Arial"/>
                <w:b/>
                <w:szCs w:val="22"/>
              </w:rPr>
            </w:pPr>
            <w:r w:rsidRPr="000D4E83">
              <w:rPr>
                <w:rFonts w:cs="Arial"/>
                <w:b/>
                <w:szCs w:val="22"/>
              </w:rPr>
              <w:t>Plastic and Cosmetic surgery</w:t>
            </w:r>
          </w:p>
        </w:tc>
        <w:tc>
          <w:tcPr>
            <w:tcW w:w="748" w:type="pct"/>
            <w:gridSpan w:val="2"/>
            <w:shd w:val="clear" w:color="auto" w:fill="E5B8B7"/>
          </w:tcPr>
          <w:p w:rsidR="00363A6D" w:rsidRPr="000D4E83" w:rsidRDefault="00363A6D" w:rsidP="00B744F8">
            <w:pPr>
              <w:jc w:val="left"/>
              <w:rPr>
                <w:rFonts w:cs="Arial"/>
                <w:b/>
                <w:szCs w:val="22"/>
              </w:rPr>
            </w:pPr>
            <w:r w:rsidRPr="000D4E83">
              <w:rPr>
                <w:rFonts w:cs="Arial"/>
                <w:b/>
                <w:szCs w:val="22"/>
              </w:rPr>
              <w:t>1</w:t>
            </w:r>
            <w:r w:rsidR="00B744F8">
              <w:rPr>
                <w:rFonts w:cs="Arial"/>
                <w:b/>
                <w:szCs w:val="22"/>
              </w:rPr>
              <w:t>4</w:t>
            </w:r>
            <w:r w:rsidRPr="000D4E83">
              <w:rPr>
                <w:rFonts w:cs="Arial"/>
                <w:b/>
                <w:szCs w:val="22"/>
              </w:rPr>
              <w:t>. Thread veins/</w:t>
            </w:r>
            <w:proofErr w:type="spellStart"/>
            <w:r w:rsidRPr="000D4E83">
              <w:rPr>
                <w:rFonts w:cs="Arial"/>
                <w:b/>
                <w:szCs w:val="22"/>
              </w:rPr>
              <w:t>telangectasia</w:t>
            </w:r>
            <w:proofErr w:type="spellEnd"/>
          </w:p>
        </w:tc>
        <w:tc>
          <w:tcPr>
            <w:tcW w:w="3655" w:type="pct"/>
            <w:shd w:val="clear" w:color="auto" w:fill="E5B8B7"/>
          </w:tcPr>
          <w:p w:rsidR="00363A6D" w:rsidRPr="000D4E83" w:rsidRDefault="00363A6D" w:rsidP="00C41EAF">
            <w:pPr>
              <w:jc w:val="left"/>
              <w:rPr>
                <w:b/>
                <w:szCs w:val="22"/>
              </w:rPr>
            </w:pPr>
            <w:r w:rsidRPr="000D4E83">
              <w:rPr>
                <w:rFonts w:cs="Arial"/>
                <w:b/>
                <w:szCs w:val="22"/>
              </w:rPr>
              <w:t>Not Routinely Commissioned - Refer through IFR for exceptionality</w:t>
            </w:r>
          </w:p>
        </w:tc>
      </w:tr>
      <w:tr w:rsidR="00363A6D" w:rsidRPr="000D4E83" w:rsidTr="00A008A5">
        <w:trPr>
          <w:trHeight w:val="995"/>
        </w:trPr>
        <w:tc>
          <w:tcPr>
            <w:tcW w:w="597" w:type="pct"/>
            <w:shd w:val="clear" w:color="auto" w:fill="E5B8B7"/>
          </w:tcPr>
          <w:p w:rsidR="00363A6D" w:rsidRPr="000D4E83" w:rsidRDefault="00363A6D" w:rsidP="00C41EAF">
            <w:pPr>
              <w:jc w:val="left"/>
              <w:rPr>
                <w:rFonts w:cs="Arial"/>
                <w:b/>
                <w:szCs w:val="22"/>
              </w:rPr>
            </w:pPr>
            <w:r w:rsidRPr="000D4E83">
              <w:rPr>
                <w:rFonts w:cs="Arial"/>
                <w:b/>
                <w:szCs w:val="22"/>
              </w:rPr>
              <w:lastRenderedPageBreak/>
              <w:t>Plastic and Cosmetic surgery</w:t>
            </w:r>
          </w:p>
        </w:tc>
        <w:tc>
          <w:tcPr>
            <w:tcW w:w="748" w:type="pct"/>
            <w:gridSpan w:val="2"/>
            <w:shd w:val="clear" w:color="auto" w:fill="E5B8B7"/>
          </w:tcPr>
          <w:p w:rsidR="00363A6D" w:rsidRPr="000D4E83" w:rsidRDefault="00363A6D" w:rsidP="00C41EAF">
            <w:pPr>
              <w:jc w:val="left"/>
              <w:rPr>
                <w:rFonts w:cs="Arial"/>
                <w:b/>
                <w:szCs w:val="22"/>
              </w:rPr>
            </w:pPr>
            <w:r w:rsidRPr="000D4E83">
              <w:rPr>
                <w:rFonts w:cs="Arial"/>
                <w:b/>
                <w:szCs w:val="22"/>
              </w:rPr>
              <w:t>15. Tattoo removal</w:t>
            </w:r>
          </w:p>
          <w:p w:rsidR="00363A6D" w:rsidRPr="000D4E83" w:rsidRDefault="00363A6D" w:rsidP="00C41EAF">
            <w:pPr>
              <w:jc w:val="left"/>
              <w:rPr>
                <w:rFonts w:cs="Arial"/>
                <w:b/>
                <w:szCs w:val="22"/>
                <w:highlight w:val="yellow"/>
              </w:rPr>
            </w:pPr>
          </w:p>
        </w:tc>
        <w:tc>
          <w:tcPr>
            <w:tcW w:w="3655" w:type="pct"/>
            <w:shd w:val="clear" w:color="auto" w:fill="E5B8B7"/>
          </w:tcPr>
          <w:p w:rsidR="00363A6D" w:rsidRPr="000D4E83" w:rsidRDefault="00363A6D" w:rsidP="00C41EAF">
            <w:pPr>
              <w:rPr>
                <w:rFonts w:cs="Arial"/>
                <w:b/>
                <w:szCs w:val="22"/>
              </w:rPr>
            </w:pPr>
            <w:r w:rsidRPr="000D4E83">
              <w:rPr>
                <w:rFonts w:cs="Arial"/>
                <w:b/>
                <w:szCs w:val="22"/>
              </w:rPr>
              <w:t>Tattoo removal will not be routinely commissioned by the NHS.</w:t>
            </w:r>
          </w:p>
          <w:p w:rsidR="00363A6D" w:rsidRPr="000D4E83" w:rsidRDefault="00363A6D" w:rsidP="00C41EAF">
            <w:pPr>
              <w:rPr>
                <w:rFonts w:cs="Arial"/>
                <w:szCs w:val="22"/>
              </w:rPr>
            </w:pPr>
            <w:r w:rsidRPr="000D4E83">
              <w:rPr>
                <w:rFonts w:cs="Arial"/>
                <w:szCs w:val="22"/>
              </w:rPr>
              <w:t>Cases may be considered on an exceptional basis, for example where the patient:</w:t>
            </w:r>
          </w:p>
          <w:p w:rsidR="00363A6D" w:rsidRPr="000D4E83" w:rsidRDefault="00363A6D" w:rsidP="00C41EAF">
            <w:pPr>
              <w:numPr>
                <w:ilvl w:val="0"/>
                <w:numId w:val="18"/>
              </w:numPr>
              <w:rPr>
                <w:rFonts w:cs="Arial"/>
                <w:szCs w:val="22"/>
              </w:rPr>
            </w:pPr>
            <w:r w:rsidRPr="000D4E83">
              <w:rPr>
                <w:rFonts w:cs="Arial"/>
                <w:szCs w:val="22"/>
              </w:rPr>
              <w:t>has suffered a significant allergic reaction to the dye and medical treatments have failed</w:t>
            </w:r>
          </w:p>
          <w:p w:rsidR="00363A6D" w:rsidRPr="000D4E83" w:rsidRDefault="00363A6D" w:rsidP="00C41EAF">
            <w:pPr>
              <w:numPr>
                <w:ilvl w:val="0"/>
                <w:numId w:val="18"/>
              </w:numPr>
              <w:rPr>
                <w:rFonts w:cs="Arial"/>
                <w:szCs w:val="22"/>
              </w:rPr>
            </w:pPr>
            <w:r w:rsidRPr="000D4E83">
              <w:rPr>
                <w:rFonts w:cs="Arial"/>
                <w:szCs w:val="22"/>
              </w:rPr>
              <w:t>has been given a tattoo against their will (rape tattoo)</w:t>
            </w:r>
          </w:p>
          <w:p w:rsidR="00363A6D" w:rsidRDefault="00363A6D" w:rsidP="00C41EAF">
            <w:pPr>
              <w:rPr>
                <w:b/>
                <w:szCs w:val="22"/>
              </w:rPr>
            </w:pPr>
          </w:p>
          <w:p w:rsidR="00A008A5" w:rsidRPr="00A008A5" w:rsidRDefault="00A008A5" w:rsidP="00A008A5">
            <w:pPr>
              <w:rPr>
                <w:b/>
                <w:szCs w:val="22"/>
              </w:rPr>
            </w:pPr>
            <w:r>
              <w:rPr>
                <w:b/>
                <w:szCs w:val="22"/>
              </w:rPr>
              <w:t>National Evidence Base</w:t>
            </w:r>
          </w:p>
          <w:p w:rsidR="000D4E83" w:rsidRPr="000D4E83" w:rsidRDefault="000D4E83" w:rsidP="00A008A5">
            <w:pPr>
              <w:pStyle w:val="BodyText"/>
              <w:numPr>
                <w:ilvl w:val="0"/>
                <w:numId w:val="62"/>
              </w:numPr>
              <w:ind w:right="723"/>
            </w:pPr>
            <w:r>
              <w:t xml:space="preserve">NHS England Interim Commissioning Policy for Tattoo Removal November 2013: </w:t>
            </w:r>
            <w:hyperlink r:id="rId95" w:history="1">
              <w:r w:rsidRPr="00B3233E">
                <w:rPr>
                  <w:rStyle w:val="Hyperlink"/>
                </w:rPr>
                <w:t>https://www.england.nhs.uk/commissioning/wp-content/uploads/sites/12/2013/11/N-SC032.pdf</w:t>
              </w:r>
            </w:hyperlink>
          </w:p>
          <w:p w:rsidR="000D4E83" w:rsidRPr="000D4E83" w:rsidRDefault="000D4E83" w:rsidP="00C41EAF">
            <w:pPr>
              <w:rPr>
                <w:b/>
                <w:szCs w:val="22"/>
              </w:rPr>
            </w:pPr>
          </w:p>
        </w:tc>
      </w:tr>
      <w:tr w:rsidR="00363A6D" w:rsidRPr="000D4E83" w:rsidTr="00A008A5">
        <w:trPr>
          <w:trHeight w:val="995"/>
        </w:trPr>
        <w:tc>
          <w:tcPr>
            <w:tcW w:w="597" w:type="pct"/>
            <w:shd w:val="clear" w:color="auto" w:fill="E5B8B7"/>
          </w:tcPr>
          <w:p w:rsidR="00363A6D" w:rsidRPr="000D4E83" w:rsidRDefault="00363A6D" w:rsidP="00C41EAF">
            <w:pPr>
              <w:jc w:val="left"/>
              <w:rPr>
                <w:rFonts w:cs="Arial"/>
                <w:b/>
                <w:szCs w:val="22"/>
              </w:rPr>
            </w:pPr>
            <w:r w:rsidRPr="000D4E83">
              <w:rPr>
                <w:rFonts w:cs="Arial"/>
                <w:b/>
                <w:szCs w:val="22"/>
              </w:rPr>
              <w:t>Plastic and Cosmetic surgery</w:t>
            </w:r>
          </w:p>
        </w:tc>
        <w:tc>
          <w:tcPr>
            <w:tcW w:w="748" w:type="pct"/>
            <w:gridSpan w:val="2"/>
            <w:shd w:val="clear" w:color="auto" w:fill="E5B8B7"/>
          </w:tcPr>
          <w:p w:rsidR="00363A6D" w:rsidRPr="000D4E83" w:rsidRDefault="00363A6D" w:rsidP="00C41EAF">
            <w:pPr>
              <w:jc w:val="left"/>
              <w:rPr>
                <w:rFonts w:cs="Arial"/>
                <w:b/>
                <w:szCs w:val="22"/>
              </w:rPr>
            </w:pPr>
            <w:r w:rsidRPr="000D4E83">
              <w:rPr>
                <w:rFonts w:cs="Arial"/>
                <w:b/>
                <w:szCs w:val="22"/>
              </w:rPr>
              <w:t>16. Surgical Repair of Torn Earlobes</w:t>
            </w:r>
          </w:p>
        </w:tc>
        <w:tc>
          <w:tcPr>
            <w:tcW w:w="3655" w:type="pct"/>
            <w:shd w:val="clear" w:color="auto" w:fill="E5B8B7"/>
          </w:tcPr>
          <w:p w:rsidR="00363A6D" w:rsidRPr="000D4E83" w:rsidRDefault="00363A6D" w:rsidP="00C41EAF">
            <w:pPr>
              <w:rPr>
                <w:rFonts w:cs="Arial"/>
                <w:b/>
                <w:szCs w:val="22"/>
              </w:rPr>
            </w:pPr>
            <w:r w:rsidRPr="000D4E83">
              <w:rPr>
                <w:rFonts w:cs="Arial"/>
                <w:b/>
                <w:szCs w:val="22"/>
              </w:rPr>
              <w:t>Surgical repair of torn ear lobes or holes resulting from gauge piercing will not be commissioned by the NHS for cosmetic reasons.</w:t>
            </w:r>
          </w:p>
        </w:tc>
      </w:tr>
    </w:tbl>
    <w:p w:rsidR="00A008A5" w:rsidRDefault="00A008A5" w:rsidP="000D01E5">
      <w:pPr>
        <w:rPr>
          <w:b/>
          <w:sz w:val="24"/>
          <w:szCs w:val="24"/>
        </w:rPr>
      </w:pPr>
    </w:p>
    <w:p w:rsidR="00A008A5" w:rsidRDefault="00A008A5">
      <w:pPr>
        <w:jc w:val="left"/>
        <w:rPr>
          <w:b/>
          <w:sz w:val="24"/>
          <w:szCs w:val="24"/>
        </w:rPr>
      </w:pPr>
      <w:r>
        <w:rPr>
          <w:b/>
          <w:sz w:val="24"/>
          <w:szCs w:val="24"/>
        </w:rPr>
        <w:br w:type="page"/>
      </w:r>
    </w:p>
    <w:p w:rsidR="00363A6D" w:rsidRPr="000D01E5" w:rsidRDefault="00363A6D" w:rsidP="000D01E5">
      <w:pPr>
        <w:rPr>
          <w:b/>
          <w:sz w:val="24"/>
          <w:szCs w:val="24"/>
        </w:rPr>
      </w:pPr>
      <w:r w:rsidRPr="000D01E5">
        <w:rPr>
          <w:b/>
          <w:sz w:val="24"/>
          <w:szCs w:val="24"/>
        </w:rPr>
        <w:lastRenderedPageBreak/>
        <w:t>DEFINITIONS</w:t>
      </w:r>
    </w:p>
    <w:p w:rsidR="000D01E5" w:rsidRPr="000D01E5" w:rsidRDefault="000D01E5" w:rsidP="000D01E5">
      <w:pPr>
        <w:rPr>
          <w:b/>
        </w:rPr>
      </w:pPr>
    </w:p>
    <w:tbl>
      <w:tblPr>
        <w:tblStyle w:val="TableGrid"/>
        <w:tblW w:w="15626" w:type="dxa"/>
        <w:tblLayout w:type="fixed"/>
        <w:tblLook w:val="04A0" w:firstRow="1" w:lastRow="0" w:firstColumn="1" w:lastColumn="0" w:noHBand="0" w:noVBand="1"/>
      </w:tblPr>
      <w:tblGrid>
        <w:gridCol w:w="3226"/>
        <w:gridCol w:w="12400"/>
      </w:tblGrid>
      <w:tr w:rsidR="00363A6D" w:rsidRPr="00363A6D" w:rsidTr="00363A6D">
        <w:tc>
          <w:tcPr>
            <w:tcW w:w="3226" w:type="dxa"/>
          </w:tcPr>
          <w:p w:rsidR="00363A6D" w:rsidRPr="00363A6D" w:rsidRDefault="00363A6D" w:rsidP="00C41EAF">
            <w:pPr>
              <w:pStyle w:val="BodyText"/>
              <w:spacing w:before="1"/>
              <w:rPr>
                <w:sz w:val="24"/>
                <w:szCs w:val="24"/>
              </w:rPr>
            </w:pPr>
            <w:r w:rsidRPr="00363A6D">
              <w:rPr>
                <w:sz w:val="24"/>
                <w:szCs w:val="24"/>
              </w:rPr>
              <w:t>AESTHETIC</w:t>
            </w:r>
          </w:p>
        </w:tc>
        <w:tc>
          <w:tcPr>
            <w:tcW w:w="12400" w:type="dxa"/>
          </w:tcPr>
          <w:p w:rsidR="00363A6D" w:rsidRDefault="00363A6D" w:rsidP="00C41EAF">
            <w:pPr>
              <w:pStyle w:val="BodyText"/>
              <w:spacing w:before="1"/>
              <w:rPr>
                <w:sz w:val="24"/>
                <w:szCs w:val="24"/>
              </w:rPr>
            </w:pPr>
            <w:r w:rsidRPr="00363A6D">
              <w:rPr>
                <w:sz w:val="24"/>
                <w:szCs w:val="24"/>
              </w:rPr>
              <w:t>Concerned with beauty or the appreciation of beauty.</w:t>
            </w:r>
          </w:p>
          <w:p w:rsidR="00363A6D" w:rsidRPr="00363A6D" w:rsidRDefault="00363A6D" w:rsidP="00C41EAF">
            <w:pPr>
              <w:pStyle w:val="BodyText"/>
              <w:spacing w:before="1"/>
              <w:rPr>
                <w:sz w:val="24"/>
                <w:szCs w:val="24"/>
              </w:rPr>
            </w:pPr>
          </w:p>
        </w:tc>
      </w:tr>
      <w:tr w:rsidR="00363A6D" w:rsidRPr="00363A6D" w:rsidTr="00363A6D">
        <w:tc>
          <w:tcPr>
            <w:tcW w:w="3226" w:type="dxa"/>
          </w:tcPr>
          <w:p w:rsidR="00363A6D" w:rsidRPr="00363A6D" w:rsidRDefault="00363A6D" w:rsidP="00C41EAF">
            <w:pPr>
              <w:rPr>
                <w:sz w:val="24"/>
                <w:szCs w:val="24"/>
              </w:rPr>
            </w:pPr>
            <w:r w:rsidRPr="00363A6D">
              <w:rPr>
                <w:sz w:val="24"/>
                <w:szCs w:val="24"/>
              </w:rPr>
              <w:t>COSMETIC</w:t>
            </w:r>
          </w:p>
        </w:tc>
        <w:tc>
          <w:tcPr>
            <w:tcW w:w="12400" w:type="dxa"/>
          </w:tcPr>
          <w:p w:rsidR="00363A6D" w:rsidRDefault="00363A6D" w:rsidP="00C41EAF">
            <w:pPr>
              <w:rPr>
                <w:sz w:val="24"/>
                <w:szCs w:val="24"/>
              </w:rPr>
            </w:pPr>
            <w:r>
              <w:rPr>
                <w:sz w:val="24"/>
                <w:szCs w:val="24"/>
              </w:rPr>
              <w:t>I</w:t>
            </w:r>
            <w:r w:rsidRPr="00363A6D">
              <w:rPr>
                <w:sz w:val="24"/>
                <w:szCs w:val="24"/>
              </w:rPr>
              <w:t>ntended to improve outward appearance</w:t>
            </w:r>
          </w:p>
          <w:p w:rsidR="00363A6D" w:rsidRPr="00363A6D" w:rsidRDefault="00363A6D" w:rsidP="00C41EAF">
            <w:pPr>
              <w:rPr>
                <w:sz w:val="24"/>
                <w:szCs w:val="24"/>
              </w:rPr>
            </w:pPr>
          </w:p>
        </w:tc>
      </w:tr>
      <w:tr w:rsidR="00363A6D" w:rsidRPr="00363A6D" w:rsidTr="00363A6D">
        <w:tc>
          <w:tcPr>
            <w:tcW w:w="3226" w:type="dxa"/>
          </w:tcPr>
          <w:p w:rsidR="00363A6D" w:rsidRPr="00363A6D" w:rsidRDefault="00363A6D" w:rsidP="00C41EAF">
            <w:pPr>
              <w:pStyle w:val="BodyText"/>
              <w:ind w:right="831"/>
              <w:rPr>
                <w:sz w:val="24"/>
                <w:szCs w:val="24"/>
              </w:rPr>
            </w:pPr>
            <w:r w:rsidRPr="00363A6D">
              <w:rPr>
                <w:sz w:val="24"/>
                <w:szCs w:val="24"/>
              </w:rPr>
              <w:t>GYNAECOMASTIA</w:t>
            </w:r>
          </w:p>
        </w:tc>
        <w:tc>
          <w:tcPr>
            <w:tcW w:w="12400" w:type="dxa"/>
          </w:tcPr>
          <w:p w:rsidR="00363A6D" w:rsidRDefault="00363A6D" w:rsidP="00C41EAF">
            <w:pPr>
              <w:pStyle w:val="BodyText"/>
              <w:ind w:right="831"/>
              <w:rPr>
                <w:sz w:val="24"/>
                <w:szCs w:val="24"/>
              </w:rPr>
            </w:pPr>
            <w:r w:rsidRPr="00363A6D">
              <w:rPr>
                <w:sz w:val="24"/>
                <w:szCs w:val="24"/>
              </w:rPr>
              <w:t>A condition in the male in which the mammary glands are excessively developed.</w:t>
            </w:r>
          </w:p>
          <w:p w:rsidR="00363A6D" w:rsidRPr="00363A6D" w:rsidRDefault="00363A6D" w:rsidP="00C41EAF">
            <w:pPr>
              <w:pStyle w:val="BodyText"/>
              <w:ind w:right="831"/>
              <w:rPr>
                <w:sz w:val="24"/>
                <w:szCs w:val="24"/>
              </w:rPr>
            </w:pPr>
          </w:p>
        </w:tc>
      </w:tr>
      <w:tr w:rsidR="00363A6D" w:rsidRPr="00363A6D" w:rsidTr="00363A6D">
        <w:tc>
          <w:tcPr>
            <w:tcW w:w="3226" w:type="dxa"/>
          </w:tcPr>
          <w:p w:rsidR="00363A6D" w:rsidRPr="00363A6D" w:rsidRDefault="00363A6D" w:rsidP="00363A6D">
            <w:pPr>
              <w:pStyle w:val="BodyText"/>
              <w:ind w:right="1257"/>
              <w:rPr>
                <w:sz w:val="24"/>
                <w:szCs w:val="24"/>
              </w:rPr>
            </w:pPr>
            <w:r w:rsidRPr="00363A6D">
              <w:rPr>
                <w:sz w:val="24"/>
                <w:szCs w:val="24"/>
              </w:rPr>
              <w:t>CUTIS LAXA</w:t>
            </w:r>
          </w:p>
        </w:tc>
        <w:tc>
          <w:tcPr>
            <w:tcW w:w="12400" w:type="dxa"/>
          </w:tcPr>
          <w:p w:rsidR="00363A6D" w:rsidRDefault="00363A6D" w:rsidP="00363A6D">
            <w:pPr>
              <w:pStyle w:val="BodyText"/>
              <w:ind w:right="1257"/>
              <w:rPr>
                <w:sz w:val="24"/>
                <w:szCs w:val="24"/>
              </w:rPr>
            </w:pPr>
            <w:r w:rsidRPr="00363A6D">
              <w:rPr>
                <w:sz w:val="24"/>
                <w:szCs w:val="24"/>
              </w:rPr>
              <w:t>A rare, inherited or acquired connective tissue disorder in w</w:t>
            </w:r>
            <w:r>
              <w:rPr>
                <w:sz w:val="24"/>
                <w:szCs w:val="24"/>
              </w:rPr>
              <w:t>hich the skin becomes inelastic a</w:t>
            </w:r>
            <w:r w:rsidRPr="00363A6D">
              <w:rPr>
                <w:sz w:val="24"/>
                <w:szCs w:val="24"/>
              </w:rPr>
              <w:t>nd hangs loosely in folds.</w:t>
            </w:r>
          </w:p>
          <w:p w:rsidR="00363A6D" w:rsidRPr="00363A6D" w:rsidRDefault="00363A6D" w:rsidP="00363A6D">
            <w:pPr>
              <w:pStyle w:val="BodyText"/>
              <w:ind w:right="1257"/>
              <w:rPr>
                <w:sz w:val="24"/>
                <w:szCs w:val="24"/>
              </w:rPr>
            </w:pPr>
          </w:p>
        </w:tc>
      </w:tr>
      <w:tr w:rsidR="00363A6D" w:rsidRPr="00363A6D" w:rsidTr="00363A6D">
        <w:tc>
          <w:tcPr>
            <w:tcW w:w="3226" w:type="dxa"/>
          </w:tcPr>
          <w:p w:rsidR="00363A6D" w:rsidRPr="00363A6D" w:rsidRDefault="00363A6D" w:rsidP="00C41EAF">
            <w:pPr>
              <w:pStyle w:val="BodyText"/>
              <w:spacing w:before="1"/>
              <w:rPr>
                <w:sz w:val="24"/>
                <w:szCs w:val="24"/>
              </w:rPr>
            </w:pPr>
            <w:r w:rsidRPr="00363A6D">
              <w:rPr>
                <w:sz w:val="24"/>
                <w:szCs w:val="24"/>
              </w:rPr>
              <w:t>LABIAPLASTY</w:t>
            </w:r>
          </w:p>
        </w:tc>
        <w:tc>
          <w:tcPr>
            <w:tcW w:w="12400" w:type="dxa"/>
          </w:tcPr>
          <w:p w:rsidR="00363A6D" w:rsidRDefault="00363A6D" w:rsidP="00C41EAF">
            <w:pPr>
              <w:pStyle w:val="BodyText"/>
              <w:spacing w:before="1"/>
              <w:rPr>
                <w:sz w:val="24"/>
                <w:szCs w:val="24"/>
              </w:rPr>
            </w:pPr>
            <w:r w:rsidRPr="00363A6D">
              <w:rPr>
                <w:sz w:val="24"/>
                <w:szCs w:val="24"/>
              </w:rPr>
              <w:t>A surgical procedure to alter the size or appearance of the labia minora.</w:t>
            </w:r>
          </w:p>
          <w:p w:rsidR="00363A6D" w:rsidRPr="00363A6D" w:rsidRDefault="00363A6D" w:rsidP="00C41EAF">
            <w:pPr>
              <w:pStyle w:val="BodyText"/>
              <w:spacing w:before="1"/>
              <w:rPr>
                <w:sz w:val="24"/>
                <w:szCs w:val="24"/>
              </w:rPr>
            </w:pPr>
          </w:p>
        </w:tc>
      </w:tr>
      <w:tr w:rsidR="00363A6D" w:rsidRPr="00363A6D" w:rsidTr="00363A6D">
        <w:tc>
          <w:tcPr>
            <w:tcW w:w="3226" w:type="dxa"/>
          </w:tcPr>
          <w:p w:rsidR="00363A6D" w:rsidRPr="00363A6D" w:rsidRDefault="00363A6D" w:rsidP="00C41EAF">
            <w:pPr>
              <w:rPr>
                <w:sz w:val="24"/>
                <w:szCs w:val="24"/>
              </w:rPr>
            </w:pPr>
            <w:r w:rsidRPr="00363A6D">
              <w:rPr>
                <w:sz w:val="24"/>
                <w:szCs w:val="24"/>
              </w:rPr>
              <w:t>LIPODYSTROPHY</w:t>
            </w:r>
          </w:p>
        </w:tc>
        <w:tc>
          <w:tcPr>
            <w:tcW w:w="12400" w:type="dxa"/>
          </w:tcPr>
          <w:p w:rsidR="00363A6D" w:rsidRDefault="00363A6D" w:rsidP="00C41EAF">
            <w:pPr>
              <w:rPr>
                <w:sz w:val="24"/>
                <w:szCs w:val="24"/>
              </w:rPr>
            </w:pPr>
            <w:r w:rsidRPr="00363A6D">
              <w:rPr>
                <w:sz w:val="24"/>
                <w:szCs w:val="24"/>
              </w:rPr>
              <w:t>A disorder of fat metabolism.</w:t>
            </w:r>
          </w:p>
          <w:p w:rsidR="00363A6D" w:rsidRPr="00363A6D" w:rsidRDefault="00363A6D" w:rsidP="00C41EAF">
            <w:pPr>
              <w:rPr>
                <w:sz w:val="24"/>
                <w:szCs w:val="24"/>
              </w:rPr>
            </w:pPr>
          </w:p>
        </w:tc>
      </w:tr>
      <w:tr w:rsidR="00363A6D" w:rsidRPr="00363A6D" w:rsidTr="00363A6D">
        <w:tc>
          <w:tcPr>
            <w:tcW w:w="3226" w:type="dxa"/>
          </w:tcPr>
          <w:p w:rsidR="00363A6D" w:rsidRPr="00363A6D" w:rsidRDefault="00363A6D" w:rsidP="00C41EAF">
            <w:pPr>
              <w:pStyle w:val="BodyText"/>
              <w:rPr>
                <w:sz w:val="24"/>
                <w:szCs w:val="24"/>
              </w:rPr>
            </w:pPr>
            <w:r w:rsidRPr="00363A6D">
              <w:rPr>
                <w:sz w:val="24"/>
                <w:szCs w:val="24"/>
              </w:rPr>
              <w:t>LIPOSUCTION</w:t>
            </w:r>
          </w:p>
        </w:tc>
        <w:tc>
          <w:tcPr>
            <w:tcW w:w="12400" w:type="dxa"/>
          </w:tcPr>
          <w:p w:rsidR="00363A6D" w:rsidRDefault="00363A6D" w:rsidP="00C41EAF">
            <w:pPr>
              <w:pStyle w:val="BodyText"/>
              <w:rPr>
                <w:sz w:val="24"/>
                <w:szCs w:val="24"/>
              </w:rPr>
            </w:pPr>
            <w:r w:rsidRPr="00363A6D">
              <w:rPr>
                <w:sz w:val="24"/>
                <w:szCs w:val="24"/>
              </w:rPr>
              <w:t>A method of permanent fat removal through suction.</w:t>
            </w:r>
          </w:p>
          <w:p w:rsidR="00363A6D" w:rsidRPr="00363A6D" w:rsidRDefault="00363A6D" w:rsidP="00C41EAF">
            <w:pPr>
              <w:pStyle w:val="BodyText"/>
              <w:rPr>
                <w:sz w:val="24"/>
                <w:szCs w:val="24"/>
              </w:rPr>
            </w:pPr>
          </w:p>
        </w:tc>
      </w:tr>
      <w:tr w:rsidR="00363A6D" w:rsidRPr="00363A6D" w:rsidTr="00363A6D">
        <w:tc>
          <w:tcPr>
            <w:tcW w:w="3226" w:type="dxa"/>
          </w:tcPr>
          <w:p w:rsidR="00363A6D" w:rsidRPr="00363A6D" w:rsidRDefault="00363A6D" w:rsidP="00C41EAF">
            <w:pPr>
              <w:pStyle w:val="BodyText"/>
              <w:rPr>
                <w:sz w:val="24"/>
                <w:szCs w:val="24"/>
              </w:rPr>
            </w:pPr>
            <w:r w:rsidRPr="00363A6D">
              <w:rPr>
                <w:sz w:val="24"/>
                <w:szCs w:val="24"/>
              </w:rPr>
              <w:t>LIPOMA</w:t>
            </w:r>
          </w:p>
        </w:tc>
        <w:tc>
          <w:tcPr>
            <w:tcW w:w="12400" w:type="dxa"/>
          </w:tcPr>
          <w:p w:rsidR="00363A6D" w:rsidRDefault="00363A6D" w:rsidP="00C41EAF">
            <w:pPr>
              <w:pStyle w:val="BodyText"/>
              <w:rPr>
                <w:sz w:val="24"/>
                <w:szCs w:val="24"/>
              </w:rPr>
            </w:pPr>
            <w:r w:rsidRPr="00363A6D">
              <w:rPr>
                <w:sz w:val="24"/>
                <w:szCs w:val="24"/>
              </w:rPr>
              <w:t>A benign tumour composed of fatty tissue.</w:t>
            </w:r>
          </w:p>
          <w:p w:rsidR="00363A6D" w:rsidRPr="00363A6D" w:rsidRDefault="00363A6D" w:rsidP="00C41EAF">
            <w:pPr>
              <w:pStyle w:val="BodyText"/>
              <w:rPr>
                <w:sz w:val="24"/>
                <w:szCs w:val="24"/>
              </w:rPr>
            </w:pPr>
          </w:p>
        </w:tc>
      </w:tr>
      <w:tr w:rsidR="00363A6D" w:rsidRPr="00363A6D" w:rsidTr="00363A6D">
        <w:tc>
          <w:tcPr>
            <w:tcW w:w="3226" w:type="dxa"/>
          </w:tcPr>
          <w:p w:rsidR="00363A6D" w:rsidRPr="00363A6D" w:rsidRDefault="00363A6D" w:rsidP="00C41EAF">
            <w:pPr>
              <w:rPr>
                <w:sz w:val="24"/>
                <w:szCs w:val="24"/>
              </w:rPr>
            </w:pPr>
            <w:r w:rsidRPr="00363A6D">
              <w:rPr>
                <w:sz w:val="24"/>
                <w:szCs w:val="24"/>
              </w:rPr>
              <w:t>MORPHOLOGIC</w:t>
            </w:r>
          </w:p>
        </w:tc>
        <w:tc>
          <w:tcPr>
            <w:tcW w:w="12400" w:type="dxa"/>
          </w:tcPr>
          <w:p w:rsidR="00363A6D" w:rsidRDefault="00363A6D" w:rsidP="00C41EAF">
            <w:pPr>
              <w:rPr>
                <w:sz w:val="24"/>
                <w:szCs w:val="24"/>
              </w:rPr>
            </w:pPr>
            <w:r w:rsidRPr="00363A6D">
              <w:rPr>
                <w:sz w:val="24"/>
                <w:szCs w:val="24"/>
              </w:rPr>
              <w:t>Relating to form and structure.</w:t>
            </w:r>
          </w:p>
          <w:p w:rsidR="00363A6D" w:rsidRPr="00363A6D" w:rsidRDefault="00363A6D" w:rsidP="00C41EAF">
            <w:pPr>
              <w:rPr>
                <w:sz w:val="24"/>
                <w:szCs w:val="24"/>
              </w:rPr>
            </w:pPr>
          </w:p>
        </w:tc>
      </w:tr>
      <w:tr w:rsidR="00363A6D" w:rsidRPr="00363A6D" w:rsidTr="00363A6D">
        <w:tc>
          <w:tcPr>
            <w:tcW w:w="3226" w:type="dxa"/>
          </w:tcPr>
          <w:p w:rsidR="00363A6D" w:rsidRPr="00363A6D" w:rsidRDefault="00363A6D" w:rsidP="00C41EAF">
            <w:pPr>
              <w:rPr>
                <w:sz w:val="24"/>
                <w:szCs w:val="24"/>
              </w:rPr>
            </w:pPr>
            <w:r w:rsidRPr="00363A6D">
              <w:rPr>
                <w:sz w:val="24"/>
                <w:szCs w:val="24"/>
              </w:rPr>
              <w:t>PTOSIS</w:t>
            </w:r>
          </w:p>
        </w:tc>
        <w:tc>
          <w:tcPr>
            <w:tcW w:w="12400" w:type="dxa"/>
          </w:tcPr>
          <w:p w:rsidR="00363A6D" w:rsidRDefault="00363A6D" w:rsidP="00C41EAF">
            <w:pPr>
              <w:rPr>
                <w:sz w:val="24"/>
                <w:szCs w:val="24"/>
              </w:rPr>
            </w:pPr>
            <w:r w:rsidRPr="00363A6D">
              <w:rPr>
                <w:sz w:val="24"/>
                <w:szCs w:val="24"/>
              </w:rPr>
              <w:t>Drooping.</w:t>
            </w:r>
          </w:p>
          <w:p w:rsidR="00363A6D" w:rsidRPr="00363A6D" w:rsidRDefault="00363A6D" w:rsidP="00C41EAF">
            <w:pPr>
              <w:rPr>
                <w:sz w:val="24"/>
                <w:szCs w:val="24"/>
              </w:rPr>
            </w:pPr>
          </w:p>
        </w:tc>
      </w:tr>
      <w:tr w:rsidR="00363A6D" w:rsidRPr="00363A6D" w:rsidTr="00363A6D">
        <w:tc>
          <w:tcPr>
            <w:tcW w:w="3226" w:type="dxa"/>
          </w:tcPr>
          <w:p w:rsidR="00363A6D" w:rsidRPr="00363A6D" w:rsidRDefault="00363A6D" w:rsidP="00C41EAF">
            <w:pPr>
              <w:pStyle w:val="BodyText"/>
              <w:rPr>
                <w:sz w:val="24"/>
                <w:szCs w:val="24"/>
              </w:rPr>
            </w:pPr>
            <w:r w:rsidRPr="00363A6D">
              <w:rPr>
                <w:sz w:val="24"/>
                <w:szCs w:val="24"/>
              </w:rPr>
              <w:t>RHINOPLASTY</w:t>
            </w:r>
          </w:p>
        </w:tc>
        <w:tc>
          <w:tcPr>
            <w:tcW w:w="12400" w:type="dxa"/>
          </w:tcPr>
          <w:p w:rsidR="00363A6D" w:rsidRDefault="00363A6D" w:rsidP="00C41EAF">
            <w:pPr>
              <w:pStyle w:val="BodyText"/>
              <w:rPr>
                <w:sz w:val="24"/>
                <w:szCs w:val="24"/>
              </w:rPr>
            </w:pPr>
            <w:r w:rsidRPr="00363A6D">
              <w:rPr>
                <w:sz w:val="24"/>
                <w:szCs w:val="24"/>
              </w:rPr>
              <w:t>A surgical procedure to change the shape or structure of the nose.</w:t>
            </w:r>
          </w:p>
          <w:p w:rsidR="00363A6D" w:rsidRPr="00363A6D" w:rsidRDefault="00363A6D" w:rsidP="00C41EAF">
            <w:pPr>
              <w:pStyle w:val="BodyText"/>
              <w:rPr>
                <w:sz w:val="24"/>
                <w:szCs w:val="24"/>
              </w:rPr>
            </w:pPr>
          </w:p>
        </w:tc>
      </w:tr>
      <w:tr w:rsidR="00363A6D" w:rsidRPr="00363A6D" w:rsidTr="00363A6D">
        <w:tc>
          <w:tcPr>
            <w:tcW w:w="3226" w:type="dxa"/>
          </w:tcPr>
          <w:p w:rsidR="00363A6D" w:rsidRPr="00363A6D" w:rsidRDefault="00363A6D" w:rsidP="00C41EAF">
            <w:pPr>
              <w:pStyle w:val="BodyText"/>
              <w:rPr>
                <w:sz w:val="24"/>
                <w:szCs w:val="24"/>
              </w:rPr>
            </w:pPr>
            <w:r w:rsidRPr="00363A6D">
              <w:rPr>
                <w:sz w:val="24"/>
                <w:szCs w:val="24"/>
              </w:rPr>
              <w:t>RHINOPHYMA</w:t>
            </w:r>
          </w:p>
        </w:tc>
        <w:tc>
          <w:tcPr>
            <w:tcW w:w="12400" w:type="dxa"/>
          </w:tcPr>
          <w:p w:rsidR="00363A6D" w:rsidRDefault="00363A6D" w:rsidP="00C41EAF">
            <w:pPr>
              <w:pStyle w:val="BodyText"/>
              <w:rPr>
                <w:sz w:val="24"/>
                <w:szCs w:val="24"/>
              </w:rPr>
            </w:pPr>
            <w:r w:rsidRPr="00363A6D">
              <w:rPr>
                <w:sz w:val="24"/>
                <w:szCs w:val="24"/>
              </w:rPr>
              <w:t>Enlargement of the nose with redness and prominent blood vessels.</w:t>
            </w:r>
          </w:p>
          <w:p w:rsidR="00363A6D" w:rsidRPr="00363A6D" w:rsidRDefault="00363A6D" w:rsidP="00C41EAF">
            <w:pPr>
              <w:pStyle w:val="BodyText"/>
              <w:rPr>
                <w:sz w:val="24"/>
                <w:szCs w:val="24"/>
              </w:rPr>
            </w:pPr>
          </w:p>
        </w:tc>
      </w:tr>
    </w:tbl>
    <w:p w:rsidR="00632B2F" w:rsidRPr="00933D5C" w:rsidRDefault="00632B2F" w:rsidP="00632B2F">
      <w:pPr>
        <w:jc w:val="left"/>
        <w:rPr>
          <w:b/>
        </w:rPr>
        <w:sectPr w:rsidR="00632B2F" w:rsidRPr="00933D5C" w:rsidSect="00AD7A26">
          <w:pgSz w:w="16829" w:h="11904" w:orient="landscape"/>
          <w:pgMar w:top="1418" w:right="1276" w:bottom="1418" w:left="851" w:header="708" w:footer="708" w:gutter="0"/>
          <w:cols w:space="708"/>
          <w:docGrid w:linePitch="360"/>
        </w:sectPr>
      </w:pPr>
    </w:p>
    <w:p w:rsidR="00273F71" w:rsidRDefault="003101CF" w:rsidP="00F316D7">
      <w:pPr>
        <w:pStyle w:val="Heading1"/>
      </w:pPr>
      <w:bookmarkStart w:id="30" w:name="_Appendix_3_-"/>
      <w:bookmarkStart w:id="31" w:name="_Appendix_4_-"/>
      <w:bookmarkEnd w:id="30"/>
      <w:bookmarkEnd w:id="31"/>
      <w:r>
        <w:lastRenderedPageBreak/>
        <w:t>A</w:t>
      </w:r>
      <w:r w:rsidR="00F27AF6">
        <w:t xml:space="preserve">ppendix </w:t>
      </w:r>
      <w:r w:rsidR="008F283D">
        <w:t>4</w:t>
      </w:r>
      <w:r w:rsidR="00F27AF6">
        <w:t xml:space="preserve"> - </w:t>
      </w:r>
      <w:r w:rsidR="00CE5075" w:rsidRPr="00B02F71">
        <w:t>Patient Information Sheet</w:t>
      </w:r>
      <w:bookmarkEnd w:id="27"/>
    </w:p>
    <w:p w:rsidR="00035EDC" w:rsidRDefault="00035EDC" w:rsidP="00FC4D46"/>
    <w:p w:rsidR="00035EDC" w:rsidRPr="00035EDC" w:rsidRDefault="00035EDC" w:rsidP="00035EDC">
      <w:pPr>
        <w:spacing w:after="200" w:line="276" w:lineRule="auto"/>
        <w:jc w:val="center"/>
        <w:rPr>
          <w:rFonts w:eastAsia="Calibri" w:cs="Arial"/>
          <w:b/>
          <w:sz w:val="28"/>
          <w:szCs w:val="28"/>
          <w:u w:val="single"/>
        </w:rPr>
      </w:pPr>
      <w:r w:rsidRPr="00035EDC">
        <w:rPr>
          <w:rFonts w:eastAsia="Calibri" w:cs="Arial"/>
          <w:b/>
          <w:sz w:val="28"/>
          <w:szCs w:val="28"/>
          <w:u w:val="single"/>
        </w:rPr>
        <w:t>Evidence Based Interventions</w:t>
      </w:r>
    </w:p>
    <w:p w:rsidR="00035EDC" w:rsidRPr="00035EDC" w:rsidRDefault="00035EDC" w:rsidP="00035EDC">
      <w:pPr>
        <w:spacing w:after="200" w:line="276" w:lineRule="auto"/>
        <w:jc w:val="center"/>
        <w:rPr>
          <w:rFonts w:ascii="Calibri" w:eastAsia="Calibri" w:hAnsi="Calibri"/>
          <w:b/>
          <w:bCs/>
          <w:sz w:val="28"/>
          <w:szCs w:val="28"/>
        </w:rPr>
      </w:pPr>
      <w:r w:rsidRPr="00035EDC">
        <w:rPr>
          <w:rFonts w:ascii="Calibri" w:eastAsia="Calibri" w:hAnsi="Calibri"/>
          <w:b/>
          <w:bCs/>
          <w:sz w:val="28"/>
          <w:szCs w:val="28"/>
        </w:rPr>
        <w:t>Patient Information Leaflet to accompany the South Yorkshire and Bassetlaw Commissioning for Outcomes Policy (Updated January 2019)</w:t>
      </w:r>
    </w:p>
    <w:p w:rsidR="00273F71" w:rsidRDefault="00273F71" w:rsidP="00273F71">
      <w:pPr>
        <w:pStyle w:val="TableParagraph"/>
        <w:spacing w:before="4" w:line="228" w:lineRule="exact"/>
        <w:ind w:left="102" w:right="330"/>
        <w:jc w:val="right"/>
        <w:rPr>
          <w:rFonts w:ascii="Arial" w:eastAsia="Arial" w:hAnsi="Arial" w:cs="Arial"/>
          <w:sz w:val="20"/>
          <w:szCs w:val="20"/>
        </w:rPr>
      </w:pPr>
    </w:p>
    <w:p w:rsidR="00663907" w:rsidRDefault="00663907" w:rsidP="00663907">
      <w:pPr>
        <w:autoSpaceDE w:val="0"/>
        <w:autoSpaceDN w:val="0"/>
        <w:adjustRightInd w:val="0"/>
        <w:rPr>
          <w:rFonts w:cs="Arial"/>
          <w:b/>
          <w:sz w:val="24"/>
          <w:szCs w:val="24"/>
          <w:u w:val="single"/>
          <w:lang w:eastAsia="en-GB"/>
        </w:rPr>
      </w:pPr>
      <w:bookmarkStart w:id="32" w:name="_18._Table_2"/>
      <w:bookmarkStart w:id="33" w:name="_Toc492304376"/>
      <w:bookmarkEnd w:id="32"/>
      <w:r>
        <w:rPr>
          <w:rFonts w:cs="Arial"/>
          <w:b/>
          <w:sz w:val="24"/>
          <w:szCs w:val="24"/>
          <w:u w:val="single"/>
          <w:lang w:eastAsia="en-GB"/>
        </w:rPr>
        <w:t>Background</w:t>
      </w:r>
    </w:p>
    <w:p w:rsidR="00663907" w:rsidRDefault="00663907" w:rsidP="00663907">
      <w:pPr>
        <w:autoSpaceDE w:val="0"/>
        <w:autoSpaceDN w:val="0"/>
        <w:adjustRightInd w:val="0"/>
        <w:rPr>
          <w:rFonts w:cs="Arial"/>
          <w:b/>
          <w:sz w:val="24"/>
          <w:szCs w:val="24"/>
          <w:u w:val="single"/>
          <w:lang w:eastAsia="en-GB"/>
        </w:rPr>
      </w:pPr>
    </w:p>
    <w:p w:rsidR="00663907" w:rsidRDefault="00663907" w:rsidP="00663907">
      <w:pPr>
        <w:autoSpaceDE w:val="0"/>
        <w:autoSpaceDN w:val="0"/>
        <w:adjustRightInd w:val="0"/>
        <w:rPr>
          <w:rFonts w:cs="Arial"/>
          <w:sz w:val="24"/>
          <w:szCs w:val="24"/>
          <w:lang w:eastAsia="en-GB"/>
        </w:rPr>
      </w:pPr>
      <w:r>
        <w:rPr>
          <w:rFonts w:cs="Arial"/>
          <w:sz w:val="24"/>
          <w:szCs w:val="24"/>
          <w:lang w:eastAsia="en-GB"/>
        </w:rPr>
        <w:t>During 2018, doctors, nurses and managers across the NHS, both locally in South Yorkshire and across the country, have been working hard to make sure that the interventions (treatments and operations) offered to all patients are the best ones available and that money is not spent on treatments that might not be effective.</w:t>
      </w:r>
    </w:p>
    <w:p w:rsidR="00663907" w:rsidRDefault="00663907" w:rsidP="00663907">
      <w:pPr>
        <w:autoSpaceDE w:val="0"/>
        <w:autoSpaceDN w:val="0"/>
        <w:adjustRightInd w:val="0"/>
        <w:rPr>
          <w:rFonts w:cs="Arial"/>
          <w:sz w:val="24"/>
          <w:szCs w:val="24"/>
          <w:lang w:eastAsia="en-GB"/>
        </w:rPr>
      </w:pPr>
    </w:p>
    <w:p w:rsidR="00663907" w:rsidRDefault="00663907" w:rsidP="00663907">
      <w:pPr>
        <w:autoSpaceDE w:val="0"/>
        <w:autoSpaceDN w:val="0"/>
        <w:adjustRightInd w:val="0"/>
        <w:rPr>
          <w:rFonts w:cs="Arial"/>
          <w:sz w:val="24"/>
          <w:szCs w:val="24"/>
          <w:lang w:eastAsia="en-GB"/>
        </w:rPr>
      </w:pPr>
      <w:r>
        <w:rPr>
          <w:rFonts w:cs="Arial"/>
          <w:sz w:val="24"/>
          <w:szCs w:val="24"/>
          <w:lang w:eastAsia="en-GB"/>
        </w:rPr>
        <w:t>The result is the Commissioning for Outcomes Policy (CFO), which will be effective from April 1</w:t>
      </w:r>
      <w:r>
        <w:rPr>
          <w:rFonts w:cs="Arial"/>
          <w:sz w:val="24"/>
          <w:szCs w:val="24"/>
          <w:vertAlign w:val="superscript"/>
          <w:lang w:eastAsia="en-GB"/>
        </w:rPr>
        <w:t>st</w:t>
      </w:r>
      <w:r>
        <w:rPr>
          <w:rFonts w:cs="Arial"/>
          <w:sz w:val="24"/>
          <w:szCs w:val="24"/>
          <w:lang w:eastAsia="en-GB"/>
        </w:rPr>
        <w:t xml:space="preserve"> 2019. The policy has been agreed by all of the South Yorkshire and Bassetlaw Clinical Commissioning Groups (CCGs), which means that access to </w:t>
      </w:r>
      <w:proofErr w:type="gramStart"/>
      <w:r>
        <w:rPr>
          <w:rFonts w:cs="Arial"/>
          <w:sz w:val="24"/>
          <w:szCs w:val="24"/>
          <w:lang w:eastAsia="en-GB"/>
        </w:rPr>
        <w:t>healthcare</w:t>
      </w:r>
      <w:proofErr w:type="gramEnd"/>
      <w:r>
        <w:rPr>
          <w:rFonts w:cs="Arial"/>
          <w:sz w:val="24"/>
          <w:szCs w:val="24"/>
          <w:lang w:eastAsia="en-GB"/>
        </w:rPr>
        <w:t xml:space="preserve"> will be fair and equal for all patients in our region.</w:t>
      </w:r>
    </w:p>
    <w:p w:rsidR="00663907" w:rsidRDefault="00663907" w:rsidP="00663907">
      <w:pPr>
        <w:tabs>
          <w:tab w:val="left" w:pos="5827"/>
        </w:tabs>
        <w:autoSpaceDE w:val="0"/>
        <w:autoSpaceDN w:val="0"/>
        <w:adjustRightInd w:val="0"/>
        <w:rPr>
          <w:rFonts w:cs="Arial"/>
          <w:sz w:val="24"/>
          <w:szCs w:val="24"/>
          <w:lang w:eastAsia="en-GB"/>
        </w:rPr>
      </w:pPr>
      <w:r>
        <w:rPr>
          <w:rFonts w:cs="Arial"/>
          <w:sz w:val="24"/>
          <w:szCs w:val="24"/>
          <w:lang w:eastAsia="en-GB"/>
        </w:rPr>
        <w:tab/>
      </w:r>
    </w:p>
    <w:p w:rsidR="00663907" w:rsidRDefault="00663907" w:rsidP="00663907">
      <w:pPr>
        <w:autoSpaceDE w:val="0"/>
        <w:autoSpaceDN w:val="0"/>
        <w:adjustRightInd w:val="0"/>
        <w:rPr>
          <w:rFonts w:cs="Arial"/>
          <w:sz w:val="24"/>
          <w:szCs w:val="24"/>
          <w:lang w:eastAsia="en-GB"/>
        </w:rPr>
      </w:pPr>
      <w:r>
        <w:rPr>
          <w:rFonts w:cs="Arial"/>
          <w:sz w:val="24"/>
          <w:szCs w:val="24"/>
          <w:lang w:eastAsia="en-GB"/>
        </w:rPr>
        <w:t>The policy is based upon the latest national guidance provided by the National Institute for Health and Care Excellence (NICE) and this has shown that some treatments or operations that have until now been routinely</w:t>
      </w:r>
      <w:r w:rsidR="00240E4A">
        <w:rPr>
          <w:rFonts w:cs="Arial"/>
          <w:sz w:val="24"/>
          <w:szCs w:val="24"/>
          <w:lang w:eastAsia="en-GB"/>
        </w:rPr>
        <w:t xml:space="preserve"> recommended might in fact</w:t>
      </w:r>
      <w:r>
        <w:rPr>
          <w:rFonts w:cs="Arial"/>
          <w:sz w:val="24"/>
          <w:szCs w:val="24"/>
          <w:lang w:eastAsia="en-GB"/>
        </w:rPr>
        <w:t xml:space="preserve"> not be the best option for some patients. </w:t>
      </w:r>
    </w:p>
    <w:p w:rsidR="00663907" w:rsidRDefault="00663907" w:rsidP="00663907">
      <w:pPr>
        <w:autoSpaceDE w:val="0"/>
        <w:autoSpaceDN w:val="0"/>
        <w:adjustRightInd w:val="0"/>
        <w:rPr>
          <w:rFonts w:cs="Arial"/>
          <w:sz w:val="24"/>
          <w:szCs w:val="24"/>
          <w:lang w:eastAsia="en-GB"/>
        </w:rPr>
      </w:pPr>
    </w:p>
    <w:p w:rsidR="00663907" w:rsidRDefault="00663907" w:rsidP="00663907">
      <w:pPr>
        <w:autoSpaceDE w:val="0"/>
        <w:autoSpaceDN w:val="0"/>
        <w:adjustRightInd w:val="0"/>
        <w:rPr>
          <w:rFonts w:cs="Arial"/>
          <w:sz w:val="24"/>
          <w:szCs w:val="24"/>
          <w:lang w:eastAsia="en-GB"/>
        </w:rPr>
      </w:pPr>
      <w:r>
        <w:rPr>
          <w:rFonts w:cs="Arial"/>
          <w:sz w:val="24"/>
          <w:szCs w:val="24"/>
          <w:lang w:eastAsia="en-GB"/>
        </w:rPr>
        <w:t>The aim of the policy is to make sure that the doctors and nurses involved in your care can offer you the most up to date treatments, based on the latest research and to ensure that NHS funds are spent on the things that will bring the greatest health benefits.</w:t>
      </w:r>
    </w:p>
    <w:p w:rsidR="00663907" w:rsidRDefault="00663907" w:rsidP="00663907">
      <w:pPr>
        <w:autoSpaceDE w:val="0"/>
        <w:autoSpaceDN w:val="0"/>
        <w:adjustRightInd w:val="0"/>
        <w:rPr>
          <w:rFonts w:cs="Arial"/>
          <w:sz w:val="24"/>
          <w:szCs w:val="24"/>
          <w:lang w:eastAsia="en-GB"/>
        </w:rPr>
      </w:pPr>
    </w:p>
    <w:p w:rsidR="00663907" w:rsidRDefault="00663907" w:rsidP="00663907">
      <w:pPr>
        <w:autoSpaceDE w:val="0"/>
        <w:autoSpaceDN w:val="0"/>
        <w:adjustRightInd w:val="0"/>
        <w:rPr>
          <w:rFonts w:cs="Arial"/>
          <w:sz w:val="24"/>
          <w:szCs w:val="24"/>
          <w:lang w:eastAsia="en-GB"/>
        </w:rPr>
      </w:pPr>
      <w:proofErr w:type="gramStart"/>
      <w:r>
        <w:rPr>
          <w:rFonts w:cs="Arial"/>
          <w:sz w:val="24"/>
          <w:szCs w:val="24"/>
          <w:lang w:eastAsia="en-GB"/>
        </w:rPr>
        <w:t>Your</w:t>
      </w:r>
      <w:proofErr w:type="gramEnd"/>
      <w:r>
        <w:rPr>
          <w:rFonts w:cs="Arial"/>
          <w:sz w:val="24"/>
          <w:szCs w:val="24"/>
          <w:lang w:eastAsia="en-GB"/>
        </w:rPr>
        <w:t xml:space="preserve"> GP, hospital consultant or nurse specialist will discuss the different treatment options with you. Some operations or treatments will only be recommended for some patients and your doctor will assess whether or not you meet the clinical conditions or criteria.</w:t>
      </w:r>
    </w:p>
    <w:p w:rsidR="00663907" w:rsidRDefault="00663907" w:rsidP="00663907">
      <w:pPr>
        <w:autoSpaceDE w:val="0"/>
        <w:autoSpaceDN w:val="0"/>
        <w:adjustRightInd w:val="0"/>
        <w:rPr>
          <w:rFonts w:cs="Arial"/>
          <w:sz w:val="24"/>
          <w:szCs w:val="24"/>
          <w:lang w:eastAsia="en-GB"/>
        </w:rPr>
      </w:pPr>
    </w:p>
    <w:p w:rsidR="00663907" w:rsidRDefault="00663907" w:rsidP="00663907">
      <w:pPr>
        <w:autoSpaceDE w:val="0"/>
        <w:autoSpaceDN w:val="0"/>
        <w:adjustRightInd w:val="0"/>
        <w:rPr>
          <w:rFonts w:cs="Arial"/>
          <w:sz w:val="24"/>
          <w:szCs w:val="24"/>
          <w:lang w:eastAsia="en-GB"/>
        </w:rPr>
      </w:pPr>
      <w:r>
        <w:rPr>
          <w:rFonts w:cs="Arial"/>
          <w:sz w:val="24"/>
          <w:szCs w:val="24"/>
          <w:lang w:eastAsia="en-GB"/>
        </w:rPr>
        <w:t>If you meet the criteria then this will be the best treatment option for you and the procedure will be arranged.</w:t>
      </w:r>
    </w:p>
    <w:p w:rsidR="00663907" w:rsidRDefault="00663907" w:rsidP="00663907">
      <w:pPr>
        <w:autoSpaceDE w:val="0"/>
        <w:autoSpaceDN w:val="0"/>
        <w:adjustRightInd w:val="0"/>
        <w:rPr>
          <w:rFonts w:cs="Arial"/>
          <w:sz w:val="24"/>
          <w:szCs w:val="24"/>
          <w:lang w:eastAsia="en-GB"/>
        </w:rPr>
      </w:pPr>
      <w:r>
        <w:rPr>
          <w:rFonts w:cs="Arial"/>
          <w:sz w:val="24"/>
          <w:szCs w:val="24"/>
          <w:lang w:eastAsia="en-GB"/>
        </w:rPr>
        <w:t>If you don’t meet the criteria then you will be offered the most effective treatment for your particular condition.</w:t>
      </w:r>
    </w:p>
    <w:p w:rsidR="00663907" w:rsidRDefault="00663907" w:rsidP="00663907">
      <w:pPr>
        <w:autoSpaceDE w:val="0"/>
        <w:autoSpaceDN w:val="0"/>
        <w:adjustRightInd w:val="0"/>
        <w:rPr>
          <w:rFonts w:cs="Arial"/>
          <w:sz w:val="24"/>
          <w:szCs w:val="24"/>
          <w:lang w:eastAsia="en-GB"/>
        </w:rPr>
      </w:pPr>
    </w:p>
    <w:p w:rsidR="00663907" w:rsidRDefault="00663907" w:rsidP="00663907">
      <w:pPr>
        <w:autoSpaceDE w:val="0"/>
        <w:autoSpaceDN w:val="0"/>
        <w:adjustRightInd w:val="0"/>
        <w:rPr>
          <w:rFonts w:cs="Arial"/>
          <w:sz w:val="24"/>
          <w:szCs w:val="24"/>
          <w:lang w:eastAsia="en-GB"/>
        </w:rPr>
      </w:pPr>
      <w:r>
        <w:rPr>
          <w:rFonts w:cs="Arial"/>
          <w:sz w:val="24"/>
          <w:szCs w:val="24"/>
          <w:lang w:eastAsia="en-GB"/>
        </w:rPr>
        <w:t>If you don’t qualify for the treatment, but your doctor or nurse thinks that there are exceptional clinical circumstances in your case then they may submit an Individual Funding Request (IFR) to an independent panel for consideration.</w:t>
      </w:r>
    </w:p>
    <w:p w:rsidR="00663907" w:rsidRDefault="00663907" w:rsidP="00663907">
      <w:pPr>
        <w:autoSpaceDE w:val="0"/>
        <w:autoSpaceDN w:val="0"/>
        <w:adjustRightInd w:val="0"/>
        <w:rPr>
          <w:rFonts w:cs="Arial"/>
          <w:sz w:val="24"/>
          <w:szCs w:val="24"/>
          <w:lang w:eastAsia="en-GB"/>
        </w:rPr>
      </w:pPr>
    </w:p>
    <w:p w:rsidR="00663907" w:rsidRDefault="00663907" w:rsidP="00663907">
      <w:pPr>
        <w:autoSpaceDE w:val="0"/>
        <w:autoSpaceDN w:val="0"/>
        <w:adjustRightInd w:val="0"/>
        <w:rPr>
          <w:rFonts w:cs="Arial"/>
          <w:sz w:val="24"/>
          <w:szCs w:val="24"/>
          <w:lang w:eastAsia="en-GB"/>
        </w:rPr>
      </w:pPr>
      <w:r>
        <w:rPr>
          <w:rFonts w:cs="Arial"/>
          <w:sz w:val="24"/>
          <w:szCs w:val="24"/>
          <w:lang w:eastAsia="en-GB"/>
        </w:rPr>
        <w:t>Details about the IFR process and the guidance that is followed can be found by contacting your local CCG, please see the links below.</w:t>
      </w:r>
    </w:p>
    <w:p w:rsidR="00663907" w:rsidRDefault="00663907" w:rsidP="00663907">
      <w:pPr>
        <w:autoSpaceDE w:val="0"/>
        <w:autoSpaceDN w:val="0"/>
        <w:adjustRightInd w:val="0"/>
        <w:rPr>
          <w:rStyle w:val="A2"/>
          <w:rFonts w:ascii="Arial" w:hAnsi="Arial" w:cs="Arial"/>
          <w:b/>
          <w:sz w:val="24"/>
          <w:szCs w:val="24"/>
        </w:rPr>
      </w:pPr>
    </w:p>
    <w:p w:rsidR="00663907" w:rsidRDefault="00663907" w:rsidP="00663907">
      <w:pPr>
        <w:autoSpaceDE w:val="0"/>
        <w:autoSpaceDN w:val="0"/>
        <w:adjustRightInd w:val="0"/>
        <w:rPr>
          <w:rStyle w:val="A2"/>
          <w:rFonts w:cs="Arial"/>
          <w:b/>
          <w:sz w:val="24"/>
          <w:szCs w:val="24"/>
        </w:rPr>
      </w:pPr>
    </w:p>
    <w:p w:rsidR="00663907" w:rsidRDefault="00663907" w:rsidP="00663907">
      <w:pPr>
        <w:autoSpaceDE w:val="0"/>
        <w:autoSpaceDN w:val="0"/>
        <w:adjustRightInd w:val="0"/>
        <w:rPr>
          <w:rStyle w:val="A2"/>
          <w:rFonts w:cs="Arial"/>
          <w:b/>
          <w:sz w:val="24"/>
          <w:szCs w:val="24"/>
        </w:rPr>
      </w:pPr>
    </w:p>
    <w:p w:rsidR="00663907" w:rsidRDefault="00663907" w:rsidP="00663907">
      <w:pPr>
        <w:autoSpaceDE w:val="0"/>
        <w:autoSpaceDN w:val="0"/>
        <w:adjustRightInd w:val="0"/>
        <w:rPr>
          <w:rStyle w:val="A2"/>
          <w:rFonts w:cs="Arial"/>
          <w:b/>
          <w:sz w:val="24"/>
          <w:szCs w:val="24"/>
        </w:rPr>
      </w:pPr>
    </w:p>
    <w:p w:rsidR="00663907" w:rsidRDefault="00663907" w:rsidP="00663907">
      <w:pPr>
        <w:autoSpaceDE w:val="0"/>
        <w:autoSpaceDN w:val="0"/>
        <w:adjustRightInd w:val="0"/>
        <w:rPr>
          <w:rStyle w:val="A2"/>
          <w:rFonts w:cs="Arial"/>
          <w:b/>
          <w:sz w:val="24"/>
          <w:szCs w:val="24"/>
        </w:rPr>
      </w:pPr>
    </w:p>
    <w:p w:rsidR="00663907" w:rsidRDefault="00663907" w:rsidP="00663907">
      <w:pPr>
        <w:autoSpaceDE w:val="0"/>
        <w:autoSpaceDN w:val="0"/>
        <w:adjustRightInd w:val="0"/>
        <w:rPr>
          <w:rStyle w:val="A2"/>
          <w:rFonts w:cs="Arial"/>
          <w:color w:val="auto"/>
          <w:sz w:val="24"/>
          <w:szCs w:val="24"/>
        </w:rPr>
      </w:pPr>
      <w:r>
        <w:rPr>
          <w:rStyle w:val="A2"/>
          <w:rFonts w:cs="Arial"/>
          <w:sz w:val="24"/>
          <w:szCs w:val="24"/>
        </w:rPr>
        <w:lastRenderedPageBreak/>
        <w:t>The table below shows all the treatments and operations that are included within this policy:</w:t>
      </w:r>
      <w:r>
        <w:rPr>
          <w:rStyle w:val="A2"/>
          <w:rFonts w:cs="Arial"/>
          <w:b/>
          <w:sz w:val="24"/>
          <w:szCs w:val="24"/>
        </w:rPr>
        <w:br/>
      </w:r>
    </w:p>
    <w:p w:rsidR="00663907" w:rsidRDefault="00663907" w:rsidP="00663907">
      <w:pPr>
        <w:rPr>
          <w:rStyle w:val="A2"/>
          <w:rFonts w:cs="Arial"/>
          <w:sz w:val="24"/>
          <w:szCs w:val="24"/>
        </w:rPr>
      </w:pPr>
      <w:r>
        <w:rPr>
          <w:rStyle w:val="A2"/>
          <w:rFonts w:cs="Arial"/>
          <w:b/>
          <w:sz w:val="24"/>
          <w:szCs w:val="24"/>
        </w:rPr>
        <w:t>Table 1:</w:t>
      </w:r>
      <w:r>
        <w:rPr>
          <w:rStyle w:val="A2"/>
          <w:rFonts w:cs="Arial"/>
          <w:sz w:val="24"/>
          <w:szCs w:val="24"/>
        </w:rPr>
        <w:t xml:space="preserve"> Interventions in the Commissioning for Outcomes Policy</w:t>
      </w:r>
    </w:p>
    <w:p w:rsidR="00663907" w:rsidRDefault="00663907" w:rsidP="00663907">
      <w:pPr>
        <w:rPr>
          <w:rStyle w:val="A2"/>
          <w:rFonts w:cs="Arial"/>
          <w:sz w:val="24"/>
          <w:szCs w:val="24"/>
        </w:rPr>
      </w:pPr>
    </w:p>
    <w:tbl>
      <w:tblPr>
        <w:tblpPr w:leftFromText="180" w:rightFromText="180" w:vertAnchor="text" w:horzAnchor="margin" w:tblpX="-318" w:tblpY="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4945"/>
      </w:tblGrid>
      <w:tr w:rsidR="00663907" w:rsidTr="00663907">
        <w:tc>
          <w:tcPr>
            <w:tcW w:w="988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63907" w:rsidRDefault="00663907">
            <w:pPr>
              <w:spacing w:line="276" w:lineRule="auto"/>
              <w:jc w:val="center"/>
              <w:rPr>
                <w:rFonts w:eastAsia="MS PGothic" w:cs="Arial"/>
                <w:b/>
                <w:color w:val="000000"/>
                <w:kern w:val="24"/>
                <w:sz w:val="24"/>
                <w:szCs w:val="24"/>
                <w:lang w:eastAsia="en-GB"/>
              </w:rPr>
            </w:pPr>
            <w:r>
              <w:rPr>
                <w:rFonts w:eastAsia="MS PGothic" w:cs="Arial"/>
                <w:b/>
                <w:color w:val="000000"/>
                <w:kern w:val="24"/>
                <w:sz w:val="24"/>
                <w:szCs w:val="24"/>
                <w:lang w:eastAsia="en-GB"/>
              </w:rPr>
              <w:t>Intervention</w:t>
            </w:r>
          </w:p>
        </w:tc>
      </w:tr>
      <w:tr w:rsidR="00663907" w:rsidTr="00663907">
        <w:tc>
          <w:tcPr>
            <w:tcW w:w="4944" w:type="dxa"/>
            <w:tcBorders>
              <w:top w:val="single" w:sz="4" w:space="0" w:color="auto"/>
              <w:left w:val="single" w:sz="4" w:space="0" w:color="auto"/>
              <w:bottom w:val="single" w:sz="4" w:space="0" w:color="auto"/>
              <w:right w:val="single" w:sz="4" w:space="0" w:color="auto"/>
            </w:tcBorders>
            <w:hideMark/>
          </w:tcPr>
          <w:p w:rsidR="00663907" w:rsidRDefault="00663907">
            <w:pPr>
              <w:spacing w:line="276" w:lineRule="auto"/>
              <w:rPr>
                <w:rFonts w:eastAsia="MS PGothic" w:cs="Arial"/>
                <w:color w:val="000000"/>
                <w:kern w:val="24"/>
                <w:sz w:val="24"/>
                <w:szCs w:val="24"/>
                <w:lang w:eastAsia="en-GB"/>
              </w:rPr>
            </w:pPr>
            <w:r>
              <w:rPr>
                <w:rFonts w:eastAsia="MS PGothic" w:cs="Arial"/>
                <w:color w:val="000000"/>
                <w:kern w:val="24"/>
                <w:sz w:val="24"/>
                <w:szCs w:val="24"/>
                <w:lang w:eastAsia="en-GB"/>
              </w:rPr>
              <w:t>Acupuncture</w:t>
            </w:r>
          </w:p>
        </w:tc>
        <w:tc>
          <w:tcPr>
            <w:tcW w:w="4945" w:type="dxa"/>
            <w:tcBorders>
              <w:top w:val="single" w:sz="4" w:space="0" w:color="auto"/>
              <w:left w:val="single" w:sz="4" w:space="0" w:color="auto"/>
              <w:bottom w:val="single" w:sz="4" w:space="0" w:color="auto"/>
              <w:right w:val="single" w:sz="4" w:space="0" w:color="auto"/>
            </w:tcBorders>
            <w:hideMark/>
          </w:tcPr>
          <w:p w:rsidR="00663907" w:rsidRDefault="00663907">
            <w:pPr>
              <w:spacing w:line="276" w:lineRule="auto"/>
              <w:rPr>
                <w:rFonts w:cs="Arial"/>
                <w:sz w:val="24"/>
                <w:szCs w:val="24"/>
              </w:rPr>
            </w:pPr>
            <w:r>
              <w:rPr>
                <w:rFonts w:cs="Arial"/>
                <w:color w:val="000000"/>
                <w:kern w:val="24"/>
                <w:sz w:val="24"/>
                <w:szCs w:val="24"/>
                <w:lang w:eastAsia="en-GB"/>
              </w:rPr>
              <w:t>Hallux Valgus (Bunion surgery)</w:t>
            </w:r>
          </w:p>
        </w:tc>
      </w:tr>
      <w:tr w:rsidR="00663907" w:rsidTr="00663907">
        <w:tc>
          <w:tcPr>
            <w:tcW w:w="4944" w:type="dxa"/>
            <w:tcBorders>
              <w:top w:val="single" w:sz="4" w:space="0" w:color="auto"/>
              <w:left w:val="single" w:sz="4" w:space="0" w:color="auto"/>
              <w:bottom w:val="single" w:sz="4" w:space="0" w:color="auto"/>
              <w:right w:val="single" w:sz="4" w:space="0" w:color="auto"/>
            </w:tcBorders>
            <w:hideMark/>
          </w:tcPr>
          <w:p w:rsidR="00663907" w:rsidRDefault="00663907">
            <w:pPr>
              <w:spacing w:line="276" w:lineRule="auto"/>
              <w:rPr>
                <w:rFonts w:eastAsia="MS PGothic" w:cs="Arial"/>
                <w:color w:val="000000"/>
                <w:kern w:val="24"/>
                <w:sz w:val="24"/>
                <w:szCs w:val="24"/>
                <w:lang w:eastAsia="en-GB"/>
              </w:rPr>
            </w:pPr>
            <w:r>
              <w:rPr>
                <w:rFonts w:cs="Arial"/>
                <w:color w:val="000000"/>
                <w:kern w:val="24"/>
                <w:sz w:val="24"/>
                <w:szCs w:val="24"/>
                <w:lang w:eastAsia="en-GB"/>
              </w:rPr>
              <w:t xml:space="preserve">Arthroscopic shoulder decompression </w:t>
            </w:r>
          </w:p>
        </w:tc>
        <w:tc>
          <w:tcPr>
            <w:tcW w:w="4945" w:type="dxa"/>
            <w:tcBorders>
              <w:top w:val="single" w:sz="4" w:space="0" w:color="auto"/>
              <w:left w:val="single" w:sz="4" w:space="0" w:color="auto"/>
              <w:bottom w:val="single" w:sz="4" w:space="0" w:color="auto"/>
              <w:right w:val="single" w:sz="4" w:space="0" w:color="auto"/>
            </w:tcBorders>
            <w:hideMark/>
          </w:tcPr>
          <w:p w:rsidR="00663907" w:rsidRDefault="00663907">
            <w:pPr>
              <w:spacing w:line="276" w:lineRule="auto"/>
              <w:rPr>
                <w:rFonts w:cs="Arial"/>
                <w:sz w:val="24"/>
                <w:szCs w:val="24"/>
              </w:rPr>
            </w:pPr>
            <w:r>
              <w:rPr>
                <w:rFonts w:eastAsia="MS PGothic" w:cs="Arial"/>
                <w:color w:val="000000"/>
                <w:kern w:val="24"/>
                <w:sz w:val="24"/>
                <w:szCs w:val="24"/>
                <w:lang w:eastAsia="en-GB"/>
              </w:rPr>
              <w:t>Hernia Repair</w:t>
            </w:r>
          </w:p>
        </w:tc>
      </w:tr>
      <w:tr w:rsidR="00663907" w:rsidTr="00663907">
        <w:tc>
          <w:tcPr>
            <w:tcW w:w="4944" w:type="dxa"/>
            <w:tcBorders>
              <w:top w:val="single" w:sz="4" w:space="0" w:color="auto"/>
              <w:left w:val="single" w:sz="4" w:space="0" w:color="auto"/>
              <w:bottom w:val="single" w:sz="4" w:space="0" w:color="auto"/>
              <w:right w:val="single" w:sz="4" w:space="0" w:color="auto"/>
            </w:tcBorders>
            <w:hideMark/>
          </w:tcPr>
          <w:p w:rsidR="00663907" w:rsidRDefault="00663907">
            <w:pPr>
              <w:spacing w:line="276" w:lineRule="auto"/>
              <w:rPr>
                <w:rFonts w:eastAsia="MS PGothic" w:cs="Arial"/>
                <w:color w:val="000000"/>
                <w:kern w:val="24"/>
                <w:sz w:val="24"/>
                <w:szCs w:val="24"/>
                <w:lang w:eastAsia="en-GB"/>
              </w:rPr>
            </w:pPr>
            <w:r>
              <w:rPr>
                <w:rFonts w:eastAsia="MS PGothic" w:cs="Arial"/>
                <w:color w:val="000000"/>
                <w:kern w:val="24"/>
                <w:sz w:val="24"/>
                <w:szCs w:val="24"/>
                <w:lang w:eastAsia="en-GB"/>
              </w:rPr>
              <w:t>Benign Perianal Skin tags</w:t>
            </w:r>
          </w:p>
        </w:tc>
        <w:tc>
          <w:tcPr>
            <w:tcW w:w="4945" w:type="dxa"/>
            <w:tcBorders>
              <w:top w:val="single" w:sz="4" w:space="0" w:color="auto"/>
              <w:left w:val="single" w:sz="4" w:space="0" w:color="auto"/>
              <w:bottom w:val="single" w:sz="4" w:space="0" w:color="auto"/>
              <w:right w:val="single" w:sz="4" w:space="0" w:color="auto"/>
            </w:tcBorders>
            <w:hideMark/>
          </w:tcPr>
          <w:p w:rsidR="00663907" w:rsidRDefault="00663907">
            <w:pPr>
              <w:spacing w:line="276" w:lineRule="auto"/>
              <w:rPr>
                <w:rFonts w:cs="Arial"/>
                <w:sz w:val="24"/>
                <w:szCs w:val="24"/>
              </w:rPr>
            </w:pPr>
            <w:r>
              <w:rPr>
                <w:rFonts w:eastAsia="MS PGothic" w:cs="Arial"/>
                <w:color w:val="000000"/>
                <w:kern w:val="24"/>
                <w:sz w:val="24"/>
                <w:szCs w:val="24"/>
                <w:lang w:eastAsia="en-GB"/>
              </w:rPr>
              <w:t>Hip replacement</w:t>
            </w:r>
          </w:p>
        </w:tc>
      </w:tr>
      <w:tr w:rsidR="00663907" w:rsidTr="00663907">
        <w:tc>
          <w:tcPr>
            <w:tcW w:w="4944" w:type="dxa"/>
            <w:tcBorders>
              <w:top w:val="single" w:sz="4" w:space="0" w:color="auto"/>
              <w:left w:val="single" w:sz="4" w:space="0" w:color="auto"/>
              <w:bottom w:val="single" w:sz="4" w:space="0" w:color="auto"/>
              <w:right w:val="single" w:sz="4" w:space="0" w:color="auto"/>
            </w:tcBorders>
            <w:hideMark/>
          </w:tcPr>
          <w:p w:rsidR="00663907" w:rsidRDefault="00663907">
            <w:pPr>
              <w:spacing w:line="276" w:lineRule="auto"/>
              <w:rPr>
                <w:rFonts w:eastAsia="MS PGothic" w:cs="Arial"/>
                <w:color w:val="000000"/>
                <w:kern w:val="24"/>
                <w:sz w:val="24"/>
                <w:szCs w:val="24"/>
                <w:lang w:eastAsia="en-GB"/>
              </w:rPr>
            </w:pPr>
            <w:r>
              <w:rPr>
                <w:rFonts w:eastAsia="MS PGothic" w:cs="Arial"/>
                <w:color w:val="000000"/>
                <w:kern w:val="24"/>
                <w:sz w:val="24"/>
                <w:szCs w:val="24"/>
                <w:lang w:eastAsia="en-GB"/>
              </w:rPr>
              <w:t xml:space="preserve">Blepharoplasty (eyelid deformities) </w:t>
            </w:r>
          </w:p>
        </w:tc>
        <w:tc>
          <w:tcPr>
            <w:tcW w:w="4945" w:type="dxa"/>
            <w:tcBorders>
              <w:top w:val="single" w:sz="4" w:space="0" w:color="auto"/>
              <w:left w:val="single" w:sz="4" w:space="0" w:color="auto"/>
              <w:bottom w:val="single" w:sz="4" w:space="0" w:color="auto"/>
              <w:right w:val="single" w:sz="4" w:space="0" w:color="auto"/>
            </w:tcBorders>
            <w:hideMark/>
          </w:tcPr>
          <w:p w:rsidR="00663907" w:rsidRDefault="00663907" w:rsidP="00016224">
            <w:pPr>
              <w:spacing w:line="276" w:lineRule="auto"/>
              <w:rPr>
                <w:rFonts w:cs="Arial"/>
                <w:sz w:val="24"/>
                <w:szCs w:val="24"/>
              </w:rPr>
            </w:pPr>
            <w:r>
              <w:rPr>
                <w:rFonts w:cs="Arial"/>
                <w:color w:val="000000"/>
                <w:kern w:val="24"/>
                <w:sz w:val="24"/>
                <w:szCs w:val="24"/>
                <w:lang w:eastAsia="en-GB"/>
              </w:rPr>
              <w:t xml:space="preserve">Hysterectomy for </w:t>
            </w:r>
            <w:r w:rsidR="00016224">
              <w:rPr>
                <w:rFonts w:cs="Arial"/>
                <w:color w:val="000000"/>
                <w:kern w:val="24"/>
                <w:sz w:val="24"/>
                <w:szCs w:val="24"/>
                <w:lang w:eastAsia="en-GB"/>
              </w:rPr>
              <w:t>H</w:t>
            </w:r>
            <w:r>
              <w:rPr>
                <w:rFonts w:cs="Arial"/>
                <w:color w:val="000000"/>
                <w:kern w:val="24"/>
                <w:sz w:val="24"/>
                <w:szCs w:val="24"/>
                <w:lang w:eastAsia="en-GB"/>
              </w:rPr>
              <w:t xml:space="preserve">eavy </w:t>
            </w:r>
            <w:r w:rsidR="00016224">
              <w:rPr>
                <w:rFonts w:cs="Arial"/>
                <w:color w:val="000000"/>
                <w:kern w:val="24"/>
                <w:sz w:val="24"/>
                <w:szCs w:val="24"/>
                <w:lang w:eastAsia="en-GB"/>
              </w:rPr>
              <w:t>M</w:t>
            </w:r>
            <w:r>
              <w:rPr>
                <w:rFonts w:cs="Arial"/>
                <w:color w:val="000000"/>
                <w:kern w:val="24"/>
                <w:sz w:val="24"/>
                <w:szCs w:val="24"/>
                <w:lang w:eastAsia="en-GB"/>
              </w:rPr>
              <w:t xml:space="preserve">enstrual </w:t>
            </w:r>
            <w:r w:rsidR="00016224">
              <w:rPr>
                <w:rFonts w:cs="Arial"/>
                <w:color w:val="000000"/>
                <w:kern w:val="24"/>
                <w:sz w:val="24"/>
                <w:szCs w:val="24"/>
                <w:lang w:eastAsia="en-GB"/>
              </w:rPr>
              <w:t xml:space="preserve"> B</w:t>
            </w:r>
            <w:r>
              <w:rPr>
                <w:rFonts w:cs="Arial"/>
                <w:color w:val="000000"/>
                <w:kern w:val="24"/>
                <w:sz w:val="24"/>
                <w:szCs w:val="24"/>
                <w:lang w:eastAsia="en-GB"/>
              </w:rPr>
              <w:t>leeding</w:t>
            </w:r>
          </w:p>
        </w:tc>
      </w:tr>
      <w:tr w:rsidR="00663907" w:rsidTr="00663907">
        <w:tc>
          <w:tcPr>
            <w:tcW w:w="4944" w:type="dxa"/>
            <w:tcBorders>
              <w:top w:val="single" w:sz="4" w:space="0" w:color="auto"/>
              <w:left w:val="single" w:sz="4" w:space="0" w:color="auto"/>
              <w:bottom w:val="single" w:sz="4" w:space="0" w:color="auto"/>
              <w:right w:val="single" w:sz="4" w:space="0" w:color="auto"/>
            </w:tcBorders>
            <w:hideMark/>
          </w:tcPr>
          <w:p w:rsidR="00663907" w:rsidRDefault="00663907" w:rsidP="00016224">
            <w:pPr>
              <w:spacing w:line="276" w:lineRule="auto"/>
              <w:rPr>
                <w:rFonts w:eastAsia="MS PGothic" w:cs="Arial"/>
                <w:color w:val="000000"/>
                <w:kern w:val="24"/>
                <w:sz w:val="24"/>
                <w:szCs w:val="24"/>
                <w:lang w:eastAsia="en-GB"/>
              </w:rPr>
            </w:pPr>
            <w:r>
              <w:rPr>
                <w:rFonts w:eastAsia="MS PGothic" w:cs="Arial"/>
                <w:color w:val="000000"/>
                <w:kern w:val="24"/>
                <w:sz w:val="24"/>
                <w:szCs w:val="24"/>
                <w:lang w:eastAsia="en-GB"/>
              </w:rPr>
              <w:t xml:space="preserve">Breast reduction / asymmetry </w:t>
            </w:r>
            <w:r w:rsidR="00016224">
              <w:rPr>
                <w:rFonts w:eastAsia="MS PGothic" w:cs="Arial"/>
                <w:color w:val="000000"/>
                <w:kern w:val="24"/>
                <w:sz w:val="24"/>
                <w:szCs w:val="24"/>
                <w:lang w:eastAsia="en-GB"/>
              </w:rPr>
              <w:t xml:space="preserve">and </w:t>
            </w:r>
            <w:r>
              <w:rPr>
                <w:rFonts w:eastAsia="MS PGothic" w:cs="Arial"/>
                <w:color w:val="000000"/>
                <w:kern w:val="24"/>
                <w:sz w:val="24"/>
                <w:szCs w:val="24"/>
                <w:lang w:eastAsia="en-GB"/>
              </w:rPr>
              <w:t xml:space="preserve"> gynaecomastia</w:t>
            </w:r>
          </w:p>
        </w:tc>
        <w:tc>
          <w:tcPr>
            <w:tcW w:w="4945" w:type="dxa"/>
            <w:tcBorders>
              <w:top w:val="single" w:sz="4" w:space="0" w:color="auto"/>
              <w:left w:val="single" w:sz="4" w:space="0" w:color="auto"/>
              <w:bottom w:val="single" w:sz="4" w:space="0" w:color="auto"/>
              <w:right w:val="single" w:sz="4" w:space="0" w:color="auto"/>
            </w:tcBorders>
            <w:hideMark/>
          </w:tcPr>
          <w:p w:rsidR="00663907" w:rsidRDefault="00DE0E05">
            <w:pPr>
              <w:spacing w:line="276" w:lineRule="auto"/>
              <w:rPr>
                <w:rFonts w:cs="Arial"/>
                <w:sz w:val="24"/>
                <w:szCs w:val="24"/>
              </w:rPr>
            </w:pPr>
            <w:r>
              <w:rPr>
                <w:rFonts w:eastAsia="MS PGothic" w:cs="Arial"/>
                <w:color w:val="000000"/>
                <w:kern w:val="24"/>
                <w:sz w:val="24"/>
                <w:szCs w:val="24"/>
                <w:lang w:eastAsia="en-GB"/>
              </w:rPr>
              <w:t>Ingrown</w:t>
            </w:r>
            <w:r w:rsidR="00663907">
              <w:rPr>
                <w:rFonts w:eastAsia="MS PGothic" w:cs="Arial"/>
                <w:color w:val="000000"/>
                <w:kern w:val="24"/>
                <w:sz w:val="24"/>
                <w:szCs w:val="24"/>
                <w:lang w:eastAsia="en-GB"/>
              </w:rPr>
              <w:t xml:space="preserve"> Toe Nail</w:t>
            </w:r>
          </w:p>
        </w:tc>
      </w:tr>
      <w:tr w:rsidR="00663907" w:rsidTr="00663907">
        <w:tc>
          <w:tcPr>
            <w:tcW w:w="4944" w:type="dxa"/>
            <w:tcBorders>
              <w:top w:val="single" w:sz="4" w:space="0" w:color="auto"/>
              <w:left w:val="single" w:sz="4" w:space="0" w:color="auto"/>
              <w:bottom w:val="single" w:sz="4" w:space="0" w:color="auto"/>
              <w:right w:val="single" w:sz="4" w:space="0" w:color="auto"/>
            </w:tcBorders>
            <w:hideMark/>
          </w:tcPr>
          <w:p w:rsidR="00663907" w:rsidRDefault="00663907">
            <w:pPr>
              <w:spacing w:line="276" w:lineRule="auto"/>
              <w:rPr>
                <w:rFonts w:eastAsia="MS PGothic" w:cs="Arial"/>
                <w:color w:val="000000"/>
                <w:kern w:val="24"/>
                <w:sz w:val="24"/>
                <w:szCs w:val="24"/>
                <w:lang w:eastAsia="en-GB"/>
              </w:rPr>
            </w:pPr>
            <w:r>
              <w:rPr>
                <w:rFonts w:eastAsia="MS PGothic" w:cs="Arial"/>
                <w:color w:val="000000"/>
                <w:kern w:val="24"/>
                <w:sz w:val="24"/>
                <w:szCs w:val="24"/>
                <w:lang w:eastAsia="en-GB"/>
              </w:rPr>
              <w:t>Carpal Tunnel release</w:t>
            </w:r>
          </w:p>
        </w:tc>
        <w:tc>
          <w:tcPr>
            <w:tcW w:w="4945" w:type="dxa"/>
            <w:tcBorders>
              <w:top w:val="single" w:sz="4" w:space="0" w:color="auto"/>
              <w:left w:val="single" w:sz="4" w:space="0" w:color="auto"/>
              <w:bottom w:val="single" w:sz="4" w:space="0" w:color="auto"/>
              <w:right w:val="single" w:sz="4" w:space="0" w:color="auto"/>
            </w:tcBorders>
            <w:hideMark/>
          </w:tcPr>
          <w:p w:rsidR="00663907" w:rsidRDefault="00663907">
            <w:pPr>
              <w:spacing w:line="276" w:lineRule="auto"/>
              <w:rPr>
                <w:rFonts w:cs="Arial"/>
                <w:sz w:val="24"/>
                <w:szCs w:val="24"/>
              </w:rPr>
            </w:pPr>
            <w:r>
              <w:rPr>
                <w:rFonts w:eastAsia="MS PGothic" w:cs="Arial"/>
                <w:color w:val="000000"/>
                <w:kern w:val="24"/>
                <w:sz w:val="24"/>
                <w:szCs w:val="24"/>
                <w:lang w:eastAsia="en-GB"/>
              </w:rPr>
              <w:t>Injection for non-specific low back pain</w:t>
            </w:r>
          </w:p>
        </w:tc>
      </w:tr>
      <w:tr w:rsidR="00663907" w:rsidTr="00663907">
        <w:tc>
          <w:tcPr>
            <w:tcW w:w="4944" w:type="dxa"/>
            <w:tcBorders>
              <w:top w:val="single" w:sz="4" w:space="0" w:color="auto"/>
              <w:left w:val="single" w:sz="4" w:space="0" w:color="auto"/>
              <w:bottom w:val="single" w:sz="4" w:space="0" w:color="auto"/>
              <w:right w:val="single" w:sz="4" w:space="0" w:color="auto"/>
            </w:tcBorders>
            <w:hideMark/>
          </w:tcPr>
          <w:p w:rsidR="00663907" w:rsidRDefault="00663907">
            <w:pPr>
              <w:spacing w:line="276" w:lineRule="auto"/>
              <w:rPr>
                <w:rFonts w:cs="Arial"/>
                <w:color w:val="000000"/>
                <w:kern w:val="24"/>
                <w:sz w:val="24"/>
                <w:szCs w:val="24"/>
                <w:lang w:eastAsia="en-GB"/>
              </w:rPr>
            </w:pPr>
            <w:r>
              <w:rPr>
                <w:rFonts w:eastAsia="MS PGothic" w:cs="Arial"/>
                <w:color w:val="000000"/>
                <w:kern w:val="24"/>
                <w:sz w:val="24"/>
                <w:szCs w:val="24"/>
                <w:lang w:eastAsia="en-GB"/>
              </w:rPr>
              <w:t>Cataract Surgery</w:t>
            </w:r>
          </w:p>
        </w:tc>
        <w:tc>
          <w:tcPr>
            <w:tcW w:w="4945" w:type="dxa"/>
            <w:tcBorders>
              <w:top w:val="single" w:sz="4" w:space="0" w:color="auto"/>
              <w:left w:val="single" w:sz="4" w:space="0" w:color="auto"/>
              <w:bottom w:val="single" w:sz="4" w:space="0" w:color="auto"/>
              <w:right w:val="single" w:sz="4" w:space="0" w:color="auto"/>
            </w:tcBorders>
            <w:hideMark/>
          </w:tcPr>
          <w:p w:rsidR="00663907" w:rsidRDefault="00663907">
            <w:pPr>
              <w:spacing w:line="276" w:lineRule="auto"/>
              <w:rPr>
                <w:rFonts w:cs="Arial"/>
                <w:sz w:val="24"/>
                <w:szCs w:val="24"/>
              </w:rPr>
            </w:pPr>
            <w:r>
              <w:rPr>
                <w:rFonts w:eastAsia="MS PGothic" w:cs="Arial"/>
                <w:color w:val="000000"/>
                <w:kern w:val="24"/>
                <w:sz w:val="24"/>
                <w:szCs w:val="24"/>
                <w:lang w:eastAsia="en-GB"/>
              </w:rPr>
              <w:t xml:space="preserve">Knee arthroscopy </w:t>
            </w:r>
          </w:p>
        </w:tc>
      </w:tr>
      <w:tr w:rsidR="00663907" w:rsidTr="00663907">
        <w:tc>
          <w:tcPr>
            <w:tcW w:w="4944" w:type="dxa"/>
            <w:tcBorders>
              <w:top w:val="single" w:sz="4" w:space="0" w:color="auto"/>
              <w:left w:val="single" w:sz="4" w:space="0" w:color="auto"/>
              <w:bottom w:val="single" w:sz="4" w:space="0" w:color="auto"/>
              <w:right w:val="single" w:sz="4" w:space="0" w:color="auto"/>
            </w:tcBorders>
            <w:hideMark/>
          </w:tcPr>
          <w:p w:rsidR="00663907" w:rsidRDefault="00663907">
            <w:pPr>
              <w:spacing w:line="276" w:lineRule="auto"/>
              <w:rPr>
                <w:rFonts w:cs="Arial"/>
                <w:color w:val="000000"/>
                <w:kern w:val="24"/>
                <w:sz w:val="24"/>
                <w:szCs w:val="24"/>
                <w:lang w:eastAsia="en-GB"/>
              </w:rPr>
            </w:pPr>
            <w:proofErr w:type="spellStart"/>
            <w:r>
              <w:rPr>
                <w:rFonts w:cs="Arial"/>
                <w:color w:val="000000"/>
                <w:kern w:val="24"/>
                <w:sz w:val="24"/>
                <w:szCs w:val="24"/>
                <w:lang w:eastAsia="en-GB"/>
              </w:rPr>
              <w:t>Chalazia</w:t>
            </w:r>
            <w:proofErr w:type="spellEnd"/>
            <w:r>
              <w:rPr>
                <w:rFonts w:cs="Arial"/>
                <w:color w:val="000000"/>
                <w:kern w:val="24"/>
                <w:sz w:val="24"/>
                <w:szCs w:val="24"/>
                <w:lang w:eastAsia="en-GB"/>
              </w:rPr>
              <w:t xml:space="preserve"> removal (eyelid bump removal)</w:t>
            </w:r>
          </w:p>
        </w:tc>
        <w:tc>
          <w:tcPr>
            <w:tcW w:w="4945" w:type="dxa"/>
            <w:tcBorders>
              <w:top w:val="single" w:sz="4" w:space="0" w:color="auto"/>
              <w:left w:val="single" w:sz="4" w:space="0" w:color="auto"/>
              <w:bottom w:val="single" w:sz="4" w:space="0" w:color="auto"/>
              <w:right w:val="single" w:sz="4" w:space="0" w:color="auto"/>
            </w:tcBorders>
            <w:hideMark/>
          </w:tcPr>
          <w:p w:rsidR="00663907" w:rsidRDefault="00663907">
            <w:pPr>
              <w:spacing w:line="276" w:lineRule="auto"/>
              <w:rPr>
                <w:rFonts w:cs="Arial"/>
                <w:sz w:val="24"/>
                <w:szCs w:val="24"/>
              </w:rPr>
            </w:pPr>
            <w:r>
              <w:rPr>
                <w:rFonts w:eastAsia="MS PGothic" w:cs="Arial"/>
                <w:color w:val="000000"/>
                <w:kern w:val="24"/>
                <w:sz w:val="24"/>
                <w:szCs w:val="24"/>
                <w:lang w:eastAsia="en-GB"/>
              </w:rPr>
              <w:t>Knee replacement</w:t>
            </w:r>
          </w:p>
        </w:tc>
      </w:tr>
      <w:tr w:rsidR="00663907" w:rsidTr="00663907">
        <w:tc>
          <w:tcPr>
            <w:tcW w:w="4944" w:type="dxa"/>
            <w:tcBorders>
              <w:top w:val="single" w:sz="4" w:space="0" w:color="auto"/>
              <w:left w:val="single" w:sz="4" w:space="0" w:color="auto"/>
              <w:bottom w:val="single" w:sz="4" w:space="0" w:color="auto"/>
              <w:right w:val="single" w:sz="4" w:space="0" w:color="auto"/>
            </w:tcBorders>
            <w:hideMark/>
          </w:tcPr>
          <w:p w:rsidR="00663907" w:rsidRDefault="00663907">
            <w:pPr>
              <w:spacing w:line="276" w:lineRule="auto"/>
              <w:rPr>
                <w:rFonts w:cs="Arial"/>
                <w:sz w:val="24"/>
                <w:szCs w:val="24"/>
              </w:rPr>
            </w:pPr>
            <w:r>
              <w:rPr>
                <w:rFonts w:eastAsia="MS PGothic" w:cs="Arial"/>
                <w:color w:val="000000"/>
                <w:kern w:val="24"/>
                <w:sz w:val="24"/>
                <w:szCs w:val="24"/>
                <w:lang w:eastAsia="en-GB"/>
              </w:rPr>
              <w:t>Cholecystectomy (removal of Gall Bladder)</w:t>
            </w:r>
          </w:p>
        </w:tc>
        <w:tc>
          <w:tcPr>
            <w:tcW w:w="4945" w:type="dxa"/>
            <w:tcBorders>
              <w:top w:val="single" w:sz="4" w:space="0" w:color="auto"/>
              <w:left w:val="single" w:sz="4" w:space="0" w:color="auto"/>
              <w:bottom w:val="single" w:sz="4" w:space="0" w:color="auto"/>
              <w:right w:val="single" w:sz="4" w:space="0" w:color="auto"/>
            </w:tcBorders>
            <w:hideMark/>
          </w:tcPr>
          <w:p w:rsidR="00663907" w:rsidRDefault="00663907">
            <w:pPr>
              <w:spacing w:line="276" w:lineRule="auto"/>
              <w:rPr>
                <w:rFonts w:cs="Arial"/>
                <w:sz w:val="24"/>
                <w:szCs w:val="24"/>
              </w:rPr>
            </w:pPr>
            <w:r>
              <w:rPr>
                <w:rFonts w:eastAsia="MS PGothic" w:cs="Arial"/>
                <w:color w:val="000000"/>
                <w:kern w:val="24"/>
                <w:sz w:val="24"/>
                <w:szCs w:val="24"/>
                <w:lang w:eastAsia="en-GB"/>
              </w:rPr>
              <w:t>Male circumcision</w:t>
            </w:r>
          </w:p>
        </w:tc>
      </w:tr>
      <w:tr w:rsidR="00663907" w:rsidTr="00663907">
        <w:tc>
          <w:tcPr>
            <w:tcW w:w="4944" w:type="dxa"/>
            <w:tcBorders>
              <w:top w:val="single" w:sz="4" w:space="0" w:color="auto"/>
              <w:left w:val="single" w:sz="4" w:space="0" w:color="auto"/>
              <w:bottom w:val="single" w:sz="4" w:space="0" w:color="auto"/>
              <w:right w:val="single" w:sz="4" w:space="0" w:color="auto"/>
            </w:tcBorders>
            <w:hideMark/>
          </w:tcPr>
          <w:p w:rsidR="00663907" w:rsidRDefault="00663907">
            <w:pPr>
              <w:spacing w:line="276" w:lineRule="auto"/>
              <w:rPr>
                <w:rFonts w:cs="Arial"/>
                <w:sz w:val="24"/>
                <w:szCs w:val="24"/>
              </w:rPr>
            </w:pPr>
            <w:r>
              <w:rPr>
                <w:rFonts w:eastAsia="MS PGothic" w:cs="Arial"/>
                <w:color w:val="000000"/>
                <w:kern w:val="24"/>
                <w:sz w:val="24"/>
                <w:szCs w:val="24"/>
                <w:lang w:eastAsia="en-GB"/>
              </w:rPr>
              <w:t xml:space="preserve">Dilation and curettage for heavy menstrual bleeding </w:t>
            </w:r>
          </w:p>
        </w:tc>
        <w:tc>
          <w:tcPr>
            <w:tcW w:w="4945" w:type="dxa"/>
            <w:tcBorders>
              <w:top w:val="single" w:sz="4" w:space="0" w:color="auto"/>
              <w:left w:val="single" w:sz="4" w:space="0" w:color="auto"/>
              <w:bottom w:val="single" w:sz="4" w:space="0" w:color="auto"/>
              <w:right w:val="single" w:sz="4" w:space="0" w:color="auto"/>
            </w:tcBorders>
            <w:hideMark/>
          </w:tcPr>
          <w:p w:rsidR="00663907" w:rsidRDefault="00663907">
            <w:pPr>
              <w:spacing w:line="276" w:lineRule="auto"/>
              <w:rPr>
                <w:rFonts w:cs="Arial"/>
                <w:sz w:val="24"/>
                <w:szCs w:val="24"/>
              </w:rPr>
            </w:pPr>
            <w:r>
              <w:rPr>
                <w:rFonts w:eastAsia="MS PGothic" w:cs="Arial"/>
                <w:color w:val="000000"/>
                <w:kern w:val="24"/>
                <w:sz w:val="24"/>
                <w:szCs w:val="24"/>
                <w:lang w:eastAsia="en-GB"/>
              </w:rPr>
              <w:t>Removal of Benign Skin Lesions</w:t>
            </w:r>
          </w:p>
        </w:tc>
      </w:tr>
      <w:tr w:rsidR="00663907" w:rsidTr="00663907">
        <w:tc>
          <w:tcPr>
            <w:tcW w:w="4944" w:type="dxa"/>
            <w:tcBorders>
              <w:top w:val="single" w:sz="4" w:space="0" w:color="auto"/>
              <w:left w:val="single" w:sz="4" w:space="0" w:color="auto"/>
              <w:bottom w:val="single" w:sz="4" w:space="0" w:color="auto"/>
              <w:right w:val="single" w:sz="4" w:space="0" w:color="auto"/>
            </w:tcBorders>
            <w:hideMark/>
          </w:tcPr>
          <w:p w:rsidR="00663907" w:rsidRDefault="00663907">
            <w:pPr>
              <w:spacing w:line="276" w:lineRule="auto"/>
              <w:rPr>
                <w:rFonts w:cs="Arial"/>
                <w:sz w:val="24"/>
                <w:szCs w:val="24"/>
              </w:rPr>
            </w:pPr>
            <w:proofErr w:type="spellStart"/>
            <w:r>
              <w:rPr>
                <w:rFonts w:eastAsia="MS PGothic" w:cs="Arial"/>
                <w:color w:val="000000"/>
                <w:kern w:val="24"/>
                <w:sz w:val="24"/>
                <w:szCs w:val="24"/>
                <w:lang w:eastAsia="en-GB"/>
              </w:rPr>
              <w:t>Dupuytren’s</w:t>
            </w:r>
            <w:proofErr w:type="spellEnd"/>
            <w:r>
              <w:rPr>
                <w:rFonts w:eastAsia="MS PGothic" w:cs="Arial"/>
                <w:color w:val="000000"/>
                <w:kern w:val="24"/>
                <w:sz w:val="24"/>
                <w:szCs w:val="24"/>
                <w:lang w:eastAsia="en-GB"/>
              </w:rPr>
              <w:t xml:space="preserve"> Surgery</w:t>
            </w:r>
          </w:p>
        </w:tc>
        <w:tc>
          <w:tcPr>
            <w:tcW w:w="4945" w:type="dxa"/>
            <w:tcBorders>
              <w:top w:val="single" w:sz="4" w:space="0" w:color="auto"/>
              <w:left w:val="single" w:sz="4" w:space="0" w:color="auto"/>
              <w:bottom w:val="single" w:sz="4" w:space="0" w:color="auto"/>
              <w:right w:val="single" w:sz="4" w:space="0" w:color="auto"/>
            </w:tcBorders>
            <w:hideMark/>
          </w:tcPr>
          <w:p w:rsidR="00663907" w:rsidRDefault="00663907">
            <w:pPr>
              <w:spacing w:line="276" w:lineRule="auto"/>
              <w:rPr>
                <w:rFonts w:cs="Arial"/>
                <w:sz w:val="24"/>
                <w:szCs w:val="24"/>
              </w:rPr>
            </w:pPr>
            <w:r>
              <w:rPr>
                <w:rFonts w:eastAsia="MS PGothic" w:cs="Arial"/>
                <w:color w:val="000000"/>
                <w:kern w:val="24"/>
                <w:sz w:val="24"/>
                <w:szCs w:val="24"/>
                <w:lang w:eastAsia="en-GB"/>
              </w:rPr>
              <w:t xml:space="preserve">Snoring Surgery </w:t>
            </w:r>
          </w:p>
        </w:tc>
      </w:tr>
      <w:tr w:rsidR="00663907" w:rsidTr="00663907">
        <w:tc>
          <w:tcPr>
            <w:tcW w:w="4944" w:type="dxa"/>
            <w:tcBorders>
              <w:top w:val="single" w:sz="4" w:space="0" w:color="auto"/>
              <w:left w:val="single" w:sz="4" w:space="0" w:color="auto"/>
              <w:bottom w:val="single" w:sz="4" w:space="0" w:color="auto"/>
              <w:right w:val="single" w:sz="4" w:space="0" w:color="auto"/>
            </w:tcBorders>
            <w:hideMark/>
          </w:tcPr>
          <w:p w:rsidR="00663907" w:rsidRDefault="00663907">
            <w:pPr>
              <w:spacing w:line="276" w:lineRule="auto"/>
              <w:rPr>
                <w:rFonts w:cs="Arial"/>
                <w:sz w:val="24"/>
                <w:szCs w:val="24"/>
              </w:rPr>
            </w:pPr>
            <w:r>
              <w:rPr>
                <w:rFonts w:cs="Arial"/>
                <w:color w:val="000000"/>
                <w:kern w:val="24"/>
                <w:sz w:val="24"/>
                <w:szCs w:val="24"/>
                <w:lang w:eastAsia="en-GB"/>
              </w:rPr>
              <w:t xml:space="preserve">Fertility </w:t>
            </w:r>
            <w:r>
              <w:rPr>
                <w:rFonts w:cs="Arial"/>
                <w:kern w:val="24"/>
                <w:sz w:val="24"/>
                <w:szCs w:val="24"/>
                <w:lang w:eastAsia="en-GB"/>
              </w:rPr>
              <w:t>procedures e.g. IVF</w:t>
            </w:r>
          </w:p>
        </w:tc>
        <w:tc>
          <w:tcPr>
            <w:tcW w:w="4945" w:type="dxa"/>
            <w:tcBorders>
              <w:top w:val="single" w:sz="4" w:space="0" w:color="auto"/>
              <w:left w:val="single" w:sz="4" w:space="0" w:color="auto"/>
              <w:bottom w:val="single" w:sz="4" w:space="0" w:color="auto"/>
              <w:right w:val="single" w:sz="4" w:space="0" w:color="auto"/>
            </w:tcBorders>
            <w:hideMark/>
          </w:tcPr>
          <w:p w:rsidR="00663907" w:rsidRDefault="00663907">
            <w:pPr>
              <w:spacing w:line="276" w:lineRule="auto"/>
              <w:rPr>
                <w:rFonts w:cs="Arial"/>
                <w:sz w:val="24"/>
                <w:szCs w:val="24"/>
              </w:rPr>
            </w:pPr>
            <w:r>
              <w:rPr>
                <w:rFonts w:eastAsia="MS PGothic" w:cs="Arial"/>
                <w:color w:val="000000"/>
                <w:kern w:val="24"/>
                <w:sz w:val="24"/>
                <w:szCs w:val="24"/>
                <w:lang w:eastAsia="en-GB"/>
              </w:rPr>
              <w:t>Specialist plastic surgery procedures</w:t>
            </w:r>
          </w:p>
        </w:tc>
      </w:tr>
      <w:tr w:rsidR="00663907" w:rsidTr="00663907">
        <w:tc>
          <w:tcPr>
            <w:tcW w:w="4944" w:type="dxa"/>
            <w:tcBorders>
              <w:top w:val="single" w:sz="4" w:space="0" w:color="auto"/>
              <w:left w:val="single" w:sz="4" w:space="0" w:color="auto"/>
              <w:bottom w:val="single" w:sz="4" w:space="0" w:color="auto"/>
              <w:right w:val="single" w:sz="4" w:space="0" w:color="auto"/>
            </w:tcBorders>
            <w:hideMark/>
          </w:tcPr>
          <w:p w:rsidR="00663907" w:rsidRDefault="00663907">
            <w:pPr>
              <w:spacing w:line="276" w:lineRule="auto"/>
              <w:rPr>
                <w:rFonts w:cs="Arial"/>
                <w:sz w:val="24"/>
                <w:szCs w:val="24"/>
              </w:rPr>
            </w:pPr>
            <w:r>
              <w:rPr>
                <w:rFonts w:eastAsia="MS PGothic" w:cs="Arial"/>
                <w:color w:val="000000"/>
                <w:kern w:val="24"/>
                <w:sz w:val="24"/>
                <w:szCs w:val="24"/>
                <w:lang w:eastAsia="en-GB"/>
              </w:rPr>
              <w:t>Ganglion Surgery</w:t>
            </w:r>
          </w:p>
        </w:tc>
        <w:tc>
          <w:tcPr>
            <w:tcW w:w="4945" w:type="dxa"/>
            <w:tcBorders>
              <w:top w:val="single" w:sz="4" w:space="0" w:color="auto"/>
              <w:left w:val="single" w:sz="4" w:space="0" w:color="auto"/>
              <w:bottom w:val="single" w:sz="4" w:space="0" w:color="auto"/>
              <w:right w:val="single" w:sz="4" w:space="0" w:color="auto"/>
            </w:tcBorders>
            <w:hideMark/>
          </w:tcPr>
          <w:p w:rsidR="00663907" w:rsidRDefault="00663907">
            <w:pPr>
              <w:spacing w:line="276" w:lineRule="auto"/>
              <w:rPr>
                <w:rFonts w:cs="Arial"/>
                <w:sz w:val="24"/>
                <w:szCs w:val="24"/>
              </w:rPr>
            </w:pPr>
            <w:r>
              <w:rPr>
                <w:rFonts w:eastAsia="MS PGothic" w:cs="Arial"/>
                <w:color w:val="000000"/>
                <w:kern w:val="24"/>
                <w:sz w:val="24"/>
                <w:szCs w:val="24"/>
                <w:lang w:eastAsia="en-GB"/>
              </w:rPr>
              <w:t>Tonsillectomy Adults / Children’s</w:t>
            </w:r>
          </w:p>
        </w:tc>
      </w:tr>
      <w:tr w:rsidR="00663907" w:rsidTr="00663907">
        <w:tc>
          <w:tcPr>
            <w:tcW w:w="4944" w:type="dxa"/>
            <w:tcBorders>
              <w:top w:val="single" w:sz="4" w:space="0" w:color="auto"/>
              <w:left w:val="single" w:sz="4" w:space="0" w:color="auto"/>
              <w:bottom w:val="single" w:sz="4" w:space="0" w:color="auto"/>
              <w:right w:val="single" w:sz="4" w:space="0" w:color="auto"/>
            </w:tcBorders>
            <w:hideMark/>
          </w:tcPr>
          <w:p w:rsidR="00663907" w:rsidRDefault="00663907">
            <w:pPr>
              <w:spacing w:line="276" w:lineRule="auto"/>
              <w:rPr>
                <w:rFonts w:cs="Arial"/>
                <w:sz w:val="24"/>
                <w:szCs w:val="24"/>
              </w:rPr>
            </w:pPr>
            <w:r>
              <w:rPr>
                <w:rFonts w:eastAsia="MS PGothic" w:cs="Arial"/>
                <w:color w:val="000000"/>
                <w:kern w:val="24"/>
                <w:sz w:val="24"/>
                <w:szCs w:val="24"/>
                <w:lang w:eastAsia="en-GB"/>
              </w:rPr>
              <w:t>Grommets for adults</w:t>
            </w:r>
          </w:p>
        </w:tc>
        <w:tc>
          <w:tcPr>
            <w:tcW w:w="4945" w:type="dxa"/>
            <w:tcBorders>
              <w:top w:val="single" w:sz="4" w:space="0" w:color="auto"/>
              <w:left w:val="single" w:sz="4" w:space="0" w:color="auto"/>
              <w:bottom w:val="single" w:sz="4" w:space="0" w:color="auto"/>
              <w:right w:val="single" w:sz="4" w:space="0" w:color="auto"/>
            </w:tcBorders>
            <w:hideMark/>
          </w:tcPr>
          <w:p w:rsidR="00663907" w:rsidRDefault="00663907">
            <w:pPr>
              <w:spacing w:line="276" w:lineRule="auto"/>
              <w:rPr>
                <w:rFonts w:cs="Arial"/>
                <w:sz w:val="24"/>
                <w:szCs w:val="24"/>
              </w:rPr>
            </w:pPr>
            <w:r>
              <w:rPr>
                <w:rFonts w:eastAsia="MS PGothic" w:cs="Arial"/>
                <w:color w:val="000000"/>
                <w:kern w:val="24"/>
                <w:sz w:val="24"/>
                <w:szCs w:val="24"/>
                <w:lang w:eastAsia="en-GB"/>
              </w:rPr>
              <w:t>Trigger Finger release</w:t>
            </w:r>
          </w:p>
        </w:tc>
      </w:tr>
      <w:tr w:rsidR="00663907" w:rsidTr="00663907">
        <w:tc>
          <w:tcPr>
            <w:tcW w:w="4944" w:type="dxa"/>
            <w:tcBorders>
              <w:top w:val="single" w:sz="4" w:space="0" w:color="auto"/>
              <w:left w:val="single" w:sz="4" w:space="0" w:color="auto"/>
              <w:bottom w:val="single" w:sz="4" w:space="0" w:color="auto"/>
              <w:right w:val="single" w:sz="4" w:space="0" w:color="auto"/>
            </w:tcBorders>
            <w:hideMark/>
          </w:tcPr>
          <w:p w:rsidR="00663907" w:rsidRDefault="00663907">
            <w:pPr>
              <w:spacing w:line="276" w:lineRule="auto"/>
              <w:rPr>
                <w:rFonts w:cs="Arial"/>
                <w:sz w:val="24"/>
                <w:szCs w:val="24"/>
              </w:rPr>
            </w:pPr>
            <w:r>
              <w:rPr>
                <w:rFonts w:cs="Arial"/>
                <w:sz w:val="24"/>
                <w:szCs w:val="24"/>
              </w:rPr>
              <w:t>Grommets for children</w:t>
            </w:r>
          </w:p>
        </w:tc>
        <w:tc>
          <w:tcPr>
            <w:tcW w:w="4945" w:type="dxa"/>
            <w:tcBorders>
              <w:top w:val="single" w:sz="4" w:space="0" w:color="auto"/>
              <w:left w:val="single" w:sz="4" w:space="0" w:color="auto"/>
              <w:bottom w:val="single" w:sz="4" w:space="0" w:color="auto"/>
              <w:right w:val="single" w:sz="4" w:space="0" w:color="auto"/>
            </w:tcBorders>
            <w:hideMark/>
          </w:tcPr>
          <w:p w:rsidR="00663907" w:rsidRDefault="00663907">
            <w:pPr>
              <w:spacing w:line="276" w:lineRule="auto"/>
              <w:rPr>
                <w:rFonts w:cs="Arial"/>
                <w:sz w:val="24"/>
                <w:szCs w:val="24"/>
              </w:rPr>
            </w:pPr>
            <w:r>
              <w:rPr>
                <w:rFonts w:cs="Arial"/>
                <w:sz w:val="24"/>
                <w:szCs w:val="24"/>
              </w:rPr>
              <w:t>Varicose vein surgery</w:t>
            </w:r>
          </w:p>
        </w:tc>
      </w:tr>
      <w:tr w:rsidR="00663907" w:rsidTr="00663907">
        <w:tc>
          <w:tcPr>
            <w:tcW w:w="4944" w:type="dxa"/>
            <w:tcBorders>
              <w:top w:val="single" w:sz="4" w:space="0" w:color="auto"/>
              <w:left w:val="single" w:sz="4" w:space="0" w:color="auto"/>
              <w:bottom w:val="single" w:sz="4" w:space="0" w:color="auto"/>
              <w:right w:val="single" w:sz="4" w:space="0" w:color="auto"/>
            </w:tcBorders>
            <w:hideMark/>
          </w:tcPr>
          <w:p w:rsidR="00663907" w:rsidRDefault="00663907">
            <w:pPr>
              <w:spacing w:line="276" w:lineRule="auto"/>
              <w:rPr>
                <w:rFonts w:cs="Arial"/>
                <w:sz w:val="24"/>
                <w:szCs w:val="24"/>
              </w:rPr>
            </w:pPr>
            <w:r>
              <w:rPr>
                <w:rFonts w:eastAsia="MS PGothic" w:cs="Arial"/>
                <w:color w:val="000000"/>
                <w:kern w:val="24"/>
                <w:sz w:val="24"/>
                <w:szCs w:val="24"/>
                <w:lang w:eastAsia="en-GB"/>
              </w:rPr>
              <w:t>Haemorrhoid Surgery</w:t>
            </w:r>
          </w:p>
        </w:tc>
        <w:tc>
          <w:tcPr>
            <w:tcW w:w="4945" w:type="dxa"/>
            <w:tcBorders>
              <w:top w:val="single" w:sz="4" w:space="0" w:color="auto"/>
              <w:left w:val="single" w:sz="4" w:space="0" w:color="auto"/>
              <w:bottom w:val="single" w:sz="4" w:space="0" w:color="auto"/>
              <w:right w:val="single" w:sz="4" w:space="0" w:color="auto"/>
            </w:tcBorders>
            <w:hideMark/>
          </w:tcPr>
          <w:p w:rsidR="00663907" w:rsidRDefault="00663907">
            <w:pPr>
              <w:spacing w:line="276" w:lineRule="auto"/>
              <w:rPr>
                <w:rFonts w:cs="Arial"/>
                <w:sz w:val="24"/>
                <w:szCs w:val="24"/>
              </w:rPr>
            </w:pPr>
            <w:r>
              <w:rPr>
                <w:rFonts w:eastAsia="MS PGothic" w:cs="Arial"/>
                <w:color w:val="000000"/>
                <w:kern w:val="24"/>
                <w:sz w:val="24"/>
                <w:szCs w:val="24"/>
                <w:lang w:eastAsia="en-GB"/>
              </w:rPr>
              <w:t>Vasectomy under General Anaesthetic</w:t>
            </w:r>
          </w:p>
        </w:tc>
      </w:tr>
    </w:tbl>
    <w:p w:rsidR="00663907" w:rsidRDefault="00663907" w:rsidP="00663907">
      <w:pPr>
        <w:pStyle w:val="Default"/>
        <w:rPr>
          <w:rStyle w:val="A2"/>
          <w:rFonts w:ascii="Arial" w:hAnsi="Arial"/>
          <w:b/>
          <w:bCs/>
          <w:sz w:val="23"/>
          <w:szCs w:val="23"/>
          <w:lang w:eastAsia="en-GB"/>
        </w:rPr>
      </w:pPr>
      <w:r>
        <w:rPr>
          <w:b/>
          <w:bCs/>
          <w:sz w:val="23"/>
          <w:szCs w:val="23"/>
        </w:rPr>
        <w:t xml:space="preserve"> </w:t>
      </w:r>
    </w:p>
    <w:p w:rsidR="00663907" w:rsidRDefault="00663907" w:rsidP="00663907">
      <w:pPr>
        <w:pStyle w:val="NormalWeb"/>
        <w:shd w:val="clear" w:color="auto" w:fill="FFFFFF"/>
        <w:spacing w:after="300" w:line="265" w:lineRule="atLeast"/>
        <w:rPr>
          <w:rStyle w:val="A2"/>
          <w:rFonts w:ascii="Arial" w:hAnsi="Arial" w:cs="Arial"/>
          <w:b/>
        </w:rPr>
      </w:pPr>
      <w:r>
        <w:rPr>
          <w:rFonts w:ascii="Arial" w:hAnsi="Arial" w:cs="Arial"/>
          <w:color w:val="000000"/>
          <w:lang w:eastAsia="en-GB"/>
        </w:rPr>
        <w:t xml:space="preserve">The CFO policy and the list of clinical criteria for each treatment are available </w:t>
      </w:r>
      <w:r>
        <w:rPr>
          <w:rFonts w:ascii="Arial" w:hAnsi="Arial" w:cs="Arial"/>
        </w:rPr>
        <w:t>on the internet at:</w:t>
      </w:r>
      <w:r w:rsidR="00A676A0" w:rsidRPr="00A676A0">
        <w:t xml:space="preserve"> </w:t>
      </w:r>
      <w:hyperlink r:id="rId96" w:history="1">
        <w:r w:rsidR="00A676A0" w:rsidRPr="002D4255">
          <w:rPr>
            <w:rStyle w:val="Hyperlink"/>
            <w:rFonts w:ascii="Arial" w:hAnsi="Arial" w:cs="Arial"/>
          </w:rPr>
          <w:t>https://www.healthandcaretogethersyb.co.uk/about-us/useful-documents</w:t>
        </w:r>
      </w:hyperlink>
      <w:r w:rsidR="00A676A0">
        <w:rPr>
          <w:rFonts w:ascii="Arial" w:hAnsi="Arial" w:cs="Arial"/>
        </w:rPr>
        <w:t xml:space="preserve"> </w:t>
      </w:r>
      <w:r>
        <w:rPr>
          <w:rFonts w:ascii="Arial" w:hAnsi="Arial" w:cs="Arial"/>
          <w:lang w:eastAsia="en-GB"/>
        </w:rPr>
        <w:t xml:space="preserve"> </w:t>
      </w:r>
    </w:p>
    <w:p w:rsidR="00663907" w:rsidRDefault="00663907" w:rsidP="00663907">
      <w:pPr>
        <w:autoSpaceDE w:val="0"/>
        <w:autoSpaceDN w:val="0"/>
        <w:adjustRightInd w:val="0"/>
        <w:rPr>
          <w:sz w:val="24"/>
          <w:szCs w:val="24"/>
          <w:lang w:eastAsia="en-GB"/>
        </w:rPr>
      </w:pPr>
      <w:r>
        <w:rPr>
          <w:rFonts w:cs="Arial"/>
          <w:color w:val="000000"/>
          <w:sz w:val="24"/>
          <w:szCs w:val="24"/>
          <w:lang w:eastAsia="en-GB"/>
        </w:rPr>
        <w:t xml:space="preserve">Further information about the policy, including how to raise concerns or make a complaint can be found at the links </w:t>
      </w:r>
      <w:proofErr w:type="gramStart"/>
      <w:r>
        <w:rPr>
          <w:rFonts w:cs="Arial"/>
          <w:color w:val="000000"/>
          <w:sz w:val="24"/>
          <w:szCs w:val="24"/>
          <w:lang w:eastAsia="en-GB"/>
        </w:rPr>
        <w:t>below,</w:t>
      </w:r>
      <w:proofErr w:type="gramEnd"/>
      <w:r>
        <w:rPr>
          <w:rFonts w:cs="Arial"/>
          <w:color w:val="000000"/>
          <w:sz w:val="24"/>
          <w:szCs w:val="24"/>
          <w:lang w:eastAsia="en-GB"/>
        </w:rPr>
        <w:t xml:space="preserve"> please choose the CCG that is responsible for the area where you live.</w:t>
      </w:r>
    </w:p>
    <w:p w:rsidR="00663907" w:rsidRDefault="00663907" w:rsidP="00663907">
      <w:pPr>
        <w:autoSpaceDE w:val="0"/>
        <w:autoSpaceDN w:val="0"/>
        <w:adjustRightInd w:val="0"/>
        <w:rPr>
          <w:rFonts w:cs="Arial"/>
          <w:color w:val="000000"/>
          <w:sz w:val="24"/>
          <w:szCs w:val="24"/>
          <w:lang w:eastAsia="en-GB"/>
        </w:rPr>
      </w:pPr>
    </w:p>
    <w:p w:rsidR="00663907" w:rsidRDefault="00663907" w:rsidP="00663907">
      <w:pPr>
        <w:autoSpaceDE w:val="0"/>
        <w:autoSpaceDN w:val="0"/>
        <w:adjustRightInd w:val="0"/>
        <w:rPr>
          <w:rFonts w:cs="Arial"/>
          <w:b/>
          <w:color w:val="000000"/>
          <w:sz w:val="24"/>
          <w:szCs w:val="24"/>
          <w:lang w:eastAsia="en-GB"/>
        </w:rPr>
      </w:pPr>
      <w:r>
        <w:rPr>
          <w:rFonts w:cs="Arial"/>
          <w:b/>
          <w:color w:val="000000"/>
          <w:sz w:val="24"/>
          <w:szCs w:val="24"/>
          <w:lang w:eastAsia="en-GB"/>
        </w:rPr>
        <w:t xml:space="preserve">Please be assured that your details will remain confidential and will only be shared with relevant staff in order to address your concerns. </w:t>
      </w:r>
    </w:p>
    <w:p w:rsidR="00663907" w:rsidRDefault="00663907" w:rsidP="00663907">
      <w:pPr>
        <w:autoSpaceDE w:val="0"/>
        <w:autoSpaceDN w:val="0"/>
        <w:adjustRightInd w:val="0"/>
        <w:rPr>
          <w:b/>
          <w:sz w:val="24"/>
          <w:szCs w:val="24"/>
          <w:u w:val="single"/>
        </w:rPr>
      </w:pPr>
    </w:p>
    <w:p w:rsidR="00663907" w:rsidRDefault="00663907" w:rsidP="00663907">
      <w:pPr>
        <w:autoSpaceDE w:val="0"/>
        <w:autoSpaceDN w:val="0"/>
        <w:adjustRightInd w:val="0"/>
        <w:rPr>
          <w:rFonts w:eastAsia="Calibri" w:cs="Arial"/>
          <w:color w:val="000000"/>
          <w:sz w:val="24"/>
          <w:szCs w:val="24"/>
          <w:lang w:eastAsia="en-GB"/>
        </w:rPr>
      </w:pPr>
      <w:r>
        <w:rPr>
          <w:b/>
          <w:sz w:val="24"/>
          <w:szCs w:val="24"/>
          <w:u w:val="single"/>
        </w:rPr>
        <w:t>BARNSLEY</w:t>
      </w:r>
      <w:r>
        <w:rPr>
          <w:b/>
          <w:sz w:val="24"/>
          <w:szCs w:val="24"/>
          <w:u w:val="single"/>
        </w:rPr>
        <w:br/>
      </w:r>
      <w:hyperlink r:id="rId97" w:history="1">
        <w:r>
          <w:rPr>
            <w:rStyle w:val="Hyperlink"/>
            <w:rFonts w:cs="Arial"/>
            <w:sz w:val="24"/>
            <w:szCs w:val="24"/>
            <w:lang w:eastAsia="en-GB"/>
          </w:rPr>
          <w:t>http://www.barnsleyccg.nhs.uk/about-us/feedback-and-enquiries.htm</w:t>
        </w:r>
      </w:hyperlink>
    </w:p>
    <w:p w:rsidR="00663907" w:rsidRDefault="00663907" w:rsidP="00663907">
      <w:pPr>
        <w:autoSpaceDE w:val="0"/>
        <w:autoSpaceDN w:val="0"/>
        <w:adjustRightInd w:val="0"/>
        <w:rPr>
          <w:rFonts w:cs="Arial"/>
          <w:b/>
          <w:sz w:val="24"/>
          <w:szCs w:val="24"/>
        </w:rPr>
      </w:pPr>
    </w:p>
    <w:p w:rsidR="00663907" w:rsidRDefault="00663907" w:rsidP="00663907">
      <w:pPr>
        <w:autoSpaceDE w:val="0"/>
        <w:autoSpaceDN w:val="0"/>
        <w:adjustRightInd w:val="0"/>
        <w:rPr>
          <w:rFonts w:cs="Arial"/>
          <w:color w:val="000000"/>
          <w:sz w:val="24"/>
          <w:szCs w:val="24"/>
        </w:rPr>
      </w:pPr>
      <w:r>
        <w:rPr>
          <w:rFonts w:cs="Arial"/>
          <w:b/>
          <w:sz w:val="24"/>
          <w:szCs w:val="24"/>
        </w:rPr>
        <w:t>Write to:</w:t>
      </w:r>
      <w:r>
        <w:rPr>
          <w:rFonts w:cs="Arial"/>
          <w:sz w:val="24"/>
          <w:szCs w:val="24"/>
        </w:rPr>
        <w:t xml:space="preserve"> </w:t>
      </w:r>
      <w:r>
        <w:rPr>
          <w:rFonts w:cs="Arial"/>
          <w:color w:val="000000"/>
          <w:sz w:val="24"/>
          <w:szCs w:val="24"/>
        </w:rPr>
        <w:t xml:space="preserve">Quality Team, NHS Barnsley CCG, </w:t>
      </w:r>
      <w:proofErr w:type="spellStart"/>
      <w:r>
        <w:rPr>
          <w:rFonts w:cs="Arial"/>
          <w:color w:val="000000"/>
          <w:sz w:val="24"/>
          <w:szCs w:val="24"/>
        </w:rPr>
        <w:t>Hillder</w:t>
      </w:r>
      <w:proofErr w:type="spellEnd"/>
      <w:r>
        <w:rPr>
          <w:rFonts w:cs="Arial"/>
          <w:color w:val="000000"/>
          <w:sz w:val="24"/>
          <w:szCs w:val="24"/>
        </w:rPr>
        <w:t xml:space="preserve"> House, 49 – 51 </w:t>
      </w:r>
      <w:proofErr w:type="spellStart"/>
      <w:r>
        <w:rPr>
          <w:rFonts w:cs="Arial"/>
          <w:color w:val="000000"/>
          <w:sz w:val="24"/>
          <w:szCs w:val="24"/>
        </w:rPr>
        <w:t>Gawber</w:t>
      </w:r>
      <w:proofErr w:type="spellEnd"/>
      <w:r>
        <w:rPr>
          <w:rFonts w:cs="Arial"/>
          <w:color w:val="000000"/>
          <w:sz w:val="24"/>
          <w:szCs w:val="24"/>
        </w:rPr>
        <w:t xml:space="preserve"> Road, Barnsley, S75 2PY </w:t>
      </w:r>
    </w:p>
    <w:p w:rsidR="00663907" w:rsidRDefault="00663907" w:rsidP="00663907">
      <w:pPr>
        <w:autoSpaceDE w:val="0"/>
        <w:autoSpaceDN w:val="0"/>
        <w:adjustRightInd w:val="0"/>
        <w:rPr>
          <w:rFonts w:cs="Arial"/>
          <w:color w:val="000000"/>
          <w:sz w:val="24"/>
          <w:szCs w:val="24"/>
        </w:rPr>
      </w:pPr>
      <w:r>
        <w:rPr>
          <w:rFonts w:cs="Arial"/>
          <w:b/>
          <w:sz w:val="24"/>
          <w:szCs w:val="24"/>
        </w:rPr>
        <w:t>Telephone</w:t>
      </w:r>
      <w:r>
        <w:rPr>
          <w:rFonts w:cs="Arial"/>
          <w:b/>
          <w:bCs/>
          <w:color w:val="000000"/>
          <w:sz w:val="24"/>
          <w:szCs w:val="24"/>
        </w:rPr>
        <w:t>:</w:t>
      </w:r>
      <w:r>
        <w:rPr>
          <w:rFonts w:cs="Arial"/>
          <w:color w:val="000000"/>
          <w:sz w:val="24"/>
          <w:szCs w:val="24"/>
        </w:rPr>
        <w:t xml:space="preserve"> 01226 433772 </w:t>
      </w:r>
    </w:p>
    <w:p w:rsidR="00663907" w:rsidRDefault="00663907" w:rsidP="00663907">
      <w:pPr>
        <w:autoSpaceDE w:val="0"/>
        <w:autoSpaceDN w:val="0"/>
        <w:adjustRightInd w:val="0"/>
        <w:rPr>
          <w:rFonts w:cs="Arial"/>
          <w:color w:val="000000"/>
          <w:sz w:val="24"/>
          <w:szCs w:val="24"/>
        </w:rPr>
      </w:pPr>
      <w:r>
        <w:rPr>
          <w:rFonts w:cs="Arial"/>
          <w:b/>
          <w:bCs/>
          <w:color w:val="000000"/>
          <w:sz w:val="24"/>
          <w:szCs w:val="24"/>
        </w:rPr>
        <w:t>Email</w:t>
      </w:r>
      <w:r>
        <w:rPr>
          <w:rFonts w:cs="Arial"/>
          <w:b/>
          <w:color w:val="000000"/>
          <w:sz w:val="24"/>
          <w:szCs w:val="24"/>
        </w:rPr>
        <w:t>:</w:t>
      </w:r>
      <w:r>
        <w:rPr>
          <w:rFonts w:cs="Arial"/>
          <w:color w:val="000000"/>
          <w:sz w:val="24"/>
          <w:szCs w:val="24"/>
        </w:rPr>
        <w:t xml:space="preserve"> </w:t>
      </w:r>
      <w:hyperlink r:id="rId98" w:history="1">
        <w:r>
          <w:rPr>
            <w:rStyle w:val="Hyperlink"/>
            <w:rFonts w:cs="Arial"/>
            <w:sz w:val="24"/>
            <w:szCs w:val="24"/>
          </w:rPr>
          <w:t>qualityteam.safehaven@nhs.net</w:t>
        </w:r>
      </w:hyperlink>
      <w:r>
        <w:rPr>
          <w:rFonts w:cs="Arial"/>
          <w:color w:val="000000"/>
          <w:sz w:val="24"/>
          <w:szCs w:val="24"/>
        </w:rPr>
        <w:t xml:space="preserve"> </w:t>
      </w:r>
    </w:p>
    <w:p w:rsidR="00663907" w:rsidRDefault="00663907" w:rsidP="00663907">
      <w:pPr>
        <w:rPr>
          <w:sz w:val="24"/>
          <w:szCs w:val="24"/>
        </w:rPr>
      </w:pPr>
    </w:p>
    <w:p w:rsidR="00663907" w:rsidRDefault="00663907" w:rsidP="00663907">
      <w:pPr>
        <w:rPr>
          <w:b/>
          <w:sz w:val="24"/>
          <w:szCs w:val="24"/>
        </w:rPr>
      </w:pPr>
      <w:r>
        <w:rPr>
          <w:rFonts w:cs="Arial"/>
          <w:sz w:val="24"/>
          <w:szCs w:val="24"/>
        </w:rPr>
        <w:t xml:space="preserve">For further advice you can also contact </w:t>
      </w:r>
      <w:proofErr w:type="spellStart"/>
      <w:r>
        <w:rPr>
          <w:rFonts w:cs="Arial"/>
          <w:sz w:val="24"/>
          <w:szCs w:val="24"/>
        </w:rPr>
        <w:t>Healthwatch</w:t>
      </w:r>
      <w:proofErr w:type="spellEnd"/>
      <w:r>
        <w:rPr>
          <w:rFonts w:cs="Arial"/>
          <w:sz w:val="24"/>
          <w:szCs w:val="24"/>
        </w:rPr>
        <w:t xml:space="preserve"> at; Priory Campus, Pontefract Road, Barnsley, South Yorkshire. S71 5PN or Tel: 01226 320106</w:t>
      </w:r>
    </w:p>
    <w:p w:rsidR="00663907" w:rsidRDefault="00663907" w:rsidP="00663907">
      <w:pPr>
        <w:rPr>
          <w:b/>
          <w:sz w:val="24"/>
          <w:szCs w:val="24"/>
          <w:u w:val="single"/>
        </w:rPr>
      </w:pPr>
      <w:r>
        <w:rPr>
          <w:b/>
          <w:sz w:val="24"/>
          <w:szCs w:val="24"/>
          <w:u w:val="single"/>
        </w:rPr>
        <w:t>BASSETLAW</w:t>
      </w:r>
    </w:p>
    <w:p w:rsidR="00663907" w:rsidRDefault="00663907" w:rsidP="00663907">
      <w:pPr>
        <w:autoSpaceDE w:val="0"/>
        <w:autoSpaceDN w:val="0"/>
        <w:adjustRightInd w:val="0"/>
        <w:rPr>
          <w:rFonts w:eastAsia="Calibri" w:cs="Arial"/>
          <w:color w:val="000000"/>
          <w:sz w:val="24"/>
          <w:szCs w:val="24"/>
        </w:rPr>
      </w:pPr>
      <w:r>
        <w:rPr>
          <w:rFonts w:cs="Arial"/>
          <w:b/>
          <w:sz w:val="24"/>
          <w:szCs w:val="24"/>
        </w:rPr>
        <w:lastRenderedPageBreak/>
        <w:t>Write to:</w:t>
      </w:r>
      <w:r>
        <w:rPr>
          <w:rFonts w:cs="Arial"/>
          <w:sz w:val="24"/>
          <w:szCs w:val="24"/>
        </w:rPr>
        <w:t xml:space="preserve"> </w:t>
      </w:r>
      <w:r>
        <w:rPr>
          <w:rFonts w:cs="Arial"/>
          <w:color w:val="000000"/>
          <w:sz w:val="24"/>
          <w:szCs w:val="24"/>
        </w:rPr>
        <w:t xml:space="preserve">Complaints Department, </w:t>
      </w:r>
      <w:proofErr w:type="spellStart"/>
      <w:r>
        <w:rPr>
          <w:rFonts w:cs="Arial"/>
          <w:color w:val="000000"/>
          <w:sz w:val="24"/>
          <w:szCs w:val="24"/>
        </w:rPr>
        <w:t>Retford</w:t>
      </w:r>
      <w:proofErr w:type="spellEnd"/>
      <w:r>
        <w:rPr>
          <w:rFonts w:cs="Arial"/>
          <w:color w:val="000000"/>
          <w:sz w:val="24"/>
          <w:szCs w:val="24"/>
        </w:rPr>
        <w:t xml:space="preserve"> Hospital, North Road, </w:t>
      </w:r>
      <w:proofErr w:type="spellStart"/>
      <w:r>
        <w:rPr>
          <w:rFonts w:cs="Arial"/>
          <w:color w:val="000000"/>
          <w:sz w:val="24"/>
          <w:szCs w:val="24"/>
        </w:rPr>
        <w:t>Retford</w:t>
      </w:r>
      <w:proofErr w:type="spellEnd"/>
      <w:r>
        <w:rPr>
          <w:rFonts w:cs="Arial"/>
          <w:color w:val="000000"/>
          <w:sz w:val="24"/>
          <w:szCs w:val="24"/>
        </w:rPr>
        <w:t xml:space="preserve">, </w:t>
      </w:r>
      <w:proofErr w:type="spellStart"/>
      <w:r>
        <w:rPr>
          <w:rFonts w:cs="Arial"/>
          <w:color w:val="000000"/>
          <w:sz w:val="24"/>
          <w:szCs w:val="24"/>
        </w:rPr>
        <w:t>Notts</w:t>
      </w:r>
      <w:proofErr w:type="spellEnd"/>
      <w:r>
        <w:rPr>
          <w:rFonts w:cs="Arial"/>
          <w:color w:val="000000"/>
          <w:sz w:val="24"/>
          <w:szCs w:val="24"/>
        </w:rPr>
        <w:t>, DN22 7XF</w:t>
      </w:r>
    </w:p>
    <w:p w:rsidR="00663907" w:rsidRDefault="00663907" w:rsidP="00663907">
      <w:pPr>
        <w:autoSpaceDE w:val="0"/>
        <w:autoSpaceDN w:val="0"/>
        <w:adjustRightInd w:val="0"/>
        <w:rPr>
          <w:rFonts w:cs="Arial"/>
          <w:color w:val="000000"/>
          <w:sz w:val="24"/>
          <w:szCs w:val="24"/>
        </w:rPr>
      </w:pPr>
      <w:r>
        <w:rPr>
          <w:rFonts w:cs="Arial"/>
          <w:b/>
          <w:sz w:val="24"/>
          <w:szCs w:val="24"/>
        </w:rPr>
        <w:t>Telephone</w:t>
      </w:r>
      <w:r>
        <w:rPr>
          <w:rFonts w:cs="Arial"/>
          <w:b/>
          <w:bCs/>
          <w:color w:val="000000"/>
          <w:sz w:val="24"/>
          <w:szCs w:val="24"/>
        </w:rPr>
        <w:t>:</w:t>
      </w:r>
      <w:r>
        <w:rPr>
          <w:rFonts w:cs="Arial"/>
          <w:color w:val="000000"/>
          <w:sz w:val="24"/>
          <w:szCs w:val="24"/>
        </w:rPr>
        <w:t xml:space="preserve"> 01777 863321</w:t>
      </w:r>
    </w:p>
    <w:p w:rsidR="00663907" w:rsidRDefault="00663907" w:rsidP="00663907">
      <w:pPr>
        <w:autoSpaceDE w:val="0"/>
        <w:autoSpaceDN w:val="0"/>
        <w:adjustRightInd w:val="0"/>
        <w:rPr>
          <w:rFonts w:cs="Arial"/>
          <w:color w:val="000000"/>
          <w:sz w:val="24"/>
          <w:szCs w:val="24"/>
        </w:rPr>
      </w:pPr>
      <w:r>
        <w:rPr>
          <w:rFonts w:cs="Arial"/>
          <w:b/>
          <w:bCs/>
          <w:color w:val="000000"/>
          <w:sz w:val="24"/>
          <w:szCs w:val="24"/>
        </w:rPr>
        <w:t>Email</w:t>
      </w:r>
      <w:r>
        <w:rPr>
          <w:rFonts w:cs="Arial"/>
          <w:b/>
          <w:color w:val="000000"/>
          <w:sz w:val="24"/>
          <w:szCs w:val="24"/>
        </w:rPr>
        <w:t>:</w:t>
      </w:r>
      <w:r>
        <w:rPr>
          <w:rFonts w:cs="Arial"/>
          <w:color w:val="000000"/>
          <w:sz w:val="24"/>
          <w:szCs w:val="24"/>
        </w:rPr>
        <w:t xml:space="preserve"> </w:t>
      </w:r>
      <w:hyperlink r:id="rId99" w:history="1">
        <w:r>
          <w:rPr>
            <w:rStyle w:val="Hyperlink"/>
            <w:rFonts w:cs="Arial"/>
            <w:sz w:val="24"/>
            <w:szCs w:val="24"/>
            <w:shd w:val="clear" w:color="auto" w:fill="FFFFFF"/>
          </w:rPr>
          <w:t>BASCCG.CommunicationOffice@nhs.net</w:t>
        </w:r>
      </w:hyperlink>
    </w:p>
    <w:p w:rsidR="00663907" w:rsidRDefault="00663907" w:rsidP="00663907">
      <w:pPr>
        <w:rPr>
          <w:sz w:val="24"/>
          <w:szCs w:val="24"/>
        </w:rPr>
      </w:pPr>
    </w:p>
    <w:p w:rsidR="00663907" w:rsidRDefault="00663907" w:rsidP="00663907">
      <w:pPr>
        <w:rPr>
          <w:rFonts w:cs="Arial"/>
          <w:b/>
          <w:bCs/>
          <w:color w:val="333333"/>
          <w:sz w:val="24"/>
          <w:szCs w:val="24"/>
          <w:lang w:val="en-US"/>
        </w:rPr>
      </w:pPr>
      <w:r>
        <w:rPr>
          <w:rFonts w:cs="Arial"/>
          <w:sz w:val="24"/>
          <w:szCs w:val="24"/>
        </w:rPr>
        <w:t xml:space="preserve">For further advice you can also contact </w:t>
      </w:r>
      <w:proofErr w:type="spellStart"/>
      <w:r>
        <w:rPr>
          <w:rFonts w:cs="Arial"/>
          <w:sz w:val="24"/>
          <w:szCs w:val="24"/>
        </w:rPr>
        <w:t>Healthwatch</w:t>
      </w:r>
      <w:proofErr w:type="spellEnd"/>
      <w:r>
        <w:rPr>
          <w:rFonts w:cs="Arial"/>
          <w:sz w:val="24"/>
          <w:szCs w:val="24"/>
        </w:rPr>
        <w:t xml:space="preserve"> at; Unit 2, Byron Business Centre, Duke St, </w:t>
      </w:r>
      <w:proofErr w:type="spellStart"/>
      <w:r>
        <w:rPr>
          <w:rFonts w:cs="Arial"/>
          <w:sz w:val="24"/>
          <w:szCs w:val="24"/>
        </w:rPr>
        <w:t>Hucknall</w:t>
      </w:r>
      <w:proofErr w:type="spellEnd"/>
      <w:r>
        <w:rPr>
          <w:rFonts w:cs="Arial"/>
          <w:sz w:val="24"/>
          <w:szCs w:val="24"/>
        </w:rPr>
        <w:t xml:space="preserve">, </w:t>
      </w:r>
      <w:proofErr w:type="spellStart"/>
      <w:r>
        <w:rPr>
          <w:rFonts w:cs="Arial"/>
          <w:sz w:val="24"/>
          <w:szCs w:val="24"/>
        </w:rPr>
        <w:t>Notts</w:t>
      </w:r>
      <w:proofErr w:type="spellEnd"/>
      <w:r>
        <w:rPr>
          <w:rFonts w:cs="Arial"/>
          <w:sz w:val="24"/>
          <w:szCs w:val="24"/>
        </w:rPr>
        <w:t>, NG15 7HP or Tel: 01159635179</w:t>
      </w:r>
    </w:p>
    <w:p w:rsidR="00663907" w:rsidRDefault="00663907" w:rsidP="00663907">
      <w:pPr>
        <w:rPr>
          <w:b/>
          <w:sz w:val="24"/>
          <w:szCs w:val="24"/>
          <w:u w:val="single"/>
        </w:rPr>
      </w:pPr>
    </w:p>
    <w:p w:rsidR="00663907" w:rsidRDefault="00663907" w:rsidP="00663907">
      <w:pPr>
        <w:rPr>
          <w:b/>
          <w:sz w:val="24"/>
          <w:szCs w:val="24"/>
          <w:u w:val="single"/>
        </w:rPr>
      </w:pPr>
      <w:r>
        <w:rPr>
          <w:b/>
          <w:sz w:val="24"/>
          <w:szCs w:val="24"/>
          <w:u w:val="single"/>
        </w:rPr>
        <w:t>DONCASTER</w:t>
      </w:r>
    </w:p>
    <w:p w:rsidR="00663907" w:rsidRDefault="00663907" w:rsidP="00663907">
      <w:pPr>
        <w:rPr>
          <w:sz w:val="24"/>
          <w:szCs w:val="24"/>
        </w:rPr>
      </w:pPr>
      <w:r>
        <w:rPr>
          <w:b/>
          <w:bCs/>
          <w:sz w:val="24"/>
          <w:szCs w:val="24"/>
        </w:rPr>
        <w:t xml:space="preserve">Write to: </w:t>
      </w:r>
      <w:r>
        <w:rPr>
          <w:sz w:val="24"/>
          <w:szCs w:val="24"/>
        </w:rPr>
        <w:t xml:space="preserve">Patient Experience Manager, Doncaster CCG, Sovereign House, Heaven’s Walk, Doncaster, </w:t>
      </w:r>
      <w:proofErr w:type="gramStart"/>
      <w:r>
        <w:rPr>
          <w:sz w:val="24"/>
          <w:szCs w:val="24"/>
        </w:rPr>
        <w:t>DN4</w:t>
      </w:r>
      <w:proofErr w:type="gramEnd"/>
      <w:r>
        <w:rPr>
          <w:sz w:val="24"/>
          <w:szCs w:val="24"/>
        </w:rPr>
        <w:t xml:space="preserve"> 5HZ</w:t>
      </w:r>
    </w:p>
    <w:p w:rsidR="00663907" w:rsidRDefault="00663907" w:rsidP="00663907">
      <w:pPr>
        <w:rPr>
          <w:sz w:val="24"/>
          <w:szCs w:val="24"/>
        </w:rPr>
      </w:pPr>
      <w:r>
        <w:rPr>
          <w:b/>
          <w:bCs/>
          <w:sz w:val="24"/>
          <w:szCs w:val="24"/>
        </w:rPr>
        <w:t>T</w:t>
      </w:r>
      <w:r>
        <w:rPr>
          <w:b/>
          <w:sz w:val="24"/>
          <w:szCs w:val="24"/>
        </w:rPr>
        <w:t>elephone</w:t>
      </w:r>
      <w:r>
        <w:rPr>
          <w:sz w:val="24"/>
          <w:szCs w:val="24"/>
        </w:rPr>
        <w:t>: 01302 566228</w:t>
      </w:r>
    </w:p>
    <w:p w:rsidR="00663907" w:rsidRDefault="00663907" w:rsidP="00663907">
      <w:pPr>
        <w:rPr>
          <w:sz w:val="24"/>
          <w:szCs w:val="24"/>
        </w:rPr>
      </w:pPr>
      <w:r>
        <w:rPr>
          <w:b/>
          <w:sz w:val="24"/>
          <w:szCs w:val="24"/>
        </w:rPr>
        <w:t xml:space="preserve">Email: </w:t>
      </w:r>
      <w:hyperlink r:id="rId100" w:history="1">
        <w:r>
          <w:rPr>
            <w:rStyle w:val="Hyperlink"/>
            <w:sz w:val="24"/>
            <w:szCs w:val="24"/>
          </w:rPr>
          <w:t>Donccg.enquiries@nhs.net</w:t>
        </w:r>
      </w:hyperlink>
    </w:p>
    <w:p w:rsidR="00663907" w:rsidRDefault="00663907" w:rsidP="00663907">
      <w:pPr>
        <w:rPr>
          <w:sz w:val="24"/>
          <w:szCs w:val="24"/>
        </w:rPr>
      </w:pPr>
    </w:p>
    <w:p w:rsidR="00663907" w:rsidRDefault="00663907" w:rsidP="00663907">
      <w:pPr>
        <w:rPr>
          <w:sz w:val="24"/>
          <w:szCs w:val="24"/>
        </w:rPr>
      </w:pPr>
      <w:r>
        <w:rPr>
          <w:sz w:val="24"/>
          <w:szCs w:val="24"/>
        </w:rPr>
        <w:t xml:space="preserve">For further advice you can also contact </w:t>
      </w:r>
      <w:proofErr w:type="spellStart"/>
      <w:r>
        <w:rPr>
          <w:sz w:val="24"/>
          <w:szCs w:val="24"/>
        </w:rPr>
        <w:t>Healthwatch</w:t>
      </w:r>
      <w:proofErr w:type="spellEnd"/>
      <w:r>
        <w:rPr>
          <w:sz w:val="24"/>
          <w:szCs w:val="24"/>
        </w:rPr>
        <w:t xml:space="preserve"> at: 3 Cavendish Court, South Parade, Doncaster, DN1 2JD or Tel: 0808 8010391</w:t>
      </w:r>
    </w:p>
    <w:p w:rsidR="00663907" w:rsidRDefault="00663907" w:rsidP="00663907">
      <w:pPr>
        <w:rPr>
          <w:rFonts w:cs="Arial"/>
          <w:b/>
          <w:sz w:val="24"/>
          <w:szCs w:val="24"/>
        </w:rPr>
      </w:pPr>
    </w:p>
    <w:p w:rsidR="00663907" w:rsidRDefault="00663907" w:rsidP="00663907">
      <w:pPr>
        <w:rPr>
          <w:rFonts w:cs="Arial"/>
          <w:b/>
          <w:sz w:val="24"/>
          <w:szCs w:val="24"/>
          <w:u w:val="single"/>
        </w:rPr>
      </w:pPr>
      <w:r>
        <w:rPr>
          <w:rFonts w:cs="Arial"/>
          <w:b/>
          <w:sz w:val="24"/>
          <w:szCs w:val="24"/>
          <w:u w:val="single"/>
        </w:rPr>
        <w:t>ROTHERHAM</w:t>
      </w:r>
    </w:p>
    <w:p w:rsidR="00663907" w:rsidRDefault="004D1145" w:rsidP="00663907">
      <w:pPr>
        <w:rPr>
          <w:rFonts w:cs="Arial"/>
          <w:b/>
          <w:sz w:val="24"/>
          <w:szCs w:val="24"/>
        </w:rPr>
      </w:pPr>
      <w:hyperlink r:id="rId101" w:history="1">
        <w:r w:rsidR="00663907">
          <w:rPr>
            <w:rStyle w:val="Hyperlink"/>
            <w:rFonts w:cs="Arial"/>
            <w:sz w:val="24"/>
            <w:szCs w:val="24"/>
          </w:rPr>
          <w:t>http://www.rotherhamccg.nhs.uk/concerns-and-complaints.htm</w:t>
        </w:r>
      </w:hyperlink>
    </w:p>
    <w:p w:rsidR="00663907" w:rsidRDefault="00663907" w:rsidP="00663907">
      <w:pPr>
        <w:rPr>
          <w:rFonts w:cs="Arial"/>
          <w:sz w:val="24"/>
          <w:szCs w:val="24"/>
        </w:rPr>
      </w:pPr>
      <w:r>
        <w:rPr>
          <w:rFonts w:cs="Arial"/>
          <w:b/>
          <w:sz w:val="24"/>
          <w:szCs w:val="24"/>
        </w:rPr>
        <w:t>Write to</w:t>
      </w:r>
      <w:r>
        <w:rPr>
          <w:rFonts w:cs="Arial"/>
          <w:sz w:val="24"/>
          <w:szCs w:val="24"/>
        </w:rPr>
        <w:t xml:space="preserve">: Rotherham CCG, Oak House, Moorhead Way, Rotherham, South Yorkshire S66 1YY </w:t>
      </w:r>
    </w:p>
    <w:p w:rsidR="00663907" w:rsidRDefault="00663907" w:rsidP="00663907">
      <w:pPr>
        <w:rPr>
          <w:rFonts w:cs="Arial"/>
          <w:sz w:val="24"/>
          <w:szCs w:val="24"/>
        </w:rPr>
      </w:pPr>
      <w:r>
        <w:rPr>
          <w:rFonts w:cs="Arial"/>
          <w:b/>
          <w:sz w:val="24"/>
          <w:szCs w:val="24"/>
        </w:rPr>
        <w:t xml:space="preserve">Telephone: </w:t>
      </w:r>
      <w:r>
        <w:rPr>
          <w:rFonts w:cs="Arial"/>
          <w:sz w:val="24"/>
          <w:szCs w:val="24"/>
        </w:rPr>
        <w:t xml:space="preserve">01709 302108 </w:t>
      </w:r>
    </w:p>
    <w:p w:rsidR="00663907" w:rsidRDefault="00663907" w:rsidP="00663907">
      <w:pPr>
        <w:rPr>
          <w:rFonts w:cs="Arial"/>
          <w:sz w:val="24"/>
          <w:szCs w:val="24"/>
        </w:rPr>
      </w:pPr>
      <w:r>
        <w:rPr>
          <w:rFonts w:cs="Arial"/>
          <w:b/>
          <w:sz w:val="24"/>
          <w:szCs w:val="24"/>
        </w:rPr>
        <w:t xml:space="preserve">Email: </w:t>
      </w:r>
      <w:hyperlink r:id="rId102" w:history="1">
        <w:r>
          <w:rPr>
            <w:rStyle w:val="Hyperlink"/>
            <w:rFonts w:cs="Arial"/>
            <w:color w:val="auto"/>
            <w:sz w:val="24"/>
            <w:szCs w:val="24"/>
            <w:u w:val="none"/>
          </w:rPr>
          <w:t>complaints@rotherhamccg.nhs.uk</w:t>
        </w:r>
      </w:hyperlink>
      <w:r>
        <w:rPr>
          <w:rFonts w:cs="Arial"/>
          <w:sz w:val="24"/>
          <w:szCs w:val="24"/>
        </w:rPr>
        <w:tab/>
      </w:r>
    </w:p>
    <w:p w:rsidR="00663907" w:rsidRDefault="00663907" w:rsidP="00663907">
      <w:pPr>
        <w:rPr>
          <w:rFonts w:cs="Arial"/>
          <w:color w:val="0000FF"/>
          <w:sz w:val="24"/>
          <w:szCs w:val="24"/>
          <w:u w:val="single"/>
        </w:rPr>
      </w:pPr>
    </w:p>
    <w:p w:rsidR="00663907" w:rsidRDefault="00663907" w:rsidP="00663907">
      <w:pPr>
        <w:rPr>
          <w:sz w:val="24"/>
          <w:szCs w:val="24"/>
        </w:rPr>
      </w:pPr>
      <w:r>
        <w:rPr>
          <w:rFonts w:cs="Arial"/>
          <w:sz w:val="24"/>
          <w:szCs w:val="24"/>
        </w:rPr>
        <w:t xml:space="preserve">For further advice you can also contact </w:t>
      </w:r>
      <w:proofErr w:type="spellStart"/>
      <w:r>
        <w:rPr>
          <w:rFonts w:cs="Arial"/>
          <w:sz w:val="24"/>
          <w:szCs w:val="24"/>
        </w:rPr>
        <w:t>Healthwatch</w:t>
      </w:r>
      <w:proofErr w:type="spellEnd"/>
      <w:r>
        <w:rPr>
          <w:rFonts w:cs="Arial"/>
          <w:sz w:val="24"/>
          <w:szCs w:val="24"/>
        </w:rPr>
        <w:t xml:space="preserve"> at: </w:t>
      </w:r>
      <w:proofErr w:type="spellStart"/>
      <w:r w:rsidR="004B0EBC" w:rsidRPr="004B0EBC">
        <w:rPr>
          <w:rFonts w:cs="Arial"/>
          <w:sz w:val="24"/>
          <w:szCs w:val="24"/>
        </w:rPr>
        <w:t>Thornbank</w:t>
      </w:r>
      <w:proofErr w:type="spellEnd"/>
      <w:r w:rsidR="004B0EBC" w:rsidRPr="004B0EBC">
        <w:rPr>
          <w:rFonts w:cs="Arial"/>
          <w:sz w:val="24"/>
          <w:szCs w:val="24"/>
        </w:rPr>
        <w:t xml:space="preserve"> House, 38 Moorgate Rd, Rotherham S60 2AG</w:t>
      </w:r>
      <w:r w:rsidR="004B0EBC">
        <w:rPr>
          <w:rFonts w:cs="Arial"/>
          <w:sz w:val="24"/>
          <w:szCs w:val="24"/>
        </w:rPr>
        <w:t xml:space="preserve"> </w:t>
      </w:r>
      <w:r>
        <w:rPr>
          <w:rFonts w:cs="Arial"/>
          <w:color w:val="222222"/>
          <w:sz w:val="24"/>
          <w:szCs w:val="24"/>
          <w:shd w:val="clear" w:color="auto" w:fill="FFFFFF"/>
        </w:rPr>
        <w:t>or</w:t>
      </w:r>
      <w:r>
        <w:rPr>
          <w:rFonts w:cs="Arial"/>
          <w:sz w:val="24"/>
          <w:szCs w:val="24"/>
        </w:rPr>
        <w:t xml:space="preserve"> Tel: 01709717130</w:t>
      </w:r>
      <w:r>
        <w:rPr>
          <w:sz w:val="24"/>
          <w:szCs w:val="24"/>
        </w:rPr>
        <w:tab/>
      </w:r>
      <w:r>
        <w:rPr>
          <w:sz w:val="24"/>
          <w:szCs w:val="24"/>
        </w:rPr>
        <w:tab/>
      </w:r>
    </w:p>
    <w:p w:rsidR="00663907" w:rsidRDefault="00663907" w:rsidP="00663907">
      <w:pPr>
        <w:rPr>
          <w:sz w:val="24"/>
          <w:szCs w:val="24"/>
        </w:rPr>
      </w:pPr>
    </w:p>
    <w:p w:rsidR="00663907" w:rsidRDefault="00663907" w:rsidP="00663907">
      <w:pPr>
        <w:rPr>
          <w:rFonts w:cs="Arial"/>
          <w:b/>
          <w:sz w:val="24"/>
          <w:szCs w:val="24"/>
          <w:u w:val="single"/>
        </w:rPr>
      </w:pPr>
      <w:r>
        <w:rPr>
          <w:b/>
          <w:sz w:val="24"/>
          <w:szCs w:val="24"/>
          <w:u w:val="single"/>
        </w:rPr>
        <w:t>SHEFFIELD</w:t>
      </w:r>
    </w:p>
    <w:p w:rsidR="00663907" w:rsidRDefault="004D1145" w:rsidP="00663907">
      <w:pPr>
        <w:rPr>
          <w:b/>
          <w:sz w:val="24"/>
          <w:szCs w:val="24"/>
        </w:rPr>
      </w:pPr>
      <w:hyperlink r:id="rId103" w:history="1">
        <w:r w:rsidR="00663907">
          <w:rPr>
            <w:rStyle w:val="Hyperlink"/>
            <w:sz w:val="24"/>
            <w:szCs w:val="24"/>
          </w:rPr>
          <w:t>http://www.sheffieldccg.nhs.uk/about-us/contact-us.htm</w:t>
        </w:r>
      </w:hyperlink>
    </w:p>
    <w:p w:rsidR="00663907" w:rsidRDefault="00663907" w:rsidP="00663907">
      <w:pPr>
        <w:rPr>
          <w:sz w:val="24"/>
          <w:szCs w:val="24"/>
        </w:rPr>
      </w:pPr>
      <w:r>
        <w:rPr>
          <w:b/>
          <w:sz w:val="24"/>
          <w:szCs w:val="24"/>
        </w:rPr>
        <w:t>Write to:</w:t>
      </w:r>
      <w:r>
        <w:rPr>
          <w:sz w:val="24"/>
          <w:szCs w:val="24"/>
        </w:rPr>
        <w:t xml:space="preserve"> Complaints Team, NHS Sheffield CCG, 722 Prince of Wales Road, Sheffield, S9 4EU</w:t>
      </w:r>
    </w:p>
    <w:p w:rsidR="00663907" w:rsidRDefault="00663907" w:rsidP="00663907">
      <w:pPr>
        <w:rPr>
          <w:sz w:val="24"/>
          <w:szCs w:val="24"/>
        </w:rPr>
      </w:pPr>
      <w:r>
        <w:rPr>
          <w:rFonts w:cs="Arial"/>
          <w:b/>
          <w:sz w:val="24"/>
          <w:szCs w:val="24"/>
        </w:rPr>
        <w:t>Telephone:</w:t>
      </w:r>
      <w:r>
        <w:rPr>
          <w:b/>
          <w:sz w:val="24"/>
          <w:szCs w:val="24"/>
        </w:rPr>
        <w:t xml:space="preserve"> </w:t>
      </w:r>
      <w:r>
        <w:rPr>
          <w:sz w:val="24"/>
          <w:szCs w:val="24"/>
        </w:rPr>
        <w:t>(0114) 305 1000</w:t>
      </w:r>
    </w:p>
    <w:p w:rsidR="00663907" w:rsidRDefault="00663907" w:rsidP="00663907">
      <w:pPr>
        <w:rPr>
          <w:rFonts w:ascii="Calibri" w:hAnsi="Calibri"/>
          <w:color w:val="1F497D"/>
          <w:sz w:val="24"/>
          <w:szCs w:val="24"/>
        </w:rPr>
      </w:pPr>
      <w:r>
        <w:rPr>
          <w:b/>
          <w:sz w:val="24"/>
          <w:szCs w:val="24"/>
        </w:rPr>
        <w:t>Email:</w:t>
      </w:r>
      <w:r>
        <w:rPr>
          <w:rFonts w:cs="Arial"/>
          <w:b/>
          <w:sz w:val="24"/>
          <w:szCs w:val="24"/>
        </w:rPr>
        <w:t xml:space="preserve"> </w:t>
      </w:r>
      <w:hyperlink r:id="rId104" w:history="1">
        <w:r>
          <w:rPr>
            <w:rStyle w:val="Hyperlink"/>
            <w:sz w:val="24"/>
            <w:szCs w:val="24"/>
          </w:rPr>
          <w:t>SHECCG.complaints@nhs.net</w:t>
        </w:r>
      </w:hyperlink>
    </w:p>
    <w:p w:rsidR="00663907" w:rsidRDefault="00663907" w:rsidP="00663907">
      <w:pPr>
        <w:rPr>
          <w:color w:val="1F497D"/>
          <w:sz w:val="24"/>
          <w:szCs w:val="24"/>
        </w:rPr>
      </w:pPr>
    </w:p>
    <w:p w:rsidR="00663907" w:rsidRDefault="00663907" w:rsidP="00663907">
      <w:pPr>
        <w:rPr>
          <w:sz w:val="24"/>
          <w:szCs w:val="24"/>
        </w:rPr>
      </w:pPr>
      <w:r>
        <w:rPr>
          <w:rFonts w:cs="Arial"/>
          <w:sz w:val="24"/>
          <w:szCs w:val="24"/>
        </w:rPr>
        <w:t xml:space="preserve">For further advice you can also contact </w:t>
      </w:r>
      <w:proofErr w:type="spellStart"/>
      <w:r>
        <w:rPr>
          <w:rFonts w:cs="Arial"/>
          <w:sz w:val="24"/>
          <w:szCs w:val="24"/>
        </w:rPr>
        <w:t>Healthwatch</w:t>
      </w:r>
      <w:proofErr w:type="spellEnd"/>
      <w:r>
        <w:rPr>
          <w:rFonts w:cs="Arial"/>
          <w:sz w:val="24"/>
          <w:szCs w:val="24"/>
        </w:rPr>
        <w:t xml:space="preserve"> at: The Circle, 33 Rockingham Lane, Sheffield, S1 4FW or Tel: 01142536688</w:t>
      </w:r>
    </w:p>
    <w:p w:rsidR="00632B2F" w:rsidRDefault="00632B2F" w:rsidP="00F316D7">
      <w:pPr>
        <w:pStyle w:val="Heading1"/>
        <w:rPr>
          <w:rStyle w:val="Strong"/>
          <w:rFonts w:eastAsia="Calibri"/>
          <w:b/>
        </w:rPr>
        <w:sectPr w:rsidR="00632B2F" w:rsidSect="00AD7A26">
          <w:pgSz w:w="11904" w:h="16829"/>
          <w:pgMar w:top="1276" w:right="1418" w:bottom="851" w:left="1418" w:header="709" w:footer="709" w:gutter="0"/>
          <w:cols w:space="708"/>
          <w:docGrid w:linePitch="360"/>
        </w:sectPr>
      </w:pPr>
    </w:p>
    <w:p w:rsidR="007D36A0" w:rsidRDefault="008F283D" w:rsidP="00F316D7">
      <w:pPr>
        <w:pStyle w:val="Heading1"/>
        <w:rPr>
          <w:rStyle w:val="Strong"/>
          <w:rFonts w:eastAsia="Calibri"/>
          <w:b/>
        </w:rPr>
      </w:pPr>
      <w:bookmarkStart w:id="34" w:name="_Appendix_4_–"/>
      <w:bookmarkEnd w:id="33"/>
      <w:bookmarkEnd w:id="34"/>
      <w:r>
        <w:rPr>
          <w:rStyle w:val="Strong"/>
          <w:rFonts w:eastAsia="Calibri"/>
          <w:b/>
        </w:rPr>
        <w:lastRenderedPageBreak/>
        <w:t>Appendix 5</w:t>
      </w:r>
      <w:r w:rsidR="007D36A0">
        <w:rPr>
          <w:rStyle w:val="Strong"/>
          <w:rFonts w:eastAsia="Calibri"/>
          <w:b/>
        </w:rPr>
        <w:t xml:space="preserve"> – Diagnostic and Procedure Codes </w:t>
      </w:r>
    </w:p>
    <w:p w:rsidR="007D36A0" w:rsidRDefault="007D36A0" w:rsidP="007D36A0">
      <w:pPr>
        <w:rPr>
          <w:rFonts w:eastAsia="Calibri"/>
        </w:rPr>
      </w:pPr>
    </w:p>
    <w:p w:rsidR="007D36A0" w:rsidRPr="00FD106D" w:rsidRDefault="007D36A0" w:rsidP="007D36A0">
      <w:pPr>
        <w:rPr>
          <w:rFonts w:eastAsia="Calibri"/>
          <w:b/>
        </w:rPr>
      </w:pPr>
      <w:r>
        <w:rPr>
          <w:rFonts w:eastAsia="Calibri"/>
          <w:b/>
        </w:rPr>
        <w:t>National Evidence Based Interventions</w:t>
      </w:r>
    </w:p>
    <w:p w:rsidR="007D36A0" w:rsidRDefault="007D36A0" w:rsidP="007D36A0">
      <w:pPr>
        <w:rPr>
          <w:rStyle w:val="Strong"/>
          <w:rFonts w:eastAsia="Calibri"/>
          <w:b w:val="0"/>
        </w:rPr>
      </w:pPr>
      <w:r w:rsidRPr="000378C4">
        <w:rPr>
          <w:rStyle w:val="Strong"/>
          <w:rFonts w:eastAsia="Calibri"/>
          <w:b w:val="0"/>
        </w:rPr>
        <w:t xml:space="preserve">For each of the 17 interventions, the clinical definitions have been converted into combinations of one or more OPCS procedure codes and ICD-10 diagnosis </w:t>
      </w:r>
      <w:proofErr w:type="spellStart"/>
      <w:r w:rsidRPr="000378C4">
        <w:rPr>
          <w:rStyle w:val="Strong"/>
          <w:rFonts w:eastAsia="Calibri"/>
          <w:b w:val="0"/>
        </w:rPr>
        <w:t>codes.The</w:t>
      </w:r>
      <w:proofErr w:type="spellEnd"/>
      <w:r w:rsidRPr="000378C4">
        <w:rPr>
          <w:rStyle w:val="Strong"/>
          <w:rFonts w:eastAsia="Calibri"/>
          <w:b w:val="0"/>
        </w:rPr>
        <w:t xml:space="preserve"> following descriptors use Microsoft SQL Server structure but are easily adaptable to other systems. </w:t>
      </w:r>
    </w:p>
    <w:p w:rsidR="007D36A0" w:rsidRDefault="007D36A0" w:rsidP="007D36A0">
      <w:pPr>
        <w:rPr>
          <w:rStyle w:val="Strong"/>
          <w:rFonts w:eastAsia="Calibri"/>
          <w:b w:val="0"/>
        </w:rPr>
      </w:pPr>
    </w:p>
    <w:p w:rsidR="007D36A0" w:rsidRPr="000378C4" w:rsidRDefault="007D36A0" w:rsidP="007D36A0">
      <w:pPr>
        <w:rPr>
          <w:rStyle w:val="Strong"/>
          <w:rFonts w:eastAsia="Calibri"/>
          <w:b w:val="0"/>
          <w:u w:val="single"/>
        </w:rPr>
      </w:pPr>
      <w:r w:rsidRPr="000378C4">
        <w:rPr>
          <w:rStyle w:val="Strong"/>
          <w:rFonts w:eastAsia="Calibri"/>
          <w:b w:val="0"/>
          <w:u w:val="single"/>
        </w:rPr>
        <w:t xml:space="preserve">For reference: </w:t>
      </w:r>
    </w:p>
    <w:p w:rsidR="007D36A0" w:rsidRDefault="007D36A0" w:rsidP="00CD4773">
      <w:pPr>
        <w:pStyle w:val="ListParagraph"/>
        <w:numPr>
          <w:ilvl w:val="0"/>
          <w:numId w:val="47"/>
        </w:numPr>
        <w:rPr>
          <w:rStyle w:val="Strong"/>
          <w:rFonts w:eastAsia="Calibri"/>
          <w:b w:val="0"/>
        </w:rPr>
      </w:pPr>
      <w:r w:rsidRPr="000378C4">
        <w:rPr>
          <w:rStyle w:val="Strong"/>
          <w:rFonts w:eastAsia="Calibri"/>
          <w:b w:val="0"/>
        </w:rPr>
        <w:t xml:space="preserve">A “%” symbol represents a wildcard for zero or more characters. </w:t>
      </w:r>
    </w:p>
    <w:p w:rsidR="007D36A0" w:rsidRDefault="007D36A0" w:rsidP="00CD4773">
      <w:pPr>
        <w:pStyle w:val="ListParagraph"/>
        <w:numPr>
          <w:ilvl w:val="0"/>
          <w:numId w:val="47"/>
        </w:numPr>
        <w:rPr>
          <w:rStyle w:val="Strong"/>
          <w:rFonts w:eastAsia="Calibri"/>
          <w:b w:val="0"/>
        </w:rPr>
      </w:pPr>
      <w:r w:rsidRPr="000378C4">
        <w:rPr>
          <w:rStyle w:val="Strong"/>
          <w:rFonts w:eastAsia="Calibri"/>
          <w:b w:val="0"/>
        </w:rPr>
        <w:t xml:space="preserve">Values in square brackets mean “one of these characters”. E.g. [03] mean 0 or 3 and [0-3] means 0 or 1 or 2 or 3. </w:t>
      </w:r>
    </w:p>
    <w:p w:rsidR="007D36A0" w:rsidRPr="000378C4" w:rsidRDefault="007D36A0" w:rsidP="00CD4773">
      <w:pPr>
        <w:pStyle w:val="ListParagraph"/>
        <w:numPr>
          <w:ilvl w:val="0"/>
          <w:numId w:val="47"/>
        </w:numPr>
        <w:rPr>
          <w:rStyle w:val="Strong"/>
          <w:rFonts w:eastAsia="Calibri"/>
          <w:b w:val="0"/>
        </w:rPr>
      </w:pPr>
      <w:r w:rsidRPr="000378C4">
        <w:rPr>
          <w:rStyle w:val="Strong"/>
          <w:rFonts w:eastAsia="Calibri"/>
          <w:b w:val="0"/>
        </w:rPr>
        <w:t>The field “</w:t>
      </w:r>
      <w:proofErr w:type="spellStart"/>
      <w:r w:rsidRPr="000378C4">
        <w:rPr>
          <w:rStyle w:val="Strong"/>
          <w:rFonts w:eastAsia="Calibri"/>
          <w:b w:val="0"/>
        </w:rPr>
        <w:t>der_diagnosis_all</w:t>
      </w:r>
      <w:proofErr w:type="spellEnd"/>
      <w:r w:rsidRPr="000378C4">
        <w:rPr>
          <w:rStyle w:val="Strong"/>
          <w:rFonts w:eastAsia="Calibri"/>
          <w:b w:val="0"/>
        </w:rPr>
        <w:t>” is a concatenation of all diagnosis fields in all episodes within the spell.</w:t>
      </w:r>
    </w:p>
    <w:p w:rsidR="007D36A0" w:rsidRDefault="007D36A0" w:rsidP="007D36A0">
      <w:pPr>
        <w:rPr>
          <w:rStyle w:val="Strong"/>
          <w:rFonts w:eastAsia="Calibri"/>
        </w:rPr>
      </w:pPr>
    </w:p>
    <w:tbl>
      <w:tblPr>
        <w:tblW w:w="0" w:type="auto"/>
        <w:tblLayout w:type="fixed"/>
        <w:tblLook w:val="04A0" w:firstRow="1" w:lastRow="0" w:firstColumn="1" w:lastColumn="0" w:noHBand="0" w:noVBand="1"/>
      </w:tblPr>
      <w:tblGrid>
        <w:gridCol w:w="392"/>
        <w:gridCol w:w="2263"/>
        <w:gridCol w:w="12263"/>
      </w:tblGrid>
      <w:tr w:rsidR="007D36A0" w:rsidRPr="002B77C9" w:rsidTr="00077F54">
        <w:trPr>
          <w:trHeight w:val="510"/>
          <w:tblHeader/>
        </w:trPr>
        <w:tc>
          <w:tcPr>
            <w:tcW w:w="2655" w:type="dxa"/>
            <w:gridSpan w:val="2"/>
            <w:vMerge w:val="restart"/>
            <w:tcBorders>
              <w:top w:val="single" w:sz="4" w:space="0" w:color="auto"/>
              <w:left w:val="single" w:sz="4" w:space="0" w:color="auto"/>
              <w:bottom w:val="single" w:sz="4" w:space="0" w:color="000000"/>
              <w:right w:val="single" w:sz="4" w:space="0" w:color="000000"/>
            </w:tcBorders>
            <w:shd w:val="clear" w:color="auto" w:fill="FFC000"/>
            <w:noWrap/>
            <w:vAlign w:val="center"/>
            <w:hideMark/>
          </w:tcPr>
          <w:p w:rsidR="007D36A0" w:rsidRPr="002B77C9" w:rsidRDefault="007D36A0" w:rsidP="007256B4">
            <w:pPr>
              <w:jc w:val="center"/>
              <w:rPr>
                <w:rFonts w:cs="Arial"/>
                <w:b/>
                <w:bCs/>
                <w:color w:val="000000"/>
                <w:szCs w:val="22"/>
                <w:lang w:eastAsia="en-GB"/>
              </w:rPr>
            </w:pPr>
            <w:r w:rsidRPr="002B77C9">
              <w:rPr>
                <w:rFonts w:cs="Arial"/>
                <w:b/>
                <w:bCs/>
                <w:color w:val="000000"/>
                <w:szCs w:val="22"/>
                <w:lang w:eastAsia="en-GB"/>
              </w:rPr>
              <w:t>Intervention</w:t>
            </w:r>
          </w:p>
        </w:tc>
        <w:tc>
          <w:tcPr>
            <w:tcW w:w="12263" w:type="dxa"/>
            <w:vMerge w:val="restart"/>
            <w:tcBorders>
              <w:top w:val="single" w:sz="4" w:space="0" w:color="auto"/>
              <w:left w:val="single" w:sz="4" w:space="0" w:color="auto"/>
              <w:bottom w:val="single" w:sz="4" w:space="0" w:color="000000"/>
              <w:right w:val="single" w:sz="4" w:space="0" w:color="auto"/>
            </w:tcBorders>
            <w:shd w:val="clear" w:color="auto" w:fill="FFC000"/>
            <w:vAlign w:val="center"/>
            <w:hideMark/>
          </w:tcPr>
          <w:p w:rsidR="007D36A0" w:rsidRPr="002B77C9" w:rsidRDefault="007D36A0" w:rsidP="007256B4">
            <w:pPr>
              <w:jc w:val="center"/>
              <w:rPr>
                <w:rFonts w:cs="Arial"/>
                <w:b/>
                <w:bCs/>
                <w:color w:val="000000"/>
                <w:szCs w:val="22"/>
                <w:lang w:eastAsia="en-GB"/>
              </w:rPr>
            </w:pPr>
            <w:r w:rsidRPr="002B77C9">
              <w:rPr>
                <w:rFonts w:cs="Arial"/>
                <w:b/>
                <w:bCs/>
                <w:color w:val="000000"/>
                <w:szCs w:val="22"/>
                <w:lang w:eastAsia="en-GB"/>
              </w:rPr>
              <w:t>Diagnostic and procedure codes</w:t>
            </w:r>
          </w:p>
        </w:tc>
      </w:tr>
      <w:tr w:rsidR="007D36A0" w:rsidRPr="002B77C9" w:rsidTr="00077F54">
        <w:trPr>
          <w:trHeight w:val="285"/>
          <w:tblHeader/>
        </w:trPr>
        <w:tc>
          <w:tcPr>
            <w:tcW w:w="2655" w:type="dxa"/>
            <w:gridSpan w:val="2"/>
            <w:vMerge/>
            <w:tcBorders>
              <w:top w:val="single" w:sz="4" w:space="0" w:color="auto"/>
              <w:left w:val="single" w:sz="4" w:space="0" w:color="auto"/>
              <w:bottom w:val="single" w:sz="4" w:space="0" w:color="000000"/>
              <w:right w:val="single" w:sz="4" w:space="0" w:color="000000"/>
            </w:tcBorders>
            <w:shd w:val="clear" w:color="auto" w:fill="FFC000"/>
            <w:vAlign w:val="center"/>
            <w:hideMark/>
          </w:tcPr>
          <w:p w:rsidR="007D36A0" w:rsidRPr="002B77C9" w:rsidRDefault="007D36A0" w:rsidP="007256B4">
            <w:pPr>
              <w:jc w:val="left"/>
              <w:rPr>
                <w:rFonts w:cs="Arial"/>
                <w:b/>
                <w:bCs/>
                <w:color w:val="000000"/>
                <w:szCs w:val="22"/>
                <w:lang w:eastAsia="en-GB"/>
              </w:rPr>
            </w:pPr>
          </w:p>
        </w:tc>
        <w:tc>
          <w:tcPr>
            <w:tcW w:w="12263" w:type="dxa"/>
            <w:vMerge/>
            <w:tcBorders>
              <w:top w:val="single" w:sz="4" w:space="0" w:color="auto"/>
              <w:left w:val="single" w:sz="4" w:space="0" w:color="auto"/>
              <w:bottom w:val="single" w:sz="4" w:space="0" w:color="000000"/>
              <w:right w:val="single" w:sz="4" w:space="0" w:color="auto"/>
            </w:tcBorders>
            <w:shd w:val="clear" w:color="auto" w:fill="FFC000"/>
            <w:vAlign w:val="center"/>
            <w:hideMark/>
          </w:tcPr>
          <w:p w:rsidR="007D36A0" w:rsidRPr="002B77C9" w:rsidRDefault="007D36A0" w:rsidP="007256B4">
            <w:pPr>
              <w:jc w:val="left"/>
              <w:rPr>
                <w:rFonts w:cs="Arial"/>
                <w:b/>
                <w:bCs/>
                <w:color w:val="000000"/>
                <w:szCs w:val="22"/>
                <w:lang w:eastAsia="en-GB"/>
              </w:rPr>
            </w:pPr>
          </w:p>
        </w:tc>
      </w:tr>
      <w:tr w:rsidR="007D36A0" w:rsidRPr="002B77C9" w:rsidTr="00077F54">
        <w:trPr>
          <w:trHeight w:val="57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A</w:t>
            </w:r>
          </w:p>
        </w:tc>
        <w:tc>
          <w:tcPr>
            <w:tcW w:w="2263" w:type="dxa"/>
            <w:tcBorders>
              <w:top w:val="nil"/>
              <w:left w:val="nil"/>
              <w:bottom w:val="single" w:sz="4" w:space="0" w:color="auto"/>
              <w:right w:val="single" w:sz="4" w:space="0" w:color="auto"/>
            </w:tcBorders>
            <w:shd w:val="clear" w:color="auto" w:fill="auto"/>
            <w:noWrap/>
            <w:vAlign w:val="center"/>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Intervention for snoring (not OSA)</w:t>
            </w:r>
          </w:p>
        </w:tc>
        <w:tc>
          <w:tcPr>
            <w:tcW w:w="12263" w:type="dxa"/>
            <w:tcBorders>
              <w:top w:val="nil"/>
              <w:left w:val="nil"/>
              <w:bottom w:val="single" w:sz="4" w:space="0" w:color="auto"/>
              <w:right w:val="single" w:sz="4" w:space="0" w:color="auto"/>
            </w:tcBorders>
            <w:shd w:val="clear" w:color="auto" w:fill="auto"/>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 xml:space="preserve">when left(der.Spell_Dominant_Procedure,4) in ('F324','F325','F326') and </w:t>
            </w:r>
            <w:proofErr w:type="spellStart"/>
            <w:r w:rsidRPr="002B77C9">
              <w:rPr>
                <w:rFonts w:cs="Arial"/>
                <w:color w:val="000000"/>
                <w:szCs w:val="22"/>
                <w:lang w:eastAsia="en-GB"/>
              </w:rPr>
              <w:t>der.Spell_Primary_Diagnosis</w:t>
            </w:r>
            <w:proofErr w:type="spellEnd"/>
            <w:r w:rsidRPr="002B77C9">
              <w:rPr>
                <w:rFonts w:cs="Arial"/>
                <w:color w:val="000000"/>
                <w:szCs w:val="22"/>
                <w:lang w:eastAsia="en-GB"/>
              </w:rPr>
              <w:t xml:space="preserve"> not like '%G473%' and </w:t>
            </w:r>
            <w:proofErr w:type="spellStart"/>
            <w:r w:rsidRPr="002B77C9">
              <w:rPr>
                <w:rFonts w:cs="Arial"/>
                <w:color w:val="000000"/>
                <w:szCs w:val="22"/>
                <w:lang w:eastAsia="en-GB"/>
              </w:rPr>
              <w:t>APCS.Age_At_Start_of_Spell_SUS</w:t>
            </w:r>
            <w:proofErr w:type="spellEnd"/>
            <w:r w:rsidRPr="002B77C9">
              <w:rPr>
                <w:rFonts w:cs="Arial"/>
                <w:color w:val="000000"/>
                <w:szCs w:val="22"/>
                <w:lang w:eastAsia="en-GB"/>
              </w:rPr>
              <w:t xml:space="preserve"> between 18 and 120  then '</w:t>
            </w:r>
            <w:proofErr w:type="spellStart"/>
            <w:r w:rsidRPr="002B77C9">
              <w:rPr>
                <w:rFonts w:cs="Arial"/>
                <w:color w:val="000000"/>
                <w:szCs w:val="22"/>
                <w:lang w:eastAsia="en-GB"/>
              </w:rPr>
              <w:t>A_snoring</w:t>
            </w:r>
            <w:proofErr w:type="spellEnd"/>
            <w:r w:rsidRPr="002B77C9">
              <w:rPr>
                <w:rFonts w:cs="Arial"/>
                <w:color w:val="000000"/>
                <w:szCs w:val="22"/>
                <w:lang w:eastAsia="en-GB"/>
              </w:rPr>
              <w:t>'</w:t>
            </w:r>
          </w:p>
        </w:tc>
      </w:tr>
      <w:tr w:rsidR="007D36A0" w:rsidRPr="002B77C9" w:rsidTr="00077F54">
        <w:trPr>
          <w:trHeight w:val="57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B</w:t>
            </w:r>
          </w:p>
        </w:tc>
        <w:tc>
          <w:tcPr>
            <w:tcW w:w="2263" w:type="dxa"/>
            <w:tcBorders>
              <w:top w:val="nil"/>
              <w:left w:val="nil"/>
              <w:bottom w:val="single" w:sz="4" w:space="0" w:color="auto"/>
              <w:right w:val="single" w:sz="4" w:space="0" w:color="auto"/>
            </w:tcBorders>
            <w:shd w:val="clear" w:color="auto" w:fill="auto"/>
            <w:noWrap/>
            <w:vAlign w:val="center"/>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Dilatation &amp; curettage for heavy menstrual bleeding</w:t>
            </w:r>
          </w:p>
        </w:tc>
        <w:tc>
          <w:tcPr>
            <w:tcW w:w="12263" w:type="dxa"/>
            <w:tcBorders>
              <w:top w:val="nil"/>
              <w:left w:val="nil"/>
              <w:bottom w:val="single" w:sz="4" w:space="0" w:color="auto"/>
              <w:right w:val="single" w:sz="4" w:space="0" w:color="auto"/>
            </w:tcBorders>
            <w:shd w:val="clear" w:color="auto" w:fill="auto"/>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 xml:space="preserve">when left(der.Spell_Dominant_Procedure,4) in ('Q103') and </w:t>
            </w:r>
            <w:proofErr w:type="spellStart"/>
            <w:r w:rsidRPr="002B77C9">
              <w:rPr>
                <w:rFonts w:cs="Arial"/>
                <w:color w:val="000000"/>
                <w:szCs w:val="22"/>
                <w:lang w:eastAsia="en-GB"/>
              </w:rPr>
              <w:t>apcs.der_diagnosis_all</w:t>
            </w:r>
            <w:proofErr w:type="spellEnd"/>
            <w:r w:rsidRPr="002B77C9">
              <w:rPr>
                <w:rFonts w:cs="Arial"/>
                <w:color w:val="000000"/>
                <w:szCs w:val="22"/>
                <w:lang w:eastAsia="en-GB"/>
              </w:rPr>
              <w:t xml:space="preserve"> not like '%O0[0-8]%' and </w:t>
            </w:r>
            <w:proofErr w:type="spellStart"/>
            <w:r w:rsidRPr="002B77C9">
              <w:rPr>
                <w:rFonts w:cs="Arial"/>
                <w:color w:val="000000"/>
                <w:szCs w:val="22"/>
                <w:lang w:eastAsia="en-GB"/>
              </w:rPr>
              <w:t>apcs.der_diagnosis_all</w:t>
            </w:r>
            <w:proofErr w:type="spellEnd"/>
            <w:r w:rsidRPr="002B77C9">
              <w:rPr>
                <w:rFonts w:cs="Arial"/>
                <w:color w:val="000000"/>
                <w:szCs w:val="22"/>
                <w:lang w:eastAsia="en-GB"/>
              </w:rPr>
              <w:t xml:space="preserve"> not like '%O6[0-9]%' and </w:t>
            </w:r>
            <w:proofErr w:type="spellStart"/>
            <w:r w:rsidRPr="002B77C9">
              <w:rPr>
                <w:rFonts w:cs="Arial"/>
                <w:color w:val="000000"/>
                <w:szCs w:val="22"/>
                <w:lang w:eastAsia="en-GB"/>
              </w:rPr>
              <w:t>apcs.der_diagnosis_all</w:t>
            </w:r>
            <w:proofErr w:type="spellEnd"/>
            <w:r w:rsidRPr="002B77C9">
              <w:rPr>
                <w:rFonts w:cs="Arial"/>
                <w:color w:val="000000"/>
                <w:szCs w:val="22"/>
                <w:lang w:eastAsia="en-GB"/>
              </w:rPr>
              <w:t xml:space="preserve"> not like '%O7[0-5]%'  then '</w:t>
            </w:r>
            <w:proofErr w:type="spellStart"/>
            <w:r w:rsidRPr="002B77C9">
              <w:rPr>
                <w:rFonts w:cs="Arial"/>
                <w:color w:val="000000"/>
                <w:szCs w:val="22"/>
                <w:lang w:eastAsia="en-GB"/>
              </w:rPr>
              <w:t>B_menstr_D&amp;C</w:t>
            </w:r>
            <w:proofErr w:type="spellEnd"/>
            <w:r w:rsidRPr="002B77C9">
              <w:rPr>
                <w:rFonts w:cs="Arial"/>
                <w:color w:val="000000"/>
                <w:szCs w:val="22"/>
                <w:lang w:eastAsia="en-GB"/>
              </w:rPr>
              <w:t>'</w:t>
            </w:r>
          </w:p>
        </w:tc>
      </w:tr>
      <w:tr w:rsidR="007D36A0" w:rsidRPr="002B77C9" w:rsidTr="00077F54">
        <w:trPr>
          <w:trHeight w:val="121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C</w:t>
            </w:r>
          </w:p>
        </w:tc>
        <w:tc>
          <w:tcPr>
            <w:tcW w:w="2263" w:type="dxa"/>
            <w:tcBorders>
              <w:top w:val="nil"/>
              <w:left w:val="nil"/>
              <w:bottom w:val="single" w:sz="4" w:space="0" w:color="auto"/>
              <w:right w:val="single" w:sz="4" w:space="0" w:color="auto"/>
            </w:tcBorders>
            <w:shd w:val="clear" w:color="auto" w:fill="auto"/>
            <w:noWrap/>
            <w:vAlign w:val="center"/>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Knee arthroscopy with osteoarthritis</w:t>
            </w:r>
          </w:p>
        </w:tc>
        <w:tc>
          <w:tcPr>
            <w:tcW w:w="12263" w:type="dxa"/>
            <w:tcBorders>
              <w:top w:val="nil"/>
              <w:left w:val="nil"/>
              <w:bottom w:val="single" w:sz="4" w:space="0" w:color="auto"/>
              <w:right w:val="single" w:sz="4" w:space="0" w:color="auto"/>
            </w:tcBorders>
            <w:shd w:val="clear" w:color="auto" w:fill="auto"/>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 xml:space="preserve">when </w:t>
            </w:r>
            <w:proofErr w:type="spellStart"/>
            <w:r w:rsidRPr="002B77C9">
              <w:rPr>
                <w:rFonts w:cs="Arial"/>
                <w:color w:val="000000"/>
                <w:szCs w:val="22"/>
                <w:lang w:eastAsia="en-GB"/>
              </w:rPr>
              <w:t>der.Spell_Dominant_Procedure</w:t>
            </w:r>
            <w:proofErr w:type="spellEnd"/>
            <w:r w:rsidRPr="002B77C9">
              <w:rPr>
                <w:rFonts w:cs="Arial"/>
                <w:color w:val="000000"/>
                <w:szCs w:val="22"/>
                <w:lang w:eastAsia="en-GB"/>
              </w:rPr>
              <w:t xml:space="preserve"> in ('W821','W822','W823','W828','W829','W851','W852','W853','W858','W859','W861+KNEE','W831+KNEE','W832+KNEE','W833+KNEE','W834+KNEE','W835+KNEE','W836+KNEE','W837+KNEE','W838+KNEE','W839+KNEE','W841+KNEE','W842+KNEE','W843+KNEE','W844+KNEE')  and (</w:t>
            </w:r>
            <w:proofErr w:type="spellStart"/>
            <w:r w:rsidRPr="002B77C9">
              <w:rPr>
                <w:rFonts w:cs="Arial"/>
                <w:color w:val="000000"/>
                <w:szCs w:val="22"/>
                <w:lang w:eastAsia="en-GB"/>
              </w:rPr>
              <w:t>APCS.Age_At_Start_of_Spell_SUS</w:t>
            </w:r>
            <w:proofErr w:type="spellEnd"/>
            <w:r w:rsidRPr="002B77C9">
              <w:rPr>
                <w:rFonts w:cs="Arial"/>
                <w:color w:val="000000"/>
                <w:szCs w:val="22"/>
                <w:lang w:eastAsia="en-GB"/>
              </w:rPr>
              <w:t xml:space="preserve"> between 18 and 120) and </w:t>
            </w:r>
            <w:proofErr w:type="spellStart"/>
            <w:r w:rsidRPr="002B77C9">
              <w:rPr>
                <w:rFonts w:cs="Arial"/>
                <w:color w:val="000000"/>
                <w:szCs w:val="22"/>
                <w:lang w:eastAsia="en-GB"/>
              </w:rPr>
              <w:t>apcs.der_diagnosis_all</w:t>
            </w:r>
            <w:proofErr w:type="spellEnd"/>
            <w:r w:rsidRPr="002B77C9">
              <w:rPr>
                <w:rFonts w:cs="Arial"/>
                <w:color w:val="000000"/>
                <w:szCs w:val="22"/>
                <w:lang w:eastAsia="en-GB"/>
              </w:rPr>
              <w:t xml:space="preserve"> not like '%C[0-9][0-9]%' and </w:t>
            </w:r>
            <w:proofErr w:type="spellStart"/>
            <w:r w:rsidRPr="002B77C9">
              <w:rPr>
                <w:rFonts w:cs="Arial"/>
                <w:color w:val="000000"/>
                <w:szCs w:val="22"/>
                <w:lang w:eastAsia="en-GB"/>
              </w:rPr>
              <w:t>der.Spell_Primary_Diagnosis</w:t>
            </w:r>
            <w:proofErr w:type="spellEnd"/>
            <w:r w:rsidRPr="002B77C9">
              <w:rPr>
                <w:rFonts w:cs="Arial"/>
                <w:color w:val="000000"/>
                <w:szCs w:val="22"/>
                <w:lang w:eastAsia="en-GB"/>
              </w:rPr>
              <w:t xml:space="preserve"> like 'M1[57]%' then '</w:t>
            </w:r>
            <w:proofErr w:type="spellStart"/>
            <w:r w:rsidRPr="002B77C9">
              <w:rPr>
                <w:rFonts w:cs="Arial"/>
                <w:color w:val="000000"/>
                <w:szCs w:val="22"/>
                <w:lang w:eastAsia="en-GB"/>
              </w:rPr>
              <w:t>C_knee_arth</w:t>
            </w:r>
            <w:proofErr w:type="spellEnd"/>
            <w:r w:rsidRPr="002B77C9">
              <w:rPr>
                <w:rFonts w:cs="Arial"/>
                <w:color w:val="000000"/>
                <w:szCs w:val="22"/>
                <w:lang w:eastAsia="en-GB"/>
              </w:rPr>
              <w:t xml:space="preserve">' </w:t>
            </w:r>
          </w:p>
        </w:tc>
      </w:tr>
      <w:tr w:rsidR="007D36A0" w:rsidRPr="002B77C9" w:rsidTr="00077F54">
        <w:trPr>
          <w:trHeight w:val="57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D</w:t>
            </w:r>
          </w:p>
        </w:tc>
        <w:tc>
          <w:tcPr>
            <w:tcW w:w="2263" w:type="dxa"/>
            <w:tcBorders>
              <w:top w:val="nil"/>
              <w:left w:val="nil"/>
              <w:bottom w:val="single" w:sz="4" w:space="0" w:color="auto"/>
              <w:right w:val="single" w:sz="4" w:space="0" w:color="auto"/>
            </w:tcBorders>
            <w:shd w:val="clear" w:color="auto" w:fill="auto"/>
            <w:vAlign w:val="center"/>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Injection for nonspecific low back pain without sciatica</w:t>
            </w:r>
          </w:p>
        </w:tc>
        <w:tc>
          <w:tcPr>
            <w:tcW w:w="12263" w:type="dxa"/>
            <w:tcBorders>
              <w:top w:val="nil"/>
              <w:left w:val="nil"/>
              <w:bottom w:val="single" w:sz="4" w:space="0" w:color="auto"/>
              <w:right w:val="single" w:sz="4" w:space="0" w:color="auto"/>
            </w:tcBorders>
            <w:shd w:val="clear" w:color="000000" w:fill="FFFFFF"/>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 xml:space="preserve">when left(der.Spell_Dominant_Procedure,4) in ('A521','A522','A528','A529','A577','A735','V363','V368','V369','V382','V383','V384','V385','V386','V388','V389','V544','W903') and left(der.spell_primary_diagnosis,4) in ('G834','G551','M518','M519','M545','M549') and </w:t>
            </w:r>
            <w:proofErr w:type="spellStart"/>
            <w:r w:rsidRPr="002B77C9">
              <w:rPr>
                <w:rFonts w:cs="Arial"/>
                <w:color w:val="000000"/>
                <w:szCs w:val="22"/>
                <w:lang w:eastAsia="en-GB"/>
              </w:rPr>
              <w:t>apcs.der_procedure_all</w:t>
            </w:r>
            <w:proofErr w:type="spellEnd"/>
            <w:r w:rsidRPr="002B77C9">
              <w:rPr>
                <w:rFonts w:cs="Arial"/>
                <w:color w:val="000000"/>
                <w:szCs w:val="22"/>
                <w:lang w:eastAsia="en-GB"/>
              </w:rPr>
              <w:t xml:space="preserve"> like '%Z67[67]%'   then '</w:t>
            </w:r>
            <w:proofErr w:type="spellStart"/>
            <w:r w:rsidRPr="002B77C9">
              <w:rPr>
                <w:rFonts w:cs="Arial"/>
                <w:color w:val="000000"/>
                <w:szCs w:val="22"/>
                <w:lang w:eastAsia="en-GB"/>
              </w:rPr>
              <w:t>D_low_back_pain_inj</w:t>
            </w:r>
            <w:proofErr w:type="spellEnd"/>
            <w:r w:rsidRPr="002B77C9">
              <w:rPr>
                <w:rFonts w:cs="Arial"/>
                <w:color w:val="000000"/>
                <w:szCs w:val="22"/>
                <w:lang w:eastAsia="en-GB"/>
              </w:rPr>
              <w:t>'</w:t>
            </w:r>
          </w:p>
        </w:tc>
      </w:tr>
      <w:tr w:rsidR="007D36A0" w:rsidRPr="002B77C9" w:rsidTr="00077F54">
        <w:trPr>
          <w:trHeight w:val="28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E</w:t>
            </w:r>
          </w:p>
        </w:tc>
        <w:tc>
          <w:tcPr>
            <w:tcW w:w="2263" w:type="dxa"/>
            <w:tcBorders>
              <w:top w:val="nil"/>
              <w:left w:val="nil"/>
              <w:bottom w:val="single" w:sz="4" w:space="0" w:color="auto"/>
              <w:right w:val="single" w:sz="4" w:space="0" w:color="auto"/>
            </w:tcBorders>
            <w:shd w:val="clear" w:color="auto" w:fill="auto"/>
            <w:noWrap/>
            <w:vAlign w:val="center"/>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Breast reduction</w:t>
            </w:r>
          </w:p>
        </w:tc>
        <w:tc>
          <w:tcPr>
            <w:tcW w:w="12263" w:type="dxa"/>
            <w:tcBorders>
              <w:top w:val="nil"/>
              <w:left w:val="nil"/>
              <w:bottom w:val="single" w:sz="4" w:space="0" w:color="auto"/>
              <w:right w:val="single" w:sz="4" w:space="0" w:color="auto"/>
            </w:tcBorders>
            <w:shd w:val="clear" w:color="auto" w:fill="auto"/>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 xml:space="preserve">when left(der.Spell_Dominant_Procedure,4) in ('B311') and </w:t>
            </w:r>
            <w:proofErr w:type="spellStart"/>
            <w:r w:rsidRPr="002B77C9">
              <w:rPr>
                <w:rFonts w:cs="Arial"/>
                <w:color w:val="000000"/>
                <w:szCs w:val="22"/>
                <w:lang w:eastAsia="en-GB"/>
              </w:rPr>
              <w:t>apcs.der_diagnosis_all</w:t>
            </w:r>
            <w:proofErr w:type="spellEnd"/>
            <w:r w:rsidRPr="002B77C9">
              <w:rPr>
                <w:rFonts w:cs="Arial"/>
                <w:color w:val="000000"/>
                <w:szCs w:val="22"/>
                <w:lang w:eastAsia="en-GB"/>
              </w:rPr>
              <w:t xml:space="preserve"> not like '%C[0-9][0-9]%' then '</w:t>
            </w:r>
            <w:proofErr w:type="spellStart"/>
            <w:r w:rsidRPr="002B77C9">
              <w:rPr>
                <w:rFonts w:cs="Arial"/>
                <w:color w:val="000000"/>
                <w:szCs w:val="22"/>
                <w:lang w:eastAsia="en-GB"/>
              </w:rPr>
              <w:t>E_breast_red</w:t>
            </w:r>
            <w:proofErr w:type="spellEnd"/>
            <w:r w:rsidRPr="002B77C9">
              <w:rPr>
                <w:rFonts w:cs="Arial"/>
                <w:color w:val="000000"/>
                <w:szCs w:val="22"/>
                <w:lang w:eastAsia="en-GB"/>
              </w:rPr>
              <w:t xml:space="preserve">' </w:t>
            </w:r>
          </w:p>
        </w:tc>
      </w:tr>
      <w:tr w:rsidR="007D36A0" w:rsidRPr="002B77C9" w:rsidTr="00077F54">
        <w:trPr>
          <w:trHeight w:val="85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F</w:t>
            </w:r>
          </w:p>
        </w:tc>
        <w:tc>
          <w:tcPr>
            <w:tcW w:w="2263" w:type="dxa"/>
            <w:tcBorders>
              <w:top w:val="nil"/>
              <w:left w:val="nil"/>
              <w:bottom w:val="single" w:sz="4" w:space="0" w:color="auto"/>
              <w:right w:val="single" w:sz="4" w:space="0" w:color="auto"/>
            </w:tcBorders>
            <w:shd w:val="clear" w:color="auto" w:fill="auto"/>
            <w:noWrap/>
            <w:vAlign w:val="center"/>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Removal of benign skin lesions</w:t>
            </w:r>
          </w:p>
        </w:tc>
        <w:tc>
          <w:tcPr>
            <w:tcW w:w="12263" w:type="dxa"/>
            <w:tcBorders>
              <w:top w:val="nil"/>
              <w:left w:val="nil"/>
              <w:bottom w:val="single" w:sz="4" w:space="0" w:color="auto"/>
              <w:right w:val="single" w:sz="4" w:space="0" w:color="auto"/>
            </w:tcBorders>
            <w:shd w:val="clear" w:color="auto" w:fill="auto"/>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 xml:space="preserve">when left(der.Spell_Dominant_Procedure,4) in ('S063','S064','S065','S066','S067','S068','S069','S081','S082','S083','S088','S089','S091','S092','S093','S094','S095','S098','S099','S101','S102','S111','S112','D021','D022','D028','D029') and </w:t>
            </w:r>
            <w:proofErr w:type="spellStart"/>
            <w:r w:rsidRPr="002B77C9">
              <w:rPr>
                <w:rFonts w:cs="Arial"/>
                <w:color w:val="000000"/>
                <w:szCs w:val="22"/>
                <w:lang w:eastAsia="en-GB"/>
              </w:rPr>
              <w:t>APCS.Der_Diagnosis_All</w:t>
            </w:r>
            <w:proofErr w:type="spellEnd"/>
            <w:r w:rsidRPr="002B77C9">
              <w:rPr>
                <w:rFonts w:cs="Arial"/>
                <w:color w:val="000000"/>
                <w:szCs w:val="22"/>
                <w:lang w:eastAsia="en-GB"/>
              </w:rPr>
              <w:t xml:space="preserve"> not like '%C4[3469]%'  then '</w:t>
            </w:r>
            <w:proofErr w:type="spellStart"/>
            <w:r w:rsidRPr="002B77C9">
              <w:rPr>
                <w:rFonts w:cs="Arial"/>
                <w:color w:val="000000"/>
                <w:szCs w:val="22"/>
                <w:lang w:eastAsia="en-GB"/>
              </w:rPr>
              <w:t>F_skin_lesions</w:t>
            </w:r>
            <w:proofErr w:type="spellEnd"/>
            <w:r w:rsidRPr="002B77C9">
              <w:rPr>
                <w:rFonts w:cs="Arial"/>
                <w:color w:val="000000"/>
                <w:szCs w:val="22"/>
                <w:lang w:eastAsia="en-GB"/>
              </w:rPr>
              <w:t>'</w:t>
            </w:r>
          </w:p>
        </w:tc>
      </w:tr>
      <w:tr w:rsidR="007D36A0" w:rsidRPr="002B77C9" w:rsidTr="00077F54">
        <w:trPr>
          <w:trHeight w:val="57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lastRenderedPageBreak/>
              <w:t>G</w:t>
            </w:r>
          </w:p>
        </w:tc>
        <w:tc>
          <w:tcPr>
            <w:tcW w:w="2263" w:type="dxa"/>
            <w:tcBorders>
              <w:top w:val="nil"/>
              <w:left w:val="nil"/>
              <w:bottom w:val="single" w:sz="4" w:space="0" w:color="auto"/>
              <w:right w:val="single" w:sz="4" w:space="0" w:color="auto"/>
            </w:tcBorders>
            <w:shd w:val="clear" w:color="auto" w:fill="auto"/>
            <w:noWrap/>
            <w:vAlign w:val="center"/>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Grommets</w:t>
            </w:r>
          </w:p>
        </w:tc>
        <w:tc>
          <w:tcPr>
            <w:tcW w:w="12263" w:type="dxa"/>
            <w:tcBorders>
              <w:top w:val="nil"/>
              <w:left w:val="nil"/>
              <w:bottom w:val="single" w:sz="4" w:space="0" w:color="auto"/>
              <w:right w:val="single" w:sz="4" w:space="0" w:color="auto"/>
            </w:tcBorders>
            <w:shd w:val="clear" w:color="auto" w:fill="auto"/>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when left(der.Spell_Dominant_Procedure,4) in ('D151','D289') and (</w:t>
            </w:r>
            <w:proofErr w:type="spellStart"/>
            <w:r w:rsidRPr="002B77C9">
              <w:rPr>
                <w:rFonts w:cs="Arial"/>
                <w:color w:val="000000"/>
                <w:szCs w:val="22"/>
                <w:lang w:eastAsia="en-GB"/>
              </w:rPr>
              <w:t>der.Spell_Primary_Diagnosis</w:t>
            </w:r>
            <w:proofErr w:type="spellEnd"/>
            <w:r w:rsidRPr="002B77C9">
              <w:rPr>
                <w:rFonts w:cs="Arial"/>
                <w:color w:val="000000"/>
                <w:szCs w:val="22"/>
                <w:lang w:eastAsia="en-GB"/>
              </w:rPr>
              <w:t xml:space="preserve"> like 'H65[23]%' or </w:t>
            </w:r>
            <w:proofErr w:type="spellStart"/>
            <w:r w:rsidRPr="002B77C9">
              <w:rPr>
                <w:rFonts w:cs="Arial"/>
                <w:color w:val="000000"/>
                <w:szCs w:val="22"/>
                <w:lang w:eastAsia="en-GB"/>
              </w:rPr>
              <w:t>der.Spell_Primary_Diagnosis</w:t>
            </w:r>
            <w:proofErr w:type="spellEnd"/>
            <w:r w:rsidRPr="002B77C9">
              <w:rPr>
                <w:rFonts w:cs="Arial"/>
                <w:color w:val="000000"/>
                <w:szCs w:val="22"/>
                <w:lang w:eastAsia="en-GB"/>
              </w:rPr>
              <w:t xml:space="preserve"> like 'H66[1-9]%') and (</w:t>
            </w:r>
            <w:proofErr w:type="spellStart"/>
            <w:r w:rsidRPr="002B77C9">
              <w:rPr>
                <w:rFonts w:cs="Arial"/>
                <w:color w:val="000000"/>
                <w:szCs w:val="22"/>
                <w:lang w:eastAsia="en-GB"/>
              </w:rPr>
              <w:t>apcs.age_at_start_of_Spell_SUS</w:t>
            </w:r>
            <w:proofErr w:type="spellEnd"/>
            <w:r w:rsidRPr="002B77C9">
              <w:rPr>
                <w:rFonts w:cs="Arial"/>
                <w:color w:val="000000"/>
                <w:szCs w:val="22"/>
                <w:lang w:eastAsia="en-GB"/>
              </w:rPr>
              <w:t xml:space="preserve"> between 1 and 17 or </w:t>
            </w:r>
            <w:proofErr w:type="spellStart"/>
            <w:r w:rsidRPr="002B77C9">
              <w:rPr>
                <w:rFonts w:cs="Arial"/>
                <w:color w:val="000000"/>
                <w:szCs w:val="22"/>
                <w:lang w:eastAsia="en-GB"/>
              </w:rPr>
              <w:t>apcs.age_at_start_of_Spell_SUS</w:t>
            </w:r>
            <w:proofErr w:type="spellEnd"/>
            <w:r w:rsidRPr="002B77C9">
              <w:rPr>
                <w:rFonts w:cs="Arial"/>
                <w:color w:val="000000"/>
                <w:szCs w:val="22"/>
                <w:lang w:eastAsia="en-GB"/>
              </w:rPr>
              <w:t xml:space="preserve"> between 7001 and 7007 )  then '</w:t>
            </w:r>
            <w:proofErr w:type="spellStart"/>
            <w:r w:rsidRPr="002B77C9">
              <w:rPr>
                <w:rFonts w:cs="Arial"/>
                <w:color w:val="000000"/>
                <w:szCs w:val="22"/>
                <w:lang w:eastAsia="en-GB"/>
              </w:rPr>
              <w:t>G_gromm</w:t>
            </w:r>
            <w:proofErr w:type="spellEnd"/>
            <w:r w:rsidRPr="002B77C9">
              <w:rPr>
                <w:rFonts w:cs="Arial"/>
                <w:color w:val="000000"/>
                <w:szCs w:val="22"/>
                <w:lang w:eastAsia="en-GB"/>
              </w:rPr>
              <w:t>'</w:t>
            </w:r>
          </w:p>
        </w:tc>
      </w:tr>
      <w:tr w:rsidR="007D36A0" w:rsidRPr="002B77C9" w:rsidTr="00077F54">
        <w:trPr>
          <w:trHeight w:val="57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H</w:t>
            </w:r>
          </w:p>
        </w:tc>
        <w:tc>
          <w:tcPr>
            <w:tcW w:w="2263" w:type="dxa"/>
            <w:tcBorders>
              <w:top w:val="nil"/>
              <w:left w:val="nil"/>
              <w:bottom w:val="single" w:sz="4" w:space="0" w:color="auto"/>
              <w:right w:val="single" w:sz="4" w:space="0" w:color="auto"/>
            </w:tcBorders>
            <w:shd w:val="clear" w:color="auto" w:fill="auto"/>
            <w:noWrap/>
            <w:vAlign w:val="center"/>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Tonsillectomy</w:t>
            </w:r>
          </w:p>
        </w:tc>
        <w:tc>
          <w:tcPr>
            <w:tcW w:w="12263" w:type="dxa"/>
            <w:tcBorders>
              <w:top w:val="nil"/>
              <w:left w:val="nil"/>
              <w:bottom w:val="single" w:sz="4" w:space="0" w:color="auto"/>
              <w:right w:val="single" w:sz="4" w:space="0" w:color="auto"/>
            </w:tcBorders>
            <w:shd w:val="clear" w:color="auto" w:fill="auto"/>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 xml:space="preserve">when left(der.Spell_Dominant_Procedure,4) in ('F341','F342','F343','F344','F345','F346','F347','F348','F349','F361') and </w:t>
            </w:r>
            <w:proofErr w:type="spellStart"/>
            <w:r w:rsidRPr="002B77C9">
              <w:rPr>
                <w:rFonts w:cs="Arial"/>
                <w:color w:val="000000"/>
                <w:szCs w:val="22"/>
                <w:lang w:eastAsia="en-GB"/>
              </w:rPr>
              <w:t>apcs.der_diagnosis_all</w:t>
            </w:r>
            <w:proofErr w:type="spellEnd"/>
            <w:r w:rsidRPr="002B77C9">
              <w:rPr>
                <w:rFonts w:cs="Arial"/>
                <w:color w:val="000000"/>
                <w:szCs w:val="22"/>
                <w:lang w:eastAsia="en-GB"/>
              </w:rPr>
              <w:t xml:space="preserve"> not like '%C[0-9][0-9]%' and </w:t>
            </w:r>
            <w:proofErr w:type="spellStart"/>
            <w:r w:rsidRPr="002B77C9">
              <w:rPr>
                <w:rFonts w:cs="Arial"/>
                <w:color w:val="000000"/>
                <w:szCs w:val="22"/>
                <w:lang w:eastAsia="en-GB"/>
              </w:rPr>
              <w:t>apcs.der_diagnosis_all</w:t>
            </w:r>
            <w:proofErr w:type="spellEnd"/>
            <w:r w:rsidRPr="002B77C9">
              <w:rPr>
                <w:rFonts w:cs="Arial"/>
                <w:color w:val="000000"/>
                <w:szCs w:val="22"/>
                <w:lang w:eastAsia="en-GB"/>
              </w:rPr>
              <w:t xml:space="preserve"> not like '%G47%' and </w:t>
            </w:r>
            <w:proofErr w:type="spellStart"/>
            <w:r w:rsidRPr="002B77C9">
              <w:rPr>
                <w:rFonts w:cs="Arial"/>
                <w:color w:val="000000"/>
                <w:szCs w:val="22"/>
                <w:lang w:eastAsia="en-GB"/>
              </w:rPr>
              <w:t>apcs.der_diagnosis_all</w:t>
            </w:r>
            <w:proofErr w:type="spellEnd"/>
            <w:r w:rsidRPr="002B77C9">
              <w:rPr>
                <w:rFonts w:cs="Arial"/>
                <w:color w:val="000000"/>
                <w:szCs w:val="22"/>
                <w:lang w:eastAsia="en-GB"/>
              </w:rPr>
              <w:t xml:space="preserve"> not like '%J36%'  then '</w:t>
            </w:r>
            <w:proofErr w:type="spellStart"/>
            <w:r w:rsidRPr="002B77C9">
              <w:rPr>
                <w:rFonts w:cs="Arial"/>
                <w:color w:val="000000"/>
                <w:szCs w:val="22"/>
                <w:lang w:eastAsia="en-GB"/>
              </w:rPr>
              <w:t>H_tonsil</w:t>
            </w:r>
            <w:proofErr w:type="spellEnd"/>
            <w:r w:rsidRPr="002B77C9">
              <w:rPr>
                <w:rFonts w:cs="Arial"/>
                <w:color w:val="000000"/>
                <w:szCs w:val="22"/>
                <w:lang w:eastAsia="en-GB"/>
              </w:rPr>
              <w:t>'</w:t>
            </w:r>
          </w:p>
        </w:tc>
      </w:tr>
      <w:tr w:rsidR="007D36A0" w:rsidRPr="002B77C9" w:rsidTr="00077F54">
        <w:trPr>
          <w:trHeight w:val="28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I</w:t>
            </w:r>
          </w:p>
        </w:tc>
        <w:tc>
          <w:tcPr>
            <w:tcW w:w="2263" w:type="dxa"/>
            <w:tcBorders>
              <w:top w:val="nil"/>
              <w:left w:val="nil"/>
              <w:bottom w:val="single" w:sz="4" w:space="0" w:color="auto"/>
              <w:right w:val="single" w:sz="4" w:space="0" w:color="auto"/>
            </w:tcBorders>
            <w:shd w:val="clear" w:color="auto" w:fill="auto"/>
            <w:noWrap/>
            <w:vAlign w:val="center"/>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Haemorrhoid surgery</w:t>
            </w:r>
          </w:p>
        </w:tc>
        <w:tc>
          <w:tcPr>
            <w:tcW w:w="12263" w:type="dxa"/>
            <w:tcBorders>
              <w:top w:val="nil"/>
              <w:left w:val="nil"/>
              <w:bottom w:val="single" w:sz="4" w:space="0" w:color="auto"/>
              <w:right w:val="single" w:sz="4" w:space="0" w:color="auto"/>
            </w:tcBorders>
            <w:shd w:val="clear" w:color="auto" w:fill="auto"/>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 xml:space="preserve">when left(der.Spell_Dominant_Procedure,4) in ('H511','H512','H513','H518','H519') and </w:t>
            </w:r>
            <w:proofErr w:type="spellStart"/>
            <w:r w:rsidRPr="002B77C9">
              <w:rPr>
                <w:rFonts w:cs="Arial"/>
                <w:color w:val="000000"/>
                <w:szCs w:val="22"/>
                <w:lang w:eastAsia="en-GB"/>
              </w:rPr>
              <w:t>apcs.der_diagnosis_all</w:t>
            </w:r>
            <w:proofErr w:type="spellEnd"/>
            <w:r w:rsidRPr="002B77C9">
              <w:rPr>
                <w:rFonts w:cs="Arial"/>
                <w:color w:val="000000"/>
                <w:szCs w:val="22"/>
                <w:lang w:eastAsia="en-GB"/>
              </w:rPr>
              <w:t xml:space="preserve"> not like '%C[0-9][0-9]%'  then '</w:t>
            </w:r>
            <w:proofErr w:type="spellStart"/>
            <w:r w:rsidRPr="002B77C9">
              <w:rPr>
                <w:rFonts w:cs="Arial"/>
                <w:color w:val="000000"/>
                <w:szCs w:val="22"/>
                <w:lang w:eastAsia="en-GB"/>
              </w:rPr>
              <w:t>I_haemmor</w:t>
            </w:r>
            <w:proofErr w:type="spellEnd"/>
            <w:r w:rsidRPr="002B77C9">
              <w:rPr>
                <w:rFonts w:cs="Arial"/>
                <w:color w:val="000000"/>
                <w:szCs w:val="22"/>
                <w:lang w:eastAsia="en-GB"/>
              </w:rPr>
              <w:t xml:space="preserve">' </w:t>
            </w:r>
          </w:p>
        </w:tc>
      </w:tr>
      <w:tr w:rsidR="007D36A0" w:rsidRPr="002B77C9" w:rsidTr="00077F54">
        <w:trPr>
          <w:trHeight w:val="57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J</w:t>
            </w:r>
          </w:p>
        </w:tc>
        <w:tc>
          <w:tcPr>
            <w:tcW w:w="2263" w:type="dxa"/>
            <w:tcBorders>
              <w:top w:val="nil"/>
              <w:left w:val="nil"/>
              <w:bottom w:val="single" w:sz="4" w:space="0" w:color="auto"/>
              <w:right w:val="single" w:sz="4" w:space="0" w:color="auto"/>
            </w:tcBorders>
            <w:shd w:val="clear" w:color="auto" w:fill="auto"/>
            <w:noWrap/>
            <w:vAlign w:val="center"/>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Hysterectomy for heavy bleeding</w:t>
            </w:r>
          </w:p>
        </w:tc>
        <w:tc>
          <w:tcPr>
            <w:tcW w:w="12263" w:type="dxa"/>
            <w:tcBorders>
              <w:top w:val="nil"/>
              <w:left w:val="nil"/>
              <w:bottom w:val="single" w:sz="4" w:space="0" w:color="auto"/>
              <w:right w:val="single" w:sz="4" w:space="0" w:color="auto"/>
            </w:tcBorders>
            <w:shd w:val="clear" w:color="auto" w:fill="auto"/>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 xml:space="preserve">when left(der.Spell_Dominant_Procedure,4) in ('Q072','Q074','Q078','Q079','Q082','Q088','Q089') and </w:t>
            </w:r>
            <w:proofErr w:type="spellStart"/>
            <w:r w:rsidRPr="002B77C9">
              <w:rPr>
                <w:rFonts w:cs="Arial"/>
                <w:color w:val="000000"/>
                <w:szCs w:val="22"/>
                <w:lang w:eastAsia="en-GB"/>
              </w:rPr>
              <w:t>apcs.der_diagnosis_all</w:t>
            </w:r>
            <w:proofErr w:type="spellEnd"/>
            <w:r w:rsidRPr="002B77C9">
              <w:rPr>
                <w:rFonts w:cs="Arial"/>
                <w:color w:val="000000"/>
                <w:szCs w:val="22"/>
                <w:lang w:eastAsia="en-GB"/>
              </w:rPr>
              <w:t xml:space="preserve"> not like '%C[0-9][0-9]%' and </w:t>
            </w:r>
            <w:proofErr w:type="spellStart"/>
            <w:r w:rsidRPr="002B77C9">
              <w:rPr>
                <w:rFonts w:cs="Arial"/>
                <w:color w:val="000000"/>
                <w:szCs w:val="22"/>
                <w:lang w:eastAsia="en-GB"/>
              </w:rPr>
              <w:t>apcs.der_diagnosis_all</w:t>
            </w:r>
            <w:proofErr w:type="spellEnd"/>
            <w:r w:rsidRPr="002B77C9">
              <w:rPr>
                <w:rFonts w:cs="Arial"/>
                <w:color w:val="000000"/>
                <w:szCs w:val="22"/>
                <w:lang w:eastAsia="en-GB"/>
              </w:rPr>
              <w:t xml:space="preserve"> not like '%O0[0-8]%' and </w:t>
            </w:r>
            <w:proofErr w:type="spellStart"/>
            <w:r w:rsidRPr="002B77C9">
              <w:rPr>
                <w:rFonts w:cs="Arial"/>
                <w:color w:val="000000"/>
                <w:szCs w:val="22"/>
                <w:lang w:eastAsia="en-GB"/>
              </w:rPr>
              <w:t>apcs.der_diagnosis_all</w:t>
            </w:r>
            <w:proofErr w:type="spellEnd"/>
            <w:r w:rsidRPr="002B77C9">
              <w:rPr>
                <w:rFonts w:cs="Arial"/>
                <w:color w:val="000000"/>
                <w:szCs w:val="22"/>
                <w:lang w:eastAsia="en-GB"/>
              </w:rPr>
              <w:t xml:space="preserve"> not like '%O6[0-9]%' and </w:t>
            </w:r>
            <w:proofErr w:type="spellStart"/>
            <w:r w:rsidRPr="002B77C9">
              <w:rPr>
                <w:rFonts w:cs="Arial"/>
                <w:color w:val="000000"/>
                <w:szCs w:val="22"/>
                <w:lang w:eastAsia="en-GB"/>
              </w:rPr>
              <w:t>apcs.der_diagnosis_all</w:t>
            </w:r>
            <w:proofErr w:type="spellEnd"/>
            <w:r w:rsidRPr="002B77C9">
              <w:rPr>
                <w:rFonts w:cs="Arial"/>
                <w:color w:val="000000"/>
                <w:szCs w:val="22"/>
                <w:lang w:eastAsia="en-GB"/>
              </w:rPr>
              <w:t xml:space="preserve"> not like '%O7[0-5]%' then '</w:t>
            </w:r>
            <w:proofErr w:type="spellStart"/>
            <w:r w:rsidRPr="002B77C9">
              <w:rPr>
                <w:rFonts w:cs="Arial"/>
                <w:color w:val="000000"/>
                <w:szCs w:val="22"/>
                <w:lang w:eastAsia="en-GB"/>
              </w:rPr>
              <w:t>J_hysterec</w:t>
            </w:r>
            <w:proofErr w:type="spellEnd"/>
            <w:r w:rsidRPr="002B77C9">
              <w:rPr>
                <w:rFonts w:cs="Arial"/>
                <w:color w:val="000000"/>
                <w:szCs w:val="22"/>
                <w:lang w:eastAsia="en-GB"/>
              </w:rPr>
              <w:t>'</w:t>
            </w:r>
          </w:p>
        </w:tc>
      </w:tr>
      <w:tr w:rsidR="007D36A0" w:rsidRPr="002B77C9" w:rsidTr="00077F54">
        <w:trPr>
          <w:trHeight w:val="28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7D36A0" w:rsidRPr="009A2A67" w:rsidRDefault="007D36A0" w:rsidP="007256B4">
            <w:pPr>
              <w:jc w:val="left"/>
              <w:rPr>
                <w:rFonts w:cs="Arial"/>
                <w:color w:val="000000"/>
                <w:szCs w:val="22"/>
                <w:lang w:eastAsia="en-GB"/>
              </w:rPr>
            </w:pPr>
            <w:r w:rsidRPr="009A2A67">
              <w:rPr>
                <w:rFonts w:cs="Arial"/>
                <w:color w:val="000000"/>
                <w:szCs w:val="22"/>
                <w:lang w:eastAsia="en-GB"/>
              </w:rPr>
              <w:t>K</w:t>
            </w:r>
          </w:p>
        </w:tc>
        <w:tc>
          <w:tcPr>
            <w:tcW w:w="2263" w:type="dxa"/>
            <w:tcBorders>
              <w:top w:val="nil"/>
              <w:left w:val="nil"/>
              <w:bottom w:val="single" w:sz="4" w:space="0" w:color="auto"/>
              <w:right w:val="single" w:sz="4" w:space="0" w:color="auto"/>
            </w:tcBorders>
            <w:shd w:val="clear" w:color="auto" w:fill="auto"/>
            <w:noWrap/>
            <w:vAlign w:val="center"/>
            <w:hideMark/>
          </w:tcPr>
          <w:p w:rsidR="007D36A0" w:rsidRPr="009A2A67" w:rsidRDefault="007D36A0" w:rsidP="007256B4">
            <w:pPr>
              <w:jc w:val="left"/>
              <w:rPr>
                <w:rFonts w:cs="Arial"/>
                <w:color w:val="000000"/>
                <w:szCs w:val="22"/>
                <w:lang w:eastAsia="en-GB"/>
              </w:rPr>
            </w:pPr>
            <w:proofErr w:type="spellStart"/>
            <w:r w:rsidRPr="009A2A67">
              <w:rPr>
                <w:rFonts w:cs="Arial"/>
                <w:color w:val="000000"/>
                <w:szCs w:val="22"/>
                <w:lang w:eastAsia="en-GB"/>
              </w:rPr>
              <w:t>Chalazia</w:t>
            </w:r>
            <w:proofErr w:type="spellEnd"/>
            <w:r w:rsidRPr="009A2A67">
              <w:rPr>
                <w:rFonts w:cs="Arial"/>
                <w:color w:val="000000"/>
                <w:szCs w:val="22"/>
                <w:lang w:eastAsia="en-GB"/>
              </w:rPr>
              <w:t xml:space="preserve"> removal</w:t>
            </w:r>
          </w:p>
        </w:tc>
        <w:tc>
          <w:tcPr>
            <w:tcW w:w="12263" w:type="dxa"/>
            <w:tcBorders>
              <w:top w:val="nil"/>
              <w:left w:val="nil"/>
              <w:bottom w:val="single" w:sz="4" w:space="0" w:color="auto"/>
              <w:right w:val="single" w:sz="4" w:space="0" w:color="auto"/>
            </w:tcBorders>
            <w:shd w:val="clear" w:color="auto" w:fill="auto"/>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when left(der.Spell_Dominant_Procedure,4) in ('C121','C122','C124','C191','C198') and left(der.Spell_Primary_Diagnosis,4) in ('H001')    then '</w:t>
            </w:r>
            <w:proofErr w:type="spellStart"/>
            <w:r w:rsidRPr="002B77C9">
              <w:rPr>
                <w:rFonts w:cs="Arial"/>
                <w:color w:val="000000"/>
                <w:szCs w:val="22"/>
                <w:lang w:eastAsia="en-GB"/>
              </w:rPr>
              <w:t>K_chalazia</w:t>
            </w:r>
            <w:proofErr w:type="spellEnd"/>
            <w:r w:rsidRPr="002B77C9">
              <w:rPr>
                <w:rFonts w:cs="Arial"/>
                <w:color w:val="000000"/>
                <w:szCs w:val="22"/>
                <w:lang w:eastAsia="en-GB"/>
              </w:rPr>
              <w:t>'</w:t>
            </w:r>
          </w:p>
        </w:tc>
      </w:tr>
      <w:tr w:rsidR="007D36A0" w:rsidRPr="002B77C9" w:rsidTr="00077F54">
        <w:trPr>
          <w:trHeight w:val="57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L</w:t>
            </w:r>
          </w:p>
        </w:tc>
        <w:tc>
          <w:tcPr>
            <w:tcW w:w="2263" w:type="dxa"/>
            <w:tcBorders>
              <w:top w:val="nil"/>
              <w:left w:val="nil"/>
              <w:bottom w:val="single" w:sz="4" w:space="0" w:color="auto"/>
              <w:right w:val="single" w:sz="4" w:space="0" w:color="auto"/>
            </w:tcBorders>
            <w:shd w:val="clear" w:color="auto" w:fill="auto"/>
            <w:noWrap/>
            <w:vAlign w:val="center"/>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Shoulder decompression</w:t>
            </w:r>
          </w:p>
        </w:tc>
        <w:tc>
          <w:tcPr>
            <w:tcW w:w="12263" w:type="dxa"/>
            <w:tcBorders>
              <w:top w:val="nil"/>
              <w:left w:val="nil"/>
              <w:bottom w:val="single" w:sz="4" w:space="0" w:color="auto"/>
              <w:right w:val="single" w:sz="4" w:space="0" w:color="auto"/>
            </w:tcBorders>
            <w:shd w:val="clear" w:color="auto" w:fill="auto"/>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when (</w:t>
            </w:r>
            <w:proofErr w:type="spellStart"/>
            <w:r w:rsidRPr="002B77C9">
              <w:rPr>
                <w:rFonts w:cs="Arial"/>
                <w:color w:val="000000"/>
                <w:szCs w:val="22"/>
                <w:lang w:eastAsia="en-GB"/>
              </w:rPr>
              <w:t>der.Spell_Dominant_Procedure</w:t>
            </w:r>
            <w:proofErr w:type="spellEnd"/>
            <w:r w:rsidRPr="002B77C9">
              <w:rPr>
                <w:rFonts w:cs="Arial"/>
                <w:color w:val="000000"/>
                <w:szCs w:val="22"/>
                <w:lang w:eastAsia="en-GB"/>
              </w:rPr>
              <w:t xml:space="preserve"> ='W844+SHOULDER' or (</w:t>
            </w:r>
            <w:proofErr w:type="spellStart"/>
            <w:r w:rsidRPr="002B77C9">
              <w:rPr>
                <w:rFonts w:cs="Arial"/>
                <w:color w:val="000000"/>
                <w:szCs w:val="22"/>
                <w:lang w:eastAsia="en-GB"/>
              </w:rPr>
              <w:t>der.Spell_Dominant_Procedure</w:t>
            </w:r>
            <w:proofErr w:type="spellEnd"/>
            <w:r w:rsidRPr="002B77C9">
              <w:rPr>
                <w:rFonts w:cs="Arial"/>
                <w:color w:val="000000"/>
                <w:szCs w:val="22"/>
                <w:lang w:eastAsia="en-GB"/>
              </w:rPr>
              <w:t xml:space="preserve"> ='O291' and </w:t>
            </w:r>
            <w:proofErr w:type="spellStart"/>
            <w:r w:rsidRPr="002B77C9">
              <w:rPr>
                <w:rFonts w:cs="Arial"/>
                <w:color w:val="000000"/>
                <w:szCs w:val="22"/>
                <w:lang w:eastAsia="en-GB"/>
              </w:rPr>
              <w:t>apcs.der_procedure_all</w:t>
            </w:r>
            <w:proofErr w:type="spellEnd"/>
            <w:r w:rsidRPr="002B77C9">
              <w:rPr>
                <w:rFonts w:cs="Arial"/>
                <w:color w:val="000000"/>
                <w:szCs w:val="22"/>
                <w:lang w:eastAsia="en-GB"/>
              </w:rPr>
              <w:t xml:space="preserve"> like '%Y767%')) and (</w:t>
            </w:r>
            <w:proofErr w:type="spellStart"/>
            <w:r w:rsidRPr="002B77C9">
              <w:rPr>
                <w:rFonts w:cs="Arial"/>
                <w:color w:val="000000"/>
                <w:szCs w:val="22"/>
                <w:lang w:eastAsia="en-GB"/>
              </w:rPr>
              <w:t>der.Spell_Primary_Diagnosis</w:t>
            </w:r>
            <w:proofErr w:type="spellEnd"/>
            <w:r w:rsidRPr="002B77C9">
              <w:rPr>
                <w:rFonts w:cs="Arial"/>
                <w:color w:val="000000"/>
                <w:szCs w:val="22"/>
                <w:lang w:eastAsia="en-GB"/>
              </w:rPr>
              <w:t xml:space="preserve"> like 'M754%' or </w:t>
            </w:r>
            <w:proofErr w:type="spellStart"/>
            <w:r w:rsidRPr="002B77C9">
              <w:rPr>
                <w:rFonts w:cs="Arial"/>
                <w:color w:val="000000"/>
                <w:szCs w:val="22"/>
                <w:lang w:eastAsia="en-GB"/>
              </w:rPr>
              <w:t>der.Spell_Primary_Diagnosis</w:t>
            </w:r>
            <w:proofErr w:type="spellEnd"/>
            <w:r w:rsidRPr="002B77C9">
              <w:rPr>
                <w:rFonts w:cs="Arial"/>
                <w:color w:val="000000"/>
                <w:szCs w:val="22"/>
                <w:lang w:eastAsia="en-GB"/>
              </w:rPr>
              <w:t xml:space="preserve"> like 'M2551%')  then '</w:t>
            </w:r>
            <w:proofErr w:type="spellStart"/>
            <w:r w:rsidRPr="002B77C9">
              <w:rPr>
                <w:rFonts w:cs="Arial"/>
                <w:color w:val="000000"/>
                <w:szCs w:val="22"/>
                <w:lang w:eastAsia="en-GB"/>
              </w:rPr>
              <w:t>L_should_decom</w:t>
            </w:r>
            <w:proofErr w:type="spellEnd"/>
            <w:r w:rsidRPr="002B77C9">
              <w:rPr>
                <w:rFonts w:cs="Arial"/>
                <w:color w:val="000000"/>
                <w:szCs w:val="22"/>
                <w:lang w:eastAsia="en-GB"/>
              </w:rPr>
              <w:t>'</w:t>
            </w:r>
          </w:p>
        </w:tc>
      </w:tr>
      <w:tr w:rsidR="007D36A0" w:rsidRPr="002B77C9" w:rsidTr="00077F54">
        <w:trPr>
          <w:trHeight w:val="28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M</w:t>
            </w:r>
          </w:p>
        </w:tc>
        <w:tc>
          <w:tcPr>
            <w:tcW w:w="2263" w:type="dxa"/>
            <w:tcBorders>
              <w:top w:val="nil"/>
              <w:left w:val="nil"/>
              <w:bottom w:val="single" w:sz="4" w:space="0" w:color="auto"/>
              <w:right w:val="single" w:sz="4" w:space="0" w:color="auto"/>
            </w:tcBorders>
            <w:shd w:val="clear" w:color="auto" w:fill="auto"/>
            <w:noWrap/>
            <w:vAlign w:val="center"/>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Carpal tunnel syndrome release</w:t>
            </w:r>
          </w:p>
        </w:tc>
        <w:tc>
          <w:tcPr>
            <w:tcW w:w="12263" w:type="dxa"/>
            <w:tcBorders>
              <w:top w:val="nil"/>
              <w:left w:val="nil"/>
              <w:bottom w:val="single" w:sz="4" w:space="0" w:color="auto"/>
              <w:right w:val="single" w:sz="4" w:space="0" w:color="auto"/>
            </w:tcBorders>
            <w:shd w:val="clear" w:color="000000" w:fill="FFFFFF"/>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 xml:space="preserve">when left(der.Spell_Dominant_Procedure,4) in ('A651','A659') and </w:t>
            </w:r>
            <w:proofErr w:type="spellStart"/>
            <w:r w:rsidRPr="002B77C9">
              <w:rPr>
                <w:rFonts w:cs="Arial"/>
                <w:color w:val="000000"/>
                <w:szCs w:val="22"/>
                <w:lang w:eastAsia="en-GB"/>
              </w:rPr>
              <w:t>der.Spell_Primary_Diagnosis</w:t>
            </w:r>
            <w:proofErr w:type="spellEnd"/>
            <w:r w:rsidRPr="002B77C9">
              <w:rPr>
                <w:rFonts w:cs="Arial"/>
                <w:color w:val="000000"/>
                <w:szCs w:val="22"/>
                <w:lang w:eastAsia="en-GB"/>
              </w:rPr>
              <w:t xml:space="preserve"> like '%G560%' then '</w:t>
            </w:r>
            <w:proofErr w:type="spellStart"/>
            <w:r w:rsidRPr="002B77C9">
              <w:rPr>
                <w:rFonts w:cs="Arial"/>
                <w:color w:val="000000"/>
                <w:szCs w:val="22"/>
                <w:lang w:eastAsia="en-GB"/>
              </w:rPr>
              <w:t>M_carpal</w:t>
            </w:r>
            <w:proofErr w:type="spellEnd"/>
            <w:r w:rsidRPr="002B77C9">
              <w:rPr>
                <w:rFonts w:cs="Arial"/>
                <w:color w:val="000000"/>
                <w:szCs w:val="22"/>
                <w:lang w:eastAsia="en-GB"/>
              </w:rPr>
              <w:t>'</w:t>
            </w:r>
          </w:p>
        </w:tc>
      </w:tr>
      <w:tr w:rsidR="007D36A0" w:rsidRPr="002B77C9" w:rsidTr="00077F54">
        <w:trPr>
          <w:trHeight w:val="57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N</w:t>
            </w:r>
          </w:p>
        </w:tc>
        <w:tc>
          <w:tcPr>
            <w:tcW w:w="2263" w:type="dxa"/>
            <w:tcBorders>
              <w:top w:val="nil"/>
              <w:left w:val="nil"/>
              <w:bottom w:val="single" w:sz="4" w:space="0" w:color="auto"/>
              <w:right w:val="single" w:sz="4" w:space="0" w:color="auto"/>
            </w:tcBorders>
            <w:shd w:val="clear" w:color="auto" w:fill="auto"/>
            <w:noWrap/>
            <w:vAlign w:val="center"/>
            <w:hideMark/>
          </w:tcPr>
          <w:p w:rsidR="007D36A0" w:rsidRPr="002B77C9" w:rsidRDefault="007D36A0" w:rsidP="007256B4">
            <w:pPr>
              <w:jc w:val="left"/>
              <w:rPr>
                <w:rFonts w:cs="Arial"/>
                <w:color w:val="000000"/>
                <w:szCs w:val="22"/>
                <w:lang w:eastAsia="en-GB"/>
              </w:rPr>
            </w:pPr>
            <w:proofErr w:type="spellStart"/>
            <w:r w:rsidRPr="002B77C9">
              <w:rPr>
                <w:rFonts w:cs="Arial"/>
                <w:color w:val="000000"/>
                <w:szCs w:val="22"/>
                <w:lang w:eastAsia="en-GB"/>
              </w:rPr>
              <w:t>Dupuytren’s</w:t>
            </w:r>
            <w:proofErr w:type="spellEnd"/>
            <w:r w:rsidRPr="002B77C9">
              <w:rPr>
                <w:rFonts w:cs="Arial"/>
                <w:color w:val="000000"/>
                <w:szCs w:val="22"/>
                <w:lang w:eastAsia="en-GB"/>
              </w:rPr>
              <w:t xml:space="preserve"> contracture release</w:t>
            </w:r>
          </w:p>
        </w:tc>
        <w:tc>
          <w:tcPr>
            <w:tcW w:w="12263" w:type="dxa"/>
            <w:tcBorders>
              <w:top w:val="nil"/>
              <w:left w:val="nil"/>
              <w:bottom w:val="single" w:sz="4" w:space="0" w:color="auto"/>
              <w:right w:val="single" w:sz="4" w:space="0" w:color="auto"/>
            </w:tcBorders>
            <w:shd w:val="clear" w:color="000000" w:fill="FFFFFF"/>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when left(der.Spell_Dominant_Procedure,4) in ('T521','T522','T525','T526','T541') and (</w:t>
            </w:r>
            <w:proofErr w:type="spellStart"/>
            <w:r w:rsidRPr="002B77C9">
              <w:rPr>
                <w:rFonts w:cs="Arial"/>
                <w:color w:val="000000"/>
                <w:szCs w:val="22"/>
                <w:lang w:eastAsia="en-GB"/>
              </w:rPr>
              <w:t>APCS.Age_At_Start_of_Spell_SUS</w:t>
            </w:r>
            <w:proofErr w:type="spellEnd"/>
            <w:r w:rsidRPr="002B77C9">
              <w:rPr>
                <w:rFonts w:cs="Arial"/>
                <w:color w:val="000000"/>
                <w:szCs w:val="22"/>
                <w:lang w:eastAsia="en-GB"/>
              </w:rPr>
              <w:t xml:space="preserve"> between 18 and 120) and left(der.Spell_Primary_Diagnosis,4)='M720'  then '</w:t>
            </w:r>
            <w:proofErr w:type="spellStart"/>
            <w:r w:rsidRPr="002B77C9">
              <w:rPr>
                <w:rFonts w:cs="Arial"/>
                <w:color w:val="000000"/>
                <w:szCs w:val="22"/>
                <w:lang w:eastAsia="en-GB"/>
              </w:rPr>
              <w:t>N_dupuytr</w:t>
            </w:r>
            <w:proofErr w:type="spellEnd"/>
            <w:r w:rsidRPr="002B77C9">
              <w:rPr>
                <w:rFonts w:cs="Arial"/>
                <w:color w:val="000000"/>
                <w:szCs w:val="22"/>
                <w:lang w:eastAsia="en-GB"/>
              </w:rPr>
              <w:t>'</w:t>
            </w:r>
          </w:p>
        </w:tc>
      </w:tr>
      <w:tr w:rsidR="007D36A0" w:rsidRPr="002B77C9" w:rsidTr="00077F54">
        <w:trPr>
          <w:trHeight w:val="28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O</w:t>
            </w:r>
          </w:p>
        </w:tc>
        <w:tc>
          <w:tcPr>
            <w:tcW w:w="2263" w:type="dxa"/>
            <w:tcBorders>
              <w:top w:val="nil"/>
              <w:left w:val="nil"/>
              <w:bottom w:val="single" w:sz="4" w:space="0" w:color="auto"/>
              <w:right w:val="single" w:sz="4" w:space="0" w:color="auto"/>
            </w:tcBorders>
            <w:shd w:val="clear" w:color="auto" w:fill="auto"/>
            <w:noWrap/>
            <w:vAlign w:val="center"/>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Ganglion excision</w:t>
            </w:r>
          </w:p>
        </w:tc>
        <w:tc>
          <w:tcPr>
            <w:tcW w:w="12263" w:type="dxa"/>
            <w:tcBorders>
              <w:top w:val="nil"/>
              <w:left w:val="nil"/>
              <w:bottom w:val="single" w:sz="4" w:space="0" w:color="auto"/>
              <w:right w:val="single" w:sz="4" w:space="0" w:color="auto"/>
            </w:tcBorders>
            <w:shd w:val="clear" w:color="000000" w:fill="FFFFFF"/>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 xml:space="preserve">when left(der.Spell_Dominant_Procedure,4) in ('T591','T592','T598','T599','T601','T602','T608','T609') and </w:t>
            </w:r>
            <w:proofErr w:type="spellStart"/>
            <w:r w:rsidRPr="002B77C9">
              <w:rPr>
                <w:rFonts w:cs="Arial"/>
                <w:color w:val="000000"/>
                <w:szCs w:val="22"/>
                <w:lang w:eastAsia="en-GB"/>
              </w:rPr>
              <w:t>der.Spell_Primary_Diagnosis</w:t>
            </w:r>
            <w:proofErr w:type="spellEnd"/>
            <w:r w:rsidRPr="002B77C9">
              <w:rPr>
                <w:rFonts w:cs="Arial"/>
                <w:color w:val="000000"/>
                <w:szCs w:val="22"/>
                <w:lang w:eastAsia="en-GB"/>
              </w:rPr>
              <w:t xml:space="preserve"> like '%M674%'  then '</w:t>
            </w:r>
            <w:proofErr w:type="spellStart"/>
            <w:r w:rsidRPr="002B77C9">
              <w:rPr>
                <w:rFonts w:cs="Arial"/>
                <w:color w:val="000000"/>
                <w:szCs w:val="22"/>
                <w:lang w:eastAsia="en-GB"/>
              </w:rPr>
              <w:t>O_ganglion</w:t>
            </w:r>
            <w:proofErr w:type="spellEnd"/>
            <w:r w:rsidRPr="002B77C9">
              <w:rPr>
                <w:rFonts w:cs="Arial"/>
                <w:color w:val="000000"/>
                <w:szCs w:val="22"/>
                <w:lang w:eastAsia="en-GB"/>
              </w:rPr>
              <w:t xml:space="preserve">' </w:t>
            </w:r>
          </w:p>
        </w:tc>
      </w:tr>
      <w:tr w:rsidR="007D36A0" w:rsidRPr="002B77C9" w:rsidTr="00077F54">
        <w:trPr>
          <w:trHeight w:val="85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P</w:t>
            </w:r>
          </w:p>
        </w:tc>
        <w:tc>
          <w:tcPr>
            <w:tcW w:w="2263" w:type="dxa"/>
            <w:tcBorders>
              <w:top w:val="nil"/>
              <w:left w:val="nil"/>
              <w:bottom w:val="single" w:sz="4" w:space="0" w:color="auto"/>
              <w:right w:val="single" w:sz="4" w:space="0" w:color="auto"/>
            </w:tcBorders>
            <w:shd w:val="clear" w:color="auto" w:fill="auto"/>
            <w:noWrap/>
            <w:vAlign w:val="center"/>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Trigger finger release</w:t>
            </w:r>
          </w:p>
        </w:tc>
        <w:tc>
          <w:tcPr>
            <w:tcW w:w="12263" w:type="dxa"/>
            <w:tcBorders>
              <w:top w:val="nil"/>
              <w:left w:val="nil"/>
              <w:bottom w:val="single" w:sz="4" w:space="0" w:color="auto"/>
              <w:right w:val="single" w:sz="4" w:space="0" w:color="auto"/>
            </w:tcBorders>
            <w:shd w:val="clear" w:color="000000" w:fill="FFFFFF"/>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 xml:space="preserve">when </w:t>
            </w:r>
            <w:proofErr w:type="spellStart"/>
            <w:r w:rsidRPr="002B77C9">
              <w:rPr>
                <w:rFonts w:cs="Arial"/>
                <w:color w:val="000000"/>
                <w:szCs w:val="22"/>
                <w:lang w:eastAsia="en-GB"/>
              </w:rPr>
              <w:t>der.Spell_Dominant_Procedure</w:t>
            </w:r>
            <w:proofErr w:type="spellEnd"/>
            <w:r w:rsidRPr="002B77C9">
              <w:rPr>
                <w:rFonts w:cs="Arial"/>
                <w:color w:val="000000"/>
                <w:szCs w:val="22"/>
                <w:lang w:eastAsia="en-GB"/>
              </w:rPr>
              <w:t xml:space="preserve"> in ('T692+HAND','T691+HAND','T698+HAND','T699+HAND','T701+HAND','T702+HAND','T718+HAND','T719+HAND','T723+HAND','T728+HAND','T729+HAND','Z894+HAND','Z895+HAND','Z896+HAND','Z897+HAND') and (</w:t>
            </w:r>
            <w:proofErr w:type="spellStart"/>
            <w:r w:rsidRPr="002B77C9">
              <w:rPr>
                <w:rFonts w:cs="Arial"/>
                <w:color w:val="000000"/>
                <w:szCs w:val="22"/>
                <w:lang w:eastAsia="en-GB"/>
              </w:rPr>
              <w:t>APCS.Age_At_Start_of_Spell_SUS</w:t>
            </w:r>
            <w:proofErr w:type="spellEnd"/>
            <w:r w:rsidRPr="002B77C9">
              <w:rPr>
                <w:rFonts w:cs="Arial"/>
                <w:color w:val="000000"/>
                <w:szCs w:val="22"/>
                <w:lang w:eastAsia="en-GB"/>
              </w:rPr>
              <w:t xml:space="preserve"> between 18 and 120) and </w:t>
            </w:r>
            <w:proofErr w:type="spellStart"/>
            <w:r w:rsidRPr="002B77C9">
              <w:rPr>
                <w:rFonts w:cs="Arial"/>
                <w:color w:val="000000"/>
                <w:szCs w:val="22"/>
                <w:lang w:eastAsia="en-GB"/>
              </w:rPr>
              <w:t>der.Spell_Primary_Diagnosis</w:t>
            </w:r>
            <w:proofErr w:type="spellEnd"/>
            <w:r w:rsidRPr="002B77C9">
              <w:rPr>
                <w:rFonts w:cs="Arial"/>
                <w:color w:val="000000"/>
                <w:szCs w:val="22"/>
                <w:lang w:eastAsia="en-GB"/>
              </w:rPr>
              <w:t xml:space="preserve"> like '%M653%' then '</w:t>
            </w:r>
            <w:proofErr w:type="spellStart"/>
            <w:r w:rsidRPr="002B77C9">
              <w:rPr>
                <w:rFonts w:cs="Arial"/>
                <w:color w:val="000000"/>
                <w:szCs w:val="22"/>
                <w:lang w:eastAsia="en-GB"/>
              </w:rPr>
              <w:t>P_trigger_fing</w:t>
            </w:r>
            <w:proofErr w:type="spellEnd"/>
            <w:r w:rsidRPr="002B77C9">
              <w:rPr>
                <w:rFonts w:cs="Arial"/>
                <w:color w:val="000000"/>
                <w:szCs w:val="22"/>
                <w:lang w:eastAsia="en-GB"/>
              </w:rPr>
              <w:t xml:space="preserve">' </w:t>
            </w:r>
          </w:p>
        </w:tc>
      </w:tr>
      <w:tr w:rsidR="007D36A0" w:rsidRPr="002B77C9" w:rsidTr="00077F54">
        <w:trPr>
          <w:trHeight w:val="85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Q</w:t>
            </w:r>
          </w:p>
        </w:tc>
        <w:tc>
          <w:tcPr>
            <w:tcW w:w="2263" w:type="dxa"/>
            <w:tcBorders>
              <w:top w:val="nil"/>
              <w:left w:val="nil"/>
              <w:bottom w:val="single" w:sz="4" w:space="0" w:color="auto"/>
              <w:right w:val="single" w:sz="4" w:space="0" w:color="auto"/>
            </w:tcBorders>
            <w:shd w:val="clear" w:color="auto" w:fill="auto"/>
            <w:noWrap/>
            <w:vAlign w:val="center"/>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Varicose vein surgery</w:t>
            </w:r>
          </w:p>
        </w:tc>
        <w:tc>
          <w:tcPr>
            <w:tcW w:w="12263" w:type="dxa"/>
            <w:tcBorders>
              <w:top w:val="nil"/>
              <w:left w:val="nil"/>
              <w:bottom w:val="single" w:sz="4" w:space="0" w:color="auto"/>
              <w:right w:val="single" w:sz="4" w:space="0" w:color="auto"/>
            </w:tcBorders>
            <w:shd w:val="clear" w:color="000000" w:fill="FFFFFF"/>
            <w:hideMark/>
          </w:tcPr>
          <w:p w:rsidR="007D36A0" w:rsidRPr="002B77C9" w:rsidRDefault="007D36A0" w:rsidP="007256B4">
            <w:pPr>
              <w:jc w:val="left"/>
              <w:rPr>
                <w:rFonts w:cs="Arial"/>
                <w:color w:val="000000"/>
                <w:szCs w:val="22"/>
                <w:lang w:eastAsia="en-GB"/>
              </w:rPr>
            </w:pPr>
            <w:r w:rsidRPr="002B77C9">
              <w:rPr>
                <w:rFonts w:cs="Arial"/>
                <w:color w:val="000000"/>
                <w:szCs w:val="22"/>
                <w:lang w:eastAsia="en-GB"/>
              </w:rPr>
              <w:t xml:space="preserve">when left(der.Spell_Dominant_Procedure,4) in ('L832','L838','L839','L841','L842','L843','L844','L845','L846','L848','L849','L851','L852','L853','L858','L859','L861','L862','L863','L868','L869','L871','L872','L873','L874','L875','L876','L877','L878','L879','L881','L882','L883','L888','L889') and </w:t>
            </w:r>
            <w:proofErr w:type="spellStart"/>
            <w:r w:rsidRPr="002B77C9">
              <w:rPr>
                <w:rFonts w:cs="Arial"/>
                <w:color w:val="000000"/>
                <w:szCs w:val="22"/>
                <w:lang w:eastAsia="en-GB"/>
              </w:rPr>
              <w:t>der.Spell_Primary_Diagnosis</w:t>
            </w:r>
            <w:proofErr w:type="spellEnd"/>
            <w:r w:rsidRPr="002B77C9">
              <w:rPr>
                <w:rFonts w:cs="Arial"/>
                <w:color w:val="000000"/>
                <w:szCs w:val="22"/>
                <w:lang w:eastAsia="en-GB"/>
              </w:rPr>
              <w:t xml:space="preserve"> like ('%I8[03]%')  then '</w:t>
            </w:r>
            <w:proofErr w:type="spellStart"/>
            <w:r w:rsidRPr="002B77C9">
              <w:rPr>
                <w:rFonts w:cs="Arial"/>
                <w:color w:val="000000"/>
                <w:szCs w:val="22"/>
                <w:lang w:eastAsia="en-GB"/>
              </w:rPr>
              <w:t>Q_var_veins</w:t>
            </w:r>
            <w:proofErr w:type="spellEnd"/>
            <w:r w:rsidRPr="002B77C9">
              <w:rPr>
                <w:rFonts w:cs="Arial"/>
                <w:color w:val="000000"/>
                <w:szCs w:val="22"/>
                <w:lang w:eastAsia="en-GB"/>
              </w:rPr>
              <w:t xml:space="preserve">' </w:t>
            </w:r>
          </w:p>
        </w:tc>
      </w:tr>
    </w:tbl>
    <w:p w:rsidR="007D36A0" w:rsidRDefault="007D36A0" w:rsidP="00B46132">
      <w:pPr>
        <w:jc w:val="left"/>
        <w:rPr>
          <w:rFonts w:eastAsia="Calibri"/>
          <w:b/>
        </w:rPr>
      </w:pPr>
      <w:r>
        <w:rPr>
          <w:rFonts w:eastAsia="Calibri"/>
          <w:b/>
        </w:rPr>
        <w:lastRenderedPageBreak/>
        <w:t>Local Evidence Based Interventions</w:t>
      </w:r>
    </w:p>
    <w:p w:rsidR="007D36A0" w:rsidRPr="00FD106D" w:rsidRDefault="007D36A0" w:rsidP="007D36A0">
      <w:pPr>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2547"/>
        <w:gridCol w:w="4420"/>
        <w:gridCol w:w="1808"/>
        <w:gridCol w:w="1794"/>
        <w:gridCol w:w="1537"/>
        <w:gridCol w:w="1094"/>
      </w:tblGrid>
      <w:tr w:rsidR="009A2A67" w:rsidRPr="00F5283A" w:rsidTr="007256B4">
        <w:trPr>
          <w:trHeight w:val="170"/>
          <w:tblHeader/>
        </w:trPr>
        <w:tc>
          <w:tcPr>
            <w:tcW w:w="0" w:type="auto"/>
            <w:shd w:val="clear" w:color="auto" w:fill="FFC000"/>
            <w:vAlign w:val="center"/>
          </w:tcPr>
          <w:p w:rsidR="007D36A0" w:rsidRPr="00F5283A" w:rsidRDefault="007D36A0" w:rsidP="007256B4">
            <w:pPr>
              <w:jc w:val="left"/>
              <w:rPr>
                <w:rFonts w:cs="Arial"/>
                <w:b/>
                <w:szCs w:val="22"/>
              </w:rPr>
            </w:pPr>
            <w:r w:rsidRPr="00F5283A">
              <w:rPr>
                <w:rFonts w:cs="Arial"/>
                <w:b/>
                <w:szCs w:val="22"/>
              </w:rPr>
              <w:t>Speciality</w:t>
            </w:r>
          </w:p>
        </w:tc>
        <w:tc>
          <w:tcPr>
            <w:tcW w:w="0" w:type="auto"/>
            <w:shd w:val="clear" w:color="auto" w:fill="FFC000"/>
            <w:vAlign w:val="center"/>
          </w:tcPr>
          <w:p w:rsidR="007D36A0" w:rsidRPr="007324F1" w:rsidRDefault="007D36A0" w:rsidP="007256B4">
            <w:pPr>
              <w:jc w:val="left"/>
              <w:rPr>
                <w:rFonts w:cs="Arial"/>
                <w:b/>
                <w:szCs w:val="22"/>
              </w:rPr>
            </w:pPr>
            <w:r w:rsidRPr="007324F1">
              <w:rPr>
                <w:rFonts w:cs="Arial"/>
                <w:b/>
                <w:szCs w:val="22"/>
              </w:rPr>
              <w:t>Intervention</w:t>
            </w:r>
          </w:p>
        </w:tc>
        <w:tc>
          <w:tcPr>
            <w:tcW w:w="0" w:type="auto"/>
            <w:shd w:val="clear" w:color="auto" w:fill="FFC000"/>
            <w:vAlign w:val="center"/>
          </w:tcPr>
          <w:p w:rsidR="007D36A0" w:rsidRPr="007324F1" w:rsidRDefault="007D36A0" w:rsidP="007256B4">
            <w:pPr>
              <w:jc w:val="left"/>
              <w:rPr>
                <w:rFonts w:cs="Arial"/>
                <w:b/>
                <w:szCs w:val="22"/>
              </w:rPr>
            </w:pPr>
            <w:r w:rsidRPr="007324F1">
              <w:rPr>
                <w:rFonts w:cs="Arial"/>
                <w:b/>
                <w:szCs w:val="22"/>
              </w:rPr>
              <w:t>Primary Procedure Codes</w:t>
            </w:r>
          </w:p>
        </w:tc>
        <w:tc>
          <w:tcPr>
            <w:tcW w:w="0" w:type="auto"/>
            <w:shd w:val="clear" w:color="auto" w:fill="FFC000"/>
            <w:vAlign w:val="center"/>
          </w:tcPr>
          <w:p w:rsidR="007D36A0" w:rsidRPr="007324F1" w:rsidRDefault="007D36A0" w:rsidP="007256B4">
            <w:pPr>
              <w:jc w:val="left"/>
              <w:rPr>
                <w:rFonts w:cs="Arial"/>
                <w:b/>
                <w:szCs w:val="22"/>
              </w:rPr>
            </w:pPr>
            <w:r w:rsidRPr="007324F1">
              <w:rPr>
                <w:rFonts w:cs="Arial"/>
                <w:b/>
                <w:szCs w:val="22"/>
              </w:rPr>
              <w:t>First Secondary Procedure Codes</w:t>
            </w:r>
          </w:p>
        </w:tc>
        <w:tc>
          <w:tcPr>
            <w:tcW w:w="0" w:type="auto"/>
            <w:shd w:val="clear" w:color="auto" w:fill="FFC000"/>
            <w:vAlign w:val="center"/>
          </w:tcPr>
          <w:p w:rsidR="007D36A0" w:rsidRPr="00F5283A" w:rsidRDefault="007D36A0" w:rsidP="007256B4">
            <w:pPr>
              <w:jc w:val="left"/>
              <w:rPr>
                <w:rFonts w:cs="Arial"/>
                <w:b/>
                <w:szCs w:val="22"/>
              </w:rPr>
            </w:pPr>
            <w:r w:rsidRPr="00F5283A">
              <w:rPr>
                <w:rFonts w:cs="Arial"/>
                <w:b/>
                <w:szCs w:val="22"/>
              </w:rPr>
              <w:t>Second Secondary Procedure Codes</w:t>
            </w:r>
          </w:p>
        </w:tc>
        <w:tc>
          <w:tcPr>
            <w:tcW w:w="0" w:type="auto"/>
            <w:shd w:val="clear" w:color="auto" w:fill="FFC000"/>
            <w:vAlign w:val="center"/>
          </w:tcPr>
          <w:p w:rsidR="007D36A0" w:rsidRPr="00F5283A" w:rsidRDefault="007D36A0" w:rsidP="007256B4">
            <w:pPr>
              <w:jc w:val="left"/>
              <w:rPr>
                <w:rFonts w:cs="Arial"/>
                <w:b/>
                <w:szCs w:val="22"/>
              </w:rPr>
            </w:pPr>
            <w:r w:rsidRPr="00F5283A">
              <w:rPr>
                <w:rFonts w:cs="Arial"/>
                <w:b/>
                <w:szCs w:val="22"/>
              </w:rPr>
              <w:t>Primary Diagnosis Codes</w:t>
            </w:r>
          </w:p>
        </w:tc>
        <w:tc>
          <w:tcPr>
            <w:tcW w:w="0" w:type="auto"/>
            <w:shd w:val="clear" w:color="auto" w:fill="FFC000"/>
            <w:vAlign w:val="center"/>
          </w:tcPr>
          <w:p w:rsidR="007D36A0" w:rsidRPr="00F5283A" w:rsidRDefault="007D36A0" w:rsidP="007256B4">
            <w:pPr>
              <w:jc w:val="left"/>
              <w:rPr>
                <w:rFonts w:cs="Arial"/>
                <w:b/>
                <w:szCs w:val="22"/>
              </w:rPr>
            </w:pPr>
            <w:r w:rsidRPr="00F5283A">
              <w:rPr>
                <w:rFonts w:cs="Arial"/>
                <w:b/>
                <w:szCs w:val="22"/>
              </w:rPr>
              <w:t>Other Criteria</w:t>
            </w:r>
          </w:p>
        </w:tc>
      </w:tr>
      <w:tr w:rsidR="009A2A67" w:rsidRPr="00F5283A" w:rsidTr="007256B4">
        <w:trPr>
          <w:trHeight w:val="170"/>
        </w:trPr>
        <w:tc>
          <w:tcPr>
            <w:tcW w:w="0" w:type="auto"/>
            <w:shd w:val="clear" w:color="auto" w:fill="FFFFFF"/>
            <w:vAlign w:val="center"/>
          </w:tcPr>
          <w:p w:rsidR="007D36A0" w:rsidRPr="00F5283A" w:rsidRDefault="007D36A0" w:rsidP="007256B4">
            <w:pPr>
              <w:jc w:val="left"/>
              <w:rPr>
                <w:rFonts w:cs="Arial"/>
                <w:szCs w:val="22"/>
              </w:rPr>
            </w:pPr>
            <w:r w:rsidRPr="00F5283A">
              <w:rPr>
                <w:rFonts w:cs="Arial"/>
                <w:szCs w:val="22"/>
              </w:rPr>
              <w:t>ENT</w:t>
            </w:r>
          </w:p>
        </w:tc>
        <w:tc>
          <w:tcPr>
            <w:tcW w:w="0" w:type="auto"/>
            <w:shd w:val="clear" w:color="auto" w:fill="FFFFFF"/>
            <w:vAlign w:val="center"/>
          </w:tcPr>
          <w:p w:rsidR="007D36A0" w:rsidRPr="00F5283A" w:rsidRDefault="007D36A0" w:rsidP="007256B4">
            <w:pPr>
              <w:jc w:val="left"/>
              <w:rPr>
                <w:rFonts w:cs="Arial"/>
                <w:szCs w:val="22"/>
              </w:rPr>
            </w:pPr>
            <w:r w:rsidRPr="00F5283A">
              <w:rPr>
                <w:rFonts w:cs="Arial"/>
                <w:szCs w:val="22"/>
              </w:rPr>
              <w:t>Grommets for Adults (Myringotomy)</w:t>
            </w:r>
          </w:p>
        </w:tc>
        <w:tc>
          <w:tcPr>
            <w:tcW w:w="0" w:type="auto"/>
            <w:shd w:val="clear" w:color="auto" w:fill="FFFFFF"/>
            <w:vAlign w:val="center"/>
          </w:tcPr>
          <w:p w:rsidR="007D36A0" w:rsidRPr="00F5283A" w:rsidRDefault="007D36A0" w:rsidP="007256B4">
            <w:pPr>
              <w:jc w:val="left"/>
              <w:rPr>
                <w:rFonts w:cs="Arial"/>
                <w:szCs w:val="22"/>
              </w:rPr>
            </w:pPr>
            <w:r w:rsidRPr="00F5283A">
              <w:rPr>
                <w:rFonts w:cs="Arial"/>
                <w:szCs w:val="22"/>
              </w:rPr>
              <w:t>D151, D153</w:t>
            </w:r>
          </w:p>
        </w:tc>
        <w:tc>
          <w:tcPr>
            <w:tcW w:w="0" w:type="auto"/>
            <w:shd w:val="clear" w:color="auto" w:fill="FFFFFF"/>
            <w:vAlign w:val="center"/>
          </w:tcPr>
          <w:p w:rsidR="007D36A0" w:rsidRPr="00F5283A" w:rsidRDefault="007D36A0" w:rsidP="007256B4">
            <w:pPr>
              <w:jc w:val="left"/>
              <w:rPr>
                <w:rFonts w:cs="Arial"/>
                <w:szCs w:val="22"/>
              </w:rPr>
            </w:pPr>
          </w:p>
        </w:tc>
        <w:tc>
          <w:tcPr>
            <w:tcW w:w="0" w:type="auto"/>
            <w:shd w:val="clear" w:color="auto" w:fill="FFFFFF"/>
            <w:vAlign w:val="center"/>
          </w:tcPr>
          <w:p w:rsidR="007D36A0" w:rsidRPr="00F5283A" w:rsidRDefault="007D36A0" w:rsidP="007256B4">
            <w:pPr>
              <w:jc w:val="left"/>
              <w:rPr>
                <w:rFonts w:cs="Arial"/>
                <w:szCs w:val="22"/>
              </w:rPr>
            </w:pPr>
          </w:p>
        </w:tc>
        <w:tc>
          <w:tcPr>
            <w:tcW w:w="0" w:type="auto"/>
            <w:shd w:val="clear" w:color="auto" w:fill="FFFFFF"/>
            <w:vAlign w:val="center"/>
          </w:tcPr>
          <w:p w:rsidR="007D36A0" w:rsidRPr="00F5283A" w:rsidRDefault="007D36A0" w:rsidP="007256B4">
            <w:pPr>
              <w:jc w:val="left"/>
              <w:rPr>
                <w:rFonts w:cs="Arial"/>
                <w:szCs w:val="22"/>
              </w:rPr>
            </w:pPr>
          </w:p>
        </w:tc>
        <w:tc>
          <w:tcPr>
            <w:tcW w:w="0" w:type="auto"/>
            <w:shd w:val="clear" w:color="auto" w:fill="FFFFFF"/>
            <w:vAlign w:val="center"/>
          </w:tcPr>
          <w:p w:rsidR="007D36A0" w:rsidRPr="00F5283A" w:rsidRDefault="007D36A0" w:rsidP="007256B4">
            <w:pPr>
              <w:jc w:val="left"/>
              <w:rPr>
                <w:rFonts w:cs="Arial"/>
                <w:szCs w:val="22"/>
              </w:rPr>
            </w:pPr>
          </w:p>
        </w:tc>
      </w:tr>
      <w:tr w:rsidR="009A2A67" w:rsidRPr="00F5283A" w:rsidTr="007256B4">
        <w:tc>
          <w:tcPr>
            <w:tcW w:w="0" w:type="auto"/>
            <w:shd w:val="clear" w:color="auto" w:fill="FFFFFF"/>
            <w:vAlign w:val="center"/>
          </w:tcPr>
          <w:p w:rsidR="007D36A0" w:rsidRPr="00F5283A" w:rsidRDefault="007D36A0" w:rsidP="007256B4">
            <w:pPr>
              <w:jc w:val="left"/>
              <w:rPr>
                <w:rFonts w:cs="Arial"/>
                <w:szCs w:val="22"/>
              </w:rPr>
            </w:pPr>
            <w:r w:rsidRPr="00F5283A">
              <w:rPr>
                <w:rFonts w:cs="Arial"/>
                <w:szCs w:val="22"/>
              </w:rPr>
              <w:t>General Surgery</w:t>
            </w:r>
          </w:p>
        </w:tc>
        <w:tc>
          <w:tcPr>
            <w:tcW w:w="0" w:type="auto"/>
            <w:shd w:val="clear" w:color="auto" w:fill="FFFFFF"/>
            <w:vAlign w:val="center"/>
          </w:tcPr>
          <w:p w:rsidR="007D36A0" w:rsidRPr="00F5283A" w:rsidRDefault="007D36A0" w:rsidP="007256B4">
            <w:pPr>
              <w:jc w:val="left"/>
              <w:rPr>
                <w:rFonts w:cs="Arial"/>
                <w:szCs w:val="22"/>
              </w:rPr>
            </w:pPr>
            <w:r w:rsidRPr="00F5283A">
              <w:rPr>
                <w:rFonts w:cs="Arial"/>
                <w:szCs w:val="22"/>
              </w:rPr>
              <w:t>Benign Perianal Skin Tags</w:t>
            </w:r>
          </w:p>
        </w:tc>
        <w:tc>
          <w:tcPr>
            <w:tcW w:w="0" w:type="auto"/>
            <w:shd w:val="clear" w:color="auto" w:fill="FFFFFF"/>
            <w:vAlign w:val="center"/>
          </w:tcPr>
          <w:p w:rsidR="007D36A0" w:rsidRPr="00F5283A" w:rsidRDefault="007D36A0" w:rsidP="007256B4">
            <w:pPr>
              <w:jc w:val="left"/>
              <w:rPr>
                <w:rFonts w:cs="Arial"/>
                <w:szCs w:val="22"/>
              </w:rPr>
            </w:pPr>
            <w:r w:rsidRPr="00F5283A">
              <w:rPr>
                <w:rFonts w:cs="Arial"/>
                <w:szCs w:val="22"/>
              </w:rPr>
              <w:t>H482</w:t>
            </w:r>
          </w:p>
        </w:tc>
        <w:tc>
          <w:tcPr>
            <w:tcW w:w="0" w:type="auto"/>
            <w:shd w:val="clear" w:color="auto" w:fill="FFFFFF"/>
            <w:vAlign w:val="center"/>
          </w:tcPr>
          <w:p w:rsidR="007D36A0" w:rsidRPr="00F5283A" w:rsidRDefault="007D36A0" w:rsidP="007256B4">
            <w:pPr>
              <w:jc w:val="left"/>
              <w:rPr>
                <w:rFonts w:cs="Arial"/>
                <w:szCs w:val="22"/>
              </w:rPr>
            </w:pPr>
          </w:p>
        </w:tc>
        <w:tc>
          <w:tcPr>
            <w:tcW w:w="0" w:type="auto"/>
            <w:shd w:val="clear" w:color="auto" w:fill="FFFFFF"/>
            <w:vAlign w:val="center"/>
          </w:tcPr>
          <w:p w:rsidR="007D36A0" w:rsidRPr="00F5283A" w:rsidRDefault="007D36A0" w:rsidP="007256B4">
            <w:pPr>
              <w:jc w:val="left"/>
              <w:rPr>
                <w:rFonts w:cs="Arial"/>
                <w:szCs w:val="22"/>
              </w:rPr>
            </w:pPr>
          </w:p>
        </w:tc>
        <w:tc>
          <w:tcPr>
            <w:tcW w:w="0" w:type="auto"/>
            <w:shd w:val="clear" w:color="auto" w:fill="FFFFFF"/>
            <w:vAlign w:val="center"/>
          </w:tcPr>
          <w:p w:rsidR="007D36A0" w:rsidRPr="00F5283A" w:rsidRDefault="007D36A0" w:rsidP="007256B4">
            <w:pPr>
              <w:jc w:val="left"/>
              <w:rPr>
                <w:rFonts w:cs="Arial"/>
                <w:szCs w:val="22"/>
              </w:rPr>
            </w:pPr>
          </w:p>
        </w:tc>
        <w:tc>
          <w:tcPr>
            <w:tcW w:w="0" w:type="auto"/>
            <w:shd w:val="clear" w:color="auto" w:fill="FFFFFF"/>
            <w:vAlign w:val="center"/>
          </w:tcPr>
          <w:p w:rsidR="007D36A0" w:rsidRPr="00F5283A" w:rsidRDefault="007D36A0" w:rsidP="007256B4">
            <w:pPr>
              <w:jc w:val="left"/>
              <w:rPr>
                <w:rFonts w:cs="Arial"/>
                <w:szCs w:val="22"/>
              </w:rPr>
            </w:pPr>
          </w:p>
        </w:tc>
      </w:tr>
      <w:tr w:rsidR="009A2A67" w:rsidRPr="00F5283A" w:rsidTr="007256B4">
        <w:tc>
          <w:tcPr>
            <w:tcW w:w="0" w:type="auto"/>
            <w:shd w:val="clear" w:color="auto" w:fill="FFFFFF"/>
            <w:vAlign w:val="center"/>
          </w:tcPr>
          <w:p w:rsidR="007D36A0" w:rsidRPr="00F5283A" w:rsidRDefault="007D36A0" w:rsidP="007256B4">
            <w:pPr>
              <w:jc w:val="left"/>
              <w:rPr>
                <w:rFonts w:cs="Arial"/>
                <w:szCs w:val="22"/>
              </w:rPr>
            </w:pPr>
            <w:r w:rsidRPr="00F5283A">
              <w:rPr>
                <w:rFonts w:cs="Arial"/>
                <w:szCs w:val="22"/>
              </w:rPr>
              <w:t>General Surgery</w:t>
            </w:r>
          </w:p>
        </w:tc>
        <w:tc>
          <w:tcPr>
            <w:tcW w:w="0" w:type="auto"/>
            <w:shd w:val="clear" w:color="auto" w:fill="FFFFFF"/>
            <w:vAlign w:val="center"/>
          </w:tcPr>
          <w:p w:rsidR="007D36A0" w:rsidRPr="00F5283A" w:rsidRDefault="007D36A0" w:rsidP="007256B4">
            <w:pPr>
              <w:jc w:val="left"/>
              <w:rPr>
                <w:rFonts w:cs="Arial"/>
                <w:szCs w:val="22"/>
              </w:rPr>
            </w:pPr>
            <w:r w:rsidRPr="00F5283A">
              <w:rPr>
                <w:rFonts w:cs="Arial"/>
                <w:szCs w:val="22"/>
              </w:rPr>
              <w:t>Cholecystectomy</w:t>
            </w:r>
            <w:r w:rsidRPr="00F5283A">
              <w:rPr>
                <w:rFonts w:cs="Arial"/>
                <w:szCs w:val="22"/>
              </w:rPr>
              <w:br/>
              <w:t>(Asymptomatic gallstones)</w:t>
            </w:r>
          </w:p>
        </w:tc>
        <w:tc>
          <w:tcPr>
            <w:tcW w:w="0" w:type="auto"/>
            <w:shd w:val="clear" w:color="auto" w:fill="FFFFFF"/>
            <w:vAlign w:val="center"/>
          </w:tcPr>
          <w:p w:rsidR="007D36A0" w:rsidRPr="00F5283A" w:rsidRDefault="007D36A0" w:rsidP="007256B4">
            <w:pPr>
              <w:jc w:val="left"/>
              <w:rPr>
                <w:rFonts w:cs="Arial"/>
                <w:szCs w:val="22"/>
              </w:rPr>
            </w:pPr>
            <w:r w:rsidRPr="00F5283A">
              <w:rPr>
                <w:rFonts w:cs="Arial"/>
                <w:szCs w:val="22"/>
              </w:rPr>
              <w:t>J181, J182, J183, J184, J185, J188, J189, J211, J212, J213, J218, J219</w:t>
            </w:r>
          </w:p>
        </w:tc>
        <w:tc>
          <w:tcPr>
            <w:tcW w:w="0" w:type="auto"/>
            <w:shd w:val="clear" w:color="auto" w:fill="FFFFFF"/>
            <w:vAlign w:val="center"/>
          </w:tcPr>
          <w:p w:rsidR="007D36A0" w:rsidRPr="00F5283A" w:rsidRDefault="007D36A0" w:rsidP="007256B4">
            <w:pPr>
              <w:jc w:val="left"/>
              <w:rPr>
                <w:rFonts w:cs="Arial"/>
                <w:szCs w:val="22"/>
              </w:rPr>
            </w:pPr>
          </w:p>
        </w:tc>
        <w:tc>
          <w:tcPr>
            <w:tcW w:w="0" w:type="auto"/>
            <w:shd w:val="clear" w:color="auto" w:fill="FFFFFF"/>
            <w:vAlign w:val="center"/>
          </w:tcPr>
          <w:p w:rsidR="007D36A0" w:rsidRPr="00F5283A" w:rsidRDefault="007D36A0" w:rsidP="007256B4">
            <w:pPr>
              <w:jc w:val="left"/>
              <w:rPr>
                <w:rFonts w:cs="Arial"/>
                <w:szCs w:val="22"/>
              </w:rPr>
            </w:pPr>
          </w:p>
        </w:tc>
        <w:tc>
          <w:tcPr>
            <w:tcW w:w="0" w:type="auto"/>
            <w:shd w:val="clear" w:color="auto" w:fill="FFFFFF"/>
            <w:vAlign w:val="center"/>
          </w:tcPr>
          <w:p w:rsidR="007D36A0" w:rsidRPr="00267BE2" w:rsidRDefault="007D36A0" w:rsidP="007256B4">
            <w:pPr>
              <w:jc w:val="left"/>
              <w:rPr>
                <w:rFonts w:cs="Arial"/>
                <w:color w:val="000000"/>
                <w:szCs w:val="22"/>
              </w:rPr>
            </w:pPr>
            <w:r w:rsidRPr="00267BE2">
              <w:rPr>
                <w:rFonts w:cs="Arial"/>
                <w:color w:val="000000"/>
                <w:szCs w:val="22"/>
              </w:rPr>
              <w:t>K802, K805</w:t>
            </w:r>
          </w:p>
        </w:tc>
        <w:tc>
          <w:tcPr>
            <w:tcW w:w="0" w:type="auto"/>
            <w:shd w:val="clear" w:color="auto" w:fill="FFFFFF"/>
            <w:vAlign w:val="center"/>
          </w:tcPr>
          <w:p w:rsidR="007D36A0" w:rsidRPr="00267BE2" w:rsidRDefault="007D36A0" w:rsidP="007256B4">
            <w:pPr>
              <w:jc w:val="left"/>
              <w:rPr>
                <w:rFonts w:cs="Arial"/>
                <w:color w:val="000000"/>
                <w:szCs w:val="22"/>
              </w:rPr>
            </w:pPr>
          </w:p>
        </w:tc>
      </w:tr>
      <w:tr w:rsidR="009A2A67" w:rsidRPr="00F5283A" w:rsidTr="007256B4">
        <w:trPr>
          <w:trHeight w:val="219"/>
        </w:trPr>
        <w:tc>
          <w:tcPr>
            <w:tcW w:w="0" w:type="auto"/>
            <w:vMerge w:val="restart"/>
            <w:shd w:val="clear" w:color="auto" w:fill="FFFFFF"/>
            <w:vAlign w:val="center"/>
          </w:tcPr>
          <w:p w:rsidR="007D36A0" w:rsidRPr="00F5283A" w:rsidRDefault="007D36A0" w:rsidP="007256B4">
            <w:pPr>
              <w:jc w:val="left"/>
              <w:rPr>
                <w:rFonts w:cs="Arial"/>
                <w:szCs w:val="22"/>
              </w:rPr>
            </w:pPr>
            <w:r w:rsidRPr="00F5283A">
              <w:rPr>
                <w:rFonts w:cs="Arial"/>
                <w:szCs w:val="22"/>
              </w:rPr>
              <w:t>General Surgery</w:t>
            </w:r>
          </w:p>
        </w:tc>
        <w:tc>
          <w:tcPr>
            <w:tcW w:w="0" w:type="auto"/>
            <w:vMerge w:val="restart"/>
            <w:shd w:val="clear" w:color="auto" w:fill="FFFFFF"/>
            <w:vAlign w:val="center"/>
          </w:tcPr>
          <w:p w:rsidR="007D36A0" w:rsidRPr="00F5283A" w:rsidRDefault="007D36A0" w:rsidP="007256B4">
            <w:pPr>
              <w:jc w:val="left"/>
              <w:rPr>
                <w:rFonts w:cs="Arial"/>
                <w:szCs w:val="22"/>
                <w:lang w:eastAsia="en-GB"/>
              </w:rPr>
            </w:pPr>
            <w:r w:rsidRPr="00F5283A">
              <w:rPr>
                <w:rFonts w:cs="Arial"/>
                <w:szCs w:val="22"/>
                <w:lang w:eastAsia="en-GB"/>
              </w:rPr>
              <w:t>Hernia Repair</w:t>
            </w:r>
          </w:p>
          <w:p w:rsidR="007D36A0" w:rsidRPr="00F5283A" w:rsidRDefault="007D36A0" w:rsidP="00CD4773">
            <w:pPr>
              <w:pStyle w:val="ListParagraph"/>
              <w:numPr>
                <w:ilvl w:val="0"/>
                <w:numId w:val="33"/>
              </w:numPr>
              <w:jc w:val="left"/>
              <w:rPr>
                <w:szCs w:val="22"/>
              </w:rPr>
            </w:pPr>
            <w:r w:rsidRPr="00F5283A">
              <w:rPr>
                <w:szCs w:val="22"/>
                <w:lang w:eastAsia="en-GB"/>
              </w:rPr>
              <w:t>Inguinal</w:t>
            </w:r>
          </w:p>
          <w:p w:rsidR="007D36A0" w:rsidRPr="00F5283A" w:rsidRDefault="007D36A0" w:rsidP="00CD4773">
            <w:pPr>
              <w:pStyle w:val="ListParagraph"/>
              <w:numPr>
                <w:ilvl w:val="0"/>
                <w:numId w:val="33"/>
              </w:numPr>
              <w:jc w:val="left"/>
              <w:rPr>
                <w:szCs w:val="22"/>
              </w:rPr>
            </w:pPr>
            <w:r w:rsidRPr="00F5283A">
              <w:rPr>
                <w:szCs w:val="22"/>
                <w:lang w:eastAsia="en-GB"/>
              </w:rPr>
              <w:t>Femoral</w:t>
            </w:r>
          </w:p>
          <w:p w:rsidR="007D36A0" w:rsidRPr="00F5283A" w:rsidRDefault="007D36A0" w:rsidP="00CD4773">
            <w:pPr>
              <w:pStyle w:val="ListParagraph"/>
              <w:numPr>
                <w:ilvl w:val="0"/>
                <w:numId w:val="33"/>
              </w:numPr>
              <w:jc w:val="left"/>
              <w:rPr>
                <w:szCs w:val="22"/>
              </w:rPr>
            </w:pPr>
            <w:r w:rsidRPr="00F5283A">
              <w:rPr>
                <w:szCs w:val="22"/>
                <w:lang w:eastAsia="en-GB"/>
              </w:rPr>
              <w:t>Umbilical</w:t>
            </w:r>
          </w:p>
          <w:p w:rsidR="007D36A0" w:rsidRPr="00F5283A" w:rsidRDefault="007D36A0" w:rsidP="00CD4773">
            <w:pPr>
              <w:pStyle w:val="ListParagraph"/>
              <w:numPr>
                <w:ilvl w:val="0"/>
                <w:numId w:val="33"/>
              </w:numPr>
              <w:jc w:val="left"/>
              <w:rPr>
                <w:szCs w:val="22"/>
              </w:rPr>
            </w:pPr>
            <w:r w:rsidRPr="00F5283A">
              <w:rPr>
                <w:szCs w:val="22"/>
                <w:lang w:eastAsia="en-GB"/>
              </w:rPr>
              <w:t>Para-umbilical</w:t>
            </w:r>
          </w:p>
          <w:p w:rsidR="007D36A0" w:rsidRPr="00F5283A" w:rsidRDefault="007D36A0" w:rsidP="00CD4773">
            <w:pPr>
              <w:pStyle w:val="ListParagraph"/>
              <w:numPr>
                <w:ilvl w:val="0"/>
                <w:numId w:val="33"/>
              </w:numPr>
              <w:jc w:val="left"/>
              <w:rPr>
                <w:szCs w:val="22"/>
              </w:rPr>
            </w:pPr>
            <w:r w:rsidRPr="00F5283A">
              <w:rPr>
                <w:szCs w:val="22"/>
                <w:lang w:eastAsia="en-GB"/>
              </w:rPr>
              <w:t>Incisional</w:t>
            </w:r>
          </w:p>
          <w:p w:rsidR="007D36A0" w:rsidRPr="009D3C46" w:rsidRDefault="007D36A0" w:rsidP="007256B4">
            <w:pPr>
              <w:jc w:val="left"/>
              <w:rPr>
                <w:rFonts w:cs="Arial"/>
                <w:szCs w:val="22"/>
              </w:rPr>
            </w:pPr>
          </w:p>
          <w:p w:rsidR="007D36A0" w:rsidRPr="009D3C46" w:rsidRDefault="007D36A0" w:rsidP="007256B4">
            <w:pPr>
              <w:jc w:val="left"/>
              <w:rPr>
                <w:rFonts w:cs="Arial"/>
                <w:szCs w:val="22"/>
              </w:rPr>
            </w:pPr>
            <w:r w:rsidRPr="009D3C46">
              <w:rPr>
                <w:rFonts w:cs="Arial"/>
                <w:szCs w:val="22"/>
              </w:rPr>
              <w:t>(Asymptomatic inguinal hernias in adults)</w:t>
            </w:r>
          </w:p>
        </w:tc>
        <w:tc>
          <w:tcPr>
            <w:tcW w:w="0" w:type="auto"/>
            <w:shd w:val="clear" w:color="auto" w:fill="FFFFFF"/>
            <w:vAlign w:val="center"/>
          </w:tcPr>
          <w:p w:rsidR="007D36A0" w:rsidRPr="00F5283A" w:rsidRDefault="007D36A0" w:rsidP="007256B4">
            <w:pPr>
              <w:jc w:val="left"/>
              <w:rPr>
                <w:rFonts w:cs="Arial"/>
                <w:szCs w:val="22"/>
                <w:lang w:eastAsia="en-GB"/>
              </w:rPr>
            </w:pPr>
            <w:r w:rsidRPr="00267BE2">
              <w:rPr>
                <w:rFonts w:cs="Arial"/>
                <w:color w:val="000000"/>
                <w:szCs w:val="22"/>
              </w:rPr>
              <w:t>1) T191, T192, T198, T199,</w:t>
            </w:r>
          </w:p>
        </w:tc>
        <w:tc>
          <w:tcPr>
            <w:tcW w:w="0" w:type="auto"/>
            <w:shd w:val="clear" w:color="auto" w:fill="FFFFFF"/>
            <w:vAlign w:val="center"/>
          </w:tcPr>
          <w:p w:rsidR="007D36A0" w:rsidRPr="00F5283A" w:rsidRDefault="007D36A0" w:rsidP="007256B4">
            <w:pPr>
              <w:jc w:val="left"/>
              <w:rPr>
                <w:rFonts w:cs="Arial"/>
                <w:szCs w:val="22"/>
                <w:lang w:eastAsia="en-GB"/>
              </w:rPr>
            </w:pPr>
            <w:r w:rsidRPr="00267BE2">
              <w:rPr>
                <w:rFonts w:cs="Arial"/>
                <w:color w:val="000000"/>
                <w:szCs w:val="22"/>
              </w:rPr>
              <w:t>1)  &lt;&gt; N132</w:t>
            </w:r>
          </w:p>
        </w:tc>
        <w:tc>
          <w:tcPr>
            <w:tcW w:w="0" w:type="auto"/>
            <w:shd w:val="clear" w:color="auto" w:fill="FFFFFF"/>
            <w:vAlign w:val="center"/>
          </w:tcPr>
          <w:p w:rsidR="007D36A0" w:rsidRPr="007324F1" w:rsidRDefault="007D36A0" w:rsidP="007256B4">
            <w:pPr>
              <w:jc w:val="left"/>
              <w:rPr>
                <w:rFonts w:cs="Arial"/>
                <w:szCs w:val="22"/>
                <w:lang w:eastAsia="en-GB"/>
              </w:rPr>
            </w:pPr>
          </w:p>
        </w:tc>
        <w:tc>
          <w:tcPr>
            <w:tcW w:w="0" w:type="auto"/>
            <w:shd w:val="clear" w:color="auto" w:fill="FFFFFF"/>
            <w:vAlign w:val="center"/>
          </w:tcPr>
          <w:p w:rsidR="007D36A0" w:rsidRPr="00F5283A" w:rsidRDefault="007D36A0" w:rsidP="007256B4">
            <w:pPr>
              <w:jc w:val="left"/>
              <w:rPr>
                <w:rFonts w:cs="Arial"/>
                <w:szCs w:val="22"/>
                <w:lang w:eastAsia="en-GB"/>
              </w:rPr>
            </w:pPr>
            <w:r w:rsidRPr="00267BE2">
              <w:rPr>
                <w:rFonts w:cs="Arial"/>
                <w:color w:val="000000"/>
                <w:szCs w:val="22"/>
              </w:rPr>
              <w:t>1) K402, K409, K439, K469</w:t>
            </w:r>
          </w:p>
        </w:tc>
        <w:tc>
          <w:tcPr>
            <w:tcW w:w="0" w:type="auto"/>
            <w:shd w:val="clear" w:color="auto" w:fill="FFFFFF"/>
            <w:vAlign w:val="center"/>
          </w:tcPr>
          <w:p w:rsidR="007D36A0" w:rsidRPr="00F5283A" w:rsidRDefault="007D36A0" w:rsidP="007256B4">
            <w:pPr>
              <w:jc w:val="left"/>
              <w:rPr>
                <w:rFonts w:cs="Arial"/>
                <w:szCs w:val="22"/>
                <w:lang w:eastAsia="en-GB"/>
              </w:rPr>
            </w:pPr>
            <w:r w:rsidRPr="00267BE2">
              <w:rPr>
                <w:rFonts w:cs="Arial"/>
                <w:color w:val="000000"/>
                <w:szCs w:val="22"/>
              </w:rPr>
              <w:t>Age &gt;= 18</w:t>
            </w:r>
          </w:p>
        </w:tc>
      </w:tr>
      <w:tr w:rsidR="009A2A67" w:rsidRPr="00F5283A" w:rsidTr="007256B4">
        <w:tc>
          <w:tcPr>
            <w:tcW w:w="0" w:type="auto"/>
            <w:vMerge/>
            <w:shd w:val="clear" w:color="auto" w:fill="FFFFFF"/>
            <w:vAlign w:val="center"/>
          </w:tcPr>
          <w:p w:rsidR="007D36A0" w:rsidRPr="00F5283A" w:rsidRDefault="007D36A0" w:rsidP="007256B4">
            <w:pPr>
              <w:jc w:val="left"/>
              <w:rPr>
                <w:rFonts w:cs="Arial"/>
                <w:szCs w:val="22"/>
              </w:rPr>
            </w:pPr>
          </w:p>
        </w:tc>
        <w:tc>
          <w:tcPr>
            <w:tcW w:w="0" w:type="auto"/>
            <w:vMerge/>
            <w:shd w:val="clear" w:color="auto" w:fill="FFFFFF"/>
            <w:vAlign w:val="center"/>
          </w:tcPr>
          <w:p w:rsidR="007D36A0" w:rsidRPr="00F5283A" w:rsidRDefault="007D36A0" w:rsidP="007256B4">
            <w:pPr>
              <w:jc w:val="left"/>
              <w:rPr>
                <w:rFonts w:cs="Arial"/>
                <w:szCs w:val="22"/>
                <w:lang w:eastAsia="en-GB"/>
              </w:rPr>
            </w:pPr>
          </w:p>
        </w:tc>
        <w:tc>
          <w:tcPr>
            <w:tcW w:w="0" w:type="auto"/>
            <w:shd w:val="clear" w:color="auto" w:fill="FFFFFF"/>
            <w:vAlign w:val="center"/>
          </w:tcPr>
          <w:p w:rsidR="007D36A0" w:rsidRPr="00267BE2" w:rsidRDefault="007D36A0" w:rsidP="007256B4">
            <w:pPr>
              <w:jc w:val="left"/>
              <w:rPr>
                <w:rFonts w:cs="Arial"/>
                <w:color w:val="000000"/>
                <w:szCs w:val="22"/>
              </w:rPr>
            </w:pPr>
            <w:r w:rsidRPr="00267BE2">
              <w:rPr>
                <w:rFonts w:cs="Arial"/>
                <w:color w:val="000000"/>
                <w:szCs w:val="22"/>
              </w:rPr>
              <w:t>2) T201, T202, T203, T204, T208, T209, T211, T212, T213, T214, T218, T219, T251, T252, T253, T258, T259, T261, T262, T263, T264, T268, T269, T271, T272, T273, T274, T278, T279</w:t>
            </w:r>
          </w:p>
        </w:tc>
        <w:tc>
          <w:tcPr>
            <w:tcW w:w="0" w:type="auto"/>
            <w:shd w:val="clear" w:color="auto" w:fill="FFFFFF"/>
            <w:vAlign w:val="center"/>
          </w:tcPr>
          <w:p w:rsidR="007D36A0" w:rsidRPr="00267BE2" w:rsidRDefault="007D36A0" w:rsidP="007256B4">
            <w:pPr>
              <w:jc w:val="left"/>
              <w:rPr>
                <w:rFonts w:cs="Arial"/>
                <w:color w:val="000000"/>
                <w:szCs w:val="22"/>
              </w:rPr>
            </w:pPr>
            <w:r w:rsidRPr="00267BE2">
              <w:rPr>
                <w:rFonts w:cs="Arial"/>
                <w:color w:val="000000"/>
                <w:szCs w:val="22"/>
              </w:rPr>
              <w:t>2) NOT IN (G693, H111, G762, H175)</w:t>
            </w:r>
          </w:p>
        </w:tc>
        <w:tc>
          <w:tcPr>
            <w:tcW w:w="0" w:type="auto"/>
            <w:shd w:val="clear" w:color="auto" w:fill="FFFFFF"/>
            <w:vAlign w:val="center"/>
          </w:tcPr>
          <w:p w:rsidR="007D36A0" w:rsidRPr="00F5283A" w:rsidRDefault="007D36A0" w:rsidP="007256B4">
            <w:pPr>
              <w:jc w:val="left"/>
              <w:rPr>
                <w:rFonts w:cs="Arial"/>
                <w:szCs w:val="22"/>
                <w:lang w:eastAsia="en-GB"/>
              </w:rPr>
            </w:pPr>
          </w:p>
        </w:tc>
        <w:tc>
          <w:tcPr>
            <w:tcW w:w="0" w:type="auto"/>
            <w:shd w:val="clear" w:color="auto" w:fill="FFFFFF"/>
            <w:vAlign w:val="center"/>
          </w:tcPr>
          <w:p w:rsidR="007D36A0" w:rsidRPr="00267BE2" w:rsidRDefault="007D36A0" w:rsidP="007256B4">
            <w:pPr>
              <w:jc w:val="left"/>
              <w:rPr>
                <w:rFonts w:cs="Arial"/>
                <w:color w:val="000000"/>
                <w:szCs w:val="22"/>
              </w:rPr>
            </w:pPr>
            <w:r w:rsidRPr="00267BE2">
              <w:rPr>
                <w:rFonts w:cs="Arial"/>
                <w:color w:val="000000"/>
                <w:szCs w:val="22"/>
              </w:rPr>
              <w:t>2) K402, K409, K439, K469</w:t>
            </w:r>
          </w:p>
        </w:tc>
        <w:tc>
          <w:tcPr>
            <w:tcW w:w="0" w:type="auto"/>
            <w:shd w:val="clear" w:color="auto" w:fill="FFFFFF"/>
            <w:vAlign w:val="center"/>
          </w:tcPr>
          <w:p w:rsidR="007D36A0" w:rsidRPr="00267BE2" w:rsidRDefault="007D36A0" w:rsidP="007256B4">
            <w:pPr>
              <w:jc w:val="left"/>
              <w:rPr>
                <w:rFonts w:cs="Arial"/>
                <w:color w:val="000000"/>
                <w:szCs w:val="22"/>
              </w:rPr>
            </w:pPr>
          </w:p>
        </w:tc>
      </w:tr>
      <w:tr w:rsidR="009A2A67" w:rsidRPr="00F5283A" w:rsidTr="007256B4">
        <w:tc>
          <w:tcPr>
            <w:tcW w:w="0" w:type="auto"/>
            <w:vMerge/>
            <w:shd w:val="clear" w:color="auto" w:fill="FFFFFF"/>
            <w:vAlign w:val="center"/>
          </w:tcPr>
          <w:p w:rsidR="007D36A0" w:rsidRPr="00F5283A" w:rsidRDefault="007D36A0" w:rsidP="007256B4">
            <w:pPr>
              <w:jc w:val="left"/>
              <w:rPr>
                <w:rFonts w:cs="Arial"/>
                <w:szCs w:val="22"/>
              </w:rPr>
            </w:pPr>
          </w:p>
        </w:tc>
        <w:tc>
          <w:tcPr>
            <w:tcW w:w="0" w:type="auto"/>
            <w:vMerge/>
            <w:shd w:val="clear" w:color="auto" w:fill="FFFFFF"/>
            <w:vAlign w:val="center"/>
          </w:tcPr>
          <w:p w:rsidR="007D36A0" w:rsidRPr="00F5283A" w:rsidRDefault="007D36A0" w:rsidP="007256B4">
            <w:pPr>
              <w:jc w:val="left"/>
              <w:rPr>
                <w:rFonts w:cs="Arial"/>
                <w:szCs w:val="22"/>
                <w:lang w:eastAsia="en-GB"/>
              </w:rPr>
            </w:pPr>
          </w:p>
        </w:tc>
        <w:tc>
          <w:tcPr>
            <w:tcW w:w="0" w:type="auto"/>
            <w:shd w:val="clear" w:color="auto" w:fill="FFFFFF"/>
            <w:vAlign w:val="center"/>
          </w:tcPr>
          <w:p w:rsidR="007D36A0" w:rsidRPr="00267BE2" w:rsidRDefault="007D36A0" w:rsidP="007256B4">
            <w:pPr>
              <w:jc w:val="left"/>
              <w:rPr>
                <w:rFonts w:cs="Arial"/>
                <w:color w:val="000000"/>
                <w:szCs w:val="22"/>
              </w:rPr>
            </w:pPr>
            <w:r w:rsidRPr="00267BE2">
              <w:rPr>
                <w:rFonts w:cs="Arial"/>
                <w:color w:val="000000"/>
                <w:szCs w:val="22"/>
              </w:rPr>
              <w:t>3) T241, T242, T243, T244, T248, T249,</w:t>
            </w:r>
          </w:p>
        </w:tc>
        <w:tc>
          <w:tcPr>
            <w:tcW w:w="0" w:type="auto"/>
            <w:shd w:val="clear" w:color="auto" w:fill="FFFFFF"/>
            <w:vAlign w:val="center"/>
          </w:tcPr>
          <w:p w:rsidR="007D36A0" w:rsidRPr="00267BE2" w:rsidRDefault="007D36A0" w:rsidP="007256B4">
            <w:pPr>
              <w:jc w:val="left"/>
              <w:rPr>
                <w:rFonts w:cs="Arial"/>
                <w:color w:val="000000"/>
                <w:szCs w:val="22"/>
              </w:rPr>
            </w:pPr>
          </w:p>
        </w:tc>
        <w:tc>
          <w:tcPr>
            <w:tcW w:w="0" w:type="auto"/>
            <w:shd w:val="clear" w:color="auto" w:fill="FFFFFF"/>
            <w:vAlign w:val="center"/>
          </w:tcPr>
          <w:p w:rsidR="007D36A0" w:rsidRPr="00F5283A" w:rsidRDefault="007D36A0" w:rsidP="007256B4">
            <w:pPr>
              <w:jc w:val="left"/>
              <w:rPr>
                <w:rFonts w:cs="Arial"/>
                <w:szCs w:val="22"/>
                <w:lang w:eastAsia="en-GB"/>
              </w:rPr>
            </w:pPr>
          </w:p>
        </w:tc>
        <w:tc>
          <w:tcPr>
            <w:tcW w:w="0" w:type="auto"/>
            <w:shd w:val="clear" w:color="auto" w:fill="FFFFFF"/>
            <w:vAlign w:val="center"/>
          </w:tcPr>
          <w:p w:rsidR="007D36A0" w:rsidRPr="00267BE2" w:rsidRDefault="007D36A0" w:rsidP="007256B4">
            <w:pPr>
              <w:jc w:val="left"/>
              <w:rPr>
                <w:rFonts w:cs="Arial"/>
                <w:color w:val="000000"/>
                <w:szCs w:val="22"/>
              </w:rPr>
            </w:pPr>
            <w:r w:rsidRPr="00267BE2">
              <w:rPr>
                <w:rFonts w:cs="Arial"/>
                <w:color w:val="000000"/>
                <w:szCs w:val="22"/>
              </w:rPr>
              <w:t>3) K429</w:t>
            </w:r>
          </w:p>
        </w:tc>
        <w:tc>
          <w:tcPr>
            <w:tcW w:w="0" w:type="auto"/>
            <w:shd w:val="clear" w:color="auto" w:fill="FFFFFF"/>
            <w:vAlign w:val="center"/>
          </w:tcPr>
          <w:p w:rsidR="007D36A0" w:rsidRPr="00267BE2" w:rsidRDefault="007D36A0" w:rsidP="007256B4">
            <w:pPr>
              <w:jc w:val="left"/>
              <w:rPr>
                <w:rFonts w:cs="Arial"/>
                <w:color w:val="000000"/>
                <w:szCs w:val="22"/>
              </w:rPr>
            </w:pPr>
          </w:p>
        </w:tc>
      </w:tr>
      <w:tr w:rsidR="009A2A67" w:rsidRPr="00F5283A" w:rsidTr="007256B4">
        <w:tc>
          <w:tcPr>
            <w:tcW w:w="0" w:type="auto"/>
            <w:shd w:val="clear" w:color="auto" w:fill="FFFFFF"/>
            <w:vAlign w:val="center"/>
          </w:tcPr>
          <w:p w:rsidR="007D36A0" w:rsidRPr="008C5869" w:rsidRDefault="007D36A0" w:rsidP="007256B4">
            <w:pPr>
              <w:jc w:val="left"/>
              <w:rPr>
                <w:rFonts w:cs="Arial"/>
                <w:szCs w:val="22"/>
              </w:rPr>
            </w:pPr>
            <w:r w:rsidRPr="008C5869">
              <w:rPr>
                <w:rFonts w:cs="Arial"/>
                <w:szCs w:val="22"/>
              </w:rPr>
              <w:t>Ophthalmology</w:t>
            </w:r>
          </w:p>
        </w:tc>
        <w:tc>
          <w:tcPr>
            <w:tcW w:w="0" w:type="auto"/>
            <w:shd w:val="clear" w:color="auto" w:fill="FFFFFF"/>
            <w:vAlign w:val="center"/>
          </w:tcPr>
          <w:p w:rsidR="007D36A0" w:rsidRPr="008C5869" w:rsidRDefault="007D36A0" w:rsidP="007815FA">
            <w:pPr>
              <w:jc w:val="left"/>
              <w:rPr>
                <w:rFonts w:cs="Arial"/>
                <w:szCs w:val="22"/>
              </w:rPr>
            </w:pPr>
            <w:r w:rsidRPr="008C5869">
              <w:rPr>
                <w:rFonts w:cs="Arial"/>
                <w:szCs w:val="22"/>
              </w:rPr>
              <w:t>Blepharoplasty</w:t>
            </w:r>
          </w:p>
        </w:tc>
        <w:tc>
          <w:tcPr>
            <w:tcW w:w="0" w:type="auto"/>
            <w:shd w:val="clear" w:color="auto" w:fill="FFFFFF"/>
            <w:vAlign w:val="center"/>
          </w:tcPr>
          <w:p w:rsidR="007D36A0" w:rsidRPr="008C5869" w:rsidRDefault="007D36A0" w:rsidP="007256B4">
            <w:pPr>
              <w:jc w:val="left"/>
              <w:rPr>
                <w:rFonts w:cs="Arial"/>
                <w:szCs w:val="22"/>
              </w:rPr>
            </w:pPr>
          </w:p>
          <w:p w:rsidR="009A2A67" w:rsidRPr="008C5869" w:rsidRDefault="008C5869" w:rsidP="008C5869">
            <w:pPr>
              <w:jc w:val="left"/>
              <w:rPr>
                <w:rFonts w:cs="Arial"/>
                <w:szCs w:val="22"/>
              </w:rPr>
            </w:pPr>
            <w:r w:rsidRPr="008C5869">
              <w:rPr>
                <w:rFonts w:cs="Arial"/>
                <w:szCs w:val="22"/>
              </w:rPr>
              <w:t>C121, C122, C123, C124, C125, C126, C128, C129, C131,  C132, C133, C134, C138, C139, C161, C162,  C163, C164, C165, C168, C169</w:t>
            </w:r>
          </w:p>
          <w:p w:rsidR="009A2A67" w:rsidRPr="008C5869" w:rsidRDefault="009A2A67" w:rsidP="007256B4">
            <w:pPr>
              <w:jc w:val="left"/>
              <w:rPr>
                <w:rFonts w:cs="Arial"/>
                <w:szCs w:val="22"/>
              </w:rPr>
            </w:pPr>
          </w:p>
          <w:p w:rsidR="009A2A67" w:rsidRPr="008C5869" w:rsidRDefault="009A2A67" w:rsidP="007256B4">
            <w:pPr>
              <w:jc w:val="left"/>
              <w:rPr>
                <w:rFonts w:cs="Arial"/>
                <w:szCs w:val="22"/>
              </w:rPr>
            </w:pPr>
            <w:r w:rsidRPr="008C5869">
              <w:rPr>
                <w:rFonts w:cs="Arial"/>
                <w:szCs w:val="22"/>
              </w:rPr>
              <w:t xml:space="preserve">Note: Any </w:t>
            </w:r>
            <w:r w:rsidRPr="008C5869">
              <w:rPr>
                <w:rFonts w:cs="Arial"/>
                <w:sz w:val="24"/>
                <w:szCs w:val="24"/>
              </w:rPr>
              <w:t xml:space="preserve">these procedures that are accompanied by a primary diagnosis of H001 are categorised as </w:t>
            </w:r>
            <w:proofErr w:type="spellStart"/>
            <w:r w:rsidRPr="008C5869">
              <w:rPr>
                <w:rFonts w:cs="Arial"/>
                <w:sz w:val="24"/>
                <w:szCs w:val="24"/>
              </w:rPr>
              <w:t>Chalazion</w:t>
            </w:r>
            <w:proofErr w:type="spellEnd"/>
          </w:p>
          <w:p w:rsidR="009A2A67" w:rsidRPr="008C5869" w:rsidRDefault="009A2A67" w:rsidP="007256B4">
            <w:pPr>
              <w:jc w:val="left"/>
              <w:rPr>
                <w:rFonts w:cs="Arial"/>
                <w:szCs w:val="22"/>
              </w:rPr>
            </w:pPr>
          </w:p>
        </w:tc>
        <w:tc>
          <w:tcPr>
            <w:tcW w:w="0" w:type="auto"/>
            <w:shd w:val="clear" w:color="auto" w:fill="FFFFFF"/>
            <w:vAlign w:val="center"/>
          </w:tcPr>
          <w:p w:rsidR="007D36A0" w:rsidRPr="0094028E" w:rsidRDefault="007D36A0" w:rsidP="007256B4">
            <w:pPr>
              <w:jc w:val="left"/>
              <w:rPr>
                <w:rFonts w:cs="Arial"/>
                <w:szCs w:val="22"/>
                <w:highlight w:val="yellow"/>
              </w:rPr>
            </w:pPr>
          </w:p>
        </w:tc>
        <w:tc>
          <w:tcPr>
            <w:tcW w:w="0" w:type="auto"/>
            <w:shd w:val="clear" w:color="auto" w:fill="FFFFFF"/>
            <w:vAlign w:val="center"/>
          </w:tcPr>
          <w:p w:rsidR="007D36A0" w:rsidRPr="0094028E" w:rsidRDefault="007D36A0" w:rsidP="007256B4">
            <w:pPr>
              <w:jc w:val="left"/>
              <w:rPr>
                <w:rFonts w:cs="Arial"/>
                <w:szCs w:val="22"/>
                <w:highlight w:val="yellow"/>
              </w:rPr>
            </w:pPr>
          </w:p>
        </w:tc>
        <w:tc>
          <w:tcPr>
            <w:tcW w:w="0" w:type="auto"/>
            <w:shd w:val="clear" w:color="auto" w:fill="FFFFFF"/>
            <w:vAlign w:val="center"/>
          </w:tcPr>
          <w:p w:rsidR="007D36A0" w:rsidRPr="0094028E" w:rsidRDefault="007D36A0" w:rsidP="007256B4">
            <w:pPr>
              <w:jc w:val="left"/>
              <w:rPr>
                <w:rFonts w:cs="Arial"/>
                <w:szCs w:val="22"/>
                <w:highlight w:val="yellow"/>
              </w:rPr>
            </w:pPr>
          </w:p>
        </w:tc>
        <w:tc>
          <w:tcPr>
            <w:tcW w:w="0" w:type="auto"/>
            <w:shd w:val="clear" w:color="auto" w:fill="FFFFFF"/>
            <w:vAlign w:val="center"/>
          </w:tcPr>
          <w:p w:rsidR="007D36A0" w:rsidRPr="0094028E" w:rsidRDefault="007D36A0" w:rsidP="007256B4">
            <w:pPr>
              <w:jc w:val="left"/>
              <w:rPr>
                <w:rFonts w:cs="Arial"/>
                <w:szCs w:val="22"/>
                <w:highlight w:val="yellow"/>
              </w:rPr>
            </w:pPr>
          </w:p>
        </w:tc>
      </w:tr>
      <w:tr w:rsidR="009A2A67" w:rsidRPr="00F5283A" w:rsidTr="007256B4">
        <w:tc>
          <w:tcPr>
            <w:tcW w:w="0" w:type="auto"/>
            <w:shd w:val="clear" w:color="auto" w:fill="FFFFFF"/>
            <w:vAlign w:val="center"/>
          </w:tcPr>
          <w:p w:rsidR="007D36A0" w:rsidRPr="00F5283A" w:rsidRDefault="007D36A0" w:rsidP="007256B4">
            <w:pPr>
              <w:jc w:val="left"/>
              <w:rPr>
                <w:rFonts w:cs="Arial"/>
                <w:szCs w:val="22"/>
              </w:rPr>
            </w:pPr>
            <w:r w:rsidRPr="00F5283A">
              <w:rPr>
                <w:rFonts w:cs="Arial"/>
                <w:szCs w:val="22"/>
              </w:rPr>
              <w:t>Ophthalmology</w:t>
            </w:r>
          </w:p>
        </w:tc>
        <w:tc>
          <w:tcPr>
            <w:tcW w:w="0" w:type="auto"/>
            <w:shd w:val="clear" w:color="auto" w:fill="FFFFFF"/>
            <w:vAlign w:val="center"/>
          </w:tcPr>
          <w:p w:rsidR="007D36A0" w:rsidRPr="00F5283A" w:rsidRDefault="007D36A0" w:rsidP="007256B4">
            <w:pPr>
              <w:jc w:val="left"/>
              <w:rPr>
                <w:rFonts w:cs="Arial"/>
                <w:szCs w:val="22"/>
              </w:rPr>
            </w:pPr>
            <w:r w:rsidRPr="009D3C46">
              <w:rPr>
                <w:rFonts w:cs="Arial"/>
                <w:szCs w:val="22"/>
                <w:lang w:eastAsia="en-GB"/>
              </w:rPr>
              <w:t>Cataract Surgery</w:t>
            </w:r>
          </w:p>
        </w:tc>
        <w:tc>
          <w:tcPr>
            <w:tcW w:w="0" w:type="auto"/>
            <w:shd w:val="clear" w:color="auto" w:fill="FFFFFF"/>
            <w:vAlign w:val="center"/>
          </w:tcPr>
          <w:p w:rsidR="007D36A0" w:rsidRPr="009D3C46" w:rsidRDefault="007D36A0" w:rsidP="007256B4">
            <w:pPr>
              <w:jc w:val="left"/>
              <w:rPr>
                <w:rFonts w:cs="Arial"/>
                <w:szCs w:val="22"/>
                <w:lang w:eastAsia="en-GB"/>
              </w:rPr>
            </w:pPr>
            <w:r w:rsidRPr="009D3C46">
              <w:rPr>
                <w:rFonts w:cs="Arial"/>
                <w:szCs w:val="22"/>
                <w:lang w:eastAsia="en-GB"/>
              </w:rPr>
              <w:t xml:space="preserve">C711, C712, C713, C718, C719, C721, C722, C723, C728, C729, C741, C742, </w:t>
            </w:r>
            <w:r w:rsidRPr="009D3C46">
              <w:rPr>
                <w:rFonts w:cs="Arial"/>
                <w:szCs w:val="22"/>
                <w:lang w:eastAsia="en-GB"/>
              </w:rPr>
              <w:lastRenderedPageBreak/>
              <w:t>C743, C748, C749, C751, C752, C753, C754, C758, C759</w:t>
            </w:r>
          </w:p>
          <w:p w:rsidR="007D36A0" w:rsidRPr="009D3C46" w:rsidRDefault="007D36A0" w:rsidP="007256B4">
            <w:pPr>
              <w:jc w:val="left"/>
              <w:rPr>
                <w:rFonts w:cs="Arial"/>
                <w:szCs w:val="22"/>
                <w:lang w:eastAsia="en-GB"/>
              </w:rPr>
            </w:pPr>
          </w:p>
        </w:tc>
        <w:tc>
          <w:tcPr>
            <w:tcW w:w="0" w:type="auto"/>
            <w:shd w:val="clear" w:color="auto" w:fill="FFFFFF"/>
            <w:vAlign w:val="center"/>
          </w:tcPr>
          <w:p w:rsidR="007D36A0" w:rsidRPr="009D3C46" w:rsidRDefault="007D36A0" w:rsidP="007256B4">
            <w:pPr>
              <w:jc w:val="left"/>
              <w:rPr>
                <w:rFonts w:cs="Arial"/>
                <w:szCs w:val="22"/>
                <w:lang w:eastAsia="en-GB"/>
              </w:rPr>
            </w:pPr>
          </w:p>
        </w:tc>
        <w:tc>
          <w:tcPr>
            <w:tcW w:w="0" w:type="auto"/>
            <w:shd w:val="clear" w:color="auto" w:fill="FFFFFF"/>
            <w:vAlign w:val="center"/>
          </w:tcPr>
          <w:p w:rsidR="007D36A0" w:rsidRPr="009D3C46" w:rsidRDefault="007D36A0" w:rsidP="007256B4">
            <w:pPr>
              <w:jc w:val="left"/>
              <w:rPr>
                <w:rFonts w:cs="Arial"/>
                <w:szCs w:val="22"/>
                <w:lang w:eastAsia="en-GB"/>
              </w:rPr>
            </w:pPr>
          </w:p>
        </w:tc>
        <w:tc>
          <w:tcPr>
            <w:tcW w:w="0" w:type="auto"/>
            <w:shd w:val="clear" w:color="auto" w:fill="FFFFFF"/>
            <w:vAlign w:val="center"/>
          </w:tcPr>
          <w:p w:rsidR="007D36A0" w:rsidRPr="009D3C46" w:rsidRDefault="007D36A0" w:rsidP="007256B4">
            <w:pPr>
              <w:jc w:val="left"/>
              <w:rPr>
                <w:rFonts w:cs="Arial"/>
                <w:szCs w:val="22"/>
                <w:lang w:eastAsia="en-GB"/>
              </w:rPr>
            </w:pPr>
          </w:p>
        </w:tc>
        <w:tc>
          <w:tcPr>
            <w:tcW w:w="0" w:type="auto"/>
            <w:shd w:val="clear" w:color="auto" w:fill="FFFFFF"/>
            <w:vAlign w:val="center"/>
          </w:tcPr>
          <w:p w:rsidR="007D36A0" w:rsidRPr="009D3C46" w:rsidRDefault="007D36A0" w:rsidP="007256B4">
            <w:pPr>
              <w:jc w:val="left"/>
              <w:rPr>
                <w:rFonts w:cs="Arial"/>
                <w:szCs w:val="22"/>
                <w:lang w:eastAsia="en-GB"/>
              </w:rPr>
            </w:pPr>
          </w:p>
        </w:tc>
      </w:tr>
      <w:tr w:rsidR="009A2A67" w:rsidRPr="00F5283A" w:rsidTr="007256B4">
        <w:trPr>
          <w:trHeight w:val="1041"/>
        </w:trPr>
        <w:tc>
          <w:tcPr>
            <w:tcW w:w="0" w:type="auto"/>
            <w:shd w:val="clear" w:color="auto" w:fill="FFFFFF"/>
            <w:vAlign w:val="center"/>
          </w:tcPr>
          <w:p w:rsidR="007D36A0" w:rsidRPr="00F5283A" w:rsidRDefault="007D36A0" w:rsidP="007256B4">
            <w:pPr>
              <w:jc w:val="left"/>
              <w:rPr>
                <w:rFonts w:cs="Arial"/>
                <w:szCs w:val="22"/>
              </w:rPr>
            </w:pPr>
            <w:r w:rsidRPr="00F5283A">
              <w:rPr>
                <w:rFonts w:cs="Arial"/>
                <w:szCs w:val="22"/>
              </w:rPr>
              <w:lastRenderedPageBreak/>
              <w:t>Orthopaedics</w:t>
            </w:r>
          </w:p>
        </w:tc>
        <w:tc>
          <w:tcPr>
            <w:tcW w:w="0" w:type="auto"/>
            <w:shd w:val="clear" w:color="auto" w:fill="FFFFFF"/>
            <w:vAlign w:val="center"/>
          </w:tcPr>
          <w:p w:rsidR="007D36A0" w:rsidRPr="00F5283A" w:rsidRDefault="007D36A0" w:rsidP="007256B4">
            <w:pPr>
              <w:jc w:val="left"/>
              <w:rPr>
                <w:rFonts w:cs="Arial"/>
                <w:szCs w:val="22"/>
              </w:rPr>
            </w:pPr>
            <w:r w:rsidRPr="00F5283A">
              <w:rPr>
                <w:rFonts w:cs="Arial"/>
                <w:szCs w:val="22"/>
              </w:rPr>
              <w:t>Hallux Valgus</w:t>
            </w:r>
          </w:p>
        </w:tc>
        <w:tc>
          <w:tcPr>
            <w:tcW w:w="0" w:type="auto"/>
            <w:shd w:val="clear" w:color="auto" w:fill="FFFFFF"/>
            <w:vAlign w:val="center"/>
          </w:tcPr>
          <w:p w:rsidR="007D36A0" w:rsidRPr="00F5283A" w:rsidRDefault="007D36A0" w:rsidP="007256B4">
            <w:pPr>
              <w:jc w:val="left"/>
              <w:rPr>
                <w:rFonts w:cs="Arial"/>
                <w:szCs w:val="22"/>
              </w:rPr>
            </w:pPr>
            <w:r w:rsidRPr="00267BE2">
              <w:rPr>
                <w:rFonts w:cs="Arial"/>
                <w:color w:val="000000"/>
                <w:szCs w:val="22"/>
              </w:rPr>
              <w:t>W791, W792, W799, W151, W152, W153, W154, W155, W156, W158, W159, W591, W592, W593, W594, W595, W596, W597, W598, W599</w:t>
            </w:r>
          </w:p>
        </w:tc>
        <w:tc>
          <w:tcPr>
            <w:tcW w:w="0" w:type="auto"/>
            <w:shd w:val="clear" w:color="auto" w:fill="FFFFFF"/>
            <w:vAlign w:val="center"/>
          </w:tcPr>
          <w:p w:rsidR="007D36A0" w:rsidRPr="00F5283A" w:rsidRDefault="007D36A0" w:rsidP="007256B4">
            <w:pPr>
              <w:jc w:val="left"/>
              <w:rPr>
                <w:rFonts w:cs="Arial"/>
                <w:szCs w:val="22"/>
              </w:rPr>
            </w:pPr>
            <w:r w:rsidRPr="00267BE2">
              <w:rPr>
                <w:rFonts w:cs="Arial"/>
                <w:color w:val="000000"/>
                <w:szCs w:val="22"/>
              </w:rPr>
              <w:t> </w:t>
            </w:r>
          </w:p>
        </w:tc>
        <w:tc>
          <w:tcPr>
            <w:tcW w:w="0" w:type="auto"/>
            <w:shd w:val="clear" w:color="auto" w:fill="FFFFFF"/>
            <w:vAlign w:val="center"/>
          </w:tcPr>
          <w:p w:rsidR="007D36A0" w:rsidRPr="00F5283A" w:rsidRDefault="007D36A0" w:rsidP="007256B4">
            <w:pPr>
              <w:jc w:val="left"/>
              <w:rPr>
                <w:rFonts w:cs="Arial"/>
                <w:szCs w:val="22"/>
              </w:rPr>
            </w:pPr>
            <w:r w:rsidRPr="00267BE2">
              <w:rPr>
                <w:rFonts w:cs="Arial"/>
                <w:color w:val="000000"/>
                <w:szCs w:val="22"/>
              </w:rPr>
              <w:t> </w:t>
            </w:r>
          </w:p>
        </w:tc>
        <w:tc>
          <w:tcPr>
            <w:tcW w:w="0" w:type="auto"/>
            <w:shd w:val="clear" w:color="auto" w:fill="FFFFFF"/>
            <w:vAlign w:val="center"/>
          </w:tcPr>
          <w:p w:rsidR="007D36A0" w:rsidRPr="00F5283A" w:rsidRDefault="007D36A0" w:rsidP="007256B4">
            <w:pPr>
              <w:jc w:val="left"/>
              <w:rPr>
                <w:rFonts w:cs="Arial"/>
                <w:szCs w:val="22"/>
              </w:rPr>
            </w:pPr>
            <w:r w:rsidRPr="00267BE2">
              <w:rPr>
                <w:rFonts w:cs="Arial"/>
                <w:color w:val="000000"/>
                <w:szCs w:val="22"/>
              </w:rPr>
              <w:t>M201</w:t>
            </w:r>
          </w:p>
        </w:tc>
        <w:tc>
          <w:tcPr>
            <w:tcW w:w="0" w:type="auto"/>
            <w:shd w:val="clear" w:color="auto" w:fill="FFFFFF"/>
            <w:vAlign w:val="center"/>
          </w:tcPr>
          <w:p w:rsidR="007D36A0" w:rsidRPr="007324F1" w:rsidRDefault="007D36A0" w:rsidP="007256B4">
            <w:pPr>
              <w:jc w:val="left"/>
              <w:rPr>
                <w:rFonts w:cs="Arial"/>
                <w:szCs w:val="22"/>
              </w:rPr>
            </w:pPr>
          </w:p>
        </w:tc>
      </w:tr>
      <w:tr w:rsidR="009A2A67" w:rsidRPr="00F5283A" w:rsidTr="007256B4">
        <w:trPr>
          <w:trHeight w:val="757"/>
        </w:trPr>
        <w:tc>
          <w:tcPr>
            <w:tcW w:w="0" w:type="auto"/>
            <w:shd w:val="clear" w:color="auto" w:fill="FFFFFF"/>
            <w:vAlign w:val="center"/>
          </w:tcPr>
          <w:p w:rsidR="007D36A0" w:rsidRPr="00F5283A" w:rsidRDefault="007D36A0" w:rsidP="007256B4">
            <w:pPr>
              <w:jc w:val="left"/>
              <w:rPr>
                <w:rFonts w:cs="Arial"/>
                <w:szCs w:val="22"/>
              </w:rPr>
            </w:pPr>
            <w:r w:rsidRPr="00F5283A">
              <w:rPr>
                <w:rFonts w:cs="Arial"/>
                <w:szCs w:val="22"/>
              </w:rPr>
              <w:t>Orthopaedics</w:t>
            </w:r>
          </w:p>
        </w:tc>
        <w:tc>
          <w:tcPr>
            <w:tcW w:w="0" w:type="auto"/>
            <w:shd w:val="clear" w:color="auto" w:fill="FFFFFF"/>
            <w:vAlign w:val="center"/>
          </w:tcPr>
          <w:p w:rsidR="007D36A0" w:rsidRPr="00F5283A" w:rsidRDefault="007D36A0" w:rsidP="007256B4">
            <w:pPr>
              <w:jc w:val="left"/>
              <w:rPr>
                <w:rFonts w:cs="Arial"/>
                <w:szCs w:val="22"/>
                <w:lang w:eastAsia="en-GB"/>
              </w:rPr>
            </w:pPr>
            <w:r w:rsidRPr="00F5283A">
              <w:rPr>
                <w:rFonts w:cs="Arial"/>
                <w:szCs w:val="22"/>
                <w:lang w:eastAsia="en-GB"/>
              </w:rPr>
              <w:t>Hip Replacement for osteoarthritis</w:t>
            </w:r>
          </w:p>
        </w:tc>
        <w:tc>
          <w:tcPr>
            <w:tcW w:w="0" w:type="auto"/>
            <w:shd w:val="clear" w:color="auto" w:fill="FFFFFF"/>
            <w:vAlign w:val="center"/>
          </w:tcPr>
          <w:p w:rsidR="007D36A0" w:rsidRPr="00F5283A" w:rsidRDefault="007D36A0" w:rsidP="007256B4">
            <w:pPr>
              <w:jc w:val="left"/>
              <w:rPr>
                <w:rFonts w:cs="Arial"/>
                <w:szCs w:val="22"/>
                <w:lang w:eastAsia="en-GB"/>
              </w:rPr>
            </w:pPr>
            <w:r w:rsidRPr="00267BE2">
              <w:rPr>
                <w:rFonts w:cs="Arial"/>
                <w:color w:val="000000"/>
                <w:szCs w:val="22"/>
              </w:rPr>
              <w:t>W371, W378, W379, W381, W388, W389, W391, W398, W399, W931, W938, W939, W941, W948, W949, W951, W958, W959</w:t>
            </w:r>
          </w:p>
        </w:tc>
        <w:tc>
          <w:tcPr>
            <w:tcW w:w="0" w:type="auto"/>
            <w:shd w:val="clear" w:color="auto" w:fill="FFFFFF"/>
            <w:vAlign w:val="center"/>
          </w:tcPr>
          <w:p w:rsidR="007D36A0" w:rsidRPr="00F5283A" w:rsidRDefault="007D36A0" w:rsidP="007256B4">
            <w:pPr>
              <w:jc w:val="left"/>
              <w:rPr>
                <w:rFonts w:cs="Arial"/>
                <w:szCs w:val="22"/>
                <w:lang w:eastAsia="en-GB"/>
              </w:rPr>
            </w:pPr>
            <w:r w:rsidRPr="00267BE2">
              <w:rPr>
                <w:rFonts w:cs="Arial"/>
                <w:color w:val="000000"/>
                <w:szCs w:val="22"/>
              </w:rPr>
              <w:t> </w:t>
            </w:r>
          </w:p>
        </w:tc>
        <w:tc>
          <w:tcPr>
            <w:tcW w:w="0" w:type="auto"/>
            <w:shd w:val="clear" w:color="auto" w:fill="FFFFFF"/>
            <w:vAlign w:val="center"/>
          </w:tcPr>
          <w:p w:rsidR="007D36A0" w:rsidRPr="00F5283A" w:rsidRDefault="007D36A0" w:rsidP="007256B4">
            <w:pPr>
              <w:jc w:val="left"/>
              <w:rPr>
                <w:rFonts w:cs="Arial"/>
                <w:szCs w:val="22"/>
                <w:lang w:eastAsia="en-GB"/>
              </w:rPr>
            </w:pPr>
            <w:r w:rsidRPr="00267BE2">
              <w:rPr>
                <w:rFonts w:cs="Arial"/>
                <w:color w:val="000000"/>
                <w:szCs w:val="22"/>
              </w:rPr>
              <w:t> </w:t>
            </w:r>
          </w:p>
        </w:tc>
        <w:tc>
          <w:tcPr>
            <w:tcW w:w="0" w:type="auto"/>
            <w:shd w:val="clear" w:color="auto" w:fill="FFFFFF"/>
            <w:vAlign w:val="center"/>
          </w:tcPr>
          <w:p w:rsidR="007D36A0" w:rsidRPr="00F5283A" w:rsidRDefault="007D36A0" w:rsidP="007256B4">
            <w:pPr>
              <w:jc w:val="left"/>
              <w:rPr>
                <w:rFonts w:cs="Arial"/>
                <w:szCs w:val="22"/>
                <w:lang w:eastAsia="en-GB"/>
              </w:rPr>
            </w:pPr>
            <w:r w:rsidRPr="00267BE2">
              <w:rPr>
                <w:rFonts w:cs="Arial"/>
                <w:color w:val="000000"/>
                <w:szCs w:val="22"/>
              </w:rPr>
              <w:t>M15, M16, M17</w:t>
            </w:r>
          </w:p>
        </w:tc>
        <w:tc>
          <w:tcPr>
            <w:tcW w:w="0" w:type="auto"/>
            <w:shd w:val="clear" w:color="auto" w:fill="FFFFFF"/>
            <w:vAlign w:val="center"/>
          </w:tcPr>
          <w:p w:rsidR="007D36A0" w:rsidRPr="007324F1" w:rsidRDefault="007D36A0" w:rsidP="007256B4">
            <w:pPr>
              <w:jc w:val="left"/>
              <w:rPr>
                <w:rFonts w:cs="Arial"/>
                <w:szCs w:val="22"/>
                <w:lang w:eastAsia="en-GB"/>
              </w:rPr>
            </w:pPr>
          </w:p>
        </w:tc>
      </w:tr>
      <w:tr w:rsidR="009A2A67" w:rsidRPr="00F5283A" w:rsidTr="007256B4">
        <w:trPr>
          <w:trHeight w:val="757"/>
        </w:trPr>
        <w:tc>
          <w:tcPr>
            <w:tcW w:w="0" w:type="auto"/>
            <w:shd w:val="clear" w:color="auto" w:fill="FFFFFF"/>
            <w:vAlign w:val="center"/>
          </w:tcPr>
          <w:p w:rsidR="007D36A0" w:rsidRPr="00F5283A" w:rsidRDefault="007D36A0" w:rsidP="007256B4">
            <w:pPr>
              <w:jc w:val="left"/>
              <w:rPr>
                <w:rFonts w:cs="Arial"/>
                <w:szCs w:val="22"/>
              </w:rPr>
            </w:pPr>
            <w:r w:rsidRPr="00F5283A">
              <w:rPr>
                <w:rFonts w:cs="Arial"/>
                <w:szCs w:val="22"/>
              </w:rPr>
              <w:t>Orthopaedics</w:t>
            </w:r>
          </w:p>
        </w:tc>
        <w:tc>
          <w:tcPr>
            <w:tcW w:w="0" w:type="auto"/>
            <w:shd w:val="clear" w:color="auto" w:fill="FFFFFF"/>
            <w:vAlign w:val="center"/>
          </w:tcPr>
          <w:p w:rsidR="007D36A0" w:rsidRPr="00F5283A" w:rsidRDefault="00016224" w:rsidP="007256B4">
            <w:pPr>
              <w:jc w:val="left"/>
              <w:rPr>
                <w:rFonts w:cs="Arial"/>
                <w:szCs w:val="22"/>
                <w:lang w:eastAsia="en-GB"/>
              </w:rPr>
            </w:pPr>
            <w:r>
              <w:rPr>
                <w:rFonts w:cs="Arial"/>
                <w:szCs w:val="22"/>
                <w:lang w:eastAsia="en-GB"/>
              </w:rPr>
              <w:t>Knee</w:t>
            </w:r>
            <w:r w:rsidR="007D36A0" w:rsidRPr="00F5283A">
              <w:rPr>
                <w:rFonts w:cs="Arial"/>
                <w:szCs w:val="22"/>
                <w:lang w:eastAsia="en-GB"/>
              </w:rPr>
              <w:t xml:space="preserve"> Replacement for osteoarthritis</w:t>
            </w:r>
          </w:p>
        </w:tc>
        <w:tc>
          <w:tcPr>
            <w:tcW w:w="0" w:type="auto"/>
            <w:shd w:val="clear" w:color="auto" w:fill="FFFFFF"/>
            <w:vAlign w:val="center"/>
          </w:tcPr>
          <w:p w:rsidR="007D36A0" w:rsidRPr="00F5283A" w:rsidRDefault="007D36A0" w:rsidP="007256B4">
            <w:pPr>
              <w:jc w:val="left"/>
              <w:rPr>
                <w:rFonts w:cs="Arial"/>
                <w:szCs w:val="22"/>
                <w:lang w:eastAsia="en-GB"/>
              </w:rPr>
            </w:pPr>
            <w:r w:rsidRPr="00267BE2">
              <w:rPr>
                <w:rFonts w:cs="Arial"/>
                <w:color w:val="000000"/>
                <w:szCs w:val="22"/>
              </w:rPr>
              <w:t>W401, W408, W409, W411, W418, W419, W421, W428, W429, O181, O188, O189</w:t>
            </w:r>
          </w:p>
        </w:tc>
        <w:tc>
          <w:tcPr>
            <w:tcW w:w="0" w:type="auto"/>
            <w:shd w:val="clear" w:color="auto" w:fill="FFFFFF"/>
            <w:vAlign w:val="center"/>
          </w:tcPr>
          <w:p w:rsidR="007D36A0" w:rsidRPr="00F5283A" w:rsidRDefault="007D36A0" w:rsidP="007256B4">
            <w:pPr>
              <w:jc w:val="left"/>
              <w:rPr>
                <w:rFonts w:cs="Arial"/>
                <w:szCs w:val="22"/>
                <w:lang w:eastAsia="en-GB"/>
              </w:rPr>
            </w:pPr>
            <w:r w:rsidRPr="00267BE2">
              <w:rPr>
                <w:rFonts w:cs="Arial"/>
                <w:color w:val="000000"/>
                <w:szCs w:val="22"/>
              </w:rPr>
              <w:t> </w:t>
            </w:r>
          </w:p>
        </w:tc>
        <w:tc>
          <w:tcPr>
            <w:tcW w:w="0" w:type="auto"/>
            <w:shd w:val="clear" w:color="auto" w:fill="FFFFFF"/>
            <w:vAlign w:val="center"/>
          </w:tcPr>
          <w:p w:rsidR="007D36A0" w:rsidRPr="00F5283A" w:rsidRDefault="007D36A0" w:rsidP="007256B4">
            <w:pPr>
              <w:jc w:val="left"/>
              <w:rPr>
                <w:rFonts w:cs="Arial"/>
                <w:szCs w:val="22"/>
                <w:lang w:eastAsia="en-GB"/>
              </w:rPr>
            </w:pPr>
            <w:r w:rsidRPr="00267BE2">
              <w:rPr>
                <w:rFonts w:cs="Arial"/>
                <w:color w:val="000000"/>
                <w:szCs w:val="22"/>
              </w:rPr>
              <w:t> </w:t>
            </w:r>
          </w:p>
        </w:tc>
        <w:tc>
          <w:tcPr>
            <w:tcW w:w="0" w:type="auto"/>
            <w:shd w:val="clear" w:color="auto" w:fill="FFFFFF"/>
            <w:vAlign w:val="center"/>
          </w:tcPr>
          <w:p w:rsidR="007D36A0" w:rsidRPr="00F5283A" w:rsidRDefault="007D36A0" w:rsidP="007256B4">
            <w:pPr>
              <w:jc w:val="left"/>
              <w:rPr>
                <w:rFonts w:cs="Arial"/>
                <w:szCs w:val="22"/>
                <w:lang w:eastAsia="en-GB"/>
              </w:rPr>
            </w:pPr>
            <w:r w:rsidRPr="00267BE2">
              <w:rPr>
                <w:rFonts w:cs="Arial"/>
                <w:color w:val="000000"/>
                <w:szCs w:val="22"/>
              </w:rPr>
              <w:t>M15, M16, M17</w:t>
            </w:r>
          </w:p>
        </w:tc>
        <w:tc>
          <w:tcPr>
            <w:tcW w:w="0" w:type="auto"/>
            <w:shd w:val="clear" w:color="auto" w:fill="FFFFFF"/>
            <w:vAlign w:val="center"/>
          </w:tcPr>
          <w:p w:rsidR="007D36A0" w:rsidRPr="007324F1" w:rsidRDefault="007D36A0" w:rsidP="007256B4">
            <w:pPr>
              <w:jc w:val="left"/>
              <w:rPr>
                <w:rFonts w:cs="Arial"/>
                <w:szCs w:val="22"/>
                <w:lang w:eastAsia="en-GB"/>
              </w:rPr>
            </w:pPr>
          </w:p>
        </w:tc>
      </w:tr>
      <w:tr w:rsidR="009A2A67" w:rsidRPr="00F5283A" w:rsidTr="007256B4">
        <w:trPr>
          <w:trHeight w:val="757"/>
        </w:trPr>
        <w:tc>
          <w:tcPr>
            <w:tcW w:w="0" w:type="auto"/>
            <w:vMerge w:val="restart"/>
            <w:shd w:val="clear" w:color="auto" w:fill="FFFFFF"/>
            <w:vAlign w:val="center"/>
          </w:tcPr>
          <w:p w:rsidR="007D36A0" w:rsidRPr="00F5283A" w:rsidRDefault="007D36A0" w:rsidP="007256B4">
            <w:pPr>
              <w:jc w:val="left"/>
              <w:rPr>
                <w:rFonts w:cs="Arial"/>
                <w:szCs w:val="22"/>
              </w:rPr>
            </w:pPr>
            <w:r w:rsidRPr="00F5283A">
              <w:rPr>
                <w:rFonts w:cs="Arial"/>
                <w:szCs w:val="22"/>
              </w:rPr>
              <w:t>Orthopaedics</w:t>
            </w:r>
          </w:p>
        </w:tc>
        <w:tc>
          <w:tcPr>
            <w:tcW w:w="0" w:type="auto"/>
            <w:vMerge w:val="restart"/>
            <w:shd w:val="clear" w:color="auto" w:fill="FFFFFF"/>
            <w:vAlign w:val="center"/>
          </w:tcPr>
          <w:p w:rsidR="007D36A0" w:rsidRPr="00F5283A" w:rsidRDefault="007D36A0" w:rsidP="007256B4">
            <w:pPr>
              <w:jc w:val="left"/>
              <w:rPr>
                <w:rFonts w:cs="Arial"/>
                <w:szCs w:val="22"/>
                <w:lang w:eastAsia="en-GB"/>
              </w:rPr>
            </w:pPr>
            <w:r w:rsidRPr="00F5283A">
              <w:rPr>
                <w:rFonts w:cs="Arial"/>
                <w:szCs w:val="22"/>
              </w:rPr>
              <w:t>Ingrown Toe Nail in secondary care</w:t>
            </w:r>
          </w:p>
        </w:tc>
        <w:tc>
          <w:tcPr>
            <w:tcW w:w="0" w:type="auto"/>
            <w:shd w:val="clear" w:color="auto" w:fill="FFFFFF"/>
            <w:vAlign w:val="center"/>
          </w:tcPr>
          <w:p w:rsidR="007D36A0" w:rsidRPr="00F5283A" w:rsidRDefault="007D36A0" w:rsidP="007256B4">
            <w:pPr>
              <w:jc w:val="left"/>
              <w:rPr>
                <w:rFonts w:cs="Arial"/>
                <w:szCs w:val="22"/>
              </w:rPr>
            </w:pPr>
            <w:r w:rsidRPr="00267BE2">
              <w:rPr>
                <w:rFonts w:cs="Arial"/>
                <w:color w:val="000000"/>
                <w:szCs w:val="22"/>
              </w:rPr>
              <w:t>1) S641, S642, S681, S682, S683, S701</w:t>
            </w:r>
          </w:p>
        </w:tc>
        <w:tc>
          <w:tcPr>
            <w:tcW w:w="0" w:type="auto"/>
            <w:shd w:val="clear" w:color="auto" w:fill="FFFFFF"/>
            <w:vAlign w:val="center"/>
          </w:tcPr>
          <w:p w:rsidR="007D36A0" w:rsidRPr="00F5283A" w:rsidRDefault="007D36A0" w:rsidP="007256B4">
            <w:pPr>
              <w:jc w:val="left"/>
              <w:rPr>
                <w:rFonts w:cs="Arial"/>
                <w:szCs w:val="22"/>
              </w:rPr>
            </w:pPr>
            <w:r w:rsidRPr="00267BE2">
              <w:rPr>
                <w:rFonts w:cs="Arial"/>
                <w:color w:val="000000"/>
                <w:szCs w:val="22"/>
              </w:rPr>
              <w:t>1) Z906, Z907, Z506</w:t>
            </w:r>
          </w:p>
        </w:tc>
        <w:tc>
          <w:tcPr>
            <w:tcW w:w="0" w:type="auto"/>
            <w:shd w:val="clear" w:color="auto" w:fill="FFFFFF"/>
            <w:vAlign w:val="center"/>
          </w:tcPr>
          <w:p w:rsidR="007D36A0" w:rsidRPr="00F5283A" w:rsidRDefault="007D36A0" w:rsidP="007256B4">
            <w:pPr>
              <w:jc w:val="left"/>
              <w:rPr>
                <w:rFonts w:cs="Arial"/>
                <w:szCs w:val="22"/>
              </w:rPr>
            </w:pPr>
            <w:r w:rsidRPr="00267BE2">
              <w:rPr>
                <w:rFonts w:cs="Arial"/>
                <w:color w:val="000000"/>
                <w:szCs w:val="22"/>
              </w:rPr>
              <w:t> </w:t>
            </w:r>
          </w:p>
        </w:tc>
        <w:tc>
          <w:tcPr>
            <w:tcW w:w="0" w:type="auto"/>
            <w:shd w:val="clear" w:color="auto" w:fill="FFFFFF"/>
            <w:vAlign w:val="center"/>
          </w:tcPr>
          <w:p w:rsidR="007D36A0" w:rsidRPr="007324F1" w:rsidRDefault="007D36A0" w:rsidP="007256B4">
            <w:pPr>
              <w:jc w:val="left"/>
              <w:rPr>
                <w:rFonts w:cs="Arial"/>
                <w:szCs w:val="22"/>
              </w:rPr>
            </w:pPr>
          </w:p>
        </w:tc>
        <w:tc>
          <w:tcPr>
            <w:tcW w:w="0" w:type="auto"/>
            <w:shd w:val="clear" w:color="auto" w:fill="FFFFFF"/>
            <w:vAlign w:val="center"/>
          </w:tcPr>
          <w:p w:rsidR="007D36A0" w:rsidRPr="007324F1" w:rsidRDefault="007D36A0" w:rsidP="007256B4">
            <w:pPr>
              <w:jc w:val="left"/>
              <w:rPr>
                <w:rFonts w:cs="Arial"/>
                <w:szCs w:val="22"/>
              </w:rPr>
            </w:pPr>
          </w:p>
        </w:tc>
      </w:tr>
      <w:tr w:rsidR="009A2A67" w:rsidRPr="00F5283A" w:rsidTr="007256B4">
        <w:trPr>
          <w:trHeight w:val="757"/>
        </w:trPr>
        <w:tc>
          <w:tcPr>
            <w:tcW w:w="0" w:type="auto"/>
            <w:vMerge/>
            <w:shd w:val="clear" w:color="auto" w:fill="FFFFFF"/>
            <w:vAlign w:val="center"/>
          </w:tcPr>
          <w:p w:rsidR="007D36A0" w:rsidRPr="00F5283A" w:rsidRDefault="007D36A0" w:rsidP="007256B4">
            <w:pPr>
              <w:jc w:val="left"/>
              <w:rPr>
                <w:rFonts w:cs="Arial"/>
                <w:szCs w:val="22"/>
              </w:rPr>
            </w:pPr>
          </w:p>
        </w:tc>
        <w:tc>
          <w:tcPr>
            <w:tcW w:w="0" w:type="auto"/>
            <w:vMerge/>
            <w:shd w:val="clear" w:color="auto" w:fill="FFFFFF"/>
            <w:vAlign w:val="center"/>
          </w:tcPr>
          <w:p w:rsidR="007D36A0" w:rsidRPr="00F5283A" w:rsidRDefault="007D36A0" w:rsidP="007256B4">
            <w:pPr>
              <w:jc w:val="left"/>
              <w:rPr>
                <w:rFonts w:cs="Arial"/>
                <w:szCs w:val="22"/>
              </w:rPr>
            </w:pPr>
          </w:p>
        </w:tc>
        <w:tc>
          <w:tcPr>
            <w:tcW w:w="0" w:type="auto"/>
            <w:shd w:val="clear" w:color="auto" w:fill="FFFFFF"/>
            <w:vAlign w:val="center"/>
          </w:tcPr>
          <w:p w:rsidR="007D36A0" w:rsidRPr="00F5283A" w:rsidRDefault="007D36A0" w:rsidP="007256B4">
            <w:pPr>
              <w:jc w:val="left"/>
              <w:rPr>
                <w:rFonts w:cs="Arial"/>
                <w:szCs w:val="22"/>
              </w:rPr>
            </w:pPr>
            <w:r w:rsidRPr="00267BE2">
              <w:rPr>
                <w:rFonts w:cs="Arial"/>
                <w:color w:val="000000"/>
                <w:szCs w:val="22"/>
              </w:rPr>
              <w:t>2) S641, S642, S681, S682, S683, S701</w:t>
            </w:r>
          </w:p>
        </w:tc>
        <w:tc>
          <w:tcPr>
            <w:tcW w:w="0" w:type="auto"/>
            <w:shd w:val="clear" w:color="auto" w:fill="FFFFFF"/>
            <w:vAlign w:val="center"/>
          </w:tcPr>
          <w:p w:rsidR="007D36A0" w:rsidRPr="00F5283A" w:rsidRDefault="007D36A0" w:rsidP="007256B4">
            <w:pPr>
              <w:jc w:val="left"/>
              <w:rPr>
                <w:rFonts w:cs="Arial"/>
                <w:szCs w:val="22"/>
              </w:rPr>
            </w:pPr>
            <w:r w:rsidRPr="00267BE2">
              <w:rPr>
                <w:rFonts w:cs="Arial"/>
                <w:color w:val="000000"/>
                <w:szCs w:val="22"/>
              </w:rPr>
              <w:t>2) S641, S642, S681, S682, S683, S701</w:t>
            </w:r>
          </w:p>
        </w:tc>
        <w:tc>
          <w:tcPr>
            <w:tcW w:w="0" w:type="auto"/>
            <w:shd w:val="clear" w:color="auto" w:fill="FFFFFF"/>
            <w:vAlign w:val="center"/>
          </w:tcPr>
          <w:p w:rsidR="007D36A0" w:rsidRPr="00F5283A" w:rsidRDefault="007D36A0" w:rsidP="007256B4">
            <w:pPr>
              <w:jc w:val="left"/>
              <w:rPr>
                <w:rFonts w:cs="Arial"/>
                <w:szCs w:val="22"/>
              </w:rPr>
            </w:pPr>
            <w:r w:rsidRPr="00267BE2">
              <w:rPr>
                <w:rFonts w:cs="Arial"/>
                <w:color w:val="000000"/>
                <w:szCs w:val="22"/>
              </w:rPr>
              <w:t>2) Z906, Z907, Z506</w:t>
            </w:r>
          </w:p>
        </w:tc>
        <w:tc>
          <w:tcPr>
            <w:tcW w:w="0" w:type="auto"/>
            <w:shd w:val="clear" w:color="auto" w:fill="FFFFFF"/>
            <w:vAlign w:val="center"/>
          </w:tcPr>
          <w:p w:rsidR="007D36A0" w:rsidRPr="007324F1" w:rsidRDefault="007D36A0" w:rsidP="007256B4">
            <w:pPr>
              <w:jc w:val="left"/>
              <w:rPr>
                <w:rFonts w:cs="Arial"/>
                <w:szCs w:val="22"/>
              </w:rPr>
            </w:pPr>
          </w:p>
        </w:tc>
        <w:tc>
          <w:tcPr>
            <w:tcW w:w="0" w:type="auto"/>
            <w:shd w:val="clear" w:color="auto" w:fill="FFFFFF"/>
            <w:vAlign w:val="center"/>
          </w:tcPr>
          <w:p w:rsidR="007D36A0" w:rsidRPr="007324F1" w:rsidRDefault="007D36A0" w:rsidP="007256B4">
            <w:pPr>
              <w:jc w:val="left"/>
              <w:rPr>
                <w:rFonts w:cs="Arial"/>
                <w:szCs w:val="22"/>
              </w:rPr>
            </w:pPr>
          </w:p>
        </w:tc>
      </w:tr>
      <w:tr w:rsidR="009A2A67" w:rsidRPr="00F5283A" w:rsidTr="007256B4">
        <w:trPr>
          <w:trHeight w:val="335"/>
        </w:trPr>
        <w:tc>
          <w:tcPr>
            <w:tcW w:w="0" w:type="auto"/>
            <w:shd w:val="clear" w:color="auto" w:fill="FFFFFF"/>
            <w:vAlign w:val="center"/>
          </w:tcPr>
          <w:p w:rsidR="007D36A0" w:rsidRPr="00F5283A" w:rsidRDefault="007D36A0" w:rsidP="007256B4">
            <w:pPr>
              <w:jc w:val="left"/>
              <w:rPr>
                <w:rFonts w:cs="Arial"/>
                <w:szCs w:val="22"/>
              </w:rPr>
            </w:pPr>
            <w:r w:rsidRPr="00F5283A">
              <w:rPr>
                <w:rFonts w:cs="Arial"/>
                <w:szCs w:val="22"/>
              </w:rPr>
              <w:t>Urology</w:t>
            </w:r>
          </w:p>
        </w:tc>
        <w:tc>
          <w:tcPr>
            <w:tcW w:w="0" w:type="auto"/>
            <w:shd w:val="clear" w:color="auto" w:fill="FFFFFF"/>
            <w:vAlign w:val="center"/>
          </w:tcPr>
          <w:p w:rsidR="007D36A0" w:rsidRPr="00F5283A" w:rsidRDefault="007D36A0" w:rsidP="007256B4">
            <w:pPr>
              <w:jc w:val="left"/>
              <w:rPr>
                <w:rFonts w:cs="Arial"/>
                <w:szCs w:val="22"/>
                <w:lang w:eastAsia="en-GB"/>
              </w:rPr>
            </w:pPr>
            <w:r w:rsidRPr="00F5283A">
              <w:rPr>
                <w:rFonts w:cs="Arial"/>
                <w:szCs w:val="22"/>
                <w:lang w:eastAsia="en-GB"/>
              </w:rPr>
              <w:t>Male Circumcision</w:t>
            </w:r>
          </w:p>
        </w:tc>
        <w:tc>
          <w:tcPr>
            <w:tcW w:w="0" w:type="auto"/>
            <w:shd w:val="clear" w:color="auto" w:fill="FFFFFF"/>
            <w:vAlign w:val="center"/>
          </w:tcPr>
          <w:p w:rsidR="007D36A0" w:rsidRPr="00F5283A" w:rsidRDefault="007D36A0" w:rsidP="007256B4">
            <w:pPr>
              <w:jc w:val="left"/>
              <w:rPr>
                <w:rFonts w:cs="Arial"/>
                <w:szCs w:val="22"/>
                <w:lang w:eastAsia="en-GB"/>
              </w:rPr>
            </w:pPr>
            <w:r w:rsidRPr="00267BE2">
              <w:rPr>
                <w:rFonts w:cs="Arial"/>
                <w:color w:val="000000"/>
                <w:szCs w:val="22"/>
              </w:rPr>
              <w:t>Male Circumcision</w:t>
            </w:r>
          </w:p>
        </w:tc>
        <w:tc>
          <w:tcPr>
            <w:tcW w:w="0" w:type="auto"/>
            <w:shd w:val="clear" w:color="auto" w:fill="FFFFFF"/>
            <w:vAlign w:val="center"/>
          </w:tcPr>
          <w:p w:rsidR="007D36A0" w:rsidRPr="00F5283A" w:rsidRDefault="007D36A0" w:rsidP="007256B4">
            <w:pPr>
              <w:jc w:val="left"/>
              <w:rPr>
                <w:rFonts w:cs="Arial"/>
                <w:szCs w:val="22"/>
                <w:lang w:eastAsia="en-GB"/>
              </w:rPr>
            </w:pPr>
            <w:r w:rsidRPr="00267BE2">
              <w:rPr>
                <w:rFonts w:cs="Arial"/>
                <w:color w:val="000000"/>
                <w:szCs w:val="22"/>
              </w:rPr>
              <w:t>N303</w:t>
            </w:r>
          </w:p>
        </w:tc>
        <w:tc>
          <w:tcPr>
            <w:tcW w:w="0" w:type="auto"/>
            <w:shd w:val="clear" w:color="auto" w:fill="FFFFFF"/>
            <w:vAlign w:val="center"/>
          </w:tcPr>
          <w:p w:rsidR="007D36A0" w:rsidRPr="007324F1" w:rsidRDefault="007D36A0" w:rsidP="007256B4">
            <w:pPr>
              <w:jc w:val="left"/>
              <w:rPr>
                <w:rFonts w:cs="Arial"/>
                <w:szCs w:val="22"/>
                <w:lang w:eastAsia="en-GB"/>
              </w:rPr>
            </w:pPr>
          </w:p>
        </w:tc>
        <w:tc>
          <w:tcPr>
            <w:tcW w:w="0" w:type="auto"/>
            <w:shd w:val="clear" w:color="auto" w:fill="FFFFFF"/>
            <w:vAlign w:val="center"/>
          </w:tcPr>
          <w:p w:rsidR="007D36A0" w:rsidRPr="007324F1" w:rsidRDefault="007D36A0" w:rsidP="007256B4">
            <w:pPr>
              <w:jc w:val="left"/>
              <w:rPr>
                <w:rFonts w:cs="Arial"/>
                <w:szCs w:val="22"/>
                <w:lang w:eastAsia="en-GB"/>
              </w:rPr>
            </w:pPr>
          </w:p>
        </w:tc>
        <w:tc>
          <w:tcPr>
            <w:tcW w:w="0" w:type="auto"/>
            <w:shd w:val="clear" w:color="auto" w:fill="FFFFFF"/>
            <w:vAlign w:val="center"/>
          </w:tcPr>
          <w:p w:rsidR="007D36A0" w:rsidRPr="007324F1" w:rsidRDefault="007D36A0" w:rsidP="007256B4">
            <w:pPr>
              <w:jc w:val="left"/>
              <w:rPr>
                <w:rFonts w:cs="Arial"/>
                <w:szCs w:val="22"/>
                <w:lang w:eastAsia="en-GB"/>
              </w:rPr>
            </w:pPr>
          </w:p>
        </w:tc>
      </w:tr>
    </w:tbl>
    <w:p w:rsidR="007D36A0" w:rsidRPr="007F27C6" w:rsidRDefault="007D36A0" w:rsidP="007D36A0">
      <w:pPr>
        <w:rPr>
          <w:rStyle w:val="Strong"/>
          <w:rFonts w:eastAsia="Calibri"/>
        </w:rPr>
      </w:pPr>
    </w:p>
    <w:p w:rsidR="007D36A0" w:rsidRDefault="007D36A0" w:rsidP="007D36A0">
      <w:pPr>
        <w:rPr>
          <w:rFonts w:eastAsia="Calibri"/>
        </w:rPr>
      </w:pPr>
    </w:p>
    <w:p w:rsidR="00C87E92" w:rsidRPr="007F27C6" w:rsidRDefault="00C87E92" w:rsidP="007F27C6">
      <w:pPr>
        <w:rPr>
          <w:rStyle w:val="Strong"/>
          <w:rFonts w:eastAsia="Calibri"/>
        </w:rPr>
      </w:pPr>
    </w:p>
    <w:p w:rsidR="00413ECF" w:rsidRDefault="00413ECF" w:rsidP="007F27C6">
      <w:pPr>
        <w:rPr>
          <w:rFonts w:eastAsia="Calibri"/>
        </w:rPr>
      </w:pPr>
    </w:p>
    <w:p w:rsidR="00413ECF" w:rsidRDefault="00413ECF" w:rsidP="007F27C6">
      <w:pPr>
        <w:rPr>
          <w:rFonts w:eastAsia="Calibri"/>
        </w:rPr>
      </w:pPr>
    </w:p>
    <w:p w:rsidR="00413ECF" w:rsidRDefault="00413ECF" w:rsidP="007F27C6">
      <w:pPr>
        <w:rPr>
          <w:rFonts w:eastAsia="Calibri"/>
        </w:rPr>
      </w:pPr>
    </w:p>
    <w:p w:rsidR="00413ECF" w:rsidRDefault="00413ECF" w:rsidP="007F27C6">
      <w:pPr>
        <w:rPr>
          <w:rFonts w:eastAsia="Calibri"/>
        </w:rPr>
      </w:pPr>
    </w:p>
    <w:p w:rsidR="00413ECF" w:rsidRDefault="00413ECF" w:rsidP="007F27C6">
      <w:pPr>
        <w:rPr>
          <w:rFonts w:eastAsia="Calibri"/>
        </w:rPr>
      </w:pPr>
    </w:p>
    <w:p w:rsidR="00413ECF" w:rsidRDefault="00413ECF" w:rsidP="007F27C6">
      <w:pPr>
        <w:rPr>
          <w:rFonts w:eastAsia="Calibri"/>
        </w:rPr>
      </w:pPr>
    </w:p>
    <w:p w:rsidR="00413ECF" w:rsidRDefault="00413ECF" w:rsidP="007F27C6">
      <w:pPr>
        <w:rPr>
          <w:rFonts w:eastAsia="Calibri"/>
        </w:rPr>
      </w:pPr>
    </w:p>
    <w:p w:rsidR="00413ECF" w:rsidRDefault="00413ECF" w:rsidP="007F27C6">
      <w:pPr>
        <w:rPr>
          <w:rFonts w:eastAsia="Calibri"/>
        </w:rPr>
      </w:pPr>
    </w:p>
    <w:p w:rsidR="00F92383" w:rsidRDefault="00F92383" w:rsidP="007F27C6">
      <w:pPr>
        <w:sectPr w:rsidR="00F92383" w:rsidSect="00AD7A26">
          <w:pgSz w:w="16829" w:h="11904" w:orient="landscape"/>
          <w:pgMar w:top="1418" w:right="1276" w:bottom="1418" w:left="851" w:header="709" w:footer="709" w:gutter="0"/>
          <w:cols w:space="708"/>
          <w:docGrid w:linePitch="360"/>
        </w:sectPr>
      </w:pPr>
    </w:p>
    <w:p w:rsidR="00F92383" w:rsidRPr="00632B2F" w:rsidRDefault="008F283D" w:rsidP="00F316D7">
      <w:pPr>
        <w:pStyle w:val="Heading1"/>
      </w:pPr>
      <w:bookmarkStart w:id="35" w:name="_Appendix_5_-"/>
      <w:bookmarkEnd w:id="35"/>
      <w:r>
        <w:lastRenderedPageBreak/>
        <w:t>Appendix 6</w:t>
      </w:r>
      <w:r w:rsidR="00632B2F" w:rsidRPr="00632B2F">
        <w:t xml:space="preserve"> - </w:t>
      </w:r>
      <w:r w:rsidR="00F92383" w:rsidRPr="00632B2F">
        <w:t>Definitions</w:t>
      </w:r>
    </w:p>
    <w:p w:rsidR="00F92383" w:rsidRPr="00972E45" w:rsidRDefault="00F92383" w:rsidP="00F92383">
      <w:pPr>
        <w:rPr>
          <w:rFonts w:cs="Arial"/>
          <w:szCs w:val="22"/>
        </w:rPr>
      </w:pPr>
    </w:p>
    <w:p w:rsidR="00F92383" w:rsidRPr="00632B2F" w:rsidRDefault="00F92383" w:rsidP="00F92383">
      <w:pPr>
        <w:rPr>
          <w:rFonts w:cs="Arial"/>
          <w:b/>
          <w:sz w:val="24"/>
          <w:szCs w:val="22"/>
        </w:rPr>
      </w:pPr>
      <w:r w:rsidRPr="00632B2F">
        <w:rPr>
          <w:rFonts w:cs="Arial"/>
          <w:b/>
          <w:sz w:val="24"/>
          <w:szCs w:val="22"/>
        </w:rPr>
        <w:t>Definition of Clinical Thresholds</w:t>
      </w:r>
    </w:p>
    <w:p w:rsidR="00F92383" w:rsidRPr="00632B2F" w:rsidRDefault="00F92383" w:rsidP="00F92383">
      <w:pPr>
        <w:rPr>
          <w:rFonts w:cs="Arial"/>
          <w:sz w:val="24"/>
          <w:szCs w:val="22"/>
        </w:rPr>
      </w:pPr>
      <w:r w:rsidRPr="00632B2F">
        <w:rPr>
          <w:rFonts w:cs="Arial"/>
          <w:sz w:val="24"/>
          <w:szCs w:val="22"/>
        </w:rPr>
        <w:t>Clinical thresholds are a predetermined set of criteria that must be met before some procedures are considered. The threshold may be such that medication would deal with the problem. Surgery should be a last resort for a number of conditions and should not take place before considering and trying other non-surgical, reasonable options.</w:t>
      </w:r>
    </w:p>
    <w:p w:rsidR="00F92383" w:rsidRPr="00632B2F" w:rsidRDefault="00F92383" w:rsidP="00F92383">
      <w:pPr>
        <w:rPr>
          <w:rFonts w:cs="Arial"/>
          <w:sz w:val="24"/>
          <w:szCs w:val="22"/>
        </w:rPr>
      </w:pPr>
    </w:p>
    <w:p w:rsidR="00F92383" w:rsidRPr="00632B2F" w:rsidRDefault="00F92383" w:rsidP="00F92383">
      <w:pPr>
        <w:rPr>
          <w:rFonts w:cs="Arial"/>
          <w:b/>
          <w:sz w:val="24"/>
          <w:szCs w:val="22"/>
        </w:rPr>
      </w:pPr>
      <w:r w:rsidRPr="00632B2F">
        <w:rPr>
          <w:rFonts w:cs="Arial"/>
          <w:b/>
          <w:sz w:val="24"/>
          <w:szCs w:val="22"/>
        </w:rPr>
        <w:t>Definition of Commissioning</w:t>
      </w:r>
    </w:p>
    <w:p w:rsidR="00F92383" w:rsidRPr="009D3C46" w:rsidRDefault="00F92383" w:rsidP="00267BE2">
      <w:pPr>
        <w:rPr>
          <w:szCs w:val="22"/>
        </w:rPr>
      </w:pPr>
      <w:proofErr w:type="gramStart"/>
      <w:r w:rsidRPr="00267BE2">
        <w:rPr>
          <w:rFonts w:cs="Arial"/>
          <w:sz w:val="24"/>
          <w:szCs w:val="22"/>
        </w:rPr>
        <w:t>Assessing local needs, agreeing priorities and strategies, and then buying services on behalf of our population from a range of providers whilst constantly responding and adapting to changing local circumstances.</w:t>
      </w:r>
      <w:proofErr w:type="gramEnd"/>
      <w:r w:rsidRPr="00267BE2">
        <w:rPr>
          <w:rFonts w:cs="Arial"/>
          <w:sz w:val="24"/>
          <w:szCs w:val="22"/>
        </w:rPr>
        <w:t xml:space="preserve"> </w:t>
      </w:r>
    </w:p>
    <w:p w:rsidR="00F92383" w:rsidRPr="00632B2F" w:rsidRDefault="00F92383" w:rsidP="00F92383">
      <w:pPr>
        <w:rPr>
          <w:rFonts w:cs="Arial"/>
          <w:sz w:val="24"/>
          <w:szCs w:val="22"/>
        </w:rPr>
      </w:pPr>
    </w:p>
    <w:p w:rsidR="00F92383" w:rsidRPr="00632B2F" w:rsidRDefault="00F92383" w:rsidP="00F92383">
      <w:pPr>
        <w:rPr>
          <w:rFonts w:cs="Arial"/>
          <w:b/>
          <w:sz w:val="24"/>
          <w:szCs w:val="22"/>
        </w:rPr>
      </w:pPr>
      <w:r w:rsidRPr="00632B2F">
        <w:rPr>
          <w:rFonts w:cs="Arial"/>
          <w:b/>
          <w:sz w:val="24"/>
          <w:szCs w:val="22"/>
        </w:rPr>
        <w:t>Definition of Individual Funding Request</w:t>
      </w:r>
    </w:p>
    <w:p w:rsidR="00F92383" w:rsidRPr="00632B2F" w:rsidRDefault="00F92383" w:rsidP="00F92383">
      <w:pPr>
        <w:rPr>
          <w:rFonts w:cs="Arial"/>
          <w:sz w:val="24"/>
          <w:szCs w:val="22"/>
        </w:rPr>
      </w:pPr>
      <w:r w:rsidRPr="00632B2F">
        <w:rPr>
          <w:rFonts w:cs="Arial"/>
          <w:sz w:val="24"/>
          <w:szCs w:val="22"/>
        </w:rPr>
        <w:t>An individual funding request is where prior approval for a patient’s treatment is required due to that treatment or symptom criteria being outside of our approved commissioning policies and in such cases exceptionality will need to be proven.</w:t>
      </w:r>
    </w:p>
    <w:p w:rsidR="00F92383" w:rsidRPr="00632B2F" w:rsidRDefault="00F92383" w:rsidP="00F92383">
      <w:pPr>
        <w:rPr>
          <w:rFonts w:cs="Arial"/>
          <w:sz w:val="24"/>
          <w:szCs w:val="22"/>
        </w:rPr>
      </w:pPr>
    </w:p>
    <w:p w:rsidR="00F92383" w:rsidRPr="00632B2F" w:rsidRDefault="00F92383" w:rsidP="00F92383">
      <w:pPr>
        <w:rPr>
          <w:rFonts w:cs="Arial"/>
          <w:b/>
          <w:sz w:val="24"/>
          <w:szCs w:val="22"/>
        </w:rPr>
      </w:pPr>
      <w:r w:rsidRPr="00632B2F">
        <w:rPr>
          <w:rFonts w:cs="Arial"/>
          <w:b/>
          <w:sz w:val="24"/>
          <w:szCs w:val="22"/>
        </w:rPr>
        <w:t>Definition of Exceptionality</w:t>
      </w:r>
    </w:p>
    <w:p w:rsidR="00F92383" w:rsidRPr="00632B2F" w:rsidRDefault="00F92383" w:rsidP="00F92383">
      <w:pPr>
        <w:rPr>
          <w:rFonts w:cs="Arial"/>
          <w:sz w:val="24"/>
          <w:szCs w:val="22"/>
        </w:rPr>
      </w:pPr>
      <w:r w:rsidRPr="00632B2F">
        <w:rPr>
          <w:rFonts w:cs="Arial"/>
          <w:sz w:val="24"/>
          <w:szCs w:val="22"/>
        </w:rPr>
        <w:t xml:space="preserve">In order to demonstrate exceptionality the patient </w:t>
      </w:r>
    </w:p>
    <w:p w:rsidR="00F92383" w:rsidRPr="00632B2F" w:rsidRDefault="00F92383" w:rsidP="00F92383">
      <w:pPr>
        <w:rPr>
          <w:rFonts w:cs="Arial"/>
          <w:sz w:val="24"/>
          <w:szCs w:val="22"/>
        </w:rPr>
      </w:pPr>
    </w:p>
    <w:p w:rsidR="00F92383" w:rsidRPr="00632B2F" w:rsidRDefault="00F92383" w:rsidP="00CD4773">
      <w:pPr>
        <w:numPr>
          <w:ilvl w:val="0"/>
          <w:numId w:val="22"/>
        </w:numPr>
        <w:rPr>
          <w:rFonts w:cs="Arial"/>
          <w:sz w:val="24"/>
          <w:szCs w:val="22"/>
        </w:rPr>
      </w:pPr>
      <w:r w:rsidRPr="00632B2F">
        <w:rPr>
          <w:rFonts w:cs="Arial"/>
          <w:sz w:val="24"/>
          <w:szCs w:val="22"/>
        </w:rPr>
        <w:t>Must be significantly different to the population of interest (i.e. patients with pulmonary hypertension and/or the subpopulation), and,</w:t>
      </w:r>
    </w:p>
    <w:p w:rsidR="00F92383" w:rsidRPr="00632B2F" w:rsidRDefault="00F92383" w:rsidP="00CD4773">
      <w:pPr>
        <w:numPr>
          <w:ilvl w:val="0"/>
          <w:numId w:val="22"/>
        </w:numPr>
        <w:rPr>
          <w:rFonts w:cs="Arial"/>
          <w:sz w:val="24"/>
          <w:szCs w:val="22"/>
        </w:rPr>
      </w:pPr>
      <w:r w:rsidRPr="00632B2F">
        <w:rPr>
          <w:rFonts w:cs="Arial"/>
          <w:sz w:val="24"/>
          <w:szCs w:val="22"/>
        </w:rPr>
        <w:t>Be more likely to benefit from this intervention than might be expected than other patients with the condition</w:t>
      </w:r>
    </w:p>
    <w:p w:rsidR="00F92383" w:rsidRPr="00864085" w:rsidRDefault="00F92383" w:rsidP="00F92383"/>
    <w:p w:rsidR="00F92383" w:rsidRPr="00632B2F" w:rsidRDefault="00F92383" w:rsidP="007F27C6">
      <w:pPr>
        <w:rPr>
          <w:b/>
          <w:sz w:val="24"/>
          <w:szCs w:val="24"/>
        </w:rPr>
      </w:pPr>
    </w:p>
    <w:p w:rsidR="00F17DEF" w:rsidRPr="00DE0E05" w:rsidRDefault="00632B2F" w:rsidP="00F316D7">
      <w:pPr>
        <w:pStyle w:val="Heading1"/>
      </w:pPr>
      <w:bookmarkStart w:id="36" w:name="_Appendix_6_–"/>
      <w:bookmarkEnd w:id="36"/>
      <w:r w:rsidRPr="00DE0E05">
        <w:t xml:space="preserve">Appendix </w:t>
      </w:r>
      <w:bookmarkStart w:id="37" w:name="_20._South_Yorkshire"/>
      <w:bookmarkEnd w:id="37"/>
      <w:r w:rsidR="008F283D">
        <w:t>7</w:t>
      </w:r>
      <w:r w:rsidRPr="00DE0E05">
        <w:t xml:space="preserve"> – Links to </w:t>
      </w:r>
      <w:r w:rsidR="00F17DEF" w:rsidRPr="00DE0E05">
        <w:t>South Yorkshire and Bassetlaw Individual Funding Request Policies</w:t>
      </w:r>
    </w:p>
    <w:p w:rsidR="00F17DEF" w:rsidRPr="00632B2F" w:rsidRDefault="00F17DEF" w:rsidP="00F17DEF">
      <w:pPr>
        <w:rPr>
          <w:sz w:val="24"/>
          <w:szCs w:val="24"/>
        </w:rPr>
      </w:pPr>
    </w:p>
    <w:p w:rsidR="00F24511" w:rsidRPr="005B454E" w:rsidRDefault="00F24511" w:rsidP="00B63E5E">
      <w:pPr>
        <w:spacing w:after="200" w:line="276" w:lineRule="auto"/>
        <w:jc w:val="left"/>
        <w:rPr>
          <w:rFonts w:eastAsia="Calibri"/>
          <w:color w:val="0065B7"/>
          <w:sz w:val="24"/>
          <w:szCs w:val="24"/>
        </w:rPr>
      </w:pPr>
      <w:r w:rsidRPr="005B454E">
        <w:rPr>
          <w:rFonts w:eastAsia="Calibri" w:cs="Arial"/>
          <w:color w:val="0065B7"/>
          <w:sz w:val="24"/>
          <w:szCs w:val="24"/>
          <w:lang w:val="en"/>
        </w:rPr>
        <w:fldChar w:fldCharType="begin"/>
      </w:r>
      <w:r w:rsidR="0089286B">
        <w:rPr>
          <w:rFonts w:eastAsia="Calibri" w:cs="Arial"/>
          <w:color w:val="0065B7"/>
          <w:sz w:val="24"/>
          <w:szCs w:val="24"/>
          <w:lang w:val="en"/>
        </w:rPr>
        <w:instrText>HYPERLINK "http://www.barnsleyccg.nhs.uk/CCG%20Downloads/CCG%20Documents/Policies/IFR%20Policy%20Update%20generic%20-%20March%202018.pdf"</w:instrText>
      </w:r>
      <w:r w:rsidRPr="005B454E">
        <w:rPr>
          <w:rFonts w:eastAsia="Calibri" w:cs="Arial"/>
          <w:color w:val="0065B7"/>
          <w:sz w:val="24"/>
          <w:szCs w:val="24"/>
          <w:lang w:val="en"/>
        </w:rPr>
        <w:fldChar w:fldCharType="separate"/>
      </w:r>
      <w:r w:rsidRPr="005B454E">
        <w:rPr>
          <w:rFonts w:eastAsia="Calibri"/>
          <w:b/>
          <w:color w:val="0065B7"/>
          <w:sz w:val="24"/>
          <w:szCs w:val="24"/>
        </w:rPr>
        <w:t xml:space="preserve">Barnsley CCG </w:t>
      </w:r>
      <w:r w:rsidRPr="005B454E">
        <w:rPr>
          <w:rFonts w:eastAsia="Calibri"/>
          <w:color w:val="0065B7"/>
          <w:sz w:val="24"/>
          <w:szCs w:val="24"/>
        </w:rPr>
        <w:t>- Individual Funding Requests Policy </w:t>
      </w:r>
    </w:p>
    <w:p w:rsidR="00F17DEF" w:rsidRPr="00632B2F" w:rsidRDefault="00F24511" w:rsidP="00B63E5E">
      <w:pPr>
        <w:spacing w:after="200" w:line="276" w:lineRule="auto"/>
        <w:jc w:val="left"/>
        <w:rPr>
          <w:rFonts w:eastAsia="Calibri" w:cs="Arial"/>
          <w:b/>
          <w:sz w:val="24"/>
          <w:szCs w:val="24"/>
          <w:lang w:val="en"/>
        </w:rPr>
      </w:pPr>
      <w:r w:rsidRPr="005B454E">
        <w:rPr>
          <w:rFonts w:eastAsia="Calibri" w:cs="Arial"/>
          <w:color w:val="0065B7"/>
          <w:sz w:val="24"/>
          <w:szCs w:val="24"/>
          <w:lang w:val="en"/>
        </w:rPr>
        <w:fldChar w:fldCharType="end"/>
      </w:r>
      <w:hyperlink r:id="rId105" w:history="1">
        <w:r w:rsidR="0021051D" w:rsidRPr="00632B2F">
          <w:rPr>
            <w:rFonts w:eastAsia="Calibri" w:cs="Arial"/>
            <w:b/>
            <w:color w:val="0065B7"/>
            <w:sz w:val="24"/>
            <w:szCs w:val="24"/>
            <w:lang w:val="en"/>
          </w:rPr>
          <w:t>Bassetlaw</w:t>
        </w:r>
        <w:r w:rsidR="00F17DEF" w:rsidRPr="00632B2F">
          <w:rPr>
            <w:rFonts w:eastAsia="Calibri" w:cs="Arial"/>
            <w:b/>
            <w:color w:val="0065B7"/>
            <w:sz w:val="24"/>
            <w:szCs w:val="24"/>
            <w:lang w:val="en"/>
          </w:rPr>
          <w:t xml:space="preserve"> CCG </w:t>
        </w:r>
        <w:r w:rsidR="00F17DEF" w:rsidRPr="00632B2F">
          <w:rPr>
            <w:rFonts w:eastAsia="Calibri" w:cs="Arial"/>
            <w:color w:val="0065B7"/>
            <w:sz w:val="24"/>
            <w:szCs w:val="24"/>
            <w:lang w:val="en"/>
          </w:rPr>
          <w:t>- Individual Funding Requests Policy</w:t>
        </w:r>
      </w:hyperlink>
      <w:r w:rsidR="00F17DEF" w:rsidRPr="00632B2F">
        <w:rPr>
          <w:rFonts w:eastAsia="Calibri" w:cs="Arial"/>
          <w:b/>
          <w:sz w:val="24"/>
          <w:szCs w:val="24"/>
          <w:lang w:val="en"/>
        </w:rPr>
        <w:t xml:space="preserve"> </w:t>
      </w:r>
    </w:p>
    <w:p w:rsidR="00CA5402" w:rsidRPr="00632B2F" w:rsidRDefault="004D1145" w:rsidP="00B63E5E">
      <w:pPr>
        <w:spacing w:after="200" w:line="276" w:lineRule="auto"/>
        <w:jc w:val="left"/>
        <w:rPr>
          <w:rFonts w:eastAsia="Calibri" w:cs="Arial"/>
          <w:b/>
          <w:color w:val="0065B7"/>
          <w:sz w:val="24"/>
          <w:szCs w:val="24"/>
        </w:rPr>
      </w:pPr>
      <w:hyperlink r:id="rId106" w:history="1">
        <w:r w:rsidR="00F17DEF" w:rsidRPr="00632B2F">
          <w:rPr>
            <w:rFonts w:eastAsia="Calibri" w:cs="Arial"/>
            <w:b/>
            <w:color w:val="0065B7"/>
            <w:sz w:val="24"/>
            <w:szCs w:val="24"/>
          </w:rPr>
          <w:t>Doncaster CCG</w:t>
        </w:r>
        <w:r w:rsidR="00F17DEF" w:rsidRPr="00632B2F">
          <w:rPr>
            <w:rFonts w:ascii="Calibri" w:eastAsia="Calibri" w:hAnsi="Calibri"/>
            <w:b/>
            <w:color w:val="0065B7"/>
            <w:sz w:val="24"/>
            <w:szCs w:val="24"/>
          </w:rPr>
          <w:t xml:space="preserve"> - </w:t>
        </w:r>
        <w:r w:rsidR="00F17DEF" w:rsidRPr="00632B2F">
          <w:rPr>
            <w:rFonts w:eastAsia="Calibri" w:cs="Arial"/>
            <w:color w:val="0065B7"/>
            <w:sz w:val="24"/>
            <w:szCs w:val="24"/>
          </w:rPr>
          <w:t>Individual Funding Request Policy</w:t>
        </w:r>
      </w:hyperlink>
    </w:p>
    <w:p w:rsidR="00B63E5E" w:rsidRDefault="004D1145" w:rsidP="00B63E5E">
      <w:pPr>
        <w:spacing w:after="200" w:line="276" w:lineRule="auto"/>
        <w:jc w:val="left"/>
        <w:rPr>
          <w:rFonts w:eastAsia="Calibri" w:cs="Arial"/>
          <w:b/>
          <w:color w:val="0065B7"/>
          <w:sz w:val="24"/>
          <w:szCs w:val="24"/>
        </w:rPr>
      </w:pPr>
      <w:hyperlink r:id="rId107" w:history="1">
        <w:r w:rsidR="00F17DEF" w:rsidRPr="00632B2F">
          <w:rPr>
            <w:rFonts w:eastAsia="Calibri" w:cs="Arial"/>
            <w:b/>
            <w:color w:val="0065B7"/>
            <w:sz w:val="24"/>
            <w:szCs w:val="24"/>
          </w:rPr>
          <w:t>Rotherham CCG</w:t>
        </w:r>
        <w:r w:rsidR="00F17DEF" w:rsidRPr="00632B2F">
          <w:rPr>
            <w:rFonts w:eastAsia="Calibri" w:cs="Arial"/>
            <w:color w:val="0065B7"/>
            <w:sz w:val="24"/>
            <w:szCs w:val="24"/>
          </w:rPr>
          <w:t xml:space="preserve"> - Individual Funding Request Policy</w:t>
        </w:r>
      </w:hyperlink>
    </w:p>
    <w:p w:rsidR="00F17DEF" w:rsidRPr="00632B2F" w:rsidRDefault="004D1145" w:rsidP="00B63E5E">
      <w:pPr>
        <w:spacing w:after="200" w:line="276" w:lineRule="auto"/>
        <w:jc w:val="left"/>
        <w:rPr>
          <w:rFonts w:eastAsia="Calibri" w:cs="Arial"/>
          <w:b/>
          <w:color w:val="0065B7"/>
          <w:sz w:val="24"/>
          <w:szCs w:val="24"/>
        </w:rPr>
      </w:pPr>
      <w:hyperlink r:id="rId108" w:history="1">
        <w:r w:rsidR="00F17DEF" w:rsidRPr="00632B2F">
          <w:rPr>
            <w:rFonts w:eastAsia="Calibri" w:cs="Arial"/>
            <w:b/>
            <w:color w:val="0065B7"/>
            <w:sz w:val="24"/>
            <w:szCs w:val="24"/>
          </w:rPr>
          <w:t>Sheffield CCG</w:t>
        </w:r>
        <w:r w:rsidR="00F17DEF" w:rsidRPr="00632B2F">
          <w:rPr>
            <w:rFonts w:eastAsia="Calibri" w:cs="Arial"/>
            <w:color w:val="0065B7"/>
            <w:sz w:val="24"/>
            <w:szCs w:val="24"/>
          </w:rPr>
          <w:t xml:space="preserve"> - Individual Funding Request Policy</w:t>
        </w:r>
      </w:hyperlink>
    </w:p>
    <w:p w:rsidR="00F17DEF" w:rsidRPr="00F17DEF" w:rsidRDefault="00F17DEF" w:rsidP="00FC4D46"/>
    <w:sectPr w:rsidR="00F17DEF" w:rsidRPr="00F17DEF" w:rsidSect="00AD7A26">
      <w:pgSz w:w="11904" w:h="16829"/>
      <w:pgMar w:top="1276"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A00" w:rsidRDefault="00DC7A00">
      <w:r>
        <w:separator/>
      </w:r>
    </w:p>
  </w:endnote>
  <w:endnote w:type="continuationSeparator" w:id="0">
    <w:p w:rsidR="00DC7A00" w:rsidRDefault="00DC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Italic">
    <w:altName w:val="Arial"/>
    <w:panose1 w:val="00000000000000000000"/>
    <w:charset w:val="00"/>
    <w:family w:val="auto"/>
    <w:notTrueType/>
    <w:pitch w:val="default"/>
    <w:sig w:usb0="00000003" w:usb1="00000000" w:usb2="00000000" w:usb3="00000000" w:csb0="00000001" w:csb1="00000000"/>
  </w:font>
  <w:font w:name="CIDFont+F1">
    <w:altName w:val="MS Mincho"/>
    <w:panose1 w:val="00000000000000000000"/>
    <w:charset w:val="80"/>
    <w:family w:val="auto"/>
    <w:notTrueType/>
    <w:pitch w:val="default"/>
    <w:sig w:usb0="00000003" w:usb1="08070000" w:usb2="00000010" w:usb3="00000000" w:csb0="0002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00" w:rsidRDefault="00DC7A00" w:rsidP="005430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7A00" w:rsidRDefault="00DC7A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00" w:rsidRDefault="00DC7A00" w:rsidP="005430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1145">
      <w:rPr>
        <w:rStyle w:val="PageNumber"/>
        <w:noProof/>
      </w:rPr>
      <w:t>8</w:t>
    </w:r>
    <w:r>
      <w:rPr>
        <w:rStyle w:val="PageNumber"/>
      </w:rPr>
      <w:fldChar w:fldCharType="end"/>
    </w:r>
  </w:p>
  <w:p w:rsidR="00DC7A00" w:rsidRDefault="00DC7A00">
    <w:pPr>
      <w:pStyle w:val="Footer"/>
    </w:pPr>
    <w:r>
      <w:rPr>
        <w:noProof/>
        <w:lang w:eastAsia="en-GB"/>
      </w:rPr>
      <w:drawing>
        <wp:anchor distT="0" distB="0" distL="114300" distR="114300" simplePos="0" relativeHeight="251665408" behindDoc="1" locked="0" layoutInCell="1" allowOverlap="1" wp14:anchorId="24A78E66" wp14:editId="4B0EA410">
          <wp:simplePos x="0" y="0"/>
          <wp:positionH relativeFrom="column">
            <wp:posOffset>-1294139</wp:posOffset>
          </wp:positionH>
          <wp:positionV relativeFrom="paragraph">
            <wp:posOffset>-3711</wp:posOffset>
          </wp:positionV>
          <wp:extent cx="9771380" cy="740410"/>
          <wp:effectExtent l="0" t="0" r="1270" b="0"/>
          <wp:wrapNone/>
          <wp:docPr id="30" name="Shap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1380" cy="7404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00" w:rsidRDefault="00DC7A00" w:rsidP="004220B6">
    <w:pPr>
      <w:pStyle w:val="Footer"/>
      <w:jc w:val="center"/>
    </w:pPr>
    <w:r>
      <w:rPr>
        <w:noProof/>
        <w:lang w:eastAsia="en-GB"/>
      </w:rPr>
      <w:drawing>
        <wp:anchor distT="0" distB="0" distL="114300" distR="114300" simplePos="0" relativeHeight="251663360" behindDoc="1" locked="0" layoutInCell="1" allowOverlap="1" wp14:anchorId="59C9A7B4" wp14:editId="28338413">
          <wp:simplePos x="0" y="0"/>
          <wp:positionH relativeFrom="column">
            <wp:posOffset>-1327785</wp:posOffset>
          </wp:positionH>
          <wp:positionV relativeFrom="paragraph">
            <wp:posOffset>45588</wp:posOffset>
          </wp:positionV>
          <wp:extent cx="9771380" cy="740410"/>
          <wp:effectExtent l="0" t="0" r="1270" b="0"/>
          <wp:wrapNone/>
          <wp:docPr id="256" name="Shap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138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4D1145">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00" w:rsidRDefault="00DC7A00" w:rsidP="005430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7A00" w:rsidRDefault="00DC7A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00" w:rsidRDefault="00DC7A00" w:rsidP="005430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1145">
      <w:rPr>
        <w:rStyle w:val="PageNumber"/>
        <w:noProof/>
      </w:rPr>
      <w:t>20</w:t>
    </w:r>
    <w:r>
      <w:rPr>
        <w:rStyle w:val="PageNumber"/>
      </w:rPr>
      <w:fldChar w:fldCharType="end"/>
    </w:r>
  </w:p>
  <w:p w:rsidR="00DC7A00" w:rsidRDefault="00DC7A00">
    <w:pPr>
      <w:pStyle w:val="Footer"/>
    </w:pPr>
    <w:r>
      <w:rPr>
        <w:noProof/>
        <w:lang w:eastAsia="en-GB"/>
      </w:rPr>
      <w:drawing>
        <wp:anchor distT="0" distB="0" distL="114300" distR="114300" simplePos="0" relativeHeight="251660288" behindDoc="1" locked="0" layoutInCell="1" allowOverlap="1" wp14:anchorId="6D88FAB0" wp14:editId="3B062507">
          <wp:simplePos x="0" y="0"/>
          <wp:positionH relativeFrom="column">
            <wp:posOffset>-1854200</wp:posOffset>
          </wp:positionH>
          <wp:positionV relativeFrom="paragraph">
            <wp:posOffset>107315</wp:posOffset>
          </wp:positionV>
          <wp:extent cx="9771380" cy="740410"/>
          <wp:effectExtent l="0" t="0" r="1270" b="0"/>
          <wp:wrapNone/>
          <wp:docPr id="258" name="Shap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1380" cy="7404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00" w:rsidRDefault="00DC7A00" w:rsidP="004220B6">
    <w:pPr>
      <w:pStyle w:val="Footer"/>
      <w:jc w:val="center"/>
    </w:pPr>
    <w:r>
      <w:rPr>
        <w:noProof/>
        <w:lang w:eastAsia="en-GB"/>
      </w:rPr>
      <w:drawing>
        <wp:anchor distT="0" distB="0" distL="114300" distR="114300" simplePos="0" relativeHeight="251659264" behindDoc="1" locked="0" layoutInCell="1" allowOverlap="1" wp14:anchorId="16F982F9" wp14:editId="7D224054">
          <wp:simplePos x="0" y="0"/>
          <wp:positionH relativeFrom="column">
            <wp:posOffset>-162024</wp:posOffset>
          </wp:positionH>
          <wp:positionV relativeFrom="paragraph">
            <wp:posOffset>-11628</wp:posOffset>
          </wp:positionV>
          <wp:extent cx="9771380" cy="740410"/>
          <wp:effectExtent l="0" t="0" r="1270" b="0"/>
          <wp:wrapNone/>
          <wp:docPr id="260" name="Shap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138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4D1145">
      <w:rPr>
        <w:rStyle w:val="PageNumber"/>
        <w:noProof/>
      </w:rPr>
      <w:t>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A00" w:rsidRDefault="00DC7A00">
      <w:r>
        <w:separator/>
      </w:r>
    </w:p>
  </w:footnote>
  <w:footnote w:type="continuationSeparator" w:id="0">
    <w:p w:rsidR="00DC7A00" w:rsidRDefault="00DC7A00">
      <w:r>
        <w:continuationSeparator/>
      </w:r>
    </w:p>
  </w:footnote>
  <w:footnote w:id="1">
    <w:p w:rsidR="00DC7A00" w:rsidRDefault="00DC7A00">
      <w:pPr>
        <w:pStyle w:val="FootnoteText"/>
      </w:pPr>
      <w:r>
        <w:rPr>
          <w:rStyle w:val="FootnoteReference"/>
        </w:rPr>
        <w:footnoteRef/>
      </w:r>
      <w:r>
        <w:t xml:space="preserve"> SIGN</w:t>
      </w:r>
      <w:r>
        <w:tab/>
        <w:t xml:space="preserve">(1996) </w:t>
      </w:r>
      <w:r>
        <w:rPr>
          <w:spacing w:val="63"/>
        </w:rPr>
        <w:t xml:space="preserve"> </w:t>
      </w:r>
      <w:r>
        <w:t>Integrated</w:t>
      </w:r>
      <w:r>
        <w:tab/>
        <w:t>Prevention</w:t>
      </w:r>
      <w:r>
        <w:tab/>
        <w:t xml:space="preserve">and </w:t>
      </w:r>
      <w:r>
        <w:rPr>
          <w:spacing w:val="56"/>
        </w:rPr>
        <w:t xml:space="preserve"> </w:t>
      </w:r>
      <w:r>
        <w:t>Management</w:t>
      </w:r>
      <w:r>
        <w:tab/>
        <w:t>of</w:t>
      </w:r>
      <w:r>
        <w:tab/>
        <w:t>Overweight</w:t>
      </w:r>
      <w:r>
        <w:tab/>
        <w:t>and</w:t>
      </w:r>
      <w:r>
        <w:tab/>
      </w:r>
      <w:r>
        <w:rPr>
          <w:spacing w:val="-1"/>
        </w:rPr>
        <w:t xml:space="preserve">Obesity, </w:t>
      </w:r>
      <w:r>
        <w:t>Edinburgh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00" w:rsidRDefault="00DC7A00">
    <w:pPr>
      <w:pStyle w:val="Header"/>
    </w:pPr>
    <w:r>
      <w:rPr>
        <w:noProof/>
        <w:lang w:eastAsia="en-GB"/>
      </w:rPr>
      <w:drawing>
        <wp:anchor distT="0" distB="0" distL="114300" distR="114300" simplePos="0" relativeHeight="251669504" behindDoc="1" locked="0" layoutInCell="1" allowOverlap="1" wp14:anchorId="60EA4886" wp14:editId="16ED3218">
          <wp:simplePos x="0" y="0"/>
          <wp:positionH relativeFrom="column">
            <wp:posOffset>-595630</wp:posOffset>
          </wp:positionH>
          <wp:positionV relativeFrom="paragraph">
            <wp:posOffset>104775</wp:posOffset>
          </wp:positionV>
          <wp:extent cx="2879090" cy="725170"/>
          <wp:effectExtent l="0" t="0" r="0" b="0"/>
          <wp:wrapThrough wrapText="bothSides">
            <wp:wrapPolygon edited="0">
              <wp:start x="0" y="0"/>
              <wp:lineTo x="0" y="20995"/>
              <wp:lineTo x="21438" y="20995"/>
              <wp:lineTo x="21438"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090" cy="725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00" w:rsidRDefault="00DC7A00">
    <w:pPr>
      <w:pStyle w:val="Header"/>
    </w:pPr>
    <w:r>
      <w:rPr>
        <w:noProof/>
        <w:lang w:eastAsia="en-GB"/>
      </w:rPr>
      <w:drawing>
        <wp:anchor distT="0" distB="0" distL="114300" distR="114300" simplePos="0" relativeHeight="251667456" behindDoc="1" locked="0" layoutInCell="1" allowOverlap="1" wp14:anchorId="0BB8DED2" wp14:editId="4E48CC12">
          <wp:simplePos x="0" y="0"/>
          <wp:positionH relativeFrom="column">
            <wp:posOffset>-748030</wp:posOffset>
          </wp:positionH>
          <wp:positionV relativeFrom="paragraph">
            <wp:posOffset>-47625</wp:posOffset>
          </wp:positionV>
          <wp:extent cx="2879090" cy="725170"/>
          <wp:effectExtent l="0" t="0" r="0" b="0"/>
          <wp:wrapThrough wrapText="bothSides">
            <wp:wrapPolygon edited="0">
              <wp:start x="0" y="0"/>
              <wp:lineTo x="0" y="20995"/>
              <wp:lineTo x="21438" y="20995"/>
              <wp:lineTo x="21438"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090" cy="725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00" w:rsidRDefault="00DC7A00">
    <w:pPr>
      <w:pStyle w:val="Header"/>
    </w:pPr>
    <w:r>
      <w:rPr>
        <w:noProof/>
        <w:lang w:eastAsia="en-GB"/>
      </w:rPr>
      <w:drawing>
        <wp:anchor distT="0" distB="0" distL="114300" distR="114300" simplePos="0" relativeHeight="251661312" behindDoc="1" locked="0" layoutInCell="1" allowOverlap="1" wp14:anchorId="3FF7868C" wp14:editId="15F18506">
          <wp:simplePos x="0" y="0"/>
          <wp:positionH relativeFrom="column">
            <wp:posOffset>-900430</wp:posOffset>
          </wp:positionH>
          <wp:positionV relativeFrom="paragraph">
            <wp:posOffset>-347980</wp:posOffset>
          </wp:positionV>
          <wp:extent cx="2873375" cy="474345"/>
          <wp:effectExtent l="0" t="0" r="3175" b="1905"/>
          <wp:wrapThrough wrapText="bothSides">
            <wp:wrapPolygon edited="0">
              <wp:start x="0" y="0"/>
              <wp:lineTo x="0" y="20819"/>
              <wp:lineTo x="21481" y="20819"/>
              <wp:lineTo x="21481" y="0"/>
              <wp:lineTo x="0" y="0"/>
            </wp:wrapPolygon>
          </wp:wrapThrough>
          <wp:docPr id="2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9693" b="14689"/>
                  <a:stretch/>
                </pic:blipFill>
                <pic:spPr bwMode="auto">
                  <a:xfrm>
                    <a:off x="0" y="0"/>
                    <a:ext cx="2873375" cy="474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00" w:rsidRDefault="00DC7A00">
    <w:pPr>
      <w:pStyle w:val="Header"/>
    </w:pPr>
    <w:r>
      <w:rPr>
        <w:noProof/>
        <w:lang w:eastAsia="en-GB"/>
      </w:rPr>
      <w:drawing>
        <wp:anchor distT="0" distB="0" distL="114300" distR="114300" simplePos="0" relativeHeight="251658240" behindDoc="1" locked="0" layoutInCell="1" allowOverlap="1" wp14:anchorId="75C75761" wp14:editId="7B701C45">
          <wp:simplePos x="0" y="0"/>
          <wp:positionH relativeFrom="column">
            <wp:posOffset>-900430</wp:posOffset>
          </wp:positionH>
          <wp:positionV relativeFrom="paragraph">
            <wp:posOffset>-200025</wp:posOffset>
          </wp:positionV>
          <wp:extent cx="2879090" cy="725170"/>
          <wp:effectExtent l="0" t="0" r="0" b="0"/>
          <wp:wrapThrough wrapText="bothSides">
            <wp:wrapPolygon edited="0">
              <wp:start x="0" y="0"/>
              <wp:lineTo x="0" y="20995"/>
              <wp:lineTo x="21438" y="20995"/>
              <wp:lineTo x="21438" y="0"/>
              <wp:lineTo x="0" y="0"/>
            </wp:wrapPolygon>
          </wp:wrapThrough>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090" cy="725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hanging="149"/>
      </w:pPr>
      <w:rPr>
        <w:rFonts w:ascii="Arial" w:hAnsi="Arial" w:cs="Arial"/>
        <w:b w:val="0"/>
        <w:bCs w:val="0"/>
        <w:i/>
        <w:iCs/>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83596F"/>
    <w:multiLevelType w:val="hybridMultilevel"/>
    <w:tmpl w:val="994EC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AA7531"/>
    <w:multiLevelType w:val="hybridMultilevel"/>
    <w:tmpl w:val="733C654E"/>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3">
    <w:nsid w:val="08265A33"/>
    <w:multiLevelType w:val="hybridMultilevel"/>
    <w:tmpl w:val="5B36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0710D3"/>
    <w:multiLevelType w:val="hybridMultilevel"/>
    <w:tmpl w:val="FC60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527785"/>
    <w:multiLevelType w:val="hybridMultilevel"/>
    <w:tmpl w:val="0548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880A88"/>
    <w:multiLevelType w:val="hybridMultilevel"/>
    <w:tmpl w:val="5A76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E87CFA"/>
    <w:multiLevelType w:val="hybridMultilevel"/>
    <w:tmpl w:val="9C68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DB05E7"/>
    <w:multiLevelType w:val="hybridMultilevel"/>
    <w:tmpl w:val="5932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587EE3"/>
    <w:multiLevelType w:val="hybridMultilevel"/>
    <w:tmpl w:val="430A4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D1057B"/>
    <w:multiLevelType w:val="hybridMultilevel"/>
    <w:tmpl w:val="CABC4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B51FF5"/>
    <w:multiLevelType w:val="hybridMultilevel"/>
    <w:tmpl w:val="7E145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A195732"/>
    <w:multiLevelType w:val="hybridMultilevel"/>
    <w:tmpl w:val="C67AF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523919"/>
    <w:multiLevelType w:val="hybridMultilevel"/>
    <w:tmpl w:val="783CF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8977A3"/>
    <w:multiLevelType w:val="hybridMultilevel"/>
    <w:tmpl w:val="11C6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A507FE"/>
    <w:multiLevelType w:val="hybridMultilevel"/>
    <w:tmpl w:val="8BE43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05625A"/>
    <w:multiLevelType w:val="hybridMultilevel"/>
    <w:tmpl w:val="A6E8A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1155AD5"/>
    <w:multiLevelType w:val="hybridMultilevel"/>
    <w:tmpl w:val="BBC6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5A14EA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2B8C5267"/>
    <w:multiLevelType w:val="hybridMultilevel"/>
    <w:tmpl w:val="B38C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C172410"/>
    <w:multiLevelType w:val="hybridMultilevel"/>
    <w:tmpl w:val="EBBC0F10"/>
    <w:lvl w:ilvl="0" w:tplc="08090001">
      <w:start w:val="1"/>
      <w:numFmt w:val="bullet"/>
      <w:lvlText w:val=""/>
      <w:lvlJc w:val="left"/>
      <w:pPr>
        <w:ind w:left="360" w:hanging="360"/>
      </w:pPr>
      <w:rPr>
        <w:rFonts w:ascii="Symbol" w:hAnsi="Symbol" w:hint="default"/>
      </w:rPr>
    </w:lvl>
    <w:lvl w:ilvl="1" w:tplc="75F25FBC">
      <w:start w:val="3"/>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01D781E"/>
    <w:multiLevelType w:val="hybridMultilevel"/>
    <w:tmpl w:val="CB446F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7282838"/>
    <w:multiLevelType w:val="hybridMultilevel"/>
    <w:tmpl w:val="5B1CA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72E19A4"/>
    <w:multiLevelType w:val="hybridMultilevel"/>
    <w:tmpl w:val="C9902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D2C066C"/>
    <w:multiLevelType w:val="hybridMultilevel"/>
    <w:tmpl w:val="2D906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DCE4179"/>
    <w:multiLevelType w:val="hybridMultilevel"/>
    <w:tmpl w:val="0FE2A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AF5A2B"/>
    <w:multiLevelType w:val="hybridMultilevel"/>
    <w:tmpl w:val="EEA0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405BFB"/>
    <w:multiLevelType w:val="hybridMultilevel"/>
    <w:tmpl w:val="EE2A7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4EE2945"/>
    <w:multiLevelType w:val="hybridMultilevel"/>
    <w:tmpl w:val="107A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7177D01"/>
    <w:multiLevelType w:val="hybridMultilevel"/>
    <w:tmpl w:val="B4BC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A752552"/>
    <w:multiLevelType w:val="hybridMultilevel"/>
    <w:tmpl w:val="D324A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B1C4150"/>
    <w:multiLevelType w:val="hybridMultilevel"/>
    <w:tmpl w:val="DD742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B9A1520"/>
    <w:multiLevelType w:val="hybridMultilevel"/>
    <w:tmpl w:val="5860C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4E26597B"/>
    <w:multiLevelType w:val="hybridMultilevel"/>
    <w:tmpl w:val="0B3C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C84B9C"/>
    <w:multiLevelType w:val="hybridMultilevel"/>
    <w:tmpl w:val="6A8E4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AA1CAF"/>
    <w:multiLevelType w:val="hybridMultilevel"/>
    <w:tmpl w:val="29B2F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2CA5320"/>
    <w:multiLevelType w:val="multilevel"/>
    <w:tmpl w:val="F454BC52"/>
    <w:lvl w:ilvl="0">
      <w:start w:val="1"/>
      <w:numFmt w:val="bullet"/>
      <w:lvlText w:val=""/>
      <w:lvlJc w:val="left"/>
      <w:pPr>
        <w:ind w:left="720" w:hanging="360"/>
      </w:pPr>
      <w:rPr>
        <w:rFonts w:ascii="Symbol" w:hAnsi="Symbol"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nsid w:val="535F200F"/>
    <w:multiLevelType w:val="hybridMultilevel"/>
    <w:tmpl w:val="3C84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4FD4855"/>
    <w:multiLevelType w:val="hybridMultilevel"/>
    <w:tmpl w:val="42B0D45E"/>
    <w:lvl w:ilvl="0" w:tplc="D884DB30">
      <w:start w:val="1"/>
      <w:numFmt w:val="decimal"/>
      <w:lvlText w:val="%1."/>
      <w:lvlJc w:val="left"/>
      <w:pPr>
        <w:ind w:left="435" w:hanging="43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56147CCB"/>
    <w:multiLevelType w:val="hybridMultilevel"/>
    <w:tmpl w:val="8F204660"/>
    <w:lvl w:ilvl="0" w:tplc="5FBAF7BC">
      <w:start w:val="1"/>
      <w:numFmt w:val="decimal"/>
      <w:lvlText w:val="%1."/>
      <w:lvlJc w:val="left"/>
      <w:pPr>
        <w:ind w:left="721" w:hanging="721"/>
      </w:pPr>
      <w:rPr>
        <w:rFonts w:ascii="Arial" w:eastAsia="Arial" w:hAnsi="Arial" w:cs="Arial" w:hint="default"/>
        <w:spacing w:val="-4"/>
        <w:w w:val="97"/>
        <w:sz w:val="24"/>
        <w:szCs w:val="24"/>
        <w:lang w:val="en-GB" w:eastAsia="en-GB" w:bidi="en-GB"/>
      </w:rPr>
    </w:lvl>
    <w:lvl w:ilvl="1" w:tplc="A6E8B098">
      <w:numFmt w:val="bullet"/>
      <w:lvlText w:val="•"/>
      <w:lvlJc w:val="left"/>
      <w:pPr>
        <w:ind w:left="1709" w:hanging="721"/>
      </w:pPr>
      <w:rPr>
        <w:rFonts w:hint="default"/>
        <w:lang w:val="en-GB" w:eastAsia="en-GB" w:bidi="en-GB"/>
      </w:rPr>
    </w:lvl>
    <w:lvl w:ilvl="2" w:tplc="58B8F272">
      <w:numFmt w:val="bullet"/>
      <w:lvlText w:val="•"/>
      <w:lvlJc w:val="left"/>
      <w:pPr>
        <w:ind w:left="2691" w:hanging="721"/>
      </w:pPr>
      <w:rPr>
        <w:rFonts w:hint="default"/>
        <w:lang w:val="en-GB" w:eastAsia="en-GB" w:bidi="en-GB"/>
      </w:rPr>
    </w:lvl>
    <w:lvl w:ilvl="3" w:tplc="9E5A9366">
      <w:numFmt w:val="bullet"/>
      <w:lvlText w:val="•"/>
      <w:lvlJc w:val="left"/>
      <w:pPr>
        <w:ind w:left="3673" w:hanging="721"/>
      </w:pPr>
      <w:rPr>
        <w:rFonts w:hint="default"/>
        <w:lang w:val="en-GB" w:eastAsia="en-GB" w:bidi="en-GB"/>
      </w:rPr>
    </w:lvl>
    <w:lvl w:ilvl="4" w:tplc="1416EF24">
      <w:numFmt w:val="bullet"/>
      <w:lvlText w:val="•"/>
      <w:lvlJc w:val="left"/>
      <w:pPr>
        <w:ind w:left="4655" w:hanging="721"/>
      </w:pPr>
      <w:rPr>
        <w:rFonts w:hint="default"/>
        <w:lang w:val="en-GB" w:eastAsia="en-GB" w:bidi="en-GB"/>
      </w:rPr>
    </w:lvl>
    <w:lvl w:ilvl="5" w:tplc="C9507FC4">
      <w:numFmt w:val="bullet"/>
      <w:lvlText w:val="•"/>
      <w:lvlJc w:val="left"/>
      <w:pPr>
        <w:ind w:left="5637" w:hanging="721"/>
      </w:pPr>
      <w:rPr>
        <w:rFonts w:hint="default"/>
        <w:lang w:val="en-GB" w:eastAsia="en-GB" w:bidi="en-GB"/>
      </w:rPr>
    </w:lvl>
    <w:lvl w:ilvl="6" w:tplc="E9889D0A">
      <w:numFmt w:val="bullet"/>
      <w:lvlText w:val="•"/>
      <w:lvlJc w:val="left"/>
      <w:pPr>
        <w:ind w:left="6619" w:hanging="721"/>
      </w:pPr>
      <w:rPr>
        <w:rFonts w:hint="default"/>
        <w:lang w:val="en-GB" w:eastAsia="en-GB" w:bidi="en-GB"/>
      </w:rPr>
    </w:lvl>
    <w:lvl w:ilvl="7" w:tplc="10CE1468">
      <w:numFmt w:val="bullet"/>
      <w:lvlText w:val="•"/>
      <w:lvlJc w:val="left"/>
      <w:pPr>
        <w:ind w:left="7601" w:hanging="721"/>
      </w:pPr>
      <w:rPr>
        <w:rFonts w:hint="default"/>
        <w:lang w:val="en-GB" w:eastAsia="en-GB" w:bidi="en-GB"/>
      </w:rPr>
    </w:lvl>
    <w:lvl w:ilvl="8" w:tplc="46AC9936">
      <w:numFmt w:val="bullet"/>
      <w:lvlText w:val="•"/>
      <w:lvlJc w:val="left"/>
      <w:pPr>
        <w:ind w:left="8583" w:hanging="721"/>
      </w:pPr>
      <w:rPr>
        <w:rFonts w:hint="default"/>
        <w:lang w:val="en-GB" w:eastAsia="en-GB" w:bidi="en-GB"/>
      </w:rPr>
    </w:lvl>
  </w:abstractNum>
  <w:abstractNum w:abstractNumId="40">
    <w:nsid w:val="56234FEB"/>
    <w:multiLevelType w:val="multilevel"/>
    <w:tmpl w:val="EBDAC076"/>
    <w:lvl w:ilvl="0">
      <w:start w:val="1"/>
      <w:numFmt w:val="decimal"/>
      <w:lvlText w:val="%1."/>
      <w:lvlJc w:val="left"/>
      <w:pPr>
        <w:ind w:left="360" w:hanging="360"/>
      </w:pPr>
      <w:rPr>
        <w:rFonts w:hint="default"/>
      </w:rPr>
    </w:lvl>
    <w:lvl w:ilvl="1">
      <w:start w:val="1"/>
      <w:numFmt w:val="decimal"/>
      <w:lvlText w:val="%1.%2."/>
      <w:lvlJc w:val="left"/>
      <w:pPr>
        <w:ind w:left="1142" w:hanging="432"/>
      </w:pPr>
      <w:rPr>
        <w:b/>
        <w:color w:val="00206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6B403CA"/>
    <w:multiLevelType w:val="hybridMultilevel"/>
    <w:tmpl w:val="F9165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8480D82"/>
    <w:multiLevelType w:val="hybridMultilevel"/>
    <w:tmpl w:val="E654A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B396FC0"/>
    <w:multiLevelType w:val="hybridMultilevel"/>
    <w:tmpl w:val="ECE6E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5C405E15"/>
    <w:multiLevelType w:val="hybridMultilevel"/>
    <w:tmpl w:val="44C25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5FBB4E5F"/>
    <w:multiLevelType w:val="hybridMultilevel"/>
    <w:tmpl w:val="A5E2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1CB001E"/>
    <w:multiLevelType w:val="hybridMultilevel"/>
    <w:tmpl w:val="5270F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29D7E42"/>
    <w:multiLevelType w:val="hybridMultilevel"/>
    <w:tmpl w:val="64127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68915FBC"/>
    <w:multiLevelType w:val="hybridMultilevel"/>
    <w:tmpl w:val="CEA402C0"/>
    <w:lvl w:ilvl="0" w:tplc="66D0D52E">
      <w:start w:val="3"/>
      <w:numFmt w:val="bullet"/>
      <w:lvlText w:val="-"/>
      <w:lvlJc w:val="left"/>
      <w:pPr>
        <w:ind w:left="1860" w:hanging="360"/>
      </w:pPr>
      <w:rPr>
        <w:rFonts w:ascii="Arial" w:eastAsiaTheme="minorHAnsi" w:hAnsi="Arial" w:cs="Aria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9">
    <w:nsid w:val="6AF04E57"/>
    <w:multiLevelType w:val="hybridMultilevel"/>
    <w:tmpl w:val="97F61DAA"/>
    <w:lvl w:ilvl="0" w:tplc="78E0B0CC">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BF43D5A"/>
    <w:multiLevelType w:val="hybridMultilevel"/>
    <w:tmpl w:val="B90A287E"/>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1">
    <w:nsid w:val="6C147BFC"/>
    <w:multiLevelType w:val="hybridMultilevel"/>
    <w:tmpl w:val="E5661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6D2E5051"/>
    <w:multiLevelType w:val="hybridMultilevel"/>
    <w:tmpl w:val="EE5C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D372DA4"/>
    <w:multiLevelType w:val="multilevel"/>
    <w:tmpl w:val="2EF4B0B4"/>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4">
    <w:nsid w:val="6ECA1857"/>
    <w:multiLevelType w:val="hybridMultilevel"/>
    <w:tmpl w:val="0B72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FE43B9F"/>
    <w:multiLevelType w:val="hybridMultilevel"/>
    <w:tmpl w:val="F1BE8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709C70E4"/>
    <w:multiLevelType w:val="hybridMultilevel"/>
    <w:tmpl w:val="3A4AA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1773E40"/>
    <w:multiLevelType w:val="hybridMultilevel"/>
    <w:tmpl w:val="B19EA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1A64562"/>
    <w:multiLevelType w:val="hybridMultilevel"/>
    <w:tmpl w:val="2A66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3A72DE5"/>
    <w:multiLevelType w:val="hybridMultilevel"/>
    <w:tmpl w:val="187CA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C94A850">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523010B"/>
    <w:multiLevelType w:val="hybridMultilevel"/>
    <w:tmpl w:val="661A6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68C2FA7"/>
    <w:multiLevelType w:val="multilevel"/>
    <w:tmpl w:val="5B809EFA"/>
    <w:styleLink w:val="Style1"/>
    <w:lvl w:ilvl="0">
      <w:start w:val="1"/>
      <w:numFmt w:val="decimal"/>
      <w:lvlText w:val="%1."/>
      <w:lvlJc w:val="left"/>
      <w:pPr>
        <w:tabs>
          <w:tab w:val="num" w:pos="1080"/>
        </w:tabs>
        <w:ind w:left="1080" w:hanging="360"/>
      </w:pPr>
      <w:rPr>
        <w:rFonts w:ascii="Arial" w:hAnsi="Arial"/>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2">
    <w:nsid w:val="7BB511EB"/>
    <w:multiLevelType w:val="hybridMultilevel"/>
    <w:tmpl w:val="E11C6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EA26F5B"/>
    <w:multiLevelType w:val="multilevel"/>
    <w:tmpl w:val="194CF8EC"/>
    <w:lvl w:ilvl="0">
      <w:start w:val="1"/>
      <w:numFmt w:val="decimal"/>
      <w:lvlText w:val="%1."/>
      <w:lvlJc w:val="left"/>
      <w:pPr>
        <w:ind w:left="72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61"/>
  </w:num>
  <w:num w:numId="2">
    <w:abstractNumId w:val="18"/>
  </w:num>
  <w:num w:numId="3">
    <w:abstractNumId w:val="15"/>
  </w:num>
  <w:num w:numId="4">
    <w:abstractNumId w:val="56"/>
  </w:num>
  <w:num w:numId="5">
    <w:abstractNumId w:val="49"/>
  </w:num>
  <w:num w:numId="6">
    <w:abstractNumId w:val="8"/>
  </w:num>
  <w:num w:numId="7">
    <w:abstractNumId w:val="6"/>
  </w:num>
  <w:num w:numId="8">
    <w:abstractNumId w:val="28"/>
  </w:num>
  <w:num w:numId="9">
    <w:abstractNumId w:val="26"/>
  </w:num>
  <w:num w:numId="10">
    <w:abstractNumId w:val="14"/>
  </w:num>
  <w:num w:numId="11">
    <w:abstractNumId w:val="17"/>
  </w:num>
  <w:num w:numId="12">
    <w:abstractNumId w:val="19"/>
  </w:num>
  <w:num w:numId="13">
    <w:abstractNumId w:val="59"/>
  </w:num>
  <w:num w:numId="14">
    <w:abstractNumId w:val="60"/>
  </w:num>
  <w:num w:numId="15">
    <w:abstractNumId w:val="21"/>
  </w:num>
  <w:num w:numId="16">
    <w:abstractNumId w:val="54"/>
  </w:num>
  <w:num w:numId="17">
    <w:abstractNumId w:val="46"/>
  </w:num>
  <w:num w:numId="18">
    <w:abstractNumId w:val="9"/>
  </w:num>
  <w:num w:numId="19">
    <w:abstractNumId w:val="53"/>
  </w:num>
  <w:num w:numId="20">
    <w:abstractNumId w:val="1"/>
  </w:num>
  <w:num w:numId="21">
    <w:abstractNumId w:val="4"/>
  </w:num>
  <w:num w:numId="22">
    <w:abstractNumId w:val="63"/>
  </w:num>
  <w:num w:numId="23">
    <w:abstractNumId w:val="0"/>
  </w:num>
  <w:num w:numId="24">
    <w:abstractNumId w:val="50"/>
  </w:num>
  <w:num w:numId="25">
    <w:abstractNumId w:val="51"/>
  </w:num>
  <w:num w:numId="26">
    <w:abstractNumId w:val="47"/>
  </w:num>
  <w:num w:numId="27">
    <w:abstractNumId w:val="23"/>
  </w:num>
  <w:num w:numId="28">
    <w:abstractNumId w:val="48"/>
  </w:num>
  <w:num w:numId="29">
    <w:abstractNumId w:val="31"/>
  </w:num>
  <w:num w:numId="30">
    <w:abstractNumId w:val="10"/>
  </w:num>
  <w:num w:numId="31">
    <w:abstractNumId w:val="33"/>
  </w:num>
  <w:num w:numId="32">
    <w:abstractNumId w:val="43"/>
  </w:num>
  <w:num w:numId="33">
    <w:abstractNumId w:val="36"/>
  </w:num>
  <w:num w:numId="34">
    <w:abstractNumId w:val="22"/>
  </w:num>
  <w:num w:numId="35">
    <w:abstractNumId w:val="41"/>
  </w:num>
  <w:num w:numId="36">
    <w:abstractNumId w:val="58"/>
  </w:num>
  <w:num w:numId="37">
    <w:abstractNumId w:val="62"/>
  </w:num>
  <w:num w:numId="38">
    <w:abstractNumId w:val="11"/>
  </w:num>
  <w:num w:numId="39">
    <w:abstractNumId w:val="20"/>
  </w:num>
  <w:num w:numId="40">
    <w:abstractNumId w:val="35"/>
  </w:num>
  <w:num w:numId="41">
    <w:abstractNumId w:val="44"/>
  </w:num>
  <w:num w:numId="42">
    <w:abstractNumId w:val="27"/>
  </w:num>
  <w:num w:numId="43">
    <w:abstractNumId w:val="55"/>
  </w:num>
  <w:num w:numId="44">
    <w:abstractNumId w:val="16"/>
  </w:num>
  <w:num w:numId="45">
    <w:abstractNumId w:val="3"/>
  </w:num>
  <w:num w:numId="46">
    <w:abstractNumId w:val="52"/>
  </w:num>
  <w:num w:numId="47">
    <w:abstractNumId w:val="30"/>
  </w:num>
  <w:num w:numId="48">
    <w:abstractNumId w:val="5"/>
  </w:num>
  <w:num w:numId="49">
    <w:abstractNumId w:val="34"/>
  </w:num>
  <w:num w:numId="50">
    <w:abstractNumId w:val="48"/>
  </w:num>
  <w:num w:numId="51">
    <w:abstractNumId w:val="12"/>
  </w:num>
  <w:num w:numId="52">
    <w:abstractNumId w:val="32"/>
  </w:num>
  <w:num w:numId="53">
    <w:abstractNumId w:val="42"/>
  </w:num>
  <w:num w:numId="54">
    <w:abstractNumId w:val="57"/>
  </w:num>
  <w:num w:numId="55">
    <w:abstractNumId w:val="37"/>
  </w:num>
  <w:num w:numId="56">
    <w:abstractNumId w:val="24"/>
  </w:num>
  <w:num w:numId="57">
    <w:abstractNumId w:val="29"/>
  </w:num>
  <w:num w:numId="58">
    <w:abstractNumId w:val="13"/>
  </w:num>
  <w:num w:numId="59">
    <w:abstractNumId w:val="40"/>
  </w:num>
  <w:num w:numId="60">
    <w:abstractNumId w:val="39"/>
  </w:num>
  <w:num w:numId="61">
    <w:abstractNumId w:val="25"/>
  </w:num>
  <w:num w:numId="62">
    <w:abstractNumId w:val="2"/>
  </w:num>
  <w:num w:numId="63">
    <w:abstractNumId w:val="45"/>
  </w:num>
  <w:num w:numId="64">
    <w:abstractNumId w:val="38"/>
  </w:num>
  <w:num w:numId="65">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E53"/>
    <w:rsid w:val="00002460"/>
    <w:rsid w:val="000049BB"/>
    <w:rsid w:val="00013F82"/>
    <w:rsid w:val="00016224"/>
    <w:rsid w:val="0001639E"/>
    <w:rsid w:val="00016B0A"/>
    <w:rsid w:val="0002271C"/>
    <w:rsid w:val="00024B3C"/>
    <w:rsid w:val="000305D4"/>
    <w:rsid w:val="00030818"/>
    <w:rsid w:val="00031803"/>
    <w:rsid w:val="0003212F"/>
    <w:rsid w:val="00032B23"/>
    <w:rsid w:val="00033023"/>
    <w:rsid w:val="0003382F"/>
    <w:rsid w:val="00035EDC"/>
    <w:rsid w:val="0003602F"/>
    <w:rsid w:val="000372A1"/>
    <w:rsid w:val="00043C05"/>
    <w:rsid w:val="00043E13"/>
    <w:rsid w:val="000467D6"/>
    <w:rsid w:val="00047F1B"/>
    <w:rsid w:val="000504BB"/>
    <w:rsid w:val="000505FE"/>
    <w:rsid w:val="00051E5C"/>
    <w:rsid w:val="000543AE"/>
    <w:rsid w:val="00054DBC"/>
    <w:rsid w:val="00057AB8"/>
    <w:rsid w:val="00060700"/>
    <w:rsid w:val="00060E35"/>
    <w:rsid w:val="00062A77"/>
    <w:rsid w:val="00062E82"/>
    <w:rsid w:val="000655BD"/>
    <w:rsid w:val="00066791"/>
    <w:rsid w:val="000670DD"/>
    <w:rsid w:val="00071DD1"/>
    <w:rsid w:val="00073183"/>
    <w:rsid w:val="000731BD"/>
    <w:rsid w:val="0007328E"/>
    <w:rsid w:val="00077F54"/>
    <w:rsid w:val="00087CF0"/>
    <w:rsid w:val="00092E4B"/>
    <w:rsid w:val="00095D86"/>
    <w:rsid w:val="000971E5"/>
    <w:rsid w:val="000973A1"/>
    <w:rsid w:val="000A12A6"/>
    <w:rsid w:val="000A2AB0"/>
    <w:rsid w:val="000A5A3C"/>
    <w:rsid w:val="000A62F3"/>
    <w:rsid w:val="000A6B5B"/>
    <w:rsid w:val="000B37C0"/>
    <w:rsid w:val="000B43AD"/>
    <w:rsid w:val="000B7972"/>
    <w:rsid w:val="000B7BFF"/>
    <w:rsid w:val="000C02F7"/>
    <w:rsid w:val="000C1303"/>
    <w:rsid w:val="000C5FD6"/>
    <w:rsid w:val="000D008C"/>
    <w:rsid w:val="000D01E5"/>
    <w:rsid w:val="000D0BA5"/>
    <w:rsid w:val="000D2CD1"/>
    <w:rsid w:val="000D4699"/>
    <w:rsid w:val="000D4E83"/>
    <w:rsid w:val="000D7038"/>
    <w:rsid w:val="000D7B70"/>
    <w:rsid w:val="000E0770"/>
    <w:rsid w:val="000E0EF4"/>
    <w:rsid w:val="000E2CA3"/>
    <w:rsid w:val="000E3692"/>
    <w:rsid w:val="000E503B"/>
    <w:rsid w:val="000E5AB5"/>
    <w:rsid w:val="000E682E"/>
    <w:rsid w:val="000F1274"/>
    <w:rsid w:val="000F2655"/>
    <w:rsid w:val="000F2A54"/>
    <w:rsid w:val="000F514B"/>
    <w:rsid w:val="000F63A3"/>
    <w:rsid w:val="000F6EBB"/>
    <w:rsid w:val="00101B8A"/>
    <w:rsid w:val="00102D0B"/>
    <w:rsid w:val="00103BA3"/>
    <w:rsid w:val="0010510D"/>
    <w:rsid w:val="001104A9"/>
    <w:rsid w:val="00114F95"/>
    <w:rsid w:val="00116284"/>
    <w:rsid w:val="00117CD6"/>
    <w:rsid w:val="00120042"/>
    <w:rsid w:val="0012169F"/>
    <w:rsid w:val="001265CA"/>
    <w:rsid w:val="0013300B"/>
    <w:rsid w:val="001358F1"/>
    <w:rsid w:val="00136932"/>
    <w:rsid w:val="001446A4"/>
    <w:rsid w:val="00146587"/>
    <w:rsid w:val="00152BC7"/>
    <w:rsid w:val="00152FD4"/>
    <w:rsid w:val="00153926"/>
    <w:rsid w:val="00155F28"/>
    <w:rsid w:val="00157126"/>
    <w:rsid w:val="0016219E"/>
    <w:rsid w:val="00163540"/>
    <w:rsid w:val="001649E8"/>
    <w:rsid w:val="0016551C"/>
    <w:rsid w:val="001669C1"/>
    <w:rsid w:val="0016797A"/>
    <w:rsid w:val="0017061A"/>
    <w:rsid w:val="00170E95"/>
    <w:rsid w:val="00173DF9"/>
    <w:rsid w:val="001761E1"/>
    <w:rsid w:val="00177979"/>
    <w:rsid w:val="00181D91"/>
    <w:rsid w:val="00182C95"/>
    <w:rsid w:val="00182E3A"/>
    <w:rsid w:val="0018374D"/>
    <w:rsid w:val="00184B63"/>
    <w:rsid w:val="001860FC"/>
    <w:rsid w:val="0018629A"/>
    <w:rsid w:val="001862CD"/>
    <w:rsid w:val="00186525"/>
    <w:rsid w:val="00186FED"/>
    <w:rsid w:val="00187C6B"/>
    <w:rsid w:val="0019073A"/>
    <w:rsid w:val="0019130D"/>
    <w:rsid w:val="001913E3"/>
    <w:rsid w:val="001954F5"/>
    <w:rsid w:val="001958FB"/>
    <w:rsid w:val="00196B64"/>
    <w:rsid w:val="00196E6C"/>
    <w:rsid w:val="001A0CC5"/>
    <w:rsid w:val="001A0D1F"/>
    <w:rsid w:val="001A1C1C"/>
    <w:rsid w:val="001A1EB7"/>
    <w:rsid w:val="001A2643"/>
    <w:rsid w:val="001A4F0E"/>
    <w:rsid w:val="001A51A3"/>
    <w:rsid w:val="001A5CB8"/>
    <w:rsid w:val="001A6CAB"/>
    <w:rsid w:val="001B10C6"/>
    <w:rsid w:val="001B29B9"/>
    <w:rsid w:val="001B30BB"/>
    <w:rsid w:val="001B3A31"/>
    <w:rsid w:val="001B3E88"/>
    <w:rsid w:val="001B4EB3"/>
    <w:rsid w:val="001B6A35"/>
    <w:rsid w:val="001C182B"/>
    <w:rsid w:val="001C237E"/>
    <w:rsid w:val="001C2DC1"/>
    <w:rsid w:val="001C317F"/>
    <w:rsid w:val="001C33CD"/>
    <w:rsid w:val="001C3923"/>
    <w:rsid w:val="001C4A6D"/>
    <w:rsid w:val="001C4AAC"/>
    <w:rsid w:val="001C6F72"/>
    <w:rsid w:val="001D112E"/>
    <w:rsid w:val="001D22BD"/>
    <w:rsid w:val="001D4348"/>
    <w:rsid w:val="001D48CC"/>
    <w:rsid w:val="001E2EEE"/>
    <w:rsid w:val="001E4E2F"/>
    <w:rsid w:val="001E64A8"/>
    <w:rsid w:val="001E72B2"/>
    <w:rsid w:val="001F04F8"/>
    <w:rsid w:val="001F2E18"/>
    <w:rsid w:val="001F2E73"/>
    <w:rsid w:val="001F3C69"/>
    <w:rsid w:val="00201284"/>
    <w:rsid w:val="002022FB"/>
    <w:rsid w:val="002035E0"/>
    <w:rsid w:val="00203A06"/>
    <w:rsid w:val="00204D54"/>
    <w:rsid w:val="00206240"/>
    <w:rsid w:val="0021051D"/>
    <w:rsid w:val="0021312E"/>
    <w:rsid w:val="00215325"/>
    <w:rsid w:val="002159EC"/>
    <w:rsid w:val="0021687C"/>
    <w:rsid w:val="00216F8F"/>
    <w:rsid w:val="0022017D"/>
    <w:rsid w:val="002214F5"/>
    <w:rsid w:val="002235B0"/>
    <w:rsid w:val="002248DA"/>
    <w:rsid w:val="0022497C"/>
    <w:rsid w:val="002260F2"/>
    <w:rsid w:val="002301F9"/>
    <w:rsid w:val="002330C7"/>
    <w:rsid w:val="00235D6B"/>
    <w:rsid w:val="00236015"/>
    <w:rsid w:val="0023726C"/>
    <w:rsid w:val="00240E4A"/>
    <w:rsid w:val="002453C1"/>
    <w:rsid w:val="002454D1"/>
    <w:rsid w:val="002456DC"/>
    <w:rsid w:val="00246A10"/>
    <w:rsid w:val="0025083B"/>
    <w:rsid w:val="00252E33"/>
    <w:rsid w:val="00253717"/>
    <w:rsid w:val="00253CB8"/>
    <w:rsid w:val="00256ABA"/>
    <w:rsid w:val="002629B8"/>
    <w:rsid w:val="00264364"/>
    <w:rsid w:val="00264DA6"/>
    <w:rsid w:val="00266191"/>
    <w:rsid w:val="002670EF"/>
    <w:rsid w:val="00267BE2"/>
    <w:rsid w:val="00267DE1"/>
    <w:rsid w:val="00273258"/>
    <w:rsid w:val="0027331D"/>
    <w:rsid w:val="00273F71"/>
    <w:rsid w:val="0027447E"/>
    <w:rsid w:val="00277DF8"/>
    <w:rsid w:val="002807BA"/>
    <w:rsid w:val="002811FA"/>
    <w:rsid w:val="0028164D"/>
    <w:rsid w:val="00281A5A"/>
    <w:rsid w:val="00282925"/>
    <w:rsid w:val="00283DF1"/>
    <w:rsid w:val="00287865"/>
    <w:rsid w:val="002963D4"/>
    <w:rsid w:val="00297149"/>
    <w:rsid w:val="002A0FF6"/>
    <w:rsid w:val="002A34CB"/>
    <w:rsid w:val="002A4C68"/>
    <w:rsid w:val="002B06D3"/>
    <w:rsid w:val="002B19F4"/>
    <w:rsid w:val="002B4B04"/>
    <w:rsid w:val="002B6165"/>
    <w:rsid w:val="002B7DF6"/>
    <w:rsid w:val="002B7ECE"/>
    <w:rsid w:val="002C2FAA"/>
    <w:rsid w:val="002C6643"/>
    <w:rsid w:val="002D1584"/>
    <w:rsid w:val="002D1F03"/>
    <w:rsid w:val="002D2B8B"/>
    <w:rsid w:val="002D476C"/>
    <w:rsid w:val="002D4BCA"/>
    <w:rsid w:val="002D5151"/>
    <w:rsid w:val="002E4686"/>
    <w:rsid w:val="002E6CCB"/>
    <w:rsid w:val="002F1003"/>
    <w:rsid w:val="002F2C38"/>
    <w:rsid w:val="002F6999"/>
    <w:rsid w:val="003012CA"/>
    <w:rsid w:val="00302E16"/>
    <w:rsid w:val="00304D7F"/>
    <w:rsid w:val="0030501E"/>
    <w:rsid w:val="0031013C"/>
    <w:rsid w:val="003101CF"/>
    <w:rsid w:val="00310BBC"/>
    <w:rsid w:val="00312B1F"/>
    <w:rsid w:val="0031404E"/>
    <w:rsid w:val="003145D9"/>
    <w:rsid w:val="00317DBB"/>
    <w:rsid w:val="00320669"/>
    <w:rsid w:val="003206E0"/>
    <w:rsid w:val="00320BE2"/>
    <w:rsid w:val="003216EB"/>
    <w:rsid w:val="00322CC4"/>
    <w:rsid w:val="003275A0"/>
    <w:rsid w:val="0033327D"/>
    <w:rsid w:val="00335623"/>
    <w:rsid w:val="00336308"/>
    <w:rsid w:val="003370A5"/>
    <w:rsid w:val="003371E5"/>
    <w:rsid w:val="0033742B"/>
    <w:rsid w:val="00337887"/>
    <w:rsid w:val="0034117D"/>
    <w:rsid w:val="00343F70"/>
    <w:rsid w:val="003513A5"/>
    <w:rsid w:val="00351A6A"/>
    <w:rsid w:val="003521D0"/>
    <w:rsid w:val="003558E9"/>
    <w:rsid w:val="00356B98"/>
    <w:rsid w:val="00356B9B"/>
    <w:rsid w:val="00357D9A"/>
    <w:rsid w:val="0036019D"/>
    <w:rsid w:val="00363A6D"/>
    <w:rsid w:val="00366CCF"/>
    <w:rsid w:val="00370A6A"/>
    <w:rsid w:val="00372C0F"/>
    <w:rsid w:val="00372C3B"/>
    <w:rsid w:val="00372F06"/>
    <w:rsid w:val="00373FFE"/>
    <w:rsid w:val="003774AE"/>
    <w:rsid w:val="00380F2B"/>
    <w:rsid w:val="0038115D"/>
    <w:rsid w:val="0038470F"/>
    <w:rsid w:val="003877D9"/>
    <w:rsid w:val="0039265B"/>
    <w:rsid w:val="003939D7"/>
    <w:rsid w:val="00395C6C"/>
    <w:rsid w:val="00395EC9"/>
    <w:rsid w:val="003A02D8"/>
    <w:rsid w:val="003A0E27"/>
    <w:rsid w:val="003A0EED"/>
    <w:rsid w:val="003A364F"/>
    <w:rsid w:val="003A3B92"/>
    <w:rsid w:val="003A6BEC"/>
    <w:rsid w:val="003A6E4A"/>
    <w:rsid w:val="003B14E8"/>
    <w:rsid w:val="003B1E28"/>
    <w:rsid w:val="003B3339"/>
    <w:rsid w:val="003B3E19"/>
    <w:rsid w:val="003B4900"/>
    <w:rsid w:val="003B5B16"/>
    <w:rsid w:val="003B6E86"/>
    <w:rsid w:val="003C2DD7"/>
    <w:rsid w:val="003C42DA"/>
    <w:rsid w:val="003C4366"/>
    <w:rsid w:val="003C5F88"/>
    <w:rsid w:val="003C661F"/>
    <w:rsid w:val="003D003C"/>
    <w:rsid w:val="003D14D4"/>
    <w:rsid w:val="003D349B"/>
    <w:rsid w:val="003D5227"/>
    <w:rsid w:val="003D6834"/>
    <w:rsid w:val="003D7039"/>
    <w:rsid w:val="003E3A35"/>
    <w:rsid w:val="003E3A9B"/>
    <w:rsid w:val="003E4277"/>
    <w:rsid w:val="003E4E75"/>
    <w:rsid w:val="003E697D"/>
    <w:rsid w:val="003E72CF"/>
    <w:rsid w:val="003F00A6"/>
    <w:rsid w:val="003F5AD1"/>
    <w:rsid w:val="003F69E7"/>
    <w:rsid w:val="003F72D3"/>
    <w:rsid w:val="003F7599"/>
    <w:rsid w:val="00400CEB"/>
    <w:rsid w:val="004017E6"/>
    <w:rsid w:val="00401860"/>
    <w:rsid w:val="00401D6D"/>
    <w:rsid w:val="004027A5"/>
    <w:rsid w:val="00402BB7"/>
    <w:rsid w:val="00403AF4"/>
    <w:rsid w:val="00403B4E"/>
    <w:rsid w:val="00404ACB"/>
    <w:rsid w:val="00405369"/>
    <w:rsid w:val="004054C2"/>
    <w:rsid w:val="00406F38"/>
    <w:rsid w:val="004073EC"/>
    <w:rsid w:val="00413ECF"/>
    <w:rsid w:val="004148D8"/>
    <w:rsid w:val="0041618B"/>
    <w:rsid w:val="00416253"/>
    <w:rsid w:val="00417EB0"/>
    <w:rsid w:val="004208CE"/>
    <w:rsid w:val="0042186C"/>
    <w:rsid w:val="00421FB0"/>
    <w:rsid w:val="004220B6"/>
    <w:rsid w:val="00423855"/>
    <w:rsid w:val="0042675B"/>
    <w:rsid w:val="00426876"/>
    <w:rsid w:val="00430C17"/>
    <w:rsid w:val="00432B57"/>
    <w:rsid w:val="004348FF"/>
    <w:rsid w:val="004358E1"/>
    <w:rsid w:val="0043593C"/>
    <w:rsid w:val="004367FE"/>
    <w:rsid w:val="00436C6A"/>
    <w:rsid w:val="00437428"/>
    <w:rsid w:val="00437C47"/>
    <w:rsid w:val="00441493"/>
    <w:rsid w:val="00444277"/>
    <w:rsid w:val="00445236"/>
    <w:rsid w:val="00447B30"/>
    <w:rsid w:val="00447D33"/>
    <w:rsid w:val="0045236E"/>
    <w:rsid w:val="00452462"/>
    <w:rsid w:val="004547C3"/>
    <w:rsid w:val="0045488F"/>
    <w:rsid w:val="004548AB"/>
    <w:rsid w:val="00454B49"/>
    <w:rsid w:val="00454BB4"/>
    <w:rsid w:val="00456629"/>
    <w:rsid w:val="0045789D"/>
    <w:rsid w:val="0046354D"/>
    <w:rsid w:val="0046398E"/>
    <w:rsid w:val="00464213"/>
    <w:rsid w:val="00467F18"/>
    <w:rsid w:val="0047372A"/>
    <w:rsid w:val="004758CD"/>
    <w:rsid w:val="00475E1A"/>
    <w:rsid w:val="004768CD"/>
    <w:rsid w:val="0048191B"/>
    <w:rsid w:val="004819C9"/>
    <w:rsid w:val="00483703"/>
    <w:rsid w:val="0048485A"/>
    <w:rsid w:val="00484979"/>
    <w:rsid w:val="00484F40"/>
    <w:rsid w:val="00485705"/>
    <w:rsid w:val="00485990"/>
    <w:rsid w:val="004862BF"/>
    <w:rsid w:val="00487131"/>
    <w:rsid w:val="0049233C"/>
    <w:rsid w:val="00497FE1"/>
    <w:rsid w:val="004A0920"/>
    <w:rsid w:val="004A0D7C"/>
    <w:rsid w:val="004A121D"/>
    <w:rsid w:val="004A1BBC"/>
    <w:rsid w:val="004A70ED"/>
    <w:rsid w:val="004B0EBC"/>
    <w:rsid w:val="004B25A7"/>
    <w:rsid w:val="004B3F01"/>
    <w:rsid w:val="004B7E7F"/>
    <w:rsid w:val="004C0619"/>
    <w:rsid w:val="004C0B51"/>
    <w:rsid w:val="004C188A"/>
    <w:rsid w:val="004C1FA7"/>
    <w:rsid w:val="004C3C61"/>
    <w:rsid w:val="004C6652"/>
    <w:rsid w:val="004C75A8"/>
    <w:rsid w:val="004D01BB"/>
    <w:rsid w:val="004D0727"/>
    <w:rsid w:val="004D0872"/>
    <w:rsid w:val="004D10CE"/>
    <w:rsid w:val="004D1145"/>
    <w:rsid w:val="004D1BB7"/>
    <w:rsid w:val="004D2151"/>
    <w:rsid w:val="004D2B77"/>
    <w:rsid w:val="004D6C23"/>
    <w:rsid w:val="004D7365"/>
    <w:rsid w:val="004E0CAE"/>
    <w:rsid w:val="004E18A7"/>
    <w:rsid w:val="004E3672"/>
    <w:rsid w:val="004E4835"/>
    <w:rsid w:val="004E6543"/>
    <w:rsid w:val="004E707C"/>
    <w:rsid w:val="004F026D"/>
    <w:rsid w:val="004F1EEF"/>
    <w:rsid w:val="004F44B0"/>
    <w:rsid w:val="004F4F6F"/>
    <w:rsid w:val="004F59F2"/>
    <w:rsid w:val="004F5AB5"/>
    <w:rsid w:val="004F6B2E"/>
    <w:rsid w:val="00501765"/>
    <w:rsid w:val="00502E2D"/>
    <w:rsid w:val="00503DD9"/>
    <w:rsid w:val="005055EE"/>
    <w:rsid w:val="00505AD6"/>
    <w:rsid w:val="005071F1"/>
    <w:rsid w:val="0051222B"/>
    <w:rsid w:val="00514A34"/>
    <w:rsid w:val="00514E4A"/>
    <w:rsid w:val="0051628A"/>
    <w:rsid w:val="0051643D"/>
    <w:rsid w:val="00516749"/>
    <w:rsid w:val="00520CA7"/>
    <w:rsid w:val="00521219"/>
    <w:rsid w:val="00523E88"/>
    <w:rsid w:val="00525A5A"/>
    <w:rsid w:val="005274F4"/>
    <w:rsid w:val="00527A84"/>
    <w:rsid w:val="0053219C"/>
    <w:rsid w:val="005350CE"/>
    <w:rsid w:val="00536A6E"/>
    <w:rsid w:val="005425E9"/>
    <w:rsid w:val="00542DE2"/>
    <w:rsid w:val="005430DB"/>
    <w:rsid w:val="00544540"/>
    <w:rsid w:val="00546EE0"/>
    <w:rsid w:val="005529AA"/>
    <w:rsid w:val="00552F51"/>
    <w:rsid w:val="00554209"/>
    <w:rsid w:val="00554BCE"/>
    <w:rsid w:val="0055665D"/>
    <w:rsid w:val="005576D5"/>
    <w:rsid w:val="005600AF"/>
    <w:rsid w:val="005630FF"/>
    <w:rsid w:val="005633DF"/>
    <w:rsid w:val="00564211"/>
    <w:rsid w:val="00564C40"/>
    <w:rsid w:val="00565665"/>
    <w:rsid w:val="0056566C"/>
    <w:rsid w:val="005659AD"/>
    <w:rsid w:val="005732C8"/>
    <w:rsid w:val="00575DBB"/>
    <w:rsid w:val="005764AD"/>
    <w:rsid w:val="0057659B"/>
    <w:rsid w:val="005818B2"/>
    <w:rsid w:val="00582B09"/>
    <w:rsid w:val="00583960"/>
    <w:rsid w:val="00584DAE"/>
    <w:rsid w:val="005872B6"/>
    <w:rsid w:val="00587A4B"/>
    <w:rsid w:val="00587B59"/>
    <w:rsid w:val="00590DEC"/>
    <w:rsid w:val="00591B7B"/>
    <w:rsid w:val="00594D8C"/>
    <w:rsid w:val="00597941"/>
    <w:rsid w:val="005A7790"/>
    <w:rsid w:val="005A7B10"/>
    <w:rsid w:val="005B19EE"/>
    <w:rsid w:val="005B34FE"/>
    <w:rsid w:val="005B3A8C"/>
    <w:rsid w:val="005B5D07"/>
    <w:rsid w:val="005B603B"/>
    <w:rsid w:val="005B6B49"/>
    <w:rsid w:val="005C0B78"/>
    <w:rsid w:val="005C40AD"/>
    <w:rsid w:val="005C4449"/>
    <w:rsid w:val="005C7693"/>
    <w:rsid w:val="005D0F4A"/>
    <w:rsid w:val="005D1681"/>
    <w:rsid w:val="005D2ECB"/>
    <w:rsid w:val="005D4241"/>
    <w:rsid w:val="005D575F"/>
    <w:rsid w:val="005D6B3E"/>
    <w:rsid w:val="005E0A22"/>
    <w:rsid w:val="005E180C"/>
    <w:rsid w:val="005E24F3"/>
    <w:rsid w:val="005E3F6F"/>
    <w:rsid w:val="005E60BD"/>
    <w:rsid w:val="005F0680"/>
    <w:rsid w:val="005F1400"/>
    <w:rsid w:val="005F2154"/>
    <w:rsid w:val="005F4445"/>
    <w:rsid w:val="005F45D0"/>
    <w:rsid w:val="005F5454"/>
    <w:rsid w:val="0060003F"/>
    <w:rsid w:val="0060535F"/>
    <w:rsid w:val="006069D7"/>
    <w:rsid w:val="0060755D"/>
    <w:rsid w:val="006076BE"/>
    <w:rsid w:val="0061106D"/>
    <w:rsid w:val="00612514"/>
    <w:rsid w:val="006126BB"/>
    <w:rsid w:val="00613987"/>
    <w:rsid w:val="0061496B"/>
    <w:rsid w:val="00616CED"/>
    <w:rsid w:val="00616DF9"/>
    <w:rsid w:val="0062078E"/>
    <w:rsid w:val="0062153E"/>
    <w:rsid w:val="00621C48"/>
    <w:rsid w:val="00625783"/>
    <w:rsid w:val="00625D77"/>
    <w:rsid w:val="0062634C"/>
    <w:rsid w:val="00631EEC"/>
    <w:rsid w:val="00632B2F"/>
    <w:rsid w:val="00633601"/>
    <w:rsid w:val="006368A1"/>
    <w:rsid w:val="0063744C"/>
    <w:rsid w:val="00640B93"/>
    <w:rsid w:val="00641C15"/>
    <w:rsid w:val="00645F88"/>
    <w:rsid w:val="00646E4A"/>
    <w:rsid w:val="00652EBC"/>
    <w:rsid w:val="006538F5"/>
    <w:rsid w:val="00657659"/>
    <w:rsid w:val="0065799F"/>
    <w:rsid w:val="00660C61"/>
    <w:rsid w:val="0066234D"/>
    <w:rsid w:val="00662AE8"/>
    <w:rsid w:val="0066355E"/>
    <w:rsid w:val="006637E2"/>
    <w:rsid w:val="00663907"/>
    <w:rsid w:val="00664C53"/>
    <w:rsid w:val="006672E7"/>
    <w:rsid w:val="0067099C"/>
    <w:rsid w:val="006733FC"/>
    <w:rsid w:val="0067489F"/>
    <w:rsid w:val="0067768E"/>
    <w:rsid w:val="00680579"/>
    <w:rsid w:val="00680E80"/>
    <w:rsid w:val="00681A9C"/>
    <w:rsid w:val="00682939"/>
    <w:rsid w:val="00682980"/>
    <w:rsid w:val="00683D33"/>
    <w:rsid w:val="00684D60"/>
    <w:rsid w:val="0068552C"/>
    <w:rsid w:val="006901E3"/>
    <w:rsid w:val="00694468"/>
    <w:rsid w:val="00695BBC"/>
    <w:rsid w:val="00696C3D"/>
    <w:rsid w:val="00697725"/>
    <w:rsid w:val="006979F7"/>
    <w:rsid w:val="006A266A"/>
    <w:rsid w:val="006A3322"/>
    <w:rsid w:val="006A3A20"/>
    <w:rsid w:val="006A6001"/>
    <w:rsid w:val="006B1FC8"/>
    <w:rsid w:val="006B3346"/>
    <w:rsid w:val="006B5EE5"/>
    <w:rsid w:val="006B6B5E"/>
    <w:rsid w:val="006C415B"/>
    <w:rsid w:val="006C4640"/>
    <w:rsid w:val="006C4FAC"/>
    <w:rsid w:val="006C5770"/>
    <w:rsid w:val="006C57B6"/>
    <w:rsid w:val="006C73DB"/>
    <w:rsid w:val="006D0266"/>
    <w:rsid w:val="006D03F6"/>
    <w:rsid w:val="006D1E0F"/>
    <w:rsid w:val="006D225B"/>
    <w:rsid w:val="006D3BF9"/>
    <w:rsid w:val="006D41DC"/>
    <w:rsid w:val="006D561A"/>
    <w:rsid w:val="006D5EBC"/>
    <w:rsid w:val="006D6A80"/>
    <w:rsid w:val="006D7180"/>
    <w:rsid w:val="006D77EE"/>
    <w:rsid w:val="006E05D9"/>
    <w:rsid w:val="006E458B"/>
    <w:rsid w:val="006E4633"/>
    <w:rsid w:val="006E5E36"/>
    <w:rsid w:val="006E6AFD"/>
    <w:rsid w:val="006F2FAA"/>
    <w:rsid w:val="00700270"/>
    <w:rsid w:val="0070080A"/>
    <w:rsid w:val="00700AD3"/>
    <w:rsid w:val="00700C7E"/>
    <w:rsid w:val="0070193A"/>
    <w:rsid w:val="007022FB"/>
    <w:rsid w:val="00702480"/>
    <w:rsid w:val="00702CF4"/>
    <w:rsid w:val="00704D51"/>
    <w:rsid w:val="00710948"/>
    <w:rsid w:val="007119CF"/>
    <w:rsid w:val="00711C01"/>
    <w:rsid w:val="007128C8"/>
    <w:rsid w:val="00720846"/>
    <w:rsid w:val="00721686"/>
    <w:rsid w:val="007252D4"/>
    <w:rsid w:val="007256B4"/>
    <w:rsid w:val="0072573B"/>
    <w:rsid w:val="007258E3"/>
    <w:rsid w:val="00726212"/>
    <w:rsid w:val="007324F1"/>
    <w:rsid w:val="00735A71"/>
    <w:rsid w:val="00736964"/>
    <w:rsid w:val="00736BD8"/>
    <w:rsid w:val="00737755"/>
    <w:rsid w:val="00737A32"/>
    <w:rsid w:val="00741D5B"/>
    <w:rsid w:val="00742FC3"/>
    <w:rsid w:val="00743D0B"/>
    <w:rsid w:val="00744A27"/>
    <w:rsid w:val="00745505"/>
    <w:rsid w:val="00745B23"/>
    <w:rsid w:val="00745CF4"/>
    <w:rsid w:val="00745F0A"/>
    <w:rsid w:val="00747740"/>
    <w:rsid w:val="00750386"/>
    <w:rsid w:val="00752112"/>
    <w:rsid w:val="0075335C"/>
    <w:rsid w:val="00753593"/>
    <w:rsid w:val="0075481F"/>
    <w:rsid w:val="007549D9"/>
    <w:rsid w:val="00762CE0"/>
    <w:rsid w:val="00763022"/>
    <w:rsid w:val="00763772"/>
    <w:rsid w:val="0076443D"/>
    <w:rsid w:val="00764632"/>
    <w:rsid w:val="00764D5D"/>
    <w:rsid w:val="00764D68"/>
    <w:rsid w:val="0076521F"/>
    <w:rsid w:val="007712B9"/>
    <w:rsid w:val="00773D2E"/>
    <w:rsid w:val="0077424A"/>
    <w:rsid w:val="00775E48"/>
    <w:rsid w:val="007805DA"/>
    <w:rsid w:val="007815FA"/>
    <w:rsid w:val="00781684"/>
    <w:rsid w:val="00784F7B"/>
    <w:rsid w:val="00786C88"/>
    <w:rsid w:val="00793CCC"/>
    <w:rsid w:val="007942B3"/>
    <w:rsid w:val="00794678"/>
    <w:rsid w:val="007969C2"/>
    <w:rsid w:val="007A0FE8"/>
    <w:rsid w:val="007A1846"/>
    <w:rsid w:val="007A33B9"/>
    <w:rsid w:val="007A4B0C"/>
    <w:rsid w:val="007A5728"/>
    <w:rsid w:val="007A65F1"/>
    <w:rsid w:val="007B0E81"/>
    <w:rsid w:val="007B1D61"/>
    <w:rsid w:val="007B1DD1"/>
    <w:rsid w:val="007B2F75"/>
    <w:rsid w:val="007B340C"/>
    <w:rsid w:val="007B3772"/>
    <w:rsid w:val="007B39C6"/>
    <w:rsid w:val="007C3CF4"/>
    <w:rsid w:val="007C542F"/>
    <w:rsid w:val="007C55A6"/>
    <w:rsid w:val="007D1E67"/>
    <w:rsid w:val="007D36A0"/>
    <w:rsid w:val="007D3E4D"/>
    <w:rsid w:val="007D3EB9"/>
    <w:rsid w:val="007D5D0C"/>
    <w:rsid w:val="007D79C9"/>
    <w:rsid w:val="007E0EBF"/>
    <w:rsid w:val="007E3738"/>
    <w:rsid w:val="007E3B47"/>
    <w:rsid w:val="007E52B0"/>
    <w:rsid w:val="007E589F"/>
    <w:rsid w:val="007E5D39"/>
    <w:rsid w:val="007E609F"/>
    <w:rsid w:val="007E7FB3"/>
    <w:rsid w:val="007F082A"/>
    <w:rsid w:val="007F27C6"/>
    <w:rsid w:val="007F3660"/>
    <w:rsid w:val="007F3702"/>
    <w:rsid w:val="007F73FB"/>
    <w:rsid w:val="00800143"/>
    <w:rsid w:val="008014BF"/>
    <w:rsid w:val="008020CA"/>
    <w:rsid w:val="00805037"/>
    <w:rsid w:val="00810519"/>
    <w:rsid w:val="00810D8C"/>
    <w:rsid w:val="00812A3A"/>
    <w:rsid w:val="00812CAD"/>
    <w:rsid w:val="00815290"/>
    <w:rsid w:val="0082470F"/>
    <w:rsid w:val="00826C95"/>
    <w:rsid w:val="00831321"/>
    <w:rsid w:val="0083224E"/>
    <w:rsid w:val="008331CC"/>
    <w:rsid w:val="008337A7"/>
    <w:rsid w:val="00834A9B"/>
    <w:rsid w:val="008371E3"/>
    <w:rsid w:val="008377B2"/>
    <w:rsid w:val="00840313"/>
    <w:rsid w:val="008403E8"/>
    <w:rsid w:val="008408BC"/>
    <w:rsid w:val="00841952"/>
    <w:rsid w:val="00843F84"/>
    <w:rsid w:val="0085141B"/>
    <w:rsid w:val="008539ED"/>
    <w:rsid w:val="008569C4"/>
    <w:rsid w:val="00862CF3"/>
    <w:rsid w:val="008641B0"/>
    <w:rsid w:val="0086431F"/>
    <w:rsid w:val="00865C39"/>
    <w:rsid w:val="00866DFA"/>
    <w:rsid w:val="00870240"/>
    <w:rsid w:val="008717C8"/>
    <w:rsid w:val="008774CD"/>
    <w:rsid w:val="0088407F"/>
    <w:rsid w:val="00885716"/>
    <w:rsid w:val="00887BC4"/>
    <w:rsid w:val="008908D4"/>
    <w:rsid w:val="0089286B"/>
    <w:rsid w:val="008959DC"/>
    <w:rsid w:val="008A4479"/>
    <w:rsid w:val="008A4528"/>
    <w:rsid w:val="008A53AA"/>
    <w:rsid w:val="008A6A23"/>
    <w:rsid w:val="008A6BBD"/>
    <w:rsid w:val="008A76BE"/>
    <w:rsid w:val="008B043B"/>
    <w:rsid w:val="008B2087"/>
    <w:rsid w:val="008B36A9"/>
    <w:rsid w:val="008B3748"/>
    <w:rsid w:val="008B4922"/>
    <w:rsid w:val="008B62AB"/>
    <w:rsid w:val="008C02B2"/>
    <w:rsid w:val="008C0F20"/>
    <w:rsid w:val="008C3002"/>
    <w:rsid w:val="008C4E3F"/>
    <w:rsid w:val="008C5418"/>
    <w:rsid w:val="008C5869"/>
    <w:rsid w:val="008C7053"/>
    <w:rsid w:val="008D090C"/>
    <w:rsid w:val="008D2266"/>
    <w:rsid w:val="008D3250"/>
    <w:rsid w:val="008D41E6"/>
    <w:rsid w:val="008D690D"/>
    <w:rsid w:val="008F283D"/>
    <w:rsid w:val="008F5523"/>
    <w:rsid w:val="008F7C7B"/>
    <w:rsid w:val="00901C92"/>
    <w:rsid w:val="00905406"/>
    <w:rsid w:val="009075F7"/>
    <w:rsid w:val="00907FF0"/>
    <w:rsid w:val="00911E14"/>
    <w:rsid w:val="0091363E"/>
    <w:rsid w:val="009153B5"/>
    <w:rsid w:val="00917066"/>
    <w:rsid w:val="009216DB"/>
    <w:rsid w:val="009226D6"/>
    <w:rsid w:val="009232D3"/>
    <w:rsid w:val="009234E8"/>
    <w:rsid w:val="0093196B"/>
    <w:rsid w:val="00933D5C"/>
    <w:rsid w:val="00935436"/>
    <w:rsid w:val="00936D4A"/>
    <w:rsid w:val="0094028E"/>
    <w:rsid w:val="00940FBA"/>
    <w:rsid w:val="00941709"/>
    <w:rsid w:val="00942580"/>
    <w:rsid w:val="00942633"/>
    <w:rsid w:val="00943981"/>
    <w:rsid w:val="00943AB2"/>
    <w:rsid w:val="00943F18"/>
    <w:rsid w:val="00944672"/>
    <w:rsid w:val="00944ED8"/>
    <w:rsid w:val="0094593E"/>
    <w:rsid w:val="0094740A"/>
    <w:rsid w:val="00947F98"/>
    <w:rsid w:val="0095022B"/>
    <w:rsid w:val="009506FF"/>
    <w:rsid w:val="00950969"/>
    <w:rsid w:val="00952A2F"/>
    <w:rsid w:val="00952B91"/>
    <w:rsid w:val="009554B8"/>
    <w:rsid w:val="00955B57"/>
    <w:rsid w:val="00961A07"/>
    <w:rsid w:val="009653BF"/>
    <w:rsid w:val="00965D4F"/>
    <w:rsid w:val="00966FE0"/>
    <w:rsid w:val="00967254"/>
    <w:rsid w:val="009717F7"/>
    <w:rsid w:val="00971837"/>
    <w:rsid w:val="009718B2"/>
    <w:rsid w:val="00972DE8"/>
    <w:rsid w:val="00972E45"/>
    <w:rsid w:val="00981049"/>
    <w:rsid w:val="009822C2"/>
    <w:rsid w:val="00982B2A"/>
    <w:rsid w:val="009834E8"/>
    <w:rsid w:val="009900AB"/>
    <w:rsid w:val="0099023B"/>
    <w:rsid w:val="00993EBB"/>
    <w:rsid w:val="00994C3A"/>
    <w:rsid w:val="00995C94"/>
    <w:rsid w:val="00996F0E"/>
    <w:rsid w:val="009978DC"/>
    <w:rsid w:val="00997EF8"/>
    <w:rsid w:val="009A05B9"/>
    <w:rsid w:val="009A2A67"/>
    <w:rsid w:val="009A3331"/>
    <w:rsid w:val="009A422E"/>
    <w:rsid w:val="009A4A5B"/>
    <w:rsid w:val="009A55F6"/>
    <w:rsid w:val="009A569D"/>
    <w:rsid w:val="009A7C1C"/>
    <w:rsid w:val="009B16EB"/>
    <w:rsid w:val="009B2376"/>
    <w:rsid w:val="009B2C39"/>
    <w:rsid w:val="009B2DE5"/>
    <w:rsid w:val="009B352A"/>
    <w:rsid w:val="009B4947"/>
    <w:rsid w:val="009B789D"/>
    <w:rsid w:val="009C0C71"/>
    <w:rsid w:val="009C5614"/>
    <w:rsid w:val="009D1DAA"/>
    <w:rsid w:val="009D3386"/>
    <w:rsid w:val="009D3C46"/>
    <w:rsid w:val="009D43DF"/>
    <w:rsid w:val="009D6151"/>
    <w:rsid w:val="009D6900"/>
    <w:rsid w:val="009D7B81"/>
    <w:rsid w:val="009E0EF3"/>
    <w:rsid w:val="009E1BAA"/>
    <w:rsid w:val="009E34EB"/>
    <w:rsid w:val="009E59FC"/>
    <w:rsid w:val="009E5DCB"/>
    <w:rsid w:val="009E6091"/>
    <w:rsid w:val="009E6640"/>
    <w:rsid w:val="009F6BD7"/>
    <w:rsid w:val="00A0062A"/>
    <w:rsid w:val="00A008A5"/>
    <w:rsid w:val="00A02F7B"/>
    <w:rsid w:val="00A04CDF"/>
    <w:rsid w:val="00A05136"/>
    <w:rsid w:val="00A068E8"/>
    <w:rsid w:val="00A10626"/>
    <w:rsid w:val="00A132F9"/>
    <w:rsid w:val="00A15CE9"/>
    <w:rsid w:val="00A1771F"/>
    <w:rsid w:val="00A23A61"/>
    <w:rsid w:val="00A24D73"/>
    <w:rsid w:val="00A272AA"/>
    <w:rsid w:val="00A3501D"/>
    <w:rsid w:val="00A35FE1"/>
    <w:rsid w:val="00A37490"/>
    <w:rsid w:val="00A40BAB"/>
    <w:rsid w:val="00A40EA2"/>
    <w:rsid w:val="00A413D6"/>
    <w:rsid w:val="00A43098"/>
    <w:rsid w:val="00A43DF5"/>
    <w:rsid w:val="00A445D8"/>
    <w:rsid w:val="00A446D3"/>
    <w:rsid w:val="00A470C0"/>
    <w:rsid w:val="00A52093"/>
    <w:rsid w:val="00A53A12"/>
    <w:rsid w:val="00A55338"/>
    <w:rsid w:val="00A572BD"/>
    <w:rsid w:val="00A57573"/>
    <w:rsid w:val="00A61522"/>
    <w:rsid w:val="00A635D4"/>
    <w:rsid w:val="00A64270"/>
    <w:rsid w:val="00A66E33"/>
    <w:rsid w:val="00A676A0"/>
    <w:rsid w:val="00A706B1"/>
    <w:rsid w:val="00A71B32"/>
    <w:rsid w:val="00A74D74"/>
    <w:rsid w:val="00A80A5D"/>
    <w:rsid w:val="00A81A55"/>
    <w:rsid w:val="00A82D2E"/>
    <w:rsid w:val="00A862E8"/>
    <w:rsid w:val="00A87935"/>
    <w:rsid w:val="00A926AB"/>
    <w:rsid w:val="00A93D3E"/>
    <w:rsid w:val="00A95832"/>
    <w:rsid w:val="00A95CFD"/>
    <w:rsid w:val="00A96149"/>
    <w:rsid w:val="00A97413"/>
    <w:rsid w:val="00AA45DB"/>
    <w:rsid w:val="00AA4A28"/>
    <w:rsid w:val="00AA60CE"/>
    <w:rsid w:val="00AB018A"/>
    <w:rsid w:val="00AB11DB"/>
    <w:rsid w:val="00AB174F"/>
    <w:rsid w:val="00AB2614"/>
    <w:rsid w:val="00AB5337"/>
    <w:rsid w:val="00AB70DF"/>
    <w:rsid w:val="00AC0FC7"/>
    <w:rsid w:val="00AC15DB"/>
    <w:rsid w:val="00AC2AD4"/>
    <w:rsid w:val="00AC33D4"/>
    <w:rsid w:val="00AC464C"/>
    <w:rsid w:val="00AC4FFC"/>
    <w:rsid w:val="00AD5236"/>
    <w:rsid w:val="00AD57DE"/>
    <w:rsid w:val="00AD7A26"/>
    <w:rsid w:val="00AE0D4B"/>
    <w:rsid w:val="00AE1037"/>
    <w:rsid w:val="00AE48E2"/>
    <w:rsid w:val="00AE58D8"/>
    <w:rsid w:val="00AE72AB"/>
    <w:rsid w:val="00AE7614"/>
    <w:rsid w:val="00AF35B9"/>
    <w:rsid w:val="00AF3F5F"/>
    <w:rsid w:val="00AF426B"/>
    <w:rsid w:val="00AF4B3E"/>
    <w:rsid w:val="00AF765F"/>
    <w:rsid w:val="00B00C9A"/>
    <w:rsid w:val="00B02F71"/>
    <w:rsid w:val="00B04907"/>
    <w:rsid w:val="00B04EE5"/>
    <w:rsid w:val="00B10469"/>
    <w:rsid w:val="00B13C7D"/>
    <w:rsid w:val="00B14539"/>
    <w:rsid w:val="00B14ACD"/>
    <w:rsid w:val="00B15925"/>
    <w:rsid w:val="00B15FFB"/>
    <w:rsid w:val="00B2057C"/>
    <w:rsid w:val="00B20ED4"/>
    <w:rsid w:val="00B30DF6"/>
    <w:rsid w:val="00B31918"/>
    <w:rsid w:val="00B319A1"/>
    <w:rsid w:val="00B35129"/>
    <w:rsid w:val="00B3525B"/>
    <w:rsid w:val="00B37C2D"/>
    <w:rsid w:val="00B4051F"/>
    <w:rsid w:val="00B41112"/>
    <w:rsid w:val="00B41F12"/>
    <w:rsid w:val="00B4493E"/>
    <w:rsid w:val="00B44E87"/>
    <w:rsid w:val="00B44F08"/>
    <w:rsid w:val="00B46132"/>
    <w:rsid w:val="00B469AA"/>
    <w:rsid w:val="00B51134"/>
    <w:rsid w:val="00B51DEE"/>
    <w:rsid w:val="00B53279"/>
    <w:rsid w:val="00B54C10"/>
    <w:rsid w:val="00B5576F"/>
    <w:rsid w:val="00B578BA"/>
    <w:rsid w:val="00B60DC9"/>
    <w:rsid w:val="00B61021"/>
    <w:rsid w:val="00B612DA"/>
    <w:rsid w:val="00B61F3B"/>
    <w:rsid w:val="00B634C0"/>
    <w:rsid w:val="00B63E5E"/>
    <w:rsid w:val="00B64DB5"/>
    <w:rsid w:val="00B66BA9"/>
    <w:rsid w:val="00B71EED"/>
    <w:rsid w:val="00B730D6"/>
    <w:rsid w:val="00B73ABA"/>
    <w:rsid w:val="00B744F8"/>
    <w:rsid w:val="00B75C8A"/>
    <w:rsid w:val="00B85D05"/>
    <w:rsid w:val="00B87AB2"/>
    <w:rsid w:val="00B9033E"/>
    <w:rsid w:val="00B91122"/>
    <w:rsid w:val="00B9128A"/>
    <w:rsid w:val="00B922C1"/>
    <w:rsid w:val="00B93490"/>
    <w:rsid w:val="00B93628"/>
    <w:rsid w:val="00B95068"/>
    <w:rsid w:val="00B95152"/>
    <w:rsid w:val="00B95DB5"/>
    <w:rsid w:val="00BA4B0B"/>
    <w:rsid w:val="00BA6F87"/>
    <w:rsid w:val="00BA79D0"/>
    <w:rsid w:val="00BB154F"/>
    <w:rsid w:val="00BB1E34"/>
    <w:rsid w:val="00BB322C"/>
    <w:rsid w:val="00BB35B7"/>
    <w:rsid w:val="00BB448B"/>
    <w:rsid w:val="00BB7130"/>
    <w:rsid w:val="00BC2790"/>
    <w:rsid w:val="00BC2D79"/>
    <w:rsid w:val="00BC4764"/>
    <w:rsid w:val="00BC4F81"/>
    <w:rsid w:val="00BC51A5"/>
    <w:rsid w:val="00BC6596"/>
    <w:rsid w:val="00BD78ED"/>
    <w:rsid w:val="00BE0AAD"/>
    <w:rsid w:val="00BE2C23"/>
    <w:rsid w:val="00BE2DDA"/>
    <w:rsid w:val="00BE7C13"/>
    <w:rsid w:val="00BF0091"/>
    <w:rsid w:val="00BF11C0"/>
    <w:rsid w:val="00BF2691"/>
    <w:rsid w:val="00BF3D80"/>
    <w:rsid w:val="00BF5312"/>
    <w:rsid w:val="00BF644C"/>
    <w:rsid w:val="00BF6974"/>
    <w:rsid w:val="00C07056"/>
    <w:rsid w:val="00C079D0"/>
    <w:rsid w:val="00C07D10"/>
    <w:rsid w:val="00C121E1"/>
    <w:rsid w:val="00C1549C"/>
    <w:rsid w:val="00C15AC0"/>
    <w:rsid w:val="00C16DA7"/>
    <w:rsid w:val="00C179A1"/>
    <w:rsid w:val="00C20188"/>
    <w:rsid w:val="00C22BDB"/>
    <w:rsid w:val="00C24357"/>
    <w:rsid w:val="00C26C20"/>
    <w:rsid w:val="00C27039"/>
    <w:rsid w:val="00C27338"/>
    <w:rsid w:val="00C30A98"/>
    <w:rsid w:val="00C30B6A"/>
    <w:rsid w:val="00C32197"/>
    <w:rsid w:val="00C3393D"/>
    <w:rsid w:val="00C33B2D"/>
    <w:rsid w:val="00C34651"/>
    <w:rsid w:val="00C353DA"/>
    <w:rsid w:val="00C37816"/>
    <w:rsid w:val="00C41EAF"/>
    <w:rsid w:val="00C42E24"/>
    <w:rsid w:val="00C43536"/>
    <w:rsid w:val="00C4478B"/>
    <w:rsid w:val="00C463E3"/>
    <w:rsid w:val="00C473B6"/>
    <w:rsid w:val="00C5159E"/>
    <w:rsid w:val="00C519CC"/>
    <w:rsid w:val="00C52338"/>
    <w:rsid w:val="00C540FA"/>
    <w:rsid w:val="00C60B23"/>
    <w:rsid w:val="00C66A83"/>
    <w:rsid w:val="00C724AD"/>
    <w:rsid w:val="00C74CE6"/>
    <w:rsid w:val="00C7527A"/>
    <w:rsid w:val="00C75DAD"/>
    <w:rsid w:val="00C8087D"/>
    <w:rsid w:val="00C8254A"/>
    <w:rsid w:val="00C8446F"/>
    <w:rsid w:val="00C84EDF"/>
    <w:rsid w:val="00C856A0"/>
    <w:rsid w:val="00C87732"/>
    <w:rsid w:val="00C87E2D"/>
    <w:rsid w:val="00C87E85"/>
    <w:rsid w:val="00C87E92"/>
    <w:rsid w:val="00C916EC"/>
    <w:rsid w:val="00C91B51"/>
    <w:rsid w:val="00C91E17"/>
    <w:rsid w:val="00CA4979"/>
    <w:rsid w:val="00CA49D6"/>
    <w:rsid w:val="00CA5402"/>
    <w:rsid w:val="00CA5F19"/>
    <w:rsid w:val="00CA6057"/>
    <w:rsid w:val="00CB5496"/>
    <w:rsid w:val="00CB5DE6"/>
    <w:rsid w:val="00CB63D2"/>
    <w:rsid w:val="00CB68B8"/>
    <w:rsid w:val="00CC020A"/>
    <w:rsid w:val="00CC1637"/>
    <w:rsid w:val="00CC209B"/>
    <w:rsid w:val="00CC2877"/>
    <w:rsid w:val="00CC6AE8"/>
    <w:rsid w:val="00CC6E89"/>
    <w:rsid w:val="00CC758E"/>
    <w:rsid w:val="00CD1A62"/>
    <w:rsid w:val="00CD4773"/>
    <w:rsid w:val="00CD4839"/>
    <w:rsid w:val="00CE0D44"/>
    <w:rsid w:val="00CE1337"/>
    <w:rsid w:val="00CE13AD"/>
    <w:rsid w:val="00CE35E1"/>
    <w:rsid w:val="00CE3E9D"/>
    <w:rsid w:val="00CE5075"/>
    <w:rsid w:val="00CE69B6"/>
    <w:rsid w:val="00CF01C6"/>
    <w:rsid w:val="00CF0BC2"/>
    <w:rsid w:val="00CF2E68"/>
    <w:rsid w:val="00CF657B"/>
    <w:rsid w:val="00D00E53"/>
    <w:rsid w:val="00D01E6C"/>
    <w:rsid w:val="00D0659F"/>
    <w:rsid w:val="00D0735C"/>
    <w:rsid w:val="00D10D00"/>
    <w:rsid w:val="00D154EC"/>
    <w:rsid w:val="00D16203"/>
    <w:rsid w:val="00D172C5"/>
    <w:rsid w:val="00D17AF4"/>
    <w:rsid w:val="00D20391"/>
    <w:rsid w:val="00D2113B"/>
    <w:rsid w:val="00D2146A"/>
    <w:rsid w:val="00D2209B"/>
    <w:rsid w:val="00D246C2"/>
    <w:rsid w:val="00D252EE"/>
    <w:rsid w:val="00D25CE5"/>
    <w:rsid w:val="00D2694A"/>
    <w:rsid w:val="00D30F36"/>
    <w:rsid w:val="00D30F4E"/>
    <w:rsid w:val="00D31185"/>
    <w:rsid w:val="00D351FA"/>
    <w:rsid w:val="00D362C1"/>
    <w:rsid w:val="00D4005A"/>
    <w:rsid w:val="00D42C92"/>
    <w:rsid w:val="00D45D04"/>
    <w:rsid w:val="00D47886"/>
    <w:rsid w:val="00D51578"/>
    <w:rsid w:val="00D54EE6"/>
    <w:rsid w:val="00D55115"/>
    <w:rsid w:val="00D576FF"/>
    <w:rsid w:val="00D6006F"/>
    <w:rsid w:val="00D611D2"/>
    <w:rsid w:val="00D61BDE"/>
    <w:rsid w:val="00D61E07"/>
    <w:rsid w:val="00D6281D"/>
    <w:rsid w:val="00D64698"/>
    <w:rsid w:val="00D66599"/>
    <w:rsid w:val="00D66A4B"/>
    <w:rsid w:val="00D70A8A"/>
    <w:rsid w:val="00D70FB5"/>
    <w:rsid w:val="00D719E5"/>
    <w:rsid w:val="00D729A1"/>
    <w:rsid w:val="00D73BE2"/>
    <w:rsid w:val="00D7687C"/>
    <w:rsid w:val="00D76F6E"/>
    <w:rsid w:val="00D81EB9"/>
    <w:rsid w:val="00D83A31"/>
    <w:rsid w:val="00D84A5E"/>
    <w:rsid w:val="00D869E4"/>
    <w:rsid w:val="00D90495"/>
    <w:rsid w:val="00D91139"/>
    <w:rsid w:val="00D93914"/>
    <w:rsid w:val="00D94548"/>
    <w:rsid w:val="00D947AD"/>
    <w:rsid w:val="00D95D81"/>
    <w:rsid w:val="00D9618C"/>
    <w:rsid w:val="00D965E3"/>
    <w:rsid w:val="00D9752D"/>
    <w:rsid w:val="00DA1631"/>
    <w:rsid w:val="00DA6CD3"/>
    <w:rsid w:val="00DB658C"/>
    <w:rsid w:val="00DC0AF4"/>
    <w:rsid w:val="00DC149F"/>
    <w:rsid w:val="00DC36DE"/>
    <w:rsid w:val="00DC6799"/>
    <w:rsid w:val="00DC7402"/>
    <w:rsid w:val="00DC7A00"/>
    <w:rsid w:val="00DD07DC"/>
    <w:rsid w:val="00DD0CDA"/>
    <w:rsid w:val="00DD2FA5"/>
    <w:rsid w:val="00DD4975"/>
    <w:rsid w:val="00DD4AD9"/>
    <w:rsid w:val="00DE09BC"/>
    <w:rsid w:val="00DE0DE9"/>
    <w:rsid w:val="00DE0E05"/>
    <w:rsid w:val="00DE1CB4"/>
    <w:rsid w:val="00DE298E"/>
    <w:rsid w:val="00DE3A21"/>
    <w:rsid w:val="00DF2C4D"/>
    <w:rsid w:val="00DF3560"/>
    <w:rsid w:val="00DF455A"/>
    <w:rsid w:val="00DF69CD"/>
    <w:rsid w:val="00DF7CBD"/>
    <w:rsid w:val="00E01C64"/>
    <w:rsid w:val="00E03CF8"/>
    <w:rsid w:val="00E110A7"/>
    <w:rsid w:val="00E11DB9"/>
    <w:rsid w:val="00E12229"/>
    <w:rsid w:val="00E1309F"/>
    <w:rsid w:val="00E141C3"/>
    <w:rsid w:val="00E15F06"/>
    <w:rsid w:val="00E17D29"/>
    <w:rsid w:val="00E21071"/>
    <w:rsid w:val="00E21869"/>
    <w:rsid w:val="00E21DCC"/>
    <w:rsid w:val="00E261F4"/>
    <w:rsid w:val="00E32A36"/>
    <w:rsid w:val="00E3363B"/>
    <w:rsid w:val="00E33FBC"/>
    <w:rsid w:val="00E340D6"/>
    <w:rsid w:val="00E34721"/>
    <w:rsid w:val="00E35899"/>
    <w:rsid w:val="00E40583"/>
    <w:rsid w:val="00E40722"/>
    <w:rsid w:val="00E43400"/>
    <w:rsid w:val="00E47452"/>
    <w:rsid w:val="00E47646"/>
    <w:rsid w:val="00E47AA7"/>
    <w:rsid w:val="00E532E0"/>
    <w:rsid w:val="00E56C56"/>
    <w:rsid w:val="00E570E1"/>
    <w:rsid w:val="00E60BD0"/>
    <w:rsid w:val="00E64054"/>
    <w:rsid w:val="00E65507"/>
    <w:rsid w:val="00E65F84"/>
    <w:rsid w:val="00E6606D"/>
    <w:rsid w:val="00E71C65"/>
    <w:rsid w:val="00E7327C"/>
    <w:rsid w:val="00E75C56"/>
    <w:rsid w:val="00E75E5B"/>
    <w:rsid w:val="00E76E49"/>
    <w:rsid w:val="00E81CFC"/>
    <w:rsid w:val="00E82B78"/>
    <w:rsid w:val="00E839DD"/>
    <w:rsid w:val="00E85FA9"/>
    <w:rsid w:val="00E916F7"/>
    <w:rsid w:val="00E91D6F"/>
    <w:rsid w:val="00E95E5B"/>
    <w:rsid w:val="00E96366"/>
    <w:rsid w:val="00EA1199"/>
    <w:rsid w:val="00EA19F2"/>
    <w:rsid w:val="00EA68A6"/>
    <w:rsid w:val="00EA7F7C"/>
    <w:rsid w:val="00EB3ECD"/>
    <w:rsid w:val="00EB4797"/>
    <w:rsid w:val="00EB4F2A"/>
    <w:rsid w:val="00EC4194"/>
    <w:rsid w:val="00EC41AC"/>
    <w:rsid w:val="00EC705E"/>
    <w:rsid w:val="00ED07D7"/>
    <w:rsid w:val="00ED2707"/>
    <w:rsid w:val="00ED3F07"/>
    <w:rsid w:val="00EE1118"/>
    <w:rsid w:val="00EE150F"/>
    <w:rsid w:val="00EE40BA"/>
    <w:rsid w:val="00EE60B8"/>
    <w:rsid w:val="00EE66AB"/>
    <w:rsid w:val="00EF059E"/>
    <w:rsid w:val="00EF2AA8"/>
    <w:rsid w:val="00EF3831"/>
    <w:rsid w:val="00F0195A"/>
    <w:rsid w:val="00F05849"/>
    <w:rsid w:val="00F07B96"/>
    <w:rsid w:val="00F129D8"/>
    <w:rsid w:val="00F13736"/>
    <w:rsid w:val="00F137E7"/>
    <w:rsid w:val="00F17DEF"/>
    <w:rsid w:val="00F211B6"/>
    <w:rsid w:val="00F21994"/>
    <w:rsid w:val="00F2260B"/>
    <w:rsid w:val="00F24511"/>
    <w:rsid w:val="00F2490F"/>
    <w:rsid w:val="00F27AF6"/>
    <w:rsid w:val="00F316D7"/>
    <w:rsid w:val="00F32141"/>
    <w:rsid w:val="00F325AE"/>
    <w:rsid w:val="00F36AB7"/>
    <w:rsid w:val="00F37C9B"/>
    <w:rsid w:val="00F41A2C"/>
    <w:rsid w:val="00F431E2"/>
    <w:rsid w:val="00F4423D"/>
    <w:rsid w:val="00F44FA5"/>
    <w:rsid w:val="00F45DC6"/>
    <w:rsid w:val="00F45EB9"/>
    <w:rsid w:val="00F468E9"/>
    <w:rsid w:val="00F46B6F"/>
    <w:rsid w:val="00F47752"/>
    <w:rsid w:val="00F47E40"/>
    <w:rsid w:val="00F509A6"/>
    <w:rsid w:val="00F515D0"/>
    <w:rsid w:val="00F5283A"/>
    <w:rsid w:val="00F5361E"/>
    <w:rsid w:val="00F53DC3"/>
    <w:rsid w:val="00F54D6E"/>
    <w:rsid w:val="00F60350"/>
    <w:rsid w:val="00F63567"/>
    <w:rsid w:val="00F6477A"/>
    <w:rsid w:val="00F65195"/>
    <w:rsid w:val="00F66AD4"/>
    <w:rsid w:val="00F67A64"/>
    <w:rsid w:val="00F72C7A"/>
    <w:rsid w:val="00F741DA"/>
    <w:rsid w:val="00F74D6D"/>
    <w:rsid w:val="00F774E2"/>
    <w:rsid w:val="00F80C39"/>
    <w:rsid w:val="00F86A29"/>
    <w:rsid w:val="00F87BE2"/>
    <w:rsid w:val="00F91013"/>
    <w:rsid w:val="00F9172E"/>
    <w:rsid w:val="00F92383"/>
    <w:rsid w:val="00F92D8B"/>
    <w:rsid w:val="00F94FE8"/>
    <w:rsid w:val="00F950F8"/>
    <w:rsid w:val="00F95C4A"/>
    <w:rsid w:val="00F95F1A"/>
    <w:rsid w:val="00F96096"/>
    <w:rsid w:val="00F96667"/>
    <w:rsid w:val="00F97832"/>
    <w:rsid w:val="00F97C69"/>
    <w:rsid w:val="00FA4019"/>
    <w:rsid w:val="00FA4FB2"/>
    <w:rsid w:val="00FA5AC0"/>
    <w:rsid w:val="00FA7CCC"/>
    <w:rsid w:val="00FB1013"/>
    <w:rsid w:val="00FB16B2"/>
    <w:rsid w:val="00FB2549"/>
    <w:rsid w:val="00FB36C5"/>
    <w:rsid w:val="00FB4D29"/>
    <w:rsid w:val="00FB70FC"/>
    <w:rsid w:val="00FC275D"/>
    <w:rsid w:val="00FC38DE"/>
    <w:rsid w:val="00FC41CE"/>
    <w:rsid w:val="00FC4D46"/>
    <w:rsid w:val="00FC4FE8"/>
    <w:rsid w:val="00FC56A0"/>
    <w:rsid w:val="00FC6BFA"/>
    <w:rsid w:val="00FD0EF7"/>
    <w:rsid w:val="00FD19EA"/>
    <w:rsid w:val="00FD22C8"/>
    <w:rsid w:val="00FD2FB2"/>
    <w:rsid w:val="00FD337C"/>
    <w:rsid w:val="00FD38AA"/>
    <w:rsid w:val="00FD3E1D"/>
    <w:rsid w:val="00FD72E9"/>
    <w:rsid w:val="00FE184C"/>
    <w:rsid w:val="00FE250E"/>
    <w:rsid w:val="00FE4F73"/>
    <w:rsid w:val="00FE5CF1"/>
    <w:rsid w:val="00FE5EC1"/>
    <w:rsid w:val="00FE7DCB"/>
    <w:rsid w:val="00FF042F"/>
    <w:rsid w:val="00FF30FC"/>
    <w:rsid w:val="00FF41F2"/>
    <w:rsid w:val="00FF5846"/>
    <w:rsid w:val="00FF65F8"/>
    <w:rsid w:val="00FF6C94"/>
    <w:rsid w:val="00FF7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DE8"/>
    <w:pPr>
      <w:jc w:val="both"/>
    </w:pPr>
    <w:rPr>
      <w:rFonts w:ascii="Arial" w:hAnsi="Arial"/>
      <w:sz w:val="22"/>
      <w:lang w:eastAsia="en-US"/>
    </w:rPr>
  </w:style>
  <w:style w:type="paragraph" w:styleId="Heading1">
    <w:name w:val="heading 1"/>
    <w:basedOn w:val="Normal"/>
    <w:next w:val="Normal"/>
    <w:link w:val="Heading1Char"/>
    <w:autoRedefine/>
    <w:qFormat/>
    <w:rsid w:val="00F316D7"/>
    <w:pPr>
      <w:keepNext/>
      <w:outlineLvl w:val="0"/>
    </w:pPr>
    <w:rPr>
      <w:b/>
      <w:sz w:val="24"/>
      <w:szCs w:val="24"/>
    </w:rPr>
  </w:style>
  <w:style w:type="paragraph" w:styleId="Heading2">
    <w:name w:val="heading 2"/>
    <w:basedOn w:val="Normal"/>
    <w:next w:val="Normal"/>
    <w:link w:val="Heading2Char"/>
    <w:autoRedefine/>
    <w:unhideWhenUsed/>
    <w:qFormat/>
    <w:rsid w:val="00D54EE6"/>
    <w:pPr>
      <w:keepNext/>
      <w:numPr>
        <w:ilvl w:val="1"/>
        <w:numId w:val="19"/>
      </w:numPr>
      <w:spacing w:before="240" w:after="60"/>
      <w:outlineLvl w:val="1"/>
    </w:pPr>
    <w:rPr>
      <w:b/>
      <w:bCs/>
      <w:iCs/>
      <w:sz w:val="24"/>
      <w:szCs w:val="28"/>
    </w:rPr>
  </w:style>
  <w:style w:type="paragraph" w:styleId="Heading3">
    <w:name w:val="heading 3"/>
    <w:basedOn w:val="Normal"/>
    <w:next w:val="Normal"/>
    <w:qFormat/>
    <w:pPr>
      <w:keepNext/>
      <w:numPr>
        <w:ilvl w:val="2"/>
        <w:numId w:val="19"/>
      </w:numPr>
      <w:outlineLvl w:val="2"/>
    </w:pPr>
    <w:rPr>
      <w:rFonts w:cs="Arial"/>
      <w:b/>
      <w:bCs/>
      <w:sz w:val="24"/>
      <w:szCs w:val="24"/>
    </w:rPr>
  </w:style>
  <w:style w:type="paragraph" w:styleId="Heading4">
    <w:name w:val="heading 4"/>
    <w:basedOn w:val="Normal"/>
    <w:next w:val="Normal"/>
    <w:qFormat/>
    <w:rsid w:val="00052B95"/>
    <w:pPr>
      <w:keepNext/>
      <w:numPr>
        <w:ilvl w:val="3"/>
        <w:numId w:val="19"/>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EB3ECD"/>
    <w:pPr>
      <w:numPr>
        <w:ilvl w:val="4"/>
        <w:numId w:val="19"/>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EB3ECD"/>
    <w:pPr>
      <w:numPr>
        <w:ilvl w:val="5"/>
        <w:numId w:val="19"/>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EB3ECD"/>
    <w:pPr>
      <w:numPr>
        <w:ilvl w:val="6"/>
        <w:numId w:val="19"/>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EB3ECD"/>
    <w:pPr>
      <w:numPr>
        <w:ilvl w:val="7"/>
        <w:numId w:val="19"/>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EB3ECD"/>
    <w:pPr>
      <w:numPr>
        <w:ilvl w:val="8"/>
        <w:numId w:val="19"/>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link w:val="BodyTextChar"/>
  </w:style>
  <w:style w:type="paragraph" w:styleId="BodyText2">
    <w:name w:val="Body Text 2"/>
    <w:basedOn w:val="Normal"/>
    <w:rPr>
      <w:rFonts w:cs="Arial"/>
      <w:b/>
      <w:bCs/>
      <w:sz w:val="24"/>
      <w:szCs w:val="24"/>
    </w:rPr>
  </w:style>
  <w:style w:type="paragraph" w:styleId="Header">
    <w:name w:val="header"/>
    <w:basedOn w:val="Normal"/>
    <w:pPr>
      <w:tabs>
        <w:tab w:val="center" w:pos="4320"/>
        <w:tab w:val="right" w:pos="8640"/>
      </w:tabs>
    </w:pPr>
    <w:rPr>
      <w:sz w:val="24"/>
      <w:szCs w:val="24"/>
    </w:rPr>
  </w:style>
  <w:style w:type="paragraph" w:styleId="BodyTextIndent">
    <w:name w:val="Body Text Indent"/>
    <w:basedOn w:val="Normal"/>
    <w:link w:val="BodyTextIndentChar"/>
    <w:pPr>
      <w:ind w:left="1440"/>
    </w:pPr>
    <w:rPr>
      <w:rFonts w:cs="Arial"/>
      <w:sz w:val="24"/>
      <w:szCs w:val="24"/>
    </w:rPr>
  </w:style>
  <w:style w:type="paragraph" w:styleId="BalloonText">
    <w:name w:val="Balloon Text"/>
    <w:basedOn w:val="Normal"/>
    <w:semiHidden/>
    <w:rsid w:val="00344FDE"/>
    <w:rPr>
      <w:rFonts w:ascii="Tahoma" w:hAnsi="Tahoma" w:cs="Tahoma"/>
      <w:sz w:val="16"/>
      <w:szCs w:val="16"/>
    </w:rPr>
  </w:style>
  <w:style w:type="paragraph" w:styleId="Footer">
    <w:name w:val="footer"/>
    <w:basedOn w:val="Normal"/>
    <w:link w:val="FooterChar"/>
    <w:uiPriority w:val="99"/>
    <w:rsid w:val="00344FDE"/>
    <w:pPr>
      <w:tabs>
        <w:tab w:val="center" w:pos="4153"/>
        <w:tab w:val="right" w:pos="8306"/>
      </w:tabs>
    </w:pPr>
  </w:style>
  <w:style w:type="character" w:styleId="PageNumber">
    <w:name w:val="page number"/>
    <w:basedOn w:val="DefaultParagraphFont"/>
    <w:rsid w:val="00344FDE"/>
  </w:style>
  <w:style w:type="character" w:customStyle="1" w:styleId="ZoeTuxworth">
    <w:name w:val="Zoe Tuxworth"/>
    <w:semiHidden/>
    <w:rsid w:val="00362931"/>
    <w:rPr>
      <w:rFonts w:ascii="Arial" w:hAnsi="Arial" w:cs="Arial"/>
      <w:b w:val="0"/>
      <w:bCs w:val="0"/>
      <w:i w:val="0"/>
      <w:iCs w:val="0"/>
      <w:strike w:val="0"/>
      <w:color w:val="auto"/>
      <w:sz w:val="24"/>
      <w:szCs w:val="24"/>
      <w:u w:val="none"/>
    </w:rPr>
  </w:style>
  <w:style w:type="numbering" w:styleId="111111">
    <w:name w:val="Outline List 2"/>
    <w:basedOn w:val="NoList"/>
    <w:rsid w:val="00030F1B"/>
    <w:pPr>
      <w:numPr>
        <w:numId w:val="2"/>
      </w:numPr>
    </w:pPr>
  </w:style>
  <w:style w:type="table" w:customStyle="1" w:styleId="TableStyle1">
    <w:name w:val="Table Style1"/>
    <w:basedOn w:val="TableNormal"/>
    <w:rsid w:val="00052B95"/>
    <w:tblPr/>
  </w:style>
  <w:style w:type="numbering" w:customStyle="1" w:styleId="Style1">
    <w:name w:val="Style1"/>
    <w:rsid w:val="00030F1B"/>
    <w:pPr>
      <w:numPr>
        <w:numId w:val="1"/>
      </w:numPr>
    </w:pPr>
  </w:style>
  <w:style w:type="paragraph" w:styleId="Title">
    <w:name w:val="Title"/>
    <w:basedOn w:val="Normal"/>
    <w:link w:val="TitleChar"/>
    <w:autoRedefine/>
    <w:qFormat/>
    <w:rsid w:val="00EB3ECD"/>
    <w:pPr>
      <w:jc w:val="center"/>
    </w:pPr>
    <w:rPr>
      <w:b/>
      <w:sz w:val="36"/>
      <w:lang w:val="x-none" w:eastAsia="x-none"/>
    </w:rPr>
  </w:style>
  <w:style w:type="character" w:customStyle="1" w:styleId="TitleChar">
    <w:name w:val="Title Char"/>
    <w:link w:val="Title"/>
    <w:rsid w:val="00EB3ECD"/>
    <w:rPr>
      <w:rFonts w:ascii="Arial" w:hAnsi="Arial"/>
      <w:b/>
      <w:sz w:val="36"/>
      <w:lang w:val="x-none" w:eastAsia="x-none"/>
    </w:rPr>
  </w:style>
  <w:style w:type="paragraph" w:styleId="DocumentMap">
    <w:name w:val="Document Map"/>
    <w:basedOn w:val="Normal"/>
    <w:link w:val="DocumentMapChar"/>
    <w:rsid w:val="00146F7E"/>
    <w:pPr>
      <w:shd w:val="clear" w:color="auto" w:fill="000080"/>
    </w:pPr>
    <w:rPr>
      <w:rFonts w:ascii="Tahoma" w:hAnsi="Tahoma"/>
      <w:sz w:val="20"/>
      <w:lang w:val="x-none" w:eastAsia="x-none"/>
    </w:rPr>
  </w:style>
  <w:style w:type="character" w:customStyle="1" w:styleId="DocumentMapChar">
    <w:name w:val="Document Map Char"/>
    <w:link w:val="DocumentMap"/>
    <w:rsid w:val="00146F7E"/>
    <w:rPr>
      <w:rFonts w:ascii="Tahoma" w:hAnsi="Tahoma" w:cs="Tahoma"/>
      <w:shd w:val="clear" w:color="auto" w:fill="000080"/>
    </w:rPr>
  </w:style>
  <w:style w:type="character" w:styleId="CommentReference">
    <w:name w:val="annotation reference"/>
    <w:rsid w:val="00146F7E"/>
    <w:rPr>
      <w:sz w:val="16"/>
      <w:szCs w:val="16"/>
    </w:rPr>
  </w:style>
  <w:style w:type="paragraph" w:styleId="CommentText">
    <w:name w:val="annotation text"/>
    <w:basedOn w:val="Normal"/>
    <w:link w:val="CommentTextChar"/>
    <w:rsid w:val="00146F7E"/>
    <w:rPr>
      <w:rFonts w:ascii="Times New Roman" w:hAnsi="Times New Roman"/>
      <w:sz w:val="20"/>
    </w:rPr>
  </w:style>
  <w:style w:type="character" w:customStyle="1" w:styleId="CommentTextChar">
    <w:name w:val="Comment Text Char"/>
    <w:basedOn w:val="DefaultParagraphFont"/>
    <w:link w:val="CommentText"/>
    <w:rsid w:val="00146F7E"/>
  </w:style>
  <w:style w:type="paragraph" w:styleId="CommentSubject">
    <w:name w:val="annotation subject"/>
    <w:basedOn w:val="CommentText"/>
    <w:next w:val="CommentText"/>
    <w:link w:val="CommentSubjectChar"/>
    <w:rsid w:val="00146F7E"/>
    <w:rPr>
      <w:b/>
      <w:bCs/>
      <w:lang w:val="x-none" w:eastAsia="x-none"/>
    </w:rPr>
  </w:style>
  <w:style w:type="character" w:customStyle="1" w:styleId="CommentSubjectChar">
    <w:name w:val="Comment Subject Char"/>
    <w:link w:val="CommentSubject"/>
    <w:rsid w:val="00146F7E"/>
    <w:rPr>
      <w:b/>
      <w:bCs/>
    </w:rPr>
  </w:style>
  <w:style w:type="character" w:styleId="FollowedHyperlink">
    <w:name w:val="FollowedHyperlink"/>
    <w:rsid w:val="00AB2614"/>
    <w:rPr>
      <w:color w:val="800080"/>
      <w:u w:val="single"/>
    </w:rPr>
  </w:style>
  <w:style w:type="paragraph" w:customStyle="1" w:styleId="CharCharCharCharCharCharCharCharChar1CharCharCharChar">
    <w:name w:val="Char Char Char Char Char Char Char Char Char1 Char Char Char Char"/>
    <w:basedOn w:val="Normal"/>
    <w:rsid w:val="00E340D6"/>
    <w:pPr>
      <w:spacing w:after="120" w:line="240" w:lineRule="exact"/>
    </w:pPr>
    <w:rPr>
      <w:rFonts w:ascii="Verdana" w:hAnsi="Verdana" w:cs="Verdana"/>
      <w:sz w:val="20"/>
      <w:lang w:val="en-US"/>
    </w:rPr>
  </w:style>
  <w:style w:type="character" w:styleId="Emphasis">
    <w:name w:val="Emphasis"/>
    <w:uiPriority w:val="20"/>
    <w:qFormat/>
    <w:rsid w:val="000E2CA3"/>
    <w:rPr>
      <w:i/>
      <w:iCs/>
    </w:rPr>
  </w:style>
  <w:style w:type="paragraph" w:styleId="NormalWeb">
    <w:name w:val="Normal (Web)"/>
    <w:basedOn w:val="Normal"/>
    <w:uiPriority w:val="99"/>
    <w:rsid w:val="00591B7B"/>
    <w:pPr>
      <w:spacing w:before="100" w:beforeAutospacing="1" w:after="100" w:afterAutospacing="1"/>
    </w:pPr>
    <w:rPr>
      <w:rFonts w:ascii="Times New Roman" w:hAnsi="Times New Roman"/>
      <w:sz w:val="24"/>
      <w:szCs w:val="24"/>
      <w:lang w:val="en-US"/>
    </w:rPr>
  </w:style>
  <w:style w:type="paragraph" w:styleId="BodyTextIndent3">
    <w:name w:val="Body Text Indent 3"/>
    <w:basedOn w:val="Normal"/>
    <w:rsid w:val="00A132F9"/>
    <w:pPr>
      <w:spacing w:after="120"/>
      <w:ind w:left="283"/>
    </w:pPr>
    <w:rPr>
      <w:sz w:val="16"/>
      <w:szCs w:val="16"/>
    </w:rPr>
  </w:style>
  <w:style w:type="paragraph" w:styleId="PlainText">
    <w:name w:val="Plain Text"/>
    <w:basedOn w:val="Normal"/>
    <w:link w:val="PlainTextChar"/>
    <w:uiPriority w:val="99"/>
    <w:unhideWhenUsed/>
    <w:rsid w:val="00F66AD4"/>
    <w:rPr>
      <w:rFonts w:ascii="Courier New" w:eastAsia="Calibri" w:hAnsi="Courier New"/>
      <w:sz w:val="20"/>
      <w:lang w:val="x-none" w:eastAsia="x-none"/>
    </w:rPr>
  </w:style>
  <w:style w:type="character" w:customStyle="1" w:styleId="PlainTextChar">
    <w:name w:val="Plain Text Char"/>
    <w:link w:val="PlainText"/>
    <w:uiPriority w:val="99"/>
    <w:rsid w:val="00F66AD4"/>
    <w:rPr>
      <w:rFonts w:ascii="Courier New" w:eastAsia="Calibri" w:hAnsi="Courier New" w:cs="Courier New"/>
    </w:rPr>
  </w:style>
  <w:style w:type="paragraph" w:styleId="BodyText3">
    <w:name w:val="Body Text 3"/>
    <w:basedOn w:val="Normal"/>
    <w:rsid w:val="002D5151"/>
    <w:pPr>
      <w:spacing w:after="120"/>
    </w:pPr>
    <w:rPr>
      <w:sz w:val="16"/>
      <w:szCs w:val="16"/>
    </w:rPr>
  </w:style>
  <w:style w:type="paragraph" w:customStyle="1" w:styleId="ColorfulList-Accent11">
    <w:name w:val="Colorful List - Accent 11"/>
    <w:basedOn w:val="Normal"/>
    <w:qFormat/>
    <w:rsid w:val="002D5151"/>
    <w:pPr>
      <w:ind w:left="720"/>
    </w:pPr>
    <w:rPr>
      <w:rFonts w:ascii="Times New Roman" w:hAnsi="Times New Roman"/>
      <w:sz w:val="24"/>
    </w:rPr>
  </w:style>
  <w:style w:type="paragraph" w:customStyle="1" w:styleId="TOCHeading1">
    <w:name w:val="TOC Heading1"/>
    <w:basedOn w:val="Heading1"/>
    <w:next w:val="Normal"/>
    <w:autoRedefine/>
    <w:uiPriority w:val="39"/>
    <w:unhideWhenUsed/>
    <w:qFormat/>
    <w:rsid w:val="007A4B0C"/>
    <w:pPr>
      <w:keepLines/>
      <w:spacing w:before="480" w:line="276" w:lineRule="auto"/>
      <w:jc w:val="left"/>
      <w:outlineLvl w:val="9"/>
    </w:pPr>
    <w:rPr>
      <w:rFonts w:eastAsia="MS Gothic"/>
      <w:bCs/>
      <w:szCs w:val="28"/>
      <w:lang w:val="en-US" w:eastAsia="ja-JP"/>
    </w:rPr>
  </w:style>
  <w:style w:type="paragraph" w:styleId="TOC1">
    <w:name w:val="toc 1"/>
    <w:basedOn w:val="Normal"/>
    <w:next w:val="Normal"/>
    <w:autoRedefine/>
    <w:uiPriority w:val="39"/>
    <w:qFormat/>
    <w:rsid w:val="00C87E92"/>
    <w:pPr>
      <w:tabs>
        <w:tab w:val="left" w:pos="-142"/>
        <w:tab w:val="right" w:leader="dot" w:pos="9356"/>
      </w:tabs>
      <w:spacing w:before="120" w:after="120" w:line="360" w:lineRule="auto"/>
    </w:pPr>
    <w:rPr>
      <w:b/>
      <w:caps/>
    </w:rPr>
  </w:style>
  <w:style w:type="table" w:styleId="TableGrid">
    <w:name w:val="Table Grid"/>
    <w:basedOn w:val="TableNormal"/>
    <w:uiPriority w:val="59"/>
    <w:rsid w:val="00D17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4EE6"/>
    <w:pPr>
      <w:numPr>
        <w:numId w:val="5"/>
      </w:numPr>
    </w:pPr>
    <w:rPr>
      <w:rFonts w:cs="Arial"/>
    </w:rPr>
  </w:style>
  <w:style w:type="paragraph" w:customStyle="1" w:styleId="Default">
    <w:name w:val="Default"/>
    <w:rsid w:val="00E1309F"/>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640B93"/>
    <w:rPr>
      <w:rFonts w:ascii="Calibri" w:eastAsia="Calibri" w:hAnsi="Calibri"/>
      <w:sz w:val="22"/>
      <w:szCs w:val="22"/>
      <w:lang w:eastAsia="en-US"/>
    </w:rPr>
  </w:style>
  <w:style w:type="character" w:customStyle="1" w:styleId="Heading1Char">
    <w:name w:val="Heading 1 Char"/>
    <w:link w:val="Heading1"/>
    <w:rsid w:val="00F316D7"/>
    <w:rPr>
      <w:rFonts w:ascii="Arial" w:hAnsi="Arial"/>
      <w:b/>
      <w:sz w:val="24"/>
      <w:szCs w:val="24"/>
      <w:lang w:eastAsia="en-US"/>
    </w:rPr>
  </w:style>
  <w:style w:type="paragraph" w:customStyle="1" w:styleId="TableParagraph">
    <w:name w:val="Table Paragraph"/>
    <w:basedOn w:val="Normal"/>
    <w:uiPriority w:val="1"/>
    <w:qFormat/>
    <w:rsid w:val="00273F71"/>
    <w:pPr>
      <w:widowControl w:val="0"/>
    </w:pPr>
    <w:rPr>
      <w:rFonts w:ascii="Calibri" w:eastAsia="Calibri" w:hAnsi="Calibri"/>
      <w:szCs w:val="22"/>
      <w:lang w:val="en-US"/>
    </w:rPr>
  </w:style>
  <w:style w:type="paragraph" w:customStyle="1" w:styleId="nicenormal">
    <w:name w:val="nicenormal"/>
    <w:basedOn w:val="Normal"/>
    <w:rsid w:val="008C3002"/>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rsid w:val="008C3002"/>
  </w:style>
  <w:style w:type="character" w:customStyle="1" w:styleId="element-citation">
    <w:name w:val="element-citation"/>
    <w:rsid w:val="008C3002"/>
  </w:style>
  <w:style w:type="character" w:customStyle="1" w:styleId="ref-journal">
    <w:name w:val="ref-journal"/>
    <w:rsid w:val="008C3002"/>
  </w:style>
  <w:style w:type="character" w:customStyle="1" w:styleId="ref-vol">
    <w:name w:val="ref-vol"/>
    <w:rsid w:val="008C3002"/>
  </w:style>
  <w:style w:type="character" w:customStyle="1" w:styleId="nowrap">
    <w:name w:val="nowrap"/>
    <w:rsid w:val="008C3002"/>
  </w:style>
  <w:style w:type="character" w:customStyle="1" w:styleId="FooterChar">
    <w:name w:val="Footer Char"/>
    <w:link w:val="Footer"/>
    <w:uiPriority w:val="99"/>
    <w:rsid w:val="002F1003"/>
    <w:rPr>
      <w:rFonts w:ascii="Arial" w:hAnsi="Arial"/>
      <w:sz w:val="22"/>
      <w:lang w:eastAsia="en-US"/>
    </w:rPr>
  </w:style>
  <w:style w:type="paragraph" w:styleId="TOC2">
    <w:name w:val="toc 2"/>
    <w:basedOn w:val="Normal"/>
    <w:next w:val="Normal"/>
    <w:autoRedefine/>
    <w:uiPriority w:val="39"/>
    <w:unhideWhenUsed/>
    <w:qFormat/>
    <w:rsid w:val="001D112E"/>
    <w:pPr>
      <w:spacing w:after="100" w:line="276" w:lineRule="auto"/>
      <w:ind w:left="220"/>
    </w:pPr>
    <w:rPr>
      <w:szCs w:val="22"/>
      <w:lang w:eastAsia="en-GB"/>
    </w:rPr>
  </w:style>
  <w:style w:type="paragraph" w:styleId="TOC3">
    <w:name w:val="toc 3"/>
    <w:basedOn w:val="Normal"/>
    <w:next w:val="Normal"/>
    <w:autoRedefine/>
    <w:uiPriority w:val="39"/>
    <w:unhideWhenUsed/>
    <w:qFormat/>
    <w:rsid w:val="001D112E"/>
    <w:pPr>
      <w:spacing w:after="100" w:line="276" w:lineRule="auto"/>
      <w:ind w:left="851"/>
    </w:pPr>
    <w:rPr>
      <w:sz w:val="20"/>
      <w:szCs w:val="22"/>
      <w:lang w:eastAsia="en-GB"/>
    </w:rPr>
  </w:style>
  <w:style w:type="paragraph" w:styleId="TOC4">
    <w:name w:val="toc 4"/>
    <w:basedOn w:val="Normal"/>
    <w:next w:val="Normal"/>
    <w:autoRedefine/>
    <w:uiPriority w:val="39"/>
    <w:unhideWhenUsed/>
    <w:rsid w:val="00EB3E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EB3E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EB3E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EB3E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EB3E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EB3ECD"/>
    <w:pPr>
      <w:spacing w:after="100" w:line="276" w:lineRule="auto"/>
      <w:ind w:left="1760"/>
    </w:pPr>
    <w:rPr>
      <w:rFonts w:ascii="Calibri" w:hAnsi="Calibri"/>
      <w:szCs w:val="22"/>
      <w:lang w:eastAsia="en-GB"/>
    </w:rPr>
  </w:style>
  <w:style w:type="character" w:customStyle="1" w:styleId="Heading2Char">
    <w:name w:val="Heading 2 Char"/>
    <w:link w:val="Heading2"/>
    <w:rsid w:val="00D54EE6"/>
    <w:rPr>
      <w:rFonts w:ascii="Arial" w:hAnsi="Arial"/>
      <w:b/>
      <w:bCs/>
      <w:iCs/>
      <w:sz w:val="24"/>
      <w:szCs w:val="28"/>
      <w:lang w:eastAsia="en-US"/>
    </w:rPr>
  </w:style>
  <w:style w:type="character" w:customStyle="1" w:styleId="Heading5Char">
    <w:name w:val="Heading 5 Char"/>
    <w:link w:val="Heading5"/>
    <w:semiHidden/>
    <w:rsid w:val="00EB3ECD"/>
    <w:rPr>
      <w:rFonts w:ascii="Calibri" w:hAnsi="Calibri"/>
      <w:b/>
      <w:bCs/>
      <w:i/>
      <w:iCs/>
      <w:sz w:val="26"/>
      <w:szCs w:val="26"/>
      <w:lang w:eastAsia="en-US"/>
    </w:rPr>
  </w:style>
  <w:style w:type="character" w:customStyle="1" w:styleId="Heading6Char">
    <w:name w:val="Heading 6 Char"/>
    <w:link w:val="Heading6"/>
    <w:semiHidden/>
    <w:rsid w:val="00EB3ECD"/>
    <w:rPr>
      <w:rFonts w:ascii="Calibri" w:hAnsi="Calibri"/>
      <w:b/>
      <w:bCs/>
      <w:sz w:val="22"/>
      <w:szCs w:val="22"/>
      <w:lang w:eastAsia="en-US"/>
    </w:rPr>
  </w:style>
  <w:style w:type="character" w:customStyle="1" w:styleId="Heading7Char">
    <w:name w:val="Heading 7 Char"/>
    <w:link w:val="Heading7"/>
    <w:semiHidden/>
    <w:rsid w:val="00EB3ECD"/>
    <w:rPr>
      <w:rFonts w:ascii="Calibri" w:hAnsi="Calibri"/>
      <w:sz w:val="24"/>
      <w:szCs w:val="24"/>
      <w:lang w:eastAsia="en-US"/>
    </w:rPr>
  </w:style>
  <w:style w:type="character" w:customStyle="1" w:styleId="Heading8Char">
    <w:name w:val="Heading 8 Char"/>
    <w:link w:val="Heading8"/>
    <w:semiHidden/>
    <w:rsid w:val="00EB3ECD"/>
    <w:rPr>
      <w:rFonts w:ascii="Calibri" w:hAnsi="Calibri"/>
      <w:i/>
      <w:iCs/>
      <w:sz w:val="24"/>
      <w:szCs w:val="24"/>
      <w:lang w:eastAsia="en-US"/>
    </w:rPr>
  </w:style>
  <w:style w:type="character" w:customStyle="1" w:styleId="Heading9Char">
    <w:name w:val="Heading 9 Char"/>
    <w:link w:val="Heading9"/>
    <w:semiHidden/>
    <w:rsid w:val="00EB3ECD"/>
    <w:rPr>
      <w:rFonts w:ascii="Cambria" w:hAnsi="Cambria"/>
      <w:sz w:val="22"/>
      <w:szCs w:val="22"/>
      <w:lang w:eastAsia="en-US"/>
    </w:rPr>
  </w:style>
  <w:style w:type="character" w:styleId="Strong">
    <w:name w:val="Strong"/>
    <w:qFormat/>
    <w:rsid w:val="00EB3ECD"/>
    <w:rPr>
      <w:b/>
      <w:bCs/>
    </w:rPr>
  </w:style>
  <w:style w:type="character" w:styleId="SubtleEmphasis">
    <w:name w:val="Subtle Emphasis"/>
    <w:basedOn w:val="DefaultParagraphFont"/>
    <w:uiPriority w:val="19"/>
    <w:qFormat/>
    <w:rsid w:val="00D54EE6"/>
    <w:rPr>
      <w:i/>
      <w:iCs/>
      <w:color w:val="808080" w:themeColor="text1" w:themeTint="7F"/>
    </w:rPr>
  </w:style>
  <w:style w:type="paragraph" w:styleId="EndnoteText">
    <w:name w:val="endnote text"/>
    <w:basedOn w:val="Normal"/>
    <w:link w:val="EndnoteTextChar"/>
    <w:rsid w:val="00C87E92"/>
    <w:rPr>
      <w:sz w:val="20"/>
    </w:rPr>
  </w:style>
  <w:style w:type="character" w:customStyle="1" w:styleId="EndnoteTextChar">
    <w:name w:val="Endnote Text Char"/>
    <w:basedOn w:val="DefaultParagraphFont"/>
    <w:link w:val="EndnoteText"/>
    <w:rsid w:val="00C87E92"/>
    <w:rPr>
      <w:rFonts w:ascii="Arial" w:hAnsi="Arial"/>
      <w:lang w:eastAsia="en-US"/>
    </w:rPr>
  </w:style>
  <w:style w:type="character" w:styleId="EndnoteReference">
    <w:name w:val="endnote reference"/>
    <w:basedOn w:val="DefaultParagraphFont"/>
    <w:rsid w:val="00C87E92"/>
    <w:rPr>
      <w:vertAlign w:val="superscript"/>
    </w:rPr>
  </w:style>
  <w:style w:type="paragraph" w:customStyle="1" w:styleId="SectionHeading1">
    <w:name w:val="Section Heading 1"/>
    <w:basedOn w:val="Heading1"/>
    <w:autoRedefine/>
    <w:qFormat/>
    <w:rsid w:val="00C87E92"/>
    <w:pPr>
      <w:spacing w:before="240" w:after="240"/>
    </w:pPr>
    <w:rPr>
      <w:caps/>
    </w:rPr>
  </w:style>
  <w:style w:type="character" w:customStyle="1" w:styleId="BodyTextIndentChar">
    <w:name w:val="Body Text Indent Char"/>
    <w:basedOn w:val="DefaultParagraphFont"/>
    <w:link w:val="BodyTextIndent"/>
    <w:rsid w:val="00C87E92"/>
    <w:rPr>
      <w:rFonts w:ascii="Arial" w:hAnsi="Arial" w:cs="Arial"/>
      <w:sz w:val="24"/>
      <w:szCs w:val="24"/>
      <w:lang w:eastAsia="en-US"/>
    </w:rPr>
  </w:style>
  <w:style w:type="character" w:customStyle="1" w:styleId="BodyTextChar">
    <w:name w:val="Body Text Char"/>
    <w:basedOn w:val="DefaultParagraphFont"/>
    <w:link w:val="BodyText"/>
    <w:rsid w:val="00C87E92"/>
    <w:rPr>
      <w:rFonts w:ascii="Arial" w:hAnsi="Arial"/>
      <w:sz w:val="22"/>
      <w:lang w:eastAsia="en-US"/>
    </w:rPr>
  </w:style>
  <w:style w:type="table" w:customStyle="1" w:styleId="TableGrid1">
    <w:name w:val="Table Grid1"/>
    <w:basedOn w:val="TableNormal"/>
    <w:next w:val="TableGrid"/>
    <w:uiPriority w:val="59"/>
    <w:rsid w:val="009E1B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A12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B34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37816"/>
    <w:rPr>
      <w:sz w:val="20"/>
    </w:rPr>
  </w:style>
  <w:style w:type="character" w:customStyle="1" w:styleId="FootnoteTextChar">
    <w:name w:val="Footnote Text Char"/>
    <w:basedOn w:val="DefaultParagraphFont"/>
    <w:link w:val="FootnoteText"/>
    <w:rsid w:val="00C37816"/>
    <w:rPr>
      <w:rFonts w:ascii="Arial" w:hAnsi="Arial"/>
      <w:lang w:eastAsia="en-US"/>
    </w:rPr>
  </w:style>
  <w:style w:type="character" w:styleId="FootnoteReference">
    <w:name w:val="footnote reference"/>
    <w:basedOn w:val="DefaultParagraphFont"/>
    <w:rsid w:val="00C37816"/>
    <w:rPr>
      <w:vertAlign w:val="superscript"/>
    </w:rPr>
  </w:style>
  <w:style w:type="paragraph" w:styleId="Revision">
    <w:name w:val="Revision"/>
    <w:hidden/>
    <w:uiPriority w:val="99"/>
    <w:semiHidden/>
    <w:rsid w:val="006A266A"/>
    <w:rPr>
      <w:rFonts w:ascii="Arial" w:hAnsi="Arial"/>
      <w:sz w:val="22"/>
      <w:lang w:eastAsia="en-US"/>
    </w:rPr>
  </w:style>
  <w:style w:type="character" w:customStyle="1" w:styleId="A2">
    <w:name w:val="A2"/>
    <w:uiPriority w:val="99"/>
    <w:rsid w:val="00663907"/>
    <w:rPr>
      <w:rFonts w:ascii="Frutiger LT 45 Light" w:hAnsi="Frutiger LT 45 Light" w:cs="Frutiger LT 45 Light" w:hint="default"/>
      <w:color w:val="000000"/>
      <w:sz w:val="32"/>
      <w:szCs w:val="32"/>
    </w:rPr>
  </w:style>
  <w:style w:type="paragraph" w:styleId="TOCHeading">
    <w:name w:val="TOC Heading"/>
    <w:basedOn w:val="Heading1"/>
    <w:next w:val="Normal"/>
    <w:uiPriority w:val="39"/>
    <w:semiHidden/>
    <w:unhideWhenUsed/>
    <w:qFormat/>
    <w:rsid w:val="001E2EEE"/>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customStyle="1" w:styleId="Paragraph">
    <w:name w:val="Paragraph"/>
    <w:basedOn w:val="NormalWeb"/>
    <w:link w:val="ParagraphChar"/>
    <w:qFormat/>
    <w:rsid w:val="00812A3A"/>
    <w:pPr>
      <w:spacing w:before="0" w:beforeAutospacing="0" w:after="120" w:afterAutospacing="0"/>
      <w:ind w:left="1142" w:hanging="432"/>
    </w:pPr>
    <w:rPr>
      <w:rFonts w:ascii="Arial" w:hAnsi="Arial"/>
      <w:bCs/>
      <w:sz w:val="22"/>
      <w:lang w:val="en-GB" w:eastAsia="en-GB"/>
    </w:rPr>
  </w:style>
  <w:style w:type="character" w:customStyle="1" w:styleId="ParagraphChar">
    <w:name w:val="Paragraph Char"/>
    <w:link w:val="Paragraph"/>
    <w:rsid w:val="00812A3A"/>
    <w:rPr>
      <w:rFonts w:ascii="Arial" w:hAnsi="Arial"/>
      <w:bC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DE8"/>
    <w:pPr>
      <w:jc w:val="both"/>
    </w:pPr>
    <w:rPr>
      <w:rFonts w:ascii="Arial" w:hAnsi="Arial"/>
      <w:sz w:val="22"/>
      <w:lang w:eastAsia="en-US"/>
    </w:rPr>
  </w:style>
  <w:style w:type="paragraph" w:styleId="Heading1">
    <w:name w:val="heading 1"/>
    <w:basedOn w:val="Normal"/>
    <w:next w:val="Normal"/>
    <w:link w:val="Heading1Char"/>
    <w:autoRedefine/>
    <w:qFormat/>
    <w:rsid w:val="00F316D7"/>
    <w:pPr>
      <w:keepNext/>
      <w:outlineLvl w:val="0"/>
    </w:pPr>
    <w:rPr>
      <w:b/>
      <w:sz w:val="24"/>
      <w:szCs w:val="24"/>
    </w:rPr>
  </w:style>
  <w:style w:type="paragraph" w:styleId="Heading2">
    <w:name w:val="heading 2"/>
    <w:basedOn w:val="Normal"/>
    <w:next w:val="Normal"/>
    <w:link w:val="Heading2Char"/>
    <w:autoRedefine/>
    <w:unhideWhenUsed/>
    <w:qFormat/>
    <w:rsid w:val="00D54EE6"/>
    <w:pPr>
      <w:keepNext/>
      <w:numPr>
        <w:ilvl w:val="1"/>
        <w:numId w:val="19"/>
      </w:numPr>
      <w:spacing w:before="240" w:after="60"/>
      <w:outlineLvl w:val="1"/>
    </w:pPr>
    <w:rPr>
      <w:b/>
      <w:bCs/>
      <w:iCs/>
      <w:sz w:val="24"/>
      <w:szCs w:val="28"/>
    </w:rPr>
  </w:style>
  <w:style w:type="paragraph" w:styleId="Heading3">
    <w:name w:val="heading 3"/>
    <w:basedOn w:val="Normal"/>
    <w:next w:val="Normal"/>
    <w:qFormat/>
    <w:pPr>
      <w:keepNext/>
      <w:numPr>
        <w:ilvl w:val="2"/>
        <w:numId w:val="19"/>
      </w:numPr>
      <w:outlineLvl w:val="2"/>
    </w:pPr>
    <w:rPr>
      <w:rFonts w:cs="Arial"/>
      <w:b/>
      <w:bCs/>
      <w:sz w:val="24"/>
      <w:szCs w:val="24"/>
    </w:rPr>
  </w:style>
  <w:style w:type="paragraph" w:styleId="Heading4">
    <w:name w:val="heading 4"/>
    <w:basedOn w:val="Normal"/>
    <w:next w:val="Normal"/>
    <w:qFormat/>
    <w:rsid w:val="00052B95"/>
    <w:pPr>
      <w:keepNext/>
      <w:numPr>
        <w:ilvl w:val="3"/>
        <w:numId w:val="19"/>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EB3ECD"/>
    <w:pPr>
      <w:numPr>
        <w:ilvl w:val="4"/>
        <w:numId w:val="19"/>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EB3ECD"/>
    <w:pPr>
      <w:numPr>
        <w:ilvl w:val="5"/>
        <w:numId w:val="19"/>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EB3ECD"/>
    <w:pPr>
      <w:numPr>
        <w:ilvl w:val="6"/>
        <w:numId w:val="19"/>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EB3ECD"/>
    <w:pPr>
      <w:numPr>
        <w:ilvl w:val="7"/>
        <w:numId w:val="19"/>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EB3ECD"/>
    <w:pPr>
      <w:numPr>
        <w:ilvl w:val="8"/>
        <w:numId w:val="19"/>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link w:val="BodyTextChar"/>
  </w:style>
  <w:style w:type="paragraph" w:styleId="BodyText2">
    <w:name w:val="Body Text 2"/>
    <w:basedOn w:val="Normal"/>
    <w:rPr>
      <w:rFonts w:cs="Arial"/>
      <w:b/>
      <w:bCs/>
      <w:sz w:val="24"/>
      <w:szCs w:val="24"/>
    </w:rPr>
  </w:style>
  <w:style w:type="paragraph" w:styleId="Header">
    <w:name w:val="header"/>
    <w:basedOn w:val="Normal"/>
    <w:pPr>
      <w:tabs>
        <w:tab w:val="center" w:pos="4320"/>
        <w:tab w:val="right" w:pos="8640"/>
      </w:tabs>
    </w:pPr>
    <w:rPr>
      <w:sz w:val="24"/>
      <w:szCs w:val="24"/>
    </w:rPr>
  </w:style>
  <w:style w:type="paragraph" w:styleId="BodyTextIndent">
    <w:name w:val="Body Text Indent"/>
    <w:basedOn w:val="Normal"/>
    <w:link w:val="BodyTextIndentChar"/>
    <w:pPr>
      <w:ind w:left="1440"/>
    </w:pPr>
    <w:rPr>
      <w:rFonts w:cs="Arial"/>
      <w:sz w:val="24"/>
      <w:szCs w:val="24"/>
    </w:rPr>
  </w:style>
  <w:style w:type="paragraph" w:styleId="BalloonText">
    <w:name w:val="Balloon Text"/>
    <w:basedOn w:val="Normal"/>
    <w:semiHidden/>
    <w:rsid w:val="00344FDE"/>
    <w:rPr>
      <w:rFonts w:ascii="Tahoma" w:hAnsi="Tahoma" w:cs="Tahoma"/>
      <w:sz w:val="16"/>
      <w:szCs w:val="16"/>
    </w:rPr>
  </w:style>
  <w:style w:type="paragraph" w:styleId="Footer">
    <w:name w:val="footer"/>
    <w:basedOn w:val="Normal"/>
    <w:link w:val="FooterChar"/>
    <w:uiPriority w:val="99"/>
    <w:rsid w:val="00344FDE"/>
    <w:pPr>
      <w:tabs>
        <w:tab w:val="center" w:pos="4153"/>
        <w:tab w:val="right" w:pos="8306"/>
      </w:tabs>
    </w:pPr>
  </w:style>
  <w:style w:type="character" w:styleId="PageNumber">
    <w:name w:val="page number"/>
    <w:basedOn w:val="DefaultParagraphFont"/>
    <w:rsid w:val="00344FDE"/>
  </w:style>
  <w:style w:type="character" w:customStyle="1" w:styleId="ZoeTuxworth">
    <w:name w:val="Zoe Tuxworth"/>
    <w:semiHidden/>
    <w:rsid w:val="00362931"/>
    <w:rPr>
      <w:rFonts w:ascii="Arial" w:hAnsi="Arial" w:cs="Arial"/>
      <w:b w:val="0"/>
      <w:bCs w:val="0"/>
      <w:i w:val="0"/>
      <w:iCs w:val="0"/>
      <w:strike w:val="0"/>
      <w:color w:val="auto"/>
      <w:sz w:val="24"/>
      <w:szCs w:val="24"/>
      <w:u w:val="none"/>
    </w:rPr>
  </w:style>
  <w:style w:type="numbering" w:styleId="111111">
    <w:name w:val="Outline List 2"/>
    <w:basedOn w:val="NoList"/>
    <w:rsid w:val="00030F1B"/>
    <w:pPr>
      <w:numPr>
        <w:numId w:val="2"/>
      </w:numPr>
    </w:pPr>
  </w:style>
  <w:style w:type="table" w:customStyle="1" w:styleId="TableStyle1">
    <w:name w:val="Table Style1"/>
    <w:basedOn w:val="TableNormal"/>
    <w:rsid w:val="00052B95"/>
    <w:tblPr/>
  </w:style>
  <w:style w:type="numbering" w:customStyle="1" w:styleId="Style1">
    <w:name w:val="Style1"/>
    <w:rsid w:val="00030F1B"/>
    <w:pPr>
      <w:numPr>
        <w:numId w:val="1"/>
      </w:numPr>
    </w:pPr>
  </w:style>
  <w:style w:type="paragraph" w:styleId="Title">
    <w:name w:val="Title"/>
    <w:basedOn w:val="Normal"/>
    <w:link w:val="TitleChar"/>
    <w:autoRedefine/>
    <w:qFormat/>
    <w:rsid w:val="00EB3ECD"/>
    <w:pPr>
      <w:jc w:val="center"/>
    </w:pPr>
    <w:rPr>
      <w:b/>
      <w:sz w:val="36"/>
      <w:lang w:val="x-none" w:eastAsia="x-none"/>
    </w:rPr>
  </w:style>
  <w:style w:type="character" w:customStyle="1" w:styleId="TitleChar">
    <w:name w:val="Title Char"/>
    <w:link w:val="Title"/>
    <w:rsid w:val="00EB3ECD"/>
    <w:rPr>
      <w:rFonts w:ascii="Arial" w:hAnsi="Arial"/>
      <w:b/>
      <w:sz w:val="36"/>
      <w:lang w:val="x-none" w:eastAsia="x-none"/>
    </w:rPr>
  </w:style>
  <w:style w:type="paragraph" w:styleId="DocumentMap">
    <w:name w:val="Document Map"/>
    <w:basedOn w:val="Normal"/>
    <w:link w:val="DocumentMapChar"/>
    <w:rsid w:val="00146F7E"/>
    <w:pPr>
      <w:shd w:val="clear" w:color="auto" w:fill="000080"/>
    </w:pPr>
    <w:rPr>
      <w:rFonts w:ascii="Tahoma" w:hAnsi="Tahoma"/>
      <w:sz w:val="20"/>
      <w:lang w:val="x-none" w:eastAsia="x-none"/>
    </w:rPr>
  </w:style>
  <w:style w:type="character" w:customStyle="1" w:styleId="DocumentMapChar">
    <w:name w:val="Document Map Char"/>
    <w:link w:val="DocumentMap"/>
    <w:rsid w:val="00146F7E"/>
    <w:rPr>
      <w:rFonts w:ascii="Tahoma" w:hAnsi="Tahoma" w:cs="Tahoma"/>
      <w:shd w:val="clear" w:color="auto" w:fill="000080"/>
    </w:rPr>
  </w:style>
  <w:style w:type="character" w:styleId="CommentReference">
    <w:name w:val="annotation reference"/>
    <w:rsid w:val="00146F7E"/>
    <w:rPr>
      <w:sz w:val="16"/>
      <w:szCs w:val="16"/>
    </w:rPr>
  </w:style>
  <w:style w:type="paragraph" w:styleId="CommentText">
    <w:name w:val="annotation text"/>
    <w:basedOn w:val="Normal"/>
    <w:link w:val="CommentTextChar"/>
    <w:rsid w:val="00146F7E"/>
    <w:rPr>
      <w:rFonts w:ascii="Times New Roman" w:hAnsi="Times New Roman"/>
      <w:sz w:val="20"/>
    </w:rPr>
  </w:style>
  <w:style w:type="character" w:customStyle="1" w:styleId="CommentTextChar">
    <w:name w:val="Comment Text Char"/>
    <w:basedOn w:val="DefaultParagraphFont"/>
    <w:link w:val="CommentText"/>
    <w:rsid w:val="00146F7E"/>
  </w:style>
  <w:style w:type="paragraph" w:styleId="CommentSubject">
    <w:name w:val="annotation subject"/>
    <w:basedOn w:val="CommentText"/>
    <w:next w:val="CommentText"/>
    <w:link w:val="CommentSubjectChar"/>
    <w:rsid w:val="00146F7E"/>
    <w:rPr>
      <w:b/>
      <w:bCs/>
      <w:lang w:val="x-none" w:eastAsia="x-none"/>
    </w:rPr>
  </w:style>
  <w:style w:type="character" w:customStyle="1" w:styleId="CommentSubjectChar">
    <w:name w:val="Comment Subject Char"/>
    <w:link w:val="CommentSubject"/>
    <w:rsid w:val="00146F7E"/>
    <w:rPr>
      <w:b/>
      <w:bCs/>
    </w:rPr>
  </w:style>
  <w:style w:type="character" w:styleId="FollowedHyperlink">
    <w:name w:val="FollowedHyperlink"/>
    <w:rsid w:val="00AB2614"/>
    <w:rPr>
      <w:color w:val="800080"/>
      <w:u w:val="single"/>
    </w:rPr>
  </w:style>
  <w:style w:type="paragraph" w:customStyle="1" w:styleId="CharCharCharCharCharCharCharCharChar1CharCharCharChar">
    <w:name w:val="Char Char Char Char Char Char Char Char Char1 Char Char Char Char"/>
    <w:basedOn w:val="Normal"/>
    <w:rsid w:val="00E340D6"/>
    <w:pPr>
      <w:spacing w:after="120" w:line="240" w:lineRule="exact"/>
    </w:pPr>
    <w:rPr>
      <w:rFonts w:ascii="Verdana" w:hAnsi="Verdana" w:cs="Verdana"/>
      <w:sz w:val="20"/>
      <w:lang w:val="en-US"/>
    </w:rPr>
  </w:style>
  <w:style w:type="character" w:styleId="Emphasis">
    <w:name w:val="Emphasis"/>
    <w:uiPriority w:val="20"/>
    <w:qFormat/>
    <w:rsid w:val="000E2CA3"/>
    <w:rPr>
      <w:i/>
      <w:iCs/>
    </w:rPr>
  </w:style>
  <w:style w:type="paragraph" w:styleId="NormalWeb">
    <w:name w:val="Normal (Web)"/>
    <w:basedOn w:val="Normal"/>
    <w:uiPriority w:val="99"/>
    <w:rsid w:val="00591B7B"/>
    <w:pPr>
      <w:spacing w:before="100" w:beforeAutospacing="1" w:after="100" w:afterAutospacing="1"/>
    </w:pPr>
    <w:rPr>
      <w:rFonts w:ascii="Times New Roman" w:hAnsi="Times New Roman"/>
      <w:sz w:val="24"/>
      <w:szCs w:val="24"/>
      <w:lang w:val="en-US"/>
    </w:rPr>
  </w:style>
  <w:style w:type="paragraph" w:styleId="BodyTextIndent3">
    <w:name w:val="Body Text Indent 3"/>
    <w:basedOn w:val="Normal"/>
    <w:rsid w:val="00A132F9"/>
    <w:pPr>
      <w:spacing w:after="120"/>
      <w:ind w:left="283"/>
    </w:pPr>
    <w:rPr>
      <w:sz w:val="16"/>
      <w:szCs w:val="16"/>
    </w:rPr>
  </w:style>
  <w:style w:type="paragraph" w:styleId="PlainText">
    <w:name w:val="Plain Text"/>
    <w:basedOn w:val="Normal"/>
    <w:link w:val="PlainTextChar"/>
    <w:uiPriority w:val="99"/>
    <w:unhideWhenUsed/>
    <w:rsid w:val="00F66AD4"/>
    <w:rPr>
      <w:rFonts w:ascii="Courier New" w:eastAsia="Calibri" w:hAnsi="Courier New"/>
      <w:sz w:val="20"/>
      <w:lang w:val="x-none" w:eastAsia="x-none"/>
    </w:rPr>
  </w:style>
  <w:style w:type="character" w:customStyle="1" w:styleId="PlainTextChar">
    <w:name w:val="Plain Text Char"/>
    <w:link w:val="PlainText"/>
    <w:uiPriority w:val="99"/>
    <w:rsid w:val="00F66AD4"/>
    <w:rPr>
      <w:rFonts w:ascii="Courier New" w:eastAsia="Calibri" w:hAnsi="Courier New" w:cs="Courier New"/>
    </w:rPr>
  </w:style>
  <w:style w:type="paragraph" w:styleId="BodyText3">
    <w:name w:val="Body Text 3"/>
    <w:basedOn w:val="Normal"/>
    <w:rsid w:val="002D5151"/>
    <w:pPr>
      <w:spacing w:after="120"/>
    </w:pPr>
    <w:rPr>
      <w:sz w:val="16"/>
      <w:szCs w:val="16"/>
    </w:rPr>
  </w:style>
  <w:style w:type="paragraph" w:customStyle="1" w:styleId="ColorfulList-Accent11">
    <w:name w:val="Colorful List - Accent 11"/>
    <w:basedOn w:val="Normal"/>
    <w:qFormat/>
    <w:rsid w:val="002D5151"/>
    <w:pPr>
      <w:ind w:left="720"/>
    </w:pPr>
    <w:rPr>
      <w:rFonts w:ascii="Times New Roman" w:hAnsi="Times New Roman"/>
      <w:sz w:val="24"/>
    </w:rPr>
  </w:style>
  <w:style w:type="paragraph" w:customStyle="1" w:styleId="TOCHeading1">
    <w:name w:val="TOC Heading1"/>
    <w:basedOn w:val="Heading1"/>
    <w:next w:val="Normal"/>
    <w:autoRedefine/>
    <w:uiPriority w:val="39"/>
    <w:unhideWhenUsed/>
    <w:qFormat/>
    <w:rsid w:val="007A4B0C"/>
    <w:pPr>
      <w:keepLines/>
      <w:spacing w:before="480" w:line="276" w:lineRule="auto"/>
      <w:jc w:val="left"/>
      <w:outlineLvl w:val="9"/>
    </w:pPr>
    <w:rPr>
      <w:rFonts w:eastAsia="MS Gothic"/>
      <w:bCs/>
      <w:szCs w:val="28"/>
      <w:lang w:val="en-US" w:eastAsia="ja-JP"/>
    </w:rPr>
  </w:style>
  <w:style w:type="paragraph" w:styleId="TOC1">
    <w:name w:val="toc 1"/>
    <w:basedOn w:val="Normal"/>
    <w:next w:val="Normal"/>
    <w:autoRedefine/>
    <w:uiPriority w:val="39"/>
    <w:qFormat/>
    <w:rsid w:val="00C87E92"/>
    <w:pPr>
      <w:tabs>
        <w:tab w:val="left" w:pos="-142"/>
        <w:tab w:val="right" w:leader="dot" w:pos="9356"/>
      </w:tabs>
      <w:spacing w:before="120" w:after="120" w:line="360" w:lineRule="auto"/>
    </w:pPr>
    <w:rPr>
      <w:b/>
      <w:caps/>
    </w:rPr>
  </w:style>
  <w:style w:type="table" w:styleId="TableGrid">
    <w:name w:val="Table Grid"/>
    <w:basedOn w:val="TableNormal"/>
    <w:uiPriority w:val="59"/>
    <w:rsid w:val="00D17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4EE6"/>
    <w:pPr>
      <w:numPr>
        <w:numId w:val="5"/>
      </w:numPr>
    </w:pPr>
    <w:rPr>
      <w:rFonts w:cs="Arial"/>
    </w:rPr>
  </w:style>
  <w:style w:type="paragraph" w:customStyle="1" w:styleId="Default">
    <w:name w:val="Default"/>
    <w:rsid w:val="00E1309F"/>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640B93"/>
    <w:rPr>
      <w:rFonts w:ascii="Calibri" w:eastAsia="Calibri" w:hAnsi="Calibri"/>
      <w:sz w:val="22"/>
      <w:szCs w:val="22"/>
      <w:lang w:eastAsia="en-US"/>
    </w:rPr>
  </w:style>
  <w:style w:type="character" w:customStyle="1" w:styleId="Heading1Char">
    <w:name w:val="Heading 1 Char"/>
    <w:link w:val="Heading1"/>
    <w:rsid w:val="00F316D7"/>
    <w:rPr>
      <w:rFonts w:ascii="Arial" w:hAnsi="Arial"/>
      <w:b/>
      <w:sz w:val="24"/>
      <w:szCs w:val="24"/>
      <w:lang w:eastAsia="en-US"/>
    </w:rPr>
  </w:style>
  <w:style w:type="paragraph" w:customStyle="1" w:styleId="TableParagraph">
    <w:name w:val="Table Paragraph"/>
    <w:basedOn w:val="Normal"/>
    <w:uiPriority w:val="1"/>
    <w:qFormat/>
    <w:rsid w:val="00273F71"/>
    <w:pPr>
      <w:widowControl w:val="0"/>
    </w:pPr>
    <w:rPr>
      <w:rFonts w:ascii="Calibri" w:eastAsia="Calibri" w:hAnsi="Calibri"/>
      <w:szCs w:val="22"/>
      <w:lang w:val="en-US"/>
    </w:rPr>
  </w:style>
  <w:style w:type="paragraph" w:customStyle="1" w:styleId="nicenormal">
    <w:name w:val="nicenormal"/>
    <w:basedOn w:val="Normal"/>
    <w:rsid w:val="008C3002"/>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rsid w:val="008C3002"/>
  </w:style>
  <w:style w:type="character" w:customStyle="1" w:styleId="element-citation">
    <w:name w:val="element-citation"/>
    <w:rsid w:val="008C3002"/>
  </w:style>
  <w:style w:type="character" w:customStyle="1" w:styleId="ref-journal">
    <w:name w:val="ref-journal"/>
    <w:rsid w:val="008C3002"/>
  </w:style>
  <w:style w:type="character" w:customStyle="1" w:styleId="ref-vol">
    <w:name w:val="ref-vol"/>
    <w:rsid w:val="008C3002"/>
  </w:style>
  <w:style w:type="character" w:customStyle="1" w:styleId="nowrap">
    <w:name w:val="nowrap"/>
    <w:rsid w:val="008C3002"/>
  </w:style>
  <w:style w:type="character" w:customStyle="1" w:styleId="FooterChar">
    <w:name w:val="Footer Char"/>
    <w:link w:val="Footer"/>
    <w:uiPriority w:val="99"/>
    <w:rsid w:val="002F1003"/>
    <w:rPr>
      <w:rFonts w:ascii="Arial" w:hAnsi="Arial"/>
      <w:sz w:val="22"/>
      <w:lang w:eastAsia="en-US"/>
    </w:rPr>
  </w:style>
  <w:style w:type="paragraph" w:styleId="TOC2">
    <w:name w:val="toc 2"/>
    <w:basedOn w:val="Normal"/>
    <w:next w:val="Normal"/>
    <w:autoRedefine/>
    <w:uiPriority w:val="39"/>
    <w:unhideWhenUsed/>
    <w:qFormat/>
    <w:rsid w:val="001D112E"/>
    <w:pPr>
      <w:spacing w:after="100" w:line="276" w:lineRule="auto"/>
      <w:ind w:left="220"/>
    </w:pPr>
    <w:rPr>
      <w:szCs w:val="22"/>
      <w:lang w:eastAsia="en-GB"/>
    </w:rPr>
  </w:style>
  <w:style w:type="paragraph" w:styleId="TOC3">
    <w:name w:val="toc 3"/>
    <w:basedOn w:val="Normal"/>
    <w:next w:val="Normal"/>
    <w:autoRedefine/>
    <w:uiPriority w:val="39"/>
    <w:unhideWhenUsed/>
    <w:qFormat/>
    <w:rsid w:val="001D112E"/>
    <w:pPr>
      <w:spacing w:after="100" w:line="276" w:lineRule="auto"/>
      <w:ind w:left="851"/>
    </w:pPr>
    <w:rPr>
      <w:sz w:val="20"/>
      <w:szCs w:val="22"/>
      <w:lang w:eastAsia="en-GB"/>
    </w:rPr>
  </w:style>
  <w:style w:type="paragraph" w:styleId="TOC4">
    <w:name w:val="toc 4"/>
    <w:basedOn w:val="Normal"/>
    <w:next w:val="Normal"/>
    <w:autoRedefine/>
    <w:uiPriority w:val="39"/>
    <w:unhideWhenUsed/>
    <w:rsid w:val="00EB3E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EB3E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EB3E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EB3E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EB3E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EB3ECD"/>
    <w:pPr>
      <w:spacing w:after="100" w:line="276" w:lineRule="auto"/>
      <w:ind w:left="1760"/>
    </w:pPr>
    <w:rPr>
      <w:rFonts w:ascii="Calibri" w:hAnsi="Calibri"/>
      <w:szCs w:val="22"/>
      <w:lang w:eastAsia="en-GB"/>
    </w:rPr>
  </w:style>
  <w:style w:type="character" w:customStyle="1" w:styleId="Heading2Char">
    <w:name w:val="Heading 2 Char"/>
    <w:link w:val="Heading2"/>
    <w:rsid w:val="00D54EE6"/>
    <w:rPr>
      <w:rFonts w:ascii="Arial" w:hAnsi="Arial"/>
      <w:b/>
      <w:bCs/>
      <w:iCs/>
      <w:sz w:val="24"/>
      <w:szCs w:val="28"/>
      <w:lang w:eastAsia="en-US"/>
    </w:rPr>
  </w:style>
  <w:style w:type="character" w:customStyle="1" w:styleId="Heading5Char">
    <w:name w:val="Heading 5 Char"/>
    <w:link w:val="Heading5"/>
    <w:semiHidden/>
    <w:rsid w:val="00EB3ECD"/>
    <w:rPr>
      <w:rFonts w:ascii="Calibri" w:hAnsi="Calibri"/>
      <w:b/>
      <w:bCs/>
      <w:i/>
      <w:iCs/>
      <w:sz w:val="26"/>
      <w:szCs w:val="26"/>
      <w:lang w:eastAsia="en-US"/>
    </w:rPr>
  </w:style>
  <w:style w:type="character" w:customStyle="1" w:styleId="Heading6Char">
    <w:name w:val="Heading 6 Char"/>
    <w:link w:val="Heading6"/>
    <w:semiHidden/>
    <w:rsid w:val="00EB3ECD"/>
    <w:rPr>
      <w:rFonts w:ascii="Calibri" w:hAnsi="Calibri"/>
      <w:b/>
      <w:bCs/>
      <w:sz w:val="22"/>
      <w:szCs w:val="22"/>
      <w:lang w:eastAsia="en-US"/>
    </w:rPr>
  </w:style>
  <w:style w:type="character" w:customStyle="1" w:styleId="Heading7Char">
    <w:name w:val="Heading 7 Char"/>
    <w:link w:val="Heading7"/>
    <w:semiHidden/>
    <w:rsid w:val="00EB3ECD"/>
    <w:rPr>
      <w:rFonts w:ascii="Calibri" w:hAnsi="Calibri"/>
      <w:sz w:val="24"/>
      <w:szCs w:val="24"/>
      <w:lang w:eastAsia="en-US"/>
    </w:rPr>
  </w:style>
  <w:style w:type="character" w:customStyle="1" w:styleId="Heading8Char">
    <w:name w:val="Heading 8 Char"/>
    <w:link w:val="Heading8"/>
    <w:semiHidden/>
    <w:rsid w:val="00EB3ECD"/>
    <w:rPr>
      <w:rFonts w:ascii="Calibri" w:hAnsi="Calibri"/>
      <w:i/>
      <w:iCs/>
      <w:sz w:val="24"/>
      <w:szCs w:val="24"/>
      <w:lang w:eastAsia="en-US"/>
    </w:rPr>
  </w:style>
  <w:style w:type="character" w:customStyle="1" w:styleId="Heading9Char">
    <w:name w:val="Heading 9 Char"/>
    <w:link w:val="Heading9"/>
    <w:semiHidden/>
    <w:rsid w:val="00EB3ECD"/>
    <w:rPr>
      <w:rFonts w:ascii="Cambria" w:hAnsi="Cambria"/>
      <w:sz w:val="22"/>
      <w:szCs w:val="22"/>
      <w:lang w:eastAsia="en-US"/>
    </w:rPr>
  </w:style>
  <w:style w:type="character" w:styleId="Strong">
    <w:name w:val="Strong"/>
    <w:qFormat/>
    <w:rsid w:val="00EB3ECD"/>
    <w:rPr>
      <w:b/>
      <w:bCs/>
    </w:rPr>
  </w:style>
  <w:style w:type="character" w:styleId="SubtleEmphasis">
    <w:name w:val="Subtle Emphasis"/>
    <w:basedOn w:val="DefaultParagraphFont"/>
    <w:uiPriority w:val="19"/>
    <w:qFormat/>
    <w:rsid w:val="00D54EE6"/>
    <w:rPr>
      <w:i/>
      <w:iCs/>
      <w:color w:val="808080" w:themeColor="text1" w:themeTint="7F"/>
    </w:rPr>
  </w:style>
  <w:style w:type="paragraph" w:styleId="EndnoteText">
    <w:name w:val="endnote text"/>
    <w:basedOn w:val="Normal"/>
    <w:link w:val="EndnoteTextChar"/>
    <w:rsid w:val="00C87E92"/>
    <w:rPr>
      <w:sz w:val="20"/>
    </w:rPr>
  </w:style>
  <w:style w:type="character" w:customStyle="1" w:styleId="EndnoteTextChar">
    <w:name w:val="Endnote Text Char"/>
    <w:basedOn w:val="DefaultParagraphFont"/>
    <w:link w:val="EndnoteText"/>
    <w:rsid w:val="00C87E92"/>
    <w:rPr>
      <w:rFonts w:ascii="Arial" w:hAnsi="Arial"/>
      <w:lang w:eastAsia="en-US"/>
    </w:rPr>
  </w:style>
  <w:style w:type="character" w:styleId="EndnoteReference">
    <w:name w:val="endnote reference"/>
    <w:basedOn w:val="DefaultParagraphFont"/>
    <w:rsid w:val="00C87E92"/>
    <w:rPr>
      <w:vertAlign w:val="superscript"/>
    </w:rPr>
  </w:style>
  <w:style w:type="paragraph" w:customStyle="1" w:styleId="SectionHeading1">
    <w:name w:val="Section Heading 1"/>
    <w:basedOn w:val="Heading1"/>
    <w:autoRedefine/>
    <w:qFormat/>
    <w:rsid w:val="00C87E92"/>
    <w:pPr>
      <w:spacing w:before="240" w:after="240"/>
    </w:pPr>
    <w:rPr>
      <w:caps/>
    </w:rPr>
  </w:style>
  <w:style w:type="character" w:customStyle="1" w:styleId="BodyTextIndentChar">
    <w:name w:val="Body Text Indent Char"/>
    <w:basedOn w:val="DefaultParagraphFont"/>
    <w:link w:val="BodyTextIndent"/>
    <w:rsid w:val="00C87E92"/>
    <w:rPr>
      <w:rFonts w:ascii="Arial" w:hAnsi="Arial" w:cs="Arial"/>
      <w:sz w:val="24"/>
      <w:szCs w:val="24"/>
      <w:lang w:eastAsia="en-US"/>
    </w:rPr>
  </w:style>
  <w:style w:type="character" w:customStyle="1" w:styleId="BodyTextChar">
    <w:name w:val="Body Text Char"/>
    <w:basedOn w:val="DefaultParagraphFont"/>
    <w:link w:val="BodyText"/>
    <w:rsid w:val="00C87E92"/>
    <w:rPr>
      <w:rFonts w:ascii="Arial" w:hAnsi="Arial"/>
      <w:sz w:val="22"/>
      <w:lang w:eastAsia="en-US"/>
    </w:rPr>
  </w:style>
  <w:style w:type="table" w:customStyle="1" w:styleId="TableGrid1">
    <w:name w:val="Table Grid1"/>
    <w:basedOn w:val="TableNormal"/>
    <w:next w:val="TableGrid"/>
    <w:uiPriority w:val="59"/>
    <w:rsid w:val="009E1B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A12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B34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37816"/>
    <w:rPr>
      <w:sz w:val="20"/>
    </w:rPr>
  </w:style>
  <w:style w:type="character" w:customStyle="1" w:styleId="FootnoteTextChar">
    <w:name w:val="Footnote Text Char"/>
    <w:basedOn w:val="DefaultParagraphFont"/>
    <w:link w:val="FootnoteText"/>
    <w:rsid w:val="00C37816"/>
    <w:rPr>
      <w:rFonts w:ascii="Arial" w:hAnsi="Arial"/>
      <w:lang w:eastAsia="en-US"/>
    </w:rPr>
  </w:style>
  <w:style w:type="character" w:styleId="FootnoteReference">
    <w:name w:val="footnote reference"/>
    <w:basedOn w:val="DefaultParagraphFont"/>
    <w:rsid w:val="00C37816"/>
    <w:rPr>
      <w:vertAlign w:val="superscript"/>
    </w:rPr>
  </w:style>
  <w:style w:type="paragraph" w:styleId="Revision">
    <w:name w:val="Revision"/>
    <w:hidden/>
    <w:uiPriority w:val="99"/>
    <w:semiHidden/>
    <w:rsid w:val="006A266A"/>
    <w:rPr>
      <w:rFonts w:ascii="Arial" w:hAnsi="Arial"/>
      <w:sz w:val="22"/>
      <w:lang w:eastAsia="en-US"/>
    </w:rPr>
  </w:style>
  <w:style w:type="character" w:customStyle="1" w:styleId="A2">
    <w:name w:val="A2"/>
    <w:uiPriority w:val="99"/>
    <w:rsid w:val="00663907"/>
    <w:rPr>
      <w:rFonts w:ascii="Frutiger LT 45 Light" w:hAnsi="Frutiger LT 45 Light" w:cs="Frutiger LT 45 Light" w:hint="default"/>
      <w:color w:val="000000"/>
      <w:sz w:val="32"/>
      <w:szCs w:val="32"/>
    </w:rPr>
  </w:style>
  <w:style w:type="paragraph" w:styleId="TOCHeading">
    <w:name w:val="TOC Heading"/>
    <w:basedOn w:val="Heading1"/>
    <w:next w:val="Normal"/>
    <w:uiPriority w:val="39"/>
    <w:semiHidden/>
    <w:unhideWhenUsed/>
    <w:qFormat/>
    <w:rsid w:val="001E2EEE"/>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customStyle="1" w:styleId="Paragraph">
    <w:name w:val="Paragraph"/>
    <w:basedOn w:val="NormalWeb"/>
    <w:link w:val="ParagraphChar"/>
    <w:qFormat/>
    <w:rsid w:val="00812A3A"/>
    <w:pPr>
      <w:spacing w:before="0" w:beforeAutospacing="0" w:after="120" w:afterAutospacing="0"/>
      <w:ind w:left="1142" w:hanging="432"/>
    </w:pPr>
    <w:rPr>
      <w:rFonts w:ascii="Arial" w:hAnsi="Arial"/>
      <w:bCs/>
      <w:sz w:val="22"/>
      <w:lang w:val="en-GB" w:eastAsia="en-GB"/>
    </w:rPr>
  </w:style>
  <w:style w:type="character" w:customStyle="1" w:styleId="ParagraphChar">
    <w:name w:val="Paragraph Char"/>
    <w:link w:val="Paragraph"/>
    <w:rsid w:val="00812A3A"/>
    <w:rPr>
      <w:rFonts w:ascii="Arial" w:hAnsi="Arial"/>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9348">
      <w:bodyDiv w:val="1"/>
      <w:marLeft w:val="0"/>
      <w:marRight w:val="0"/>
      <w:marTop w:val="0"/>
      <w:marBottom w:val="0"/>
      <w:divBdr>
        <w:top w:val="none" w:sz="0" w:space="0" w:color="auto"/>
        <w:left w:val="none" w:sz="0" w:space="0" w:color="auto"/>
        <w:bottom w:val="none" w:sz="0" w:space="0" w:color="auto"/>
        <w:right w:val="none" w:sz="0" w:space="0" w:color="auto"/>
      </w:divBdr>
    </w:div>
    <w:div w:id="82846546">
      <w:bodyDiv w:val="1"/>
      <w:marLeft w:val="0"/>
      <w:marRight w:val="0"/>
      <w:marTop w:val="0"/>
      <w:marBottom w:val="0"/>
      <w:divBdr>
        <w:top w:val="none" w:sz="0" w:space="0" w:color="auto"/>
        <w:left w:val="none" w:sz="0" w:space="0" w:color="auto"/>
        <w:bottom w:val="none" w:sz="0" w:space="0" w:color="auto"/>
        <w:right w:val="none" w:sz="0" w:space="0" w:color="auto"/>
      </w:divBdr>
    </w:div>
    <w:div w:id="118964221">
      <w:bodyDiv w:val="1"/>
      <w:marLeft w:val="0"/>
      <w:marRight w:val="0"/>
      <w:marTop w:val="0"/>
      <w:marBottom w:val="0"/>
      <w:divBdr>
        <w:top w:val="none" w:sz="0" w:space="0" w:color="auto"/>
        <w:left w:val="none" w:sz="0" w:space="0" w:color="auto"/>
        <w:bottom w:val="none" w:sz="0" w:space="0" w:color="auto"/>
        <w:right w:val="none" w:sz="0" w:space="0" w:color="auto"/>
      </w:divBdr>
    </w:div>
    <w:div w:id="236944264">
      <w:bodyDiv w:val="1"/>
      <w:marLeft w:val="0"/>
      <w:marRight w:val="0"/>
      <w:marTop w:val="0"/>
      <w:marBottom w:val="0"/>
      <w:divBdr>
        <w:top w:val="none" w:sz="0" w:space="0" w:color="auto"/>
        <w:left w:val="none" w:sz="0" w:space="0" w:color="auto"/>
        <w:bottom w:val="none" w:sz="0" w:space="0" w:color="auto"/>
        <w:right w:val="none" w:sz="0" w:space="0" w:color="auto"/>
      </w:divBdr>
    </w:div>
    <w:div w:id="260376757">
      <w:bodyDiv w:val="1"/>
      <w:marLeft w:val="0"/>
      <w:marRight w:val="0"/>
      <w:marTop w:val="0"/>
      <w:marBottom w:val="0"/>
      <w:divBdr>
        <w:top w:val="none" w:sz="0" w:space="0" w:color="auto"/>
        <w:left w:val="none" w:sz="0" w:space="0" w:color="auto"/>
        <w:bottom w:val="none" w:sz="0" w:space="0" w:color="auto"/>
        <w:right w:val="none" w:sz="0" w:space="0" w:color="auto"/>
      </w:divBdr>
    </w:div>
    <w:div w:id="304431922">
      <w:bodyDiv w:val="1"/>
      <w:marLeft w:val="0"/>
      <w:marRight w:val="0"/>
      <w:marTop w:val="0"/>
      <w:marBottom w:val="0"/>
      <w:divBdr>
        <w:top w:val="none" w:sz="0" w:space="0" w:color="auto"/>
        <w:left w:val="none" w:sz="0" w:space="0" w:color="auto"/>
        <w:bottom w:val="none" w:sz="0" w:space="0" w:color="auto"/>
        <w:right w:val="none" w:sz="0" w:space="0" w:color="auto"/>
      </w:divBdr>
    </w:div>
    <w:div w:id="350642764">
      <w:bodyDiv w:val="1"/>
      <w:marLeft w:val="0"/>
      <w:marRight w:val="0"/>
      <w:marTop w:val="0"/>
      <w:marBottom w:val="0"/>
      <w:divBdr>
        <w:top w:val="none" w:sz="0" w:space="0" w:color="auto"/>
        <w:left w:val="none" w:sz="0" w:space="0" w:color="auto"/>
        <w:bottom w:val="none" w:sz="0" w:space="0" w:color="auto"/>
        <w:right w:val="none" w:sz="0" w:space="0" w:color="auto"/>
      </w:divBdr>
    </w:div>
    <w:div w:id="409616790">
      <w:bodyDiv w:val="1"/>
      <w:marLeft w:val="0"/>
      <w:marRight w:val="0"/>
      <w:marTop w:val="0"/>
      <w:marBottom w:val="0"/>
      <w:divBdr>
        <w:top w:val="none" w:sz="0" w:space="0" w:color="auto"/>
        <w:left w:val="none" w:sz="0" w:space="0" w:color="auto"/>
        <w:bottom w:val="none" w:sz="0" w:space="0" w:color="auto"/>
        <w:right w:val="none" w:sz="0" w:space="0" w:color="auto"/>
      </w:divBdr>
    </w:div>
    <w:div w:id="476458186">
      <w:bodyDiv w:val="1"/>
      <w:marLeft w:val="0"/>
      <w:marRight w:val="0"/>
      <w:marTop w:val="0"/>
      <w:marBottom w:val="0"/>
      <w:divBdr>
        <w:top w:val="none" w:sz="0" w:space="0" w:color="auto"/>
        <w:left w:val="none" w:sz="0" w:space="0" w:color="auto"/>
        <w:bottom w:val="none" w:sz="0" w:space="0" w:color="auto"/>
        <w:right w:val="none" w:sz="0" w:space="0" w:color="auto"/>
      </w:divBdr>
    </w:div>
    <w:div w:id="501505421">
      <w:bodyDiv w:val="1"/>
      <w:marLeft w:val="0"/>
      <w:marRight w:val="0"/>
      <w:marTop w:val="0"/>
      <w:marBottom w:val="0"/>
      <w:divBdr>
        <w:top w:val="none" w:sz="0" w:space="0" w:color="auto"/>
        <w:left w:val="none" w:sz="0" w:space="0" w:color="auto"/>
        <w:bottom w:val="none" w:sz="0" w:space="0" w:color="auto"/>
        <w:right w:val="none" w:sz="0" w:space="0" w:color="auto"/>
      </w:divBdr>
    </w:div>
    <w:div w:id="515388583">
      <w:bodyDiv w:val="1"/>
      <w:marLeft w:val="0"/>
      <w:marRight w:val="0"/>
      <w:marTop w:val="0"/>
      <w:marBottom w:val="0"/>
      <w:divBdr>
        <w:top w:val="none" w:sz="0" w:space="0" w:color="auto"/>
        <w:left w:val="none" w:sz="0" w:space="0" w:color="auto"/>
        <w:bottom w:val="none" w:sz="0" w:space="0" w:color="auto"/>
        <w:right w:val="none" w:sz="0" w:space="0" w:color="auto"/>
      </w:divBdr>
    </w:div>
    <w:div w:id="533813650">
      <w:bodyDiv w:val="1"/>
      <w:marLeft w:val="0"/>
      <w:marRight w:val="0"/>
      <w:marTop w:val="0"/>
      <w:marBottom w:val="0"/>
      <w:divBdr>
        <w:top w:val="none" w:sz="0" w:space="0" w:color="auto"/>
        <w:left w:val="none" w:sz="0" w:space="0" w:color="auto"/>
        <w:bottom w:val="none" w:sz="0" w:space="0" w:color="auto"/>
        <w:right w:val="none" w:sz="0" w:space="0" w:color="auto"/>
      </w:divBdr>
    </w:div>
    <w:div w:id="621766206">
      <w:bodyDiv w:val="1"/>
      <w:marLeft w:val="0"/>
      <w:marRight w:val="0"/>
      <w:marTop w:val="0"/>
      <w:marBottom w:val="0"/>
      <w:divBdr>
        <w:top w:val="none" w:sz="0" w:space="0" w:color="auto"/>
        <w:left w:val="none" w:sz="0" w:space="0" w:color="auto"/>
        <w:bottom w:val="none" w:sz="0" w:space="0" w:color="auto"/>
        <w:right w:val="none" w:sz="0" w:space="0" w:color="auto"/>
      </w:divBdr>
    </w:div>
    <w:div w:id="645550235">
      <w:bodyDiv w:val="1"/>
      <w:marLeft w:val="0"/>
      <w:marRight w:val="0"/>
      <w:marTop w:val="0"/>
      <w:marBottom w:val="0"/>
      <w:divBdr>
        <w:top w:val="none" w:sz="0" w:space="0" w:color="auto"/>
        <w:left w:val="none" w:sz="0" w:space="0" w:color="auto"/>
        <w:bottom w:val="none" w:sz="0" w:space="0" w:color="auto"/>
        <w:right w:val="none" w:sz="0" w:space="0" w:color="auto"/>
      </w:divBdr>
    </w:div>
    <w:div w:id="677540410">
      <w:bodyDiv w:val="1"/>
      <w:marLeft w:val="0"/>
      <w:marRight w:val="0"/>
      <w:marTop w:val="0"/>
      <w:marBottom w:val="0"/>
      <w:divBdr>
        <w:top w:val="none" w:sz="0" w:space="0" w:color="auto"/>
        <w:left w:val="none" w:sz="0" w:space="0" w:color="auto"/>
        <w:bottom w:val="none" w:sz="0" w:space="0" w:color="auto"/>
        <w:right w:val="none" w:sz="0" w:space="0" w:color="auto"/>
      </w:divBdr>
    </w:div>
    <w:div w:id="697051173">
      <w:bodyDiv w:val="1"/>
      <w:marLeft w:val="0"/>
      <w:marRight w:val="0"/>
      <w:marTop w:val="0"/>
      <w:marBottom w:val="0"/>
      <w:divBdr>
        <w:top w:val="none" w:sz="0" w:space="0" w:color="auto"/>
        <w:left w:val="none" w:sz="0" w:space="0" w:color="auto"/>
        <w:bottom w:val="none" w:sz="0" w:space="0" w:color="auto"/>
        <w:right w:val="none" w:sz="0" w:space="0" w:color="auto"/>
      </w:divBdr>
    </w:div>
    <w:div w:id="718943507">
      <w:bodyDiv w:val="1"/>
      <w:marLeft w:val="0"/>
      <w:marRight w:val="0"/>
      <w:marTop w:val="0"/>
      <w:marBottom w:val="0"/>
      <w:divBdr>
        <w:top w:val="none" w:sz="0" w:space="0" w:color="auto"/>
        <w:left w:val="none" w:sz="0" w:space="0" w:color="auto"/>
        <w:bottom w:val="none" w:sz="0" w:space="0" w:color="auto"/>
        <w:right w:val="none" w:sz="0" w:space="0" w:color="auto"/>
      </w:divBdr>
    </w:div>
    <w:div w:id="748116662">
      <w:bodyDiv w:val="1"/>
      <w:marLeft w:val="0"/>
      <w:marRight w:val="0"/>
      <w:marTop w:val="0"/>
      <w:marBottom w:val="0"/>
      <w:divBdr>
        <w:top w:val="none" w:sz="0" w:space="0" w:color="auto"/>
        <w:left w:val="none" w:sz="0" w:space="0" w:color="auto"/>
        <w:bottom w:val="none" w:sz="0" w:space="0" w:color="auto"/>
        <w:right w:val="none" w:sz="0" w:space="0" w:color="auto"/>
      </w:divBdr>
    </w:div>
    <w:div w:id="781999097">
      <w:bodyDiv w:val="1"/>
      <w:marLeft w:val="0"/>
      <w:marRight w:val="0"/>
      <w:marTop w:val="0"/>
      <w:marBottom w:val="0"/>
      <w:divBdr>
        <w:top w:val="none" w:sz="0" w:space="0" w:color="auto"/>
        <w:left w:val="none" w:sz="0" w:space="0" w:color="auto"/>
        <w:bottom w:val="none" w:sz="0" w:space="0" w:color="auto"/>
        <w:right w:val="none" w:sz="0" w:space="0" w:color="auto"/>
      </w:divBdr>
    </w:div>
    <w:div w:id="809058715">
      <w:bodyDiv w:val="1"/>
      <w:marLeft w:val="0"/>
      <w:marRight w:val="0"/>
      <w:marTop w:val="0"/>
      <w:marBottom w:val="0"/>
      <w:divBdr>
        <w:top w:val="none" w:sz="0" w:space="0" w:color="auto"/>
        <w:left w:val="none" w:sz="0" w:space="0" w:color="auto"/>
        <w:bottom w:val="none" w:sz="0" w:space="0" w:color="auto"/>
        <w:right w:val="none" w:sz="0" w:space="0" w:color="auto"/>
      </w:divBdr>
    </w:div>
    <w:div w:id="816920749">
      <w:bodyDiv w:val="1"/>
      <w:marLeft w:val="0"/>
      <w:marRight w:val="0"/>
      <w:marTop w:val="0"/>
      <w:marBottom w:val="0"/>
      <w:divBdr>
        <w:top w:val="none" w:sz="0" w:space="0" w:color="auto"/>
        <w:left w:val="none" w:sz="0" w:space="0" w:color="auto"/>
        <w:bottom w:val="none" w:sz="0" w:space="0" w:color="auto"/>
        <w:right w:val="none" w:sz="0" w:space="0" w:color="auto"/>
      </w:divBdr>
    </w:div>
    <w:div w:id="902836374">
      <w:bodyDiv w:val="1"/>
      <w:marLeft w:val="0"/>
      <w:marRight w:val="0"/>
      <w:marTop w:val="0"/>
      <w:marBottom w:val="0"/>
      <w:divBdr>
        <w:top w:val="none" w:sz="0" w:space="0" w:color="auto"/>
        <w:left w:val="none" w:sz="0" w:space="0" w:color="auto"/>
        <w:bottom w:val="none" w:sz="0" w:space="0" w:color="auto"/>
        <w:right w:val="none" w:sz="0" w:space="0" w:color="auto"/>
      </w:divBdr>
    </w:div>
    <w:div w:id="936059689">
      <w:bodyDiv w:val="1"/>
      <w:marLeft w:val="0"/>
      <w:marRight w:val="0"/>
      <w:marTop w:val="0"/>
      <w:marBottom w:val="0"/>
      <w:divBdr>
        <w:top w:val="none" w:sz="0" w:space="0" w:color="auto"/>
        <w:left w:val="none" w:sz="0" w:space="0" w:color="auto"/>
        <w:bottom w:val="none" w:sz="0" w:space="0" w:color="auto"/>
        <w:right w:val="none" w:sz="0" w:space="0" w:color="auto"/>
      </w:divBdr>
    </w:div>
    <w:div w:id="960113553">
      <w:bodyDiv w:val="1"/>
      <w:marLeft w:val="0"/>
      <w:marRight w:val="0"/>
      <w:marTop w:val="0"/>
      <w:marBottom w:val="0"/>
      <w:divBdr>
        <w:top w:val="none" w:sz="0" w:space="0" w:color="auto"/>
        <w:left w:val="none" w:sz="0" w:space="0" w:color="auto"/>
        <w:bottom w:val="none" w:sz="0" w:space="0" w:color="auto"/>
        <w:right w:val="none" w:sz="0" w:space="0" w:color="auto"/>
      </w:divBdr>
    </w:div>
    <w:div w:id="983007125">
      <w:bodyDiv w:val="1"/>
      <w:marLeft w:val="0"/>
      <w:marRight w:val="0"/>
      <w:marTop w:val="0"/>
      <w:marBottom w:val="0"/>
      <w:divBdr>
        <w:top w:val="none" w:sz="0" w:space="0" w:color="auto"/>
        <w:left w:val="none" w:sz="0" w:space="0" w:color="auto"/>
        <w:bottom w:val="none" w:sz="0" w:space="0" w:color="auto"/>
        <w:right w:val="none" w:sz="0" w:space="0" w:color="auto"/>
      </w:divBdr>
    </w:div>
    <w:div w:id="986319744">
      <w:bodyDiv w:val="1"/>
      <w:marLeft w:val="0"/>
      <w:marRight w:val="0"/>
      <w:marTop w:val="0"/>
      <w:marBottom w:val="0"/>
      <w:divBdr>
        <w:top w:val="none" w:sz="0" w:space="0" w:color="auto"/>
        <w:left w:val="none" w:sz="0" w:space="0" w:color="auto"/>
        <w:bottom w:val="none" w:sz="0" w:space="0" w:color="auto"/>
        <w:right w:val="none" w:sz="0" w:space="0" w:color="auto"/>
      </w:divBdr>
    </w:div>
    <w:div w:id="999504990">
      <w:bodyDiv w:val="1"/>
      <w:marLeft w:val="0"/>
      <w:marRight w:val="0"/>
      <w:marTop w:val="0"/>
      <w:marBottom w:val="0"/>
      <w:divBdr>
        <w:top w:val="none" w:sz="0" w:space="0" w:color="auto"/>
        <w:left w:val="none" w:sz="0" w:space="0" w:color="auto"/>
        <w:bottom w:val="none" w:sz="0" w:space="0" w:color="auto"/>
        <w:right w:val="none" w:sz="0" w:space="0" w:color="auto"/>
      </w:divBdr>
    </w:div>
    <w:div w:id="1158032071">
      <w:bodyDiv w:val="1"/>
      <w:marLeft w:val="0"/>
      <w:marRight w:val="0"/>
      <w:marTop w:val="0"/>
      <w:marBottom w:val="0"/>
      <w:divBdr>
        <w:top w:val="none" w:sz="0" w:space="0" w:color="auto"/>
        <w:left w:val="none" w:sz="0" w:space="0" w:color="auto"/>
        <w:bottom w:val="none" w:sz="0" w:space="0" w:color="auto"/>
        <w:right w:val="none" w:sz="0" w:space="0" w:color="auto"/>
      </w:divBdr>
      <w:divsChild>
        <w:div w:id="63987453">
          <w:marLeft w:val="0"/>
          <w:marRight w:val="0"/>
          <w:marTop w:val="0"/>
          <w:marBottom w:val="0"/>
          <w:divBdr>
            <w:top w:val="none" w:sz="0" w:space="0" w:color="auto"/>
            <w:left w:val="none" w:sz="0" w:space="0" w:color="auto"/>
            <w:bottom w:val="none" w:sz="0" w:space="0" w:color="auto"/>
            <w:right w:val="none" w:sz="0" w:space="0" w:color="auto"/>
          </w:divBdr>
        </w:div>
        <w:div w:id="293415800">
          <w:marLeft w:val="0"/>
          <w:marRight w:val="0"/>
          <w:marTop w:val="0"/>
          <w:marBottom w:val="0"/>
          <w:divBdr>
            <w:top w:val="none" w:sz="0" w:space="0" w:color="auto"/>
            <w:left w:val="none" w:sz="0" w:space="0" w:color="auto"/>
            <w:bottom w:val="none" w:sz="0" w:space="0" w:color="auto"/>
            <w:right w:val="none" w:sz="0" w:space="0" w:color="auto"/>
          </w:divBdr>
        </w:div>
        <w:div w:id="509955292">
          <w:marLeft w:val="0"/>
          <w:marRight w:val="0"/>
          <w:marTop w:val="0"/>
          <w:marBottom w:val="0"/>
          <w:divBdr>
            <w:top w:val="none" w:sz="0" w:space="0" w:color="auto"/>
            <w:left w:val="none" w:sz="0" w:space="0" w:color="auto"/>
            <w:bottom w:val="none" w:sz="0" w:space="0" w:color="auto"/>
            <w:right w:val="none" w:sz="0" w:space="0" w:color="auto"/>
          </w:divBdr>
        </w:div>
        <w:div w:id="916943407">
          <w:marLeft w:val="0"/>
          <w:marRight w:val="0"/>
          <w:marTop w:val="0"/>
          <w:marBottom w:val="0"/>
          <w:divBdr>
            <w:top w:val="none" w:sz="0" w:space="0" w:color="auto"/>
            <w:left w:val="none" w:sz="0" w:space="0" w:color="auto"/>
            <w:bottom w:val="none" w:sz="0" w:space="0" w:color="auto"/>
            <w:right w:val="none" w:sz="0" w:space="0" w:color="auto"/>
          </w:divBdr>
        </w:div>
        <w:div w:id="1022781067">
          <w:marLeft w:val="0"/>
          <w:marRight w:val="0"/>
          <w:marTop w:val="0"/>
          <w:marBottom w:val="0"/>
          <w:divBdr>
            <w:top w:val="none" w:sz="0" w:space="0" w:color="auto"/>
            <w:left w:val="none" w:sz="0" w:space="0" w:color="auto"/>
            <w:bottom w:val="none" w:sz="0" w:space="0" w:color="auto"/>
            <w:right w:val="none" w:sz="0" w:space="0" w:color="auto"/>
          </w:divBdr>
        </w:div>
        <w:div w:id="1261376573">
          <w:marLeft w:val="0"/>
          <w:marRight w:val="0"/>
          <w:marTop w:val="0"/>
          <w:marBottom w:val="0"/>
          <w:divBdr>
            <w:top w:val="none" w:sz="0" w:space="0" w:color="auto"/>
            <w:left w:val="none" w:sz="0" w:space="0" w:color="auto"/>
            <w:bottom w:val="none" w:sz="0" w:space="0" w:color="auto"/>
            <w:right w:val="none" w:sz="0" w:space="0" w:color="auto"/>
          </w:divBdr>
        </w:div>
        <w:div w:id="1385912027">
          <w:marLeft w:val="0"/>
          <w:marRight w:val="0"/>
          <w:marTop w:val="0"/>
          <w:marBottom w:val="0"/>
          <w:divBdr>
            <w:top w:val="none" w:sz="0" w:space="0" w:color="auto"/>
            <w:left w:val="none" w:sz="0" w:space="0" w:color="auto"/>
            <w:bottom w:val="none" w:sz="0" w:space="0" w:color="auto"/>
            <w:right w:val="none" w:sz="0" w:space="0" w:color="auto"/>
          </w:divBdr>
        </w:div>
        <w:div w:id="1663044552">
          <w:marLeft w:val="0"/>
          <w:marRight w:val="0"/>
          <w:marTop w:val="0"/>
          <w:marBottom w:val="0"/>
          <w:divBdr>
            <w:top w:val="none" w:sz="0" w:space="0" w:color="auto"/>
            <w:left w:val="none" w:sz="0" w:space="0" w:color="auto"/>
            <w:bottom w:val="none" w:sz="0" w:space="0" w:color="auto"/>
            <w:right w:val="none" w:sz="0" w:space="0" w:color="auto"/>
          </w:divBdr>
        </w:div>
        <w:div w:id="1970431749">
          <w:marLeft w:val="0"/>
          <w:marRight w:val="0"/>
          <w:marTop w:val="0"/>
          <w:marBottom w:val="0"/>
          <w:divBdr>
            <w:top w:val="none" w:sz="0" w:space="0" w:color="auto"/>
            <w:left w:val="none" w:sz="0" w:space="0" w:color="auto"/>
            <w:bottom w:val="none" w:sz="0" w:space="0" w:color="auto"/>
            <w:right w:val="none" w:sz="0" w:space="0" w:color="auto"/>
          </w:divBdr>
        </w:div>
        <w:div w:id="2052001056">
          <w:marLeft w:val="0"/>
          <w:marRight w:val="0"/>
          <w:marTop w:val="0"/>
          <w:marBottom w:val="0"/>
          <w:divBdr>
            <w:top w:val="none" w:sz="0" w:space="0" w:color="auto"/>
            <w:left w:val="none" w:sz="0" w:space="0" w:color="auto"/>
            <w:bottom w:val="none" w:sz="0" w:space="0" w:color="auto"/>
            <w:right w:val="none" w:sz="0" w:space="0" w:color="auto"/>
          </w:divBdr>
        </w:div>
        <w:div w:id="2117946866">
          <w:marLeft w:val="0"/>
          <w:marRight w:val="0"/>
          <w:marTop w:val="0"/>
          <w:marBottom w:val="0"/>
          <w:divBdr>
            <w:top w:val="none" w:sz="0" w:space="0" w:color="auto"/>
            <w:left w:val="none" w:sz="0" w:space="0" w:color="auto"/>
            <w:bottom w:val="none" w:sz="0" w:space="0" w:color="auto"/>
            <w:right w:val="none" w:sz="0" w:space="0" w:color="auto"/>
          </w:divBdr>
        </w:div>
      </w:divsChild>
    </w:div>
    <w:div w:id="1171334487">
      <w:bodyDiv w:val="1"/>
      <w:marLeft w:val="0"/>
      <w:marRight w:val="0"/>
      <w:marTop w:val="0"/>
      <w:marBottom w:val="0"/>
      <w:divBdr>
        <w:top w:val="none" w:sz="0" w:space="0" w:color="auto"/>
        <w:left w:val="none" w:sz="0" w:space="0" w:color="auto"/>
        <w:bottom w:val="none" w:sz="0" w:space="0" w:color="auto"/>
        <w:right w:val="none" w:sz="0" w:space="0" w:color="auto"/>
      </w:divBdr>
    </w:div>
    <w:div w:id="1186407007">
      <w:bodyDiv w:val="1"/>
      <w:marLeft w:val="0"/>
      <w:marRight w:val="0"/>
      <w:marTop w:val="0"/>
      <w:marBottom w:val="0"/>
      <w:divBdr>
        <w:top w:val="none" w:sz="0" w:space="0" w:color="auto"/>
        <w:left w:val="none" w:sz="0" w:space="0" w:color="auto"/>
        <w:bottom w:val="none" w:sz="0" w:space="0" w:color="auto"/>
        <w:right w:val="none" w:sz="0" w:space="0" w:color="auto"/>
      </w:divBdr>
    </w:div>
    <w:div w:id="1196505200">
      <w:bodyDiv w:val="1"/>
      <w:marLeft w:val="0"/>
      <w:marRight w:val="0"/>
      <w:marTop w:val="0"/>
      <w:marBottom w:val="0"/>
      <w:divBdr>
        <w:top w:val="none" w:sz="0" w:space="0" w:color="auto"/>
        <w:left w:val="none" w:sz="0" w:space="0" w:color="auto"/>
        <w:bottom w:val="none" w:sz="0" w:space="0" w:color="auto"/>
        <w:right w:val="none" w:sz="0" w:space="0" w:color="auto"/>
      </w:divBdr>
    </w:div>
    <w:div w:id="1259214235">
      <w:bodyDiv w:val="1"/>
      <w:marLeft w:val="0"/>
      <w:marRight w:val="0"/>
      <w:marTop w:val="0"/>
      <w:marBottom w:val="0"/>
      <w:divBdr>
        <w:top w:val="none" w:sz="0" w:space="0" w:color="auto"/>
        <w:left w:val="none" w:sz="0" w:space="0" w:color="auto"/>
        <w:bottom w:val="none" w:sz="0" w:space="0" w:color="auto"/>
        <w:right w:val="none" w:sz="0" w:space="0" w:color="auto"/>
      </w:divBdr>
    </w:div>
    <w:div w:id="1265769773">
      <w:bodyDiv w:val="1"/>
      <w:marLeft w:val="0"/>
      <w:marRight w:val="0"/>
      <w:marTop w:val="0"/>
      <w:marBottom w:val="0"/>
      <w:divBdr>
        <w:top w:val="none" w:sz="0" w:space="0" w:color="auto"/>
        <w:left w:val="none" w:sz="0" w:space="0" w:color="auto"/>
        <w:bottom w:val="none" w:sz="0" w:space="0" w:color="auto"/>
        <w:right w:val="none" w:sz="0" w:space="0" w:color="auto"/>
      </w:divBdr>
    </w:div>
    <w:div w:id="1333945487">
      <w:bodyDiv w:val="1"/>
      <w:marLeft w:val="0"/>
      <w:marRight w:val="0"/>
      <w:marTop w:val="0"/>
      <w:marBottom w:val="0"/>
      <w:divBdr>
        <w:top w:val="none" w:sz="0" w:space="0" w:color="auto"/>
        <w:left w:val="none" w:sz="0" w:space="0" w:color="auto"/>
        <w:bottom w:val="none" w:sz="0" w:space="0" w:color="auto"/>
        <w:right w:val="none" w:sz="0" w:space="0" w:color="auto"/>
      </w:divBdr>
    </w:div>
    <w:div w:id="1334335032">
      <w:bodyDiv w:val="1"/>
      <w:marLeft w:val="0"/>
      <w:marRight w:val="0"/>
      <w:marTop w:val="0"/>
      <w:marBottom w:val="0"/>
      <w:divBdr>
        <w:top w:val="none" w:sz="0" w:space="0" w:color="auto"/>
        <w:left w:val="none" w:sz="0" w:space="0" w:color="auto"/>
        <w:bottom w:val="none" w:sz="0" w:space="0" w:color="auto"/>
        <w:right w:val="none" w:sz="0" w:space="0" w:color="auto"/>
      </w:divBdr>
    </w:div>
    <w:div w:id="1356419297">
      <w:bodyDiv w:val="1"/>
      <w:marLeft w:val="0"/>
      <w:marRight w:val="0"/>
      <w:marTop w:val="0"/>
      <w:marBottom w:val="0"/>
      <w:divBdr>
        <w:top w:val="none" w:sz="0" w:space="0" w:color="auto"/>
        <w:left w:val="none" w:sz="0" w:space="0" w:color="auto"/>
        <w:bottom w:val="none" w:sz="0" w:space="0" w:color="auto"/>
        <w:right w:val="none" w:sz="0" w:space="0" w:color="auto"/>
      </w:divBdr>
    </w:div>
    <w:div w:id="1476995397">
      <w:bodyDiv w:val="1"/>
      <w:marLeft w:val="0"/>
      <w:marRight w:val="0"/>
      <w:marTop w:val="0"/>
      <w:marBottom w:val="0"/>
      <w:divBdr>
        <w:top w:val="none" w:sz="0" w:space="0" w:color="auto"/>
        <w:left w:val="none" w:sz="0" w:space="0" w:color="auto"/>
        <w:bottom w:val="none" w:sz="0" w:space="0" w:color="auto"/>
        <w:right w:val="none" w:sz="0" w:space="0" w:color="auto"/>
      </w:divBdr>
    </w:div>
    <w:div w:id="1482308043">
      <w:bodyDiv w:val="1"/>
      <w:marLeft w:val="0"/>
      <w:marRight w:val="0"/>
      <w:marTop w:val="0"/>
      <w:marBottom w:val="0"/>
      <w:divBdr>
        <w:top w:val="none" w:sz="0" w:space="0" w:color="auto"/>
        <w:left w:val="none" w:sz="0" w:space="0" w:color="auto"/>
        <w:bottom w:val="none" w:sz="0" w:space="0" w:color="auto"/>
        <w:right w:val="none" w:sz="0" w:space="0" w:color="auto"/>
      </w:divBdr>
    </w:div>
    <w:div w:id="1490293784">
      <w:bodyDiv w:val="1"/>
      <w:marLeft w:val="0"/>
      <w:marRight w:val="0"/>
      <w:marTop w:val="0"/>
      <w:marBottom w:val="0"/>
      <w:divBdr>
        <w:top w:val="none" w:sz="0" w:space="0" w:color="auto"/>
        <w:left w:val="none" w:sz="0" w:space="0" w:color="auto"/>
        <w:bottom w:val="none" w:sz="0" w:space="0" w:color="auto"/>
        <w:right w:val="none" w:sz="0" w:space="0" w:color="auto"/>
      </w:divBdr>
    </w:div>
    <w:div w:id="1499541494">
      <w:bodyDiv w:val="1"/>
      <w:marLeft w:val="0"/>
      <w:marRight w:val="0"/>
      <w:marTop w:val="0"/>
      <w:marBottom w:val="0"/>
      <w:divBdr>
        <w:top w:val="none" w:sz="0" w:space="0" w:color="auto"/>
        <w:left w:val="none" w:sz="0" w:space="0" w:color="auto"/>
        <w:bottom w:val="none" w:sz="0" w:space="0" w:color="auto"/>
        <w:right w:val="none" w:sz="0" w:space="0" w:color="auto"/>
      </w:divBdr>
    </w:div>
    <w:div w:id="1559708218">
      <w:bodyDiv w:val="1"/>
      <w:marLeft w:val="0"/>
      <w:marRight w:val="0"/>
      <w:marTop w:val="0"/>
      <w:marBottom w:val="0"/>
      <w:divBdr>
        <w:top w:val="none" w:sz="0" w:space="0" w:color="auto"/>
        <w:left w:val="none" w:sz="0" w:space="0" w:color="auto"/>
        <w:bottom w:val="none" w:sz="0" w:space="0" w:color="auto"/>
        <w:right w:val="none" w:sz="0" w:space="0" w:color="auto"/>
      </w:divBdr>
    </w:div>
    <w:div w:id="1584535806">
      <w:bodyDiv w:val="1"/>
      <w:marLeft w:val="0"/>
      <w:marRight w:val="0"/>
      <w:marTop w:val="0"/>
      <w:marBottom w:val="0"/>
      <w:divBdr>
        <w:top w:val="none" w:sz="0" w:space="0" w:color="auto"/>
        <w:left w:val="none" w:sz="0" w:space="0" w:color="auto"/>
        <w:bottom w:val="none" w:sz="0" w:space="0" w:color="auto"/>
        <w:right w:val="none" w:sz="0" w:space="0" w:color="auto"/>
      </w:divBdr>
    </w:div>
    <w:div w:id="1589802286">
      <w:bodyDiv w:val="1"/>
      <w:marLeft w:val="0"/>
      <w:marRight w:val="0"/>
      <w:marTop w:val="0"/>
      <w:marBottom w:val="0"/>
      <w:divBdr>
        <w:top w:val="none" w:sz="0" w:space="0" w:color="auto"/>
        <w:left w:val="none" w:sz="0" w:space="0" w:color="auto"/>
        <w:bottom w:val="none" w:sz="0" w:space="0" w:color="auto"/>
        <w:right w:val="none" w:sz="0" w:space="0" w:color="auto"/>
      </w:divBdr>
    </w:div>
    <w:div w:id="1610966763">
      <w:bodyDiv w:val="1"/>
      <w:marLeft w:val="0"/>
      <w:marRight w:val="0"/>
      <w:marTop w:val="0"/>
      <w:marBottom w:val="0"/>
      <w:divBdr>
        <w:top w:val="none" w:sz="0" w:space="0" w:color="auto"/>
        <w:left w:val="none" w:sz="0" w:space="0" w:color="auto"/>
        <w:bottom w:val="none" w:sz="0" w:space="0" w:color="auto"/>
        <w:right w:val="none" w:sz="0" w:space="0" w:color="auto"/>
      </w:divBdr>
    </w:div>
    <w:div w:id="1615744718">
      <w:bodyDiv w:val="1"/>
      <w:marLeft w:val="0"/>
      <w:marRight w:val="0"/>
      <w:marTop w:val="0"/>
      <w:marBottom w:val="0"/>
      <w:divBdr>
        <w:top w:val="none" w:sz="0" w:space="0" w:color="auto"/>
        <w:left w:val="none" w:sz="0" w:space="0" w:color="auto"/>
        <w:bottom w:val="none" w:sz="0" w:space="0" w:color="auto"/>
        <w:right w:val="none" w:sz="0" w:space="0" w:color="auto"/>
      </w:divBdr>
    </w:div>
    <w:div w:id="1676686770">
      <w:bodyDiv w:val="1"/>
      <w:marLeft w:val="0"/>
      <w:marRight w:val="0"/>
      <w:marTop w:val="0"/>
      <w:marBottom w:val="0"/>
      <w:divBdr>
        <w:top w:val="none" w:sz="0" w:space="0" w:color="auto"/>
        <w:left w:val="none" w:sz="0" w:space="0" w:color="auto"/>
        <w:bottom w:val="none" w:sz="0" w:space="0" w:color="auto"/>
        <w:right w:val="none" w:sz="0" w:space="0" w:color="auto"/>
      </w:divBdr>
    </w:div>
    <w:div w:id="1729958424">
      <w:bodyDiv w:val="1"/>
      <w:marLeft w:val="0"/>
      <w:marRight w:val="0"/>
      <w:marTop w:val="0"/>
      <w:marBottom w:val="0"/>
      <w:divBdr>
        <w:top w:val="none" w:sz="0" w:space="0" w:color="auto"/>
        <w:left w:val="none" w:sz="0" w:space="0" w:color="auto"/>
        <w:bottom w:val="none" w:sz="0" w:space="0" w:color="auto"/>
        <w:right w:val="none" w:sz="0" w:space="0" w:color="auto"/>
      </w:divBdr>
    </w:div>
    <w:div w:id="1750999678">
      <w:bodyDiv w:val="1"/>
      <w:marLeft w:val="0"/>
      <w:marRight w:val="0"/>
      <w:marTop w:val="0"/>
      <w:marBottom w:val="0"/>
      <w:divBdr>
        <w:top w:val="none" w:sz="0" w:space="0" w:color="auto"/>
        <w:left w:val="none" w:sz="0" w:space="0" w:color="auto"/>
        <w:bottom w:val="none" w:sz="0" w:space="0" w:color="auto"/>
        <w:right w:val="none" w:sz="0" w:space="0" w:color="auto"/>
      </w:divBdr>
    </w:div>
    <w:div w:id="1759445344">
      <w:bodyDiv w:val="1"/>
      <w:marLeft w:val="0"/>
      <w:marRight w:val="0"/>
      <w:marTop w:val="0"/>
      <w:marBottom w:val="0"/>
      <w:divBdr>
        <w:top w:val="none" w:sz="0" w:space="0" w:color="auto"/>
        <w:left w:val="none" w:sz="0" w:space="0" w:color="auto"/>
        <w:bottom w:val="none" w:sz="0" w:space="0" w:color="auto"/>
        <w:right w:val="none" w:sz="0" w:space="0" w:color="auto"/>
      </w:divBdr>
    </w:div>
    <w:div w:id="1879928242">
      <w:bodyDiv w:val="1"/>
      <w:marLeft w:val="0"/>
      <w:marRight w:val="0"/>
      <w:marTop w:val="0"/>
      <w:marBottom w:val="0"/>
      <w:divBdr>
        <w:top w:val="none" w:sz="0" w:space="0" w:color="auto"/>
        <w:left w:val="none" w:sz="0" w:space="0" w:color="auto"/>
        <w:bottom w:val="none" w:sz="0" w:space="0" w:color="auto"/>
        <w:right w:val="none" w:sz="0" w:space="0" w:color="auto"/>
      </w:divBdr>
    </w:div>
    <w:div w:id="1907644576">
      <w:bodyDiv w:val="1"/>
      <w:marLeft w:val="0"/>
      <w:marRight w:val="0"/>
      <w:marTop w:val="0"/>
      <w:marBottom w:val="0"/>
      <w:divBdr>
        <w:top w:val="none" w:sz="0" w:space="0" w:color="auto"/>
        <w:left w:val="none" w:sz="0" w:space="0" w:color="auto"/>
        <w:bottom w:val="none" w:sz="0" w:space="0" w:color="auto"/>
        <w:right w:val="none" w:sz="0" w:space="0" w:color="auto"/>
      </w:divBdr>
    </w:div>
    <w:div w:id="2017684594">
      <w:bodyDiv w:val="1"/>
      <w:marLeft w:val="0"/>
      <w:marRight w:val="0"/>
      <w:marTop w:val="0"/>
      <w:marBottom w:val="0"/>
      <w:divBdr>
        <w:top w:val="none" w:sz="0" w:space="0" w:color="auto"/>
        <w:left w:val="none" w:sz="0" w:space="0" w:color="auto"/>
        <w:bottom w:val="none" w:sz="0" w:space="0" w:color="auto"/>
        <w:right w:val="none" w:sz="0" w:space="0" w:color="auto"/>
      </w:divBdr>
    </w:div>
    <w:div w:id="2062290963">
      <w:bodyDiv w:val="1"/>
      <w:marLeft w:val="0"/>
      <w:marRight w:val="0"/>
      <w:marTop w:val="0"/>
      <w:marBottom w:val="0"/>
      <w:divBdr>
        <w:top w:val="none" w:sz="0" w:space="0" w:color="auto"/>
        <w:left w:val="none" w:sz="0" w:space="0" w:color="auto"/>
        <w:bottom w:val="none" w:sz="0" w:space="0" w:color="auto"/>
        <w:right w:val="none" w:sz="0" w:space="0" w:color="auto"/>
      </w:divBdr>
    </w:div>
    <w:div w:id="209585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5.emf"/><Relationship Id="rId21" Type="http://schemas.openxmlformats.org/officeDocument/2006/relationships/footer" Target="footer5.xml"/><Relationship Id="rId42" Type="http://schemas.openxmlformats.org/officeDocument/2006/relationships/hyperlink" Target="https://www.nhs.uk/conditions/contraception/vasectomy-male-sterilisation/" TargetMode="External"/><Relationship Id="rId47" Type="http://schemas.openxmlformats.org/officeDocument/2006/relationships/hyperlink" Target="http://www.barnsleyccg.nhs.uk/CCG%20Downloads/CCG%20Documents/Policies/2019/15.2%20-%20Access%20to%20infertility%20treatment%20Commissioning%20Policy%20Document%20Appendix%20B.pdf" TargetMode="External"/><Relationship Id="rId63" Type="http://schemas.openxmlformats.org/officeDocument/2006/relationships/hyperlink" Target="https://doi.org/10.1136/bmj.l294%20" TargetMode="External"/><Relationship Id="rId68" Type="http://schemas.openxmlformats.org/officeDocument/2006/relationships/hyperlink" Target="http://www.nhs.uk/conditions/lumps-swellings/Pages/Introduction.aspx" TargetMode="External"/><Relationship Id="rId84" Type="http://schemas.openxmlformats.org/officeDocument/2006/relationships/hyperlink" Target="https://www.nice.org.uk/savingsandproductivityandlocalpracticeresource?ci=http%3a%2f%2farms.evidence.nhs.uk%2fresources%2fQIPP%2f959489%2fattachment%3fniceorg%3dtrue" TargetMode="External"/><Relationship Id="rId89" Type="http://schemas.openxmlformats.org/officeDocument/2006/relationships/hyperlink" Target="https://www.nhs.uk/conditions/breast-reduction-on-the-nhs/"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england.nhs.uk/wp-content/uploads/2018/11/ebi-statutory-guidance-v2.pdf" TargetMode="External"/><Relationship Id="rId107" Type="http://schemas.openxmlformats.org/officeDocument/2006/relationships/hyperlink" Target="http://www.rotherhamccg.nhs.uk/Downloads/Policies%20and%20Procedures/Individual%20Funding%20Request%20Policies/Rothehram%20%20IFR%20Policy%20March%202016.pdf" TargetMode="External"/><Relationship Id="rId11" Type="http://schemas.openxmlformats.org/officeDocument/2006/relationships/image" Target="media/image1.emf"/><Relationship Id="rId24" Type="http://schemas.openxmlformats.org/officeDocument/2006/relationships/image" Target="media/image4.png"/><Relationship Id="rId32" Type="http://schemas.openxmlformats.org/officeDocument/2006/relationships/hyperlink" Target="https://www.england.nhs.uk/wp-content/uploads/2018/11/ebi-statutory-guidance-v2.pdf" TargetMode="External"/><Relationship Id="rId37" Type="http://schemas.openxmlformats.org/officeDocument/2006/relationships/hyperlink" Target="https://www.england.nhs.uk/wp-content/uploads/2018/11/ebi-statutory-guidance-v2.pdf" TargetMode="External"/><Relationship Id="rId40" Type="http://schemas.openxmlformats.org/officeDocument/2006/relationships/hyperlink" Target="https://cks.nice.org.uk/migraine" TargetMode="External"/><Relationship Id="rId45" Type="http://schemas.openxmlformats.org/officeDocument/2006/relationships/hyperlink" Target="http://www.rotherhamccg.nhs.uk/Downloads/Policies%20and%20Procedures/Individual%20Funding%20Request%20Policies/YH%20Fertility%20Policy%20April%202017%20v7.pdf" TargetMode="External"/><Relationship Id="rId53" Type="http://schemas.openxmlformats.org/officeDocument/2006/relationships/hyperlink" Target="http://www.dermatology.org.uk/quality/dlqi/quality-dlqi.html" TargetMode="External"/><Relationship Id="rId58" Type="http://schemas.openxmlformats.org/officeDocument/2006/relationships/hyperlink" Target="https://www.england.nhs.uk/wp-content/uploads/2018/11/ebi-statutory-guidance-v2.pdf" TargetMode="External"/><Relationship Id="rId66" Type="http://schemas.openxmlformats.org/officeDocument/2006/relationships/hyperlink" Target="http://www.cochrane.org/CD006285/ENT_autoinflation-for-hearing-loss-associated-with-otitis-media-with-effusion-glue-ear" TargetMode="External"/><Relationship Id="rId74" Type="http://schemas.openxmlformats.org/officeDocument/2006/relationships/hyperlink" Target="http://pathways.nice.org.uk/pathways/eye-conditions" TargetMode="External"/><Relationship Id="rId79" Type="http://schemas.openxmlformats.org/officeDocument/2006/relationships/hyperlink" Target="http://pathways.nice.org.uk/pathways/musculoskeletal-conditions%20" TargetMode="External"/><Relationship Id="rId87" Type="http://schemas.openxmlformats.org/officeDocument/2006/relationships/hyperlink" Target="http://www.ajandrology.com/article.asp?issn=1008-682X;year=2017;volume=19;issue=1;spage=125;epage=131;aulast=Zhu" TargetMode="External"/><Relationship Id="rId102" Type="http://schemas.openxmlformats.org/officeDocument/2006/relationships/hyperlink" Target="mailto:complaints@rotherhamccg.nhs.uk" TargetMode="External"/><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ncbi.nlm.nih.gov/pubmed/26047934" TargetMode="External"/><Relationship Id="rId82" Type="http://schemas.openxmlformats.org/officeDocument/2006/relationships/hyperlink" Target="https://www.nice.org.uk/guidance/TA2/documents/appendix-b-proposal-paper-presented-to-the-institutes-guidance-executive2" TargetMode="External"/><Relationship Id="rId90" Type="http://schemas.openxmlformats.org/officeDocument/2006/relationships/hyperlink" Target="http://www.bapras.org.uk/docs/default-source/commissioning-and-policy/information-for-commissioners-of-plastic-surgery-services.pdf?sfvrsn=2" TargetMode="External"/><Relationship Id="rId95" Type="http://schemas.openxmlformats.org/officeDocument/2006/relationships/hyperlink" Target="https://www.england.nhs.uk/commissioning/wp-content/uploads/sites/12/2013/11/N-SC032.pdf" TargetMode="External"/><Relationship Id="rId19" Type="http://schemas.openxmlformats.org/officeDocument/2006/relationships/header" Target="header3.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https://www.england.nhs.uk/wp-content/uploads/2018/11/ebi-statutory-guidance.pdf" TargetMode="External"/><Relationship Id="rId30" Type="http://schemas.openxmlformats.org/officeDocument/2006/relationships/hyperlink" Target="https://www.england.nhs.uk/wp-content/uploads/2018/11/ebi-statutory-guidance-v2.pdf" TargetMode="External"/><Relationship Id="rId35" Type="http://schemas.openxmlformats.org/officeDocument/2006/relationships/hyperlink" Target="https://www.england.nhs.uk/wp-content/uploads/2018/11/ebi-statutory-guidance-v2.pdf" TargetMode="External"/><Relationship Id="rId43" Type="http://schemas.openxmlformats.org/officeDocument/2006/relationships/hyperlink" Target="https://www.england.nhs.uk/commissioning/wp-content/uploads/sites/12/2013/11/N-SC028.pdf" TargetMode="External"/><Relationship Id="rId48" Type="http://schemas.openxmlformats.org/officeDocument/2006/relationships/hyperlink" Target="http://www.doncasterccg.nhs.uk/wp-content/uploads/2019/02/YH-Fertility-Policy-2017-v6-DCCG.pdf" TargetMode="External"/><Relationship Id="rId56" Type="http://schemas.openxmlformats.org/officeDocument/2006/relationships/hyperlink" Target="mailto:sheccg.sybifr@nhs.net" TargetMode="External"/><Relationship Id="rId64" Type="http://schemas.openxmlformats.org/officeDocument/2006/relationships/hyperlink" Target="https://www.boa.ac.uk/wp-content/uploads/2014/08/Subacromial-Shoulder-Commissioning-Guide_final.pdf" TargetMode="External"/><Relationship Id="rId69" Type="http://schemas.openxmlformats.org/officeDocument/2006/relationships/hyperlink" Target="https://www.nice.org.uk/guidance/ta83" TargetMode="External"/><Relationship Id="rId77" Type="http://schemas.openxmlformats.org/officeDocument/2006/relationships/hyperlink" Target="https://cks.nice.org.uk/bunions" TargetMode="External"/><Relationship Id="rId100" Type="http://schemas.openxmlformats.org/officeDocument/2006/relationships/hyperlink" Target="mailto:Donccg.enquiries@nhs.net" TargetMode="External"/><Relationship Id="rId105" Type="http://schemas.openxmlformats.org/officeDocument/2006/relationships/hyperlink" Target="http://www.bassetlawccg.nhs.uk/uploads/6173" TargetMode="External"/><Relationship Id="rId8" Type="http://schemas.openxmlformats.org/officeDocument/2006/relationships/endnotes" Target="endnotes.xml"/><Relationship Id="rId51" Type="http://schemas.openxmlformats.org/officeDocument/2006/relationships/hyperlink" Target="https://www.england.nhs.uk/commissioning/wp-content/uploads/sites/12/2013/11/N-SC028.pdf" TargetMode="External"/><Relationship Id="rId72" Type="http://schemas.openxmlformats.org/officeDocument/2006/relationships/hyperlink" Target="http://www.ssat.com/cgi-bin/hernia6.cgi%20" TargetMode="External"/><Relationship Id="rId80" Type="http://schemas.openxmlformats.org/officeDocument/2006/relationships/hyperlink" Target="https://consensus.nih.gov/2003/2003totalkneereplacement117html.htm" TargetMode="External"/><Relationship Id="rId85" Type="http://schemas.openxmlformats.org/officeDocument/2006/relationships/hyperlink" Target="http://www.nhs.uk/conditions/Circumcision/Pages/Introduction.aspx" TargetMode="External"/><Relationship Id="rId93" Type="http://schemas.openxmlformats.org/officeDocument/2006/relationships/hyperlink" Target="http://www.bapras.org.uk/docs/default-source/commissioning-and-policy/information-for-commissioners-of-plastic-surgery-services.pdf?sfvrsn=2" TargetMode="External"/><Relationship Id="rId98" Type="http://schemas.openxmlformats.org/officeDocument/2006/relationships/hyperlink" Target="mailto:qualityteam.safehaven@nhs.net"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barnsleyccg.nhs.uk/patient-help/getfitfirst" TargetMode="External"/><Relationship Id="rId25" Type="http://schemas.openxmlformats.org/officeDocument/2006/relationships/hyperlink" Target="mailto:sheccg.sybifr@nhs.net" TargetMode="External"/><Relationship Id="rId33" Type="http://schemas.openxmlformats.org/officeDocument/2006/relationships/hyperlink" Target="https://www.england.nhs.uk/wp-content/uploads/2018/11/ebi-statutory-guidance-v2.pdf" TargetMode="External"/><Relationship Id="rId38" Type="http://schemas.openxmlformats.org/officeDocument/2006/relationships/hyperlink" Target="https://www.nice.org.uk/guidance/cg168/evidence/full-guideline-pdf-191485261" TargetMode="External"/><Relationship Id="rId46" Type="http://schemas.openxmlformats.org/officeDocument/2006/relationships/hyperlink" Target="http://www.sheffieldccg.nhs.uk/Downloads/About%20US/Documents%20Policies%20and%20Publications/YH%20Fertility%20Policy%202017%201.pdf" TargetMode="External"/><Relationship Id="rId59" Type="http://schemas.openxmlformats.org/officeDocument/2006/relationships/hyperlink" Target="https://www.nice.org.uk/guidance/cg60/documents/cg60-surgical-management-of-ome-full-guideline2" TargetMode="External"/><Relationship Id="rId67" Type="http://schemas.openxmlformats.org/officeDocument/2006/relationships/hyperlink" Target="https://www.england.nhs.uk/commissioning/wp-content/uploads/sites/12/2013/11/N-SC002.pdf" TargetMode="External"/><Relationship Id="rId103" Type="http://schemas.openxmlformats.org/officeDocument/2006/relationships/hyperlink" Target="http://www.sheffieldccg.nhs.uk/about-us/contact-us.htm" TargetMode="External"/><Relationship Id="rId108" Type="http://schemas.openxmlformats.org/officeDocument/2006/relationships/hyperlink" Target="https://www.sheffieldccg.nhs.uk/Downloads/About%20US/FOI/Publications%20Scheme/Individual%20Funding%20Requests%20Policy%20July%202018.pdf" TargetMode="External"/><Relationship Id="rId20" Type="http://schemas.openxmlformats.org/officeDocument/2006/relationships/footer" Target="footer4.xml"/><Relationship Id="rId41" Type="http://schemas.openxmlformats.org/officeDocument/2006/relationships/hyperlink" Target="https://www.nice.org.uk/guidance/cg150/chapter/recommendations" TargetMode="External"/><Relationship Id="rId54" Type="http://schemas.openxmlformats.org/officeDocument/2006/relationships/hyperlink" Target="https://www.sign.ac.uk/assets/sign117.pdf" TargetMode="External"/><Relationship Id="rId62" Type="http://schemas.openxmlformats.org/officeDocument/2006/relationships/hyperlink" Target="https://www.sign.ac.uk/assets/sign117.pdf" TargetMode="External"/><Relationship Id="rId70" Type="http://schemas.openxmlformats.org/officeDocument/2006/relationships/hyperlink" Target="http://emedicine.medscape.com/article/775630-overview" TargetMode="External"/><Relationship Id="rId75" Type="http://schemas.openxmlformats.org/officeDocument/2006/relationships/hyperlink" Target="https://www.nice.org.uk/guidance/ipg264" TargetMode="External"/><Relationship Id="rId83" Type="http://schemas.openxmlformats.org/officeDocument/2006/relationships/hyperlink" Target="https://www.england.nhs.uk/commissioning/wp-content/uploads/sites/12/2013/11/N-SC019.pdf" TargetMode="External"/><Relationship Id="rId88" Type="http://schemas.openxmlformats.org/officeDocument/2006/relationships/hyperlink" Target="https://www.england.nhs.uk/wp-content/uploads/2018/11/ebi-statutory-guidance.pdf" TargetMode="External"/><Relationship Id="rId91" Type="http://schemas.openxmlformats.org/officeDocument/2006/relationships/hyperlink" Target="https://www.england.nhs.uk/wp-content/uploads/2018/11/ebi-statutory-guidance.pdf" TargetMode="External"/><Relationship Id="rId96" Type="http://schemas.openxmlformats.org/officeDocument/2006/relationships/hyperlink" Target="https://www.healthandcaretogethersyb.co.uk/about-us/useful-document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yperlink" Target="https://www.england.nhs.uk/wp-content/uploads/2018/11/ebi-statutory-guidance-v2.pdf" TargetMode="External"/><Relationship Id="rId36" Type="http://schemas.openxmlformats.org/officeDocument/2006/relationships/hyperlink" Target="https://www.england.nhs.uk/wp-content/uploads/2018/11/ebi-statutory-guidance-v2.pdf" TargetMode="External"/><Relationship Id="rId49" Type="http://schemas.openxmlformats.org/officeDocument/2006/relationships/hyperlink" Target="http://www.bassetlawccg.nhs.uk/policies/7878-bccg-com-001-access-to-infertility-treatment-policy" TargetMode="External"/><Relationship Id="rId57" Type="http://schemas.openxmlformats.org/officeDocument/2006/relationships/hyperlink" Target="http://www.barnsleyccg.nhs.uk/patient-help/getfitfirst" TargetMode="External"/><Relationship Id="rId106" Type="http://schemas.openxmlformats.org/officeDocument/2006/relationships/hyperlink" Target="http://www.doncasterccg.nhs.uk/wp-content/uploads/2019/02/IFR-Policy-Update-generic-March-2018-Doncaster.pdf" TargetMode="External"/><Relationship Id="rId10" Type="http://schemas.openxmlformats.org/officeDocument/2006/relationships/hyperlink" Target="http://www.smybndccgs.nhs.uk/what-we-do/stp" TargetMode="External"/><Relationship Id="rId31" Type="http://schemas.openxmlformats.org/officeDocument/2006/relationships/hyperlink" Target="https://www.england.nhs.uk/wp-content/uploads/2018/11/ebi-statutory-guidance-v2.pdf" TargetMode="External"/><Relationship Id="rId44" Type="http://schemas.openxmlformats.org/officeDocument/2006/relationships/hyperlink" Target="http://www.fsrh.org/pdfs/MaleFemaleSterilisationSummary.pdf" TargetMode="External"/><Relationship Id="rId52" Type="http://schemas.openxmlformats.org/officeDocument/2006/relationships/hyperlink" Target="http://www.fsrh.org/pdfs/MaleFemaleSterilisationSummary.pdf" TargetMode="External"/><Relationship Id="rId60" Type="http://schemas.openxmlformats.org/officeDocument/2006/relationships/hyperlink" Target="http://www.cochrane.org/reviews/en/ab001802.html" TargetMode="External"/><Relationship Id="rId65" Type="http://schemas.openxmlformats.org/officeDocument/2006/relationships/hyperlink" Target="https://www.england.nhs.uk/wp-content/uploads/2018/11/ebi-statutory-guidance-v2.pdf" TargetMode="External"/><Relationship Id="rId73" Type="http://schemas.openxmlformats.org/officeDocument/2006/relationships/hyperlink" Target="https://www.nice.org.uk/guidance/ng77" TargetMode="External"/><Relationship Id="rId78" Type="http://schemas.openxmlformats.org/officeDocument/2006/relationships/hyperlink" Target="http://patient.info/doctor/hallux-valgus" TargetMode="External"/><Relationship Id="rId81" Type="http://schemas.openxmlformats.org/officeDocument/2006/relationships/hyperlink" Target="http://webarchive.nationalarchives.gov.uk/20130107105354/http:/www.dh.gov.uk/prod_consum_dh/groups/dh_digitalassets/@dh/@en/documents/digitalasset/dh_4138412.pdf" TargetMode="External"/><Relationship Id="rId86" Type="http://schemas.openxmlformats.org/officeDocument/2006/relationships/hyperlink" Target="http://www.rcseng.ac.uk/healthcare-bodies/docs/published-guides/foreskin-conditions%20" TargetMode="External"/><Relationship Id="rId94" Type="http://schemas.openxmlformats.org/officeDocument/2006/relationships/hyperlink" Target="https://www.england.nhs.uk/commissioning/wp-content/uploads/sites/12/2013/11/N-SC027.pdf" TargetMode="External"/><Relationship Id="rId99" Type="http://schemas.openxmlformats.org/officeDocument/2006/relationships/hyperlink" Target="file:///\\192.168.56.61\ccgdata\Rotherham%20CCG\32.%20Clinical%20Thresholds\SY%20wide%20workstream\Supporting%20documents\BASCCG.CommunicationOffice@nhs.net" TargetMode="External"/><Relationship Id="rId101" Type="http://schemas.openxmlformats.org/officeDocument/2006/relationships/hyperlink" Target="http://www.rotherhamccg.nhs.uk/concerns-and-complaints.htm" TargetMode="External"/><Relationship Id="rId4" Type="http://schemas.microsoft.com/office/2007/relationships/stylesWithEffects" Target="stylesWithEffects.xml"/><Relationship Id="rId9" Type="http://schemas.openxmlformats.org/officeDocument/2006/relationships/hyperlink" Target="https://www.healthandcaretogethersyb.co.uk/about-us/useful-documents" TargetMode="External"/><Relationship Id="rId13" Type="http://schemas.openxmlformats.org/officeDocument/2006/relationships/footer" Target="footer1.xml"/><Relationship Id="rId18" Type="http://schemas.openxmlformats.org/officeDocument/2006/relationships/hyperlink" Target="http://www.barnsleyccg.nhs.uk/patient-help/getfitfirst" TargetMode="External"/><Relationship Id="rId39" Type="http://schemas.openxmlformats.org/officeDocument/2006/relationships/hyperlink" Target="https://www.nice.org.uk/guidance/ng59" TargetMode="External"/><Relationship Id="rId109" Type="http://schemas.openxmlformats.org/officeDocument/2006/relationships/fontTable" Target="fontTable.xml"/><Relationship Id="rId34" Type="http://schemas.openxmlformats.org/officeDocument/2006/relationships/hyperlink" Target="https://www.england.nhs.uk/wp-content/uploads/2018/11/ebi-statutory-guidance-v2.pdf" TargetMode="External"/><Relationship Id="rId50" Type="http://schemas.openxmlformats.org/officeDocument/2006/relationships/hyperlink" Target="mailto:sheccg.sybifr@nhs.net" TargetMode="External"/><Relationship Id="rId55" Type="http://schemas.openxmlformats.org/officeDocument/2006/relationships/hyperlink" Target="https://www.england.nhs.uk/wp-content/uploads/2018/11/ebi-statutory-guidance-v2.pdf" TargetMode="External"/><Relationship Id="rId76" Type="http://schemas.openxmlformats.org/officeDocument/2006/relationships/hyperlink" Target="http://guidance.nice.org.uk/IPG209" TargetMode="External"/><Relationship Id="rId97" Type="http://schemas.openxmlformats.org/officeDocument/2006/relationships/hyperlink" Target="http://www.barnsleyccg.nhs.uk/about-us/feedback-and-enquiries.htm" TargetMode="External"/><Relationship Id="rId104" Type="http://schemas.openxmlformats.org/officeDocument/2006/relationships/hyperlink" Target="mailto:SHECCG.complaints@nhs.net" TargetMode="External"/><Relationship Id="rId7" Type="http://schemas.openxmlformats.org/officeDocument/2006/relationships/footnotes" Target="footnotes.xml"/><Relationship Id="rId71" Type="http://schemas.openxmlformats.org/officeDocument/2006/relationships/hyperlink" Target="http://www.gpnotebook.co.uk/simplepage.cfm?ID=-1811546097&amp;linkID=17862&amp;cook=n" TargetMode="External"/><Relationship Id="rId92" Type="http://schemas.openxmlformats.org/officeDocument/2006/relationships/hyperlink" Target="https://www.england.nhs.uk/wp-content/uploads/2018/11/ebi-statutory-guidance.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NLPCT%20Board%20Template%2024Oct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4BE38-6A17-47A2-BB32-5C18FDE15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NLPCT Board Template 24Oct06</Template>
  <TotalTime>1396</TotalTime>
  <Pages>89</Pages>
  <Words>19521</Words>
  <Characters>130599</Characters>
  <Application>Microsoft Office Word</Application>
  <DocSecurity>0</DocSecurity>
  <Lines>1088</Lines>
  <Paragraphs>299</Paragraphs>
  <ScaleCrop>false</ScaleCrop>
  <HeadingPairs>
    <vt:vector size="2" baseType="variant">
      <vt:variant>
        <vt:lpstr>Title</vt:lpstr>
      </vt:variant>
      <vt:variant>
        <vt:i4>1</vt:i4>
      </vt:variant>
    </vt:vector>
  </HeadingPairs>
  <TitlesOfParts>
    <vt:vector size="1" baseType="lpstr">
      <vt:lpstr>E-mail:</vt:lpstr>
    </vt:vector>
  </TitlesOfParts>
  <Company>South Humber Health Authority</Company>
  <LinksUpToDate>false</LinksUpToDate>
  <CharactersWithSpaces>149821</CharactersWithSpaces>
  <SharedDoc>false</SharedDoc>
  <HLinks>
    <vt:vector size="450" baseType="variant">
      <vt:variant>
        <vt:i4>2424900</vt:i4>
      </vt:variant>
      <vt:variant>
        <vt:i4>231</vt:i4>
      </vt:variant>
      <vt:variant>
        <vt:i4>0</vt:i4>
      </vt:variant>
      <vt:variant>
        <vt:i4>5</vt:i4>
      </vt:variant>
      <vt:variant>
        <vt:lpwstr>mailto:complaints@rotherhamccg.nhs.uk</vt:lpwstr>
      </vt:variant>
      <vt:variant>
        <vt:lpwstr/>
      </vt:variant>
      <vt:variant>
        <vt:i4>2293802</vt:i4>
      </vt:variant>
      <vt:variant>
        <vt:i4>228</vt:i4>
      </vt:variant>
      <vt:variant>
        <vt:i4>0</vt:i4>
      </vt:variant>
      <vt:variant>
        <vt:i4>5</vt:i4>
      </vt:variant>
      <vt:variant>
        <vt:lpwstr>http://www.rotherhamccg.nhs.uk/concerns-and-complaints.htm</vt:lpwstr>
      </vt:variant>
      <vt:variant>
        <vt:lpwstr/>
      </vt:variant>
      <vt:variant>
        <vt:i4>6619169</vt:i4>
      </vt:variant>
      <vt:variant>
        <vt:i4>225</vt:i4>
      </vt:variant>
      <vt:variant>
        <vt:i4>0</vt:i4>
      </vt:variant>
      <vt:variant>
        <vt:i4>5</vt:i4>
      </vt:variant>
      <vt:variant>
        <vt:lpwstr>http://www.rotherhamccg.nhs.uk/Downloads/Top Tips and Therapeutic Guidelines/Therapeutic guidelines/Clinical thresholds policy - updated 24 Nov.pdf</vt:lpwstr>
      </vt:variant>
      <vt:variant>
        <vt:lpwstr/>
      </vt:variant>
      <vt:variant>
        <vt:i4>1245252</vt:i4>
      </vt:variant>
      <vt:variant>
        <vt:i4>222</vt:i4>
      </vt:variant>
      <vt:variant>
        <vt:i4>0</vt:i4>
      </vt:variant>
      <vt:variant>
        <vt:i4>5</vt:i4>
      </vt:variant>
      <vt:variant>
        <vt:lpwstr>http://www.dermatology.org.uk/quality/dlqi/quality-dlqi.html</vt:lpwstr>
      </vt:variant>
      <vt:variant>
        <vt:lpwstr/>
      </vt:variant>
      <vt:variant>
        <vt:i4>1900608</vt:i4>
      </vt:variant>
      <vt:variant>
        <vt:i4>219</vt:i4>
      </vt:variant>
      <vt:variant>
        <vt:i4>0</vt:i4>
      </vt:variant>
      <vt:variant>
        <vt:i4>5</vt:i4>
      </vt:variant>
      <vt:variant>
        <vt:lpwstr>http://www.england.nhs.uk/wp-content/uploads/2013/11/N-SC027.pdf</vt:lpwstr>
      </vt:variant>
      <vt:variant>
        <vt:lpwstr/>
      </vt:variant>
      <vt:variant>
        <vt:i4>1638466</vt:i4>
      </vt:variant>
      <vt:variant>
        <vt:i4>216</vt:i4>
      </vt:variant>
      <vt:variant>
        <vt:i4>0</vt:i4>
      </vt:variant>
      <vt:variant>
        <vt:i4>5</vt:i4>
      </vt:variant>
      <vt:variant>
        <vt:lpwstr>http://www.england.nhs.uk/wp-content/uploads/2013/11/N-SC003.pdf</vt:lpwstr>
      </vt:variant>
      <vt:variant>
        <vt:lpwstr/>
      </vt:variant>
      <vt:variant>
        <vt:i4>1835074</vt:i4>
      </vt:variant>
      <vt:variant>
        <vt:i4>213</vt:i4>
      </vt:variant>
      <vt:variant>
        <vt:i4>0</vt:i4>
      </vt:variant>
      <vt:variant>
        <vt:i4>5</vt:i4>
      </vt:variant>
      <vt:variant>
        <vt:lpwstr>http://www.england.nhs.uk/wp-content/uploads/2013/11/N-SC006.pdf</vt:lpwstr>
      </vt:variant>
      <vt:variant>
        <vt:lpwstr/>
      </vt:variant>
      <vt:variant>
        <vt:i4>2031682</vt:i4>
      </vt:variant>
      <vt:variant>
        <vt:i4>210</vt:i4>
      </vt:variant>
      <vt:variant>
        <vt:i4>0</vt:i4>
      </vt:variant>
      <vt:variant>
        <vt:i4>5</vt:i4>
      </vt:variant>
      <vt:variant>
        <vt:lpwstr>http://www.england.nhs.uk/wp-content/uploads/2013/11/N-SC005.pdf</vt:lpwstr>
      </vt:variant>
      <vt:variant>
        <vt:lpwstr/>
      </vt:variant>
      <vt:variant>
        <vt:i4>8060964</vt:i4>
      </vt:variant>
      <vt:variant>
        <vt:i4>207</vt:i4>
      </vt:variant>
      <vt:variant>
        <vt:i4>0</vt:i4>
      </vt:variant>
      <vt:variant>
        <vt:i4>5</vt:i4>
      </vt:variant>
      <vt:variant>
        <vt:lpwstr>http://www.rotherhamccg.nhs.uk/individual-funding-request-policies.htm</vt:lpwstr>
      </vt:variant>
      <vt:variant>
        <vt:lpwstr/>
      </vt:variant>
      <vt:variant>
        <vt:i4>1376264</vt:i4>
      </vt:variant>
      <vt:variant>
        <vt:i4>204</vt:i4>
      </vt:variant>
      <vt:variant>
        <vt:i4>0</vt:i4>
      </vt:variant>
      <vt:variant>
        <vt:i4>5</vt:i4>
      </vt:variant>
      <vt:variant>
        <vt:lpwstr>http://www.rotherhamccg.nhs.uk/Downloads/Policies and Procedures/Individual Funding Request Policies/YH Fertility Policy Final for Rotherham CCG.pdf</vt:lpwstr>
      </vt:variant>
      <vt:variant>
        <vt:lpwstr/>
      </vt:variant>
      <vt:variant>
        <vt:i4>1376264</vt:i4>
      </vt:variant>
      <vt:variant>
        <vt:i4>201</vt:i4>
      </vt:variant>
      <vt:variant>
        <vt:i4>0</vt:i4>
      </vt:variant>
      <vt:variant>
        <vt:i4>5</vt:i4>
      </vt:variant>
      <vt:variant>
        <vt:lpwstr>http://www.rotherhamccg.nhs.uk/Downloads/Policies and Procedures/Individual Funding Request Policies/YH Fertility Policy Final for Rotherham CCG.pdf</vt:lpwstr>
      </vt:variant>
      <vt:variant>
        <vt:lpwstr/>
      </vt:variant>
      <vt:variant>
        <vt:i4>1376264</vt:i4>
      </vt:variant>
      <vt:variant>
        <vt:i4>198</vt:i4>
      </vt:variant>
      <vt:variant>
        <vt:i4>0</vt:i4>
      </vt:variant>
      <vt:variant>
        <vt:i4>5</vt:i4>
      </vt:variant>
      <vt:variant>
        <vt:lpwstr>http://www.rotherhamccg.nhs.uk/Downloads/Policies and Procedures/Individual Funding Request Policies/YH Fertility Policy Final for Rotherham CCG.pdf</vt:lpwstr>
      </vt:variant>
      <vt:variant>
        <vt:lpwstr/>
      </vt:variant>
      <vt:variant>
        <vt:i4>4784206</vt:i4>
      </vt:variant>
      <vt:variant>
        <vt:i4>195</vt:i4>
      </vt:variant>
      <vt:variant>
        <vt:i4>0</vt:i4>
      </vt:variant>
      <vt:variant>
        <vt:i4>5</vt:i4>
      </vt:variant>
      <vt:variant>
        <vt:lpwstr>https://www.england.nhs.uk/commissioning/wp-content/uploads/sites/12/2016/08/clinical-com-pol-16059p.pdf</vt:lpwstr>
      </vt:variant>
      <vt:variant>
        <vt:lpwstr/>
      </vt:variant>
      <vt:variant>
        <vt:i4>3932282</vt:i4>
      </vt:variant>
      <vt:variant>
        <vt:i4>192</vt:i4>
      </vt:variant>
      <vt:variant>
        <vt:i4>0</vt:i4>
      </vt:variant>
      <vt:variant>
        <vt:i4>5</vt:i4>
      </vt:variant>
      <vt:variant>
        <vt:lpwstr>https://www.nice.org.uk/guidance/NG59/chapter/Recommendations%23non-invasive-treatments-for-low-back-pain-and-sciatica</vt:lpwstr>
      </vt:variant>
      <vt:variant>
        <vt:lpwstr/>
      </vt:variant>
      <vt:variant>
        <vt:i4>4325467</vt:i4>
      </vt:variant>
      <vt:variant>
        <vt:i4>189</vt:i4>
      </vt:variant>
      <vt:variant>
        <vt:i4>0</vt:i4>
      </vt:variant>
      <vt:variant>
        <vt:i4>5</vt:i4>
      </vt:variant>
      <vt:variant>
        <vt:lpwstr>https://www.nice.org.uk/guidance/ipg99/chapter/2-The-procedure%23indications</vt:lpwstr>
      </vt:variant>
      <vt:variant>
        <vt:lpwstr/>
      </vt:variant>
      <vt:variant>
        <vt:i4>4194326</vt:i4>
      </vt:variant>
      <vt:variant>
        <vt:i4>186</vt:i4>
      </vt:variant>
      <vt:variant>
        <vt:i4>0</vt:i4>
      </vt:variant>
      <vt:variant>
        <vt:i4>5</vt:i4>
      </vt:variant>
      <vt:variant>
        <vt:lpwstr>https://www.nice.org.uk/guidance/ta89</vt:lpwstr>
      </vt:variant>
      <vt:variant>
        <vt:lpwstr/>
      </vt:variant>
      <vt:variant>
        <vt:i4>7209018</vt:i4>
      </vt:variant>
      <vt:variant>
        <vt:i4>177</vt:i4>
      </vt:variant>
      <vt:variant>
        <vt:i4>0</vt:i4>
      </vt:variant>
      <vt:variant>
        <vt:i4>5</vt:i4>
      </vt:variant>
      <vt:variant>
        <vt:lpwstr>https://www.england.nhs.uk/wp-content/uploads/2016/12/clin-comm-pol-16061P.pdf</vt:lpwstr>
      </vt:variant>
      <vt:variant>
        <vt:lpwstr/>
      </vt:variant>
      <vt:variant>
        <vt:i4>7274564</vt:i4>
      </vt:variant>
      <vt:variant>
        <vt:i4>174</vt:i4>
      </vt:variant>
      <vt:variant>
        <vt:i4>0</vt:i4>
      </vt:variant>
      <vt:variant>
        <vt:i4>5</vt:i4>
      </vt:variant>
      <vt:variant>
        <vt:lpwstr>https://www.engage.england.nhs.uk/consultation/specialised-services-consultation/user_uploads/hd-silicone-policy.pdf</vt:lpwstr>
      </vt:variant>
      <vt:variant>
        <vt:lpwstr/>
      </vt:variant>
      <vt:variant>
        <vt:i4>4587540</vt:i4>
      </vt:variant>
      <vt:variant>
        <vt:i4>171</vt:i4>
      </vt:variant>
      <vt:variant>
        <vt:i4>0</vt:i4>
      </vt:variant>
      <vt:variant>
        <vt:i4>5</vt:i4>
      </vt:variant>
      <vt:variant>
        <vt:lpwstr>https://www.england.nhs.uk/commissioning/wp-content/uploads/sites/12/2015/01/d01-serv-spec-dis-equ-prosth.pdf</vt:lpwstr>
      </vt:variant>
      <vt:variant>
        <vt:lpwstr/>
      </vt:variant>
      <vt:variant>
        <vt:i4>393300</vt:i4>
      </vt:variant>
      <vt:variant>
        <vt:i4>168</vt:i4>
      </vt:variant>
      <vt:variant>
        <vt:i4>0</vt:i4>
      </vt:variant>
      <vt:variant>
        <vt:i4>5</vt:i4>
      </vt:variant>
      <vt:variant>
        <vt:lpwstr>https://www.england.nhs.uk/wp-content/uploads/2013/06/a09-cardi-electrophysiology.pdf</vt:lpwstr>
      </vt:variant>
      <vt:variant>
        <vt:lpwstr/>
      </vt:variant>
      <vt:variant>
        <vt:i4>6291501</vt:i4>
      </vt:variant>
      <vt:variant>
        <vt:i4>165</vt:i4>
      </vt:variant>
      <vt:variant>
        <vt:i4>0</vt:i4>
      </vt:variant>
      <vt:variant>
        <vt:i4>5</vt:i4>
      </vt:variant>
      <vt:variant>
        <vt:lpwstr>https://cks.nice.org.uk/shoulder-pain</vt:lpwstr>
      </vt:variant>
      <vt:variant>
        <vt:lpwstr>!scenariorecommendation</vt:lpwstr>
      </vt:variant>
      <vt:variant>
        <vt:i4>1441815</vt:i4>
      </vt:variant>
      <vt:variant>
        <vt:i4>162</vt:i4>
      </vt:variant>
      <vt:variant>
        <vt:i4>0</vt:i4>
      </vt:variant>
      <vt:variant>
        <vt:i4>5</vt:i4>
      </vt:variant>
      <vt:variant>
        <vt:lpwstr>https://synapse.koreamed.org/Synapse/Data/PDFData/1041ARM/arm-40-252.pdf</vt:lpwstr>
      </vt:variant>
      <vt:variant>
        <vt:lpwstr/>
      </vt:variant>
      <vt:variant>
        <vt:i4>8257658</vt:i4>
      </vt:variant>
      <vt:variant>
        <vt:i4>159</vt:i4>
      </vt:variant>
      <vt:variant>
        <vt:i4>0</vt:i4>
      </vt:variant>
      <vt:variant>
        <vt:i4>5</vt:i4>
      </vt:variant>
      <vt:variant>
        <vt:lpwstr>https://www.nice.org.uk/guidance/NG59/chapter/Recommendations%23invasive-treatments-for-low-back-pain-and-sciatica</vt:lpwstr>
      </vt:variant>
      <vt:variant>
        <vt:lpwstr/>
      </vt:variant>
      <vt:variant>
        <vt:i4>1114185</vt:i4>
      </vt:variant>
      <vt:variant>
        <vt:i4>156</vt:i4>
      </vt:variant>
      <vt:variant>
        <vt:i4>0</vt:i4>
      </vt:variant>
      <vt:variant>
        <vt:i4>5</vt:i4>
      </vt:variant>
      <vt:variant>
        <vt:lpwstr>https://www.ncbi.nlm.nih.gov/pmc/articles/PMC1549777/</vt:lpwstr>
      </vt:variant>
      <vt:variant>
        <vt:lpwstr/>
      </vt:variant>
      <vt:variant>
        <vt:i4>7602303</vt:i4>
      </vt:variant>
      <vt:variant>
        <vt:i4>153</vt:i4>
      </vt:variant>
      <vt:variant>
        <vt:i4>0</vt:i4>
      </vt:variant>
      <vt:variant>
        <vt:i4>5</vt:i4>
      </vt:variant>
      <vt:variant>
        <vt:lpwstr>http://www.aafp.org/afp/2007/1215/p1815.pdf</vt:lpwstr>
      </vt:variant>
      <vt:variant>
        <vt:lpwstr/>
      </vt:variant>
      <vt:variant>
        <vt:i4>3932202</vt:i4>
      </vt:variant>
      <vt:variant>
        <vt:i4>150</vt:i4>
      </vt:variant>
      <vt:variant>
        <vt:i4>0</vt:i4>
      </vt:variant>
      <vt:variant>
        <vt:i4>5</vt:i4>
      </vt:variant>
      <vt:variant>
        <vt:lpwstr>http://www.ncbi.nlm.nih.gov/pubmed/12399770</vt:lpwstr>
      </vt:variant>
      <vt:variant>
        <vt:lpwstr/>
      </vt:variant>
      <vt:variant>
        <vt:i4>2687082</vt:i4>
      </vt:variant>
      <vt:variant>
        <vt:i4>147</vt:i4>
      </vt:variant>
      <vt:variant>
        <vt:i4>0</vt:i4>
      </vt:variant>
      <vt:variant>
        <vt:i4>5</vt:i4>
      </vt:variant>
      <vt:variant>
        <vt:lpwstr>https://cks.nice.org.uk/meibomian-cyst-chalazion%23!scenariorecommendation</vt:lpwstr>
      </vt:variant>
      <vt:variant>
        <vt:lpwstr/>
      </vt:variant>
      <vt:variant>
        <vt:i4>7864359</vt:i4>
      </vt:variant>
      <vt:variant>
        <vt:i4>144</vt:i4>
      </vt:variant>
      <vt:variant>
        <vt:i4>0</vt:i4>
      </vt:variant>
      <vt:variant>
        <vt:i4>5</vt:i4>
      </vt:variant>
      <vt:variant>
        <vt:lpwstr>https://cks.nice.org.uk/bunions</vt:lpwstr>
      </vt:variant>
      <vt:variant>
        <vt:lpwstr/>
      </vt:variant>
      <vt:variant>
        <vt:i4>6160413</vt:i4>
      </vt:variant>
      <vt:variant>
        <vt:i4>141</vt:i4>
      </vt:variant>
      <vt:variant>
        <vt:i4>0</vt:i4>
      </vt:variant>
      <vt:variant>
        <vt:i4>5</vt:i4>
      </vt:variant>
      <vt:variant>
        <vt:lpwstr>http://patient.info/doctor/hallux-valgus</vt:lpwstr>
      </vt:variant>
      <vt:variant>
        <vt:lpwstr/>
      </vt:variant>
      <vt:variant>
        <vt:i4>1245188</vt:i4>
      </vt:variant>
      <vt:variant>
        <vt:i4>138</vt:i4>
      </vt:variant>
      <vt:variant>
        <vt:i4>0</vt:i4>
      </vt:variant>
      <vt:variant>
        <vt:i4>5</vt:i4>
      </vt:variant>
      <vt:variant>
        <vt:lpwstr>https://www.nice.org.uk/savingsandproductivityandlocalpracticeresource?ci=http%3a%2f%2farms.evidence.nhs.uk%2fresources%2fQIPP%2f959489%2fattachment%3fniceorg%3dtrue</vt:lpwstr>
      </vt:variant>
      <vt:variant>
        <vt:lpwstr/>
      </vt:variant>
      <vt:variant>
        <vt:i4>4849674</vt:i4>
      </vt:variant>
      <vt:variant>
        <vt:i4>135</vt:i4>
      </vt:variant>
      <vt:variant>
        <vt:i4>0</vt:i4>
      </vt:variant>
      <vt:variant>
        <vt:i4>5</vt:i4>
      </vt:variant>
      <vt:variant>
        <vt:lpwstr>http://www.nottinghamnortheastccg.nhs.uk/wp-content/uploads/2014/04/10.-Policy-for-Procedures-of-Low-Clinical-Value-PLCV-Version-D-March-2011-NNE.pdf</vt:lpwstr>
      </vt:variant>
      <vt:variant>
        <vt:lpwstr/>
      </vt:variant>
      <vt:variant>
        <vt:i4>6357103</vt:i4>
      </vt:variant>
      <vt:variant>
        <vt:i4>132</vt:i4>
      </vt:variant>
      <vt:variant>
        <vt:i4>0</vt:i4>
      </vt:variant>
      <vt:variant>
        <vt:i4>5</vt:i4>
      </vt:variant>
      <vt:variant>
        <vt:lpwstr>http://tinyurl.com/h7a28ov</vt:lpwstr>
      </vt:variant>
      <vt:variant>
        <vt:lpwstr/>
      </vt:variant>
      <vt:variant>
        <vt:i4>7405666</vt:i4>
      </vt:variant>
      <vt:variant>
        <vt:i4>129</vt:i4>
      </vt:variant>
      <vt:variant>
        <vt:i4>0</vt:i4>
      </vt:variant>
      <vt:variant>
        <vt:i4>5</vt:i4>
      </vt:variant>
      <vt:variant>
        <vt:lpwstr>https://www.wakefieldccg.nhs.uk/wp-content/uploads/2015/06/Clinical-Compact-for-Haemorrhoids-procedures-v0.3-final.pdf</vt:lpwstr>
      </vt:variant>
      <vt:variant>
        <vt:lpwstr/>
      </vt:variant>
      <vt:variant>
        <vt:i4>7274554</vt:i4>
      </vt:variant>
      <vt:variant>
        <vt:i4>126</vt:i4>
      </vt:variant>
      <vt:variant>
        <vt:i4>0</vt:i4>
      </vt:variant>
      <vt:variant>
        <vt:i4>5</vt:i4>
      </vt:variant>
      <vt:variant>
        <vt:lpwstr>http://www.hounslowccg.nhs.uk/media/40064/21-Haemorrhoidectomy-v33.pdf</vt:lpwstr>
      </vt:variant>
      <vt:variant>
        <vt:lpwstr/>
      </vt:variant>
      <vt:variant>
        <vt:i4>458824</vt:i4>
      </vt:variant>
      <vt:variant>
        <vt:i4>123</vt:i4>
      </vt:variant>
      <vt:variant>
        <vt:i4>0</vt:i4>
      </vt:variant>
      <vt:variant>
        <vt:i4>5</vt:i4>
      </vt:variant>
      <vt:variant>
        <vt:lpwstr>http://www.ncbi.nlm.nih.gov/pmc/articles/PMC2907769/pdf/2009-0415.pdf</vt:lpwstr>
      </vt:variant>
      <vt:variant>
        <vt:lpwstr/>
      </vt:variant>
      <vt:variant>
        <vt:i4>2687073</vt:i4>
      </vt:variant>
      <vt:variant>
        <vt:i4>120</vt:i4>
      </vt:variant>
      <vt:variant>
        <vt:i4>0</vt:i4>
      </vt:variant>
      <vt:variant>
        <vt:i4>5</vt:i4>
      </vt:variant>
      <vt:variant>
        <vt:lpwstr>http://www.ssat.com/cgi-bin/hemorr.cgi</vt:lpwstr>
      </vt:variant>
      <vt:variant>
        <vt:lpwstr/>
      </vt:variant>
      <vt:variant>
        <vt:i4>4653061</vt:i4>
      </vt:variant>
      <vt:variant>
        <vt:i4>117</vt:i4>
      </vt:variant>
      <vt:variant>
        <vt:i4>0</vt:i4>
      </vt:variant>
      <vt:variant>
        <vt:i4>5</vt:i4>
      </vt:variant>
      <vt:variant>
        <vt:lpwstr>http://www.nhs.uk/conditions/lumps-swellings/Pages/Introduction.aspx</vt:lpwstr>
      </vt:variant>
      <vt:variant>
        <vt:lpwstr/>
      </vt:variant>
      <vt:variant>
        <vt:i4>196627</vt:i4>
      </vt:variant>
      <vt:variant>
        <vt:i4>114</vt:i4>
      </vt:variant>
      <vt:variant>
        <vt:i4>0</vt:i4>
      </vt:variant>
      <vt:variant>
        <vt:i4>5</vt:i4>
      </vt:variant>
      <vt:variant>
        <vt:lpwstr>https://www.england.nhs.uk/commissioning/wp-content/uploads/sites/12/2013/11/N-SC002.pdf</vt:lpwstr>
      </vt:variant>
      <vt:variant>
        <vt:lpwstr/>
      </vt:variant>
      <vt:variant>
        <vt:i4>2883641</vt:i4>
      </vt:variant>
      <vt:variant>
        <vt:i4>111</vt:i4>
      </vt:variant>
      <vt:variant>
        <vt:i4>0</vt:i4>
      </vt:variant>
      <vt:variant>
        <vt:i4>5</vt:i4>
      </vt:variant>
      <vt:variant>
        <vt:lpwstr>http://guidance.nice.org.uk/IPG209</vt:lpwstr>
      </vt:variant>
      <vt:variant>
        <vt:lpwstr/>
      </vt:variant>
      <vt:variant>
        <vt:i4>3407925</vt:i4>
      </vt:variant>
      <vt:variant>
        <vt:i4>108</vt:i4>
      </vt:variant>
      <vt:variant>
        <vt:i4>0</vt:i4>
      </vt:variant>
      <vt:variant>
        <vt:i4>5</vt:i4>
      </vt:variant>
      <vt:variant>
        <vt:lpwstr>https://www.nice.org.uk/guidance/ipg264</vt:lpwstr>
      </vt:variant>
      <vt:variant>
        <vt:lpwstr/>
      </vt:variant>
      <vt:variant>
        <vt:i4>2687079</vt:i4>
      </vt:variant>
      <vt:variant>
        <vt:i4>105</vt:i4>
      </vt:variant>
      <vt:variant>
        <vt:i4>0</vt:i4>
      </vt:variant>
      <vt:variant>
        <vt:i4>5</vt:i4>
      </vt:variant>
      <vt:variant>
        <vt:lpwstr>http://pathways.nice.org.uk/pathways/eye-conditions</vt:lpwstr>
      </vt:variant>
      <vt:variant>
        <vt:lpwstr/>
      </vt:variant>
      <vt:variant>
        <vt:i4>786438</vt:i4>
      </vt:variant>
      <vt:variant>
        <vt:i4>102</vt:i4>
      </vt:variant>
      <vt:variant>
        <vt:i4>0</vt:i4>
      </vt:variant>
      <vt:variant>
        <vt:i4>5</vt:i4>
      </vt:variant>
      <vt:variant>
        <vt:lpwstr>http://cks.nice.org.uk/dupuytrens-disease</vt:lpwstr>
      </vt:variant>
      <vt:variant>
        <vt:lpwstr/>
      </vt:variant>
      <vt:variant>
        <vt:i4>5701657</vt:i4>
      </vt:variant>
      <vt:variant>
        <vt:i4>99</vt:i4>
      </vt:variant>
      <vt:variant>
        <vt:i4>0</vt:i4>
      </vt:variant>
      <vt:variant>
        <vt:i4>5</vt:i4>
      </vt:variant>
      <vt:variant>
        <vt:lpwstr>http://onlinelibrary.wiley.com/doi/10.1002/14651858.CD010143/epdf</vt:lpwstr>
      </vt:variant>
      <vt:variant>
        <vt:lpwstr/>
      </vt:variant>
      <vt:variant>
        <vt:i4>1048639</vt:i4>
      </vt:variant>
      <vt:variant>
        <vt:i4>96</vt:i4>
      </vt:variant>
      <vt:variant>
        <vt:i4>0</vt:i4>
      </vt:variant>
      <vt:variant>
        <vt:i4>5</vt:i4>
      </vt:variant>
      <vt:variant>
        <vt:lpwstr>http://www.bssh.ac.uk/patients/conditions/25/dupuytrens_disease</vt:lpwstr>
      </vt:variant>
      <vt:variant>
        <vt:lpwstr/>
      </vt:variant>
      <vt:variant>
        <vt:i4>2031620</vt:i4>
      </vt:variant>
      <vt:variant>
        <vt:i4>93</vt:i4>
      </vt:variant>
      <vt:variant>
        <vt:i4>0</vt:i4>
      </vt:variant>
      <vt:variant>
        <vt:i4>5</vt:i4>
      </vt:variant>
      <vt:variant>
        <vt:lpwstr>http://www.bssh.ac.uk/patients/conditions/21/carpal_tunnel_syndrome</vt:lpwstr>
      </vt:variant>
      <vt:variant>
        <vt:lpwstr/>
      </vt:variant>
      <vt:variant>
        <vt:i4>524306</vt:i4>
      </vt:variant>
      <vt:variant>
        <vt:i4>90</vt:i4>
      </vt:variant>
      <vt:variant>
        <vt:i4>0</vt:i4>
      </vt:variant>
      <vt:variant>
        <vt:i4>5</vt:i4>
      </vt:variant>
      <vt:variant>
        <vt:lpwstr>https://www.england.nhs.uk/commissioning/wp-content/uploads/sites/12/2013/11/N-SC019.pdf</vt:lpwstr>
      </vt:variant>
      <vt:variant>
        <vt:lpwstr/>
      </vt:variant>
      <vt:variant>
        <vt:i4>5963799</vt:i4>
      </vt:variant>
      <vt:variant>
        <vt:i4>87</vt:i4>
      </vt:variant>
      <vt:variant>
        <vt:i4>0</vt:i4>
      </vt:variant>
      <vt:variant>
        <vt:i4>5</vt:i4>
      </vt:variant>
      <vt:variant>
        <vt:lpwstr>https://www.nice.org.uk/guidance/TA2/documents/appendix-b-proposal-paper-presented-to-the-institutes-guidance-executive2</vt:lpwstr>
      </vt:variant>
      <vt:variant>
        <vt:lpwstr/>
      </vt:variant>
      <vt:variant>
        <vt:i4>2097250</vt:i4>
      </vt:variant>
      <vt:variant>
        <vt:i4>84</vt:i4>
      </vt:variant>
      <vt:variant>
        <vt:i4>0</vt:i4>
      </vt:variant>
      <vt:variant>
        <vt:i4>5</vt:i4>
      </vt:variant>
      <vt:variant>
        <vt:lpwstr>http://webarchive.nationalarchives.gov.uk/20130107105354/http:/www.dh.gov.uk/prod_consum_dh/groups/dh_digitalassets/@dh/@en/documents/digitalasset/dh_4138412.pdf</vt:lpwstr>
      </vt:variant>
      <vt:variant>
        <vt:lpwstr/>
      </vt:variant>
      <vt:variant>
        <vt:i4>2818152</vt:i4>
      </vt:variant>
      <vt:variant>
        <vt:i4>81</vt:i4>
      </vt:variant>
      <vt:variant>
        <vt:i4>0</vt:i4>
      </vt:variant>
      <vt:variant>
        <vt:i4>5</vt:i4>
      </vt:variant>
      <vt:variant>
        <vt:lpwstr>https://consensus.nih.gov/2003/2003totalkneereplacement117html.htm</vt:lpwstr>
      </vt:variant>
      <vt:variant>
        <vt:lpwstr/>
      </vt:variant>
      <vt:variant>
        <vt:i4>3276918</vt:i4>
      </vt:variant>
      <vt:variant>
        <vt:i4>78</vt:i4>
      </vt:variant>
      <vt:variant>
        <vt:i4>0</vt:i4>
      </vt:variant>
      <vt:variant>
        <vt:i4>5</vt:i4>
      </vt:variant>
      <vt:variant>
        <vt:lpwstr>http://pathways.nice.org.uk/pathways/musculoskeletal-conditions</vt:lpwstr>
      </vt:variant>
      <vt:variant>
        <vt:lpwstr/>
      </vt:variant>
      <vt:variant>
        <vt:i4>7864441</vt:i4>
      </vt:variant>
      <vt:variant>
        <vt:i4>75</vt:i4>
      </vt:variant>
      <vt:variant>
        <vt:i4>0</vt:i4>
      </vt:variant>
      <vt:variant>
        <vt:i4>5</vt:i4>
      </vt:variant>
      <vt:variant>
        <vt:lpwstr>http://www.ssat.com/cgi-bin/hernia6.cgi</vt:lpwstr>
      </vt:variant>
      <vt:variant>
        <vt:lpwstr/>
      </vt:variant>
      <vt:variant>
        <vt:i4>1179676</vt:i4>
      </vt:variant>
      <vt:variant>
        <vt:i4>72</vt:i4>
      </vt:variant>
      <vt:variant>
        <vt:i4>0</vt:i4>
      </vt:variant>
      <vt:variant>
        <vt:i4>5</vt:i4>
      </vt:variant>
      <vt:variant>
        <vt:lpwstr>http://www.gpnotebook.co.uk/simplepage.cfm?ID=-1811546097&amp;linkID=17862&amp;cook=n</vt:lpwstr>
      </vt:variant>
      <vt:variant>
        <vt:lpwstr/>
      </vt:variant>
      <vt:variant>
        <vt:i4>4849677</vt:i4>
      </vt:variant>
      <vt:variant>
        <vt:i4>69</vt:i4>
      </vt:variant>
      <vt:variant>
        <vt:i4>0</vt:i4>
      </vt:variant>
      <vt:variant>
        <vt:i4>5</vt:i4>
      </vt:variant>
      <vt:variant>
        <vt:lpwstr>http://emedicine.medscape.com/article/775630-overview</vt:lpwstr>
      </vt:variant>
      <vt:variant>
        <vt:lpwstr>a0104</vt:lpwstr>
      </vt:variant>
      <vt:variant>
        <vt:i4>4194326</vt:i4>
      </vt:variant>
      <vt:variant>
        <vt:i4>66</vt:i4>
      </vt:variant>
      <vt:variant>
        <vt:i4>0</vt:i4>
      </vt:variant>
      <vt:variant>
        <vt:i4>5</vt:i4>
      </vt:variant>
      <vt:variant>
        <vt:lpwstr>https://www.nice.org.uk/guidance/ta83</vt:lpwstr>
      </vt:variant>
      <vt:variant>
        <vt:lpwstr/>
      </vt:variant>
      <vt:variant>
        <vt:i4>3211323</vt:i4>
      </vt:variant>
      <vt:variant>
        <vt:i4>63</vt:i4>
      </vt:variant>
      <vt:variant>
        <vt:i4>0</vt:i4>
      </vt:variant>
      <vt:variant>
        <vt:i4>5</vt:i4>
      </vt:variant>
      <vt:variant>
        <vt:lpwstr>http://www.rcseng.ac.uk/healthcare-bodies/docs/published-guides/gallstones</vt:lpwstr>
      </vt:variant>
      <vt:variant>
        <vt:lpwstr/>
      </vt:variant>
      <vt:variant>
        <vt:i4>6619245</vt:i4>
      </vt:variant>
      <vt:variant>
        <vt:i4>60</vt:i4>
      </vt:variant>
      <vt:variant>
        <vt:i4>0</vt:i4>
      </vt:variant>
      <vt:variant>
        <vt:i4>5</vt:i4>
      </vt:variant>
      <vt:variant>
        <vt:lpwstr>http://www.patient.co.uk/doctor/intrauterine-system-pro</vt:lpwstr>
      </vt:variant>
      <vt:variant>
        <vt:lpwstr/>
      </vt:variant>
      <vt:variant>
        <vt:i4>6225986</vt:i4>
      </vt:variant>
      <vt:variant>
        <vt:i4>57</vt:i4>
      </vt:variant>
      <vt:variant>
        <vt:i4>0</vt:i4>
      </vt:variant>
      <vt:variant>
        <vt:i4>5</vt:i4>
      </vt:variant>
      <vt:variant>
        <vt:lpwstr>https://www.rcog.org.uk/globalassets/documents/guidelines/research--audit/advice-for-hmb-services-booklet.pdf</vt:lpwstr>
      </vt:variant>
      <vt:variant>
        <vt:lpwstr/>
      </vt:variant>
      <vt:variant>
        <vt:i4>1114141</vt:i4>
      </vt:variant>
      <vt:variant>
        <vt:i4>54</vt:i4>
      </vt:variant>
      <vt:variant>
        <vt:i4>0</vt:i4>
      </vt:variant>
      <vt:variant>
        <vt:i4>5</vt:i4>
      </vt:variant>
      <vt:variant>
        <vt:lpwstr>https://www.nice.org.uk/guidance/cg44/chapter/1-Guidance</vt:lpwstr>
      </vt:variant>
      <vt:variant>
        <vt:lpwstr/>
      </vt:variant>
      <vt:variant>
        <vt:i4>1245252</vt:i4>
      </vt:variant>
      <vt:variant>
        <vt:i4>51</vt:i4>
      </vt:variant>
      <vt:variant>
        <vt:i4>0</vt:i4>
      </vt:variant>
      <vt:variant>
        <vt:i4>5</vt:i4>
      </vt:variant>
      <vt:variant>
        <vt:lpwstr>http://www.dermatology.org.uk/quality/dlqi/quality-dlqi.html</vt:lpwstr>
      </vt:variant>
      <vt:variant>
        <vt:lpwstr/>
      </vt:variant>
      <vt:variant>
        <vt:i4>4653133</vt:i4>
      </vt:variant>
      <vt:variant>
        <vt:i4>48</vt:i4>
      </vt:variant>
      <vt:variant>
        <vt:i4>0</vt:i4>
      </vt:variant>
      <vt:variant>
        <vt:i4>5</vt:i4>
      </vt:variant>
      <vt:variant>
        <vt:lpwstr>http://www.patient.co.uk/doctor/minor-surgery-in-primary-care</vt:lpwstr>
      </vt:variant>
      <vt:variant>
        <vt:lpwstr/>
      </vt:variant>
      <vt:variant>
        <vt:i4>7536738</vt:i4>
      </vt:variant>
      <vt:variant>
        <vt:i4>45</vt:i4>
      </vt:variant>
      <vt:variant>
        <vt:i4>0</vt:i4>
      </vt:variant>
      <vt:variant>
        <vt:i4>5</vt:i4>
      </vt:variant>
      <vt:variant>
        <vt:lpwstr>http://pathways.nice.org.uk/pathways/varicose-veins-in-the-legs%23content=view-node%3Anodes-referral-to-a-vascular-service</vt:lpwstr>
      </vt:variant>
      <vt:variant>
        <vt:lpwstr/>
      </vt:variant>
      <vt:variant>
        <vt:i4>2031623</vt:i4>
      </vt:variant>
      <vt:variant>
        <vt:i4>42</vt:i4>
      </vt:variant>
      <vt:variant>
        <vt:i4>0</vt:i4>
      </vt:variant>
      <vt:variant>
        <vt:i4>5</vt:i4>
      </vt:variant>
      <vt:variant>
        <vt:lpwstr>http://www.sign.ac.uk/pdf/sign117.pdf</vt:lpwstr>
      </vt:variant>
      <vt:variant>
        <vt:lpwstr/>
      </vt:variant>
      <vt:variant>
        <vt:i4>1572958</vt:i4>
      </vt:variant>
      <vt:variant>
        <vt:i4>39</vt:i4>
      </vt:variant>
      <vt:variant>
        <vt:i4>0</vt:i4>
      </vt:variant>
      <vt:variant>
        <vt:i4>5</vt:i4>
      </vt:variant>
      <vt:variant>
        <vt:lpwstr>http://www.cochrane.org/reviews/en/ab001802.html</vt:lpwstr>
      </vt:variant>
      <vt:variant>
        <vt:lpwstr/>
      </vt:variant>
      <vt:variant>
        <vt:i4>6226047</vt:i4>
      </vt:variant>
      <vt:variant>
        <vt:i4>36</vt:i4>
      </vt:variant>
      <vt:variant>
        <vt:i4>0</vt:i4>
      </vt:variant>
      <vt:variant>
        <vt:i4>5</vt:i4>
      </vt:variant>
      <vt:variant>
        <vt:lpwstr>../../AppData/Local/Microsoft/Windows/Temporary Internet Files/AppData/Local/janet.sinclair-pinde/Downloads/EN22_Grommets.pdf</vt:lpwstr>
      </vt:variant>
      <vt:variant>
        <vt:lpwstr/>
      </vt:variant>
      <vt:variant>
        <vt:i4>7274585</vt:i4>
      </vt:variant>
      <vt:variant>
        <vt:i4>33</vt:i4>
      </vt:variant>
      <vt:variant>
        <vt:i4>0</vt:i4>
      </vt:variant>
      <vt:variant>
        <vt:i4>5</vt:i4>
      </vt:variant>
      <vt:variant>
        <vt:lpwstr>http://www.cochrane.org/CD006285/ENT_autoinflation-for-hearing-loss-associated-with-otitis-media-with-effusion-glue-ear</vt:lpwstr>
      </vt:variant>
      <vt:variant>
        <vt:lpwstr/>
      </vt:variant>
      <vt:variant>
        <vt:i4>1245209</vt:i4>
      </vt:variant>
      <vt:variant>
        <vt:i4>30</vt:i4>
      </vt:variant>
      <vt:variant>
        <vt:i4>0</vt:i4>
      </vt:variant>
      <vt:variant>
        <vt:i4>5</vt:i4>
      </vt:variant>
      <vt:variant>
        <vt:lpwstr>https://www.nice.org.uk/guidance/cg60/chapter/1-Guidance</vt:lpwstr>
      </vt:variant>
      <vt:variant>
        <vt:lpwstr/>
      </vt:variant>
      <vt:variant>
        <vt:i4>58</vt:i4>
      </vt:variant>
      <vt:variant>
        <vt:i4>27</vt:i4>
      </vt:variant>
      <vt:variant>
        <vt:i4>0</vt:i4>
      </vt:variant>
      <vt:variant>
        <vt:i4>5</vt:i4>
      </vt:variant>
      <vt:variant>
        <vt:lpwstr>http://www.bapo.org.uk/tonsillectomy_position_papers_09.pdf</vt:lpwstr>
      </vt:variant>
      <vt:variant>
        <vt:lpwstr/>
      </vt:variant>
      <vt:variant>
        <vt:i4>4128883</vt:i4>
      </vt:variant>
      <vt:variant>
        <vt:i4>24</vt:i4>
      </vt:variant>
      <vt:variant>
        <vt:i4>0</vt:i4>
      </vt:variant>
      <vt:variant>
        <vt:i4>5</vt:i4>
      </vt:variant>
      <vt:variant>
        <vt:lpwstr/>
      </vt:variant>
      <vt:variant>
        <vt:lpwstr>Table2</vt:lpwstr>
      </vt:variant>
      <vt:variant>
        <vt:i4>2293802</vt:i4>
      </vt:variant>
      <vt:variant>
        <vt:i4>21</vt:i4>
      </vt:variant>
      <vt:variant>
        <vt:i4>0</vt:i4>
      </vt:variant>
      <vt:variant>
        <vt:i4>5</vt:i4>
      </vt:variant>
      <vt:variant>
        <vt:lpwstr>http://www.rotherhamccg.nhs.uk/concerns-and-complaints.htm</vt:lpwstr>
      </vt:variant>
      <vt:variant>
        <vt:lpwstr/>
      </vt:variant>
      <vt:variant>
        <vt:i4>6029362</vt:i4>
      </vt:variant>
      <vt:variant>
        <vt:i4>15</vt:i4>
      </vt:variant>
      <vt:variant>
        <vt:i4>0</vt:i4>
      </vt:variant>
      <vt:variant>
        <vt:i4>5</vt:i4>
      </vt:variant>
      <vt:variant>
        <vt:lpwstr>mailto:sheccg.sybifr@nhs.net</vt:lpwstr>
      </vt:variant>
      <vt:variant>
        <vt:lpwstr/>
      </vt:variant>
      <vt:variant>
        <vt:i4>4522006</vt:i4>
      </vt:variant>
      <vt:variant>
        <vt:i4>12</vt:i4>
      </vt:variant>
      <vt:variant>
        <vt:i4>0</vt:i4>
      </vt:variant>
      <vt:variant>
        <vt:i4>5</vt:i4>
      </vt:variant>
      <vt:variant>
        <vt:lpwstr>http://www.rotherhamccg.nhs.uk/Downloads/Policies and Procedures/Individual Funding Request Policies/Rothehram  IFR Policy March 2016.pdf</vt:lpwstr>
      </vt:variant>
      <vt:variant>
        <vt:lpwstr/>
      </vt:variant>
      <vt:variant>
        <vt:i4>2687030</vt:i4>
      </vt:variant>
      <vt:variant>
        <vt:i4>9</vt:i4>
      </vt:variant>
      <vt:variant>
        <vt:i4>0</vt:i4>
      </vt:variant>
      <vt:variant>
        <vt:i4>5</vt:i4>
      </vt:variant>
      <vt:variant>
        <vt:lpwstr>http://www.smybndccgs.nhs.uk/what-we-do/stp</vt:lpwstr>
      </vt:variant>
      <vt:variant>
        <vt:lpwstr/>
      </vt:variant>
      <vt:variant>
        <vt:i4>5046295</vt:i4>
      </vt:variant>
      <vt:variant>
        <vt:i4>6</vt:i4>
      </vt:variant>
      <vt:variant>
        <vt:i4>0</vt:i4>
      </vt:variant>
      <vt:variant>
        <vt:i4>5</vt:i4>
      </vt:variant>
      <vt:variant>
        <vt:lpwstr/>
      </vt:variant>
      <vt:variant>
        <vt:lpwstr>Section3</vt:lpwstr>
      </vt:variant>
      <vt:variant>
        <vt:i4>4980759</vt:i4>
      </vt:variant>
      <vt:variant>
        <vt:i4>3</vt:i4>
      </vt:variant>
      <vt:variant>
        <vt:i4>0</vt:i4>
      </vt:variant>
      <vt:variant>
        <vt:i4>5</vt:i4>
      </vt:variant>
      <vt:variant>
        <vt:lpwstr/>
      </vt:variant>
      <vt:variant>
        <vt:lpwstr>Section2</vt:lpwstr>
      </vt:variant>
      <vt:variant>
        <vt:i4>5177367</vt:i4>
      </vt:variant>
      <vt:variant>
        <vt:i4>0</vt:i4>
      </vt:variant>
      <vt:variant>
        <vt:i4>0</vt:i4>
      </vt:variant>
      <vt:variant>
        <vt:i4>5</vt:i4>
      </vt:variant>
      <vt:variant>
        <vt:lpwstr/>
      </vt:variant>
      <vt:variant>
        <vt:lpwstr>Section1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dc:title>
  <dc:creator>Maria Sanderson</dc:creator>
  <cp:lastModifiedBy>David Lautman</cp:lastModifiedBy>
  <cp:revision>9</cp:revision>
  <cp:lastPrinted>2019-02-18T17:20:00Z</cp:lastPrinted>
  <dcterms:created xsi:type="dcterms:W3CDTF">2019-02-01T17:05:00Z</dcterms:created>
  <dcterms:modified xsi:type="dcterms:W3CDTF">2019-02-22T13:16:00Z</dcterms:modified>
</cp:coreProperties>
</file>