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4519C" w14:textId="77777777" w:rsidR="00BC53D8" w:rsidRDefault="00F255F5" w:rsidP="00F06006">
      <w:r>
        <w:rPr>
          <w:noProof/>
        </w:rPr>
        <w:drawing>
          <wp:anchor distT="0" distB="0" distL="114300" distR="114300" simplePos="0" relativeHeight="251657728" behindDoc="0" locked="0" layoutInCell="1" allowOverlap="1" wp14:anchorId="100AB5A8" wp14:editId="05E7AD93">
            <wp:simplePos x="0" y="0"/>
            <wp:positionH relativeFrom="margin">
              <wp:posOffset>3711575</wp:posOffset>
            </wp:positionH>
            <wp:positionV relativeFrom="margin">
              <wp:posOffset>-488950</wp:posOffset>
            </wp:positionV>
            <wp:extent cx="2019935" cy="765810"/>
            <wp:effectExtent l="0" t="0" r="0" b="0"/>
            <wp:wrapSquare wrapText="bothSides"/>
            <wp:docPr id="11" name="Picture 6" descr="http://nww.barnsleyccg.nhs.uk/documents/10908/24692/Barnsley+CCG+logo+2017/c470ad09-6e46-46bb-ade7-515c5dbab9ba?version=1.0&amp;t=1511953919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ww.barnsleyccg.nhs.uk/documents/10908/24692/Barnsley+CCG+logo+2017/c470ad09-6e46-46bb-ade7-515c5dbab9ba?version=1.0&amp;t=151195391909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935" cy="765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4B966E" w14:textId="77777777" w:rsidR="00BC53D8" w:rsidRDefault="00BC53D8" w:rsidP="00F06006"/>
    <w:p w14:paraId="69D6BBBF" w14:textId="77777777" w:rsidR="000278A7" w:rsidRDefault="000278A7" w:rsidP="00F06006"/>
    <w:p w14:paraId="6DED7AA8" w14:textId="77777777" w:rsidR="000278A7" w:rsidRDefault="000278A7" w:rsidP="00F06006"/>
    <w:p w14:paraId="4A876AED" w14:textId="77777777" w:rsidR="000278A7" w:rsidRDefault="000278A7" w:rsidP="00F06006"/>
    <w:p w14:paraId="481DF584" w14:textId="77777777" w:rsidR="000278A7" w:rsidRPr="00B26A32" w:rsidRDefault="000278A7" w:rsidP="000278A7">
      <w:pPr>
        <w:jc w:val="center"/>
        <w:rPr>
          <w:sz w:val="48"/>
        </w:rPr>
      </w:pPr>
      <w:r w:rsidRPr="00B26A32">
        <w:rPr>
          <w:sz w:val="48"/>
        </w:rPr>
        <w:t>Green Plan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4"/>
        <w:gridCol w:w="5607"/>
      </w:tblGrid>
      <w:tr w:rsidR="000278A7" w:rsidRPr="00B26A32" w14:paraId="1E6055B0" w14:textId="77777777" w:rsidTr="003E31D8">
        <w:trPr>
          <w:trHeight w:val="249"/>
          <w:jc w:val="center"/>
        </w:trPr>
        <w:tc>
          <w:tcPr>
            <w:tcW w:w="3104" w:type="dxa"/>
          </w:tcPr>
          <w:p w14:paraId="4060A69D" w14:textId="77777777" w:rsidR="000278A7" w:rsidRPr="005A705D" w:rsidRDefault="000278A7" w:rsidP="00981BDA">
            <w:pPr>
              <w:pStyle w:val="Default"/>
              <w:rPr>
                <w:color w:val="auto"/>
                <w:szCs w:val="22"/>
              </w:rPr>
            </w:pPr>
            <w:r w:rsidRPr="005A705D">
              <w:rPr>
                <w:color w:val="auto"/>
                <w:szCs w:val="22"/>
              </w:rPr>
              <w:t xml:space="preserve">Title: </w:t>
            </w:r>
          </w:p>
        </w:tc>
        <w:tc>
          <w:tcPr>
            <w:tcW w:w="5607" w:type="dxa"/>
          </w:tcPr>
          <w:p w14:paraId="56E4B0D2" w14:textId="77777777" w:rsidR="000278A7" w:rsidRPr="008F3534" w:rsidRDefault="000278A7" w:rsidP="00981BDA">
            <w:pPr>
              <w:pStyle w:val="Default"/>
              <w:rPr>
                <w:szCs w:val="23"/>
              </w:rPr>
            </w:pPr>
            <w:r w:rsidRPr="008F3534">
              <w:rPr>
                <w:bCs/>
                <w:szCs w:val="23"/>
              </w:rPr>
              <w:t xml:space="preserve">Green Plan </w:t>
            </w:r>
          </w:p>
        </w:tc>
      </w:tr>
      <w:tr w:rsidR="000278A7" w:rsidRPr="00B26A32" w14:paraId="02D9D631" w14:textId="77777777" w:rsidTr="003E31D8">
        <w:trPr>
          <w:trHeight w:val="112"/>
          <w:jc w:val="center"/>
        </w:trPr>
        <w:tc>
          <w:tcPr>
            <w:tcW w:w="3104" w:type="dxa"/>
          </w:tcPr>
          <w:p w14:paraId="5626E5B0" w14:textId="77777777" w:rsidR="000278A7" w:rsidRPr="005A705D" w:rsidRDefault="000278A7" w:rsidP="00981BDA">
            <w:pPr>
              <w:pStyle w:val="Default"/>
              <w:rPr>
                <w:color w:val="auto"/>
                <w:szCs w:val="22"/>
              </w:rPr>
            </w:pPr>
            <w:r w:rsidRPr="005A705D">
              <w:rPr>
                <w:color w:val="auto"/>
                <w:szCs w:val="22"/>
              </w:rPr>
              <w:t xml:space="preserve">Owner: </w:t>
            </w:r>
          </w:p>
        </w:tc>
        <w:tc>
          <w:tcPr>
            <w:tcW w:w="5607" w:type="dxa"/>
          </w:tcPr>
          <w:p w14:paraId="2D4673EB" w14:textId="77777777" w:rsidR="000278A7" w:rsidRPr="00E424BF" w:rsidRDefault="007E0838" w:rsidP="00981BDA">
            <w:pPr>
              <w:pStyle w:val="Default"/>
              <w:rPr>
                <w:szCs w:val="23"/>
              </w:rPr>
            </w:pPr>
            <w:r w:rsidRPr="00E424BF">
              <w:rPr>
                <w:szCs w:val="23"/>
              </w:rPr>
              <w:t>R</w:t>
            </w:r>
            <w:r w:rsidR="00E424BF" w:rsidRPr="00E424BF">
              <w:rPr>
                <w:szCs w:val="23"/>
              </w:rPr>
              <w:t xml:space="preserve">ichard </w:t>
            </w:r>
            <w:r w:rsidRPr="00E424BF">
              <w:rPr>
                <w:szCs w:val="23"/>
              </w:rPr>
              <w:t>W</w:t>
            </w:r>
            <w:r w:rsidR="00E424BF" w:rsidRPr="00E424BF">
              <w:rPr>
                <w:szCs w:val="23"/>
              </w:rPr>
              <w:t>alker- Head of Governance and Assurance</w:t>
            </w:r>
          </w:p>
        </w:tc>
      </w:tr>
      <w:tr w:rsidR="000278A7" w:rsidRPr="00B26A32" w14:paraId="78CE4641" w14:textId="77777777" w:rsidTr="003E31D8">
        <w:trPr>
          <w:trHeight w:val="112"/>
          <w:jc w:val="center"/>
        </w:trPr>
        <w:tc>
          <w:tcPr>
            <w:tcW w:w="3104" w:type="dxa"/>
          </w:tcPr>
          <w:p w14:paraId="79FAC4C7" w14:textId="77777777" w:rsidR="000278A7" w:rsidRPr="005A705D" w:rsidRDefault="000278A7" w:rsidP="00981BDA">
            <w:pPr>
              <w:pStyle w:val="Default"/>
              <w:rPr>
                <w:color w:val="auto"/>
                <w:szCs w:val="22"/>
              </w:rPr>
            </w:pPr>
            <w:r w:rsidRPr="005A705D">
              <w:rPr>
                <w:color w:val="auto"/>
                <w:szCs w:val="22"/>
              </w:rPr>
              <w:t xml:space="preserve">Author: </w:t>
            </w:r>
          </w:p>
        </w:tc>
        <w:tc>
          <w:tcPr>
            <w:tcW w:w="5607" w:type="dxa"/>
          </w:tcPr>
          <w:p w14:paraId="245C023B" w14:textId="77777777" w:rsidR="000278A7" w:rsidRPr="00E424BF" w:rsidRDefault="000278A7" w:rsidP="00981BDA">
            <w:pPr>
              <w:pStyle w:val="Default"/>
              <w:rPr>
                <w:szCs w:val="23"/>
              </w:rPr>
            </w:pPr>
            <w:r w:rsidRPr="00E424BF">
              <w:rPr>
                <w:szCs w:val="23"/>
              </w:rPr>
              <w:t xml:space="preserve">Ian Plummer – Health and Safety Manager </w:t>
            </w:r>
          </w:p>
        </w:tc>
      </w:tr>
      <w:tr w:rsidR="000278A7" w:rsidRPr="00B26A32" w14:paraId="4B733FCD" w14:textId="77777777" w:rsidTr="003E31D8">
        <w:trPr>
          <w:trHeight w:val="130"/>
          <w:jc w:val="center"/>
        </w:trPr>
        <w:tc>
          <w:tcPr>
            <w:tcW w:w="3104" w:type="dxa"/>
          </w:tcPr>
          <w:p w14:paraId="1C6A2DFE" w14:textId="77777777" w:rsidR="000278A7" w:rsidRPr="005A705D" w:rsidRDefault="000278A7" w:rsidP="00981BDA">
            <w:pPr>
              <w:pStyle w:val="Default"/>
              <w:rPr>
                <w:color w:val="auto"/>
                <w:szCs w:val="22"/>
              </w:rPr>
            </w:pPr>
            <w:r w:rsidRPr="005A705D">
              <w:rPr>
                <w:color w:val="auto"/>
                <w:szCs w:val="22"/>
              </w:rPr>
              <w:t xml:space="preserve">First Issued On: </w:t>
            </w:r>
          </w:p>
        </w:tc>
        <w:tc>
          <w:tcPr>
            <w:tcW w:w="5607" w:type="dxa"/>
          </w:tcPr>
          <w:p w14:paraId="30731ED9" w14:textId="77777777" w:rsidR="000278A7" w:rsidRPr="00E424BF" w:rsidRDefault="006E2F1D" w:rsidP="00981BDA">
            <w:pPr>
              <w:pStyle w:val="Default"/>
              <w:rPr>
                <w:szCs w:val="23"/>
              </w:rPr>
            </w:pPr>
            <w:r>
              <w:rPr>
                <w:szCs w:val="23"/>
              </w:rPr>
              <w:t>April 2021</w:t>
            </w:r>
          </w:p>
        </w:tc>
      </w:tr>
      <w:tr w:rsidR="000278A7" w:rsidRPr="00B26A32" w14:paraId="307795C8" w14:textId="77777777" w:rsidTr="003E31D8">
        <w:trPr>
          <w:trHeight w:val="131"/>
          <w:jc w:val="center"/>
        </w:trPr>
        <w:tc>
          <w:tcPr>
            <w:tcW w:w="3104" w:type="dxa"/>
          </w:tcPr>
          <w:p w14:paraId="1F637491" w14:textId="77777777" w:rsidR="000278A7" w:rsidRPr="005A705D" w:rsidRDefault="000278A7" w:rsidP="00981BDA">
            <w:pPr>
              <w:pStyle w:val="Default"/>
              <w:rPr>
                <w:color w:val="auto"/>
                <w:szCs w:val="22"/>
              </w:rPr>
            </w:pPr>
            <w:r w:rsidRPr="005A705D">
              <w:rPr>
                <w:color w:val="auto"/>
                <w:szCs w:val="22"/>
              </w:rPr>
              <w:t xml:space="preserve">Latest Issue Date: </w:t>
            </w:r>
          </w:p>
        </w:tc>
        <w:tc>
          <w:tcPr>
            <w:tcW w:w="5607" w:type="dxa"/>
          </w:tcPr>
          <w:p w14:paraId="457B9107" w14:textId="77777777" w:rsidR="000278A7" w:rsidRPr="00E424BF" w:rsidRDefault="006E2F1D" w:rsidP="00981BDA">
            <w:pPr>
              <w:pStyle w:val="Default"/>
              <w:rPr>
                <w:szCs w:val="23"/>
              </w:rPr>
            </w:pPr>
            <w:r>
              <w:rPr>
                <w:szCs w:val="23"/>
              </w:rPr>
              <w:t>April 2021</w:t>
            </w:r>
          </w:p>
        </w:tc>
      </w:tr>
      <w:tr w:rsidR="000278A7" w:rsidRPr="00B26A32" w14:paraId="2EF7B314" w14:textId="77777777" w:rsidTr="003E31D8">
        <w:trPr>
          <w:trHeight w:val="130"/>
          <w:jc w:val="center"/>
        </w:trPr>
        <w:tc>
          <w:tcPr>
            <w:tcW w:w="3104" w:type="dxa"/>
          </w:tcPr>
          <w:p w14:paraId="76B9E422" w14:textId="77777777" w:rsidR="000278A7" w:rsidRPr="005A705D" w:rsidRDefault="000278A7" w:rsidP="00981BDA">
            <w:pPr>
              <w:pStyle w:val="Default"/>
              <w:rPr>
                <w:color w:val="auto"/>
                <w:szCs w:val="22"/>
              </w:rPr>
            </w:pPr>
            <w:r w:rsidRPr="005A705D">
              <w:rPr>
                <w:color w:val="auto"/>
                <w:szCs w:val="22"/>
              </w:rPr>
              <w:t xml:space="preserve">Operational Date: </w:t>
            </w:r>
          </w:p>
        </w:tc>
        <w:tc>
          <w:tcPr>
            <w:tcW w:w="5607" w:type="dxa"/>
          </w:tcPr>
          <w:p w14:paraId="5471DB52" w14:textId="77777777" w:rsidR="000278A7" w:rsidRPr="00E424BF" w:rsidRDefault="006E2F1D" w:rsidP="00981BDA">
            <w:pPr>
              <w:pStyle w:val="Default"/>
              <w:rPr>
                <w:szCs w:val="23"/>
              </w:rPr>
            </w:pPr>
            <w:r>
              <w:rPr>
                <w:szCs w:val="23"/>
              </w:rPr>
              <w:t>April 2021</w:t>
            </w:r>
          </w:p>
        </w:tc>
      </w:tr>
      <w:tr w:rsidR="000278A7" w:rsidRPr="00B26A32" w14:paraId="1F0E620A" w14:textId="77777777" w:rsidTr="003E31D8">
        <w:trPr>
          <w:trHeight w:val="130"/>
          <w:jc w:val="center"/>
        </w:trPr>
        <w:tc>
          <w:tcPr>
            <w:tcW w:w="3104" w:type="dxa"/>
          </w:tcPr>
          <w:p w14:paraId="6F9DDB62" w14:textId="77777777" w:rsidR="000278A7" w:rsidRPr="005A705D" w:rsidRDefault="000278A7" w:rsidP="00981BDA">
            <w:pPr>
              <w:pStyle w:val="Default"/>
              <w:rPr>
                <w:color w:val="auto"/>
                <w:szCs w:val="22"/>
              </w:rPr>
            </w:pPr>
            <w:r w:rsidRPr="005A705D">
              <w:rPr>
                <w:color w:val="auto"/>
                <w:szCs w:val="22"/>
              </w:rPr>
              <w:t xml:space="preserve">Review Date: </w:t>
            </w:r>
          </w:p>
        </w:tc>
        <w:tc>
          <w:tcPr>
            <w:tcW w:w="5607" w:type="dxa"/>
          </w:tcPr>
          <w:p w14:paraId="15F625A2" w14:textId="77777777" w:rsidR="000278A7" w:rsidRPr="00E424BF" w:rsidRDefault="006E2F1D" w:rsidP="00981BDA">
            <w:pPr>
              <w:pStyle w:val="Default"/>
              <w:rPr>
                <w:szCs w:val="23"/>
              </w:rPr>
            </w:pPr>
            <w:r>
              <w:rPr>
                <w:szCs w:val="23"/>
              </w:rPr>
              <w:t>April 2024</w:t>
            </w:r>
          </w:p>
        </w:tc>
      </w:tr>
      <w:tr w:rsidR="003E31D8" w:rsidRPr="00B26A32" w14:paraId="02941B1A" w14:textId="77777777" w:rsidTr="003E31D8">
        <w:trPr>
          <w:trHeight w:val="112"/>
          <w:jc w:val="center"/>
        </w:trPr>
        <w:tc>
          <w:tcPr>
            <w:tcW w:w="3104" w:type="dxa"/>
          </w:tcPr>
          <w:p w14:paraId="05D3D73A" w14:textId="77777777" w:rsidR="003E31D8" w:rsidRPr="008F3534" w:rsidRDefault="003E31D8" w:rsidP="00981BDA">
            <w:pPr>
              <w:pStyle w:val="Default"/>
              <w:rPr>
                <w:szCs w:val="22"/>
              </w:rPr>
            </w:pPr>
            <w:r w:rsidRPr="008F3534">
              <w:rPr>
                <w:szCs w:val="22"/>
              </w:rPr>
              <w:t xml:space="preserve">Consultation Process: </w:t>
            </w:r>
          </w:p>
        </w:tc>
        <w:tc>
          <w:tcPr>
            <w:tcW w:w="5607" w:type="dxa"/>
          </w:tcPr>
          <w:p w14:paraId="2AF48B63" w14:textId="77777777" w:rsidR="003E31D8" w:rsidRPr="00E424BF" w:rsidRDefault="007E0838" w:rsidP="00981BDA">
            <w:pPr>
              <w:pStyle w:val="Default"/>
              <w:rPr>
                <w:szCs w:val="22"/>
              </w:rPr>
            </w:pPr>
            <w:r w:rsidRPr="00E424BF">
              <w:rPr>
                <w:szCs w:val="22"/>
              </w:rPr>
              <w:t>H</w:t>
            </w:r>
            <w:r w:rsidR="00E424BF" w:rsidRPr="00E424BF">
              <w:rPr>
                <w:szCs w:val="22"/>
              </w:rPr>
              <w:t xml:space="preserve">ealth, Safety and Business Continuity Group, </w:t>
            </w:r>
            <w:r w:rsidRPr="00E424BF">
              <w:rPr>
                <w:szCs w:val="22"/>
              </w:rPr>
              <w:t xml:space="preserve">Radiators, </w:t>
            </w:r>
          </w:p>
        </w:tc>
      </w:tr>
      <w:tr w:rsidR="000278A7" w:rsidRPr="00B26A32" w14:paraId="0006C74B" w14:textId="77777777" w:rsidTr="003E31D8">
        <w:trPr>
          <w:trHeight w:val="250"/>
          <w:jc w:val="center"/>
        </w:trPr>
        <w:tc>
          <w:tcPr>
            <w:tcW w:w="3104" w:type="dxa"/>
          </w:tcPr>
          <w:p w14:paraId="06E06886" w14:textId="77777777" w:rsidR="000278A7" w:rsidRPr="005A705D" w:rsidRDefault="000278A7" w:rsidP="00981BDA">
            <w:pPr>
              <w:pStyle w:val="Default"/>
              <w:rPr>
                <w:color w:val="auto"/>
                <w:szCs w:val="22"/>
              </w:rPr>
            </w:pPr>
            <w:r w:rsidRPr="005A705D">
              <w:rPr>
                <w:color w:val="auto"/>
                <w:szCs w:val="22"/>
              </w:rPr>
              <w:t xml:space="preserve">Ratified and Approved by: </w:t>
            </w:r>
          </w:p>
        </w:tc>
        <w:tc>
          <w:tcPr>
            <w:tcW w:w="5607" w:type="dxa"/>
          </w:tcPr>
          <w:p w14:paraId="6A16995F" w14:textId="77777777" w:rsidR="000278A7" w:rsidRPr="00E424BF" w:rsidRDefault="00E424BF" w:rsidP="00981BDA">
            <w:pPr>
              <w:pStyle w:val="Default"/>
              <w:rPr>
                <w:szCs w:val="23"/>
              </w:rPr>
            </w:pPr>
            <w:r w:rsidRPr="00E424BF">
              <w:rPr>
                <w:szCs w:val="23"/>
              </w:rPr>
              <w:t>Senior Management Team</w:t>
            </w:r>
          </w:p>
        </w:tc>
      </w:tr>
      <w:tr w:rsidR="000278A7" w:rsidRPr="00B26A32" w14:paraId="53C7DBE4" w14:textId="77777777" w:rsidTr="003E31D8">
        <w:trPr>
          <w:trHeight w:val="112"/>
          <w:jc w:val="center"/>
        </w:trPr>
        <w:tc>
          <w:tcPr>
            <w:tcW w:w="3104" w:type="dxa"/>
          </w:tcPr>
          <w:p w14:paraId="1F18411E" w14:textId="77777777" w:rsidR="000278A7" w:rsidRPr="005A705D" w:rsidRDefault="000278A7" w:rsidP="00981BDA">
            <w:pPr>
              <w:pStyle w:val="Default"/>
              <w:rPr>
                <w:color w:val="auto"/>
                <w:szCs w:val="22"/>
              </w:rPr>
            </w:pPr>
            <w:r w:rsidRPr="005A705D">
              <w:rPr>
                <w:color w:val="auto"/>
                <w:szCs w:val="22"/>
              </w:rPr>
              <w:t xml:space="preserve">Distribution: </w:t>
            </w:r>
          </w:p>
        </w:tc>
        <w:tc>
          <w:tcPr>
            <w:tcW w:w="5607" w:type="dxa"/>
          </w:tcPr>
          <w:p w14:paraId="0086F093" w14:textId="77777777" w:rsidR="000278A7" w:rsidRPr="008F3534" w:rsidRDefault="000278A7" w:rsidP="00981BDA">
            <w:pPr>
              <w:pStyle w:val="Default"/>
              <w:rPr>
                <w:szCs w:val="23"/>
              </w:rPr>
            </w:pPr>
            <w:r w:rsidRPr="008F3534">
              <w:rPr>
                <w:szCs w:val="23"/>
              </w:rPr>
              <w:t xml:space="preserve">All staff and GP members of the CCG </w:t>
            </w:r>
          </w:p>
        </w:tc>
      </w:tr>
      <w:tr w:rsidR="000278A7" w:rsidRPr="00B26A32" w14:paraId="3A20BDA8" w14:textId="77777777" w:rsidTr="003E31D8">
        <w:trPr>
          <w:trHeight w:val="250"/>
          <w:jc w:val="center"/>
        </w:trPr>
        <w:tc>
          <w:tcPr>
            <w:tcW w:w="3104" w:type="dxa"/>
          </w:tcPr>
          <w:p w14:paraId="354BA547" w14:textId="77777777" w:rsidR="000278A7" w:rsidRPr="005A705D" w:rsidRDefault="000278A7" w:rsidP="00981BDA">
            <w:pPr>
              <w:pStyle w:val="Default"/>
              <w:rPr>
                <w:color w:val="auto"/>
                <w:szCs w:val="22"/>
              </w:rPr>
            </w:pPr>
            <w:r w:rsidRPr="005A705D">
              <w:rPr>
                <w:color w:val="auto"/>
                <w:szCs w:val="22"/>
              </w:rPr>
              <w:t xml:space="preserve">Compliance: </w:t>
            </w:r>
          </w:p>
        </w:tc>
        <w:tc>
          <w:tcPr>
            <w:tcW w:w="5607" w:type="dxa"/>
          </w:tcPr>
          <w:p w14:paraId="321065DE" w14:textId="77777777" w:rsidR="000278A7" w:rsidRPr="008F3534" w:rsidRDefault="000278A7" w:rsidP="00A639E4">
            <w:pPr>
              <w:pStyle w:val="Default"/>
              <w:rPr>
                <w:szCs w:val="23"/>
              </w:rPr>
            </w:pPr>
            <w:r w:rsidRPr="008F3534">
              <w:rPr>
                <w:szCs w:val="23"/>
              </w:rPr>
              <w:t xml:space="preserve">Mandatory for all permanent &amp; temporary employees of </w:t>
            </w:r>
            <w:r w:rsidR="002445F9">
              <w:rPr>
                <w:szCs w:val="23"/>
              </w:rPr>
              <w:t xml:space="preserve">NHS </w:t>
            </w:r>
            <w:r w:rsidR="00A639E4">
              <w:rPr>
                <w:szCs w:val="23"/>
              </w:rPr>
              <w:t>Barnsley</w:t>
            </w:r>
            <w:r w:rsidRPr="008F3534">
              <w:rPr>
                <w:szCs w:val="23"/>
              </w:rPr>
              <w:t xml:space="preserve"> CCG. </w:t>
            </w:r>
          </w:p>
        </w:tc>
      </w:tr>
      <w:tr w:rsidR="000278A7" w:rsidRPr="00B26A32" w14:paraId="69FF60C8" w14:textId="77777777" w:rsidTr="003E31D8">
        <w:trPr>
          <w:trHeight w:val="841"/>
          <w:jc w:val="center"/>
        </w:trPr>
        <w:tc>
          <w:tcPr>
            <w:tcW w:w="3104" w:type="dxa"/>
          </w:tcPr>
          <w:p w14:paraId="15189EDD" w14:textId="77777777" w:rsidR="000278A7" w:rsidRPr="005A705D" w:rsidRDefault="000278A7" w:rsidP="00981BDA">
            <w:pPr>
              <w:pStyle w:val="Default"/>
              <w:rPr>
                <w:color w:val="auto"/>
                <w:szCs w:val="22"/>
              </w:rPr>
            </w:pPr>
            <w:r w:rsidRPr="005A705D">
              <w:rPr>
                <w:color w:val="auto"/>
                <w:szCs w:val="22"/>
              </w:rPr>
              <w:t xml:space="preserve">Equality &amp; Diversity Statement: </w:t>
            </w:r>
          </w:p>
        </w:tc>
        <w:tc>
          <w:tcPr>
            <w:tcW w:w="5607" w:type="dxa"/>
          </w:tcPr>
          <w:p w14:paraId="6C934D0A" w14:textId="77777777" w:rsidR="000278A7" w:rsidRPr="008F3534" w:rsidRDefault="000278A7" w:rsidP="00981BDA">
            <w:pPr>
              <w:pStyle w:val="Default"/>
              <w:rPr>
                <w:szCs w:val="23"/>
              </w:rPr>
            </w:pPr>
            <w:r w:rsidRPr="008F3534">
              <w:rPr>
                <w:szCs w:val="23"/>
              </w:rPr>
              <w:t xml:space="preserve">In applying this policy, the organisation will have due regard for the need to eliminate unlawful discrimination, promote equality of opportunity, and provide for good relations between people of diverse groups, in particular on the grounds of the following characteristics protected by the Equality Act (2010); age, disability, gender, gender reassignment, marriage and civil partnership, pregnancy and maternity, race, religion or belief and sexual orientation, in addition to offending background, trade union membership, or any other personal characteristic. </w:t>
            </w:r>
          </w:p>
        </w:tc>
      </w:tr>
    </w:tbl>
    <w:p w14:paraId="0530C515" w14:textId="77777777" w:rsidR="00BC53D8" w:rsidRPr="00BC53D8" w:rsidRDefault="00BC53D8" w:rsidP="00F06006">
      <w:pPr>
        <w:rPr>
          <w:sz w:val="24"/>
        </w:rPr>
      </w:pPr>
    </w:p>
    <w:p w14:paraId="3B0563BD" w14:textId="77777777" w:rsidR="00BC53D8" w:rsidRPr="00BC53D8" w:rsidRDefault="00BC53D8" w:rsidP="00F06006">
      <w:pPr>
        <w:rPr>
          <w:sz w:val="24"/>
        </w:rPr>
      </w:pPr>
    </w:p>
    <w:p w14:paraId="58D00A79" w14:textId="77777777" w:rsidR="00BC53D8" w:rsidRPr="00BC53D8" w:rsidRDefault="00BC53D8" w:rsidP="00F06006">
      <w:pPr>
        <w:rPr>
          <w:sz w:val="24"/>
        </w:rPr>
      </w:pPr>
    </w:p>
    <w:p w14:paraId="402EA25E" w14:textId="77777777" w:rsidR="00BC53D8" w:rsidRDefault="00BC53D8" w:rsidP="00F06006"/>
    <w:p w14:paraId="5817C4E4" w14:textId="77777777" w:rsidR="007A4F0D" w:rsidRDefault="007A4F0D" w:rsidP="00F06006"/>
    <w:p w14:paraId="22E94961" w14:textId="77777777" w:rsidR="00BC53D8" w:rsidRDefault="00BC53D8" w:rsidP="00F06006"/>
    <w:p w14:paraId="6AB0CCF3" w14:textId="77777777" w:rsidR="00BD580E" w:rsidRPr="00B26A32" w:rsidRDefault="00BD580E" w:rsidP="00BD580E">
      <w:pPr>
        <w:pStyle w:val="ListParagraph"/>
        <w:tabs>
          <w:tab w:val="left" w:pos="461"/>
        </w:tabs>
        <w:spacing w:before="78"/>
        <w:ind w:left="460" w:firstLine="0"/>
        <w:jc w:val="center"/>
        <w:rPr>
          <w:b/>
          <w:sz w:val="28"/>
        </w:rPr>
      </w:pPr>
      <w:r w:rsidRPr="00B26A32">
        <w:rPr>
          <w:b/>
          <w:sz w:val="28"/>
        </w:rPr>
        <w:lastRenderedPageBreak/>
        <w:t>Contents</w:t>
      </w:r>
    </w:p>
    <w:p w14:paraId="1BB387C2" w14:textId="77777777" w:rsidR="00C25C80" w:rsidRPr="00B26A32" w:rsidRDefault="00C25C80" w:rsidP="00BD580E">
      <w:pPr>
        <w:pStyle w:val="ListParagraph"/>
        <w:tabs>
          <w:tab w:val="left" w:pos="461"/>
        </w:tabs>
        <w:spacing w:before="78"/>
        <w:ind w:left="460" w:firstLine="0"/>
        <w:jc w:val="cente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684"/>
        <w:gridCol w:w="7057"/>
        <w:gridCol w:w="752"/>
      </w:tblGrid>
      <w:tr w:rsidR="00BD580E" w:rsidRPr="00B26A32" w14:paraId="7E8EE363" w14:textId="77777777" w:rsidTr="00D82FE8">
        <w:tc>
          <w:tcPr>
            <w:tcW w:w="530" w:type="dxa"/>
            <w:shd w:val="clear" w:color="auto" w:fill="auto"/>
          </w:tcPr>
          <w:p w14:paraId="516BCC28" w14:textId="77777777" w:rsidR="00BD580E" w:rsidRPr="00B26A32" w:rsidRDefault="00BD580E" w:rsidP="00C25C80">
            <w:pPr>
              <w:spacing w:before="60" w:after="60" w:line="240" w:lineRule="auto"/>
              <w:jc w:val="center"/>
              <w:rPr>
                <w:sz w:val="24"/>
              </w:rPr>
            </w:pPr>
            <w:r w:rsidRPr="00B26A32">
              <w:rPr>
                <w:sz w:val="24"/>
              </w:rPr>
              <w:t>1</w:t>
            </w:r>
          </w:p>
        </w:tc>
        <w:tc>
          <w:tcPr>
            <w:tcW w:w="7948" w:type="dxa"/>
            <w:gridSpan w:val="2"/>
            <w:shd w:val="clear" w:color="auto" w:fill="auto"/>
          </w:tcPr>
          <w:p w14:paraId="2F83FA97" w14:textId="77777777" w:rsidR="00BD580E" w:rsidRPr="00B26A32" w:rsidRDefault="00BD580E" w:rsidP="00C25C80">
            <w:pPr>
              <w:spacing w:before="60" w:after="60" w:line="240" w:lineRule="auto"/>
              <w:rPr>
                <w:sz w:val="24"/>
              </w:rPr>
            </w:pPr>
            <w:r w:rsidRPr="00B26A32">
              <w:rPr>
                <w:sz w:val="24"/>
              </w:rPr>
              <w:t>Introduction</w:t>
            </w:r>
          </w:p>
        </w:tc>
        <w:tc>
          <w:tcPr>
            <w:tcW w:w="764" w:type="dxa"/>
            <w:shd w:val="clear" w:color="auto" w:fill="auto"/>
          </w:tcPr>
          <w:p w14:paraId="75314772" w14:textId="77777777" w:rsidR="00BD580E" w:rsidRPr="00B26A32" w:rsidRDefault="00EE73DF" w:rsidP="00C25C80">
            <w:pPr>
              <w:spacing w:before="60" w:after="60" w:line="240" w:lineRule="auto"/>
              <w:jc w:val="center"/>
            </w:pPr>
            <w:r>
              <w:t>3</w:t>
            </w:r>
          </w:p>
        </w:tc>
      </w:tr>
      <w:tr w:rsidR="00BD580E" w:rsidRPr="00B26A32" w14:paraId="380DEB18" w14:textId="77777777" w:rsidTr="00D82FE8">
        <w:tc>
          <w:tcPr>
            <w:tcW w:w="530" w:type="dxa"/>
            <w:shd w:val="clear" w:color="auto" w:fill="auto"/>
          </w:tcPr>
          <w:p w14:paraId="4AB63A49" w14:textId="77777777" w:rsidR="00BD580E" w:rsidRPr="00B26A32" w:rsidRDefault="00BD580E" w:rsidP="00C25C80">
            <w:pPr>
              <w:spacing w:before="60" w:after="60" w:line="240" w:lineRule="auto"/>
              <w:jc w:val="center"/>
              <w:rPr>
                <w:sz w:val="24"/>
              </w:rPr>
            </w:pPr>
          </w:p>
        </w:tc>
        <w:tc>
          <w:tcPr>
            <w:tcW w:w="684" w:type="dxa"/>
            <w:shd w:val="clear" w:color="auto" w:fill="auto"/>
          </w:tcPr>
          <w:p w14:paraId="4BE6DCF5" w14:textId="77777777" w:rsidR="00BD580E" w:rsidRPr="00B26A32" w:rsidRDefault="00BD580E" w:rsidP="00C25C80">
            <w:pPr>
              <w:spacing w:before="60" w:after="60" w:line="240" w:lineRule="auto"/>
              <w:rPr>
                <w:sz w:val="24"/>
              </w:rPr>
            </w:pPr>
            <w:r w:rsidRPr="00B26A32">
              <w:rPr>
                <w:sz w:val="24"/>
              </w:rPr>
              <w:t>1.1</w:t>
            </w:r>
          </w:p>
        </w:tc>
        <w:tc>
          <w:tcPr>
            <w:tcW w:w="7264" w:type="dxa"/>
            <w:shd w:val="clear" w:color="auto" w:fill="auto"/>
          </w:tcPr>
          <w:p w14:paraId="72B7860E" w14:textId="77777777" w:rsidR="00BD580E" w:rsidRPr="00B26A32" w:rsidRDefault="00D82FE8" w:rsidP="00C25C80">
            <w:pPr>
              <w:spacing w:before="60" w:after="60" w:line="240" w:lineRule="auto"/>
              <w:rPr>
                <w:sz w:val="24"/>
              </w:rPr>
            </w:pPr>
            <w:r w:rsidRPr="00B26A32">
              <w:rPr>
                <w:sz w:val="24"/>
              </w:rPr>
              <w:t>Net Zero</w:t>
            </w:r>
          </w:p>
        </w:tc>
        <w:tc>
          <w:tcPr>
            <w:tcW w:w="764" w:type="dxa"/>
            <w:shd w:val="clear" w:color="auto" w:fill="auto"/>
          </w:tcPr>
          <w:p w14:paraId="059ECC3D" w14:textId="77777777" w:rsidR="00BD580E" w:rsidRPr="00B26A32" w:rsidRDefault="00EE73DF" w:rsidP="00C25C80">
            <w:pPr>
              <w:spacing w:before="60" w:after="60" w:line="240" w:lineRule="auto"/>
              <w:jc w:val="center"/>
            </w:pPr>
            <w:r>
              <w:t>3</w:t>
            </w:r>
          </w:p>
        </w:tc>
      </w:tr>
      <w:tr w:rsidR="00BD580E" w:rsidRPr="00B26A32" w14:paraId="3F782B50" w14:textId="77777777" w:rsidTr="00D82FE8">
        <w:tc>
          <w:tcPr>
            <w:tcW w:w="530" w:type="dxa"/>
            <w:shd w:val="clear" w:color="auto" w:fill="auto"/>
          </w:tcPr>
          <w:p w14:paraId="0900D4A2" w14:textId="77777777" w:rsidR="00BD580E" w:rsidRPr="00B26A32" w:rsidRDefault="00BD580E" w:rsidP="00C25C80">
            <w:pPr>
              <w:spacing w:before="60" w:after="60" w:line="240" w:lineRule="auto"/>
              <w:jc w:val="center"/>
              <w:rPr>
                <w:sz w:val="24"/>
              </w:rPr>
            </w:pPr>
          </w:p>
        </w:tc>
        <w:tc>
          <w:tcPr>
            <w:tcW w:w="684" w:type="dxa"/>
            <w:shd w:val="clear" w:color="auto" w:fill="auto"/>
          </w:tcPr>
          <w:p w14:paraId="7FEA0751" w14:textId="77777777" w:rsidR="00BD580E" w:rsidRPr="00B26A32" w:rsidRDefault="00BD580E" w:rsidP="00C25C80">
            <w:pPr>
              <w:spacing w:before="60" w:after="60" w:line="240" w:lineRule="auto"/>
              <w:rPr>
                <w:sz w:val="24"/>
              </w:rPr>
            </w:pPr>
            <w:r w:rsidRPr="00B26A32">
              <w:rPr>
                <w:sz w:val="24"/>
              </w:rPr>
              <w:t>1.2</w:t>
            </w:r>
          </w:p>
        </w:tc>
        <w:tc>
          <w:tcPr>
            <w:tcW w:w="7264" w:type="dxa"/>
            <w:shd w:val="clear" w:color="auto" w:fill="auto"/>
          </w:tcPr>
          <w:p w14:paraId="50279EAB" w14:textId="77777777" w:rsidR="00BD580E" w:rsidRPr="00B26A32" w:rsidRDefault="00D82FE8" w:rsidP="00C25C80">
            <w:pPr>
              <w:spacing w:before="60" w:after="60" w:line="240" w:lineRule="auto"/>
              <w:rPr>
                <w:sz w:val="24"/>
              </w:rPr>
            </w:pPr>
            <w:r w:rsidRPr="00B26A32">
              <w:rPr>
                <w:sz w:val="24"/>
              </w:rPr>
              <w:t>Green Plan</w:t>
            </w:r>
          </w:p>
        </w:tc>
        <w:tc>
          <w:tcPr>
            <w:tcW w:w="764" w:type="dxa"/>
            <w:shd w:val="clear" w:color="auto" w:fill="auto"/>
          </w:tcPr>
          <w:p w14:paraId="1AFEE3DC" w14:textId="77777777" w:rsidR="00BD580E" w:rsidRPr="00B26A32" w:rsidRDefault="00EE73DF" w:rsidP="00C25C80">
            <w:pPr>
              <w:spacing w:before="60" w:after="60" w:line="240" w:lineRule="auto"/>
              <w:jc w:val="center"/>
            </w:pPr>
            <w:r>
              <w:t>4</w:t>
            </w:r>
          </w:p>
        </w:tc>
      </w:tr>
      <w:tr w:rsidR="00D82FE8" w:rsidRPr="00B26A32" w14:paraId="6BC39944" w14:textId="77777777" w:rsidTr="00D82FE8">
        <w:tc>
          <w:tcPr>
            <w:tcW w:w="530" w:type="dxa"/>
            <w:shd w:val="clear" w:color="auto" w:fill="auto"/>
          </w:tcPr>
          <w:p w14:paraId="00228557" w14:textId="77777777" w:rsidR="00D82FE8" w:rsidRPr="00B26A32" w:rsidRDefault="00D82FE8" w:rsidP="00C25C80">
            <w:pPr>
              <w:spacing w:before="60" w:after="60" w:line="240" w:lineRule="auto"/>
              <w:jc w:val="center"/>
              <w:rPr>
                <w:sz w:val="24"/>
              </w:rPr>
            </w:pPr>
            <w:r w:rsidRPr="00B26A32">
              <w:rPr>
                <w:sz w:val="24"/>
              </w:rPr>
              <w:t>2</w:t>
            </w:r>
          </w:p>
        </w:tc>
        <w:tc>
          <w:tcPr>
            <w:tcW w:w="7948" w:type="dxa"/>
            <w:gridSpan w:val="2"/>
            <w:shd w:val="clear" w:color="auto" w:fill="auto"/>
          </w:tcPr>
          <w:p w14:paraId="476215F3" w14:textId="77777777" w:rsidR="00D82FE8" w:rsidRPr="00B26A32" w:rsidRDefault="00D82FE8" w:rsidP="00C25C80">
            <w:pPr>
              <w:spacing w:before="60" w:after="60" w:line="240" w:lineRule="auto"/>
              <w:rPr>
                <w:sz w:val="24"/>
              </w:rPr>
            </w:pPr>
            <w:r w:rsidRPr="00B26A32">
              <w:rPr>
                <w:sz w:val="24"/>
              </w:rPr>
              <w:t>Drivers for Change</w:t>
            </w:r>
          </w:p>
        </w:tc>
        <w:tc>
          <w:tcPr>
            <w:tcW w:w="764" w:type="dxa"/>
            <w:shd w:val="clear" w:color="auto" w:fill="auto"/>
          </w:tcPr>
          <w:p w14:paraId="18F0DFBA" w14:textId="77777777" w:rsidR="00D82FE8" w:rsidRPr="00B26A32" w:rsidRDefault="00EE73DF" w:rsidP="00C25C80">
            <w:pPr>
              <w:spacing w:before="60" w:after="60" w:line="240" w:lineRule="auto"/>
              <w:jc w:val="center"/>
            </w:pPr>
            <w:r>
              <w:t>5</w:t>
            </w:r>
          </w:p>
        </w:tc>
      </w:tr>
      <w:tr w:rsidR="00BD580E" w:rsidRPr="00B26A32" w14:paraId="78403B4A" w14:textId="77777777" w:rsidTr="00D82FE8">
        <w:tc>
          <w:tcPr>
            <w:tcW w:w="530" w:type="dxa"/>
            <w:shd w:val="clear" w:color="auto" w:fill="auto"/>
          </w:tcPr>
          <w:p w14:paraId="49DBB678" w14:textId="77777777" w:rsidR="00BD580E" w:rsidRPr="00B26A32" w:rsidRDefault="00BD580E" w:rsidP="00C25C80">
            <w:pPr>
              <w:spacing w:before="60" w:after="60" w:line="240" w:lineRule="auto"/>
              <w:jc w:val="center"/>
              <w:rPr>
                <w:sz w:val="24"/>
              </w:rPr>
            </w:pPr>
          </w:p>
        </w:tc>
        <w:tc>
          <w:tcPr>
            <w:tcW w:w="684" w:type="dxa"/>
            <w:shd w:val="clear" w:color="auto" w:fill="auto"/>
          </w:tcPr>
          <w:p w14:paraId="0CF401AC" w14:textId="77777777" w:rsidR="00BD580E" w:rsidRPr="00B26A32" w:rsidRDefault="00D82FE8" w:rsidP="00C25C80">
            <w:pPr>
              <w:spacing w:before="60" w:after="60" w:line="240" w:lineRule="auto"/>
              <w:rPr>
                <w:sz w:val="24"/>
              </w:rPr>
            </w:pPr>
            <w:r w:rsidRPr="00B26A32">
              <w:rPr>
                <w:sz w:val="24"/>
              </w:rPr>
              <w:t>2.1</w:t>
            </w:r>
          </w:p>
        </w:tc>
        <w:tc>
          <w:tcPr>
            <w:tcW w:w="7264" w:type="dxa"/>
            <w:shd w:val="clear" w:color="auto" w:fill="auto"/>
          </w:tcPr>
          <w:p w14:paraId="07F0E26E" w14:textId="77777777" w:rsidR="00BD580E" w:rsidRPr="00B26A32" w:rsidRDefault="00D82FE8" w:rsidP="00C25C80">
            <w:pPr>
              <w:spacing w:before="60" w:after="60" w:line="240" w:lineRule="auto"/>
              <w:rPr>
                <w:sz w:val="24"/>
              </w:rPr>
            </w:pPr>
            <w:r w:rsidRPr="00B26A32">
              <w:rPr>
                <w:sz w:val="24"/>
              </w:rPr>
              <w:t>Legislation</w:t>
            </w:r>
          </w:p>
        </w:tc>
        <w:tc>
          <w:tcPr>
            <w:tcW w:w="764" w:type="dxa"/>
            <w:shd w:val="clear" w:color="auto" w:fill="auto"/>
          </w:tcPr>
          <w:p w14:paraId="3F2B3941" w14:textId="77777777" w:rsidR="00BD580E" w:rsidRPr="00B26A32" w:rsidRDefault="00EE73DF" w:rsidP="00C25C80">
            <w:pPr>
              <w:spacing w:before="60" w:after="60" w:line="240" w:lineRule="auto"/>
              <w:jc w:val="center"/>
            </w:pPr>
            <w:r>
              <w:t>5</w:t>
            </w:r>
          </w:p>
        </w:tc>
      </w:tr>
      <w:tr w:rsidR="00BD580E" w:rsidRPr="00B26A32" w14:paraId="13B2631A" w14:textId="77777777" w:rsidTr="00D82FE8">
        <w:tc>
          <w:tcPr>
            <w:tcW w:w="530" w:type="dxa"/>
            <w:shd w:val="clear" w:color="auto" w:fill="auto"/>
          </w:tcPr>
          <w:p w14:paraId="532F8D6D" w14:textId="77777777" w:rsidR="00BD580E" w:rsidRPr="00B26A32" w:rsidRDefault="00BD580E" w:rsidP="00C25C80">
            <w:pPr>
              <w:spacing w:before="60" w:after="60" w:line="240" w:lineRule="auto"/>
              <w:jc w:val="center"/>
              <w:rPr>
                <w:sz w:val="24"/>
              </w:rPr>
            </w:pPr>
          </w:p>
        </w:tc>
        <w:tc>
          <w:tcPr>
            <w:tcW w:w="684" w:type="dxa"/>
            <w:shd w:val="clear" w:color="auto" w:fill="auto"/>
          </w:tcPr>
          <w:p w14:paraId="62517F10" w14:textId="77777777" w:rsidR="00BD580E" w:rsidRPr="00B26A32" w:rsidRDefault="00D82FE8" w:rsidP="00C25C80">
            <w:pPr>
              <w:spacing w:before="60" w:after="60" w:line="240" w:lineRule="auto"/>
              <w:rPr>
                <w:sz w:val="24"/>
              </w:rPr>
            </w:pPr>
            <w:r w:rsidRPr="00B26A32">
              <w:rPr>
                <w:sz w:val="24"/>
              </w:rPr>
              <w:t>2.2</w:t>
            </w:r>
          </w:p>
        </w:tc>
        <w:tc>
          <w:tcPr>
            <w:tcW w:w="7264" w:type="dxa"/>
            <w:shd w:val="clear" w:color="auto" w:fill="auto"/>
          </w:tcPr>
          <w:p w14:paraId="6B847B4D" w14:textId="77777777" w:rsidR="00BD580E" w:rsidRPr="00B26A32" w:rsidRDefault="00D82FE8" w:rsidP="00C25C80">
            <w:pPr>
              <w:spacing w:before="60" w:after="60" w:line="240" w:lineRule="auto"/>
              <w:rPr>
                <w:sz w:val="24"/>
              </w:rPr>
            </w:pPr>
            <w:r w:rsidRPr="00B26A32">
              <w:rPr>
                <w:sz w:val="24"/>
              </w:rPr>
              <w:t>NHS Mandatory Drivers</w:t>
            </w:r>
            <w:r w:rsidR="00BD580E" w:rsidRPr="00B26A32">
              <w:rPr>
                <w:sz w:val="24"/>
              </w:rPr>
              <w:t xml:space="preserve"> </w:t>
            </w:r>
          </w:p>
        </w:tc>
        <w:tc>
          <w:tcPr>
            <w:tcW w:w="764" w:type="dxa"/>
            <w:shd w:val="clear" w:color="auto" w:fill="auto"/>
          </w:tcPr>
          <w:p w14:paraId="547B27CA" w14:textId="77777777" w:rsidR="00BD580E" w:rsidRPr="00B26A32" w:rsidRDefault="00EE73DF" w:rsidP="00C25C80">
            <w:pPr>
              <w:spacing w:before="60" w:after="60" w:line="240" w:lineRule="auto"/>
              <w:jc w:val="center"/>
            </w:pPr>
            <w:r>
              <w:t>6</w:t>
            </w:r>
          </w:p>
        </w:tc>
      </w:tr>
      <w:tr w:rsidR="00D82FE8" w:rsidRPr="00B26A32" w14:paraId="58494CB6" w14:textId="77777777" w:rsidTr="00D82FE8">
        <w:tc>
          <w:tcPr>
            <w:tcW w:w="530" w:type="dxa"/>
            <w:shd w:val="clear" w:color="auto" w:fill="auto"/>
          </w:tcPr>
          <w:p w14:paraId="3D909371" w14:textId="77777777" w:rsidR="00D82FE8" w:rsidRPr="00B26A32" w:rsidRDefault="00D82FE8" w:rsidP="00C25C80">
            <w:pPr>
              <w:spacing w:before="60" w:after="60" w:line="240" w:lineRule="auto"/>
              <w:jc w:val="center"/>
              <w:rPr>
                <w:sz w:val="24"/>
              </w:rPr>
            </w:pPr>
          </w:p>
        </w:tc>
        <w:tc>
          <w:tcPr>
            <w:tcW w:w="684" w:type="dxa"/>
            <w:shd w:val="clear" w:color="auto" w:fill="auto"/>
          </w:tcPr>
          <w:p w14:paraId="6E753C53" w14:textId="77777777" w:rsidR="00D82FE8" w:rsidRPr="00B26A32" w:rsidRDefault="00D82FE8" w:rsidP="00C25C80">
            <w:pPr>
              <w:spacing w:before="60" w:after="60" w:line="240" w:lineRule="auto"/>
              <w:rPr>
                <w:sz w:val="24"/>
              </w:rPr>
            </w:pPr>
            <w:r w:rsidRPr="00B26A32">
              <w:rPr>
                <w:sz w:val="24"/>
              </w:rPr>
              <w:t>2.3</w:t>
            </w:r>
          </w:p>
        </w:tc>
        <w:tc>
          <w:tcPr>
            <w:tcW w:w="7264" w:type="dxa"/>
            <w:shd w:val="clear" w:color="auto" w:fill="auto"/>
          </w:tcPr>
          <w:p w14:paraId="22983A09" w14:textId="77777777" w:rsidR="00D82FE8" w:rsidRPr="00B26A32" w:rsidRDefault="00D82FE8" w:rsidP="00C25C80">
            <w:pPr>
              <w:spacing w:before="60" w:after="60" w:line="240" w:lineRule="auto"/>
              <w:rPr>
                <w:sz w:val="24"/>
              </w:rPr>
            </w:pPr>
            <w:r w:rsidRPr="00B26A32">
              <w:rPr>
                <w:sz w:val="24"/>
              </w:rPr>
              <w:t>Health Specific Requirements</w:t>
            </w:r>
          </w:p>
        </w:tc>
        <w:tc>
          <w:tcPr>
            <w:tcW w:w="764" w:type="dxa"/>
            <w:shd w:val="clear" w:color="auto" w:fill="auto"/>
          </w:tcPr>
          <w:p w14:paraId="44F724BD" w14:textId="77777777" w:rsidR="00D82FE8" w:rsidRPr="00B26A32" w:rsidRDefault="00EE73DF" w:rsidP="00C25C80">
            <w:pPr>
              <w:spacing w:before="60" w:after="60" w:line="240" w:lineRule="auto"/>
              <w:jc w:val="center"/>
            </w:pPr>
            <w:r>
              <w:t>6</w:t>
            </w:r>
          </w:p>
        </w:tc>
      </w:tr>
      <w:tr w:rsidR="00BD580E" w:rsidRPr="00B26A32" w14:paraId="357E9858" w14:textId="77777777" w:rsidTr="00D82FE8">
        <w:tc>
          <w:tcPr>
            <w:tcW w:w="530" w:type="dxa"/>
            <w:shd w:val="clear" w:color="auto" w:fill="auto"/>
          </w:tcPr>
          <w:p w14:paraId="0F10CB18" w14:textId="77777777" w:rsidR="00BD580E" w:rsidRPr="00B26A32" w:rsidRDefault="00D82FE8" w:rsidP="00C25C80">
            <w:pPr>
              <w:spacing w:before="60" w:after="60" w:line="240" w:lineRule="auto"/>
              <w:jc w:val="center"/>
              <w:rPr>
                <w:sz w:val="24"/>
              </w:rPr>
            </w:pPr>
            <w:r w:rsidRPr="00B26A32">
              <w:rPr>
                <w:sz w:val="24"/>
              </w:rPr>
              <w:t>3</w:t>
            </w:r>
          </w:p>
        </w:tc>
        <w:tc>
          <w:tcPr>
            <w:tcW w:w="7948" w:type="dxa"/>
            <w:gridSpan w:val="2"/>
            <w:shd w:val="clear" w:color="auto" w:fill="auto"/>
          </w:tcPr>
          <w:p w14:paraId="124C1D8E" w14:textId="77777777" w:rsidR="00BD580E" w:rsidRPr="00B26A32" w:rsidRDefault="00D82FE8" w:rsidP="00C25C80">
            <w:pPr>
              <w:spacing w:before="60" w:after="60" w:line="240" w:lineRule="auto"/>
              <w:rPr>
                <w:sz w:val="24"/>
              </w:rPr>
            </w:pPr>
            <w:r w:rsidRPr="00B26A32">
              <w:rPr>
                <w:sz w:val="24"/>
              </w:rPr>
              <w:t>Organisational Vision</w:t>
            </w:r>
          </w:p>
        </w:tc>
        <w:tc>
          <w:tcPr>
            <w:tcW w:w="764" w:type="dxa"/>
            <w:shd w:val="clear" w:color="auto" w:fill="auto"/>
          </w:tcPr>
          <w:p w14:paraId="0D168F28" w14:textId="77777777" w:rsidR="00BD580E" w:rsidRPr="00B26A32" w:rsidRDefault="00EE73DF" w:rsidP="00C25C80">
            <w:pPr>
              <w:spacing w:before="60" w:after="60" w:line="240" w:lineRule="auto"/>
              <w:jc w:val="center"/>
            </w:pPr>
            <w:r>
              <w:t>8</w:t>
            </w:r>
          </w:p>
        </w:tc>
      </w:tr>
      <w:tr w:rsidR="00D82FE8" w:rsidRPr="00B26A32" w14:paraId="322EA5F9" w14:textId="77777777" w:rsidTr="00D82FE8">
        <w:tc>
          <w:tcPr>
            <w:tcW w:w="530" w:type="dxa"/>
            <w:shd w:val="clear" w:color="auto" w:fill="auto"/>
          </w:tcPr>
          <w:p w14:paraId="54A74541" w14:textId="77777777" w:rsidR="00D82FE8" w:rsidRPr="00B26A32" w:rsidRDefault="00D82FE8" w:rsidP="00C25C80">
            <w:pPr>
              <w:spacing w:before="60" w:after="60" w:line="240" w:lineRule="auto"/>
              <w:jc w:val="center"/>
              <w:rPr>
                <w:sz w:val="24"/>
              </w:rPr>
            </w:pPr>
            <w:r w:rsidRPr="00B26A32">
              <w:rPr>
                <w:sz w:val="24"/>
              </w:rPr>
              <w:t>4</w:t>
            </w:r>
          </w:p>
        </w:tc>
        <w:tc>
          <w:tcPr>
            <w:tcW w:w="7948" w:type="dxa"/>
            <w:gridSpan w:val="2"/>
            <w:shd w:val="clear" w:color="auto" w:fill="auto"/>
          </w:tcPr>
          <w:p w14:paraId="3018ADEC" w14:textId="77777777" w:rsidR="00D82FE8" w:rsidRPr="00B26A32" w:rsidRDefault="00D82FE8" w:rsidP="00C25C80">
            <w:pPr>
              <w:spacing w:before="60" w:after="60" w:line="240" w:lineRule="auto"/>
              <w:rPr>
                <w:sz w:val="24"/>
              </w:rPr>
            </w:pPr>
            <w:r w:rsidRPr="00B26A32">
              <w:rPr>
                <w:sz w:val="24"/>
              </w:rPr>
              <w:t>Areas of Focus</w:t>
            </w:r>
          </w:p>
        </w:tc>
        <w:tc>
          <w:tcPr>
            <w:tcW w:w="764" w:type="dxa"/>
            <w:shd w:val="clear" w:color="auto" w:fill="auto"/>
          </w:tcPr>
          <w:p w14:paraId="3DD5125F" w14:textId="77777777" w:rsidR="00D82FE8" w:rsidRPr="00B26A32" w:rsidRDefault="00EE73DF" w:rsidP="00C25C80">
            <w:pPr>
              <w:spacing w:before="60" w:after="60" w:line="240" w:lineRule="auto"/>
              <w:jc w:val="center"/>
            </w:pPr>
            <w:r>
              <w:t>8</w:t>
            </w:r>
          </w:p>
        </w:tc>
      </w:tr>
      <w:tr w:rsidR="00BD580E" w:rsidRPr="00B26A32" w14:paraId="1D6A1A4F" w14:textId="77777777" w:rsidTr="00D82FE8">
        <w:tc>
          <w:tcPr>
            <w:tcW w:w="530" w:type="dxa"/>
            <w:shd w:val="clear" w:color="auto" w:fill="auto"/>
          </w:tcPr>
          <w:p w14:paraId="42A204AB" w14:textId="77777777" w:rsidR="00BD580E" w:rsidRPr="00B26A32" w:rsidRDefault="00BD580E" w:rsidP="00C25C80">
            <w:pPr>
              <w:spacing w:before="60" w:after="60" w:line="240" w:lineRule="auto"/>
              <w:jc w:val="center"/>
              <w:rPr>
                <w:sz w:val="24"/>
              </w:rPr>
            </w:pPr>
          </w:p>
        </w:tc>
        <w:tc>
          <w:tcPr>
            <w:tcW w:w="684" w:type="dxa"/>
            <w:shd w:val="clear" w:color="auto" w:fill="auto"/>
          </w:tcPr>
          <w:p w14:paraId="5C99EB56" w14:textId="77777777" w:rsidR="00BD580E" w:rsidRPr="00B26A32" w:rsidRDefault="00D82FE8" w:rsidP="00C25C80">
            <w:pPr>
              <w:spacing w:before="60" w:after="60" w:line="240" w:lineRule="auto"/>
              <w:rPr>
                <w:sz w:val="24"/>
              </w:rPr>
            </w:pPr>
            <w:r w:rsidRPr="00B26A32">
              <w:rPr>
                <w:sz w:val="24"/>
              </w:rPr>
              <w:t>4</w:t>
            </w:r>
            <w:r w:rsidR="00BD580E" w:rsidRPr="00B26A32">
              <w:rPr>
                <w:sz w:val="24"/>
              </w:rPr>
              <w:t>.1</w:t>
            </w:r>
          </w:p>
        </w:tc>
        <w:tc>
          <w:tcPr>
            <w:tcW w:w="7264" w:type="dxa"/>
            <w:shd w:val="clear" w:color="auto" w:fill="auto"/>
          </w:tcPr>
          <w:p w14:paraId="17E62C91" w14:textId="77777777" w:rsidR="00BD580E" w:rsidRPr="00B26A32" w:rsidRDefault="00D82FE8" w:rsidP="00C25C80">
            <w:pPr>
              <w:spacing w:before="60" w:after="60" w:line="240" w:lineRule="auto"/>
              <w:rPr>
                <w:sz w:val="24"/>
              </w:rPr>
            </w:pPr>
            <w:r w:rsidRPr="00B26A32">
              <w:rPr>
                <w:webHidden/>
                <w:sz w:val="24"/>
              </w:rPr>
              <w:t>Corporate Approach</w:t>
            </w:r>
            <w:r w:rsidR="00BD580E" w:rsidRPr="00B26A32">
              <w:rPr>
                <w:webHidden/>
                <w:sz w:val="24"/>
              </w:rPr>
              <w:tab/>
            </w:r>
          </w:p>
        </w:tc>
        <w:tc>
          <w:tcPr>
            <w:tcW w:w="764" w:type="dxa"/>
            <w:shd w:val="clear" w:color="auto" w:fill="auto"/>
          </w:tcPr>
          <w:p w14:paraId="744886D9" w14:textId="77777777" w:rsidR="00BD580E" w:rsidRPr="00B26A32" w:rsidRDefault="00EE73DF" w:rsidP="00C25C80">
            <w:pPr>
              <w:spacing w:before="60" w:after="60" w:line="240" w:lineRule="auto"/>
              <w:jc w:val="center"/>
            </w:pPr>
            <w:r>
              <w:t>8</w:t>
            </w:r>
          </w:p>
        </w:tc>
      </w:tr>
      <w:tr w:rsidR="00BD580E" w:rsidRPr="00B26A32" w14:paraId="42174873" w14:textId="77777777" w:rsidTr="00D82FE8">
        <w:tc>
          <w:tcPr>
            <w:tcW w:w="530" w:type="dxa"/>
            <w:shd w:val="clear" w:color="auto" w:fill="auto"/>
          </w:tcPr>
          <w:p w14:paraId="0A801CB3" w14:textId="77777777" w:rsidR="00BD580E" w:rsidRPr="00B26A32" w:rsidRDefault="00BD580E" w:rsidP="00C25C80">
            <w:pPr>
              <w:spacing w:before="60" w:after="60" w:line="240" w:lineRule="auto"/>
              <w:jc w:val="center"/>
              <w:rPr>
                <w:sz w:val="24"/>
              </w:rPr>
            </w:pPr>
          </w:p>
        </w:tc>
        <w:tc>
          <w:tcPr>
            <w:tcW w:w="684" w:type="dxa"/>
            <w:shd w:val="clear" w:color="auto" w:fill="auto"/>
          </w:tcPr>
          <w:p w14:paraId="6FD9A3E4" w14:textId="77777777" w:rsidR="00BD580E" w:rsidRPr="00B26A32" w:rsidRDefault="00D82FE8" w:rsidP="00C25C80">
            <w:pPr>
              <w:spacing w:before="60" w:after="60" w:line="240" w:lineRule="auto"/>
              <w:rPr>
                <w:sz w:val="24"/>
              </w:rPr>
            </w:pPr>
            <w:r w:rsidRPr="00B26A32">
              <w:rPr>
                <w:sz w:val="24"/>
              </w:rPr>
              <w:t>4</w:t>
            </w:r>
            <w:r w:rsidR="00BD580E" w:rsidRPr="00B26A32">
              <w:rPr>
                <w:sz w:val="24"/>
              </w:rPr>
              <w:t>.2</w:t>
            </w:r>
          </w:p>
        </w:tc>
        <w:tc>
          <w:tcPr>
            <w:tcW w:w="7264" w:type="dxa"/>
            <w:shd w:val="clear" w:color="auto" w:fill="auto"/>
          </w:tcPr>
          <w:p w14:paraId="0B7149C2" w14:textId="77777777" w:rsidR="00BD580E" w:rsidRPr="00B26A32" w:rsidRDefault="00D82FE8" w:rsidP="00C25C80">
            <w:pPr>
              <w:spacing w:before="60" w:after="60" w:line="240" w:lineRule="auto"/>
              <w:rPr>
                <w:sz w:val="24"/>
              </w:rPr>
            </w:pPr>
            <w:r w:rsidRPr="00B26A32">
              <w:rPr>
                <w:sz w:val="24"/>
              </w:rPr>
              <w:t>Asset Management and Utilities</w:t>
            </w:r>
          </w:p>
        </w:tc>
        <w:tc>
          <w:tcPr>
            <w:tcW w:w="764" w:type="dxa"/>
            <w:shd w:val="clear" w:color="auto" w:fill="auto"/>
          </w:tcPr>
          <w:p w14:paraId="1427488F" w14:textId="77777777" w:rsidR="00BD580E" w:rsidRPr="00B26A32" w:rsidRDefault="00EE73DF" w:rsidP="00C25C80">
            <w:pPr>
              <w:spacing w:before="60" w:after="60" w:line="240" w:lineRule="auto"/>
              <w:jc w:val="center"/>
            </w:pPr>
            <w:r>
              <w:t>9</w:t>
            </w:r>
          </w:p>
        </w:tc>
      </w:tr>
      <w:tr w:rsidR="00BD580E" w:rsidRPr="00B26A32" w14:paraId="0EBB9522" w14:textId="77777777" w:rsidTr="00D82FE8">
        <w:tc>
          <w:tcPr>
            <w:tcW w:w="530" w:type="dxa"/>
            <w:shd w:val="clear" w:color="auto" w:fill="auto"/>
          </w:tcPr>
          <w:p w14:paraId="12434DF4" w14:textId="77777777" w:rsidR="00BD580E" w:rsidRPr="00B26A32" w:rsidRDefault="00BD580E" w:rsidP="00C25C80">
            <w:pPr>
              <w:spacing w:before="60" w:after="60" w:line="240" w:lineRule="auto"/>
              <w:jc w:val="center"/>
              <w:rPr>
                <w:sz w:val="24"/>
              </w:rPr>
            </w:pPr>
          </w:p>
        </w:tc>
        <w:tc>
          <w:tcPr>
            <w:tcW w:w="684" w:type="dxa"/>
            <w:shd w:val="clear" w:color="auto" w:fill="auto"/>
          </w:tcPr>
          <w:p w14:paraId="3B124BE1" w14:textId="77777777" w:rsidR="00BD580E" w:rsidRPr="00B26A32" w:rsidRDefault="00D82FE8" w:rsidP="00C25C80">
            <w:pPr>
              <w:spacing w:before="60" w:after="60" w:line="240" w:lineRule="auto"/>
              <w:rPr>
                <w:sz w:val="24"/>
              </w:rPr>
            </w:pPr>
            <w:r w:rsidRPr="00B26A32">
              <w:rPr>
                <w:sz w:val="24"/>
              </w:rPr>
              <w:t>4</w:t>
            </w:r>
            <w:r w:rsidR="00BD580E" w:rsidRPr="00B26A32">
              <w:rPr>
                <w:sz w:val="24"/>
              </w:rPr>
              <w:t>.3</w:t>
            </w:r>
          </w:p>
        </w:tc>
        <w:tc>
          <w:tcPr>
            <w:tcW w:w="7264" w:type="dxa"/>
            <w:shd w:val="clear" w:color="auto" w:fill="auto"/>
          </w:tcPr>
          <w:p w14:paraId="47F5C018" w14:textId="77777777" w:rsidR="00BD580E" w:rsidRPr="00B26A32" w:rsidRDefault="00D82FE8" w:rsidP="00C25C80">
            <w:pPr>
              <w:spacing w:before="60" w:after="60" w:line="240" w:lineRule="auto"/>
              <w:rPr>
                <w:sz w:val="24"/>
              </w:rPr>
            </w:pPr>
            <w:r w:rsidRPr="00B26A32">
              <w:rPr>
                <w:sz w:val="24"/>
              </w:rPr>
              <w:t>Travel and Logistics</w:t>
            </w:r>
          </w:p>
        </w:tc>
        <w:tc>
          <w:tcPr>
            <w:tcW w:w="764" w:type="dxa"/>
            <w:shd w:val="clear" w:color="auto" w:fill="auto"/>
          </w:tcPr>
          <w:p w14:paraId="39D72BE4" w14:textId="77777777" w:rsidR="00BD580E" w:rsidRPr="00B26A32" w:rsidRDefault="00EE73DF" w:rsidP="00C25C80">
            <w:pPr>
              <w:spacing w:before="60" w:after="60" w:line="240" w:lineRule="auto"/>
              <w:jc w:val="center"/>
            </w:pPr>
            <w:r>
              <w:t>9</w:t>
            </w:r>
          </w:p>
        </w:tc>
      </w:tr>
      <w:tr w:rsidR="00BD580E" w:rsidRPr="00B26A32" w14:paraId="18FF5A77" w14:textId="77777777" w:rsidTr="00D82FE8">
        <w:tc>
          <w:tcPr>
            <w:tcW w:w="530" w:type="dxa"/>
            <w:shd w:val="clear" w:color="auto" w:fill="auto"/>
          </w:tcPr>
          <w:p w14:paraId="4D5501E2" w14:textId="77777777" w:rsidR="00BD580E" w:rsidRPr="00B26A32" w:rsidRDefault="00BD580E" w:rsidP="00C25C80">
            <w:pPr>
              <w:spacing w:before="60" w:after="60" w:line="240" w:lineRule="auto"/>
              <w:jc w:val="center"/>
              <w:rPr>
                <w:sz w:val="24"/>
              </w:rPr>
            </w:pPr>
          </w:p>
        </w:tc>
        <w:tc>
          <w:tcPr>
            <w:tcW w:w="684" w:type="dxa"/>
            <w:shd w:val="clear" w:color="auto" w:fill="auto"/>
          </w:tcPr>
          <w:p w14:paraId="51360E59" w14:textId="77777777" w:rsidR="00BD580E" w:rsidRPr="00B26A32" w:rsidRDefault="00D82FE8" w:rsidP="00C25C80">
            <w:pPr>
              <w:spacing w:before="60" w:after="60" w:line="240" w:lineRule="auto"/>
              <w:rPr>
                <w:sz w:val="24"/>
              </w:rPr>
            </w:pPr>
            <w:r w:rsidRPr="00B26A32">
              <w:rPr>
                <w:sz w:val="24"/>
              </w:rPr>
              <w:t>4</w:t>
            </w:r>
            <w:r w:rsidR="00BD580E" w:rsidRPr="00B26A32">
              <w:rPr>
                <w:sz w:val="24"/>
              </w:rPr>
              <w:t>.4</w:t>
            </w:r>
          </w:p>
        </w:tc>
        <w:tc>
          <w:tcPr>
            <w:tcW w:w="7264" w:type="dxa"/>
            <w:shd w:val="clear" w:color="auto" w:fill="auto"/>
          </w:tcPr>
          <w:p w14:paraId="21D13E9B" w14:textId="77777777" w:rsidR="00BD580E" w:rsidRPr="00B26A32" w:rsidRDefault="00D82FE8" w:rsidP="00C25C80">
            <w:pPr>
              <w:spacing w:before="60" w:after="60" w:line="240" w:lineRule="auto"/>
              <w:rPr>
                <w:sz w:val="24"/>
              </w:rPr>
            </w:pPr>
            <w:r w:rsidRPr="00B26A32">
              <w:rPr>
                <w:sz w:val="24"/>
              </w:rPr>
              <w:t>Adaptation</w:t>
            </w:r>
          </w:p>
        </w:tc>
        <w:tc>
          <w:tcPr>
            <w:tcW w:w="764" w:type="dxa"/>
            <w:shd w:val="clear" w:color="auto" w:fill="auto"/>
          </w:tcPr>
          <w:p w14:paraId="735B84B7" w14:textId="77777777" w:rsidR="00BD580E" w:rsidRPr="00B26A32" w:rsidRDefault="00EE73DF" w:rsidP="00C25C80">
            <w:pPr>
              <w:spacing w:before="60" w:after="60" w:line="240" w:lineRule="auto"/>
              <w:jc w:val="center"/>
            </w:pPr>
            <w:r>
              <w:t>1</w:t>
            </w:r>
            <w:r w:rsidR="005E65CF">
              <w:t>1</w:t>
            </w:r>
          </w:p>
        </w:tc>
      </w:tr>
      <w:tr w:rsidR="00BD580E" w:rsidRPr="00B26A32" w14:paraId="399349C8" w14:textId="77777777" w:rsidTr="00D82FE8">
        <w:tc>
          <w:tcPr>
            <w:tcW w:w="530" w:type="dxa"/>
            <w:shd w:val="clear" w:color="auto" w:fill="auto"/>
          </w:tcPr>
          <w:p w14:paraId="173E55FC" w14:textId="77777777" w:rsidR="00BD580E" w:rsidRPr="00B26A32" w:rsidRDefault="00BD580E" w:rsidP="00C25C80">
            <w:pPr>
              <w:spacing w:before="60" w:after="60" w:line="240" w:lineRule="auto"/>
              <w:jc w:val="center"/>
              <w:rPr>
                <w:sz w:val="24"/>
              </w:rPr>
            </w:pPr>
          </w:p>
        </w:tc>
        <w:tc>
          <w:tcPr>
            <w:tcW w:w="684" w:type="dxa"/>
            <w:shd w:val="clear" w:color="auto" w:fill="auto"/>
          </w:tcPr>
          <w:p w14:paraId="4D75545A" w14:textId="77777777" w:rsidR="00BD580E" w:rsidRPr="00B26A32" w:rsidRDefault="00D82FE8" w:rsidP="00C25C80">
            <w:pPr>
              <w:spacing w:before="60" w:after="60" w:line="240" w:lineRule="auto"/>
              <w:rPr>
                <w:sz w:val="24"/>
              </w:rPr>
            </w:pPr>
            <w:r w:rsidRPr="00B26A32">
              <w:rPr>
                <w:sz w:val="24"/>
              </w:rPr>
              <w:t>4</w:t>
            </w:r>
            <w:r w:rsidR="00BD580E" w:rsidRPr="00B26A32">
              <w:rPr>
                <w:sz w:val="24"/>
              </w:rPr>
              <w:t>.5</w:t>
            </w:r>
          </w:p>
        </w:tc>
        <w:tc>
          <w:tcPr>
            <w:tcW w:w="7264" w:type="dxa"/>
            <w:shd w:val="clear" w:color="auto" w:fill="auto"/>
          </w:tcPr>
          <w:p w14:paraId="2931D631" w14:textId="77777777" w:rsidR="00BD580E" w:rsidRPr="00B26A32" w:rsidRDefault="00D82FE8" w:rsidP="00C25C80">
            <w:pPr>
              <w:spacing w:before="60" w:after="60" w:line="240" w:lineRule="auto"/>
              <w:rPr>
                <w:sz w:val="24"/>
              </w:rPr>
            </w:pPr>
            <w:r w:rsidRPr="00B26A32">
              <w:rPr>
                <w:sz w:val="24"/>
              </w:rPr>
              <w:t>Commissioning &amp; Procurement</w:t>
            </w:r>
          </w:p>
        </w:tc>
        <w:tc>
          <w:tcPr>
            <w:tcW w:w="764" w:type="dxa"/>
            <w:shd w:val="clear" w:color="auto" w:fill="auto"/>
          </w:tcPr>
          <w:p w14:paraId="77F2D2F0" w14:textId="77777777" w:rsidR="00BD580E" w:rsidRPr="00B26A32" w:rsidRDefault="00EE73DF" w:rsidP="00C25C80">
            <w:pPr>
              <w:spacing w:before="60" w:after="60" w:line="240" w:lineRule="auto"/>
              <w:jc w:val="center"/>
            </w:pPr>
            <w:r>
              <w:t>1</w:t>
            </w:r>
            <w:r w:rsidR="00794E3B">
              <w:t>2</w:t>
            </w:r>
          </w:p>
        </w:tc>
      </w:tr>
      <w:tr w:rsidR="00BD580E" w:rsidRPr="00B26A32" w14:paraId="580B0B79" w14:textId="77777777" w:rsidTr="00D82FE8">
        <w:tc>
          <w:tcPr>
            <w:tcW w:w="530" w:type="dxa"/>
            <w:shd w:val="clear" w:color="auto" w:fill="auto"/>
          </w:tcPr>
          <w:p w14:paraId="62825C97" w14:textId="77777777" w:rsidR="00BD580E" w:rsidRPr="00B26A32" w:rsidRDefault="00BD580E" w:rsidP="00C25C80">
            <w:pPr>
              <w:spacing w:before="60" w:after="60" w:line="240" w:lineRule="auto"/>
              <w:jc w:val="center"/>
              <w:rPr>
                <w:sz w:val="24"/>
              </w:rPr>
            </w:pPr>
          </w:p>
        </w:tc>
        <w:tc>
          <w:tcPr>
            <w:tcW w:w="684" w:type="dxa"/>
            <w:shd w:val="clear" w:color="auto" w:fill="auto"/>
          </w:tcPr>
          <w:p w14:paraId="3E26EC04" w14:textId="77777777" w:rsidR="00BD580E" w:rsidRPr="00B26A32" w:rsidRDefault="00D82FE8" w:rsidP="00C25C80">
            <w:pPr>
              <w:spacing w:before="60" w:after="60" w:line="240" w:lineRule="auto"/>
              <w:rPr>
                <w:sz w:val="24"/>
              </w:rPr>
            </w:pPr>
            <w:r w:rsidRPr="00B26A32">
              <w:rPr>
                <w:sz w:val="24"/>
              </w:rPr>
              <w:t>4</w:t>
            </w:r>
            <w:r w:rsidR="00BD580E" w:rsidRPr="00B26A32">
              <w:rPr>
                <w:sz w:val="24"/>
              </w:rPr>
              <w:t>.6</w:t>
            </w:r>
          </w:p>
        </w:tc>
        <w:tc>
          <w:tcPr>
            <w:tcW w:w="7264" w:type="dxa"/>
            <w:shd w:val="clear" w:color="auto" w:fill="auto"/>
          </w:tcPr>
          <w:p w14:paraId="76392327" w14:textId="77777777" w:rsidR="00BD580E" w:rsidRPr="00B26A32" w:rsidRDefault="00D82FE8" w:rsidP="00C25C80">
            <w:pPr>
              <w:spacing w:before="60" w:after="60" w:line="240" w:lineRule="auto"/>
              <w:rPr>
                <w:sz w:val="24"/>
              </w:rPr>
            </w:pPr>
            <w:r w:rsidRPr="00B26A32">
              <w:rPr>
                <w:sz w:val="24"/>
              </w:rPr>
              <w:t>Green Space and Biodiversity</w:t>
            </w:r>
          </w:p>
        </w:tc>
        <w:tc>
          <w:tcPr>
            <w:tcW w:w="764" w:type="dxa"/>
            <w:shd w:val="clear" w:color="auto" w:fill="auto"/>
          </w:tcPr>
          <w:p w14:paraId="090676DF" w14:textId="77777777" w:rsidR="00BD580E" w:rsidRPr="00B26A32" w:rsidRDefault="00EE73DF" w:rsidP="00C25C80">
            <w:pPr>
              <w:spacing w:before="60" w:after="60" w:line="240" w:lineRule="auto"/>
              <w:jc w:val="center"/>
            </w:pPr>
            <w:r>
              <w:t>1</w:t>
            </w:r>
            <w:r w:rsidR="005E65CF">
              <w:t>2</w:t>
            </w:r>
          </w:p>
        </w:tc>
      </w:tr>
      <w:tr w:rsidR="00BD580E" w:rsidRPr="00B26A32" w14:paraId="5ACDC604" w14:textId="77777777" w:rsidTr="00D82FE8">
        <w:tc>
          <w:tcPr>
            <w:tcW w:w="530" w:type="dxa"/>
            <w:shd w:val="clear" w:color="auto" w:fill="auto"/>
          </w:tcPr>
          <w:p w14:paraId="3AC3FF38" w14:textId="77777777" w:rsidR="00BD580E" w:rsidRPr="00B26A32" w:rsidRDefault="00BD580E" w:rsidP="00C25C80">
            <w:pPr>
              <w:spacing w:before="60" w:after="60" w:line="240" w:lineRule="auto"/>
              <w:jc w:val="center"/>
              <w:rPr>
                <w:sz w:val="24"/>
              </w:rPr>
            </w:pPr>
          </w:p>
        </w:tc>
        <w:tc>
          <w:tcPr>
            <w:tcW w:w="684" w:type="dxa"/>
            <w:shd w:val="clear" w:color="auto" w:fill="auto"/>
          </w:tcPr>
          <w:p w14:paraId="0C22CE28" w14:textId="77777777" w:rsidR="00BD580E" w:rsidRPr="00B26A32" w:rsidRDefault="00D82FE8" w:rsidP="00C25C80">
            <w:pPr>
              <w:spacing w:before="60" w:after="60" w:line="240" w:lineRule="auto"/>
              <w:rPr>
                <w:sz w:val="24"/>
              </w:rPr>
            </w:pPr>
            <w:r w:rsidRPr="00B26A32">
              <w:rPr>
                <w:sz w:val="24"/>
              </w:rPr>
              <w:t>4</w:t>
            </w:r>
            <w:r w:rsidR="00BD580E" w:rsidRPr="00B26A32">
              <w:rPr>
                <w:sz w:val="24"/>
              </w:rPr>
              <w:t>.7</w:t>
            </w:r>
          </w:p>
        </w:tc>
        <w:tc>
          <w:tcPr>
            <w:tcW w:w="7264" w:type="dxa"/>
            <w:shd w:val="clear" w:color="auto" w:fill="auto"/>
          </w:tcPr>
          <w:p w14:paraId="2E4B7A99" w14:textId="77777777" w:rsidR="00BD580E" w:rsidRPr="00B26A32" w:rsidRDefault="00D82FE8" w:rsidP="00C25C80">
            <w:pPr>
              <w:spacing w:before="60" w:after="60" w:line="240" w:lineRule="auto"/>
              <w:rPr>
                <w:sz w:val="24"/>
              </w:rPr>
            </w:pPr>
            <w:r w:rsidRPr="00B26A32">
              <w:rPr>
                <w:sz w:val="24"/>
              </w:rPr>
              <w:t>Sustainable Models of Care</w:t>
            </w:r>
          </w:p>
        </w:tc>
        <w:tc>
          <w:tcPr>
            <w:tcW w:w="764" w:type="dxa"/>
            <w:shd w:val="clear" w:color="auto" w:fill="auto"/>
          </w:tcPr>
          <w:p w14:paraId="20AAFD8D" w14:textId="77777777" w:rsidR="00BD580E" w:rsidRPr="00B26A32" w:rsidRDefault="00EE73DF" w:rsidP="00C25C80">
            <w:pPr>
              <w:spacing w:before="60" w:after="60" w:line="240" w:lineRule="auto"/>
              <w:jc w:val="center"/>
            </w:pPr>
            <w:r>
              <w:t>1</w:t>
            </w:r>
            <w:r w:rsidR="00794E3B">
              <w:t>3</w:t>
            </w:r>
          </w:p>
        </w:tc>
      </w:tr>
      <w:tr w:rsidR="00BD580E" w:rsidRPr="00B26A32" w14:paraId="4C250A55" w14:textId="77777777" w:rsidTr="00D82FE8">
        <w:tc>
          <w:tcPr>
            <w:tcW w:w="530" w:type="dxa"/>
            <w:shd w:val="clear" w:color="auto" w:fill="auto"/>
          </w:tcPr>
          <w:p w14:paraId="23325F59" w14:textId="77777777" w:rsidR="00BD580E" w:rsidRPr="00B26A32" w:rsidRDefault="00BD580E" w:rsidP="00C25C80">
            <w:pPr>
              <w:spacing w:before="60" w:after="60" w:line="240" w:lineRule="auto"/>
              <w:jc w:val="center"/>
              <w:rPr>
                <w:sz w:val="24"/>
              </w:rPr>
            </w:pPr>
          </w:p>
        </w:tc>
        <w:tc>
          <w:tcPr>
            <w:tcW w:w="684" w:type="dxa"/>
            <w:shd w:val="clear" w:color="auto" w:fill="auto"/>
          </w:tcPr>
          <w:p w14:paraId="5E808F47" w14:textId="77777777" w:rsidR="00BD580E" w:rsidRPr="00B26A32" w:rsidRDefault="00D82FE8" w:rsidP="00C25C80">
            <w:pPr>
              <w:spacing w:before="60" w:after="60" w:line="240" w:lineRule="auto"/>
              <w:rPr>
                <w:sz w:val="24"/>
              </w:rPr>
            </w:pPr>
            <w:r w:rsidRPr="00B26A32">
              <w:rPr>
                <w:sz w:val="24"/>
              </w:rPr>
              <w:t>4</w:t>
            </w:r>
            <w:r w:rsidR="00BD580E" w:rsidRPr="00B26A32">
              <w:rPr>
                <w:sz w:val="24"/>
              </w:rPr>
              <w:t>.8</w:t>
            </w:r>
          </w:p>
        </w:tc>
        <w:tc>
          <w:tcPr>
            <w:tcW w:w="7264" w:type="dxa"/>
            <w:shd w:val="clear" w:color="auto" w:fill="auto"/>
          </w:tcPr>
          <w:p w14:paraId="05058E9B" w14:textId="77777777" w:rsidR="00BD580E" w:rsidRPr="00B26A32" w:rsidRDefault="00D82FE8" w:rsidP="00C25C80">
            <w:pPr>
              <w:spacing w:before="60" w:after="60" w:line="240" w:lineRule="auto"/>
              <w:rPr>
                <w:sz w:val="24"/>
              </w:rPr>
            </w:pPr>
            <w:r w:rsidRPr="00B26A32">
              <w:rPr>
                <w:sz w:val="24"/>
              </w:rPr>
              <w:t>Our People</w:t>
            </w:r>
          </w:p>
        </w:tc>
        <w:tc>
          <w:tcPr>
            <w:tcW w:w="764" w:type="dxa"/>
            <w:shd w:val="clear" w:color="auto" w:fill="auto"/>
          </w:tcPr>
          <w:p w14:paraId="413C94CB" w14:textId="77777777" w:rsidR="00BD580E" w:rsidRPr="00B26A32" w:rsidRDefault="00EE73DF" w:rsidP="00C25C80">
            <w:pPr>
              <w:spacing w:before="60" w:after="60" w:line="240" w:lineRule="auto"/>
              <w:jc w:val="center"/>
            </w:pPr>
            <w:r>
              <w:t>1</w:t>
            </w:r>
            <w:r w:rsidR="005E65CF">
              <w:t>3</w:t>
            </w:r>
          </w:p>
        </w:tc>
      </w:tr>
      <w:tr w:rsidR="00D82FE8" w:rsidRPr="00B26A32" w14:paraId="7CA299EF" w14:textId="77777777" w:rsidTr="00D82FE8">
        <w:tc>
          <w:tcPr>
            <w:tcW w:w="530" w:type="dxa"/>
            <w:shd w:val="clear" w:color="auto" w:fill="auto"/>
          </w:tcPr>
          <w:p w14:paraId="440A4FDF" w14:textId="77777777" w:rsidR="00D82FE8" w:rsidRPr="00B26A32" w:rsidRDefault="00D82FE8" w:rsidP="00C25C80">
            <w:pPr>
              <w:spacing w:before="60" w:after="60" w:line="240" w:lineRule="auto"/>
              <w:jc w:val="center"/>
              <w:rPr>
                <w:sz w:val="24"/>
              </w:rPr>
            </w:pPr>
          </w:p>
        </w:tc>
        <w:tc>
          <w:tcPr>
            <w:tcW w:w="684" w:type="dxa"/>
            <w:shd w:val="clear" w:color="auto" w:fill="auto"/>
          </w:tcPr>
          <w:p w14:paraId="5AA6F48D" w14:textId="77777777" w:rsidR="00D82FE8" w:rsidRPr="00B26A32" w:rsidRDefault="00D82FE8" w:rsidP="00C25C80">
            <w:pPr>
              <w:spacing w:before="60" w:after="60" w:line="240" w:lineRule="auto"/>
              <w:rPr>
                <w:sz w:val="24"/>
              </w:rPr>
            </w:pPr>
            <w:r w:rsidRPr="00B26A32">
              <w:rPr>
                <w:sz w:val="24"/>
              </w:rPr>
              <w:t>4.9</w:t>
            </w:r>
          </w:p>
        </w:tc>
        <w:tc>
          <w:tcPr>
            <w:tcW w:w="7264" w:type="dxa"/>
            <w:shd w:val="clear" w:color="auto" w:fill="auto"/>
          </w:tcPr>
          <w:p w14:paraId="5200BD8F" w14:textId="77777777" w:rsidR="00D82FE8" w:rsidRPr="00B26A32" w:rsidRDefault="00D82FE8" w:rsidP="00C25C80">
            <w:pPr>
              <w:spacing w:before="60" w:after="60" w:line="240" w:lineRule="auto"/>
              <w:rPr>
                <w:sz w:val="24"/>
              </w:rPr>
            </w:pPr>
            <w:r w:rsidRPr="00B26A32">
              <w:rPr>
                <w:sz w:val="24"/>
              </w:rPr>
              <w:t>Sustainable Use of Resources</w:t>
            </w:r>
          </w:p>
        </w:tc>
        <w:tc>
          <w:tcPr>
            <w:tcW w:w="764" w:type="dxa"/>
            <w:shd w:val="clear" w:color="auto" w:fill="auto"/>
          </w:tcPr>
          <w:p w14:paraId="0174E5DA" w14:textId="77777777" w:rsidR="00D82FE8" w:rsidRPr="00B26A32" w:rsidRDefault="00EE73DF" w:rsidP="00C25C80">
            <w:pPr>
              <w:spacing w:before="60" w:after="60" w:line="240" w:lineRule="auto"/>
              <w:jc w:val="center"/>
            </w:pPr>
            <w:r>
              <w:t>1</w:t>
            </w:r>
            <w:r w:rsidR="005E65CF">
              <w:t>4</w:t>
            </w:r>
          </w:p>
        </w:tc>
      </w:tr>
      <w:tr w:rsidR="00D82FE8" w:rsidRPr="00B26A32" w14:paraId="3233A4DA" w14:textId="77777777" w:rsidTr="00D82FE8">
        <w:tc>
          <w:tcPr>
            <w:tcW w:w="530" w:type="dxa"/>
            <w:shd w:val="clear" w:color="auto" w:fill="auto"/>
          </w:tcPr>
          <w:p w14:paraId="04F85972" w14:textId="77777777" w:rsidR="00D82FE8" w:rsidRPr="00B26A32" w:rsidRDefault="00D82FE8" w:rsidP="00C25C80">
            <w:pPr>
              <w:spacing w:before="60" w:after="60" w:line="240" w:lineRule="auto"/>
              <w:jc w:val="center"/>
              <w:rPr>
                <w:sz w:val="24"/>
              </w:rPr>
            </w:pPr>
          </w:p>
        </w:tc>
        <w:tc>
          <w:tcPr>
            <w:tcW w:w="684" w:type="dxa"/>
            <w:shd w:val="clear" w:color="auto" w:fill="auto"/>
          </w:tcPr>
          <w:p w14:paraId="468C0D8E" w14:textId="77777777" w:rsidR="00D82FE8" w:rsidRPr="00B26A32" w:rsidRDefault="00D82FE8" w:rsidP="00C25C80">
            <w:pPr>
              <w:spacing w:before="60" w:after="60" w:line="240" w:lineRule="auto"/>
              <w:rPr>
                <w:sz w:val="24"/>
              </w:rPr>
            </w:pPr>
            <w:r w:rsidRPr="00B26A32">
              <w:rPr>
                <w:sz w:val="24"/>
              </w:rPr>
              <w:t>4.10</w:t>
            </w:r>
          </w:p>
        </w:tc>
        <w:tc>
          <w:tcPr>
            <w:tcW w:w="7264" w:type="dxa"/>
            <w:shd w:val="clear" w:color="auto" w:fill="auto"/>
          </w:tcPr>
          <w:p w14:paraId="05F0E1B2" w14:textId="77777777" w:rsidR="00D82FE8" w:rsidRPr="00B26A32" w:rsidRDefault="00D82FE8" w:rsidP="00C25C80">
            <w:pPr>
              <w:spacing w:before="60" w:after="60" w:line="240" w:lineRule="auto"/>
              <w:rPr>
                <w:sz w:val="24"/>
              </w:rPr>
            </w:pPr>
            <w:r w:rsidRPr="00B26A32">
              <w:rPr>
                <w:sz w:val="24"/>
              </w:rPr>
              <w:t>Carbon / Greenhouse Gases (GHG’s)</w:t>
            </w:r>
          </w:p>
        </w:tc>
        <w:tc>
          <w:tcPr>
            <w:tcW w:w="764" w:type="dxa"/>
            <w:shd w:val="clear" w:color="auto" w:fill="auto"/>
          </w:tcPr>
          <w:p w14:paraId="050F2CBB" w14:textId="77777777" w:rsidR="00D82FE8" w:rsidRPr="00B26A32" w:rsidRDefault="00EE73DF" w:rsidP="00C25C80">
            <w:pPr>
              <w:spacing w:before="60" w:after="60" w:line="240" w:lineRule="auto"/>
              <w:jc w:val="center"/>
            </w:pPr>
            <w:r>
              <w:t>1</w:t>
            </w:r>
            <w:r w:rsidR="005E65CF">
              <w:t>4</w:t>
            </w:r>
          </w:p>
        </w:tc>
      </w:tr>
      <w:tr w:rsidR="00BD580E" w:rsidRPr="00B26A32" w14:paraId="6B4ED2E0" w14:textId="77777777" w:rsidTr="00D82FE8">
        <w:tc>
          <w:tcPr>
            <w:tcW w:w="530" w:type="dxa"/>
            <w:shd w:val="clear" w:color="auto" w:fill="auto"/>
          </w:tcPr>
          <w:p w14:paraId="02480B67" w14:textId="77777777" w:rsidR="00BD580E" w:rsidRPr="00B26A32" w:rsidRDefault="00D82FE8" w:rsidP="00C25C80">
            <w:pPr>
              <w:spacing w:before="60" w:after="60" w:line="240" w:lineRule="auto"/>
              <w:jc w:val="center"/>
              <w:rPr>
                <w:sz w:val="24"/>
              </w:rPr>
            </w:pPr>
            <w:r w:rsidRPr="00B26A32">
              <w:rPr>
                <w:sz w:val="24"/>
              </w:rPr>
              <w:t>5</w:t>
            </w:r>
          </w:p>
        </w:tc>
        <w:tc>
          <w:tcPr>
            <w:tcW w:w="7948" w:type="dxa"/>
            <w:gridSpan w:val="2"/>
            <w:shd w:val="clear" w:color="auto" w:fill="auto"/>
          </w:tcPr>
          <w:p w14:paraId="20EA177B" w14:textId="77777777" w:rsidR="00BD580E" w:rsidRPr="00B26A32" w:rsidRDefault="00BD580E" w:rsidP="00C25C80">
            <w:pPr>
              <w:spacing w:before="60" w:after="60" w:line="240" w:lineRule="auto"/>
              <w:rPr>
                <w:sz w:val="24"/>
              </w:rPr>
            </w:pPr>
            <w:r w:rsidRPr="00B26A32">
              <w:rPr>
                <w:sz w:val="24"/>
              </w:rPr>
              <w:t>Equality Statement</w:t>
            </w:r>
          </w:p>
        </w:tc>
        <w:tc>
          <w:tcPr>
            <w:tcW w:w="764" w:type="dxa"/>
            <w:shd w:val="clear" w:color="auto" w:fill="auto"/>
          </w:tcPr>
          <w:p w14:paraId="4F9391D7" w14:textId="77777777" w:rsidR="00BD580E" w:rsidRPr="00B26A32" w:rsidRDefault="00EE73DF" w:rsidP="00C25C80">
            <w:pPr>
              <w:spacing w:before="60" w:after="60" w:line="240" w:lineRule="auto"/>
              <w:jc w:val="center"/>
            </w:pPr>
            <w:r>
              <w:t>1</w:t>
            </w:r>
            <w:r w:rsidR="006207DA">
              <w:t>5</w:t>
            </w:r>
          </w:p>
        </w:tc>
      </w:tr>
      <w:tr w:rsidR="00BD580E" w:rsidRPr="00B26A32" w14:paraId="54D15892" w14:textId="77777777" w:rsidTr="00D82FE8">
        <w:tc>
          <w:tcPr>
            <w:tcW w:w="530" w:type="dxa"/>
            <w:shd w:val="clear" w:color="auto" w:fill="auto"/>
          </w:tcPr>
          <w:p w14:paraId="49FCB92F" w14:textId="77777777" w:rsidR="00BD580E" w:rsidRPr="00B26A32" w:rsidRDefault="00D82FE8" w:rsidP="00C25C80">
            <w:pPr>
              <w:spacing w:before="60" w:after="60" w:line="240" w:lineRule="auto"/>
              <w:jc w:val="center"/>
              <w:rPr>
                <w:sz w:val="24"/>
              </w:rPr>
            </w:pPr>
            <w:r w:rsidRPr="00B26A32">
              <w:rPr>
                <w:sz w:val="24"/>
              </w:rPr>
              <w:t>6</w:t>
            </w:r>
          </w:p>
        </w:tc>
        <w:tc>
          <w:tcPr>
            <w:tcW w:w="7948" w:type="dxa"/>
            <w:gridSpan w:val="2"/>
            <w:shd w:val="clear" w:color="auto" w:fill="auto"/>
          </w:tcPr>
          <w:p w14:paraId="7F5929CB" w14:textId="77777777" w:rsidR="00BD580E" w:rsidRPr="00B26A32" w:rsidRDefault="00BD580E" w:rsidP="00C25C80">
            <w:pPr>
              <w:spacing w:before="60" w:after="60" w:line="240" w:lineRule="auto"/>
              <w:rPr>
                <w:sz w:val="24"/>
              </w:rPr>
            </w:pPr>
            <w:r w:rsidRPr="00B26A32">
              <w:rPr>
                <w:sz w:val="24"/>
              </w:rPr>
              <w:t>Monitoring and Review</w:t>
            </w:r>
          </w:p>
        </w:tc>
        <w:tc>
          <w:tcPr>
            <w:tcW w:w="764" w:type="dxa"/>
            <w:shd w:val="clear" w:color="auto" w:fill="auto"/>
          </w:tcPr>
          <w:p w14:paraId="1AA55C44" w14:textId="77777777" w:rsidR="00BD580E" w:rsidRPr="00B26A32" w:rsidRDefault="00EE73DF" w:rsidP="00C25C80">
            <w:pPr>
              <w:spacing w:before="60" w:after="60" w:line="240" w:lineRule="auto"/>
              <w:jc w:val="center"/>
            </w:pPr>
            <w:r>
              <w:t>1</w:t>
            </w:r>
            <w:r w:rsidR="005E65CF">
              <w:t>5</w:t>
            </w:r>
          </w:p>
        </w:tc>
      </w:tr>
      <w:tr w:rsidR="00BD580E" w:rsidRPr="00B26A32" w14:paraId="699A5F86" w14:textId="77777777" w:rsidTr="00D82FE8">
        <w:tc>
          <w:tcPr>
            <w:tcW w:w="530" w:type="dxa"/>
            <w:shd w:val="clear" w:color="auto" w:fill="auto"/>
          </w:tcPr>
          <w:p w14:paraId="7E3FB7E5" w14:textId="77777777" w:rsidR="00BD580E" w:rsidRPr="00B26A32" w:rsidRDefault="00D82FE8" w:rsidP="00C25C80">
            <w:pPr>
              <w:spacing w:before="60" w:after="60" w:line="240" w:lineRule="auto"/>
              <w:jc w:val="center"/>
              <w:rPr>
                <w:sz w:val="24"/>
              </w:rPr>
            </w:pPr>
            <w:r w:rsidRPr="00B26A32">
              <w:rPr>
                <w:sz w:val="24"/>
              </w:rPr>
              <w:t>7</w:t>
            </w:r>
          </w:p>
        </w:tc>
        <w:tc>
          <w:tcPr>
            <w:tcW w:w="7948" w:type="dxa"/>
            <w:gridSpan w:val="2"/>
            <w:shd w:val="clear" w:color="auto" w:fill="auto"/>
          </w:tcPr>
          <w:p w14:paraId="6D7ECABE" w14:textId="77777777" w:rsidR="00BD580E" w:rsidRPr="00B26A32" w:rsidRDefault="00BD580E" w:rsidP="00C25C80">
            <w:pPr>
              <w:spacing w:before="60" w:after="60" w:line="240" w:lineRule="auto"/>
              <w:rPr>
                <w:sz w:val="24"/>
              </w:rPr>
            </w:pPr>
            <w:r w:rsidRPr="00B26A32">
              <w:rPr>
                <w:sz w:val="24"/>
              </w:rPr>
              <w:t>References</w:t>
            </w:r>
          </w:p>
        </w:tc>
        <w:tc>
          <w:tcPr>
            <w:tcW w:w="764" w:type="dxa"/>
            <w:shd w:val="clear" w:color="auto" w:fill="auto"/>
          </w:tcPr>
          <w:p w14:paraId="3434D349" w14:textId="77777777" w:rsidR="00BD580E" w:rsidRPr="00B26A32" w:rsidRDefault="00EE73DF" w:rsidP="00C25C80">
            <w:pPr>
              <w:spacing w:before="60" w:after="60" w:line="240" w:lineRule="auto"/>
              <w:jc w:val="center"/>
            </w:pPr>
            <w:r>
              <w:t>1</w:t>
            </w:r>
            <w:r w:rsidR="005E65CF">
              <w:t>5</w:t>
            </w:r>
          </w:p>
        </w:tc>
      </w:tr>
      <w:tr w:rsidR="00BD580E" w:rsidRPr="00B26A32" w14:paraId="4AFEA4FC" w14:textId="77777777" w:rsidTr="002445F9">
        <w:trPr>
          <w:trHeight w:val="191"/>
        </w:trPr>
        <w:tc>
          <w:tcPr>
            <w:tcW w:w="530" w:type="dxa"/>
            <w:shd w:val="clear" w:color="auto" w:fill="auto"/>
          </w:tcPr>
          <w:p w14:paraId="624F86DF" w14:textId="77777777" w:rsidR="00BD580E" w:rsidRPr="00B26A32" w:rsidRDefault="00BD580E" w:rsidP="00C25C80">
            <w:pPr>
              <w:spacing w:before="60" w:after="60" w:line="240" w:lineRule="auto"/>
            </w:pPr>
          </w:p>
        </w:tc>
        <w:tc>
          <w:tcPr>
            <w:tcW w:w="7948" w:type="dxa"/>
            <w:gridSpan w:val="2"/>
            <w:shd w:val="clear" w:color="auto" w:fill="auto"/>
          </w:tcPr>
          <w:p w14:paraId="1FF60822" w14:textId="77777777" w:rsidR="00BD580E" w:rsidRPr="00B26A32" w:rsidRDefault="00BD580E" w:rsidP="00C25C80">
            <w:pPr>
              <w:spacing w:before="60" w:after="60" w:line="240" w:lineRule="auto"/>
            </w:pPr>
          </w:p>
        </w:tc>
        <w:tc>
          <w:tcPr>
            <w:tcW w:w="764" w:type="dxa"/>
            <w:shd w:val="clear" w:color="auto" w:fill="auto"/>
          </w:tcPr>
          <w:p w14:paraId="3CA2C224" w14:textId="77777777" w:rsidR="00BD580E" w:rsidRPr="00B26A32" w:rsidRDefault="00BD580E" w:rsidP="00C25C80">
            <w:pPr>
              <w:spacing w:before="60" w:after="60" w:line="240" w:lineRule="auto"/>
              <w:jc w:val="center"/>
            </w:pPr>
          </w:p>
        </w:tc>
      </w:tr>
      <w:tr w:rsidR="00BD580E" w:rsidRPr="00B26A32" w14:paraId="4E041A41" w14:textId="77777777" w:rsidTr="00D82FE8">
        <w:tc>
          <w:tcPr>
            <w:tcW w:w="8478" w:type="dxa"/>
            <w:gridSpan w:val="3"/>
            <w:shd w:val="clear" w:color="auto" w:fill="auto"/>
          </w:tcPr>
          <w:p w14:paraId="260C4372" w14:textId="77777777" w:rsidR="00BD580E" w:rsidRPr="00B26A32" w:rsidRDefault="00BD580E" w:rsidP="00A639E4">
            <w:pPr>
              <w:pStyle w:val="Heading2"/>
              <w:spacing w:before="60" w:after="60"/>
              <w:ind w:hanging="820"/>
              <w:rPr>
                <w:b w:val="0"/>
              </w:rPr>
            </w:pPr>
            <w:r w:rsidRPr="00B26A32">
              <w:rPr>
                <w:b w:val="0"/>
              </w:rPr>
              <w:t xml:space="preserve">Appendix A – About NHS </w:t>
            </w:r>
            <w:r w:rsidR="00A639E4">
              <w:rPr>
                <w:b w:val="0"/>
              </w:rPr>
              <w:t>Barnsley</w:t>
            </w:r>
            <w:r w:rsidRPr="00B26A32">
              <w:rPr>
                <w:b w:val="0"/>
              </w:rPr>
              <w:t xml:space="preserve"> Clinical Commissioning Group (CCG)</w:t>
            </w:r>
          </w:p>
        </w:tc>
        <w:tc>
          <w:tcPr>
            <w:tcW w:w="764" w:type="dxa"/>
            <w:shd w:val="clear" w:color="auto" w:fill="auto"/>
          </w:tcPr>
          <w:p w14:paraId="3F843578" w14:textId="77777777" w:rsidR="00BD580E" w:rsidRPr="00B26A32" w:rsidRDefault="00EE73DF" w:rsidP="00C25C80">
            <w:pPr>
              <w:spacing w:before="60" w:after="60" w:line="240" w:lineRule="auto"/>
              <w:jc w:val="center"/>
            </w:pPr>
            <w:r>
              <w:t>1</w:t>
            </w:r>
            <w:r w:rsidR="005E65CF">
              <w:t>6</w:t>
            </w:r>
          </w:p>
        </w:tc>
      </w:tr>
      <w:tr w:rsidR="00BD580E" w:rsidRPr="00B26A32" w14:paraId="67795E1B" w14:textId="77777777" w:rsidTr="00D82FE8">
        <w:tc>
          <w:tcPr>
            <w:tcW w:w="8478" w:type="dxa"/>
            <w:gridSpan w:val="3"/>
            <w:shd w:val="clear" w:color="auto" w:fill="auto"/>
          </w:tcPr>
          <w:p w14:paraId="0E700B67" w14:textId="77777777" w:rsidR="00BD580E" w:rsidRPr="00B26A32" w:rsidRDefault="00BD580E" w:rsidP="00C25C80">
            <w:pPr>
              <w:spacing w:before="60" w:after="60" w:line="240" w:lineRule="auto"/>
              <w:rPr>
                <w:sz w:val="24"/>
                <w:szCs w:val="24"/>
              </w:rPr>
            </w:pPr>
            <w:r w:rsidRPr="00B26A32">
              <w:rPr>
                <w:sz w:val="24"/>
                <w:szCs w:val="24"/>
              </w:rPr>
              <w:t>Appendix B – Waste Matrix</w:t>
            </w:r>
          </w:p>
        </w:tc>
        <w:tc>
          <w:tcPr>
            <w:tcW w:w="764" w:type="dxa"/>
            <w:shd w:val="clear" w:color="auto" w:fill="auto"/>
          </w:tcPr>
          <w:p w14:paraId="7B723572" w14:textId="77777777" w:rsidR="00BD580E" w:rsidRPr="00B26A32" w:rsidRDefault="00EE73DF" w:rsidP="00C25C80">
            <w:pPr>
              <w:spacing w:before="60" w:after="60" w:line="240" w:lineRule="auto"/>
              <w:jc w:val="center"/>
            </w:pPr>
            <w:r>
              <w:t>1</w:t>
            </w:r>
            <w:r w:rsidR="005E65CF">
              <w:t>7</w:t>
            </w:r>
          </w:p>
        </w:tc>
      </w:tr>
      <w:tr w:rsidR="00BD580E" w:rsidRPr="00B26A32" w14:paraId="2B871ADB" w14:textId="77777777" w:rsidTr="00D82FE8">
        <w:tc>
          <w:tcPr>
            <w:tcW w:w="8478" w:type="dxa"/>
            <w:gridSpan w:val="3"/>
            <w:shd w:val="clear" w:color="auto" w:fill="auto"/>
          </w:tcPr>
          <w:p w14:paraId="361C3037" w14:textId="77777777" w:rsidR="00BD580E" w:rsidRPr="00B26A32" w:rsidRDefault="00BD580E" w:rsidP="00C25C80">
            <w:pPr>
              <w:spacing w:before="60" w:after="60" w:line="240" w:lineRule="auto"/>
              <w:rPr>
                <w:sz w:val="24"/>
                <w:szCs w:val="24"/>
              </w:rPr>
            </w:pPr>
            <w:r w:rsidRPr="00B26A32">
              <w:rPr>
                <w:sz w:val="24"/>
                <w:szCs w:val="24"/>
              </w:rPr>
              <w:t>Appendix C – Green Action Plan</w:t>
            </w:r>
          </w:p>
        </w:tc>
        <w:tc>
          <w:tcPr>
            <w:tcW w:w="764" w:type="dxa"/>
            <w:shd w:val="clear" w:color="auto" w:fill="auto"/>
          </w:tcPr>
          <w:p w14:paraId="727271DD" w14:textId="77777777" w:rsidR="00F2171A" w:rsidRPr="00B26A32" w:rsidRDefault="005E65CF" w:rsidP="00F2171A">
            <w:pPr>
              <w:spacing w:before="60" w:after="60" w:line="240" w:lineRule="auto"/>
              <w:jc w:val="center"/>
            </w:pPr>
            <w:r>
              <w:t>23</w:t>
            </w:r>
          </w:p>
        </w:tc>
      </w:tr>
      <w:tr w:rsidR="00BD580E" w:rsidRPr="00B26A32" w14:paraId="0FEA99EC" w14:textId="77777777" w:rsidTr="00D82FE8">
        <w:tc>
          <w:tcPr>
            <w:tcW w:w="8478" w:type="dxa"/>
            <w:gridSpan w:val="3"/>
            <w:shd w:val="clear" w:color="auto" w:fill="auto"/>
          </w:tcPr>
          <w:p w14:paraId="791E08DD" w14:textId="77777777" w:rsidR="00BD580E" w:rsidRPr="00B26A32" w:rsidRDefault="00BD580E" w:rsidP="00C25C80">
            <w:pPr>
              <w:spacing w:before="60" w:after="60" w:line="240" w:lineRule="auto"/>
              <w:rPr>
                <w:sz w:val="24"/>
                <w:szCs w:val="24"/>
              </w:rPr>
            </w:pPr>
            <w:r w:rsidRPr="00B26A32">
              <w:rPr>
                <w:sz w:val="24"/>
                <w:szCs w:val="24"/>
              </w:rPr>
              <w:t>Appendix D – Equality Impact Assessment</w:t>
            </w:r>
          </w:p>
        </w:tc>
        <w:tc>
          <w:tcPr>
            <w:tcW w:w="764" w:type="dxa"/>
            <w:shd w:val="clear" w:color="auto" w:fill="auto"/>
          </w:tcPr>
          <w:p w14:paraId="1047072A" w14:textId="77777777" w:rsidR="00BD580E" w:rsidRPr="00B26A32" w:rsidRDefault="00E13911" w:rsidP="00C25C80">
            <w:pPr>
              <w:spacing w:before="60" w:after="60" w:line="240" w:lineRule="auto"/>
              <w:jc w:val="center"/>
            </w:pPr>
            <w:r>
              <w:t>2</w:t>
            </w:r>
            <w:r w:rsidR="00837AE3">
              <w:t>5</w:t>
            </w:r>
          </w:p>
        </w:tc>
      </w:tr>
    </w:tbl>
    <w:p w14:paraId="361FA709" w14:textId="77777777" w:rsidR="00BD580E" w:rsidRDefault="00BD580E" w:rsidP="00F06006"/>
    <w:p w14:paraId="7757D5DD" w14:textId="77777777" w:rsidR="00C25C80" w:rsidRDefault="00C25C80" w:rsidP="00F06006"/>
    <w:p w14:paraId="7FB47811" w14:textId="77777777" w:rsidR="009B39E9" w:rsidRDefault="009B39E9" w:rsidP="00F06006"/>
    <w:p w14:paraId="496F1CE3" w14:textId="77777777" w:rsidR="00C25C80" w:rsidRDefault="00C25C80" w:rsidP="00F06006"/>
    <w:p w14:paraId="46B3FBEB" w14:textId="77777777" w:rsidR="00777E75" w:rsidRPr="008F3534" w:rsidRDefault="00444B09" w:rsidP="00C42B42">
      <w:pPr>
        <w:pStyle w:val="Heading1"/>
        <w:numPr>
          <w:ilvl w:val="0"/>
          <w:numId w:val="1"/>
        </w:numPr>
        <w:spacing w:before="120" w:after="120"/>
        <w:rPr>
          <w:color w:val="000000"/>
        </w:rPr>
      </w:pPr>
      <w:r w:rsidRPr="008F3534">
        <w:rPr>
          <w:color w:val="000000"/>
        </w:rPr>
        <w:lastRenderedPageBreak/>
        <w:t>Introduction</w:t>
      </w:r>
    </w:p>
    <w:p w14:paraId="01D43CD8" w14:textId="77777777" w:rsidR="004C380A" w:rsidRPr="008F3534" w:rsidRDefault="004C380A" w:rsidP="00C42B42">
      <w:pPr>
        <w:autoSpaceDE w:val="0"/>
        <w:autoSpaceDN w:val="0"/>
        <w:adjustRightInd w:val="0"/>
        <w:spacing w:before="120" w:after="120" w:line="240" w:lineRule="auto"/>
        <w:rPr>
          <w:rFonts w:cs="Arial"/>
          <w:color w:val="000000"/>
        </w:rPr>
      </w:pPr>
      <w:r w:rsidRPr="008F3534">
        <w:rPr>
          <w:rFonts w:cs="Arial"/>
          <w:color w:val="000000"/>
          <w:sz w:val="24"/>
          <w:szCs w:val="24"/>
        </w:rPr>
        <w:t>In January 2020, the campaign for a greener NHS was launched to mobilise our 1.3 million staff and set an ambitious, evidence-based route map and date for the NHS to reach net zero. This report set</w:t>
      </w:r>
      <w:r w:rsidR="00FB1197" w:rsidRPr="008F3534">
        <w:rPr>
          <w:rFonts w:cs="Arial"/>
          <w:color w:val="000000"/>
          <w:sz w:val="24"/>
          <w:szCs w:val="24"/>
        </w:rPr>
        <w:t>s</w:t>
      </w:r>
      <w:r w:rsidRPr="008F3534">
        <w:rPr>
          <w:rFonts w:cs="Arial"/>
          <w:color w:val="000000"/>
          <w:sz w:val="24"/>
          <w:szCs w:val="24"/>
        </w:rPr>
        <w:t xml:space="preserve"> out the initial results of this work, reaching net zero emissions </w:t>
      </w:r>
      <w:r w:rsidR="00ED2A70" w:rsidRPr="008F3534">
        <w:rPr>
          <w:rFonts w:cs="Arial"/>
          <w:color w:val="000000"/>
          <w:sz w:val="24"/>
          <w:szCs w:val="24"/>
        </w:rPr>
        <w:t xml:space="preserve">( the NHS Carbon Footprint) </w:t>
      </w:r>
      <w:r w:rsidRPr="008F3534">
        <w:rPr>
          <w:rFonts w:cs="Arial"/>
          <w:color w:val="000000"/>
          <w:sz w:val="24"/>
          <w:szCs w:val="24"/>
        </w:rPr>
        <w:t>for the care we provide</w:t>
      </w:r>
      <w:r w:rsidR="00ED2A70" w:rsidRPr="008F3534">
        <w:rPr>
          <w:rFonts w:cs="Arial"/>
          <w:color w:val="000000"/>
          <w:sz w:val="24"/>
          <w:szCs w:val="24"/>
        </w:rPr>
        <w:t xml:space="preserve"> </w:t>
      </w:r>
      <w:r w:rsidRPr="008F3534">
        <w:rPr>
          <w:rFonts w:cs="Arial"/>
          <w:color w:val="000000"/>
          <w:sz w:val="24"/>
          <w:szCs w:val="24"/>
        </w:rPr>
        <w:t xml:space="preserve">by 2040, and zero emissions across the entire scope of our emissions (the NHS Carbon Footprint Plus) by 2045. </w:t>
      </w:r>
    </w:p>
    <w:p w14:paraId="462ECF1C" w14:textId="77777777" w:rsidR="004C380A" w:rsidRPr="008F3534" w:rsidRDefault="004C380A" w:rsidP="00C42B42">
      <w:pPr>
        <w:autoSpaceDE w:val="0"/>
        <w:autoSpaceDN w:val="0"/>
        <w:adjustRightInd w:val="0"/>
        <w:spacing w:before="120" w:after="120" w:line="240" w:lineRule="auto"/>
        <w:rPr>
          <w:rFonts w:cs="Arial"/>
          <w:color w:val="000000"/>
          <w:sz w:val="24"/>
          <w:szCs w:val="24"/>
        </w:rPr>
      </w:pPr>
      <w:r w:rsidRPr="008F3534">
        <w:rPr>
          <w:rFonts w:cs="Arial"/>
          <w:color w:val="000000"/>
          <w:sz w:val="24"/>
          <w:szCs w:val="24"/>
        </w:rPr>
        <w:t>The current global COVID-19 pandemic has further reinforced the connection between global public health and healthcare systems and populations across the world</w:t>
      </w:r>
      <w:r w:rsidR="00FB1197" w:rsidRPr="008F3534">
        <w:rPr>
          <w:rFonts w:cs="Arial"/>
          <w:color w:val="000000"/>
          <w:sz w:val="24"/>
          <w:szCs w:val="24"/>
        </w:rPr>
        <w:t>. The NHS</w:t>
      </w:r>
      <w:r w:rsidRPr="008F3534">
        <w:rPr>
          <w:rFonts w:cs="Arial"/>
          <w:color w:val="000000"/>
          <w:sz w:val="24"/>
          <w:szCs w:val="24"/>
        </w:rPr>
        <w:t xml:space="preserve"> response to the pandemic has demonstrated an impressive capacity to adapt and respond in an emergency. It also highlights the importance of preparedness for future pandemics, and the wider health implications of climate change.</w:t>
      </w:r>
    </w:p>
    <w:p w14:paraId="0CCC3833" w14:textId="77777777" w:rsidR="004C380A" w:rsidRPr="008F3534" w:rsidRDefault="004C380A" w:rsidP="00C42B42">
      <w:pPr>
        <w:autoSpaceDE w:val="0"/>
        <w:autoSpaceDN w:val="0"/>
        <w:adjustRightInd w:val="0"/>
        <w:spacing w:before="120" w:after="120" w:line="240" w:lineRule="auto"/>
        <w:rPr>
          <w:rFonts w:cs="Arial"/>
          <w:color w:val="000000"/>
          <w:sz w:val="24"/>
          <w:szCs w:val="24"/>
        </w:rPr>
      </w:pPr>
      <w:r w:rsidRPr="008F3534">
        <w:rPr>
          <w:rFonts w:cs="Arial"/>
          <w:color w:val="000000"/>
          <w:sz w:val="24"/>
          <w:szCs w:val="24"/>
        </w:rPr>
        <w:t xml:space="preserve">The NHS aims to provide health and </w:t>
      </w:r>
      <w:proofErr w:type="gramStart"/>
      <w:r w:rsidRPr="008F3534">
        <w:rPr>
          <w:rFonts w:cs="Arial"/>
          <w:color w:val="000000"/>
          <w:sz w:val="24"/>
          <w:szCs w:val="24"/>
        </w:rPr>
        <w:t>high quality</w:t>
      </w:r>
      <w:proofErr w:type="gramEnd"/>
      <w:r w:rsidRPr="008F3534">
        <w:rPr>
          <w:rFonts w:cs="Arial"/>
          <w:color w:val="000000"/>
          <w:sz w:val="24"/>
          <w:szCs w:val="24"/>
        </w:rPr>
        <w:t xml:space="preserve"> care for all, now and for future generations. This requires a resilient NHS, currently responding to the health emergency that COVID-19 brings, protecting patients, our staff and the public. The</w:t>
      </w:r>
      <w:r w:rsidR="00C1652A" w:rsidRPr="008F3534">
        <w:rPr>
          <w:rFonts w:cs="Arial"/>
          <w:color w:val="000000"/>
          <w:sz w:val="24"/>
          <w:szCs w:val="24"/>
        </w:rPr>
        <w:t xml:space="preserve"> </w:t>
      </w:r>
      <w:r w:rsidRPr="008F3534">
        <w:rPr>
          <w:rFonts w:cs="Arial"/>
          <w:color w:val="000000"/>
          <w:sz w:val="24"/>
          <w:szCs w:val="24"/>
        </w:rPr>
        <w:t>NHS also needs to respond to the health emergency that climate change brings, which will need to be embedded into everything we do now and in the future.</w:t>
      </w:r>
    </w:p>
    <w:p w14:paraId="1194AA89" w14:textId="77777777" w:rsidR="004C380A" w:rsidRPr="008F3534" w:rsidRDefault="004C380A" w:rsidP="00C42B42">
      <w:pPr>
        <w:autoSpaceDE w:val="0"/>
        <w:autoSpaceDN w:val="0"/>
        <w:adjustRightInd w:val="0"/>
        <w:spacing w:before="120" w:after="120" w:line="240" w:lineRule="auto"/>
        <w:rPr>
          <w:rFonts w:cs="Arial"/>
          <w:color w:val="000000"/>
          <w:sz w:val="24"/>
          <w:szCs w:val="24"/>
        </w:rPr>
      </w:pPr>
      <w:r w:rsidRPr="008F3534">
        <w:rPr>
          <w:rFonts w:cs="Arial"/>
          <w:color w:val="000000"/>
          <w:sz w:val="24"/>
          <w:szCs w:val="24"/>
        </w:rPr>
        <w:t>More intense storms and floods, more frequent heatwaves and the spread of infectious disease from climate change threaten to undermine years of health gains.</w:t>
      </w:r>
    </w:p>
    <w:p w14:paraId="0F5F117B" w14:textId="77777777" w:rsidR="004C380A" w:rsidRPr="008F3534" w:rsidRDefault="004C380A" w:rsidP="00C42B42">
      <w:pPr>
        <w:autoSpaceDE w:val="0"/>
        <w:autoSpaceDN w:val="0"/>
        <w:adjustRightInd w:val="0"/>
        <w:spacing w:before="120" w:after="120" w:line="240" w:lineRule="auto"/>
        <w:rPr>
          <w:rFonts w:cs="Arial"/>
          <w:color w:val="000000"/>
          <w:sz w:val="24"/>
          <w:szCs w:val="24"/>
        </w:rPr>
      </w:pPr>
      <w:r w:rsidRPr="008F3534">
        <w:rPr>
          <w:rFonts w:cs="Arial"/>
          <w:color w:val="000000"/>
          <w:sz w:val="24"/>
          <w:szCs w:val="24"/>
        </w:rPr>
        <w:t>Action on climate change will affect this, and it will also bring direct improvements for public health and health equity. Reaching our country’s ambitions under the</w:t>
      </w:r>
      <w:r w:rsidR="00C1652A" w:rsidRPr="008F3534">
        <w:rPr>
          <w:rFonts w:cs="Arial"/>
          <w:color w:val="000000"/>
          <w:sz w:val="24"/>
          <w:szCs w:val="24"/>
        </w:rPr>
        <w:t xml:space="preserve"> </w:t>
      </w:r>
      <w:r w:rsidRPr="008F3534">
        <w:rPr>
          <w:rFonts w:cs="Arial"/>
          <w:color w:val="000000"/>
          <w:sz w:val="24"/>
          <w:szCs w:val="24"/>
        </w:rPr>
        <w:t>Paris Climate Change Agreement</w:t>
      </w:r>
      <w:r w:rsidRPr="008F3534">
        <w:rPr>
          <w:rFonts w:cs="Arial"/>
          <w:color w:val="000000"/>
          <w:sz w:val="16"/>
          <w:szCs w:val="16"/>
        </w:rPr>
        <w:t xml:space="preserve"> </w:t>
      </w:r>
      <w:r w:rsidRPr="008F3534">
        <w:rPr>
          <w:rFonts w:cs="Arial"/>
          <w:color w:val="000000"/>
          <w:sz w:val="24"/>
          <w:szCs w:val="24"/>
        </w:rPr>
        <w:t>could see over 5,700 lives saved every year from improved air quality, 38,000 lives saved every year from a more physically active population and over 100,000 lives saved every year from healthier diets.</w:t>
      </w:r>
    </w:p>
    <w:p w14:paraId="4D2E48A4" w14:textId="77777777" w:rsidR="004C380A" w:rsidRPr="008F3534" w:rsidRDefault="004C380A" w:rsidP="00C42B42">
      <w:pPr>
        <w:autoSpaceDE w:val="0"/>
        <w:autoSpaceDN w:val="0"/>
        <w:adjustRightInd w:val="0"/>
        <w:spacing w:before="120" w:after="120" w:line="240" w:lineRule="auto"/>
        <w:rPr>
          <w:rFonts w:cs="Arial"/>
          <w:color w:val="000000"/>
          <w:sz w:val="24"/>
          <w:szCs w:val="24"/>
        </w:rPr>
      </w:pPr>
    </w:p>
    <w:p w14:paraId="03A594D2" w14:textId="77777777" w:rsidR="00CD7698" w:rsidRPr="008F3534" w:rsidRDefault="00CD7698" w:rsidP="00C42B42">
      <w:pPr>
        <w:numPr>
          <w:ilvl w:val="1"/>
          <w:numId w:val="1"/>
        </w:numPr>
        <w:autoSpaceDE w:val="0"/>
        <w:autoSpaceDN w:val="0"/>
        <w:adjustRightInd w:val="0"/>
        <w:spacing w:before="120" w:after="120" w:line="240" w:lineRule="auto"/>
        <w:rPr>
          <w:rFonts w:cs="Arial"/>
          <w:b/>
          <w:color w:val="000000"/>
          <w:sz w:val="24"/>
          <w:szCs w:val="24"/>
        </w:rPr>
      </w:pPr>
      <w:r w:rsidRPr="008F3534">
        <w:rPr>
          <w:rFonts w:cs="Arial"/>
          <w:b/>
          <w:color w:val="000000"/>
          <w:sz w:val="24"/>
          <w:szCs w:val="24"/>
        </w:rPr>
        <w:t>Net Zero</w:t>
      </w:r>
    </w:p>
    <w:p w14:paraId="024AFC95" w14:textId="77777777" w:rsidR="00CD7698" w:rsidRPr="008F3534" w:rsidRDefault="00F0089C" w:rsidP="00C42B42">
      <w:pPr>
        <w:spacing w:before="120" w:after="120" w:line="240" w:lineRule="auto"/>
        <w:rPr>
          <w:color w:val="000000"/>
          <w:sz w:val="24"/>
        </w:rPr>
      </w:pPr>
      <w:hyperlink r:id="rId9" w:history="1">
        <w:r w:rsidR="00CD7698" w:rsidRPr="008F3534">
          <w:rPr>
            <w:rStyle w:val="Hyperlink"/>
            <w:rFonts w:cs="Arial"/>
            <w:color w:val="000000"/>
            <w:spacing w:val="9"/>
            <w:sz w:val="24"/>
            <w:szCs w:val="32"/>
            <w:shd w:val="clear" w:color="auto" w:fill="FFFFFF"/>
          </w:rPr>
          <w:t xml:space="preserve">Net </w:t>
        </w:r>
        <w:r w:rsidR="005B0BD1" w:rsidRPr="008F3534">
          <w:rPr>
            <w:rStyle w:val="Hyperlink"/>
            <w:rFonts w:cs="Arial"/>
            <w:color w:val="000000"/>
            <w:spacing w:val="9"/>
            <w:sz w:val="24"/>
            <w:szCs w:val="32"/>
            <w:shd w:val="clear" w:color="auto" w:fill="FFFFFF"/>
          </w:rPr>
          <w:t>Z</w:t>
        </w:r>
        <w:r w:rsidR="00CD7698" w:rsidRPr="008F3534">
          <w:rPr>
            <w:rStyle w:val="Hyperlink"/>
            <w:rFonts w:cs="Arial"/>
            <w:color w:val="000000"/>
            <w:spacing w:val="9"/>
            <w:sz w:val="24"/>
            <w:szCs w:val="32"/>
            <w:shd w:val="clear" w:color="auto" w:fill="FFFFFF"/>
          </w:rPr>
          <w:t>ero</w:t>
        </w:r>
      </w:hyperlink>
      <w:r w:rsidR="00CD7698" w:rsidRPr="008F3534">
        <w:rPr>
          <w:rFonts w:cs="Arial"/>
          <w:color w:val="000000"/>
          <w:spacing w:val="9"/>
          <w:sz w:val="24"/>
          <w:szCs w:val="32"/>
          <w:shd w:val="clear" w:color="auto" w:fill="FFFFFF"/>
        </w:rPr>
        <w:t xml:space="preserve"> </w:t>
      </w:r>
      <w:r w:rsidR="00CD7698" w:rsidRPr="008F3534">
        <w:rPr>
          <w:color w:val="000000"/>
          <w:sz w:val="24"/>
        </w:rPr>
        <w:t xml:space="preserve">refers to the balance between the amount of greenhouse gas produced by the NHS and the amount removed from the atmosphere. Net zero is reached when the amount we add is no more than the amount taken away. </w:t>
      </w:r>
    </w:p>
    <w:p w14:paraId="11C88DC3" w14:textId="77777777" w:rsidR="00661790" w:rsidRPr="008F3534" w:rsidRDefault="00661790" w:rsidP="00C42B42">
      <w:pPr>
        <w:spacing w:before="120" w:after="120" w:line="240" w:lineRule="auto"/>
        <w:rPr>
          <w:color w:val="000000"/>
          <w:sz w:val="24"/>
        </w:rPr>
      </w:pPr>
      <w:r w:rsidRPr="008F3534">
        <w:rPr>
          <w:color w:val="000000"/>
          <w:sz w:val="24"/>
        </w:rPr>
        <w:t>The NHS aim to reach net zero by 2040, for the emissions we control directly and indirectly (the NHS Carbon Footprint) with an ambition to reach an 80% reduction by 2028 to 2032. For the emissions we can influence (our NHS Carbon Footprint Plus) the NHS aims to reach an 80% reduction by 2036 to 2039, with a net zero target by 2045.</w:t>
      </w:r>
    </w:p>
    <w:p w14:paraId="55F33D12" w14:textId="77777777" w:rsidR="00661790" w:rsidRPr="008F3534" w:rsidRDefault="00661790" w:rsidP="00C42B42">
      <w:pPr>
        <w:autoSpaceDE w:val="0"/>
        <w:autoSpaceDN w:val="0"/>
        <w:adjustRightInd w:val="0"/>
        <w:spacing w:before="120" w:after="120" w:line="240" w:lineRule="auto"/>
        <w:rPr>
          <w:rFonts w:cs="Arial"/>
          <w:color w:val="000000"/>
          <w:sz w:val="24"/>
          <w:szCs w:val="24"/>
        </w:rPr>
      </w:pPr>
    </w:p>
    <w:p w14:paraId="6F7AB41A" w14:textId="77777777" w:rsidR="00661790" w:rsidRPr="008F3534" w:rsidRDefault="00661790" w:rsidP="00C42B42">
      <w:pPr>
        <w:autoSpaceDE w:val="0"/>
        <w:autoSpaceDN w:val="0"/>
        <w:adjustRightInd w:val="0"/>
        <w:spacing w:before="120" w:after="120" w:line="240" w:lineRule="auto"/>
        <w:rPr>
          <w:rFonts w:cs="Arial"/>
          <w:color w:val="000000"/>
          <w:sz w:val="24"/>
          <w:szCs w:val="24"/>
        </w:rPr>
      </w:pPr>
    </w:p>
    <w:p w14:paraId="515C3E1C" w14:textId="77777777" w:rsidR="00C42B42" w:rsidRPr="008F3534" w:rsidRDefault="00C42B42" w:rsidP="00C42B42">
      <w:pPr>
        <w:autoSpaceDE w:val="0"/>
        <w:autoSpaceDN w:val="0"/>
        <w:adjustRightInd w:val="0"/>
        <w:spacing w:before="120" w:after="120" w:line="240" w:lineRule="auto"/>
        <w:rPr>
          <w:rFonts w:cs="Arial"/>
          <w:color w:val="000000"/>
          <w:sz w:val="24"/>
          <w:szCs w:val="24"/>
        </w:rPr>
      </w:pPr>
    </w:p>
    <w:p w14:paraId="5AC78AF7" w14:textId="77777777" w:rsidR="00C42B42" w:rsidRPr="008F3534" w:rsidRDefault="00C42B42" w:rsidP="00C42B42">
      <w:pPr>
        <w:autoSpaceDE w:val="0"/>
        <w:autoSpaceDN w:val="0"/>
        <w:adjustRightInd w:val="0"/>
        <w:spacing w:before="120" w:after="120" w:line="240" w:lineRule="auto"/>
        <w:rPr>
          <w:rFonts w:cs="Arial"/>
          <w:color w:val="000000"/>
          <w:sz w:val="24"/>
          <w:szCs w:val="24"/>
        </w:rPr>
      </w:pPr>
    </w:p>
    <w:p w14:paraId="342B1AEB" w14:textId="77777777" w:rsidR="00661790" w:rsidRPr="008F3534" w:rsidRDefault="00661790" w:rsidP="00C42B42">
      <w:pPr>
        <w:autoSpaceDE w:val="0"/>
        <w:autoSpaceDN w:val="0"/>
        <w:adjustRightInd w:val="0"/>
        <w:spacing w:before="120" w:after="120" w:line="240" w:lineRule="auto"/>
        <w:rPr>
          <w:rFonts w:cs="Arial"/>
          <w:color w:val="000000"/>
          <w:sz w:val="24"/>
          <w:szCs w:val="24"/>
        </w:rPr>
      </w:pPr>
    </w:p>
    <w:p w14:paraId="74B48681" w14:textId="77777777" w:rsidR="00661790" w:rsidRPr="008F3534" w:rsidRDefault="00661790" w:rsidP="00C42B42">
      <w:pPr>
        <w:autoSpaceDE w:val="0"/>
        <w:autoSpaceDN w:val="0"/>
        <w:adjustRightInd w:val="0"/>
        <w:spacing w:before="120" w:after="120" w:line="240" w:lineRule="auto"/>
        <w:rPr>
          <w:rFonts w:cs="Arial"/>
          <w:color w:val="000000"/>
          <w:sz w:val="24"/>
          <w:szCs w:val="24"/>
        </w:rPr>
      </w:pPr>
    </w:p>
    <w:p w14:paraId="4C98FA99" w14:textId="77777777" w:rsidR="00661790" w:rsidRDefault="00661790" w:rsidP="00661790">
      <w:pPr>
        <w:autoSpaceDE w:val="0"/>
        <w:autoSpaceDN w:val="0"/>
        <w:adjustRightInd w:val="0"/>
        <w:spacing w:after="0" w:line="240" w:lineRule="auto"/>
        <w:rPr>
          <w:rFonts w:cs="Arial"/>
          <w:color w:val="231F20"/>
          <w:sz w:val="24"/>
          <w:szCs w:val="24"/>
        </w:rPr>
      </w:pPr>
    </w:p>
    <w:p w14:paraId="23D2A39D" w14:textId="77777777" w:rsidR="00661790" w:rsidRDefault="00661790" w:rsidP="00661790">
      <w:pPr>
        <w:autoSpaceDE w:val="0"/>
        <w:autoSpaceDN w:val="0"/>
        <w:adjustRightInd w:val="0"/>
        <w:spacing w:after="0" w:line="240" w:lineRule="auto"/>
        <w:rPr>
          <w:rFonts w:cs="Arial"/>
          <w:color w:val="231F20"/>
          <w:sz w:val="24"/>
          <w:szCs w:val="24"/>
        </w:rPr>
      </w:pPr>
      <w:r>
        <w:rPr>
          <w:rFonts w:cs="Arial"/>
          <w:color w:val="231F20"/>
          <w:sz w:val="24"/>
          <w:szCs w:val="24"/>
        </w:rPr>
        <w:lastRenderedPageBreak/>
        <w:t>NHS Carbon Footprint</w:t>
      </w:r>
    </w:p>
    <w:p w14:paraId="62DB8451" w14:textId="77777777" w:rsidR="004C380A" w:rsidRPr="00957012" w:rsidRDefault="004C380A" w:rsidP="00661790">
      <w:pPr>
        <w:autoSpaceDE w:val="0"/>
        <w:autoSpaceDN w:val="0"/>
        <w:adjustRightInd w:val="0"/>
        <w:spacing w:after="0" w:line="240" w:lineRule="auto"/>
        <w:rPr>
          <w:color w:val="231F20"/>
          <w:sz w:val="24"/>
          <w:szCs w:val="24"/>
        </w:rPr>
      </w:pPr>
      <w:r>
        <w:rPr>
          <w:rFonts w:cs="Arial"/>
          <w:color w:val="231F20"/>
          <w:sz w:val="24"/>
          <w:szCs w:val="24"/>
        </w:rPr>
        <w:br/>
      </w:r>
      <w:r w:rsidR="00F255F5" w:rsidRPr="00951C06">
        <w:rPr>
          <w:noProof/>
          <w:lang w:eastAsia="en-GB"/>
        </w:rPr>
        <w:drawing>
          <wp:inline distT="0" distB="0" distL="0" distR="0" wp14:anchorId="23FA9514" wp14:editId="5F35EE57">
            <wp:extent cx="5505450" cy="5210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5450" cy="5210175"/>
                    </a:xfrm>
                    <a:prstGeom prst="rect">
                      <a:avLst/>
                    </a:prstGeom>
                    <a:noFill/>
                    <a:ln>
                      <a:noFill/>
                    </a:ln>
                  </pic:spPr>
                </pic:pic>
              </a:graphicData>
            </a:graphic>
          </wp:inline>
        </w:drawing>
      </w:r>
    </w:p>
    <w:p w14:paraId="1A6FFFCE" w14:textId="77777777" w:rsidR="00661790" w:rsidRPr="008F3534" w:rsidRDefault="00661790" w:rsidP="00C42B42">
      <w:pPr>
        <w:autoSpaceDE w:val="0"/>
        <w:autoSpaceDN w:val="0"/>
        <w:adjustRightInd w:val="0"/>
        <w:spacing w:before="120" w:after="120" w:line="240" w:lineRule="auto"/>
        <w:rPr>
          <w:rFonts w:cs="Arial"/>
          <w:color w:val="000000"/>
          <w:sz w:val="24"/>
          <w:szCs w:val="24"/>
        </w:rPr>
      </w:pPr>
      <w:r w:rsidRPr="008F3534">
        <w:rPr>
          <w:rFonts w:cs="Arial"/>
          <w:b/>
          <w:i/>
          <w:color w:val="000000"/>
          <w:sz w:val="24"/>
          <w:szCs w:val="24"/>
        </w:rPr>
        <w:t>Scope 1</w:t>
      </w:r>
      <w:r w:rsidRPr="008F3534">
        <w:rPr>
          <w:rFonts w:cs="Arial"/>
          <w:color w:val="000000"/>
          <w:sz w:val="24"/>
          <w:szCs w:val="24"/>
        </w:rPr>
        <w:t xml:space="preserve">: Direct emissions from owned or directly controlled sources, on site </w:t>
      </w:r>
    </w:p>
    <w:p w14:paraId="55B53649" w14:textId="77777777" w:rsidR="00661790" w:rsidRPr="008F3534" w:rsidRDefault="00661790" w:rsidP="00C42B42">
      <w:pPr>
        <w:autoSpaceDE w:val="0"/>
        <w:autoSpaceDN w:val="0"/>
        <w:adjustRightInd w:val="0"/>
        <w:spacing w:before="120" w:after="120" w:line="240" w:lineRule="auto"/>
        <w:rPr>
          <w:rFonts w:cs="Arial"/>
          <w:color w:val="000000"/>
          <w:sz w:val="24"/>
          <w:szCs w:val="24"/>
        </w:rPr>
      </w:pPr>
      <w:r w:rsidRPr="008F3534">
        <w:rPr>
          <w:rFonts w:cs="Arial"/>
          <w:b/>
          <w:i/>
          <w:color w:val="000000"/>
          <w:sz w:val="24"/>
          <w:szCs w:val="24"/>
        </w:rPr>
        <w:t>Scope 2</w:t>
      </w:r>
      <w:r w:rsidRPr="008F3534">
        <w:rPr>
          <w:rFonts w:cs="Arial"/>
          <w:color w:val="000000"/>
          <w:sz w:val="24"/>
          <w:szCs w:val="24"/>
        </w:rPr>
        <w:t xml:space="preserve">: Indirect emissions from the generation of purchased energy, mostly electricity </w:t>
      </w:r>
    </w:p>
    <w:p w14:paraId="23F06E0E" w14:textId="77777777" w:rsidR="00661790" w:rsidRPr="008F3534" w:rsidRDefault="00661790" w:rsidP="00C42B42">
      <w:pPr>
        <w:autoSpaceDE w:val="0"/>
        <w:autoSpaceDN w:val="0"/>
        <w:adjustRightInd w:val="0"/>
        <w:spacing w:before="120" w:after="120" w:line="240" w:lineRule="auto"/>
        <w:rPr>
          <w:rFonts w:cs="Arial"/>
          <w:color w:val="000000"/>
          <w:sz w:val="24"/>
          <w:szCs w:val="24"/>
        </w:rPr>
      </w:pPr>
      <w:r w:rsidRPr="008F3534">
        <w:rPr>
          <w:rFonts w:cs="Arial"/>
          <w:b/>
          <w:i/>
          <w:color w:val="000000"/>
          <w:sz w:val="24"/>
          <w:szCs w:val="24"/>
        </w:rPr>
        <w:t>Scope 3</w:t>
      </w:r>
      <w:r w:rsidRPr="008F3534">
        <w:rPr>
          <w:rFonts w:cs="Arial"/>
          <w:color w:val="000000"/>
          <w:sz w:val="24"/>
          <w:szCs w:val="24"/>
        </w:rPr>
        <w:t>: All other indirect emissions that occur in producing and transporting goods and services, including the full supply chain, patient and visitor travel</w:t>
      </w:r>
    </w:p>
    <w:p w14:paraId="59BAD944" w14:textId="77777777" w:rsidR="00C74565" w:rsidRPr="008F3534" w:rsidRDefault="00C74565" w:rsidP="00C42B42">
      <w:pPr>
        <w:pStyle w:val="Heading2"/>
        <w:spacing w:before="120" w:after="120"/>
        <w:jc w:val="both"/>
        <w:rPr>
          <w:color w:val="000000"/>
        </w:rPr>
      </w:pPr>
    </w:p>
    <w:p w14:paraId="702DD8CC" w14:textId="77777777" w:rsidR="00C74565" w:rsidRPr="008F3534" w:rsidRDefault="00C74565" w:rsidP="005F1D10">
      <w:pPr>
        <w:pStyle w:val="Heading2"/>
        <w:numPr>
          <w:ilvl w:val="1"/>
          <w:numId w:val="10"/>
        </w:numPr>
        <w:spacing w:before="120" w:after="120"/>
        <w:jc w:val="both"/>
        <w:rPr>
          <w:color w:val="000000"/>
        </w:rPr>
      </w:pPr>
      <w:r w:rsidRPr="008F3534">
        <w:rPr>
          <w:color w:val="000000"/>
        </w:rPr>
        <w:t>Green Plan</w:t>
      </w:r>
    </w:p>
    <w:p w14:paraId="29E2F4CF" w14:textId="77777777" w:rsidR="00BE6C63" w:rsidRPr="008F3534" w:rsidRDefault="004C380A" w:rsidP="00C42B42">
      <w:pPr>
        <w:pStyle w:val="Heading2"/>
        <w:spacing w:before="120" w:after="120"/>
        <w:ind w:left="0" w:firstLine="0"/>
        <w:rPr>
          <w:b w:val="0"/>
          <w:color w:val="000000"/>
          <w:szCs w:val="22"/>
        </w:rPr>
      </w:pPr>
      <w:r w:rsidRPr="008F3534">
        <w:rPr>
          <w:b w:val="0"/>
          <w:color w:val="000000"/>
          <w:szCs w:val="22"/>
        </w:rPr>
        <w:t xml:space="preserve">A Green Plan is a Governing Body approved, live strategy document outlining the CCG’s aims, objectives, and delivery plans for sustainable development. This includes the implementation of the NHS Long Term </w:t>
      </w:r>
      <w:r w:rsidR="009D27EE" w:rsidRPr="008F3534">
        <w:rPr>
          <w:b w:val="0"/>
          <w:color w:val="000000"/>
          <w:szCs w:val="22"/>
        </w:rPr>
        <w:t>P</w:t>
      </w:r>
      <w:r w:rsidRPr="008F3534">
        <w:rPr>
          <w:b w:val="0"/>
          <w:color w:val="000000"/>
          <w:szCs w:val="22"/>
        </w:rPr>
        <w:t xml:space="preserve">lan deliverables. </w:t>
      </w:r>
    </w:p>
    <w:p w14:paraId="02D675DB" w14:textId="77777777" w:rsidR="004C380A" w:rsidRPr="008F3534" w:rsidRDefault="004C380A" w:rsidP="00C42B42">
      <w:pPr>
        <w:pStyle w:val="Heading2"/>
        <w:spacing w:before="120" w:after="120"/>
        <w:ind w:left="0" w:firstLine="0"/>
        <w:rPr>
          <w:b w:val="0"/>
          <w:color w:val="000000"/>
        </w:rPr>
      </w:pPr>
      <w:r w:rsidRPr="008F3534">
        <w:rPr>
          <w:b w:val="0"/>
          <w:color w:val="000000"/>
        </w:rPr>
        <w:t xml:space="preserve">Developing a Green Plan will help </w:t>
      </w:r>
      <w:r w:rsidR="00A639E4">
        <w:rPr>
          <w:b w:val="0"/>
          <w:color w:val="000000"/>
        </w:rPr>
        <w:t>Barnsley</w:t>
      </w:r>
      <w:r w:rsidRPr="008F3534">
        <w:rPr>
          <w:b w:val="0"/>
          <w:color w:val="000000"/>
        </w:rPr>
        <w:t xml:space="preserve"> CCG to:</w:t>
      </w:r>
    </w:p>
    <w:p w14:paraId="7873FF10" w14:textId="77777777" w:rsidR="004C380A" w:rsidRPr="008F3534" w:rsidRDefault="004C380A" w:rsidP="005F1D10">
      <w:pPr>
        <w:pStyle w:val="Default"/>
        <w:numPr>
          <w:ilvl w:val="0"/>
          <w:numId w:val="4"/>
        </w:numPr>
        <w:spacing w:before="120" w:after="120"/>
      </w:pPr>
      <w:r w:rsidRPr="008F3534">
        <w:t xml:space="preserve">Deliver on the </w:t>
      </w:r>
      <w:hyperlink r:id="rId11" w:history="1">
        <w:r w:rsidR="009D27EE" w:rsidRPr="008F3534">
          <w:rPr>
            <w:rStyle w:val="Hyperlink"/>
            <w:color w:val="000000"/>
          </w:rPr>
          <w:t>NHS Long-Term P</w:t>
        </w:r>
        <w:r w:rsidRPr="008F3534">
          <w:rPr>
            <w:rStyle w:val="Hyperlink"/>
            <w:color w:val="000000"/>
          </w:rPr>
          <w:t>lan</w:t>
        </w:r>
      </w:hyperlink>
      <w:r w:rsidRPr="008F3534">
        <w:t xml:space="preserve"> </w:t>
      </w:r>
    </w:p>
    <w:p w14:paraId="150D04F9" w14:textId="77777777" w:rsidR="004C380A" w:rsidRPr="008F3534" w:rsidRDefault="004C380A" w:rsidP="005F1D10">
      <w:pPr>
        <w:pStyle w:val="Default"/>
        <w:numPr>
          <w:ilvl w:val="0"/>
          <w:numId w:val="4"/>
        </w:numPr>
        <w:spacing w:before="120" w:after="120"/>
      </w:pPr>
      <w:r w:rsidRPr="008F3534">
        <w:t xml:space="preserve">Improve the health of the local community </w:t>
      </w:r>
    </w:p>
    <w:p w14:paraId="2F848E1D" w14:textId="77777777" w:rsidR="004C380A" w:rsidRPr="008F3534" w:rsidRDefault="004C380A" w:rsidP="005F1D10">
      <w:pPr>
        <w:pStyle w:val="Default"/>
        <w:numPr>
          <w:ilvl w:val="0"/>
          <w:numId w:val="4"/>
        </w:numPr>
        <w:spacing w:before="120" w:after="120"/>
      </w:pPr>
      <w:r w:rsidRPr="008F3534">
        <w:lastRenderedPageBreak/>
        <w:t xml:space="preserve">Achieve its financial goals </w:t>
      </w:r>
    </w:p>
    <w:p w14:paraId="0B4CB738" w14:textId="77777777" w:rsidR="004C380A" w:rsidRPr="008F3534" w:rsidRDefault="004C380A" w:rsidP="005F1D10">
      <w:pPr>
        <w:pStyle w:val="Default"/>
        <w:numPr>
          <w:ilvl w:val="0"/>
          <w:numId w:val="4"/>
        </w:numPr>
        <w:spacing w:before="120" w:after="120"/>
      </w:pPr>
      <w:r w:rsidRPr="008F3534">
        <w:t xml:space="preserve">Meet its legislative requirements </w:t>
      </w:r>
    </w:p>
    <w:p w14:paraId="191D9A2A" w14:textId="77777777" w:rsidR="004C380A" w:rsidRPr="008F3534" w:rsidRDefault="004C380A" w:rsidP="00C42B42">
      <w:pPr>
        <w:pStyle w:val="Default"/>
        <w:spacing w:before="120" w:after="120"/>
        <w:ind w:left="720"/>
      </w:pPr>
    </w:p>
    <w:p w14:paraId="1FB0074A" w14:textId="77777777" w:rsidR="004C380A" w:rsidRPr="008F3534" w:rsidRDefault="004C380A" w:rsidP="00C42B42">
      <w:pPr>
        <w:pStyle w:val="Heading2"/>
        <w:spacing w:before="120" w:after="120"/>
        <w:ind w:left="0" w:firstLine="0"/>
        <w:rPr>
          <w:b w:val="0"/>
          <w:color w:val="000000"/>
          <w:szCs w:val="22"/>
        </w:rPr>
      </w:pPr>
      <w:r w:rsidRPr="008F3534">
        <w:rPr>
          <w:b w:val="0"/>
          <w:color w:val="000000"/>
          <w:szCs w:val="22"/>
        </w:rPr>
        <w:t xml:space="preserve">It is important to </w:t>
      </w:r>
      <w:r w:rsidRPr="008F3534">
        <w:rPr>
          <w:b w:val="0"/>
          <w:color w:val="000000"/>
          <w:szCs w:val="22"/>
          <w:lang w:val="en-GB"/>
        </w:rPr>
        <w:t>recognise</w:t>
      </w:r>
      <w:r w:rsidRPr="008F3534">
        <w:rPr>
          <w:b w:val="0"/>
          <w:color w:val="000000"/>
          <w:szCs w:val="22"/>
        </w:rPr>
        <w:t xml:space="preserve"> that these NHS Long Term Plan deliverables may not be applicable to every NHS organisation.</w:t>
      </w:r>
    </w:p>
    <w:p w14:paraId="3F14670B" w14:textId="77777777" w:rsidR="00FE74E4" w:rsidRPr="008F3534" w:rsidRDefault="00FE74E4" w:rsidP="00C42B42">
      <w:pPr>
        <w:pStyle w:val="Heading2"/>
        <w:spacing w:before="120" w:after="120"/>
        <w:ind w:left="0" w:firstLine="0"/>
        <w:rPr>
          <w:b w:val="0"/>
          <w:color w:val="000000"/>
          <w:szCs w:val="22"/>
        </w:rPr>
      </w:pPr>
      <w:r w:rsidRPr="008F3534">
        <w:rPr>
          <w:b w:val="0"/>
          <w:color w:val="000000"/>
          <w:szCs w:val="22"/>
        </w:rPr>
        <w:t>In England, the carbon footprint of the NHS was estimated to account for 4-5% of the country’s climate emissions and transporting NHS products and services accounts for more than half of our carbon footprint.</w:t>
      </w:r>
    </w:p>
    <w:p w14:paraId="0CC1DD94" w14:textId="77777777" w:rsidR="00FE74E4" w:rsidRPr="008F3534" w:rsidRDefault="00FE74E4" w:rsidP="00C42B42">
      <w:pPr>
        <w:pStyle w:val="Heading2"/>
        <w:spacing w:before="120" w:after="120"/>
        <w:ind w:left="0" w:firstLine="0"/>
        <w:rPr>
          <w:b w:val="0"/>
          <w:color w:val="000000"/>
          <w:szCs w:val="22"/>
        </w:rPr>
      </w:pPr>
      <w:r w:rsidRPr="008F3534">
        <w:rPr>
          <w:b w:val="0"/>
          <w:color w:val="000000"/>
          <w:szCs w:val="22"/>
        </w:rPr>
        <w:t>However, the NHS has already made considerable progress on climate change, with carbon emissions being reduced by 18% in the decade since 2007 at the same time as the NHS has significantly expanded the number of patients treated. This is equivalent to cutting annual emissions equal to those of a country the size of Mauritius or Cyprus.  In addition, 85% of NHS provider waste is avoiding going directly to landfill and 23% of waste was recycled in 2017. The NHS water footprint was reduced by more than one fifth (21%) between 2010 and 2017</w:t>
      </w:r>
      <w:r w:rsidR="009D27EE" w:rsidRPr="008F3534">
        <w:rPr>
          <w:b w:val="0"/>
          <w:color w:val="000000"/>
          <w:szCs w:val="22"/>
        </w:rPr>
        <w:t>.</w:t>
      </w:r>
    </w:p>
    <w:p w14:paraId="045E1C4F" w14:textId="77777777" w:rsidR="00A639E4" w:rsidRDefault="00E3534C" w:rsidP="00C42B42">
      <w:pPr>
        <w:pStyle w:val="Heading2"/>
        <w:spacing w:before="120" w:after="120"/>
        <w:ind w:left="0" w:firstLine="0"/>
        <w:rPr>
          <w:b w:val="0"/>
          <w:color w:val="FF0000"/>
          <w:szCs w:val="22"/>
        </w:rPr>
      </w:pPr>
      <w:r w:rsidRPr="008F3534">
        <w:rPr>
          <w:b w:val="0"/>
          <w:color w:val="000000"/>
          <w:szCs w:val="22"/>
        </w:rPr>
        <w:t xml:space="preserve">Prior to the implementation of this Green Plan, NHS </w:t>
      </w:r>
      <w:r w:rsidR="00A639E4">
        <w:rPr>
          <w:b w:val="0"/>
          <w:color w:val="000000"/>
          <w:szCs w:val="22"/>
        </w:rPr>
        <w:t>Barnsley</w:t>
      </w:r>
      <w:r w:rsidRPr="008F3534">
        <w:rPr>
          <w:b w:val="0"/>
          <w:color w:val="000000"/>
          <w:szCs w:val="22"/>
        </w:rPr>
        <w:t xml:space="preserve"> CCG </w:t>
      </w:r>
      <w:r w:rsidR="00B83296" w:rsidRPr="008F3534">
        <w:rPr>
          <w:b w:val="0"/>
          <w:color w:val="000000"/>
          <w:szCs w:val="22"/>
        </w:rPr>
        <w:t>was</w:t>
      </w:r>
      <w:r w:rsidRPr="008F3534">
        <w:rPr>
          <w:b w:val="0"/>
          <w:color w:val="000000"/>
          <w:szCs w:val="22"/>
        </w:rPr>
        <w:t xml:space="preserve"> working towards its previous Sustainability Strategy </w:t>
      </w:r>
      <w:r w:rsidR="00234874" w:rsidRPr="008F3534">
        <w:rPr>
          <w:b w:val="0"/>
          <w:color w:val="000000"/>
          <w:szCs w:val="22"/>
        </w:rPr>
        <w:t xml:space="preserve">and action plan which was agreed </w:t>
      </w:r>
      <w:r w:rsidR="00B83296" w:rsidRPr="008F3534">
        <w:rPr>
          <w:b w:val="0"/>
          <w:color w:val="000000"/>
          <w:szCs w:val="22"/>
        </w:rPr>
        <w:t xml:space="preserve">in </w:t>
      </w:r>
      <w:r w:rsidR="00234874" w:rsidRPr="008F3534">
        <w:rPr>
          <w:b w:val="0"/>
          <w:color w:val="000000"/>
          <w:szCs w:val="22"/>
        </w:rPr>
        <w:t>September 201</w:t>
      </w:r>
      <w:r w:rsidR="005309B1" w:rsidRPr="008F3534">
        <w:rPr>
          <w:b w:val="0"/>
          <w:color w:val="000000"/>
          <w:szCs w:val="22"/>
        </w:rPr>
        <w:t>8</w:t>
      </w:r>
      <w:r w:rsidR="007410EE" w:rsidRPr="008F3534">
        <w:rPr>
          <w:b w:val="0"/>
          <w:color w:val="000000"/>
          <w:szCs w:val="22"/>
        </w:rPr>
        <w:t xml:space="preserve"> and is</w:t>
      </w:r>
      <w:r w:rsidR="00234874" w:rsidRPr="008F3534">
        <w:rPr>
          <w:b w:val="0"/>
          <w:color w:val="000000"/>
          <w:szCs w:val="22"/>
        </w:rPr>
        <w:t xml:space="preserve"> documented in the CCG’s Annual Reports located on the CCG websit</w:t>
      </w:r>
      <w:r w:rsidR="00176057">
        <w:rPr>
          <w:b w:val="0"/>
          <w:color w:val="000000"/>
          <w:szCs w:val="22"/>
        </w:rPr>
        <w:t>e.</w:t>
      </w:r>
      <w:r w:rsidR="000D6CC7">
        <w:rPr>
          <w:b w:val="0"/>
          <w:color w:val="000000"/>
          <w:szCs w:val="22"/>
        </w:rPr>
        <w:t xml:space="preserve"> </w:t>
      </w:r>
      <w:hyperlink r:id="rId12" w:history="1">
        <w:r w:rsidR="000D6CC7">
          <w:rPr>
            <w:rStyle w:val="Hyperlink"/>
          </w:rPr>
          <w:t>Annual report and accounts (barnsleyccg.nhs.uk)</w:t>
        </w:r>
      </w:hyperlink>
      <w:r w:rsidR="000D6CC7">
        <w:t xml:space="preserve"> </w:t>
      </w:r>
      <w:r w:rsidR="000D6CC7">
        <w:rPr>
          <w:b w:val="0"/>
          <w:color w:val="000000"/>
          <w:szCs w:val="22"/>
        </w:rPr>
        <w:t xml:space="preserve"> </w:t>
      </w:r>
    </w:p>
    <w:p w14:paraId="2970B640" w14:textId="77777777" w:rsidR="00A639E4" w:rsidRPr="00A639E4" w:rsidRDefault="00A639E4" w:rsidP="00C42B42">
      <w:pPr>
        <w:pStyle w:val="Heading2"/>
        <w:spacing w:before="120" w:after="120"/>
        <w:ind w:left="0" w:firstLine="0"/>
        <w:rPr>
          <w:b w:val="0"/>
          <w:color w:val="FF0000"/>
          <w:szCs w:val="22"/>
        </w:rPr>
      </w:pPr>
    </w:p>
    <w:p w14:paraId="640C8DE3" w14:textId="77777777" w:rsidR="00C74565" w:rsidRPr="008F3534" w:rsidRDefault="00234874" w:rsidP="005F1D10">
      <w:pPr>
        <w:pStyle w:val="Heading1"/>
        <w:numPr>
          <w:ilvl w:val="0"/>
          <w:numId w:val="10"/>
        </w:numPr>
        <w:spacing w:before="120" w:after="120"/>
        <w:ind w:hanging="429"/>
        <w:rPr>
          <w:color w:val="000000"/>
        </w:rPr>
      </w:pPr>
      <w:r w:rsidRPr="008F3534">
        <w:rPr>
          <w:color w:val="000000"/>
        </w:rPr>
        <w:t xml:space="preserve">Drivers for Change </w:t>
      </w:r>
    </w:p>
    <w:p w14:paraId="50AC3919" w14:textId="77777777" w:rsidR="003848CA" w:rsidRPr="008F3534" w:rsidRDefault="003848CA" w:rsidP="00C42B42">
      <w:pPr>
        <w:pStyle w:val="Heading2"/>
        <w:spacing w:before="120" w:after="120"/>
        <w:ind w:left="0" w:firstLine="0"/>
        <w:jc w:val="both"/>
        <w:rPr>
          <w:b w:val="0"/>
          <w:color w:val="000000"/>
          <w:sz w:val="22"/>
        </w:rPr>
      </w:pPr>
      <w:bookmarkStart w:id="0" w:name="_Toc492303324"/>
      <w:bookmarkStart w:id="1" w:name="_Toc492304642"/>
    </w:p>
    <w:bookmarkEnd w:id="0"/>
    <w:bookmarkEnd w:id="1"/>
    <w:p w14:paraId="7A1742AE" w14:textId="77777777" w:rsidR="00777E75" w:rsidRPr="008F3534" w:rsidRDefault="00EA1150" w:rsidP="00C42B42">
      <w:pPr>
        <w:pStyle w:val="BodyText"/>
        <w:spacing w:before="120" w:after="120"/>
        <w:rPr>
          <w:b/>
          <w:color w:val="000000"/>
        </w:rPr>
      </w:pPr>
      <w:r w:rsidRPr="008F3534">
        <w:rPr>
          <w:b/>
          <w:color w:val="000000"/>
        </w:rPr>
        <w:t xml:space="preserve">2.1 </w:t>
      </w:r>
      <w:r w:rsidR="007621C0" w:rsidRPr="008F3534">
        <w:rPr>
          <w:b/>
          <w:color w:val="000000"/>
        </w:rPr>
        <w:t>Leg</w:t>
      </w:r>
      <w:r w:rsidR="00C42B42" w:rsidRPr="008F3534">
        <w:rPr>
          <w:b/>
          <w:color w:val="000000"/>
        </w:rPr>
        <w:t>islation</w:t>
      </w:r>
      <w:r w:rsidR="007621C0" w:rsidRPr="008F3534">
        <w:rPr>
          <w:b/>
          <w:color w:val="000000"/>
        </w:rPr>
        <w:t xml:space="preserve"> </w:t>
      </w:r>
    </w:p>
    <w:tbl>
      <w:tblPr>
        <w:tblW w:w="93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3"/>
        <w:gridCol w:w="7293"/>
      </w:tblGrid>
      <w:tr w:rsidR="00777E75" w:rsidRPr="008F3534" w14:paraId="1EF6AF06" w14:textId="77777777" w:rsidTr="00FF3567">
        <w:trPr>
          <w:trHeight w:hRule="exact" w:val="2692"/>
        </w:trPr>
        <w:tc>
          <w:tcPr>
            <w:tcW w:w="2053" w:type="dxa"/>
          </w:tcPr>
          <w:p w14:paraId="6965FBCE" w14:textId="77777777" w:rsidR="00777E75" w:rsidRPr="008F3534" w:rsidRDefault="00777E75" w:rsidP="00C42B42">
            <w:pPr>
              <w:pStyle w:val="TableParagraph"/>
              <w:spacing w:before="120" w:after="120"/>
              <w:rPr>
                <w:b/>
                <w:color w:val="000000"/>
                <w:sz w:val="24"/>
              </w:rPr>
            </w:pPr>
          </w:p>
          <w:p w14:paraId="0879EB93" w14:textId="77777777" w:rsidR="00777E75" w:rsidRPr="008F3534" w:rsidRDefault="00F0089C" w:rsidP="00C42B42">
            <w:pPr>
              <w:pStyle w:val="TableParagraph"/>
              <w:spacing w:before="120" w:after="120"/>
              <w:ind w:left="113" w:right="113"/>
              <w:jc w:val="center"/>
              <w:rPr>
                <w:b/>
                <w:i/>
                <w:color w:val="000000"/>
                <w:sz w:val="24"/>
              </w:rPr>
            </w:pPr>
            <w:hyperlink r:id="rId13" w:history="1">
              <w:proofErr w:type="gramStart"/>
              <w:r w:rsidR="00777E75" w:rsidRPr="008F3534">
                <w:rPr>
                  <w:rStyle w:val="Hyperlink"/>
                  <w:b/>
                  <w:i/>
                  <w:color w:val="000000"/>
                  <w:sz w:val="24"/>
                </w:rPr>
                <w:t>Civil  Contingencies</w:t>
              </w:r>
              <w:proofErr w:type="gramEnd"/>
              <w:r w:rsidR="00777E75" w:rsidRPr="008F3534">
                <w:rPr>
                  <w:rStyle w:val="Hyperlink"/>
                  <w:b/>
                  <w:i/>
                  <w:color w:val="000000"/>
                  <w:sz w:val="24"/>
                </w:rPr>
                <w:t xml:space="preserve"> Act (2004)</w:t>
              </w:r>
            </w:hyperlink>
          </w:p>
        </w:tc>
        <w:tc>
          <w:tcPr>
            <w:tcW w:w="7293" w:type="dxa"/>
          </w:tcPr>
          <w:p w14:paraId="484F22CB" w14:textId="77777777" w:rsidR="00777E75" w:rsidRPr="008F3534" w:rsidRDefault="00777E75" w:rsidP="00C42B42">
            <w:pPr>
              <w:pStyle w:val="TableParagraph"/>
              <w:spacing w:before="120" w:after="120"/>
              <w:ind w:left="103" w:right="122"/>
              <w:rPr>
                <w:color w:val="000000"/>
                <w:sz w:val="24"/>
              </w:rPr>
            </w:pPr>
            <w:r w:rsidRPr="008F3534">
              <w:rPr>
                <w:color w:val="000000"/>
                <w:sz w:val="24"/>
              </w:rPr>
              <w:t>The Civil Contingencies Act 2004 requires certain organisations to prepare for adverse events/incidents. Our changing climate is a major driver of many of the emergencies and extreme events that the UK must be better-prepared for. Heat-waves, flooding and cold weather can disrupt the operation of the health and care system and have direct impacts on health. These situations are recognised as relevant to the Act, alongside major incident situations.</w:t>
            </w:r>
          </w:p>
        </w:tc>
      </w:tr>
      <w:tr w:rsidR="00777E75" w:rsidRPr="008F3534" w14:paraId="6366FB5C" w14:textId="77777777" w:rsidTr="00FF3567">
        <w:trPr>
          <w:trHeight w:hRule="exact" w:val="2701"/>
        </w:trPr>
        <w:tc>
          <w:tcPr>
            <w:tcW w:w="2053" w:type="dxa"/>
          </w:tcPr>
          <w:p w14:paraId="78A53485" w14:textId="77777777" w:rsidR="00777E75" w:rsidRPr="008F3534" w:rsidRDefault="00777E75" w:rsidP="00C42B42">
            <w:pPr>
              <w:pStyle w:val="TableParagraph"/>
              <w:spacing w:before="120" w:after="120"/>
              <w:rPr>
                <w:b/>
                <w:color w:val="000000"/>
                <w:sz w:val="24"/>
              </w:rPr>
            </w:pPr>
          </w:p>
          <w:p w14:paraId="74DCCD1F" w14:textId="77777777" w:rsidR="00777E75" w:rsidRPr="008F3534" w:rsidRDefault="00777E75" w:rsidP="00C42B42">
            <w:pPr>
              <w:pStyle w:val="TableParagraph"/>
              <w:spacing w:before="120" w:after="120"/>
              <w:rPr>
                <w:b/>
                <w:color w:val="000000"/>
                <w:sz w:val="24"/>
              </w:rPr>
            </w:pPr>
          </w:p>
          <w:p w14:paraId="55B61360" w14:textId="77777777" w:rsidR="00777E75" w:rsidRPr="008F3534" w:rsidRDefault="00F0089C" w:rsidP="00C42B42">
            <w:pPr>
              <w:pStyle w:val="TableParagraph"/>
              <w:spacing w:before="120" w:after="120"/>
              <w:ind w:left="443" w:right="120" w:hanging="305"/>
              <w:jc w:val="center"/>
              <w:rPr>
                <w:b/>
                <w:i/>
                <w:color w:val="000000"/>
                <w:sz w:val="24"/>
              </w:rPr>
            </w:pPr>
            <w:hyperlink r:id="rId14" w:history="1">
              <w:r w:rsidR="00777E75" w:rsidRPr="008F3534">
                <w:rPr>
                  <w:rStyle w:val="Hyperlink"/>
                  <w:b/>
                  <w:i/>
                  <w:color w:val="000000"/>
                  <w:sz w:val="24"/>
                </w:rPr>
                <w:t>Climate Change Act (2008)</w:t>
              </w:r>
            </w:hyperlink>
          </w:p>
        </w:tc>
        <w:tc>
          <w:tcPr>
            <w:tcW w:w="7293" w:type="dxa"/>
          </w:tcPr>
          <w:p w14:paraId="4512201E" w14:textId="77777777" w:rsidR="00777E75" w:rsidRPr="008F3534" w:rsidRDefault="00777E75" w:rsidP="00C42B42">
            <w:pPr>
              <w:pStyle w:val="TableParagraph"/>
              <w:spacing w:before="120" w:after="120"/>
              <w:ind w:left="103" w:right="122"/>
              <w:rPr>
                <w:color w:val="000000"/>
                <w:sz w:val="24"/>
              </w:rPr>
            </w:pPr>
            <w:r w:rsidRPr="008F3534">
              <w:rPr>
                <w:color w:val="000000"/>
                <w:sz w:val="24"/>
              </w:rPr>
              <w:t xml:space="preserve">The </w:t>
            </w:r>
            <w:hyperlink r:id="rId15">
              <w:r w:rsidRPr="008F3534">
                <w:rPr>
                  <w:color w:val="000000"/>
                  <w:sz w:val="24"/>
                </w:rPr>
                <w:t>Climate Change Act (2008)</w:t>
              </w:r>
            </w:hyperlink>
            <w:r w:rsidRPr="008F3534">
              <w:rPr>
                <w:color w:val="000000"/>
                <w:sz w:val="24"/>
              </w:rPr>
              <w:t xml:space="preserve"> was introduced to ensure the UK cuts its carbon emissions by 80% by 2050 to become a low carbon economy. The 80% target is set against a 1990 baseline. The Act sets in place a legally binding framework allowing the government to introduce measures which will achieve carbon reduction and mitigate and adapt to climate change. As the largest public sector emitter of carbon emissions, the health system has a duty to respond to meet these</w:t>
            </w:r>
            <w:r w:rsidRPr="008F3534">
              <w:rPr>
                <w:color w:val="000000"/>
                <w:spacing w:val="-20"/>
                <w:sz w:val="24"/>
              </w:rPr>
              <w:t xml:space="preserve"> </w:t>
            </w:r>
            <w:r w:rsidRPr="008F3534">
              <w:rPr>
                <w:color w:val="000000"/>
                <w:sz w:val="24"/>
              </w:rPr>
              <w:t>targets.</w:t>
            </w:r>
          </w:p>
        </w:tc>
      </w:tr>
      <w:tr w:rsidR="00777E75" w:rsidRPr="008F3534" w14:paraId="4B96E961" w14:textId="77777777" w:rsidTr="00FF3567">
        <w:trPr>
          <w:trHeight w:hRule="exact" w:val="2413"/>
        </w:trPr>
        <w:tc>
          <w:tcPr>
            <w:tcW w:w="2053" w:type="dxa"/>
          </w:tcPr>
          <w:p w14:paraId="00C5D7CF" w14:textId="77777777" w:rsidR="00777E75" w:rsidRPr="008F3534" w:rsidRDefault="00777E75" w:rsidP="00C42B42">
            <w:pPr>
              <w:pStyle w:val="TableParagraph"/>
              <w:spacing w:before="120" w:after="120"/>
              <w:rPr>
                <w:b/>
                <w:color w:val="000000"/>
                <w:sz w:val="24"/>
              </w:rPr>
            </w:pPr>
          </w:p>
          <w:p w14:paraId="40F4DC71" w14:textId="77777777" w:rsidR="00777E75" w:rsidRPr="008F3534" w:rsidRDefault="00F0089C" w:rsidP="00C42B42">
            <w:pPr>
              <w:pStyle w:val="TableParagraph"/>
              <w:spacing w:before="120" w:after="120"/>
              <w:ind w:left="155" w:right="153"/>
              <w:jc w:val="center"/>
              <w:rPr>
                <w:b/>
                <w:i/>
                <w:color w:val="000000"/>
                <w:sz w:val="24"/>
              </w:rPr>
            </w:pPr>
            <w:hyperlink r:id="rId16" w:history="1">
              <w:r w:rsidR="00777E75" w:rsidRPr="008F3534">
                <w:rPr>
                  <w:rStyle w:val="Hyperlink"/>
                  <w:b/>
                  <w:i/>
                  <w:color w:val="000000"/>
                  <w:sz w:val="24"/>
                </w:rPr>
                <w:t>Public Services (Social Value) Act (2012)</w:t>
              </w:r>
            </w:hyperlink>
          </w:p>
        </w:tc>
        <w:tc>
          <w:tcPr>
            <w:tcW w:w="7293" w:type="dxa"/>
          </w:tcPr>
          <w:p w14:paraId="0CB9B665" w14:textId="77777777" w:rsidR="00777E75" w:rsidRPr="008F3534" w:rsidRDefault="00777E75" w:rsidP="00C42B42">
            <w:pPr>
              <w:pStyle w:val="TableParagraph"/>
              <w:spacing w:before="120" w:after="120"/>
              <w:ind w:left="103" w:right="275"/>
              <w:rPr>
                <w:color w:val="000000"/>
                <w:sz w:val="24"/>
              </w:rPr>
            </w:pPr>
            <w:r w:rsidRPr="008F3534">
              <w:rPr>
                <w:color w:val="000000"/>
                <w:sz w:val="24"/>
              </w:rPr>
              <w:t>The Public Services (Social Value Act) requires all public bodies in England and Wales to consider how the services they commission and procure might improve the economic, social and environmental well-being of the area. The legislation affects a range of organisations including those in the NHS, public health, local authorities, government departments and housing associations.</w:t>
            </w:r>
          </w:p>
        </w:tc>
      </w:tr>
    </w:tbl>
    <w:p w14:paraId="7783F9EA" w14:textId="77777777" w:rsidR="00B83296" w:rsidRPr="008F3534" w:rsidRDefault="00B83296" w:rsidP="00C42B42">
      <w:pPr>
        <w:spacing w:before="120" w:after="120" w:line="240" w:lineRule="auto"/>
        <w:rPr>
          <w:b/>
          <w:color w:val="000000"/>
        </w:rPr>
      </w:pPr>
    </w:p>
    <w:p w14:paraId="1D177162" w14:textId="77777777" w:rsidR="007621C0" w:rsidRPr="008F3534" w:rsidRDefault="00EA1150" w:rsidP="00C42B42">
      <w:pPr>
        <w:spacing w:before="120" w:after="120" w:line="240" w:lineRule="auto"/>
        <w:rPr>
          <w:b/>
          <w:color w:val="000000"/>
          <w:sz w:val="24"/>
        </w:rPr>
      </w:pPr>
      <w:r w:rsidRPr="008F3534">
        <w:rPr>
          <w:b/>
          <w:color w:val="000000"/>
          <w:sz w:val="24"/>
        </w:rPr>
        <w:t xml:space="preserve">2.2 </w:t>
      </w:r>
      <w:r w:rsidR="007621C0" w:rsidRPr="008F3534">
        <w:rPr>
          <w:b/>
          <w:color w:val="000000"/>
          <w:sz w:val="24"/>
        </w:rPr>
        <w:t>NHS Mandatory Drivers: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6799"/>
      </w:tblGrid>
      <w:tr w:rsidR="007621C0" w:rsidRPr="008F3534" w14:paraId="19EB0A7C" w14:textId="77777777" w:rsidTr="008571C9">
        <w:tc>
          <w:tcPr>
            <w:tcW w:w="2235" w:type="dxa"/>
            <w:shd w:val="clear" w:color="auto" w:fill="auto"/>
            <w:vAlign w:val="center"/>
          </w:tcPr>
          <w:p w14:paraId="27657B52" w14:textId="77777777" w:rsidR="00383F69" w:rsidRPr="008F3534" w:rsidRDefault="00F0089C" w:rsidP="00C42B42">
            <w:pPr>
              <w:spacing w:before="120" w:after="120" w:line="240" w:lineRule="auto"/>
              <w:jc w:val="center"/>
              <w:rPr>
                <w:b/>
                <w:i/>
                <w:color w:val="000000"/>
                <w:sz w:val="24"/>
              </w:rPr>
            </w:pPr>
            <w:hyperlink r:id="rId17" w:history="1">
              <w:r w:rsidR="00F153E8" w:rsidRPr="008F3534">
                <w:rPr>
                  <w:rStyle w:val="Hyperlink"/>
                  <w:b/>
                  <w:i/>
                  <w:color w:val="000000"/>
                  <w:sz w:val="24"/>
                </w:rPr>
                <w:t>NHS Standard Contract</w:t>
              </w:r>
            </w:hyperlink>
            <w:r w:rsidR="00F153E8" w:rsidRPr="008F3534">
              <w:rPr>
                <w:b/>
                <w:i/>
                <w:color w:val="000000"/>
                <w:sz w:val="24"/>
              </w:rPr>
              <w:t xml:space="preserve"> </w:t>
            </w:r>
          </w:p>
        </w:tc>
        <w:tc>
          <w:tcPr>
            <w:tcW w:w="7007" w:type="dxa"/>
            <w:shd w:val="clear" w:color="auto" w:fill="auto"/>
          </w:tcPr>
          <w:p w14:paraId="7B38AD89" w14:textId="77777777" w:rsidR="007621C0" w:rsidRPr="008F3534" w:rsidRDefault="00531D23" w:rsidP="00C42B42">
            <w:pPr>
              <w:spacing w:before="120" w:after="120" w:line="240" w:lineRule="auto"/>
              <w:rPr>
                <w:color w:val="000000"/>
                <w:sz w:val="24"/>
              </w:rPr>
            </w:pPr>
            <w:r w:rsidRPr="008F3534">
              <w:rPr>
                <w:color w:val="000000"/>
                <w:sz w:val="24"/>
              </w:rPr>
              <w:t xml:space="preserve">The NHS Standard Contract is mandated by NHS England for use by commissioners for all contracts for healthcare services other than primary care.  </w:t>
            </w:r>
          </w:p>
          <w:p w14:paraId="48665C2D" w14:textId="77777777" w:rsidR="00531D23" w:rsidRPr="008F3534" w:rsidRDefault="00531D23" w:rsidP="00C42B42">
            <w:pPr>
              <w:pStyle w:val="BodyText"/>
              <w:spacing w:before="120" w:after="120"/>
              <w:rPr>
                <w:color w:val="000000"/>
              </w:rPr>
            </w:pPr>
          </w:p>
        </w:tc>
      </w:tr>
      <w:tr w:rsidR="00A47E9C" w:rsidRPr="008F3534" w14:paraId="3BA42192" w14:textId="77777777" w:rsidTr="00F06006">
        <w:tc>
          <w:tcPr>
            <w:tcW w:w="2235" w:type="dxa"/>
            <w:shd w:val="clear" w:color="auto" w:fill="auto"/>
          </w:tcPr>
          <w:p w14:paraId="68FDEC3E" w14:textId="77777777" w:rsidR="00383F69" w:rsidRPr="008F3534" w:rsidRDefault="00F0089C" w:rsidP="00C42B42">
            <w:pPr>
              <w:pStyle w:val="BodyText"/>
              <w:spacing w:before="120" w:after="120"/>
              <w:jc w:val="center"/>
              <w:rPr>
                <w:b/>
                <w:color w:val="000000"/>
              </w:rPr>
            </w:pPr>
            <w:hyperlink r:id="rId18" w:history="1">
              <w:r w:rsidR="00A47E9C" w:rsidRPr="008F3534">
                <w:rPr>
                  <w:rStyle w:val="Hyperlink"/>
                  <w:b/>
                  <w:i/>
                  <w:color w:val="000000"/>
                </w:rPr>
                <w:t>EU Directive on Public Procurement</w:t>
              </w:r>
            </w:hyperlink>
          </w:p>
        </w:tc>
        <w:tc>
          <w:tcPr>
            <w:tcW w:w="7007" w:type="dxa"/>
            <w:shd w:val="clear" w:color="auto" w:fill="auto"/>
          </w:tcPr>
          <w:p w14:paraId="705D0560" w14:textId="77777777" w:rsidR="00A47E9C" w:rsidRPr="008F3534" w:rsidRDefault="00A47E9C" w:rsidP="00C42B42">
            <w:pPr>
              <w:pStyle w:val="BodyText"/>
              <w:spacing w:before="120" w:after="120"/>
              <w:rPr>
                <w:b/>
                <w:color w:val="000000"/>
                <w:szCs w:val="22"/>
              </w:rPr>
            </w:pPr>
            <w:r w:rsidRPr="008F3534">
              <w:rPr>
                <w:color w:val="000000"/>
                <w:szCs w:val="22"/>
              </w:rPr>
              <w:t>The EU Directive on Public Procurement sets new rules for public bodies when purchasing goods and services, including clinical services. It includes a number of positive drivers for sustainable development.</w:t>
            </w:r>
          </w:p>
        </w:tc>
      </w:tr>
      <w:tr w:rsidR="00A47E9C" w:rsidRPr="008F3534" w14:paraId="76EC7DE8" w14:textId="77777777" w:rsidTr="008571C9">
        <w:tc>
          <w:tcPr>
            <w:tcW w:w="2235" w:type="dxa"/>
            <w:shd w:val="clear" w:color="auto" w:fill="auto"/>
            <w:vAlign w:val="center"/>
          </w:tcPr>
          <w:p w14:paraId="22A8B4E2" w14:textId="77777777" w:rsidR="00A47E9C" w:rsidRPr="008F3534" w:rsidRDefault="00F0089C" w:rsidP="00C42B42">
            <w:pPr>
              <w:spacing w:before="120" w:after="120" w:line="240" w:lineRule="auto"/>
              <w:jc w:val="center"/>
              <w:rPr>
                <w:b/>
                <w:i/>
                <w:color w:val="000000"/>
                <w:sz w:val="24"/>
              </w:rPr>
            </w:pPr>
            <w:hyperlink r:id="rId19" w:history="1">
              <w:r w:rsidR="00A47E9C" w:rsidRPr="008F3534">
                <w:rPr>
                  <w:rStyle w:val="Hyperlink"/>
                  <w:b/>
                  <w:i/>
                  <w:color w:val="000000"/>
                  <w:sz w:val="24"/>
                </w:rPr>
                <w:t>HM Treasury’s Sustainability Reporting Framework</w:t>
              </w:r>
            </w:hyperlink>
          </w:p>
        </w:tc>
        <w:tc>
          <w:tcPr>
            <w:tcW w:w="7007" w:type="dxa"/>
            <w:shd w:val="clear" w:color="auto" w:fill="auto"/>
          </w:tcPr>
          <w:p w14:paraId="3D300995" w14:textId="77777777" w:rsidR="00A47E9C" w:rsidRPr="008F3534" w:rsidRDefault="00A47E9C" w:rsidP="00C42B42">
            <w:pPr>
              <w:spacing w:before="120" w:after="120" w:line="240" w:lineRule="auto"/>
              <w:rPr>
                <w:color w:val="000000"/>
                <w:sz w:val="24"/>
              </w:rPr>
            </w:pPr>
            <w:r w:rsidRPr="008F3534">
              <w:rPr>
                <w:color w:val="000000"/>
                <w:sz w:val="24"/>
              </w:rPr>
              <w:t>The guidance is applicable to all central government bodies that fall within the scope of the Greening Government Commitments.  It sets out the minimum reporting requirements for the production of annual reports and accounts in accordance with HM Treasury’s Government Financial Reporting Manual (</w:t>
            </w:r>
            <w:proofErr w:type="spellStart"/>
            <w:r w:rsidRPr="008F3534">
              <w:rPr>
                <w:color w:val="000000"/>
                <w:sz w:val="24"/>
              </w:rPr>
              <w:t>FReM</w:t>
            </w:r>
            <w:proofErr w:type="spellEnd"/>
            <w:r w:rsidRPr="008F3534">
              <w:rPr>
                <w:color w:val="000000"/>
                <w:sz w:val="24"/>
              </w:rPr>
              <w:t>). These bodies are required to report o</w:t>
            </w:r>
            <w:r w:rsidR="00BE6C63" w:rsidRPr="008F3534">
              <w:rPr>
                <w:color w:val="000000"/>
                <w:sz w:val="24"/>
              </w:rPr>
              <w:t>n sustainability unless exempt.</w:t>
            </w:r>
          </w:p>
        </w:tc>
      </w:tr>
      <w:tr w:rsidR="00A47E9C" w:rsidRPr="008F3534" w14:paraId="268AF80D" w14:textId="77777777" w:rsidTr="008571C9">
        <w:tc>
          <w:tcPr>
            <w:tcW w:w="2235" w:type="dxa"/>
            <w:shd w:val="clear" w:color="auto" w:fill="auto"/>
            <w:vAlign w:val="center"/>
          </w:tcPr>
          <w:p w14:paraId="69A712E2" w14:textId="77777777" w:rsidR="00A47E9C" w:rsidRPr="008F3534" w:rsidRDefault="00F0089C" w:rsidP="00C42B42">
            <w:pPr>
              <w:spacing w:before="120" w:after="120" w:line="240" w:lineRule="auto"/>
              <w:jc w:val="center"/>
              <w:rPr>
                <w:b/>
                <w:i/>
                <w:color w:val="000000"/>
                <w:sz w:val="24"/>
              </w:rPr>
            </w:pPr>
            <w:hyperlink r:id="rId20" w:history="1">
              <w:r w:rsidR="00A47E9C" w:rsidRPr="008F3534">
                <w:rPr>
                  <w:rStyle w:val="Hyperlink"/>
                  <w:b/>
                  <w:i/>
                  <w:color w:val="000000"/>
                  <w:sz w:val="24"/>
                </w:rPr>
                <w:t>Public Health Outcomes Framework</w:t>
              </w:r>
            </w:hyperlink>
          </w:p>
        </w:tc>
        <w:tc>
          <w:tcPr>
            <w:tcW w:w="7007" w:type="dxa"/>
            <w:shd w:val="clear" w:color="auto" w:fill="auto"/>
          </w:tcPr>
          <w:p w14:paraId="498C4DA1" w14:textId="77777777" w:rsidR="00A47E9C" w:rsidRPr="008F3534" w:rsidRDefault="00A47E9C" w:rsidP="00C42B42">
            <w:pPr>
              <w:spacing w:before="120" w:after="120" w:line="240" w:lineRule="auto"/>
              <w:rPr>
                <w:color w:val="000000"/>
                <w:sz w:val="24"/>
              </w:rPr>
            </w:pPr>
            <w:r w:rsidRPr="008F3534">
              <w:rPr>
                <w:color w:val="000000"/>
                <w:sz w:val="24"/>
              </w:rPr>
              <w:t>The Framework sets out a high-level overview of public health outcomes at both national and local level and is su</w:t>
            </w:r>
            <w:r w:rsidR="00BE6C63" w:rsidRPr="008F3534">
              <w:rPr>
                <w:color w:val="000000"/>
                <w:sz w:val="24"/>
              </w:rPr>
              <w:t>pported by a set of indicators.</w:t>
            </w:r>
          </w:p>
        </w:tc>
      </w:tr>
    </w:tbl>
    <w:p w14:paraId="3C5AC70A" w14:textId="77777777" w:rsidR="007410EE" w:rsidRPr="008F3534" w:rsidRDefault="007410EE" w:rsidP="00C42B42">
      <w:pPr>
        <w:spacing w:before="120" w:after="120" w:line="240" w:lineRule="auto"/>
        <w:rPr>
          <w:color w:val="000000"/>
        </w:rPr>
      </w:pPr>
    </w:p>
    <w:p w14:paraId="0192ACF1" w14:textId="77777777" w:rsidR="007621C0" w:rsidRPr="008F3534" w:rsidRDefault="00EA1150" w:rsidP="00C42B42">
      <w:pPr>
        <w:spacing w:before="120" w:after="120" w:line="240" w:lineRule="auto"/>
        <w:rPr>
          <w:b/>
          <w:color w:val="000000"/>
          <w:sz w:val="24"/>
        </w:rPr>
      </w:pPr>
      <w:r w:rsidRPr="008F3534">
        <w:rPr>
          <w:b/>
          <w:color w:val="000000"/>
          <w:sz w:val="24"/>
        </w:rPr>
        <w:t xml:space="preserve">2.3 </w:t>
      </w:r>
      <w:r w:rsidR="007621C0" w:rsidRPr="008F3534">
        <w:rPr>
          <w:b/>
          <w:color w:val="000000"/>
          <w:sz w:val="24"/>
        </w:rPr>
        <w:t xml:space="preserve">Health Specific Requirements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6802"/>
      </w:tblGrid>
      <w:tr w:rsidR="007621C0" w:rsidRPr="008F3534" w14:paraId="567BA28E" w14:textId="77777777" w:rsidTr="008571C9">
        <w:tc>
          <w:tcPr>
            <w:tcW w:w="2235" w:type="dxa"/>
            <w:shd w:val="clear" w:color="auto" w:fill="auto"/>
          </w:tcPr>
          <w:p w14:paraId="73015903" w14:textId="77777777" w:rsidR="00A47E9C" w:rsidRPr="008F3534" w:rsidRDefault="00A47E9C" w:rsidP="00C42B42">
            <w:pPr>
              <w:spacing w:before="120" w:after="120" w:line="240" w:lineRule="auto"/>
              <w:jc w:val="center"/>
              <w:rPr>
                <w:b/>
                <w:i/>
                <w:color w:val="000000"/>
                <w:sz w:val="24"/>
              </w:rPr>
            </w:pPr>
          </w:p>
          <w:p w14:paraId="15C0C287" w14:textId="77777777" w:rsidR="00A47E9C" w:rsidRPr="008F3534" w:rsidRDefault="00A47E9C" w:rsidP="00C42B42">
            <w:pPr>
              <w:spacing w:before="120" w:after="120" w:line="240" w:lineRule="auto"/>
              <w:jc w:val="center"/>
              <w:rPr>
                <w:b/>
                <w:i/>
                <w:color w:val="000000"/>
                <w:sz w:val="24"/>
              </w:rPr>
            </w:pPr>
          </w:p>
          <w:p w14:paraId="1EF36C6B" w14:textId="77777777" w:rsidR="007621C0" w:rsidRPr="008F3534" w:rsidRDefault="00F0089C" w:rsidP="00C42B42">
            <w:pPr>
              <w:spacing w:before="120" w:after="120" w:line="240" w:lineRule="auto"/>
              <w:jc w:val="center"/>
              <w:rPr>
                <w:b/>
                <w:i/>
                <w:color w:val="000000"/>
                <w:sz w:val="24"/>
              </w:rPr>
            </w:pPr>
            <w:hyperlink r:id="rId21" w:history="1">
              <w:r w:rsidR="007621C0" w:rsidRPr="008F3534">
                <w:rPr>
                  <w:rStyle w:val="Hyperlink"/>
                  <w:b/>
                  <w:i/>
                  <w:color w:val="000000"/>
                  <w:sz w:val="24"/>
                </w:rPr>
                <w:t>Sustainable Development Strategy for the Health and Social Care System 2014-2020</w:t>
              </w:r>
            </w:hyperlink>
          </w:p>
        </w:tc>
        <w:tc>
          <w:tcPr>
            <w:tcW w:w="7007" w:type="dxa"/>
            <w:shd w:val="clear" w:color="auto" w:fill="auto"/>
          </w:tcPr>
          <w:p w14:paraId="7B930143" w14:textId="77777777" w:rsidR="00A47E9C" w:rsidRPr="008F3534" w:rsidRDefault="00A47E9C" w:rsidP="00C42B42">
            <w:pPr>
              <w:pStyle w:val="BodyText"/>
              <w:spacing w:before="120" w:after="120"/>
              <w:rPr>
                <w:rFonts w:ascii="Times New Roman" w:hAnsi="Times New Roman"/>
                <w:color w:val="000000"/>
                <w:szCs w:val="22"/>
                <w:lang w:eastAsia="en-GB"/>
              </w:rPr>
            </w:pPr>
            <w:r w:rsidRPr="008F3534">
              <w:rPr>
                <w:color w:val="000000"/>
                <w:szCs w:val="22"/>
                <w:shd w:val="clear" w:color="auto" w:fill="FFFFFF"/>
                <w:lang w:eastAsia="en-GB"/>
              </w:rPr>
              <w:t>The Sustainable Development Strategy for the Health, Public Health and Social Care System 2014-2020 (gateway No 01011) was launched in January 2014. It describes the vision for a sustainable health and care system by reducing carbon emissions, protecting natural resources, preparing communities for extreme weather events and promoting healthy lifestyles and environments. </w:t>
            </w:r>
          </w:p>
          <w:p w14:paraId="51A4509D" w14:textId="77777777" w:rsidR="00BE6C63" w:rsidRPr="008F3534" w:rsidRDefault="00A47E9C" w:rsidP="00C42B42">
            <w:pPr>
              <w:pStyle w:val="BodyText"/>
              <w:spacing w:before="120" w:after="120"/>
              <w:rPr>
                <w:color w:val="000000"/>
                <w:szCs w:val="22"/>
                <w:lang w:eastAsia="en-GB"/>
              </w:rPr>
            </w:pPr>
            <w:r w:rsidRPr="008F3534">
              <w:rPr>
                <w:color w:val="000000"/>
                <w:szCs w:val="22"/>
                <w:lang w:eastAsia="en-GB"/>
              </w:rPr>
              <w:t xml:space="preserve">The challenge is how to continually improve health and wellbeing and deliver high quality care now and for future generations within available financial, social and </w:t>
            </w:r>
            <w:r w:rsidRPr="008F3534">
              <w:rPr>
                <w:color w:val="000000"/>
                <w:szCs w:val="22"/>
                <w:lang w:eastAsia="en-GB"/>
              </w:rPr>
              <w:lastRenderedPageBreak/>
              <w:t>environmental resources. </w:t>
            </w:r>
          </w:p>
          <w:p w14:paraId="27B578D2" w14:textId="77777777" w:rsidR="00A47E9C" w:rsidRPr="008F3534" w:rsidRDefault="00A47E9C" w:rsidP="00C42B42">
            <w:pPr>
              <w:pStyle w:val="BodyText"/>
              <w:spacing w:before="120" w:after="120"/>
              <w:rPr>
                <w:color w:val="000000"/>
                <w:szCs w:val="22"/>
                <w:lang w:eastAsia="en-GB"/>
              </w:rPr>
            </w:pPr>
            <w:r w:rsidRPr="008F3534">
              <w:rPr>
                <w:color w:val="000000"/>
                <w:szCs w:val="22"/>
                <w:lang w:eastAsia="en-GB"/>
              </w:rPr>
              <w:t xml:space="preserve">Understanding these challenges and developing plans to achieve improved health and wellbeing and continued delivery of </w:t>
            </w:r>
            <w:proofErr w:type="gramStart"/>
            <w:r w:rsidRPr="008F3534">
              <w:rPr>
                <w:color w:val="000000"/>
                <w:szCs w:val="22"/>
                <w:lang w:eastAsia="en-GB"/>
              </w:rPr>
              <w:t>high quality</w:t>
            </w:r>
            <w:proofErr w:type="gramEnd"/>
            <w:r w:rsidRPr="008F3534">
              <w:rPr>
                <w:color w:val="000000"/>
                <w:szCs w:val="22"/>
                <w:lang w:eastAsia="en-GB"/>
              </w:rPr>
              <w:t xml:space="preserve"> care is the essence of sustainable development.  It is important that plans factor in:</w:t>
            </w:r>
          </w:p>
          <w:p w14:paraId="77E8C556" w14:textId="77777777" w:rsidR="00A47E9C" w:rsidRPr="008F3534" w:rsidRDefault="00A47E9C" w:rsidP="00C42B42">
            <w:pPr>
              <w:pStyle w:val="BodyText"/>
              <w:spacing w:before="120" w:after="120"/>
              <w:rPr>
                <w:color w:val="000000"/>
                <w:szCs w:val="22"/>
                <w:lang w:eastAsia="en-GB"/>
              </w:rPr>
            </w:pPr>
            <w:r w:rsidRPr="008F3534">
              <w:rPr>
                <w:color w:val="000000"/>
                <w:szCs w:val="22"/>
                <w:lang w:eastAsia="en-GB"/>
              </w:rPr>
              <w:t>The environmental impact of the health and care system and the potential health co-benefits of minimising this impact</w:t>
            </w:r>
            <w:r w:rsidR="009D27EE" w:rsidRPr="008F3534">
              <w:rPr>
                <w:color w:val="000000"/>
                <w:szCs w:val="22"/>
                <w:lang w:eastAsia="en-GB"/>
              </w:rPr>
              <w:t>.</w:t>
            </w:r>
          </w:p>
          <w:p w14:paraId="37E76529" w14:textId="77777777" w:rsidR="00A47E9C" w:rsidRPr="008F3534" w:rsidRDefault="00A47E9C" w:rsidP="00C42B42">
            <w:pPr>
              <w:pStyle w:val="BodyText"/>
              <w:spacing w:before="120" w:after="120"/>
              <w:rPr>
                <w:color w:val="000000"/>
                <w:szCs w:val="22"/>
                <w:lang w:eastAsia="en-GB"/>
              </w:rPr>
            </w:pPr>
            <w:r w:rsidRPr="008F3534">
              <w:rPr>
                <w:color w:val="000000"/>
                <w:szCs w:val="22"/>
                <w:lang w:eastAsia="en-GB"/>
              </w:rPr>
              <w:t xml:space="preserve">How the health and care system </w:t>
            </w:r>
            <w:proofErr w:type="gramStart"/>
            <w:r w:rsidRPr="008F3534">
              <w:rPr>
                <w:color w:val="000000"/>
                <w:szCs w:val="22"/>
                <w:lang w:eastAsia="en-GB"/>
              </w:rPr>
              <w:t>needs</w:t>
            </w:r>
            <w:proofErr w:type="gramEnd"/>
            <w:r w:rsidRPr="008F3534">
              <w:rPr>
                <w:color w:val="000000"/>
                <w:szCs w:val="22"/>
                <w:lang w:eastAsia="en-GB"/>
              </w:rPr>
              <w:t xml:space="preserve"> to adapt and react to climate change, including preparing and responding to extreme events</w:t>
            </w:r>
            <w:r w:rsidR="009D27EE" w:rsidRPr="008F3534">
              <w:rPr>
                <w:color w:val="000000"/>
                <w:szCs w:val="22"/>
                <w:lang w:eastAsia="en-GB"/>
              </w:rPr>
              <w:t>.</w:t>
            </w:r>
          </w:p>
          <w:p w14:paraId="4320A58B" w14:textId="77777777" w:rsidR="007621C0" w:rsidRPr="008F3534" w:rsidRDefault="00A47E9C" w:rsidP="00C42B42">
            <w:pPr>
              <w:spacing w:before="120" w:after="120" w:line="240" w:lineRule="auto"/>
              <w:rPr>
                <w:color w:val="000000"/>
                <w:sz w:val="24"/>
              </w:rPr>
            </w:pPr>
            <w:r w:rsidRPr="008F3534">
              <w:rPr>
                <w:color w:val="000000"/>
                <w:sz w:val="24"/>
                <w:lang w:eastAsia="en-GB"/>
              </w:rPr>
              <w:t>How the NHS, public health and social care system maximises every opportunity to improve economic, social and environmental sustainability.</w:t>
            </w:r>
          </w:p>
        </w:tc>
      </w:tr>
      <w:tr w:rsidR="004F0216" w14:paraId="0272DC9A" w14:textId="77777777" w:rsidTr="008571C9">
        <w:tc>
          <w:tcPr>
            <w:tcW w:w="2235" w:type="dxa"/>
            <w:shd w:val="clear" w:color="auto" w:fill="auto"/>
          </w:tcPr>
          <w:p w14:paraId="6018125A" w14:textId="77777777" w:rsidR="00FF3567" w:rsidRPr="008F3534" w:rsidRDefault="00FF3567" w:rsidP="00C42B42">
            <w:pPr>
              <w:spacing w:before="120" w:after="120" w:line="240" w:lineRule="auto"/>
              <w:jc w:val="center"/>
              <w:rPr>
                <w:b/>
                <w:i/>
                <w:color w:val="000000"/>
                <w:sz w:val="24"/>
                <w:shd w:val="clear" w:color="auto" w:fill="FFFFFF"/>
              </w:rPr>
            </w:pPr>
          </w:p>
          <w:p w14:paraId="1684EEB3" w14:textId="77777777" w:rsidR="004F0216" w:rsidRPr="008F3534" w:rsidRDefault="00F0089C" w:rsidP="00C42B42">
            <w:pPr>
              <w:spacing w:before="120" w:after="120" w:line="240" w:lineRule="auto"/>
              <w:jc w:val="center"/>
              <w:rPr>
                <w:b/>
                <w:i/>
                <w:color w:val="000000"/>
                <w:sz w:val="24"/>
              </w:rPr>
            </w:pPr>
            <w:hyperlink r:id="rId22" w:history="1">
              <w:r w:rsidR="004F0216" w:rsidRPr="008F3534">
                <w:rPr>
                  <w:rStyle w:val="Hyperlink"/>
                  <w:b/>
                  <w:i/>
                  <w:color w:val="000000"/>
                  <w:sz w:val="24"/>
                  <w:shd w:val="clear" w:color="auto" w:fill="FFFFFF"/>
                </w:rPr>
                <w:t>The NHS Carbon Reduction Strategy for England (CRS)</w:t>
              </w:r>
            </w:hyperlink>
          </w:p>
        </w:tc>
        <w:tc>
          <w:tcPr>
            <w:tcW w:w="7007" w:type="dxa"/>
            <w:shd w:val="clear" w:color="auto" w:fill="auto"/>
          </w:tcPr>
          <w:p w14:paraId="04C60101" w14:textId="77777777" w:rsidR="004F0216" w:rsidRPr="008F3534" w:rsidRDefault="004F0216" w:rsidP="00C42B42">
            <w:pPr>
              <w:spacing w:before="120" w:after="120" w:line="240" w:lineRule="auto"/>
              <w:rPr>
                <w:color w:val="000000"/>
                <w:sz w:val="24"/>
                <w:shd w:val="clear" w:color="auto" w:fill="FFFFFF"/>
              </w:rPr>
            </w:pPr>
            <w:r w:rsidRPr="008F3534">
              <w:rPr>
                <w:color w:val="000000"/>
                <w:sz w:val="24"/>
                <w:shd w:val="clear" w:color="auto" w:fill="FFFFFF"/>
              </w:rPr>
              <w:t>The NHS Carbon Reduction Strategy for England (CRS) sets an ambition for the NHS to help drive change towards a low carbon society. The strategy shows the scale of reduction in carbon required for the NHS to meet its legal targets set out in the </w:t>
            </w:r>
            <w:hyperlink r:id="rId23" w:history="1">
              <w:r w:rsidRPr="008F3534">
                <w:rPr>
                  <w:rStyle w:val="Hyperlink"/>
                  <w:color w:val="000000"/>
                  <w:sz w:val="24"/>
                  <w:shd w:val="clear" w:color="auto" w:fill="FFFFFF"/>
                </w:rPr>
                <w:t>Climate Change Act</w:t>
              </w:r>
            </w:hyperlink>
            <w:r w:rsidRPr="008F3534">
              <w:rPr>
                <w:color w:val="000000"/>
                <w:sz w:val="24"/>
                <w:shd w:val="clear" w:color="auto" w:fill="FFFFFF"/>
              </w:rPr>
              <w:t>. It also recommends key actions for the NHS to become a leading sustainable and low carbon organisation</w:t>
            </w:r>
            <w:r w:rsidR="009D27EE" w:rsidRPr="008F3534">
              <w:rPr>
                <w:color w:val="000000"/>
                <w:sz w:val="24"/>
                <w:shd w:val="clear" w:color="auto" w:fill="FFFFFF"/>
              </w:rPr>
              <w:t>.</w:t>
            </w:r>
          </w:p>
          <w:p w14:paraId="3B212AC7" w14:textId="77777777" w:rsidR="00BE6C63" w:rsidRPr="008F3534" w:rsidRDefault="00BE6C63" w:rsidP="00C42B42">
            <w:pPr>
              <w:spacing w:before="120" w:after="120" w:line="240" w:lineRule="auto"/>
              <w:rPr>
                <w:rFonts w:cs="Arial"/>
                <w:color w:val="000000"/>
                <w:sz w:val="24"/>
                <w:szCs w:val="21"/>
                <w:shd w:val="clear" w:color="auto" w:fill="FFFFFF"/>
              </w:rPr>
            </w:pPr>
          </w:p>
        </w:tc>
      </w:tr>
      <w:tr w:rsidR="007621C0" w14:paraId="4B1DB6D8" w14:textId="77777777" w:rsidTr="008571C9">
        <w:tc>
          <w:tcPr>
            <w:tcW w:w="2235" w:type="dxa"/>
            <w:shd w:val="clear" w:color="auto" w:fill="auto"/>
          </w:tcPr>
          <w:p w14:paraId="0B85BE4A" w14:textId="77777777" w:rsidR="004B4ED2" w:rsidRPr="008F3534" w:rsidRDefault="004B4ED2" w:rsidP="00C42B42">
            <w:pPr>
              <w:spacing w:before="120" w:after="120" w:line="240" w:lineRule="auto"/>
              <w:jc w:val="center"/>
              <w:rPr>
                <w:b/>
                <w:i/>
                <w:color w:val="000000"/>
                <w:sz w:val="24"/>
              </w:rPr>
            </w:pPr>
          </w:p>
          <w:p w14:paraId="24E1D529" w14:textId="77777777" w:rsidR="004B4ED2" w:rsidRPr="008F3534" w:rsidRDefault="004B4ED2" w:rsidP="00C42B42">
            <w:pPr>
              <w:spacing w:before="120" w:after="120" w:line="240" w:lineRule="auto"/>
              <w:jc w:val="center"/>
              <w:rPr>
                <w:b/>
                <w:i/>
                <w:color w:val="000000"/>
                <w:sz w:val="24"/>
              </w:rPr>
            </w:pPr>
          </w:p>
          <w:p w14:paraId="06BB39D0" w14:textId="77777777" w:rsidR="004B4ED2" w:rsidRPr="008F3534" w:rsidRDefault="004B4ED2" w:rsidP="00C42B42">
            <w:pPr>
              <w:spacing w:before="120" w:after="120" w:line="240" w:lineRule="auto"/>
              <w:jc w:val="center"/>
              <w:rPr>
                <w:b/>
                <w:i/>
                <w:color w:val="000000"/>
                <w:sz w:val="24"/>
              </w:rPr>
            </w:pPr>
          </w:p>
          <w:p w14:paraId="57A5A66F" w14:textId="77777777" w:rsidR="007621C0" w:rsidRPr="008F3534" w:rsidRDefault="00F0089C" w:rsidP="00C42B42">
            <w:pPr>
              <w:spacing w:before="120" w:after="120" w:line="240" w:lineRule="auto"/>
              <w:jc w:val="center"/>
              <w:rPr>
                <w:b/>
                <w:i/>
                <w:color w:val="000000"/>
                <w:sz w:val="24"/>
              </w:rPr>
            </w:pPr>
            <w:hyperlink r:id="rId24" w:history="1">
              <w:r w:rsidR="007621C0" w:rsidRPr="008F3534">
                <w:rPr>
                  <w:rStyle w:val="Hyperlink"/>
                  <w:b/>
                  <w:i/>
                  <w:color w:val="000000"/>
                  <w:sz w:val="24"/>
                </w:rPr>
                <w:t>NHS Long Term Plan</w:t>
              </w:r>
            </w:hyperlink>
          </w:p>
        </w:tc>
        <w:tc>
          <w:tcPr>
            <w:tcW w:w="7007" w:type="dxa"/>
            <w:shd w:val="clear" w:color="auto" w:fill="auto"/>
          </w:tcPr>
          <w:p w14:paraId="08EEC58F" w14:textId="77777777" w:rsidR="00E4342E" w:rsidRPr="008F3534" w:rsidRDefault="004B4ED2" w:rsidP="00C42B42">
            <w:pPr>
              <w:spacing w:before="120" w:after="120" w:line="240" w:lineRule="auto"/>
              <w:rPr>
                <w:rFonts w:cs="Arial"/>
                <w:color w:val="000000"/>
                <w:sz w:val="24"/>
              </w:rPr>
            </w:pPr>
            <w:r w:rsidRPr="008F3534">
              <w:rPr>
                <w:rStyle w:val="Strong"/>
                <w:rFonts w:cs="Arial"/>
                <w:b w:val="0"/>
                <w:color w:val="000000"/>
                <w:sz w:val="24"/>
                <w:szCs w:val="27"/>
                <w:bdr w:val="none" w:sz="0" w:space="0" w:color="auto" w:frame="1"/>
                <w:shd w:val="clear" w:color="auto" w:fill="FFFFFF"/>
              </w:rPr>
              <w:t>While wider action on air pollution is for our government to lead, the NHS will work to reduce air pollution from all sources. Specifically, we will cut business mileages and fleet air pollutant emissions by 20% by 2023/24.</w:t>
            </w:r>
            <w:r w:rsidRPr="008F3534">
              <w:rPr>
                <w:rStyle w:val="Strong"/>
                <w:rFonts w:cs="Arial"/>
                <w:color w:val="000000"/>
                <w:sz w:val="24"/>
                <w:szCs w:val="27"/>
                <w:bdr w:val="none" w:sz="0" w:space="0" w:color="auto" w:frame="1"/>
                <w:shd w:val="clear" w:color="auto" w:fill="FFFFFF"/>
              </w:rPr>
              <w:t> </w:t>
            </w:r>
            <w:r w:rsidRPr="008F3534">
              <w:rPr>
                <w:rFonts w:cs="Arial"/>
                <w:color w:val="000000"/>
                <w:sz w:val="24"/>
                <w:szCs w:val="27"/>
                <w:shd w:val="clear" w:color="auto" w:fill="FFFFFF"/>
              </w:rPr>
              <w:t>Almost 30% of preventable deaths in England are due to non-communicable diseases specifically attributed to air pollution. More than 2,000 GP practices and 200 hospitals are in areas affected by toxic air. In 2017, 3.5% (9.5 billion miles) of all road travel in England was related to patients, visitors, staff and suppliers to the NHS. At least 90% of the NHS fleet will use low-emissions engines (including 25% Ultra Low Emissions) by 2028, and primary heating from coal and oil fuel in NHS sites will be fully phased out. Redesigned care and greater use of ‘virtual’ appointments will also reduce the need for patient and staff travel.</w:t>
            </w:r>
          </w:p>
        </w:tc>
      </w:tr>
      <w:tr w:rsidR="00813F46" w14:paraId="02192199" w14:textId="77777777" w:rsidTr="008571C9">
        <w:tc>
          <w:tcPr>
            <w:tcW w:w="2235" w:type="dxa"/>
            <w:shd w:val="clear" w:color="auto" w:fill="auto"/>
          </w:tcPr>
          <w:p w14:paraId="4DFC69A4" w14:textId="77777777" w:rsidR="00C6186B" w:rsidRPr="008F3534" w:rsidRDefault="00C6186B" w:rsidP="00C42B42">
            <w:pPr>
              <w:spacing w:before="120" w:after="120" w:line="240" w:lineRule="auto"/>
              <w:jc w:val="center"/>
              <w:rPr>
                <w:b/>
                <w:i/>
                <w:color w:val="000000"/>
                <w:sz w:val="24"/>
              </w:rPr>
            </w:pPr>
          </w:p>
          <w:p w14:paraId="676D8501" w14:textId="77777777" w:rsidR="00C6186B" w:rsidRPr="008F3534" w:rsidRDefault="00C6186B" w:rsidP="00C42B42">
            <w:pPr>
              <w:spacing w:before="120" w:after="120" w:line="240" w:lineRule="auto"/>
              <w:jc w:val="center"/>
              <w:rPr>
                <w:b/>
                <w:i/>
                <w:color w:val="000000"/>
                <w:sz w:val="24"/>
              </w:rPr>
            </w:pPr>
          </w:p>
          <w:p w14:paraId="6F945BB1" w14:textId="77777777" w:rsidR="00813F46" w:rsidRPr="008F3534" w:rsidRDefault="00F0089C" w:rsidP="00C42B42">
            <w:pPr>
              <w:spacing w:before="120" w:after="120" w:line="240" w:lineRule="auto"/>
              <w:jc w:val="center"/>
              <w:rPr>
                <w:b/>
                <w:i/>
                <w:color w:val="000000"/>
                <w:sz w:val="24"/>
              </w:rPr>
            </w:pPr>
            <w:hyperlink r:id="rId25" w:history="1">
              <w:r w:rsidR="00C6186B" w:rsidRPr="008F3534">
                <w:rPr>
                  <w:rStyle w:val="Hyperlink"/>
                  <w:b/>
                  <w:i/>
                  <w:color w:val="000000"/>
                  <w:sz w:val="24"/>
                </w:rPr>
                <w:t>Greener</w:t>
              </w:r>
            </w:hyperlink>
            <w:r w:rsidR="00C6186B" w:rsidRPr="008F3534">
              <w:rPr>
                <w:b/>
                <w:i/>
                <w:color w:val="000000"/>
                <w:sz w:val="24"/>
              </w:rPr>
              <w:t xml:space="preserve"> NHS Campaign</w:t>
            </w:r>
          </w:p>
        </w:tc>
        <w:tc>
          <w:tcPr>
            <w:tcW w:w="7007" w:type="dxa"/>
            <w:shd w:val="clear" w:color="auto" w:fill="auto"/>
          </w:tcPr>
          <w:p w14:paraId="298E7775" w14:textId="77777777" w:rsidR="00C6186B" w:rsidRPr="008F3534" w:rsidRDefault="00C6186B" w:rsidP="00C42B42">
            <w:pPr>
              <w:spacing w:before="120" w:after="120" w:line="240" w:lineRule="auto"/>
              <w:rPr>
                <w:color w:val="000000"/>
                <w:sz w:val="24"/>
              </w:rPr>
            </w:pPr>
            <w:r w:rsidRPr="008F3534">
              <w:rPr>
                <w:color w:val="000000"/>
                <w:sz w:val="24"/>
              </w:rPr>
              <w:t>National ambition</w:t>
            </w:r>
          </w:p>
          <w:p w14:paraId="59899B8B" w14:textId="77777777" w:rsidR="00C6186B" w:rsidRPr="008F3534" w:rsidRDefault="00C6186B" w:rsidP="00C42B42">
            <w:pPr>
              <w:spacing w:before="120" w:after="120" w:line="240" w:lineRule="auto"/>
              <w:rPr>
                <w:color w:val="000000"/>
                <w:sz w:val="24"/>
              </w:rPr>
            </w:pPr>
            <w:r w:rsidRPr="008F3534">
              <w:rPr>
                <w:color w:val="000000"/>
                <w:sz w:val="24"/>
              </w:rPr>
              <w:t>The UK was the first major economy in the world to pass a law to end its contribution to climate change. This means that the UK will aim to balance any emissions generated through emission cutting or removal efforts – so called ‘Net Zero’.</w:t>
            </w:r>
          </w:p>
          <w:p w14:paraId="0F210DBF" w14:textId="77777777" w:rsidR="00813F46" w:rsidRPr="008F3534" w:rsidRDefault="00C6186B" w:rsidP="00C42B42">
            <w:pPr>
              <w:spacing w:before="120" w:after="120" w:line="240" w:lineRule="auto"/>
              <w:rPr>
                <w:rStyle w:val="Strong"/>
                <w:rFonts w:cs="Arial"/>
                <w:b w:val="0"/>
                <w:color w:val="000000"/>
                <w:sz w:val="24"/>
                <w:szCs w:val="27"/>
                <w:bdr w:val="none" w:sz="0" w:space="0" w:color="auto" w:frame="1"/>
                <w:shd w:val="clear" w:color="auto" w:fill="FFFFFF"/>
              </w:rPr>
            </w:pPr>
            <w:r w:rsidRPr="008F3534">
              <w:rPr>
                <w:color w:val="000000"/>
                <w:sz w:val="24"/>
              </w:rPr>
              <w:t xml:space="preserve">Given the importance of the NHS in our national life, how quickly the NHS can advance to Net Zero will affect how </w:t>
            </w:r>
            <w:r w:rsidRPr="008F3534">
              <w:rPr>
                <w:color w:val="000000"/>
                <w:sz w:val="24"/>
              </w:rPr>
              <w:lastRenderedPageBreak/>
              <w:t xml:space="preserve">quickly the country as a whole succeeds. The health and care system in England </w:t>
            </w:r>
            <w:proofErr w:type="gramStart"/>
            <w:r w:rsidRPr="008F3534">
              <w:rPr>
                <w:color w:val="000000"/>
                <w:sz w:val="24"/>
              </w:rPr>
              <w:t>is</w:t>
            </w:r>
            <w:proofErr w:type="gramEnd"/>
            <w:r w:rsidRPr="008F3534">
              <w:rPr>
                <w:color w:val="000000"/>
                <w:sz w:val="24"/>
              </w:rPr>
              <w:t xml:space="preserve"> responsible for an estimated 4-5% of the country’s carbon footprint. That is why we are committed to reaching Net Zero.</w:t>
            </w:r>
          </w:p>
        </w:tc>
      </w:tr>
    </w:tbl>
    <w:p w14:paraId="192A8975" w14:textId="77777777" w:rsidR="007410EE" w:rsidRDefault="007410EE"/>
    <w:p w14:paraId="0FE7FAB1" w14:textId="77777777" w:rsidR="00560F99" w:rsidRPr="00E90AE3" w:rsidRDefault="007621C0" w:rsidP="005F1D10">
      <w:pPr>
        <w:pStyle w:val="Heading1"/>
        <w:numPr>
          <w:ilvl w:val="0"/>
          <w:numId w:val="10"/>
        </w:numPr>
        <w:spacing w:before="120" w:after="120"/>
      </w:pPr>
      <w:r w:rsidRPr="00E90AE3">
        <w:t xml:space="preserve">Organisational Vision </w:t>
      </w:r>
    </w:p>
    <w:p w14:paraId="518910B9" w14:textId="77777777" w:rsidR="00DF5E22" w:rsidRPr="00E90AE3" w:rsidRDefault="00DF5E22" w:rsidP="00C42B42">
      <w:pPr>
        <w:pStyle w:val="Heading1"/>
        <w:spacing w:before="120" w:after="120"/>
        <w:ind w:left="0" w:firstLine="0"/>
        <w:rPr>
          <w:b w:val="0"/>
          <w:sz w:val="24"/>
        </w:rPr>
      </w:pPr>
      <w:r w:rsidRPr="00E90AE3">
        <w:rPr>
          <w:b w:val="0"/>
          <w:sz w:val="24"/>
        </w:rPr>
        <w:t xml:space="preserve">NHS </w:t>
      </w:r>
      <w:r w:rsidR="00A639E4">
        <w:rPr>
          <w:b w:val="0"/>
          <w:sz w:val="24"/>
        </w:rPr>
        <w:t>Barnsley</w:t>
      </w:r>
      <w:r w:rsidRPr="00E90AE3">
        <w:rPr>
          <w:b w:val="0"/>
          <w:sz w:val="24"/>
        </w:rPr>
        <w:t xml:space="preserve"> CCG’s overall organisational vision is to put the needs of patients, carers and service users at the </w:t>
      </w:r>
      <w:r w:rsidRPr="00E90AE3">
        <w:rPr>
          <w:b w:val="0"/>
          <w:sz w:val="24"/>
          <w:lang w:val="en-GB"/>
        </w:rPr>
        <w:t>centre</w:t>
      </w:r>
      <w:r w:rsidRPr="00E90AE3">
        <w:rPr>
          <w:b w:val="0"/>
          <w:sz w:val="24"/>
        </w:rPr>
        <w:t xml:space="preserve"> of our business.  We aim to be lean, efficient, responsive and free from unnecessary bureaucracy.</w:t>
      </w:r>
    </w:p>
    <w:p w14:paraId="12535A6F" w14:textId="77777777" w:rsidR="00DF5E22" w:rsidRPr="00E90AE3" w:rsidRDefault="00DF5E22" w:rsidP="00C42B42">
      <w:pPr>
        <w:pStyle w:val="Heading2"/>
        <w:spacing w:before="120" w:after="120"/>
        <w:ind w:left="0" w:firstLine="0"/>
        <w:rPr>
          <w:b w:val="0"/>
        </w:rPr>
      </w:pPr>
      <w:r w:rsidRPr="00E90AE3">
        <w:rPr>
          <w:b w:val="0"/>
        </w:rPr>
        <w:t xml:space="preserve">We </w:t>
      </w:r>
      <w:r w:rsidRPr="00E90AE3">
        <w:rPr>
          <w:b w:val="0"/>
          <w:lang w:val="en-GB"/>
        </w:rPr>
        <w:t>recognise</w:t>
      </w:r>
      <w:r w:rsidRPr="00E90AE3">
        <w:rPr>
          <w:b w:val="0"/>
        </w:rPr>
        <w:t xml:space="preserve"> the importance of encouraging sustainable development and are committed to leading by example.  This plan sets out </w:t>
      </w:r>
      <w:r w:rsidR="00A639E4">
        <w:rPr>
          <w:b w:val="0"/>
        </w:rPr>
        <w:t>Barnsley</w:t>
      </w:r>
      <w:r w:rsidRPr="00E90AE3">
        <w:rPr>
          <w:b w:val="0"/>
        </w:rPr>
        <w:t xml:space="preserve"> CCG’s approach to promoting and facilitating sustainable development through positive action.</w:t>
      </w:r>
    </w:p>
    <w:p w14:paraId="22C103E8" w14:textId="77777777" w:rsidR="00B668FC" w:rsidRPr="00E90AE3" w:rsidRDefault="00B668FC" w:rsidP="00C42B42">
      <w:pPr>
        <w:pStyle w:val="Heading2"/>
        <w:spacing w:before="120" w:after="120"/>
        <w:ind w:left="100" w:firstLine="0"/>
        <w:jc w:val="both"/>
        <w:rPr>
          <w:b w:val="0"/>
          <w:sz w:val="22"/>
        </w:rPr>
      </w:pPr>
      <w:bookmarkStart w:id="2" w:name="_Toc492304645"/>
    </w:p>
    <w:p w14:paraId="61BF9BDE" w14:textId="77777777" w:rsidR="00777E75" w:rsidRPr="00E90AE3" w:rsidRDefault="007621C0" w:rsidP="00C42B42">
      <w:pPr>
        <w:pStyle w:val="Heading1"/>
        <w:spacing w:before="120" w:after="120"/>
      </w:pPr>
      <w:r w:rsidRPr="00E90AE3">
        <w:t>4</w:t>
      </w:r>
      <w:r w:rsidR="00FB582A" w:rsidRPr="00E90AE3">
        <w:t xml:space="preserve">. </w:t>
      </w:r>
      <w:r w:rsidR="00777E75" w:rsidRPr="00E90AE3">
        <w:t>Areas of</w:t>
      </w:r>
      <w:r w:rsidR="00777E75" w:rsidRPr="00E90AE3">
        <w:rPr>
          <w:spacing w:val="-3"/>
        </w:rPr>
        <w:t xml:space="preserve"> </w:t>
      </w:r>
      <w:r w:rsidR="00FB582A" w:rsidRPr="00E90AE3">
        <w:t>F</w:t>
      </w:r>
      <w:r w:rsidR="00777E75" w:rsidRPr="00E90AE3">
        <w:t>ocus</w:t>
      </w:r>
      <w:bookmarkEnd w:id="2"/>
    </w:p>
    <w:p w14:paraId="0ECB8385" w14:textId="77777777" w:rsidR="00DF5E22" w:rsidRPr="00272D8D" w:rsidRDefault="00DF5E22" w:rsidP="00C42B42">
      <w:pPr>
        <w:spacing w:before="120" w:after="120" w:line="240" w:lineRule="auto"/>
        <w:rPr>
          <w:sz w:val="24"/>
          <w:lang w:val="en"/>
        </w:rPr>
      </w:pPr>
      <w:r w:rsidRPr="00272D8D">
        <w:rPr>
          <w:sz w:val="24"/>
          <w:lang w:val="en"/>
        </w:rPr>
        <w:t xml:space="preserve">Due to the Covid-19 pandemic, we have continued to follow government guidance and work from home, only travelling to work if it is absolutely necessary; this has had a positive effect on our Green Plan by reducing the need to travel which has virtually eliminated our particulate emissions to atmosphere which has helped to improve our air quality. As a result of working from home, </w:t>
      </w:r>
      <w:r w:rsidR="00ED2A70" w:rsidRPr="00272D8D">
        <w:rPr>
          <w:sz w:val="24"/>
          <w:lang w:val="en"/>
        </w:rPr>
        <w:t xml:space="preserve">the CCG’s </w:t>
      </w:r>
      <w:r w:rsidRPr="00272D8D">
        <w:rPr>
          <w:sz w:val="24"/>
          <w:lang w:val="en"/>
        </w:rPr>
        <w:t xml:space="preserve">energy consumption has also reduced; which further reduces </w:t>
      </w:r>
      <w:r w:rsidR="00ED2A70" w:rsidRPr="00272D8D">
        <w:rPr>
          <w:sz w:val="24"/>
          <w:lang w:val="en"/>
        </w:rPr>
        <w:t xml:space="preserve">the CCG’s </w:t>
      </w:r>
      <w:r w:rsidRPr="00272D8D">
        <w:rPr>
          <w:sz w:val="24"/>
          <w:lang w:val="en"/>
        </w:rPr>
        <w:t xml:space="preserve">carbon foot print. </w:t>
      </w:r>
    </w:p>
    <w:p w14:paraId="30814010" w14:textId="77777777" w:rsidR="00DF5E22" w:rsidRPr="00272D8D" w:rsidRDefault="00DF5E22" w:rsidP="00C42B42">
      <w:pPr>
        <w:spacing w:before="120" w:after="120" w:line="240" w:lineRule="auto"/>
        <w:rPr>
          <w:sz w:val="24"/>
        </w:rPr>
      </w:pPr>
    </w:p>
    <w:p w14:paraId="698368DF" w14:textId="77777777" w:rsidR="001C362B" w:rsidRPr="00272D8D" w:rsidRDefault="007621C0" w:rsidP="00C42B42">
      <w:pPr>
        <w:spacing w:before="120" w:after="120" w:line="240" w:lineRule="auto"/>
        <w:rPr>
          <w:sz w:val="24"/>
        </w:rPr>
      </w:pPr>
      <w:r w:rsidRPr="00272D8D">
        <w:rPr>
          <w:sz w:val="24"/>
        </w:rPr>
        <w:t>The following areas of focus will form the basis of our Green Action Plan</w:t>
      </w:r>
      <w:r w:rsidR="00BB43F8" w:rsidRPr="00272D8D">
        <w:rPr>
          <w:sz w:val="24"/>
        </w:rPr>
        <w:t>.</w:t>
      </w:r>
      <w:r w:rsidRPr="00272D8D">
        <w:rPr>
          <w:sz w:val="24"/>
        </w:rPr>
        <w:t xml:space="preserve"> </w:t>
      </w:r>
      <w:r w:rsidR="007C1128" w:rsidRPr="00272D8D">
        <w:rPr>
          <w:sz w:val="24"/>
        </w:rPr>
        <w:t>T</w:t>
      </w:r>
      <w:r w:rsidR="001C362B" w:rsidRPr="00272D8D">
        <w:rPr>
          <w:sz w:val="24"/>
        </w:rPr>
        <w:t>he following sections set out the CCG’s key aims and objectives for each area of focus.</w:t>
      </w:r>
    </w:p>
    <w:p w14:paraId="715B22A7" w14:textId="77777777" w:rsidR="001C362B" w:rsidRPr="00E90AE3" w:rsidRDefault="001C362B" w:rsidP="00C42B42">
      <w:pPr>
        <w:pStyle w:val="BodyText"/>
        <w:spacing w:before="120" w:after="120"/>
        <w:rPr>
          <w:sz w:val="22"/>
        </w:rPr>
      </w:pPr>
    </w:p>
    <w:p w14:paraId="504D533C" w14:textId="77777777" w:rsidR="001C362B" w:rsidRPr="00E90AE3" w:rsidRDefault="00A90F32" w:rsidP="005F1D10">
      <w:pPr>
        <w:pStyle w:val="BodyText"/>
        <w:numPr>
          <w:ilvl w:val="1"/>
          <w:numId w:val="3"/>
        </w:numPr>
        <w:spacing w:before="120" w:after="120"/>
        <w:rPr>
          <w:b/>
          <w:i/>
          <w:u w:val="single"/>
        </w:rPr>
      </w:pPr>
      <w:r w:rsidRPr="00E90AE3">
        <w:rPr>
          <w:b/>
          <w:i/>
          <w:u w:val="single"/>
        </w:rPr>
        <w:t>Corporate Approach</w:t>
      </w:r>
    </w:p>
    <w:p w14:paraId="417EF44C" w14:textId="77777777" w:rsidR="00A85C6B" w:rsidRPr="00E90AE3" w:rsidRDefault="00A85C6B" w:rsidP="00C42B42">
      <w:pPr>
        <w:spacing w:before="120" w:after="120" w:line="240" w:lineRule="auto"/>
        <w:rPr>
          <w:rFonts w:cs="Arial"/>
          <w:sz w:val="24"/>
        </w:rPr>
      </w:pPr>
      <w:r w:rsidRPr="00E90AE3">
        <w:rPr>
          <w:rFonts w:cs="Arial"/>
          <w:sz w:val="24"/>
        </w:rPr>
        <w:t xml:space="preserve">Sustainability forms part of the culture that transforms health, public health and social care delivery towards more integrated and enabling services. Sustainable and resilient services will only emerge from a culture that understands and values environmental and social resources alongside financial. </w:t>
      </w:r>
    </w:p>
    <w:p w14:paraId="3E6ED6BC" w14:textId="77777777" w:rsidR="00A85C6B" w:rsidRPr="00E90AE3" w:rsidRDefault="00A85C6B" w:rsidP="00C42B42">
      <w:pPr>
        <w:spacing w:before="120" w:after="120" w:line="240" w:lineRule="auto"/>
        <w:rPr>
          <w:rFonts w:cs="Arial"/>
          <w:sz w:val="24"/>
          <w:lang w:val="en"/>
        </w:rPr>
      </w:pPr>
      <w:r w:rsidRPr="00E90AE3">
        <w:rPr>
          <w:rFonts w:cs="Arial"/>
          <w:sz w:val="24"/>
        </w:rPr>
        <w:t xml:space="preserve">We will achieve this through strong leadership from within the CCG coupled with our staff values and </w:t>
      </w:r>
      <w:r w:rsidRPr="00E90AE3">
        <w:rPr>
          <w:rFonts w:cs="Arial"/>
          <w:sz w:val="24"/>
          <w:lang w:val="en"/>
        </w:rPr>
        <w:t>engage with staff and stakeholders to ensure we can fulfil our green commitments</w:t>
      </w:r>
      <w:r w:rsidR="009D27EE">
        <w:rPr>
          <w:rFonts w:cs="Arial"/>
          <w:sz w:val="24"/>
          <w:lang w:val="en"/>
        </w:rPr>
        <w:t>.</w:t>
      </w:r>
    </w:p>
    <w:p w14:paraId="3D30BCF1" w14:textId="77777777" w:rsidR="00A85C6B" w:rsidRPr="00E90AE3" w:rsidRDefault="00A85C6B" w:rsidP="00C42B42">
      <w:pPr>
        <w:spacing w:before="120" w:after="120" w:line="240" w:lineRule="auto"/>
        <w:rPr>
          <w:rFonts w:cs="Arial"/>
          <w:sz w:val="24"/>
          <w:lang w:val="en"/>
        </w:rPr>
      </w:pPr>
      <w:r w:rsidRPr="00E90AE3">
        <w:rPr>
          <w:rFonts w:cs="Arial"/>
          <w:sz w:val="24"/>
          <w:lang w:val="en"/>
        </w:rPr>
        <w:t xml:space="preserve">We will monitor our impact on the environment and develop an ambitious Green </w:t>
      </w:r>
      <w:r w:rsidR="009D27EE">
        <w:rPr>
          <w:rFonts w:cs="Arial"/>
          <w:sz w:val="24"/>
          <w:lang w:val="en"/>
        </w:rPr>
        <w:t>P</w:t>
      </w:r>
      <w:r w:rsidRPr="00E90AE3">
        <w:rPr>
          <w:rFonts w:cs="Arial"/>
          <w:sz w:val="24"/>
          <w:lang w:val="en"/>
        </w:rPr>
        <w:t>lan to reduce our negative impacts (carbon emissions and air pollution) as required by the NHS Standard Contract.</w:t>
      </w:r>
    </w:p>
    <w:p w14:paraId="11CD50CE" w14:textId="77777777" w:rsidR="00A85C6B" w:rsidRDefault="00A85C6B" w:rsidP="00C42B42">
      <w:pPr>
        <w:spacing w:before="120" w:after="120" w:line="240" w:lineRule="auto"/>
        <w:rPr>
          <w:rFonts w:cs="Arial"/>
          <w:sz w:val="24"/>
          <w:lang w:val="en"/>
        </w:rPr>
      </w:pPr>
      <w:r w:rsidRPr="00E90AE3">
        <w:rPr>
          <w:rFonts w:cs="Arial"/>
          <w:sz w:val="24"/>
          <w:lang w:val="en"/>
        </w:rPr>
        <w:t xml:space="preserve">Our Green </w:t>
      </w:r>
      <w:r w:rsidR="00CE7C21">
        <w:rPr>
          <w:rFonts w:cs="Arial"/>
          <w:sz w:val="24"/>
          <w:lang w:val="en"/>
        </w:rPr>
        <w:t>P</w:t>
      </w:r>
      <w:r w:rsidRPr="00E90AE3">
        <w:rPr>
          <w:rFonts w:cs="Arial"/>
          <w:sz w:val="24"/>
          <w:lang w:val="en"/>
        </w:rPr>
        <w:t>lan key performance indicators will be reported to our Governing Body, encompassing the measurement of areas such as the use of resources, recycling, and carbon and air pollution.</w:t>
      </w:r>
    </w:p>
    <w:p w14:paraId="0CA1ADDB" w14:textId="77777777" w:rsidR="0063344A" w:rsidRDefault="0063344A" w:rsidP="00C42B42">
      <w:pPr>
        <w:spacing w:before="120" w:after="120" w:line="240" w:lineRule="auto"/>
        <w:rPr>
          <w:rFonts w:cs="Arial"/>
          <w:sz w:val="24"/>
          <w:lang w:val="en"/>
        </w:rPr>
      </w:pPr>
    </w:p>
    <w:p w14:paraId="319754D2" w14:textId="77777777" w:rsidR="0063344A" w:rsidRDefault="0063344A" w:rsidP="00C42B42">
      <w:pPr>
        <w:spacing w:before="120" w:after="120" w:line="240" w:lineRule="auto"/>
        <w:rPr>
          <w:rFonts w:cs="Arial"/>
          <w:sz w:val="24"/>
          <w:lang w:val="en"/>
        </w:rPr>
      </w:pPr>
    </w:p>
    <w:p w14:paraId="159DC0DA" w14:textId="77777777" w:rsidR="0063344A" w:rsidRDefault="0063344A" w:rsidP="00C42B42">
      <w:pPr>
        <w:spacing w:before="120" w:after="120" w:line="240" w:lineRule="auto"/>
        <w:rPr>
          <w:rFonts w:cs="Arial"/>
          <w:sz w:val="24"/>
          <w:lang w:val="en"/>
        </w:rPr>
      </w:pPr>
    </w:p>
    <w:p w14:paraId="5FFC2663" w14:textId="77777777" w:rsidR="007A4F0D" w:rsidRPr="007E0838" w:rsidRDefault="007A4F0D" w:rsidP="00C42B42">
      <w:pPr>
        <w:spacing w:before="120" w:after="120" w:line="240" w:lineRule="auto"/>
        <w:rPr>
          <w:rFonts w:cs="Arial"/>
          <w:sz w:val="24"/>
          <w:u w:val="single"/>
          <w:lang w:val="en"/>
        </w:rPr>
      </w:pPr>
      <w:r w:rsidRPr="007E0838">
        <w:rPr>
          <w:rFonts w:cs="Arial"/>
          <w:sz w:val="24"/>
          <w:u w:val="single"/>
          <w:lang w:val="en"/>
        </w:rPr>
        <w:lastRenderedPageBreak/>
        <w:t>What we currently do:</w:t>
      </w:r>
    </w:p>
    <w:p w14:paraId="675990D5" w14:textId="77777777" w:rsidR="00A7330E" w:rsidRPr="007E0838" w:rsidRDefault="00A7330E" w:rsidP="0063344A">
      <w:pPr>
        <w:numPr>
          <w:ilvl w:val="0"/>
          <w:numId w:val="25"/>
        </w:numPr>
        <w:spacing w:before="120" w:after="120" w:line="240" w:lineRule="auto"/>
        <w:ind w:left="714" w:hanging="357"/>
        <w:rPr>
          <w:rFonts w:cs="Arial"/>
          <w:i/>
          <w:iCs/>
          <w:color w:val="000000"/>
          <w:sz w:val="24"/>
          <w:lang w:val="en"/>
        </w:rPr>
      </w:pPr>
      <w:r w:rsidRPr="007E0838">
        <w:rPr>
          <w:rFonts w:cs="Arial"/>
          <w:i/>
          <w:iCs/>
          <w:color w:val="000000"/>
          <w:sz w:val="24"/>
          <w:lang w:val="en"/>
        </w:rPr>
        <w:t>We report our sustainability key performance indicators to Governing Body annually, encompassing the measurement of areas such as our carbon footprint, recycling, energy usage and waste.</w:t>
      </w:r>
    </w:p>
    <w:p w14:paraId="721638A8" w14:textId="77777777" w:rsidR="007A4F0D" w:rsidRPr="007E0838" w:rsidRDefault="007A4F0D" w:rsidP="0063344A">
      <w:pPr>
        <w:pStyle w:val="BodyText"/>
        <w:numPr>
          <w:ilvl w:val="0"/>
          <w:numId w:val="25"/>
        </w:numPr>
        <w:spacing w:before="120" w:after="120"/>
        <w:ind w:left="714" w:hanging="357"/>
        <w:rPr>
          <w:bCs/>
          <w:i/>
          <w:iCs/>
        </w:rPr>
      </w:pPr>
      <w:r w:rsidRPr="007E0838">
        <w:rPr>
          <w:bCs/>
          <w:i/>
          <w:iCs/>
        </w:rPr>
        <w:t>We promote staff health and wellbeing within the workplace via Friday Round Up to all members of the CCG.</w:t>
      </w:r>
    </w:p>
    <w:p w14:paraId="598879D8" w14:textId="77777777" w:rsidR="007A4F0D" w:rsidRPr="007E0838" w:rsidRDefault="007A4F0D" w:rsidP="0063344A">
      <w:pPr>
        <w:pStyle w:val="BodyText"/>
        <w:numPr>
          <w:ilvl w:val="0"/>
          <w:numId w:val="25"/>
        </w:numPr>
        <w:spacing w:before="120" w:after="120"/>
        <w:ind w:left="714" w:hanging="357"/>
        <w:rPr>
          <w:bCs/>
          <w:i/>
          <w:iCs/>
          <w:color w:val="FF0000"/>
          <w:lang w:val="en"/>
        </w:rPr>
      </w:pPr>
      <w:r w:rsidRPr="007E0838">
        <w:rPr>
          <w:bCs/>
          <w:i/>
          <w:iCs/>
          <w:lang w:val="en"/>
        </w:rPr>
        <w:t xml:space="preserve">We comply with environmental and other appropriate </w:t>
      </w:r>
      <w:r w:rsidRPr="007E0838">
        <w:rPr>
          <w:bCs/>
          <w:i/>
          <w:iCs/>
          <w:color w:val="000000"/>
          <w:lang w:val="en"/>
        </w:rPr>
        <w:t>legislation (see page 5).</w:t>
      </w:r>
    </w:p>
    <w:p w14:paraId="63B73433" w14:textId="77777777" w:rsidR="007A4F0D" w:rsidRPr="007E0838" w:rsidRDefault="007A4F0D" w:rsidP="0063344A">
      <w:pPr>
        <w:pStyle w:val="BodyText"/>
        <w:numPr>
          <w:ilvl w:val="0"/>
          <w:numId w:val="25"/>
        </w:numPr>
        <w:spacing w:before="120" w:after="120"/>
        <w:ind w:left="714" w:hanging="357"/>
        <w:rPr>
          <w:bCs/>
          <w:i/>
          <w:iCs/>
          <w:color w:val="FF0000"/>
          <w:lang w:val="en"/>
        </w:rPr>
      </w:pPr>
      <w:r w:rsidRPr="007E0838">
        <w:rPr>
          <w:bCs/>
          <w:i/>
          <w:iCs/>
          <w:lang w:val="en"/>
        </w:rPr>
        <w:t>We have included a section on sustainability in our staff induction.</w:t>
      </w:r>
    </w:p>
    <w:p w14:paraId="065A757A" w14:textId="77777777" w:rsidR="007A4F0D" w:rsidRPr="007E0838" w:rsidRDefault="007A4F0D" w:rsidP="0063344A">
      <w:pPr>
        <w:pStyle w:val="BodyText"/>
        <w:numPr>
          <w:ilvl w:val="0"/>
          <w:numId w:val="25"/>
        </w:numPr>
        <w:spacing w:before="120" w:after="120"/>
        <w:ind w:left="714" w:hanging="357"/>
        <w:rPr>
          <w:bCs/>
          <w:i/>
          <w:iCs/>
          <w:color w:val="FF0000"/>
          <w:lang w:val="en"/>
        </w:rPr>
      </w:pPr>
      <w:r w:rsidRPr="007E0838">
        <w:rPr>
          <w:bCs/>
          <w:i/>
          <w:iCs/>
          <w:lang w:val="en"/>
        </w:rPr>
        <w:t>We have formed a sustainable forum to discuss our action plan and promote sustainability within the CCG and with external stakeholders.</w:t>
      </w:r>
    </w:p>
    <w:p w14:paraId="575980D7" w14:textId="77777777" w:rsidR="007A4F0D" w:rsidRDefault="007A4F0D" w:rsidP="00C42B42">
      <w:pPr>
        <w:spacing w:before="120" w:after="120" w:line="240" w:lineRule="auto"/>
        <w:rPr>
          <w:rFonts w:cs="Arial"/>
          <w:sz w:val="24"/>
          <w:lang w:val="en"/>
        </w:rPr>
      </w:pPr>
    </w:p>
    <w:p w14:paraId="1FB0A8CD" w14:textId="77777777" w:rsidR="0052389A" w:rsidRPr="008F3534" w:rsidRDefault="0052389A" w:rsidP="005F1D10">
      <w:pPr>
        <w:pStyle w:val="BodyText"/>
        <w:numPr>
          <w:ilvl w:val="1"/>
          <w:numId w:val="3"/>
        </w:numPr>
        <w:spacing w:before="120" w:after="120"/>
        <w:rPr>
          <w:b/>
          <w:i/>
          <w:color w:val="000000"/>
          <w:u w:val="single"/>
        </w:rPr>
      </w:pPr>
      <w:r w:rsidRPr="008F3534">
        <w:rPr>
          <w:b/>
          <w:i/>
          <w:color w:val="000000"/>
          <w:u w:val="single"/>
        </w:rPr>
        <w:t xml:space="preserve">Asset Management and Utilities </w:t>
      </w:r>
    </w:p>
    <w:p w14:paraId="57487B24" w14:textId="77777777" w:rsidR="0052389A" w:rsidRPr="008F3534" w:rsidRDefault="0052389A" w:rsidP="00C42B42">
      <w:pPr>
        <w:spacing w:before="120" w:after="120" w:line="240" w:lineRule="auto"/>
        <w:rPr>
          <w:rFonts w:cs="Arial"/>
          <w:color w:val="000000"/>
          <w:sz w:val="24"/>
          <w:szCs w:val="21"/>
          <w:lang w:val="en"/>
        </w:rPr>
      </w:pPr>
      <w:r w:rsidRPr="008F3534">
        <w:rPr>
          <w:rFonts w:cs="Arial"/>
          <w:color w:val="000000"/>
          <w:sz w:val="24"/>
          <w:szCs w:val="21"/>
          <w:lang w:val="en"/>
        </w:rPr>
        <w:t xml:space="preserve">Due to the Covid-19 pandemic, we have continued to follow government guidance and work from home; this has had a positive effect by reducing our energy usage which in turn reduces our greenhouse gas emissions to atmosphere. </w:t>
      </w:r>
    </w:p>
    <w:p w14:paraId="12A8F689" w14:textId="77777777" w:rsidR="0052389A" w:rsidRDefault="0052389A" w:rsidP="00C42B42">
      <w:pPr>
        <w:spacing w:before="120" w:after="120" w:line="240" w:lineRule="auto"/>
        <w:rPr>
          <w:rFonts w:cs="Arial"/>
          <w:color w:val="000000"/>
          <w:sz w:val="24"/>
          <w:szCs w:val="21"/>
          <w:lang w:val="en"/>
        </w:rPr>
      </w:pPr>
      <w:r w:rsidRPr="008F3534">
        <w:rPr>
          <w:rFonts w:cs="Arial"/>
          <w:color w:val="000000"/>
          <w:sz w:val="24"/>
          <w:szCs w:val="21"/>
          <w:lang w:val="en"/>
        </w:rPr>
        <w:t>However</w:t>
      </w:r>
      <w:r w:rsidR="00ED2A70" w:rsidRPr="008F3534">
        <w:rPr>
          <w:rFonts w:cs="Arial"/>
          <w:color w:val="000000"/>
          <w:sz w:val="24"/>
          <w:szCs w:val="21"/>
          <w:lang w:val="en"/>
        </w:rPr>
        <w:t>,</w:t>
      </w:r>
      <w:r w:rsidRPr="008F3534">
        <w:rPr>
          <w:rFonts w:cs="Arial"/>
          <w:color w:val="000000"/>
          <w:sz w:val="24"/>
          <w:szCs w:val="21"/>
          <w:lang w:val="en"/>
        </w:rPr>
        <w:t xml:space="preserve"> we must continue to be mindful that when we return to work, these figures will rise, we will continue to develop plans internally and with our stakeholders to maintain this reduction as well as aiming to keep our energy and water usage to a minimum which will improve our water and energy efficiency, in line with the NHS Sustainable Development Strategy and the Climate Change Act (2008).</w:t>
      </w:r>
    </w:p>
    <w:p w14:paraId="7706B32B" w14:textId="77777777" w:rsidR="0063344A" w:rsidRDefault="0063344A" w:rsidP="00C42B42">
      <w:pPr>
        <w:spacing w:before="120" w:after="120" w:line="240" w:lineRule="auto"/>
        <w:rPr>
          <w:rFonts w:cs="Arial"/>
          <w:color w:val="000000"/>
          <w:sz w:val="24"/>
          <w:szCs w:val="21"/>
          <w:lang w:val="en"/>
        </w:rPr>
      </w:pPr>
    </w:p>
    <w:p w14:paraId="57146AD0" w14:textId="77777777" w:rsidR="004645C3" w:rsidRPr="00DA5183" w:rsidRDefault="004645C3" w:rsidP="00C42B42">
      <w:pPr>
        <w:spacing w:before="120" w:after="120" w:line="240" w:lineRule="auto"/>
        <w:rPr>
          <w:rFonts w:cs="Arial"/>
          <w:color w:val="000000"/>
          <w:sz w:val="24"/>
          <w:szCs w:val="21"/>
          <w:u w:val="single"/>
          <w:lang w:val="en"/>
        </w:rPr>
      </w:pPr>
      <w:r w:rsidRPr="00DA5183">
        <w:rPr>
          <w:rFonts w:cs="Arial"/>
          <w:color w:val="000000"/>
          <w:sz w:val="24"/>
          <w:szCs w:val="21"/>
          <w:u w:val="single"/>
          <w:lang w:val="en"/>
        </w:rPr>
        <w:t>What we currently do:</w:t>
      </w:r>
    </w:p>
    <w:p w14:paraId="45528082" w14:textId="77777777" w:rsidR="0052389A" w:rsidRPr="00DA5183" w:rsidRDefault="0052389A" w:rsidP="004645C3">
      <w:pPr>
        <w:numPr>
          <w:ilvl w:val="0"/>
          <w:numId w:val="8"/>
        </w:numPr>
        <w:spacing w:before="120" w:after="120" w:line="240" w:lineRule="auto"/>
        <w:ind w:left="714" w:hanging="357"/>
        <w:rPr>
          <w:rFonts w:cs="Arial"/>
          <w:i/>
          <w:iCs/>
          <w:color w:val="000000"/>
          <w:sz w:val="24"/>
          <w:szCs w:val="21"/>
          <w:lang w:val="en"/>
        </w:rPr>
      </w:pPr>
      <w:r w:rsidRPr="00DA5183">
        <w:rPr>
          <w:rFonts w:cs="Arial"/>
          <w:i/>
          <w:iCs/>
          <w:color w:val="000000"/>
          <w:sz w:val="24"/>
          <w:szCs w:val="21"/>
          <w:lang w:val="en"/>
        </w:rPr>
        <w:t xml:space="preserve">We </w:t>
      </w:r>
      <w:r w:rsidR="004645C3" w:rsidRPr="00DA5183">
        <w:rPr>
          <w:rFonts w:cs="Arial"/>
          <w:i/>
          <w:iCs/>
          <w:color w:val="000000"/>
          <w:sz w:val="24"/>
          <w:szCs w:val="21"/>
          <w:lang w:val="en"/>
        </w:rPr>
        <w:t>r</w:t>
      </w:r>
      <w:r w:rsidRPr="00DA5183">
        <w:rPr>
          <w:rFonts w:cs="Arial"/>
          <w:i/>
          <w:iCs/>
          <w:color w:val="000000"/>
          <w:sz w:val="24"/>
          <w:szCs w:val="21"/>
          <w:lang w:val="en"/>
        </w:rPr>
        <w:t>eport our energy and water usage/performance in our annual report.</w:t>
      </w:r>
    </w:p>
    <w:p w14:paraId="0918D7FE" w14:textId="77777777" w:rsidR="004645C3" w:rsidRPr="00DA5183" w:rsidRDefault="004645C3" w:rsidP="004645C3">
      <w:pPr>
        <w:numPr>
          <w:ilvl w:val="0"/>
          <w:numId w:val="8"/>
        </w:numPr>
        <w:spacing w:before="120" w:after="120" w:line="240" w:lineRule="auto"/>
        <w:rPr>
          <w:bCs/>
          <w:i/>
          <w:iCs/>
          <w:sz w:val="24"/>
          <w:szCs w:val="24"/>
        </w:rPr>
      </w:pPr>
      <w:r w:rsidRPr="00DA5183">
        <w:rPr>
          <w:bCs/>
          <w:i/>
          <w:iCs/>
          <w:sz w:val="24"/>
          <w:szCs w:val="24"/>
        </w:rPr>
        <w:t>We meet regularly with our landlord and seek ways to utilise our facilities more efficiently.</w:t>
      </w:r>
    </w:p>
    <w:p w14:paraId="1922D9CE" w14:textId="77777777" w:rsidR="004645C3" w:rsidRPr="00DA5183" w:rsidRDefault="004645C3" w:rsidP="004645C3">
      <w:pPr>
        <w:numPr>
          <w:ilvl w:val="0"/>
          <w:numId w:val="8"/>
        </w:numPr>
        <w:spacing w:before="120" w:after="120" w:line="240" w:lineRule="auto"/>
        <w:rPr>
          <w:bCs/>
          <w:i/>
          <w:iCs/>
          <w:sz w:val="24"/>
          <w:szCs w:val="24"/>
        </w:rPr>
      </w:pPr>
      <w:r w:rsidRPr="00DA5183">
        <w:rPr>
          <w:bCs/>
          <w:i/>
          <w:iCs/>
          <w:sz w:val="24"/>
          <w:szCs w:val="24"/>
        </w:rPr>
        <w:t>We have a robust recycling scheme in place for tins, plastics, glass, cardboard, and batteries.</w:t>
      </w:r>
    </w:p>
    <w:p w14:paraId="690A85F5" w14:textId="77777777" w:rsidR="0052389A" w:rsidRPr="00DA5183" w:rsidRDefault="0052389A" w:rsidP="005F1D10">
      <w:pPr>
        <w:numPr>
          <w:ilvl w:val="0"/>
          <w:numId w:val="8"/>
        </w:numPr>
        <w:spacing w:before="120" w:after="120" w:line="240" w:lineRule="auto"/>
        <w:ind w:left="714" w:hanging="357"/>
        <w:rPr>
          <w:rFonts w:cs="Arial"/>
          <w:i/>
          <w:iCs/>
          <w:color w:val="000000"/>
          <w:sz w:val="24"/>
          <w:szCs w:val="21"/>
          <w:lang w:val="en"/>
        </w:rPr>
      </w:pPr>
      <w:r w:rsidRPr="00DA5183">
        <w:rPr>
          <w:rFonts w:cs="Arial"/>
          <w:i/>
          <w:iCs/>
          <w:color w:val="000000"/>
          <w:sz w:val="24"/>
          <w:szCs w:val="21"/>
          <w:lang w:val="en"/>
        </w:rPr>
        <w:t>We demonstrate through the collation of data that our approach is leading to a reduction in our levels of energy and water use and waste reduction</w:t>
      </w:r>
      <w:r w:rsidR="004645C3" w:rsidRPr="00DA5183">
        <w:rPr>
          <w:rFonts w:cs="Arial"/>
          <w:i/>
          <w:iCs/>
          <w:color w:val="000000"/>
          <w:sz w:val="24"/>
          <w:szCs w:val="21"/>
          <w:lang w:val="en"/>
        </w:rPr>
        <w:t>,</w:t>
      </w:r>
      <w:r w:rsidRPr="00DA5183">
        <w:rPr>
          <w:rFonts w:cs="Arial"/>
          <w:i/>
          <w:iCs/>
          <w:color w:val="000000"/>
          <w:sz w:val="24"/>
          <w:szCs w:val="21"/>
          <w:lang w:val="en"/>
        </w:rPr>
        <w:t xml:space="preserve"> which </w:t>
      </w:r>
      <w:r w:rsidR="004645C3" w:rsidRPr="00DA5183">
        <w:rPr>
          <w:rFonts w:cs="Arial"/>
          <w:i/>
          <w:iCs/>
          <w:color w:val="000000"/>
          <w:sz w:val="24"/>
          <w:szCs w:val="21"/>
          <w:lang w:val="en"/>
        </w:rPr>
        <w:t>should</w:t>
      </w:r>
      <w:r w:rsidRPr="00DA5183">
        <w:rPr>
          <w:rFonts w:cs="Arial"/>
          <w:i/>
          <w:iCs/>
          <w:color w:val="000000"/>
          <w:sz w:val="24"/>
          <w:szCs w:val="21"/>
          <w:lang w:val="en"/>
        </w:rPr>
        <w:t xml:space="preserve"> result in the reduction of our carbon footprint.</w:t>
      </w:r>
    </w:p>
    <w:p w14:paraId="53C1E4D7" w14:textId="77777777" w:rsidR="004645C3" w:rsidRPr="00DA5183" w:rsidRDefault="004645C3" w:rsidP="004645C3">
      <w:pPr>
        <w:numPr>
          <w:ilvl w:val="0"/>
          <w:numId w:val="8"/>
        </w:numPr>
        <w:spacing w:before="120" w:after="120" w:line="240" w:lineRule="auto"/>
        <w:rPr>
          <w:bCs/>
          <w:i/>
          <w:iCs/>
          <w:sz w:val="24"/>
          <w:szCs w:val="24"/>
        </w:rPr>
      </w:pPr>
      <w:r w:rsidRPr="00DA5183">
        <w:rPr>
          <w:bCs/>
          <w:i/>
          <w:iCs/>
          <w:sz w:val="24"/>
          <w:szCs w:val="24"/>
        </w:rPr>
        <w:t>We have advised staff through our sustainable group of the benefits of turning off lights in empty rooms.</w:t>
      </w:r>
    </w:p>
    <w:p w14:paraId="5074E7F8" w14:textId="77777777" w:rsidR="004645C3" w:rsidRPr="00DA5183" w:rsidRDefault="004645C3" w:rsidP="004645C3">
      <w:pPr>
        <w:numPr>
          <w:ilvl w:val="0"/>
          <w:numId w:val="8"/>
        </w:numPr>
        <w:spacing w:before="120" w:after="120" w:line="240" w:lineRule="auto"/>
        <w:rPr>
          <w:bCs/>
          <w:i/>
          <w:iCs/>
          <w:sz w:val="24"/>
          <w:szCs w:val="24"/>
        </w:rPr>
      </w:pPr>
      <w:r w:rsidRPr="00DA5183">
        <w:rPr>
          <w:bCs/>
          <w:i/>
          <w:iCs/>
          <w:sz w:val="24"/>
          <w:szCs w:val="24"/>
        </w:rPr>
        <w:t>We have increased the awareness of printing costs to the CCG and encourage all staff to be mindful when printing and to use monochrome.</w:t>
      </w:r>
    </w:p>
    <w:p w14:paraId="2FF3E318" w14:textId="77777777" w:rsidR="00020FF7" w:rsidRDefault="00020FF7" w:rsidP="00C42B42">
      <w:pPr>
        <w:spacing w:before="120" w:after="120" w:line="240" w:lineRule="auto"/>
        <w:rPr>
          <w:color w:val="FF0000"/>
        </w:rPr>
      </w:pPr>
    </w:p>
    <w:p w14:paraId="3A5BECEE" w14:textId="77777777" w:rsidR="001C362B" w:rsidRPr="008F3534" w:rsidRDefault="00A90F32" w:rsidP="005F1D10">
      <w:pPr>
        <w:pStyle w:val="BodyText"/>
        <w:numPr>
          <w:ilvl w:val="1"/>
          <w:numId w:val="3"/>
        </w:numPr>
        <w:spacing w:before="120" w:after="120"/>
        <w:rPr>
          <w:b/>
          <w:i/>
          <w:color w:val="000000"/>
          <w:sz w:val="22"/>
          <w:u w:val="single"/>
        </w:rPr>
      </w:pPr>
      <w:r w:rsidRPr="008F3534">
        <w:rPr>
          <w:b/>
          <w:i/>
          <w:color w:val="000000"/>
          <w:u w:val="single"/>
        </w:rPr>
        <w:t>Travel and Logistics</w:t>
      </w:r>
    </w:p>
    <w:p w14:paraId="739D3ECC" w14:textId="77777777" w:rsidR="00206E3A" w:rsidRPr="008F3534" w:rsidRDefault="00206E3A" w:rsidP="00C42B42">
      <w:pPr>
        <w:spacing w:before="120" w:after="120" w:line="240" w:lineRule="auto"/>
        <w:rPr>
          <w:color w:val="000000"/>
          <w:sz w:val="24"/>
        </w:rPr>
      </w:pPr>
      <w:bookmarkStart w:id="3" w:name="_Toc492303330"/>
      <w:bookmarkStart w:id="4" w:name="_Toc492304648"/>
      <w:r w:rsidRPr="008F3534">
        <w:rPr>
          <w:color w:val="000000"/>
          <w:sz w:val="24"/>
        </w:rPr>
        <w:t xml:space="preserve">Our health and the health of the environment are damaged by pollutants released and resources used in delivering care. The world’s first combined health, public health and social care carbon footprint for a national health system estimates the </w:t>
      </w:r>
      <w:r w:rsidRPr="008F3534">
        <w:rPr>
          <w:color w:val="000000"/>
          <w:sz w:val="24"/>
        </w:rPr>
        <w:lastRenderedPageBreak/>
        <w:t>health and care system carbon footprint to be 32 million tonnes of carbon dioxide equivalent (MtCO2e).</w:t>
      </w:r>
    </w:p>
    <w:p w14:paraId="727F1E3A" w14:textId="77777777" w:rsidR="00206E3A" w:rsidRPr="008F3534" w:rsidRDefault="00206E3A" w:rsidP="00C42B42">
      <w:pPr>
        <w:autoSpaceDE w:val="0"/>
        <w:autoSpaceDN w:val="0"/>
        <w:adjustRightInd w:val="0"/>
        <w:spacing w:before="120" w:after="120" w:line="240" w:lineRule="auto"/>
        <w:rPr>
          <w:rFonts w:cs="Arial"/>
          <w:color w:val="000000"/>
          <w:sz w:val="24"/>
        </w:rPr>
      </w:pPr>
      <w:r w:rsidRPr="008F3534">
        <w:rPr>
          <w:rFonts w:cs="Arial"/>
          <w:color w:val="000000"/>
          <w:sz w:val="24"/>
        </w:rPr>
        <w:t>The NHS aims to reach every individual and community in the country. Consequently travel, by patients, staff and visitors, is a crucial part of the way the NHS delivers services. The NHS accounts for 5% of all road traffic in England and travel is responsible for 18% of the NHS carbon footprint in England. This is an important area for reducing carbon impact, improving sustainability, convenience and safety, as well as saving time and money.</w:t>
      </w:r>
    </w:p>
    <w:p w14:paraId="11B79CAC" w14:textId="77777777" w:rsidR="00206E3A" w:rsidRPr="008F3534" w:rsidRDefault="00206E3A" w:rsidP="00C42B42">
      <w:pPr>
        <w:autoSpaceDE w:val="0"/>
        <w:autoSpaceDN w:val="0"/>
        <w:adjustRightInd w:val="0"/>
        <w:spacing w:before="120" w:after="120" w:line="240" w:lineRule="auto"/>
        <w:rPr>
          <w:rFonts w:cs="Arial"/>
          <w:color w:val="000000"/>
          <w:sz w:val="24"/>
        </w:rPr>
      </w:pPr>
      <w:r w:rsidRPr="008F3534">
        <w:rPr>
          <w:rFonts w:cs="Arial"/>
          <w:color w:val="000000"/>
          <w:sz w:val="24"/>
        </w:rPr>
        <w:t>Reducing the use of private cars, either travelling to the NHS or on NHS business, is one of the big opportunities to reduce our carbon related to travel. In total they account for over 50% of carbon emissions in the UK domestic travel sector. 56% of all journeys by car are less than five miles and 23% are less than two miles.</w:t>
      </w:r>
    </w:p>
    <w:p w14:paraId="4C0220DD" w14:textId="77777777" w:rsidR="00206E3A" w:rsidRPr="008F3534" w:rsidRDefault="00206E3A" w:rsidP="00C42B42">
      <w:pPr>
        <w:spacing w:before="120" w:after="120" w:line="240" w:lineRule="auto"/>
        <w:rPr>
          <w:rFonts w:cs="Arial"/>
          <w:color w:val="000000"/>
          <w:sz w:val="24"/>
        </w:rPr>
      </w:pPr>
      <w:r w:rsidRPr="008F3534">
        <w:rPr>
          <w:rFonts w:cs="Arial"/>
          <w:color w:val="000000"/>
          <w:sz w:val="24"/>
        </w:rPr>
        <w:t>During the COVID-19 pandemic, government guidance has been to work from home and only return to work if absolutely necessary and for a minimal amount of time. This has had a positive effect with regards the reduction of our travel emissions to atmosphere.</w:t>
      </w:r>
    </w:p>
    <w:p w14:paraId="08B3A8D6" w14:textId="77777777" w:rsidR="00206E3A" w:rsidRPr="008F3534" w:rsidRDefault="00585129" w:rsidP="00C42B42">
      <w:pPr>
        <w:spacing w:before="120" w:after="120" w:line="240" w:lineRule="auto"/>
        <w:rPr>
          <w:rFonts w:cs="Arial"/>
          <w:color w:val="000000"/>
          <w:sz w:val="24"/>
        </w:rPr>
      </w:pPr>
      <w:r w:rsidRPr="008F3534">
        <w:rPr>
          <w:rFonts w:cs="Arial"/>
          <w:color w:val="000000"/>
          <w:sz w:val="24"/>
        </w:rPr>
        <w:t>However,</w:t>
      </w:r>
      <w:r w:rsidR="00206E3A" w:rsidRPr="008F3534">
        <w:rPr>
          <w:rFonts w:cs="Arial"/>
          <w:color w:val="000000"/>
          <w:sz w:val="24"/>
        </w:rPr>
        <w:t xml:space="preserve"> when the restrictions are over and </w:t>
      </w:r>
      <w:r w:rsidR="00ED2A70" w:rsidRPr="008F3534">
        <w:rPr>
          <w:rFonts w:cs="Arial"/>
          <w:color w:val="000000"/>
          <w:sz w:val="24"/>
        </w:rPr>
        <w:t xml:space="preserve">greater numbers of </w:t>
      </w:r>
      <w:r w:rsidR="00206E3A" w:rsidRPr="008F3534">
        <w:rPr>
          <w:rFonts w:cs="Arial"/>
          <w:color w:val="000000"/>
          <w:sz w:val="24"/>
        </w:rPr>
        <w:t>staff will be return</w:t>
      </w:r>
      <w:r w:rsidR="00ED2A70" w:rsidRPr="008F3534">
        <w:rPr>
          <w:rFonts w:cs="Arial"/>
          <w:color w:val="000000"/>
          <w:sz w:val="24"/>
        </w:rPr>
        <w:t>ing</w:t>
      </w:r>
      <w:r w:rsidR="00206E3A" w:rsidRPr="008F3534">
        <w:rPr>
          <w:rFonts w:cs="Arial"/>
          <w:color w:val="000000"/>
          <w:sz w:val="24"/>
        </w:rPr>
        <w:t xml:space="preserve"> to work, our aim will be to try to minimise the impact the increase in travel will have on our emissions. </w:t>
      </w:r>
    </w:p>
    <w:p w14:paraId="6F60D874" w14:textId="77777777" w:rsidR="00206E3A" w:rsidRPr="008F3534" w:rsidRDefault="00206E3A" w:rsidP="00C42B42">
      <w:pPr>
        <w:spacing w:before="120" w:after="120" w:line="240" w:lineRule="auto"/>
        <w:rPr>
          <w:rFonts w:cs="Arial"/>
          <w:color w:val="000000"/>
          <w:sz w:val="24"/>
          <w:lang w:val="en"/>
        </w:rPr>
      </w:pPr>
      <w:r w:rsidRPr="008F3534">
        <w:rPr>
          <w:rFonts w:cs="Arial"/>
          <w:color w:val="000000"/>
          <w:sz w:val="24"/>
          <w:lang w:val="en"/>
        </w:rPr>
        <w:t>To try to maintain our reduced emissions:</w:t>
      </w:r>
    </w:p>
    <w:p w14:paraId="715CDB9D" w14:textId="77777777" w:rsidR="00206E3A" w:rsidRPr="008F3534" w:rsidRDefault="00206E3A" w:rsidP="005F1D10">
      <w:pPr>
        <w:pStyle w:val="ListParagraph"/>
        <w:numPr>
          <w:ilvl w:val="0"/>
          <w:numId w:val="9"/>
        </w:numPr>
        <w:spacing w:before="120" w:after="120"/>
        <w:rPr>
          <w:color w:val="000000"/>
          <w:sz w:val="24"/>
          <w:lang w:val="en"/>
        </w:rPr>
      </w:pPr>
      <w:r w:rsidRPr="008F3534">
        <w:rPr>
          <w:color w:val="000000"/>
          <w:sz w:val="24"/>
          <w:lang w:val="en"/>
        </w:rPr>
        <w:t xml:space="preserve">We will calculate our pre-Covid carbon footprint for our transport and travel; this will form our benchmark which we will aim not to exceed. </w:t>
      </w:r>
    </w:p>
    <w:p w14:paraId="12621172" w14:textId="77777777" w:rsidR="00206E3A" w:rsidRPr="008F3534" w:rsidRDefault="00206E3A" w:rsidP="005F1D10">
      <w:pPr>
        <w:pStyle w:val="ListParagraph"/>
        <w:widowControl/>
        <w:numPr>
          <w:ilvl w:val="0"/>
          <w:numId w:val="9"/>
        </w:numPr>
        <w:autoSpaceDE/>
        <w:autoSpaceDN/>
        <w:spacing w:before="120" w:after="120"/>
        <w:rPr>
          <w:color w:val="000000"/>
          <w:sz w:val="24"/>
          <w:lang w:val="en"/>
        </w:rPr>
      </w:pPr>
      <w:r w:rsidRPr="008F3534">
        <w:rPr>
          <w:color w:val="000000"/>
          <w:sz w:val="24"/>
          <w:lang w:val="en"/>
        </w:rPr>
        <w:t>We will continue to use virtual meeting platforms were possible to avoid business travel mileage which will save staff travel time and improve health and wellbeing.</w:t>
      </w:r>
    </w:p>
    <w:p w14:paraId="5743FC2F" w14:textId="77777777" w:rsidR="00206E3A" w:rsidRPr="008F3534" w:rsidRDefault="00206E3A" w:rsidP="005F1D10">
      <w:pPr>
        <w:pStyle w:val="ListParagraph"/>
        <w:widowControl/>
        <w:numPr>
          <w:ilvl w:val="0"/>
          <w:numId w:val="9"/>
        </w:numPr>
        <w:autoSpaceDE/>
        <w:autoSpaceDN/>
        <w:spacing w:before="120" w:after="120"/>
        <w:rPr>
          <w:color w:val="000000"/>
          <w:sz w:val="24"/>
          <w:lang w:val="en"/>
        </w:rPr>
      </w:pPr>
      <w:r w:rsidRPr="008F3534">
        <w:rPr>
          <w:color w:val="000000"/>
          <w:sz w:val="24"/>
          <w:lang w:val="en"/>
        </w:rPr>
        <w:t>We will promote and encourage active travel if our staff are required to travel to site and ensure our staff are provided with information about the cost savings and personal benefits of sustainable modes of commuting (e.g. commuter travel club, cycle to work scheme).</w:t>
      </w:r>
    </w:p>
    <w:p w14:paraId="662E72A2" w14:textId="77777777" w:rsidR="00206E3A" w:rsidRDefault="00206E3A" w:rsidP="005F1D10">
      <w:pPr>
        <w:pStyle w:val="ListParagraph"/>
        <w:widowControl/>
        <w:numPr>
          <w:ilvl w:val="0"/>
          <w:numId w:val="9"/>
        </w:numPr>
        <w:autoSpaceDE/>
        <w:autoSpaceDN/>
        <w:spacing w:before="120" w:after="120"/>
        <w:rPr>
          <w:color w:val="000000"/>
          <w:sz w:val="24"/>
          <w:lang w:val="en"/>
        </w:rPr>
      </w:pPr>
      <w:r w:rsidRPr="008F3534">
        <w:rPr>
          <w:color w:val="000000"/>
          <w:sz w:val="24"/>
          <w:lang w:val="en"/>
        </w:rPr>
        <w:t>We will meet with our stakeholders and discuss the feasibility of installing electric vehicle charging points at our sites or increasing the numbers if they are already in place if practicable which can be accessed by staff and visitors.</w:t>
      </w:r>
    </w:p>
    <w:p w14:paraId="1EF0AFB5" w14:textId="77777777" w:rsidR="006865B1" w:rsidRPr="00A125DE" w:rsidRDefault="006865B1" w:rsidP="005F1D10">
      <w:pPr>
        <w:pStyle w:val="ListParagraph"/>
        <w:widowControl/>
        <w:numPr>
          <w:ilvl w:val="0"/>
          <w:numId w:val="9"/>
        </w:numPr>
        <w:autoSpaceDE/>
        <w:autoSpaceDN/>
        <w:spacing w:before="120" w:after="120"/>
        <w:rPr>
          <w:color w:val="000000"/>
          <w:sz w:val="28"/>
          <w:szCs w:val="24"/>
          <w:lang w:val="en"/>
        </w:rPr>
      </w:pPr>
      <w:r>
        <w:rPr>
          <w:color w:val="000000"/>
          <w:sz w:val="24"/>
          <w:lang w:val="en"/>
        </w:rPr>
        <w:t xml:space="preserve">We will </w:t>
      </w:r>
      <w:r w:rsidR="00A125DE" w:rsidRPr="00A125DE">
        <w:rPr>
          <w:color w:val="000000"/>
          <w:sz w:val="24"/>
          <w:szCs w:val="24"/>
        </w:rPr>
        <w:t>review the impact of remote consultations on the environment and our patients as we go forward after lockdown</w:t>
      </w:r>
      <w:r w:rsidR="00A125DE">
        <w:rPr>
          <w:color w:val="000000"/>
          <w:sz w:val="24"/>
          <w:szCs w:val="24"/>
        </w:rPr>
        <w:t>.</w:t>
      </w:r>
    </w:p>
    <w:p w14:paraId="12917A17" w14:textId="77777777" w:rsidR="00585129" w:rsidRDefault="00585129" w:rsidP="00585129">
      <w:pPr>
        <w:pStyle w:val="ListParagraph"/>
        <w:widowControl/>
        <w:autoSpaceDE/>
        <w:autoSpaceDN/>
        <w:spacing w:before="120" w:after="120"/>
        <w:rPr>
          <w:color w:val="000000"/>
          <w:sz w:val="24"/>
          <w:lang w:val="en"/>
        </w:rPr>
      </w:pPr>
    </w:p>
    <w:p w14:paraId="720574D5" w14:textId="77777777" w:rsidR="00585129" w:rsidRPr="00DA5183" w:rsidRDefault="00585129" w:rsidP="00585129">
      <w:pPr>
        <w:pStyle w:val="ListParagraph"/>
        <w:widowControl/>
        <w:autoSpaceDE/>
        <w:autoSpaceDN/>
        <w:spacing w:before="120" w:after="120"/>
        <w:rPr>
          <w:color w:val="000000"/>
          <w:sz w:val="24"/>
          <w:u w:val="single"/>
          <w:lang w:val="en"/>
        </w:rPr>
      </w:pPr>
      <w:r w:rsidRPr="00DA5183">
        <w:rPr>
          <w:color w:val="000000"/>
          <w:sz w:val="24"/>
          <w:u w:val="single"/>
          <w:lang w:val="en"/>
        </w:rPr>
        <w:t>What we currently do:</w:t>
      </w:r>
    </w:p>
    <w:p w14:paraId="565FFD39" w14:textId="77777777" w:rsidR="00585129" w:rsidRPr="00DA5183" w:rsidRDefault="00585129" w:rsidP="00585129">
      <w:pPr>
        <w:numPr>
          <w:ilvl w:val="0"/>
          <w:numId w:val="23"/>
        </w:numPr>
        <w:spacing w:before="120" w:after="120" w:line="240" w:lineRule="auto"/>
        <w:rPr>
          <w:i/>
          <w:color w:val="000000"/>
          <w:sz w:val="24"/>
        </w:rPr>
      </w:pPr>
      <w:r w:rsidRPr="00DA5183">
        <w:rPr>
          <w:i/>
          <w:color w:val="000000"/>
          <w:sz w:val="24"/>
        </w:rPr>
        <w:t>We promote the bikes to work scheme, through a salary sacrifice arrangement.</w:t>
      </w:r>
    </w:p>
    <w:p w14:paraId="3B8258A3" w14:textId="77777777" w:rsidR="00585129" w:rsidRPr="00DA5183" w:rsidRDefault="00585129" w:rsidP="00585129">
      <w:pPr>
        <w:numPr>
          <w:ilvl w:val="0"/>
          <w:numId w:val="23"/>
        </w:numPr>
        <w:spacing w:before="120" w:after="120" w:line="240" w:lineRule="auto"/>
        <w:rPr>
          <w:i/>
          <w:color w:val="000000"/>
          <w:sz w:val="24"/>
        </w:rPr>
      </w:pPr>
      <w:r w:rsidRPr="00DA5183">
        <w:rPr>
          <w:i/>
          <w:color w:val="000000"/>
          <w:sz w:val="24"/>
        </w:rPr>
        <w:t>Our mandatory training courses are conducted online via ESR to reduce travel.</w:t>
      </w:r>
    </w:p>
    <w:p w14:paraId="128F3265" w14:textId="77777777" w:rsidR="00585129" w:rsidRPr="0063344A" w:rsidRDefault="00585129" w:rsidP="00585129">
      <w:pPr>
        <w:numPr>
          <w:ilvl w:val="0"/>
          <w:numId w:val="19"/>
        </w:numPr>
        <w:spacing w:before="120" w:after="120" w:line="240" w:lineRule="auto"/>
        <w:rPr>
          <w:i/>
          <w:color w:val="000000"/>
          <w:sz w:val="24"/>
          <w:szCs w:val="24"/>
        </w:rPr>
      </w:pPr>
      <w:r w:rsidRPr="0063344A">
        <w:rPr>
          <w:i/>
          <w:sz w:val="24"/>
          <w:szCs w:val="24"/>
        </w:rPr>
        <w:lastRenderedPageBreak/>
        <w:t>We encourage the continual use of virtual staff meetings to reduce travel time because of the Covid pandemic, all CCG staff now has appropriate equipment and VPN connections to facilitate remote working.</w:t>
      </w:r>
    </w:p>
    <w:p w14:paraId="1A8D039E" w14:textId="77777777" w:rsidR="00585129" w:rsidRPr="0063344A" w:rsidRDefault="00585129" w:rsidP="00585129">
      <w:pPr>
        <w:numPr>
          <w:ilvl w:val="0"/>
          <w:numId w:val="19"/>
        </w:numPr>
        <w:spacing w:before="120" w:after="120" w:line="240" w:lineRule="auto"/>
        <w:rPr>
          <w:i/>
          <w:color w:val="000000"/>
          <w:sz w:val="24"/>
          <w:szCs w:val="24"/>
        </w:rPr>
      </w:pPr>
      <w:r w:rsidRPr="0063344A">
        <w:rPr>
          <w:i/>
          <w:sz w:val="24"/>
          <w:szCs w:val="24"/>
        </w:rPr>
        <w:t>We have developed a Home Working Policy.</w:t>
      </w:r>
    </w:p>
    <w:p w14:paraId="2ED07D58" w14:textId="77777777" w:rsidR="00585129" w:rsidRPr="0063344A" w:rsidRDefault="00585129" w:rsidP="00585129">
      <w:pPr>
        <w:numPr>
          <w:ilvl w:val="0"/>
          <w:numId w:val="19"/>
        </w:numPr>
        <w:spacing w:before="120" w:after="120" w:line="240" w:lineRule="auto"/>
        <w:rPr>
          <w:i/>
          <w:color w:val="000000"/>
          <w:sz w:val="24"/>
          <w:szCs w:val="24"/>
        </w:rPr>
      </w:pPr>
      <w:r w:rsidRPr="0063344A">
        <w:rPr>
          <w:i/>
          <w:sz w:val="24"/>
          <w:szCs w:val="24"/>
        </w:rPr>
        <w:t>Ensure stationery orders are placed in bulk, ideally on a weekly basis to limit the number of journeys the supplier must make.</w:t>
      </w:r>
    </w:p>
    <w:p w14:paraId="0F65749C" w14:textId="77777777" w:rsidR="00432294" w:rsidRDefault="00585129" w:rsidP="00432294">
      <w:pPr>
        <w:numPr>
          <w:ilvl w:val="0"/>
          <w:numId w:val="19"/>
        </w:numPr>
        <w:spacing w:before="120" w:after="120" w:line="240" w:lineRule="auto"/>
        <w:rPr>
          <w:i/>
          <w:color w:val="000000"/>
          <w:sz w:val="24"/>
          <w:szCs w:val="24"/>
        </w:rPr>
      </w:pPr>
      <w:r w:rsidRPr="0063344A">
        <w:rPr>
          <w:bCs/>
          <w:i/>
          <w:sz w:val="24"/>
          <w:szCs w:val="24"/>
          <w:lang w:val="en"/>
        </w:rPr>
        <w:t>We review the provision of care with the aim of providing services as close to home as possible and moving care close to home when appropriate. Therefore, reducing the need to travel for patients and their families.</w:t>
      </w:r>
    </w:p>
    <w:p w14:paraId="42373DC4" w14:textId="77777777" w:rsidR="007C4367" w:rsidRPr="00432294" w:rsidRDefault="007C4367" w:rsidP="00432294">
      <w:pPr>
        <w:numPr>
          <w:ilvl w:val="0"/>
          <w:numId w:val="19"/>
        </w:numPr>
        <w:spacing w:before="120" w:after="120" w:line="240" w:lineRule="auto"/>
        <w:rPr>
          <w:i/>
          <w:color w:val="000000"/>
          <w:sz w:val="24"/>
          <w:szCs w:val="24"/>
        </w:rPr>
      </w:pPr>
      <w:bookmarkStart w:id="5" w:name="_Hlk69907306"/>
      <w:r w:rsidRPr="00432294">
        <w:rPr>
          <w:i/>
          <w:color w:val="000000"/>
          <w:sz w:val="24"/>
          <w:szCs w:val="24"/>
        </w:rPr>
        <w:t xml:space="preserve">We </w:t>
      </w:r>
      <w:r w:rsidR="00432294" w:rsidRPr="00432294">
        <w:rPr>
          <w:rFonts w:cs="Arial"/>
          <w:i/>
          <w:iCs/>
          <w:sz w:val="24"/>
          <w:szCs w:val="24"/>
        </w:rPr>
        <w:t>have adapted to the challenges facing us due to the pandemic and use remote technologies for consultations, this has reduced the need for patient travel and has had a positive impact on our carbon footprint</w:t>
      </w:r>
      <w:bookmarkEnd w:id="5"/>
      <w:r w:rsidR="00432294" w:rsidRPr="00432294">
        <w:rPr>
          <w:rFonts w:cs="Arial"/>
          <w:i/>
          <w:iCs/>
          <w:sz w:val="24"/>
          <w:szCs w:val="24"/>
        </w:rPr>
        <w:t xml:space="preserve">. </w:t>
      </w:r>
    </w:p>
    <w:p w14:paraId="5C4971C7" w14:textId="77777777" w:rsidR="0063344A" w:rsidRPr="0063344A" w:rsidRDefault="0063344A" w:rsidP="0063344A">
      <w:pPr>
        <w:spacing w:before="120" w:after="120" w:line="240" w:lineRule="auto"/>
        <w:rPr>
          <w:iCs/>
          <w:color w:val="000000"/>
          <w:sz w:val="24"/>
          <w:szCs w:val="24"/>
        </w:rPr>
      </w:pPr>
    </w:p>
    <w:bookmarkEnd w:id="3"/>
    <w:bookmarkEnd w:id="4"/>
    <w:p w14:paraId="089EB683" w14:textId="77777777" w:rsidR="005E0BCD" w:rsidRPr="008F3534" w:rsidRDefault="009C4541" w:rsidP="005F1D10">
      <w:pPr>
        <w:pStyle w:val="BodyText"/>
        <w:numPr>
          <w:ilvl w:val="1"/>
          <w:numId w:val="3"/>
        </w:numPr>
        <w:spacing w:before="120" w:after="120"/>
        <w:rPr>
          <w:b/>
          <w:i/>
          <w:color w:val="000000"/>
          <w:u w:val="single"/>
        </w:rPr>
      </w:pPr>
      <w:r w:rsidRPr="008F3534">
        <w:rPr>
          <w:b/>
          <w:i/>
          <w:color w:val="000000"/>
          <w:u w:val="single"/>
        </w:rPr>
        <w:t xml:space="preserve">Adaptation </w:t>
      </w:r>
    </w:p>
    <w:p w14:paraId="4BCC838D" w14:textId="77777777" w:rsidR="005E0BCD" w:rsidRPr="008F3534" w:rsidRDefault="005E0BCD" w:rsidP="00C42B42">
      <w:pPr>
        <w:spacing w:before="120" w:after="120" w:line="240" w:lineRule="auto"/>
        <w:rPr>
          <w:color w:val="000000"/>
          <w:sz w:val="24"/>
        </w:rPr>
      </w:pPr>
      <w:r w:rsidRPr="008F3534">
        <w:rPr>
          <w:color w:val="000000"/>
          <w:sz w:val="24"/>
        </w:rPr>
        <w:t>Climate Change is recognised as one of the biggest public health threats this century.</w:t>
      </w:r>
    </w:p>
    <w:p w14:paraId="7FDF8864" w14:textId="77777777" w:rsidR="005E0BCD" w:rsidRPr="008F3534" w:rsidRDefault="005E0BCD" w:rsidP="00C42B42">
      <w:pPr>
        <w:spacing w:before="120" w:after="120" w:line="240" w:lineRule="auto"/>
        <w:rPr>
          <w:color w:val="000000"/>
          <w:sz w:val="24"/>
        </w:rPr>
      </w:pPr>
      <w:r w:rsidRPr="008F3534">
        <w:rPr>
          <w:color w:val="000000"/>
          <w:sz w:val="24"/>
        </w:rPr>
        <w:t>The impacts of climate change are already being felt in the UK and these impacts will increase in the future.</w:t>
      </w:r>
    </w:p>
    <w:p w14:paraId="3D80722B" w14:textId="77777777" w:rsidR="005E0BCD" w:rsidRPr="008F3534" w:rsidRDefault="005E0BCD" w:rsidP="00C42B42">
      <w:pPr>
        <w:spacing w:before="120" w:after="120" w:line="240" w:lineRule="auto"/>
        <w:rPr>
          <w:color w:val="000000"/>
          <w:sz w:val="24"/>
          <w:lang w:val="en"/>
        </w:rPr>
      </w:pPr>
      <w:r w:rsidRPr="008F3534">
        <w:rPr>
          <w:color w:val="000000"/>
          <w:sz w:val="24"/>
          <w:lang w:val="en"/>
        </w:rPr>
        <w:t xml:space="preserve">To </w:t>
      </w:r>
      <w:r w:rsidR="000A0571" w:rsidRPr="008F3534">
        <w:rPr>
          <w:color w:val="000000"/>
          <w:sz w:val="24"/>
          <w:lang w:val="en"/>
        </w:rPr>
        <w:t xml:space="preserve">help </w:t>
      </w:r>
      <w:r w:rsidRPr="008F3534">
        <w:rPr>
          <w:color w:val="000000"/>
          <w:sz w:val="24"/>
          <w:lang w:val="en"/>
        </w:rPr>
        <w:t xml:space="preserve">combat climate change we engage with </w:t>
      </w:r>
      <w:r w:rsidR="00E92233" w:rsidRPr="008F3534">
        <w:rPr>
          <w:color w:val="000000"/>
          <w:sz w:val="24"/>
          <w:lang w:val="en"/>
        </w:rPr>
        <w:t xml:space="preserve">our </w:t>
      </w:r>
      <w:r w:rsidRPr="008F3534">
        <w:rPr>
          <w:color w:val="000000"/>
          <w:sz w:val="24"/>
          <w:lang w:val="en"/>
        </w:rPr>
        <w:t>local stakeholders</w:t>
      </w:r>
      <w:r w:rsidR="0040407E" w:rsidRPr="008F3534">
        <w:rPr>
          <w:color w:val="000000"/>
          <w:sz w:val="24"/>
          <w:lang w:val="en"/>
        </w:rPr>
        <w:t>, such as</w:t>
      </w:r>
      <w:r w:rsidRPr="008F3534">
        <w:rPr>
          <w:color w:val="000000"/>
          <w:sz w:val="24"/>
          <w:lang w:val="en"/>
        </w:rPr>
        <w:t xml:space="preserve"> Local Authority, community groups, Local Health Resilience Partnerships and other healthcare providers/commissioners</w:t>
      </w:r>
      <w:r w:rsidR="0040407E" w:rsidRPr="008F3534">
        <w:rPr>
          <w:color w:val="000000"/>
          <w:sz w:val="24"/>
          <w:lang w:val="en"/>
        </w:rPr>
        <w:t>;</w:t>
      </w:r>
      <w:r w:rsidRPr="008F3534">
        <w:rPr>
          <w:color w:val="000000"/>
          <w:sz w:val="24"/>
          <w:lang w:val="en"/>
        </w:rPr>
        <w:t xml:space="preserve"> </w:t>
      </w:r>
      <w:r w:rsidR="00E92233" w:rsidRPr="008F3534">
        <w:rPr>
          <w:color w:val="000000"/>
          <w:sz w:val="24"/>
          <w:lang w:val="en"/>
        </w:rPr>
        <w:t xml:space="preserve">to </w:t>
      </w:r>
      <w:r w:rsidRPr="008F3534">
        <w:rPr>
          <w:color w:val="000000"/>
          <w:sz w:val="24"/>
          <w:lang w:val="en"/>
        </w:rPr>
        <w:t>identify risks posed by current weather and climate</w:t>
      </w:r>
      <w:r w:rsidR="00E92233" w:rsidRPr="008F3534">
        <w:rPr>
          <w:color w:val="000000"/>
          <w:sz w:val="24"/>
          <w:lang w:val="en"/>
        </w:rPr>
        <w:t>.</w:t>
      </w:r>
      <w:r w:rsidRPr="008F3534">
        <w:rPr>
          <w:color w:val="000000"/>
          <w:sz w:val="24"/>
          <w:lang w:val="en"/>
        </w:rPr>
        <w:t xml:space="preserve"> </w:t>
      </w:r>
      <w:r w:rsidR="00E92233" w:rsidRPr="008F3534">
        <w:rPr>
          <w:color w:val="000000"/>
          <w:sz w:val="24"/>
          <w:lang w:val="en"/>
        </w:rPr>
        <w:t>We</w:t>
      </w:r>
      <w:r w:rsidRPr="008F3534">
        <w:rPr>
          <w:color w:val="000000"/>
          <w:sz w:val="24"/>
          <w:lang w:val="en"/>
        </w:rPr>
        <w:t xml:space="preserve"> have developed local protocols aligned to national heat wave plans, cold weather plans and multiagency flood plans) in relation to Civil Contingencies Act and National Adaptation Plan to ensure our vulnerable communities and patients are supported in the event of major and extreme weather events.</w:t>
      </w:r>
    </w:p>
    <w:p w14:paraId="03A8AF9F" w14:textId="77777777" w:rsidR="005E0BCD" w:rsidRPr="008F3534" w:rsidRDefault="005E0BCD" w:rsidP="00C42B42">
      <w:pPr>
        <w:spacing w:before="120" w:after="120" w:line="240" w:lineRule="auto"/>
        <w:rPr>
          <w:color w:val="000000"/>
          <w:sz w:val="24"/>
        </w:rPr>
      </w:pPr>
      <w:r w:rsidRPr="008F3534">
        <w:rPr>
          <w:color w:val="000000"/>
          <w:sz w:val="24"/>
        </w:rPr>
        <w:t>According to the UK Climate Change Risk Assessment (UK CCRA 2012), the UK is projected to see an increase in the frequency and intensity of weather-related hazards including heat waves and floods. While winters are projected to become warmer and wetter, cold spells will still occur.</w:t>
      </w:r>
    </w:p>
    <w:p w14:paraId="79660BA0" w14:textId="77777777" w:rsidR="005E0BCD" w:rsidRPr="008F3534" w:rsidRDefault="005E0BCD" w:rsidP="00C42B42">
      <w:pPr>
        <w:autoSpaceDE w:val="0"/>
        <w:autoSpaceDN w:val="0"/>
        <w:adjustRightInd w:val="0"/>
        <w:spacing w:before="120" w:after="120" w:line="240" w:lineRule="auto"/>
        <w:rPr>
          <w:rFonts w:cs="Arial"/>
          <w:color w:val="000000"/>
          <w:sz w:val="24"/>
        </w:rPr>
      </w:pPr>
      <w:r w:rsidRPr="008F3534">
        <w:rPr>
          <w:rFonts w:cs="Arial"/>
          <w:color w:val="000000"/>
          <w:sz w:val="24"/>
        </w:rPr>
        <w:t xml:space="preserve">The UK CCRA 2012 highlighted several key health risks from climate change including: </w:t>
      </w:r>
    </w:p>
    <w:p w14:paraId="5AD8E10D" w14:textId="77777777" w:rsidR="005E0BCD" w:rsidRPr="008F3534" w:rsidRDefault="005E0BCD" w:rsidP="005F1D10">
      <w:pPr>
        <w:numPr>
          <w:ilvl w:val="0"/>
          <w:numId w:val="7"/>
        </w:numPr>
        <w:autoSpaceDE w:val="0"/>
        <w:autoSpaceDN w:val="0"/>
        <w:adjustRightInd w:val="0"/>
        <w:spacing w:before="120" w:after="120" w:line="240" w:lineRule="auto"/>
        <w:rPr>
          <w:rFonts w:cs="Arial"/>
          <w:color w:val="000000"/>
          <w:sz w:val="24"/>
        </w:rPr>
      </w:pPr>
      <w:r w:rsidRPr="008F3534">
        <w:rPr>
          <w:rFonts w:cs="Arial"/>
          <w:color w:val="000000"/>
          <w:sz w:val="24"/>
        </w:rPr>
        <w:t>Heat (increased summer temperatures and heat wave events)</w:t>
      </w:r>
      <w:r w:rsidR="00CE7C21" w:rsidRPr="008F3534">
        <w:rPr>
          <w:rFonts w:cs="Arial"/>
          <w:color w:val="000000"/>
          <w:sz w:val="24"/>
        </w:rPr>
        <w:t>.</w:t>
      </w:r>
      <w:r w:rsidRPr="008F3534">
        <w:rPr>
          <w:rFonts w:cs="Arial"/>
          <w:color w:val="000000"/>
          <w:sz w:val="24"/>
        </w:rPr>
        <w:t xml:space="preserve"> </w:t>
      </w:r>
    </w:p>
    <w:p w14:paraId="4D3E872A" w14:textId="77777777" w:rsidR="005E0BCD" w:rsidRPr="008F3534" w:rsidRDefault="005E0BCD" w:rsidP="005F1D10">
      <w:pPr>
        <w:numPr>
          <w:ilvl w:val="0"/>
          <w:numId w:val="7"/>
        </w:numPr>
        <w:autoSpaceDE w:val="0"/>
        <w:autoSpaceDN w:val="0"/>
        <w:adjustRightInd w:val="0"/>
        <w:spacing w:before="120" w:after="120" w:line="240" w:lineRule="auto"/>
        <w:rPr>
          <w:rFonts w:cs="Arial"/>
          <w:color w:val="000000"/>
          <w:sz w:val="24"/>
        </w:rPr>
      </w:pPr>
      <w:r w:rsidRPr="008F3534">
        <w:rPr>
          <w:rFonts w:cs="Arial"/>
          <w:color w:val="000000"/>
          <w:sz w:val="24"/>
        </w:rPr>
        <w:t>Cold (reduced deaths and illness but with continued risk from cold ‘snaps’)</w:t>
      </w:r>
      <w:r w:rsidR="00CE7C21" w:rsidRPr="008F3534">
        <w:rPr>
          <w:rFonts w:cs="Arial"/>
          <w:color w:val="000000"/>
          <w:sz w:val="24"/>
        </w:rPr>
        <w:t>.</w:t>
      </w:r>
      <w:r w:rsidRPr="008F3534">
        <w:rPr>
          <w:rFonts w:cs="Arial"/>
          <w:color w:val="000000"/>
          <w:sz w:val="24"/>
        </w:rPr>
        <w:t xml:space="preserve"> </w:t>
      </w:r>
    </w:p>
    <w:p w14:paraId="72D42F1F" w14:textId="77777777" w:rsidR="005E0BCD" w:rsidRPr="008F3534" w:rsidRDefault="005E0BCD" w:rsidP="005F1D10">
      <w:pPr>
        <w:numPr>
          <w:ilvl w:val="0"/>
          <w:numId w:val="7"/>
        </w:numPr>
        <w:autoSpaceDE w:val="0"/>
        <w:autoSpaceDN w:val="0"/>
        <w:adjustRightInd w:val="0"/>
        <w:spacing w:before="120" w:after="120" w:line="240" w:lineRule="auto"/>
        <w:rPr>
          <w:rFonts w:cs="Arial"/>
          <w:color w:val="000000"/>
          <w:sz w:val="24"/>
        </w:rPr>
      </w:pPr>
      <w:r w:rsidRPr="008F3534">
        <w:rPr>
          <w:rFonts w:cs="Arial"/>
          <w:color w:val="000000"/>
          <w:sz w:val="24"/>
        </w:rPr>
        <w:t>Ground level ozone</w:t>
      </w:r>
      <w:r w:rsidR="00CE7C21" w:rsidRPr="008F3534">
        <w:rPr>
          <w:rFonts w:cs="Arial"/>
          <w:color w:val="000000"/>
          <w:sz w:val="24"/>
        </w:rPr>
        <w:t>.</w:t>
      </w:r>
      <w:r w:rsidRPr="008F3534">
        <w:rPr>
          <w:rFonts w:cs="Arial"/>
          <w:color w:val="000000"/>
          <w:sz w:val="24"/>
        </w:rPr>
        <w:t xml:space="preserve"> </w:t>
      </w:r>
    </w:p>
    <w:p w14:paraId="5120A26F" w14:textId="77777777" w:rsidR="005E0BCD" w:rsidRPr="008F3534" w:rsidRDefault="005E0BCD" w:rsidP="005F1D10">
      <w:pPr>
        <w:numPr>
          <w:ilvl w:val="0"/>
          <w:numId w:val="7"/>
        </w:numPr>
        <w:autoSpaceDE w:val="0"/>
        <w:autoSpaceDN w:val="0"/>
        <w:adjustRightInd w:val="0"/>
        <w:spacing w:before="120" w:after="120" w:line="240" w:lineRule="auto"/>
        <w:rPr>
          <w:rFonts w:cs="Arial"/>
          <w:color w:val="000000"/>
          <w:sz w:val="24"/>
        </w:rPr>
      </w:pPr>
      <w:r w:rsidRPr="008F3534">
        <w:rPr>
          <w:rFonts w:cs="Arial"/>
          <w:color w:val="000000"/>
          <w:sz w:val="24"/>
        </w:rPr>
        <w:t>Flooding and Storms (resilience and continuity of health and social care services, mental health impacts and injuries)</w:t>
      </w:r>
      <w:r w:rsidR="00CE7C21" w:rsidRPr="008F3534">
        <w:rPr>
          <w:rFonts w:cs="Arial"/>
          <w:color w:val="000000"/>
          <w:sz w:val="24"/>
        </w:rPr>
        <w:t>.</w:t>
      </w:r>
      <w:r w:rsidRPr="008F3534">
        <w:rPr>
          <w:rFonts w:cs="Arial"/>
          <w:color w:val="000000"/>
          <w:sz w:val="24"/>
        </w:rPr>
        <w:t xml:space="preserve"> </w:t>
      </w:r>
    </w:p>
    <w:p w14:paraId="6C0464FF" w14:textId="77777777" w:rsidR="005E0BCD" w:rsidRPr="008F3534" w:rsidRDefault="005E0BCD" w:rsidP="005F1D10">
      <w:pPr>
        <w:numPr>
          <w:ilvl w:val="0"/>
          <w:numId w:val="7"/>
        </w:numPr>
        <w:autoSpaceDE w:val="0"/>
        <w:autoSpaceDN w:val="0"/>
        <w:adjustRightInd w:val="0"/>
        <w:spacing w:before="120" w:after="120" w:line="240" w:lineRule="auto"/>
        <w:rPr>
          <w:rFonts w:cs="Arial"/>
          <w:color w:val="000000"/>
          <w:sz w:val="24"/>
        </w:rPr>
      </w:pPr>
      <w:r w:rsidRPr="008F3534">
        <w:rPr>
          <w:rFonts w:cs="Arial"/>
          <w:color w:val="000000"/>
          <w:sz w:val="24"/>
        </w:rPr>
        <w:t>Incidence and exposure to marine and freshwater pathogens</w:t>
      </w:r>
      <w:r w:rsidR="00CE7C21" w:rsidRPr="008F3534">
        <w:rPr>
          <w:rFonts w:cs="Arial"/>
          <w:color w:val="000000"/>
          <w:sz w:val="24"/>
        </w:rPr>
        <w:t>.</w:t>
      </w:r>
      <w:r w:rsidRPr="008F3534">
        <w:rPr>
          <w:rFonts w:cs="Arial"/>
          <w:color w:val="000000"/>
          <w:sz w:val="24"/>
        </w:rPr>
        <w:t xml:space="preserve"> </w:t>
      </w:r>
    </w:p>
    <w:p w14:paraId="7FA38152" w14:textId="77777777" w:rsidR="005E0BCD" w:rsidRDefault="005E0BCD" w:rsidP="005F1D10">
      <w:pPr>
        <w:numPr>
          <w:ilvl w:val="0"/>
          <w:numId w:val="7"/>
        </w:numPr>
        <w:autoSpaceDE w:val="0"/>
        <w:autoSpaceDN w:val="0"/>
        <w:adjustRightInd w:val="0"/>
        <w:spacing w:before="120" w:after="120" w:line="240" w:lineRule="auto"/>
        <w:rPr>
          <w:rFonts w:cs="Arial"/>
          <w:color w:val="000000"/>
          <w:sz w:val="24"/>
        </w:rPr>
      </w:pPr>
      <w:r w:rsidRPr="008F3534">
        <w:rPr>
          <w:rFonts w:cs="Arial"/>
          <w:color w:val="000000"/>
          <w:sz w:val="24"/>
        </w:rPr>
        <w:t>Sunlight (UV risk)</w:t>
      </w:r>
      <w:r w:rsidR="00CE7C21" w:rsidRPr="008F3534">
        <w:rPr>
          <w:rFonts w:cs="Arial"/>
          <w:color w:val="000000"/>
          <w:sz w:val="24"/>
        </w:rPr>
        <w:t>.</w:t>
      </w:r>
    </w:p>
    <w:p w14:paraId="3EA51C34" w14:textId="77777777" w:rsidR="0063344A" w:rsidRDefault="0063344A" w:rsidP="00585129">
      <w:pPr>
        <w:autoSpaceDE w:val="0"/>
        <w:autoSpaceDN w:val="0"/>
        <w:adjustRightInd w:val="0"/>
        <w:spacing w:before="120" w:after="120" w:line="240" w:lineRule="auto"/>
        <w:rPr>
          <w:rFonts w:cs="Arial"/>
          <w:color w:val="000000"/>
          <w:sz w:val="24"/>
          <w:u w:val="single"/>
        </w:rPr>
      </w:pPr>
    </w:p>
    <w:p w14:paraId="5F37C2A4" w14:textId="77777777" w:rsidR="00B8565F" w:rsidRDefault="00B8565F" w:rsidP="00585129">
      <w:pPr>
        <w:autoSpaceDE w:val="0"/>
        <w:autoSpaceDN w:val="0"/>
        <w:adjustRightInd w:val="0"/>
        <w:spacing w:before="120" w:after="120" w:line="240" w:lineRule="auto"/>
        <w:rPr>
          <w:rFonts w:cs="Arial"/>
          <w:color w:val="000000"/>
          <w:sz w:val="24"/>
          <w:u w:val="single"/>
        </w:rPr>
      </w:pPr>
    </w:p>
    <w:p w14:paraId="7932FFEA" w14:textId="77777777" w:rsidR="00585129" w:rsidRPr="00DA5183" w:rsidRDefault="00585129" w:rsidP="00585129">
      <w:pPr>
        <w:autoSpaceDE w:val="0"/>
        <w:autoSpaceDN w:val="0"/>
        <w:adjustRightInd w:val="0"/>
        <w:spacing w:before="120" w:after="120" w:line="240" w:lineRule="auto"/>
        <w:rPr>
          <w:rFonts w:cs="Arial"/>
          <w:color w:val="000000"/>
          <w:sz w:val="24"/>
          <w:u w:val="single"/>
        </w:rPr>
      </w:pPr>
      <w:r w:rsidRPr="00DA5183">
        <w:rPr>
          <w:rFonts w:cs="Arial"/>
          <w:color w:val="000000"/>
          <w:sz w:val="24"/>
          <w:u w:val="single"/>
        </w:rPr>
        <w:lastRenderedPageBreak/>
        <w:t>What we currently do:</w:t>
      </w:r>
    </w:p>
    <w:p w14:paraId="3490BB41" w14:textId="77777777" w:rsidR="00585129" w:rsidRPr="00DA5183" w:rsidRDefault="00986898" w:rsidP="00585129">
      <w:pPr>
        <w:numPr>
          <w:ilvl w:val="0"/>
          <w:numId w:val="27"/>
        </w:numPr>
        <w:autoSpaceDE w:val="0"/>
        <w:autoSpaceDN w:val="0"/>
        <w:adjustRightInd w:val="0"/>
        <w:spacing w:before="120" w:after="120" w:line="240" w:lineRule="auto"/>
        <w:rPr>
          <w:rFonts w:cs="Arial"/>
          <w:i/>
          <w:iCs/>
          <w:color w:val="000000"/>
          <w:sz w:val="24"/>
        </w:rPr>
      </w:pPr>
      <w:r w:rsidRPr="00DA5183">
        <w:rPr>
          <w:rFonts w:cs="Arial"/>
          <w:i/>
          <w:iCs/>
          <w:color w:val="000000"/>
          <w:sz w:val="24"/>
        </w:rPr>
        <w:t>We involve members of the community in the planning and delivery of healthcare.</w:t>
      </w:r>
    </w:p>
    <w:p w14:paraId="2F6C8135" w14:textId="77777777" w:rsidR="00986898" w:rsidRDefault="00986898" w:rsidP="00986898">
      <w:pPr>
        <w:autoSpaceDE w:val="0"/>
        <w:autoSpaceDN w:val="0"/>
        <w:adjustRightInd w:val="0"/>
        <w:spacing w:before="120" w:after="120" w:line="240" w:lineRule="auto"/>
        <w:ind w:left="720"/>
        <w:rPr>
          <w:rFonts w:cs="Arial"/>
          <w:color w:val="000000"/>
          <w:sz w:val="24"/>
        </w:rPr>
      </w:pPr>
    </w:p>
    <w:p w14:paraId="70A5AADD" w14:textId="77777777" w:rsidR="001C362B" w:rsidRPr="008F3534" w:rsidRDefault="00D12638" w:rsidP="00C42B42">
      <w:pPr>
        <w:pStyle w:val="BodyText"/>
        <w:spacing w:before="120" w:after="120"/>
        <w:rPr>
          <w:b/>
          <w:i/>
          <w:color w:val="000000"/>
          <w:highlight w:val="yellow"/>
          <w:u w:val="single"/>
        </w:rPr>
      </w:pPr>
      <w:r w:rsidRPr="008F3534">
        <w:rPr>
          <w:b/>
          <w:i/>
          <w:color w:val="000000"/>
        </w:rPr>
        <w:t xml:space="preserve">4.5 </w:t>
      </w:r>
      <w:r w:rsidR="008621F0" w:rsidRPr="008F3534">
        <w:rPr>
          <w:b/>
          <w:i/>
          <w:color w:val="000000"/>
          <w:u w:val="single"/>
        </w:rPr>
        <w:t>Commissioning and Procurement</w:t>
      </w:r>
    </w:p>
    <w:p w14:paraId="1E98CD9C" w14:textId="77777777" w:rsidR="00E86E1B" w:rsidRPr="008F3534" w:rsidRDefault="008621F0" w:rsidP="00C42B42">
      <w:pPr>
        <w:tabs>
          <w:tab w:val="left" w:pos="426"/>
        </w:tabs>
        <w:autoSpaceDE w:val="0"/>
        <w:autoSpaceDN w:val="0"/>
        <w:adjustRightInd w:val="0"/>
        <w:spacing w:before="120" w:after="120" w:line="240" w:lineRule="auto"/>
        <w:rPr>
          <w:color w:val="000000"/>
          <w:sz w:val="24"/>
        </w:rPr>
      </w:pPr>
      <w:r w:rsidRPr="008F3534">
        <w:rPr>
          <w:rFonts w:cs="Arial"/>
          <w:color w:val="000000"/>
          <w:sz w:val="24"/>
          <w:lang w:val="en"/>
        </w:rPr>
        <w:t xml:space="preserve">In England over £88 billion of public money is spent on health and care services commissioned for local people.  Delivering health and care services in turn involves the procurement of a large amount of goods, services and infrastructure, with the health and care system spending over £40 billion each year. </w:t>
      </w:r>
      <w:r w:rsidRPr="008F3534">
        <w:rPr>
          <w:color w:val="000000"/>
          <w:sz w:val="24"/>
        </w:rPr>
        <w:t xml:space="preserve">Every pound spent enables positive health, social and environmental outcomes. The commissioning of services and the procurement of products are powerful levers to influence the delivery of sustainable services. </w:t>
      </w:r>
    </w:p>
    <w:p w14:paraId="67148DBF" w14:textId="77777777" w:rsidR="008621F0" w:rsidRPr="008F3534" w:rsidRDefault="008621F0" w:rsidP="00C42B42">
      <w:pPr>
        <w:autoSpaceDE w:val="0"/>
        <w:autoSpaceDN w:val="0"/>
        <w:adjustRightInd w:val="0"/>
        <w:spacing w:before="120" w:after="120" w:line="240" w:lineRule="auto"/>
        <w:rPr>
          <w:color w:val="000000"/>
          <w:sz w:val="24"/>
          <w:szCs w:val="24"/>
        </w:rPr>
      </w:pPr>
      <w:r w:rsidRPr="008F3534">
        <w:rPr>
          <w:color w:val="000000"/>
          <w:sz w:val="24"/>
        </w:rPr>
        <w:t xml:space="preserve">NHS </w:t>
      </w:r>
      <w:r w:rsidR="00A639E4">
        <w:rPr>
          <w:color w:val="000000"/>
          <w:sz w:val="24"/>
        </w:rPr>
        <w:t>Barnsley</w:t>
      </w:r>
      <w:r w:rsidRPr="008F3534">
        <w:rPr>
          <w:color w:val="000000"/>
          <w:sz w:val="24"/>
        </w:rPr>
        <w:t xml:space="preserve"> CCG recognises that it can develop and use criteria to stimulate more ambitious and innovative approaches to delivering care that costs less, creates less environmental harm and reduces inequalities. Sustainable commissioning takes a </w:t>
      </w:r>
      <w:r w:rsidRPr="008F3534">
        <w:rPr>
          <w:color w:val="000000"/>
          <w:sz w:val="24"/>
          <w:szCs w:val="24"/>
        </w:rPr>
        <w:t xml:space="preserve">whole system approach to improving health and wellbeing of the people it buys services for. The CCG understands that commissioning services in a way that utilises local assets, improves the local environment and empowers local people and communities can achieve wider benefits from the same investment. </w:t>
      </w:r>
    </w:p>
    <w:p w14:paraId="1A8EBB72" w14:textId="77777777" w:rsidR="00E86E1B" w:rsidRPr="008F3534" w:rsidRDefault="00E86E1B" w:rsidP="00C42B42">
      <w:pPr>
        <w:spacing w:before="120" w:after="120" w:line="240" w:lineRule="auto"/>
        <w:rPr>
          <w:color w:val="000000"/>
          <w:sz w:val="24"/>
        </w:rPr>
      </w:pPr>
      <w:r w:rsidRPr="008F3534">
        <w:rPr>
          <w:color w:val="000000"/>
          <w:sz w:val="24"/>
        </w:rPr>
        <w:t xml:space="preserve">Our key deliverables are: </w:t>
      </w:r>
    </w:p>
    <w:p w14:paraId="70B9BCD5" w14:textId="77777777" w:rsidR="00E86E1B" w:rsidRPr="008F3534" w:rsidRDefault="00E86E1B" w:rsidP="005F1D10">
      <w:pPr>
        <w:numPr>
          <w:ilvl w:val="0"/>
          <w:numId w:val="15"/>
        </w:numPr>
        <w:spacing w:before="120" w:after="120" w:line="240" w:lineRule="auto"/>
        <w:ind w:left="714" w:hanging="357"/>
        <w:rPr>
          <w:color w:val="000000"/>
          <w:sz w:val="24"/>
        </w:rPr>
      </w:pPr>
      <w:r w:rsidRPr="008F3534">
        <w:rPr>
          <w:color w:val="000000"/>
          <w:sz w:val="24"/>
        </w:rPr>
        <w:t xml:space="preserve">Securing the needs of the people who use our services; </w:t>
      </w:r>
    </w:p>
    <w:p w14:paraId="208E2EF7" w14:textId="77777777" w:rsidR="00E86E1B" w:rsidRPr="008F3534" w:rsidRDefault="00E86E1B" w:rsidP="005F1D10">
      <w:pPr>
        <w:numPr>
          <w:ilvl w:val="0"/>
          <w:numId w:val="15"/>
        </w:numPr>
        <w:spacing w:before="120" w:after="120" w:line="240" w:lineRule="auto"/>
        <w:ind w:left="714" w:hanging="357"/>
        <w:rPr>
          <w:color w:val="000000"/>
          <w:sz w:val="24"/>
        </w:rPr>
      </w:pPr>
      <w:r w:rsidRPr="008F3534">
        <w:rPr>
          <w:color w:val="000000"/>
          <w:sz w:val="24"/>
        </w:rPr>
        <w:t xml:space="preserve">Improving the quality of the services; and </w:t>
      </w:r>
    </w:p>
    <w:p w14:paraId="09AC8FAD" w14:textId="77777777" w:rsidR="00E86E1B" w:rsidRDefault="00E86E1B" w:rsidP="005F1D10">
      <w:pPr>
        <w:numPr>
          <w:ilvl w:val="0"/>
          <w:numId w:val="15"/>
        </w:numPr>
        <w:spacing w:before="120" w:after="120" w:line="240" w:lineRule="auto"/>
        <w:ind w:left="714" w:hanging="357"/>
        <w:rPr>
          <w:color w:val="000000"/>
          <w:sz w:val="24"/>
        </w:rPr>
      </w:pPr>
      <w:r w:rsidRPr="008F3534">
        <w:rPr>
          <w:color w:val="000000"/>
          <w:sz w:val="24"/>
        </w:rPr>
        <w:t xml:space="preserve">Improving efficiency in the provision of the services </w:t>
      </w:r>
    </w:p>
    <w:p w14:paraId="3C10A070" w14:textId="77777777" w:rsidR="0063344A" w:rsidRDefault="0063344A" w:rsidP="00986898">
      <w:pPr>
        <w:spacing w:before="120" w:after="120" w:line="240" w:lineRule="auto"/>
        <w:rPr>
          <w:iCs/>
          <w:u w:val="single"/>
        </w:rPr>
      </w:pPr>
    </w:p>
    <w:p w14:paraId="64E7B231" w14:textId="77777777" w:rsidR="00986898" w:rsidRPr="00D9702E" w:rsidRDefault="00986898" w:rsidP="00986898">
      <w:pPr>
        <w:spacing w:before="120" w:after="120" w:line="240" w:lineRule="auto"/>
        <w:rPr>
          <w:iCs/>
          <w:u w:val="single"/>
        </w:rPr>
      </w:pPr>
      <w:r w:rsidRPr="00D9702E">
        <w:rPr>
          <w:iCs/>
          <w:u w:val="single"/>
        </w:rPr>
        <w:t>What we are currently doing:</w:t>
      </w:r>
    </w:p>
    <w:p w14:paraId="27ABE2E9" w14:textId="77777777" w:rsidR="00986898" w:rsidRPr="0063344A" w:rsidRDefault="00986898" w:rsidP="00986898">
      <w:pPr>
        <w:numPr>
          <w:ilvl w:val="0"/>
          <w:numId w:val="20"/>
        </w:numPr>
        <w:spacing w:before="120" w:after="120" w:line="240" w:lineRule="auto"/>
        <w:rPr>
          <w:i/>
          <w:sz w:val="28"/>
          <w:szCs w:val="24"/>
        </w:rPr>
      </w:pPr>
      <w:r w:rsidRPr="0063344A">
        <w:rPr>
          <w:i/>
          <w:sz w:val="24"/>
          <w:lang w:val="en"/>
        </w:rPr>
        <w:t>We ensure compliance against sustainable development clauses in the NHS standard contract. i.e. Embed relevant policies in contracts</w:t>
      </w:r>
    </w:p>
    <w:p w14:paraId="082CC7B6" w14:textId="77777777" w:rsidR="00986898" w:rsidRPr="0063344A" w:rsidRDefault="00986898" w:rsidP="00986898">
      <w:pPr>
        <w:numPr>
          <w:ilvl w:val="0"/>
          <w:numId w:val="20"/>
        </w:numPr>
        <w:spacing w:before="120" w:after="120" w:line="240" w:lineRule="auto"/>
        <w:rPr>
          <w:i/>
          <w:sz w:val="28"/>
          <w:szCs w:val="24"/>
        </w:rPr>
      </w:pPr>
      <w:r w:rsidRPr="0063344A">
        <w:rPr>
          <w:i/>
          <w:sz w:val="24"/>
          <w:lang w:val="en"/>
        </w:rPr>
        <w:t xml:space="preserve">We have a strategic goal in place to deliver care as close to home as reasonably practicable which we are delivering through the co-location of services in primary and community settings where possible.  </w:t>
      </w:r>
    </w:p>
    <w:p w14:paraId="38F63409" w14:textId="77777777" w:rsidR="00986898" w:rsidRDefault="00986898" w:rsidP="00C42B42">
      <w:pPr>
        <w:spacing w:before="120" w:after="120" w:line="240" w:lineRule="auto"/>
        <w:rPr>
          <w:color w:val="000000"/>
          <w:sz w:val="24"/>
        </w:rPr>
      </w:pPr>
    </w:p>
    <w:p w14:paraId="58370978" w14:textId="77777777" w:rsidR="001C362B" w:rsidRPr="008F3534" w:rsidRDefault="00A90F32" w:rsidP="005F1D10">
      <w:pPr>
        <w:pStyle w:val="BodyText"/>
        <w:numPr>
          <w:ilvl w:val="1"/>
          <w:numId w:val="13"/>
        </w:numPr>
        <w:spacing w:before="120" w:after="120"/>
        <w:rPr>
          <w:b/>
          <w:i/>
          <w:color w:val="000000"/>
          <w:u w:val="single"/>
        </w:rPr>
      </w:pPr>
      <w:r w:rsidRPr="008F3534">
        <w:rPr>
          <w:b/>
          <w:i/>
          <w:color w:val="000000"/>
          <w:u w:val="single"/>
        </w:rPr>
        <w:t xml:space="preserve">Green Space and Biodiversity </w:t>
      </w:r>
    </w:p>
    <w:p w14:paraId="52733661" w14:textId="77777777" w:rsidR="006D6420" w:rsidRPr="008F3534" w:rsidRDefault="00A12F1E" w:rsidP="00C42B42">
      <w:pPr>
        <w:spacing w:before="120" w:after="120" w:line="240" w:lineRule="auto"/>
        <w:rPr>
          <w:color w:val="000000"/>
          <w:sz w:val="24"/>
        </w:rPr>
      </w:pPr>
      <w:r w:rsidRPr="008F3534">
        <w:rPr>
          <w:color w:val="000000"/>
          <w:sz w:val="24"/>
        </w:rPr>
        <w:t xml:space="preserve">Green space and biodiversity can </w:t>
      </w:r>
      <w:r w:rsidR="001C362B" w:rsidRPr="008F3534">
        <w:rPr>
          <w:color w:val="000000"/>
          <w:sz w:val="24"/>
        </w:rPr>
        <w:t xml:space="preserve">play a key role in improving patient recovery rates and patient experience, as well as supporting staff </w:t>
      </w:r>
      <w:r w:rsidR="006D6420" w:rsidRPr="008F3534">
        <w:rPr>
          <w:color w:val="000000"/>
          <w:sz w:val="24"/>
        </w:rPr>
        <w:t xml:space="preserve">health and </w:t>
      </w:r>
      <w:r w:rsidR="001C362B" w:rsidRPr="008F3534">
        <w:rPr>
          <w:color w:val="000000"/>
          <w:sz w:val="24"/>
        </w:rPr>
        <w:t>wellbeing.</w:t>
      </w:r>
    </w:p>
    <w:p w14:paraId="28FA15C2" w14:textId="77777777" w:rsidR="006520CD" w:rsidRPr="008F3534" w:rsidRDefault="006D6420" w:rsidP="00C42B42">
      <w:pPr>
        <w:spacing w:before="120" w:after="120" w:line="240" w:lineRule="auto"/>
        <w:rPr>
          <w:color w:val="000000"/>
          <w:sz w:val="24"/>
          <w:shd w:val="clear" w:color="auto" w:fill="FFFFFF"/>
        </w:rPr>
      </w:pPr>
      <w:r w:rsidRPr="008F3534">
        <w:rPr>
          <w:color w:val="000000"/>
          <w:sz w:val="24"/>
          <w:shd w:val="clear" w:color="auto" w:fill="FFFFFF"/>
        </w:rPr>
        <w:t>Urban green space is a necessary component for delivering healthy, sustainable and liveable cities accordingly to a new report published by the World Health Organisation (WHO) Regional Office for Europe. </w:t>
      </w:r>
    </w:p>
    <w:p w14:paraId="1D218A3F" w14:textId="77777777" w:rsidR="001C362B" w:rsidRPr="008F3534" w:rsidRDefault="006D6420" w:rsidP="00C42B42">
      <w:pPr>
        <w:spacing w:before="120" w:after="120" w:line="240" w:lineRule="auto"/>
        <w:rPr>
          <w:color w:val="000000"/>
        </w:rPr>
      </w:pPr>
      <w:r w:rsidRPr="008F3534">
        <w:rPr>
          <w:color w:val="000000"/>
          <w:sz w:val="24"/>
          <w:shd w:val="clear" w:color="auto" w:fill="FFFFFF"/>
        </w:rPr>
        <w:t xml:space="preserve">The </w:t>
      </w:r>
      <w:r w:rsidR="00496925" w:rsidRPr="008F3534">
        <w:rPr>
          <w:color w:val="000000"/>
          <w:sz w:val="24"/>
          <w:shd w:val="clear" w:color="auto" w:fill="FFFFFF"/>
        </w:rPr>
        <w:t>CCG</w:t>
      </w:r>
      <w:r w:rsidRPr="008F3534">
        <w:rPr>
          <w:color w:val="000000"/>
          <w:sz w:val="24"/>
          <w:shd w:val="clear" w:color="auto" w:fill="FFFFFF"/>
        </w:rPr>
        <w:t xml:space="preserve"> can help to increase or improve urban green space which can deliver positive health, social and environmental outcomes for all our population groups, particularly among lo</w:t>
      </w:r>
      <w:r w:rsidR="00CF161D" w:rsidRPr="008F3534">
        <w:rPr>
          <w:color w:val="000000"/>
          <w:sz w:val="24"/>
          <w:shd w:val="clear" w:color="auto" w:fill="FFFFFF"/>
        </w:rPr>
        <w:t xml:space="preserve">wer socioeconomic status groups by the potential </w:t>
      </w:r>
      <w:r w:rsidR="001C362B" w:rsidRPr="008F3534">
        <w:rPr>
          <w:color w:val="000000"/>
          <w:sz w:val="24"/>
        </w:rPr>
        <w:t>integration of green space into the cl</w:t>
      </w:r>
      <w:r w:rsidR="00687610" w:rsidRPr="008F3534">
        <w:rPr>
          <w:color w:val="000000"/>
          <w:sz w:val="24"/>
        </w:rPr>
        <w:t>inical and working environments for example;</w:t>
      </w:r>
      <w:r w:rsidR="001C362B" w:rsidRPr="008F3534">
        <w:rPr>
          <w:color w:val="000000"/>
          <w:sz w:val="24"/>
        </w:rPr>
        <w:t xml:space="preserve"> tree planting</w:t>
      </w:r>
      <w:r w:rsidR="00177245" w:rsidRPr="008F3534">
        <w:rPr>
          <w:color w:val="000000"/>
          <w:sz w:val="24"/>
        </w:rPr>
        <w:t xml:space="preserve"> </w:t>
      </w:r>
      <w:r w:rsidR="00177245" w:rsidRPr="008F3534">
        <w:rPr>
          <w:color w:val="000000"/>
          <w:sz w:val="24"/>
        </w:rPr>
        <w:lastRenderedPageBreak/>
        <w:t xml:space="preserve">(NHS </w:t>
      </w:r>
      <w:r w:rsidR="0008059D" w:rsidRPr="008F3534">
        <w:rPr>
          <w:color w:val="000000"/>
          <w:sz w:val="24"/>
        </w:rPr>
        <w:t>Forrest</w:t>
      </w:r>
      <w:r w:rsidR="00177245" w:rsidRPr="008F3534">
        <w:rPr>
          <w:color w:val="000000"/>
          <w:sz w:val="24"/>
        </w:rPr>
        <w:t>)</w:t>
      </w:r>
      <w:r w:rsidR="001C362B" w:rsidRPr="008F3534">
        <w:rPr>
          <w:color w:val="000000"/>
          <w:sz w:val="24"/>
        </w:rPr>
        <w:t>, integrated allotment space</w:t>
      </w:r>
      <w:r w:rsidR="008611A8" w:rsidRPr="008F3534">
        <w:rPr>
          <w:color w:val="000000"/>
          <w:sz w:val="24"/>
        </w:rPr>
        <w:t xml:space="preserve">, </w:t>
      </w:r>
      <w:r w:rsidR="001C362B" w:rsidRPr="008F3534">
        <w:rPr>
          <w:color w:val="000000"/>
          <w:sz w:val="24"/>
        </w:rPr>
        <w:t xml:space="preserve">bee boxes on site roofs. </w:t>
      </w:r>
      <w:r w:rsidR="006520CD" w:rsidRPr="008F3534">
        <w:rPr>
          <w:color w:val="000000"/>
        </w:rPr>
        <w:t>(</w:t>
      </w:r>
      <w:hyperlink r:id="rId26" w:history="1">
        <w:r w:rsidRPr="008F3534">
          <w:rPr>
            <w:rStyle w:val="Hyperlink"/>
            <w:color w:val="000000"/>
          </w:rPr>
          <w:t>https://www.sduhealth.org.uk/news/544/world-health-organisation-report-highlights-importance-of-urban-green-space-for-health/</w:t>
        </w:r>
      </w:hyperlink>
      <w:r w:rsidR="006520CD" w:rsidRPr="008F3534">
        <w:rPr>
          <w:color w:val="000000"/>
        </w:rPr>
        <w:t xml:space="preserve"> )</w:t>
      </w:r>
    </w:p>
    <w:p w14:paraId="2AC15367" w14:textId="77777777" w:rsidR="00272D8D" w:rsidRPr="008F3534" w:rsidRDefault="00272D8D" w:rsidP="00C42B42">
      <w:pPr>
        <w:pStyle w:val="BodyText"/>
        <w:spacing w:before="120" w:after="120"/>
        <w:rPr>
          <w:color w:val="000000"/>
          <w:sz w:val="22"/>
        </w:rPr>
      </w:pPr>
    </w:p>
    <w:p w14:paraId="55A958F4" w14:textId="77777777" w:rsidR="001C362B" w:rsidRPr="008F3534" w:rsidRDefault="00A90F32" w:rsidP="005F1D10">
      <w:pPr>
        <w:pStyle w:val="BodyText"/>
        <w:numPr>
          <w:ilvl w:val="1"/>
          <w:numId w:val="13"/>
        </w:numPr>
        <w:spacing w:before="120" w:after="120"/>
        <w:rPr>
          <w:b/>
          <w:i/>
          <w:color w:val="000000"/>
          <w:sz w:val="22"/>
          <w:u w:val="single"/>
        </w:rPr>
      </w:pPr>
      <w:r w:rsidRPr="008F3534">
        <w:rPr>
          <w:b/>
          <w:i/>
          <w:color w:val="000000"/>
          <w:u w:val="single"/>
        </w:rPr>
        <w:t xml:space="preserve">Sustainable Models of Care </w:t>
      </w:r>
    </w:p>
    <w:p w14:paraId="5CC66DDE" w14:textId="77777777" w:rsidR="006520CD" w:rsidRPr="008F3534" w:rsidRDefault="00282168" w:rsidP="00C42B42">
      <w:pPr>
        <w:spacing w:before="120" w:after="120" w:line="240" w:lineRule="auto"/>
        <w:rPr>
          <w:color w:val="000000"/>
          <w:sz w:val="24"/>
        </w:rPr>
      </w:pPr>
      <w:bookmarkStart w:id="6" w:name="_Toc492303342"/>
      <w:bookmarkStart w:id="7" w:name="_Toc492304660"/>
      <w:r w:rsidRPr="008F3534">
        <w:rPr>
          <w:color w:val="000000"/>
          <w:sz w:val="24"/>
        </w:rPr>
        <w:t xml:space="preserve">We aim </w:t>
      </w:r>
      <w:r w:rsidR="00A12F1E" w:rsidRPr="008F3534">
        <w:rPr>
          <w:color w:val="000000"/>
          <w:sz w:val="24"/>
        </w:rPr>
        <w:t xml:space="preserve">to </w:t>
      </w:r>
      <w:r w:rsidRPr="008F3534">
        <w:rPr>
          <w:color w:val="000000"/>
          <w:sz w:val="24"/>
        </w:rPr>
        <w:t xml:space="preserve">be able to </w:t>
      </w:r>
      <w:r w:rsidR="00A12F1E" w:rsidRPr="008F3534">
        <w:rPr>
          <w:color w:val="000000"/>
          <w:sz w:val="24"/>
        </w:rPr>
        <w:t xml:space="preserve">deliver the best quality of care with the resources </w:t>
      </w:r>
      <w:r w:rsidRPr="008F3534">
        <w:rPr>
          <w:color w:val="000000"/>
          <w:sz w:val="24"/>
        </w:rPr>
        <w:t xml:space="preserve">that are </w:t>
      </w:r>
      <w:r w:rsidR="00A12F1E" w:rsidRPr="008F3534">
        <w:rPr>
          <w:color w:val="000000"/>
          <w:sz w:val="24"/>
        </w:rPr>
        <w:t xml:space="preserve">available. This </w:t>
      </w:r>
      <w:r w:rsidRPr="008F3534">
        <w:rPr>
          <w:color w:val="000000"/>
          <w:sz w:val="24"/>
        </w:rPr>
        <w:t>will always be</w:t>
      </w:r>
      <w:r w:rsidR="00A12F1E" w:rsidRPr="008F3534">
        <w:rPr>
          <w:color w:val="000000"/>
          <w:sz w:val="24"/>
        </w:rPr>
        <w:t xml:space="preserve"> a challenge and will become increasingly so as costs escalate, resources diminish and weather patterns become more unpredictable. </w:t>
      </w:r>
    </w:p>
    <w:p w14:paraId="4371C6B3" w14:textId="77777777" w:rsidR="00164882" w:rsidRPr="008F3534" w:rsidRDefault="00A12F1E" w:rsidP="00C42B42">
      <w:pPr>
        <w:spacing w:before="120" w:after="120" w:line="240" w:lineRule="auto"/>
        <w:rPr>
          <w:rFonts w:cs="Arial"/>
          <w:color w:val="000000"/>
          <w:sz w:val="24"/>
        </w:rPr>
      </w:pPr>
      <w:r w:rsidRPr="008F3534">
        <w:rPr>
          <w:color w:val="000000"/>
          <w:sz w:val="24"/>
        </w:rPr>
        <w:t>To be prepared for changing times, climates and events it is increasingly important t</w:t>
      </w:r>
      <w:r w:rsidR="00282168" w:rsidRPr="008F3534">
        <w:rPr>
          <w:color w:val="000000"/>
          <w:sz w:val="24"/>
        </w:rPr>
        <w:t>hat we continue to</w:t>
      </w:r>
      <w:r w:rsidRPr="008F3534">
        <w:rPr>
          <w:color w:val="000000"/>
          <w:sz w:val="24"/>
        </w:rPr>
        <w:t xml:space="preserve"> consider </w:t>
      </w:r>
      <w:r w:rsidR="00164882" w:rsidRPr="008F3534">
        <w:rPr>
          <w:color w:val="000000"/>
          <w:sz w:val="24"/>
        </w:rPr>
        <w:t xml:space="preserve">new ways </w:t>
      </w:r>
      <w:r w:rsidRPr="008F3534">
        <w:rPr>
          <w:color w:val="000000"/>
          <w:sz w:val="24"/>
        </w:rPr>
        <w:t xml:space="preserve">the environmental and social impact of how </w:t>
      </w:r>
      <w:r w:rsidR="00282168" w:rsidRPr="008F3534">
        <w:rPr>
          <w:color w:val="000000"/>
          <w:sz w:val="24"/>
        </w:rPr>
        <w:t xml:space="preserve">our </w:t>
      </w:r>
      <w:r w:rsidRPr="008F3534">
        <w:rPr>
          <w:color w:val="000000"/>
          <w:sz w:val="24"/>
        </w:rPr>
        <w:t xml:space="preserve">services </w:t>
      </w:r>
      <w:r w:rsidR="00282168" w:rsidRPr="008F3534">
        <w:rPr>
          <w:color w:val="000000"/>
          <w:sz w:val="24"/>
        </w:rPr>
        <w:t xml:space="preserve">can be </w:t>
      </w:r>
      <w:r w:rsidRPr="008F3534">
        <w:rPr>
          <w:color w:val="000000"/>
          <w:sz w:val="24"/>
        </w:rPr>
        <w:t>delivered</w:t>
      </w:r>
      <w:r w:rsidR="00164882" w:rsidRPr="008F3534">
        <w:rPr>
          <w:color w:val="000000"/>
          <w:sz w:val="24"/>
        </w:rPr>
        <w:t xml:space="preserve"> </w:t>
      </w:r>
      <w:r w:rsidR="00777950" w:rsidRPr="008F3534">
        <w:rPr>
          <w:rFonts w:cs="Arial"/>
          <w:color w:val="000000"/>
          <w:sz w:val="24"/>
        </w:rPr>
        <w:t>a</w:t>
      </w:r>
      <w:r w:rsidR="00164882" w:rsidRPr="008F3534">
        <w:rPr>
          <w:rFonts w:cs="Arial"/>
          <w:color w:val="000000"/>
          <w:sz w:val="24"/>
        </w:rPr>
        <w:t>nd look for new ways of working which could reduce our overall emissions to atmosphere.</w:t>
      </w:r>
    </w:p>
    <w:bookmarkEnd w:id="6"/>
    <w:bookmarkEnd w:id="7"/>
    <w:p w14:paraId="7EE08DD3" w14:textId="77777777" w:rsidR="00CC6184" w:rsidRPr="008F3534" w:rsidRDefault="00CC6184" w:rsidP="00C42B42">
      <w:pPr>
        <w:spacing w:before="120" w:after="120" w:line="240" w:lineRule="auto"/>
        <w:rPr>
          <w:color w:val="000000"/>
          <w:sz w:val="24"/>
        </w:rPr>
      </w:pPr>
    </w:p>
    <w:p w14:paraId="07ADDED4" w14:textId="77777777" w:rsidR="00943B1C" w:rsidRPr="008F3534" w:rsidRDefault="00943B1C" w:rsidP="005F1D10">
      <w:pPr>
        <w:pStyle w:val="BodyText"/>
        <w:numPr>
          <w:ilvl w:val="1"/>
          <w:numId w:val="13"/>
        </w:numPr>
        <w:spacing w:before="120" w:after="120"/>
        <w:rPr>
          <w:b/>
          <w:i/>
          <w:color w:val="000000"/>
          <w:szCs w:val="22"/>
          <w:u w:val="single"/>
        </w:rPr>
      </w:pPr>
      <w:r w:rsidRPr="008F3534">
        <w:rPr>
          <w:b/>
          <w:i/>
          <w:color w:val="000000"/>
          <w:szCs w:val="22"/>
          <w:u w:val="single"/>
        </w:rPr>
        <w:t>Our People</w:t>
      </w:r>
    </w:p>
    <w:p w14:paraId="344A1234" w14:textId="77777777" w:rsidR="00943B1C" w:rsidRPr="008F3534" w:rsidRDefault="00943B1C" w:rsidP="00C42B42">
      <w:pPr>
        <w:spacing w:before="120" w:after="120" w:line="240" w:lineRule="auto"/>
        <w:rPr>
          <w:color w:val="000000"/>
          <w:sz w:val="24"/>
        </w:rPr>
      </w:pPr>
      <w:r w:rsidRPr="008F3534">
        <w:rPr>
          <w:color w:val="000000"/>
          <w:sz w:val="24"/>
        </w:rPr>
        <w:t>Our workforce is key to ensuring the CCG is sustainable</w:t>
      </w:r>
      <w:r w:rsidR="006520CD" w:rsidRPr="008F3534">
        <w:rPr>
          <w:color w:val="000000"/>
          <w:sz w:val="24"/>
        </w:rPr>
        <w:t>;</w:t>
      </w:r>
      <w:r w:rsidRPr="008F3534">
        <w:rPr>
          <w:color w:val="000000"/>
          <w:sz w:val="24"/>
        </w:rPr>
        <w:t xml:space="preserve"> every person within the CCG has a part to play to ensure we meet our targets and help to </w:t>
      </w:r>
      <w:r w:rsidR="00C41591" w:rsidRPr="008F3534">
        <w:rPr>
          <w:color w:val="000000"/>
          <w:sz w:val="24"/>
        </w:rPr>
        <w:t xml:space="preserve">fulfil our obligations to </w:t>
      </w:r>
      <w:r w:rsidRPr="008F3534">
        <w:rPr>
          <w:color w:val="000000"/>
          <w:sz w:val="24"/>
        </w:rPr>
        <w:t>reduce our carbon footprint</w:t>
      </w:r>
      <w:r w:rsidR="00C41591" w:rsidRPr="008F3534">
        <w:rPr>
          <w:color w:val="000000"/>
          <w:sz w:val="24"/>
        </w:rPr>
        <w:t xml:space="preserve"> and promote a healthy lifestyle for staff and members of the public</w:t>
      </w:r>
      <w:r w:rsidRPr="008F3534">
        <w:rPr>
          <w:color w:val="000000"/>
          <w:sz w:val="24"/>
        </w:rPr>
        <w:t>.</w:t>
      </w:r>
    </w:p>
    <w:p w14:paraId="18A92EA8" w14:textId="77777777" w:rsidR="00943B1C" w:rsidRPr="008F3534" w:rsidRDefault="00C41591" w:rsidP="00C42B42">
      <w:pPr>
        <w:pStyle w:val="Default"/>
        <w:spacing w:before="120" w:after="120"/>
        <w:rPr>
          <w:szCs w:val="22"/>
        </w:rPr>
      </w:pPr>
      <w:r w:rsidRPr="008F3534">
        <w:rPr>
          <w:szCs w:val="22"/>
        </w:rPr>
        <w:t>To accomplish this:</w:t>
      </w:r>
    </w:p>
    <w:p w14:paraId="2D6FADBC" w14:textId="77777777" w:rsidR="00A7330E" w:rsidRPr="00A7330E" w:rsidRDefault="00A7330E" w:rsidP="00A7330E">
      <w:pPr>
        <w:numPr>
          <w:ilvl w:val="0"/>
          <w:numId w:val="16"/>
        </w:numPr>
        <w:spacing w:before="120" w:after="120" w:line="240" w:lineRule="auto"/>
        <w:rPr>
          <w:rFonts w:cs="Arial"/>
          <w:sz w:val="24"/>
          <w:lang w:val="en"/>
        </w:rPr>
      </w:pPr>
      <w:r w:rsidRPr="00A635CD">
        <w:rPr>
          <w:rFonts w:cs="Arial"/>
          <w:color w:val="000000"/>
          <w:sz w:val="24"/>
          <w:lang w:val="en"/>
        </w:rPr>
        <w:t xml:space="preserve">We promote the </w:t>
      </w:r>
      <w:r>
        <w:rPr>
          <w:rFonts w:cs="Arial"/>
          <w:color w:val="000000"/>
          <w:sz w:val="24"/>
          <w:lang w:val="en"/>
        </w:rPr>
        <w:t>Barnsley</w:t>
      </w:r>
      <w:r w:rsidRPr="00A635CD">
        <w:rPr>
          <w:rFonts w:cs="Arial"/>
          <w:color w:val="000000"/>
          <w:sz w:val="24"/>
          <w:lang w:val="en"/>
        </w:rPr>
        <w:t xml:space="preserve"> staff values and encourage innovation, new ideas and support new technologies that could help reduce our carbon footprint and improve the health of our staff and patients</w:t>
      </w:r>
      <w:r>
        <w:rPr>
          <w:rFonts w:cs="Arial"/>
          <w:color w:val="000000"/>
          <w:sz w:val="24"/>
          <w:lang w:val="en"/>
        </w:rPr>
        <w:t>.</w:t>
      </w:r>
      <w:r w:rsidRPr="00A635CD">
        <w:rPr>
          <w:rFonts w:cs="Arial"/>
          <w:color w:val="000000"/>
          <w:sz w:val="24"/>
          <w:lang w:val="en"/>
        </w:rPr>
        <w:t xml:space="preserve"> </w:t>
      </w:r>
    </w:p>
    <w:p w14:paraId="3068E2CF" w14:textId="77777777" w:rsidR="00943B1C" w:rsidRPr="008F3534" w:rsidRDefault="00943B1C" w:rsidP="005F1D10">
      <w:pPr>
        <w:numPr>
          <w:ilvl w:val="0"/>
          <w:numId w:val="16"/>
        </w:numPr>
        <w:spacing w:before="120" w:after="120" w:line="240" w:lineRule="auto"/>
        <w:rPr>
          <w:color w:val="000000"/>
          <w:sz w:val="24"/>
          <w:lang w:val="en"/>
        </w:rPr>
      </w:pPr>
      <w:r w:rsidRPr="008F3534">
        <w:rPr>
          <w:color w:val="000000"/>
          <w:sz w:val="24"/>
          <w:lang w:val="en"/>
        </w:rPr>
        <w:t xml:space="preserve">We conduct </w:t>
      </w:r>
      <w:r w:rsidR="00E740E7">
        <w:rPr>
          <w:color w:val="000000"/>
          <w:sz w:val="24"/>
          <w:lang w:val="en"/>
        </w:rPr>
        <w:t>regular</w:t>
      </w:r>
      <w:r w:rsidRPr="008F3534">
        <w:rPr>
          <w:color w:val="000000"/>
          <w:sz w:val="24"/>
          <w:lang w:val="en"/>
        </w:rPr>
        <w:t xml:space="preserve"> staff surveys and report back on their findings. We have used this data to develop an action plan on staff wellbeing</w:t>
      </w:r>
      <w:r w:rsidR="003B02CB" w:rsidRPr="008F3534">
        <w:rPr>
          <w:color w:val="000000"/>
          <w:sz w:val="24"/>
          <w:lang w:val="en"/>
        </w:rPr>
        <w:t>.</w:t>
      </w:r>
    </w:p>
    <w:p w14:paraId="42D1ED0D" w14:textId="73B616E9" w:rsidR="00943B1C" w:rsidRPr="008F3534" w:rsidRDefault="00943B1C" w:rsidP="005F1D10">
      <w:pPr>
        <w:numPr>
          <w:ilvl w:val="0"/>
          <w:numId w:val="16"/>
        </w:numPr>
        <w:spacing w:before="120" w:after="120" w:line="240" w:lineRule="auto"/>
        <w:rPr>
          <w:color w:val="000000"/>
          <w:sz w:val="24"/>
        </w:rPr>
      </w:pPr>
      <w:r w:rsidRPr="008F3534">
        <w:rPr>
          <w:color w:val="000000"/>
          <w:sz w:val="24"/>
          <w:lang w:val="en"/>
        </w:rPr>
        <w:t xml:space="preserve">We have an </w:t>
      </w:r>
      <w:r w:rsidR="00CA2A3C">
        <w:rPr>
          <w:color w:val="000000"/>
          <w:sz w:val="24"/>
          <w:lang w:val="en"/>
        </w:rPr>
        <w:t>E</w:t>
      </w:r>
      <w:r w:rsidRPr="008F3534">
        <w:rPr>
          <w:color w:val="000000"/>
          <w:sz w:val="24"/>
          <w:lang w:val="en"/>
        </w:rPr>
        <w:t>quality</w:t>
      </w:r>
      <w:r w:rsidR="00CA2A3C">
        <w:rPr>
          <w:color w:val="000000"/>
          <w:sz w:val="24"/>
          <w:lang w:val="en"/>
        </w:rPr>
        <w:t>,</w:t>
      </w:r>
      <w:r w:rsidRPr="008F3534">
        <w:rPr>
          <w:color w:val="000000"/>
          <w:sz w:val="24"/>
          <w:lang w:val="en"/>
        </w:rPr>
        <w:t xml:space="preserve"> </w:t>
      </w:r>
      <w:r w:rsidR="00CA2A3C">
        <w:rPr>
          <w:color w:val="000000"/>
          <w:sz w:val="24"/>
          <w:lang w:val="en"/>
        </w:rPr>
        <w:t>D</w:t>
      </w:r>
      <w:r w:rsidRPr="008F3534">
        <w:rPr>
          <w:color w:val="000000"/>
          <w:sz w:val="24"/>
          <w:lang w:val="en"/>
        </w:rPr>
        <w:t>iversity</w:t>
      </w:r>
      <w:r w:rsidR="00CA2A3C">
        <w:rPr>
          <w:color w:val="000000"/>
          <w:sz w:val="24"/>
          <w:lang w:val="en"/>
        </w:rPr>
        <w:t>, Inclusion and Human Rights P</w:t>
      </w:r>
      <w:r w:rsidRPr="008F3534">
        <w:rPr>
          <w:color w:val="000000"/>
          <w:sz w:val="24"/>
          <w:lang w:val="en"/>
        </w:rPr>
        <w:t xml:space="preserve">olicy that is aligned to </w:t>
      </w:r>
      <w:r w:rsidR="00C41591" w:rsidRPr="008F3534">
        <w:rPr>
          <w:color w:val="000000"/>
          <w:sz w:val="24"/>
          <w:lang w:val="en"/>
        </w:rPr>
        <w:t xml:space="preserve">the </w:t>
      </w:r>
      <w:r w:rsidRPr="008F3534">
        <w:rPr>
          <w:color w:val="000000"/>
          <w:sz w:val="24"/>
          <w:lang w:val="en"/>
        </w:rPr>
        <w:t>requirements u</w:t>
      </w:r>
      <w:r w:rsidR="00C41591" w:rsidRPr="008F3534">
        <w:rPr>
          <w:color w:val="000000"/>
          <w:sz w:val="24"/>
          <w:lang w:val="en"/>
        </w:rPr>
        <w:t>nder the Equality Act (2010).</w:t>
      </w:r>
    </w:p>
    <w:p w14:paraId="0A7FDB00" w14:textId="77777777" w:rsidR="00943B1C" w:rsidRPr="008F3534" w:rsidRDefault="00943B1C" w:rsidP="005F1D10">
      <w:pPr>
        <w:numPr>
          <w:ilvl w:val="0"/>
          <w:numId w:val="16"/>
        </w:numPr>
        <w:spacing w:before="120" w:after="120" w:line="240" w:lineRule="auto"/>
        <w:rPr>
          <w:color w:val="000000"/>
          <w:sz w:val="24"/>
          <w:lang w:val="en"/>
        </w:rPr>
      </w:pPr>
      <w:r w:rsidRPr="008F3534">
        <w:rPr>
          <w:color w:val="000000"/>
          <w:sz w:val="24"/>
          <w:lang w:val="en"/>
        </w:rPr>
        <w:t>We have a clear and publically available Modern Slavery Statement</w:t>
      </w:r>
      <w:r w:rsidR="003B02CB" w:rsidRPr="008F3534">
        <w:rPr>
          <w:color w:val="000000"/>
          <w:sz w:val="24"/>
          <w:lang w:val="en"/>
        </w:rPr>
        <w:t>.</w:t>
      </w:r>
    </w:p>
    <w:p w14:paraId="66014938" w14:textId="77777777" w:rsidR="00943B1C" w:rsidRPr="008F3534" w:rsidRDefault="00943B1C" w:rsidP="005F1D10">
      <w:pPr>
        <w:numPr>
          <w:ilvl w:val="0"/>
          <w:numId w:val="16"/>
        </w:numPr>
        <w:spacing w:before="120" w:after="120" w:line="240" w:lineRule="auto"/>
        <w:rPr>
          <w:color w:val="000000"/>
          <w:sz w:val="24"/>
          <w:lang w:val="en"/>
        </w:rPr>
      </w:pPr>
      <w:r w:rsidRPr="008F3534">
        <w:rPr>
          <w:color w:val="000000"/>
          <w:sz w:val="24"/>
          <w:lang w:val="en"/>
        </w:rPr>
        <w:t xml:space="preserve">We have analysed the training needs of our workforce and produced a working plan to </w:t>
      </w:r>
      <w:r w:rsidR="00164D1A" w:rsidRPr="008F3534">
        <w:rPr>
          <w:color w:val="000000"/>
          <w:sz w:val="24"/>
        </w:rPr>
        <w:t>up skill</w:t>
      </w:r>
      <w:r w:rsidRPr="008F3534">
        <w:rPr>
          <w:color w:val="000000"/>
          <w:sz w:val="24"/>
          <w:lang w:val="en"/>
        </w:rPr>
        <w:t xml:space="preserve"> </w:t>
      </w:r>
      <w:r w:rsidR="00C41591" w:rsidRPr="008F3534">
        <w:rPr>
          <w:color w:val="000000"/>
          <w:sz w:val="24"/>
          <w:lang w:val="en"/>
        </w:rPr>
        <w:t>o</w:t>
      </w:r>
      <w:r w:rsidRPr="008F3534">
        <w:rPr>
          <w:color w:val="000000"/>
          <w:sz w:val="24"/>
          <w:lang w:val="en"/>
        </w:rPr>
        <w:t>ur staff</w:t>
      </w:r>
      <w:r w:rsidR="003B02CB" w:rsidRPr="008F3534">
        <w:rPr>
          <w:color w:val="000000"/>
          <w:sz w:val="24"/>
          <w:lang w:val="en"/>
        </w:rPr>
        <w:t>.</w:t>
      </w:r>
    </w:p>
    <w:p w14:paraId="5A62C85A" w14:textId="77777777" w:rsidR="00943B1C" w:rsidRPr="008F3534" w:rsidRDefault="00943B1C" w:rsidP="005F1D10">
      <w:pPr>
        <w:numPr>
          <w:ilvl w:val="0"/>
          <w:numId w:val="16"/>
        </w:numPr>
        <w:spacing w:before="120" w:after="120" w:line="240" w:lineRule="auto"/>
        <w:rPr>
          <w:color w:val="000000"/>
          <w:sz w:val="24"/>
          <w:lang w:val="en"/>
        </w:rPr>
      </w:pPr>
      <w:r w:rsidRPr="008F3534">
        <w:rPr>
          <w:color w:val="000000"/>
          <w:sz w:val="24"/>
          <w:lang w:val="en"/>
        </w:rPr>
        <w:t xml:space="preserve">We have an action plan to promote and support health choices in all parts of the workplace, including off site, (e.g. </w:t>
      </w:r>
      <w:r w:rsidR="00D96E79" w:rsidRPr="008F3534">
        <w:rPr>
          <w:color w:val="000000"/>
          <w:sz w:val="24"/>
          <w:lang w:val="en"/>
        </w:rPr>
        <w:t xml:space="preserve">managing sick </w:t>
      </w:r>
      <w:r w:rsidRPr="008F3534">
        <w:rPr>
          <w:color w:val="000000"/>
          <w:sz w:val="24"/>
          <w:lang w:val="en"/>
        </w:rPr>
        <w:t>absence policy, alcohol</w:t>
      </w:r>
      <w:r w:rsidR="00D96E79" w:rsidRPr="008F3534">
        <w:rPr>
          <w:color w:val="000000"/>
          <w:sz w:val="24"/>
          <w:lang w:val="en"/>
        </w:rPr>
        <w:t>,</w:t>
      </w:r>
      <w:r w:rsidRPr="008F3534">
        <w:rPr>
          <w:color w:val="000000"/>
          <w:sz w:val="24"/>
          <w:lang w:val="en"/>
        </w:rPr>
        <w:t xml:space="preserve"> drug and </w:t>
      </w:r>
      <w:r w:rsidR="00D96E79" w:rsidRPr="008F3534">
        <w:rPr>
          <w:color w:val="000000"/>
          <w:sz w:val="24"/>
          <w:lang w:val="en"/>
        </w:rPr>
        <w:t xml:space="preserve">substance misuse policy, procedure for managing </w:t>
      </w:r>
      <w:r w:rsidRPr="008F3534">
        <w:rPr>
          <w:color w:val="000000"/>
          <w:sz w:val="24"/>
          <w:lang w:val="en"/>
        </w:rPr>
        <w:t xml:space="preserve">stress </w:t>
      </w:r>
      <w:r w:rsidR="00D96E79" w:rsidRPr="008F3534">
        <w:rPr>
          <w:color w:val="000000"/>
          <w:sz w:val="24"/>
          <w:lang w:val="en"/>
        </w:rPr>
        <w:t>in the workplace</w:t>
      </w:r>
      <w:r w:rsidRPr="008F3534">
        <w:rPr>
          <w:color w:val="000000"/>
          <w:sz w:val="24"/>
          <w:lang w:val="en"/>
        </w:rPr>
        <w:t xml:space="preserve"> and </w:t>
      </w:r>
      <w:r w:rsidR="00D96E79" w:rsidRPr="008F3534">
        <w:rPr>
          <w:color w:val="000000"/>
          <w:sz w:val="24"/>
          <w:lang w:val="en"/>
        </w:rPr>
        <w:t xml:space="preserve">the </w:t>
      </w:r>
      <w:r w:rsidRPr="008F3534">
        <w:rPr>
          <w:color w:val="000000"/>
          <w:sz w:val="24"/>
          <w:lang w:val="en"/>
        </w:rPr>
        <w:t>promotion of healthy food choices).</w:t>
      </w:r>
    </w:p>
    <w:p w14:paraId="1AAD0AD3" w14:textId="77777777" w:rsidR="00943B1C" w:rsidRPr="008F3534" w:rsidRDefault="00862185" w:rsidP="005F1D10">
      <w:pPr>
        <w:numPr>
          <w:ilvl w:val="0"/>
          <w:numId w:val="16"/>
        </w:numPr>
        <w:spacing w:before="120" w:after="120" w:line="240" w:lineRule="auto"/>
        <w:rPr>
          <w:color w:val="000000"/>
          <w:sz w:val="24"/>
          <w:lang w:val="en"/>
        </w:rPr>
      </w:pPr>
      <w:r w:rsidRPr="008F3534">
        <w:rPr>
          <w:color w:val="000000"/>
          <w:sz w:val="24"/>
          <w:lang w:val="en"/>
        </w:rPr>
        <w:t>O</w:t>
      </w:r>
      <w:r w:rsidR="0057516F" w:rsidRPr="008F3534">
        <w:rPr>
          <w:color w:val="000000"/>
          <w:sz w:val="24"/>
          <w:lang w:val="en"/>
        </w:rPr>
        <w:t xml:space="preserve">ur </w:t>
      </w:r>
      <w:r w:rsidR="00943B1C" w:rsidRPr="008F3534">
        <w:rPr>
          <w:color w:val="000000"/>
          <w:sz w:val="24"/>
          <w:lang w:val="en"/>
        </w:rPr>
        <w:t xml:space="preserve">staff are given information </w:t>
      </w:r>
      <w:r w:rsidRPr="008F3534">
        <w:rPr>
          <w:color w:val="000000"/>
          <w:sz w:val="24"/>
          <w:lang w:val="en"/>
        </w:rPr>
        <w:t xml:space="preserve">during their induction </w:t>
      </w:r>
      <w:r w:rsidR="00943B1C" w:rsidRPr="008F3534">
        <w:rPr>
          <w:color w:val="000000"/>
          <w:sz w:val="24"/>
          <w:lang w:val="en"/>
        </w:rPr>
        <w:t>about the organisation's sustainability plans and how they can support them</w:t>
      </w:r>
      <w:r w:rsidR="003B02CB" w:rsidRPr="008F3534">
        <w:rPr>
          <w:color w:val="000000"/>
          <w:sz w:val="24"/>
          <w:lang w:val="en"/>
        </w:rPr>
        <w:t>.</w:t>
      </w:r>
    </w:p>
    <w:p w14:paraId="7B850A3B" w14:textId="77777777" w:rsidR="00943B1C" w:rsidRPr="008F3534" w:rsidRDefault="00862185" w:rsidP="005F1D10">
      <w:pPr>
        <w:numPr>
          <w:ilvl w:val="0"/>
          <w:numId w:val="16"/>
        </w:numPr>
        <w:spacing w:before="120" w:after="120" w:line="240" w:lineRule="auto"/>
        <w:rPr>
          <w:color w:val="000000"/>
          <w:sz w:val="24"/>
          <w:lang w:val="en"/>
        </w:rPr>
      </w:pPr>
      <w:r w:rsidRPr="008F3534">
        <w:rPr>
          <w:color w:val="000000"/>
          <w:sz w:val="24"/>
          <w:lang w:val="en"/>
        </w:rPr>
        <w:t>The CCG</w:t>
      </w:r>
      <w:r w:rsidR="00943B1C" w:rsidRPr="008F3534">
        <w:rPr>
          <w:color w:val="000000"/>
          <w:sz w:val="24"/>
          <w:lang w:val="en"/>
        </w:rPr>
        <w:t xml:space="preserve"> support</w:t>
      </w:r>
      <w:r w:rsidR="0057516F" w:rsidRPr="008F3534">
        <w:rPr>
          <w:color w:val="000000"/>
          <w:sz w:val="24"/>
          <w:lang w:val="en"/>
        </w:rPr>
        <w:t>s</w:t>
      </w:r>
      <w:r w:rsidR="00943B1C" w:rsidRPr="008F3534">
        <w:rPr>
          <w:color w:val="000000"/>
          <w:sz w:val="24"/>
          <w:lang w:val="en"/>
        </w:rPr>
        <w:t xml:space="preserve"> </w:t>
      </w:r>
      <w:r w:rsidR="0057516F" w:rsidRPr="008F3534">
        <w:rPr>
          <w:color w:val="000000"/>
          <w:sz w:val="24"/>
          <w:lang w:val="en"/>
        </w:rPr>
        <w:t xml:space="preserve">our </w:t>
      </w:r>
      <w:r w:rsidR="00943B1C" w:rsidRPr="008F3534">
        <w:rPr>
          <w:color w:val="000000"/>
          <w:sz w:val="24"/>
          <w:lang w:val="en"/>
        </w:rPr>
        <w:t>staff to use smoking cessation services</w:t>
      </w:r>
      <w:r w:rsidR="003B02CB" w:rsidRPr="008F3534">
        <w:rPr>
          <w:color w:val="000000"/>
          <w:sz w:val="24"/>
          <w:lang w:val="en"/>
        </w:rPr>
        <w:t>.</w:t>
      </w:r>
    </w:p>
    <w:p w14:paraId="39E66182" w14:textId="77777777" w:rsidR="00943B1C" w:rsidRPr="008F3534" w:rsidRDefault="00943B1C" w:rsidP="005F1D10">
      <w:pPr>
        <w:numPr>
          <w:ilvl w:val="0"/>
          <w:numId w:val="16"/>
        </w:numPr>
        <w:spacing w:before="120" w:after="120" w:line="240" w:lineRule="auto"/>
        <w:rPr>
          <w:color w:val="000000"/>
          <w:sz w:val="24"/>
          <w:lang w:val="en"/>
        </w:rPr>
      </w:pPr>
      <w:r w:rsidRPr="008F3534">
        <w:rPr>
          <w:color w:val="000000"/>
          <w:sz w:val="24"/>
          <w:lang w:val="en"/>
        </w:rPr>
        <w:t>We have visible processes and support to improve the health of our workforce (e.g. offering fitness classes, enabling active travel).</w:t>
      </w:r>
    </w:p>
    <w:p w14:paraId="56379D9A" w14:textId="77777777" w:rsidR="00943B1C" w:rsidRPr="008F3534" w:rsidRDefault="00943B1C" w:rsidP="005F1D10">
      <w:pPr>
        <w:numPr>
          <w:ilvl w:val="0"/>
          <w:numId w:val="16"/>
        </w:numPr>
        <w:spacing w:before="120" w:after="120" w:line="240" w:lineRule="auto"/>
        <w:rPr>
          <w:color w:val="000000"/>
          <w:sz w:val="24"/>
          <w:lang w:val="en"/>
        </w:rPr>
      </w:pPr>
      <w:r w:rsidRPr="008F3534">
        <w:rPr>
          <w:color w:val="000000"/>
          <w:sz w:val="24"/>
          <w:lang w:val="en"/>
        </w:rPr>
        <w:t xml:space="preserve">We offer flexible working and support to accommodate specific personal needs of all staff (e.g. parent, carers, accessibility etc.) to enhance staff </w:t>
      </w:r>
      <w:r w:rsidR="00862185" w:rsidRPr="008F3534">
        <w:rPr>
          <w:color w:val="000000"/>
          <w:sz w:val="24"/>
          <w:lang w:val="en"/>
        </w:rPr>
        <w:t xml:space="preserve">health and </w:t>
      </w:r>
      <w:r w:rsidRPr="008F3534">
        <w:rPr>
          <w:color w:val="000000"/>
          <w:sz w:val="24"/>
          <w:lang w:val="en"/>
        </w:rPr>
        <w:t>wellbeing</w:t>
      </w:r>
      <w:r w:rsidR="003B02CB" w:rsidRPr="008F3534">
        <w:rPr>
          <w:color w:val="000000"/>
          <w:sz w:val="24"/>
          <w:lang w:val="en"/>
        </w:rPr>
        <w:t>.</w:t>
      </w:r>
    </w:p>
    <w:p w14:paraId="2EA613EF" w14:textId="77777777" w:rsidR="00943B1C" w:rsidRPr="008F3534" w:rsidRDefault="00943B1C" w:rsidP="005F1D10">
      <w:pPr>
        <w:numPr>
          <w:ilvl w:val="0"/>
          <w:numId w:val="16"/>
        </w:numPr>
        <w:spacing w:before="120" w:after="120" w:line="240" w:lineRule="auto"/>
        <w:rPr>
          <w:color w:val="000000"/>
          <w:sz w:val="24"/>
          <w:lang w:val="en"/>
        </w:rPr>
      </w:pPr>
      <w:r w:rsidRPr="008F3534">
        <w:rPr>
          <w:color w:val="000000"/>
          <w:sz w:val="24"/>
          <w:lang w:val="en"/>
        </w:rPr>
        <w:lastRenderedPageBreak/>
        <w:t>We are a living wage employer</w:t>
      </w:r>
      <w:r w:rsidR="003B02CB" w:rsidRPr="008F3534">
        <w:rPr>
          <w:color w:val="000000"/>
          <w:sz w:val="24"/>
          <w:lang w:val="en"/>
        </w:rPr>
        <w:t>.</w:t>
      </w:r>
    </w:p>
    <w:p w14:paraId="34577C62" w14:textId="77777777" w:rsidR="00943B1C" w:rsidRPr="008F3534" w:rsidRDefault="00943B1C" w:rsidP="005F1D10">
      <w:pPr>
        <w:numPr>
          <w:ilvl w:val="0"/>
          <w:numId w:val="16"/>
        </w:numPr>
        <w:spacing w:before="120" w:after="120" w:line="240" w:lineRule="auto"/>
        <w:rPr>
          <w:color w:val="000000"/>
          <w:sz w:val="24"/>
          <w:lang w:val="en"/>
        </w:rPr>
      </w:pPr>
      <w:r w:rsidRPr="008F3534">
        <w:rPr>
          <w:color w:val="000000"/>
          <w:sz w:val="24"/>
          <w:lang w:val="en"/>
        </w:rPr>
        <w:t>We can demonstrate that the health and wellbeing of our workforce is improving as a result of our action to reduce sickness absences, staff health and wellbeing surveys and stress avoidance/management</w:t>
      </w:r>
      <w:r w:rsidR="003B02CB" w:rsidRPr="008F3534">
        <w:rPr>
          <w:color w:val="000000"/>
          <w:sz w:val="24"/>
          <w:lang w:val="en"/>
        </w:rPr>
        <w:t>.</w:t>
      </w:r>
    </w:p>
    <w:p w14:paraId="1B4B9D29" w14:textId="77777777" w:rsidR="00943B1C" w:rsidRPr="008F3534" w:rsidRDefault="00943B1C" w:rsidP="005F1D10">
      <w:pPr>
        <w:numPr>
          <w:ilvl w:val="0"/>
          <w:numId w:val="16"/>
        </w:numPr>
        <w:spacing w:before="120" w:after="120" w:line="240" w:lineRule="auto"/>
        <w:rPr>
          <w:color w:val="000000"/>
          <w:sz w:val="24"/>
          <w:lang w:val="en"/>
        </w:rPr>
      </w:pPr>
      <w:r w:rsidRPr="008F3534">
        <w:rPr>
          <w:color w:val="000000"/>
          <w:sz w:val="24"/>
          <w:lang w:val="en"/>
        </w:rPr>
        <w:t xml:space="preserve">We have clear processes in place to manage our duty of care (e.g. health and safety) to all contractors and </w:t>
      </w:r>
      <w:proofErr w:type="gramStart"/>
      <w:r w:rsidRPr="008F3534">
        <w:rPr>
          <w:color w:val="000000"/>
          <w:sz w:val="24"/>
          <w:lang w:val="en"/>
        </w:rPr>
        <w:t>third party</w:t>
      </w:r>
      <w:proofErr w:type="gramEnd"/>
      <w:r w:rsidRPr="008F3534">
        <w:rPr>
          <w:color w:val="000000"/>
          <w:sz w:val="24"/>
          <w:lang w:val="en"/>
        </w:rPr>
        <w:t xml:space="preserve"> personnel working on our site or on our behalf</w:t>
      </w:r>
      <w:r w:rsidR="003B02CB" w:rsidRPr="008F3534">
        <w:rPr>
          <w:color w:val="000000"/>
          <w:sz w:val="24"/>
          <w:lang w:val="en"/>
        </w:rPr>
        <w:t>.</w:t>
      </w:r>
    </w:p>
    <w:p w14:paraId="3ED8F467" w14:textId="77777777" w:rsidR="00652F9E" w:rsidRDefault="00652F9E" w:rsidP="005F1D10">
      <w:pPr>
        <w:numPr>
          <w:ilvl w:val="0"/>
          <w:numId w:val="16"/>
        </w:numPr>
        <w:spacing w:before="120" w:after="120" w:line="240" w:lineRule="auto"/>
        <w:rPr>
          <w:rFonts w:cs="Arial"/>
          <w:color w:val="000000"/>
          <w:sz w:val="24"/>
          <w:lang w:val="en"/>
        </w:rPr>
      </w:pPr>
      <w:r w:rsidRPr="008F3534">
        <w:rPr>
          <w:rFonts w:cs="Arial"/>
          <w:color w:val="000000"/>
          <w:sz w:val="24"/>
          <w:lang w:val="en"/>
        </w:rPr>
        <w:t>We support our staff volunteering in the community and with our local charities (e.g. collecting for food banks, dress down day for charity)</w:t>
      </w:r>
      <w:r w:rsidR="003B02CB" w:rsidRPr="008F3534">
        <w:rPr>
          <w:rFonts w:cs="Arial"/>
          <w:color w:val="000000"/>
          <w:sz w:val="24"/>
          <w:lang w:val="en"/>
        </w:rPr>
        <w:t>.</w:t>
      </w:r>
    </w:p>
    <w:p w14:paraId="2424EA56" w14:textId="77777777" w:rsidR="00986898" w:rsidRPr="00986898" w:rsidRDefault="00986898" w:rsidP="00986898">
      <w:pPr>
        <w:numPr>
          <w:ilvl w:val="0"/>
          <w:numId w:val="16"/>
        </w:numPr>
        <w:spacing w:before="120" w:after="120" w:line="240" w:lineRule="auto"/>
        <w:rPr>
          <w:iCs/>
          <w:sz w:val="24"/>
          <w:szCs w:val="24"/>
          <w:lang w:val="en"/>
        </w:rPr>
      </w:pPr>
      <w:r w:rsidRPr="00986898">
        <w:rPr>
          <w:iCs/>
          <w:sz w:val="24"/>
          <w:szCs w:val="24"/>
          <w:lang w:val="en"/>
        </w:rPr>
        <w:t>We continually support our staff to improve their health and well-being. E.g. Fitness classes, active travel, Mindfulness sessions.</w:t>
      </w:r>
    </w:p>
    <w:p w14:paraId="373EB3B1" w14:textId="77777777" w:rsidR="00986898" w:rsidRDefault="00986898" w:rsidP="00986898">
      <w:pPr>
        <w:numPr>
          <w:ilvl w:val="0"/>
          <w:numId w:val="16"/>
        </w:numPr>
        <w:spacing w:before="120" w:after="120" w:line="240" w:lineRule="auto"/>
        <w:rPr>
          <w:rFonts w:cs="Arial"/>
          <w:iCs/>
          <w:color w:val="000000"/>
          <w:sz w:val="24"/>
          <w:szCs w:val="24"/>
          <w:lang w:val="en"/>
        </w:rPr>
      </w:pPr>
      <w:r w:rsidRPr="00986898">
        <w:rPr>
          <w:iCs/>
          <w:sz w:val="24"/>
          <w:szCs w:val="24"/>
        </w:rPr>
        <w:t>We encourage daytime activities while working from home. E.g. lunch time walking, desk exercises, virtual coffee mornings, pub quizzes. Etc.</w:t>
      </w:r>
    </w:p>
    <w:p w14:paraId="7B806DF4" w14:textId="77777777" w:rsidR="00986898" w:rsidRPr="00A7330E" w:rsidRDefault="00986898" w:rsidP="00986898">
      <w:pPr>
        <w:numPr>
          <w:ilvl w:val="0"/>
          <w:numId w:val="16"/>
        </w:numPr>
        <w:spacing w:before="120" w:after="120" w:line="240" w:lineRule="auto"/>
        <w:rPr>
          <w:rFonts w:cs="Arial"/>
          <w:iCs/>
          <w:color w:val="000000"/>
          <w:sz w:val="24"/>
          <w:szCs w:val="24"/>
          <w:lang w:val="en"/>
        </w:rPr>
      </w:pPr>
      <w:r w:rsidRPr="00986898">
        <w:rPr>
          <w:iCs/>
          <w:sz w:val="24"/>
          <w:szCs w:val="24"/>
        </w:rPr>
        <w:t>We encourage our staff to walk / cycle to and from work or in their lunch hour, we have shower facilities in place for staff to utilise after exercising.</w:t>
      </w:r>
    </w:p>
    <w:p w14:paraId="090735FC" w14:textId="77777777" w:rsidR="00A7330E" w:rsidRPr="00986898" w:rsidRDefault="00A7330E" w:rsidP="00A7330E">
      <w:pPr>
        <w:spacing w:before="120" w:after="120" w:line="240" w:lineRule="auto"/>
        <w:ind w:left="720"/>
        <w:rPr>
          <w:rFonts w:cs="Arial"/>
          <w:iCs/>
          <w:color w:val="000000"/>
          <w:sz w:val="24"/>
          <w:szCs w:val="24"/>
          <w:lang w:val="en"/>
        </w:rPr>
      </w:pPr>
    </w:p>
    <w:p w14:paraId="74AEC043" w14:textId="77777777" w:rsidR="000D7E96" w:rsidRPr="008F3534" w:rsidRDefault="000D7E96" w:rsidP="005F1D10">
      <w:pPr>
        <w:pStyle w:val="BodyText"/>
        <w:numPr>
          <w:ilvl w:val="1"/>
          <w:numId w:val="13"/>
        </w:numPr>
        <w:spacing w:before="120" w:after="120"/>
        <w:rPr>
          <w:b/>
          <w:i/>
          <w:color w:val="000000"/>
          <w:u w:val="single"/>
        </w:rPr>
      </w:pPr>
      <w:r w:rsidRPr="008F3534">
        <w:rPr>
          <w:b/>
          <w:i/>
          <w:color w:val="000000"/>
          <w:u w:val="single"/>
        </w:rPr>
        <w:t xml:space="preserve">Sustainable Use of Resources </w:t>
      </w:r>
    </w:p>
    <w:p w14:paraId="6F12C1A0" w14:textId="77777777" w:rsidR="00652F9E" w:rsidRPr="008F3534" w:rsidRDefault="00354178" w:rsidP="00C42B42">
      <w:pPr>
        <w:spacing w:before="120" w:after="120" w:line="240" w:lineRule="auto"/>
        <w:rPr>
          <w:color w:val="000000"/>
          <w:sz w:val="24"/>
          <w:szCs w:val="24"/>
          <w:lang w:val="en"/>
        </w:rPr>
      </w:pPr>
      <w:r w:rsidRPr="008F3534">
        <w:rPr>
          <w:color w:val="000000"/>
          <w:sz w:val="24"/>
          <w:szCs w:val="24"/>
        </w:rPr>
        <w:t xml:space="preserve">NHS </w:t>
      </w:r>
      <w:r w:rsidR="00A639E4">
        <w:rPr>
          <w:color w:val="000000"/>
          <w:sz w:val="24"/>
          <w:szCs w:val="24"/>
        </w:rPr>
        <w:t>Barnsley</w:t>
      </w:r>
      <w:r w:rsidRPr="008F3534">
        <w:rPr>
          <w:color w:val="000000"/>
          <w:sz w:val="24"/>
          <w:szCs w:val="24"/>
        </w:rPr>
        <w:t xml:space="preserve"> CCG will develop a clear </w:t>
      </w:r>
      <w:r w:rsidR="00ED1483" w:rsidRPr="008F3534">
        <w:rPr>
          <w:color w:val="000000"/>
          <w:sz w:val="24"/>
          <w:szCs w:val="24"/>
        </w:rPr>
        <w:t>process</w:t>
      </w:r>
      <w:r w:rsidRPr="008F3534">
        <w:rPr>
          <w:color w:val="000000"/>
          <w:sz w:val="24"/>
          <w:szCs w:val="24"/>
        </w:rPr>
        <w:t xml:space="preserve"> with our stakeholders for reducing </w:t>
      </w:r>
      <w:r w:rsidR="00ED1483" w:rsidRPr="008F3534">
        <w:rPr>
          <w:color w:val="000000"/>
          <w:sz w:val="24"/>
          <w:szCs w:val="24"/>
        </w:rPr>
        <w:t xml:space="preserve">our overall carbon footprint. We will </w:t>
      </w:r>
      <w:r w:rsidR="00ED1483" w:rsidRPr="008F3534">
        <w:rPr>
          <w:color w:val="000000"/>
          <w:sz w:val="24"/>
          <w:szCs w:val="24"/>
          <w:lang w:val="en"/>
        </w:rPr>
        <w:t xml:space="preserve">capture and monitor waste outputs and their associated costs closely across the organisation and over time such as reducing the need for single use plastics, continuing to purchase recycled copier paper from FSC </w:t>
      </w:r>
      <w:r w:rsidR="00164D1A" w:rsidRPr="008F3534">
        <w:rPr>
          <w:color w:val="000000"/>
          <w:sz w:val="24"/>
          <w:szCs w:val="24"/>
          <w:lang w:val="en"/>
        </w:rPr>
        <w:t xml:space="preserve">(Forest Stewardship Council) </w:t>
      </w:r>
      <w:r w:rsidR="00ED1483" w:rsidRPr="008F3534">
        <w:rPr>
          <w:color w:val="000000"/>
          <w:sz w:val="24"/>
          <w:szCs w:val="24"/>
          <w:lang w:val="en"/>
        </w:rPr>
        <w:t xml:space="preserve">certified sources. </w:t>
      </w:r>
    </w:p>
    <w:p w14:paraId="3D9AF78F" w14:textId="77777777" w:rsidR="00ED1483" w:rsidRDefault="00ED1483" w:rsidP="00C42B42">
      <w:pPr>
        <w:spacing w:before="120" w:after="120" w:line="240" w:lineRule="auto"/>
        <w:rPr>
          <w:color w:val="000000"/>
          <w:sz w:val="24"/>
          <w:szCs w:val="24"/>
          <w:lang w:val="en"/>
        </w:rPr>
      </w:pPr>
      <w:r w:rsidRPr="008F3534">
        <w:rPr>
          <w:color w:val="000000"/>
          <w:sz w:val="24"/>
          <w:szCs w:val="24"/>
          <w:lang w:val="en"/>
        </w:rPr>
        <w:t>We will explore initiatives and discount schemes that allow our staff to procure more sustainable products (e.g. NHS staff discounts programme with a sustainable products category).</w:t>
      </w:r>
    </w:p>
    <w:p w14:paraId="7D17FA18" w14:textId="77777777" w:rsidR="00986898" w:rsidRDefault="00986898" w:rsidP="00C42B42">
      <w:pPr>
        <w:spacing w:before="120" w:after="120" w:line="240" w:lineRule="auto"/>
        <w:rPr>
          <w:color w:val="000000"/>
          <w:sz w:val="24"/>
          <w:szCs w:val="24"/>
          <w:lang w:val="en"/>
        </w:rPr>
      </w:pPr>
    </w:p>
    <w:p w14:paraId="1BE2600F" w14:textId="77777777" w:rsidR="00986898" w:rsidRPr="00D9702E" w:rsidRDefault="00986898" w:rsidP="00986898">
      <w:pPr>
        <w:spacing w:after="0" w:line="240" w:lineRule="auto"/>
        <w:rPr>
          <w:color w:val="000000"/>
          <w:sz w:val="24"/>
          <w:szCs w:val="24"/>
          <w:u w:val="single"/>
          <w:lang w:val="en"/>
        </w:rPr>
      </w:pPr>
      <w:r w:rsidRPr="00D9702E">
        <w:rPr>
          <w:color w:val="000000"/>
          <w:sz w:val="24"/>
          <w:u w:val="single"/>
        </w:rPr>
        <w:t>What we currently do:</w:t>
      </w:r>
    </w:p>
    <w:p w14:paraId="568BE44F" w14:textId="77777777" w:rsidR="00986898" w:rsidRPr="00D9702E" w:rsidRDefault="00986898" w:rsidP="00986898">
      <w:pPr>
        <w:numPr>
          <w:ilvl w:val="0"/>
          <w:numId w:val="21"/>
        </w:numPr>
        <w:spacing w:before="120" w:after="120" w:line="240" w:lineRule="auto"/>
        <w:rPr>
          <w:i/>
          <w:sz w:val="24"/>
          <w:szCs w:val="24"/>
          <w:lang w:val="en"/>
        </w:rPr>
      </w:pPr>
      <w:r w:rsidRPr="00D9702E">
        <w:rPr>
          <w:i/>
          <w:sz w:val="24"/>
          <w:szCs w:val="24"/>
          <w:lang w:val="en"/>
        </w:rPr>
        <w:t>We have increased the awareness of medicines waste to our stakeholders.</w:t>
      </w:r>
    </w:p>
    <w:p w14:paraId="4FC281C4" w14:textId="77777777" w:rsidR="00986898" w:rsidRPr="0063344A" w:rsidRDefault="00986898" w:rsidP="00986898">
      <w:pPr>
        <w:numPr>
          <w:ilvl w:val="0"/>
          <w:numId w:val="21"/>
        </w:numPr>
        <w:spacing w:before="120" w:after="120" w:line="240" w:lineRule="auto"/>
        <w:rPr>
          <w:i/>
          <w:sz w:val="24"/>
          <w:szCs w:val="24"/>
        </w:rPr>
      </w:pPr>
      <w:r w:rsidRPr="0063344A">
        <w:rPr>
          <w:i/>
          <w:sz w:val="24"/>
          <w:szCs w:val="24"/>
        </w:rPr>
        <w:t>We review local, regional, and national best practice and guidance and consider for NHS Barnsley CCG.</w:t>
      </w:r>
    </w:p>
    <w:p w14:paraId="73F91896" w14:textId="77777777" w:rsidR="00986898" w:rsidRPr="0063344A" w:rsidRDefault="00986898" w:rsidP="00986898">
      <w:pPr>
        <w:numPr>
          <w:ilvl w:val="0"/>
          <w:numId w:val="21"/>
        </w:numPr>
        <w:spacing w:before="120" w:after="120" w:line="240" w:lineRule="auto"/>
        <w:rPr>
          <w:i/>
          <w:sz w:val="24"/>
          <w:szCs w:val="24"/>
        </w:rPr>
      </w:pPr>
      <w:r w:rsidRPr="0063344A">
        <w:rPr>
          <w:i/>
          <w:sz w:val="24"/>
          <w:szCs w:val="24"/>
        </w:rPr>
        <w:t>Cycle to work scheme and online bike shop, enables staff to purchase bicycles and accessories at discounted prices.</w:t>
      </w:r>
    </w:p>
    <w:p w14:paraId="36313146" w14:textId="77777777" w:rsidR="00986898" w:rsidRPr="0063344A" w:rsidRDefault="00986898" w:rsidP="00986898">
      <w:pPr>
        <w:numPr>
          <w:ilvl w:val="0"/>
          <w:numId w:val="21"/>
        </w:numPr>
        <w:spacing w:before="120" w:after="120" w:line="240" w:lineRule="auto"/>
        <w:rPr>
          <w:i/>
          <w:sz w:val="24"/>
          <w:szCs w:val="24"/>
        </w:rPr>
      </w:pPr>
      <w:r w:rsidRPr="0063344A">
        <w:rPr>
          <w:i/>
          <w:sz w:val="24"/>
          <w:szCs w:val="24"/>
        </w:rPr>
        <w:t>Our car leasing arrangements offer staff discounted prices on electric and low emission cars.</w:t>
      </w:r>
    </w:p>
    <w:p w14:paraId="183C0ACC" w14:textId="77777777" w:rsidR="00986898" w:rsidRDefault="00986898" w:rsidP="00C42B42">
      <w:pPr>
        <w:spacing w:before="120" w:after="120" w:line="240" w:lineRule="auto"/>
        <w:rPr>
          <w:color w:val="000000"/>
          <w:sz w:val="24"/>
          <w:szCs w:val="24"/>
          <w:lang w:val="en"/>
        </w:rPr>
      </w:pPr>
    </w:p>
    <w:p w14:paraId="5276E8B5" w14:textId="77777777" w:rsidR="00385927" w:rsidRPr="008F3534" w:rsidRDefault="007E5C90" w:rsidP="00C42B42">
      <w:pPr>
        <w:spacing w:before="120" w:after="120" w:line="240" w:lineRule="auto"/>
        <w:rPr>
          <w:b/>
          <w:i/>
          <w:color w:val="000000"/>
          <w:sz w:val="24"/>
          <w:u w:val="single"/>
        </w:rPr>
      </w:pPr>
      <w:bookmarkStart w:id="8" w:name="_Toc492304682"/>
      <w:r w:rsidRPr="008F3534">
        <w:rPr>
          <w:b/>
          <w:i/>
          <w:color w:val="000000"/>
          <w:sz w:val="24"/>
        </w:rPr>
        <w:t>4.10</w:t>
      </w:r>
      <w:r w:rsidRPr="008F3534">
        <w:rPr>
          <w:b/>
          <w:color w:val="000000"/>
          <w:sz w:val="24"/>
        </w:rPr>
        <w:t xml:space="preserve"> </w:t>
      </w:r>
      <w:r w:rsidR="00385927" w:rsidRPr="008F3534">
        <w:rPr>
          <w:b/>
          <w:i/>
          <w:color w:val="000000"/>
          <w:sz w:val="24"/>
          <w:u w:val="single"/>
        </w:rPr>
        <w:t>Carbon / Greenhouse Gases (GHG’s)</w:t>
      </w:r>
    </w:p>
    <w:p w14:paraId="36CA553A" w14:textId="77777777" w:rsidR="00385927" w:rsidRPr="008F3534" w:rsidRDefault="00385927" w:rsidP="00C42B42">
      <w:pPr>
        <w:spacing w:before="120" w:after="120" w:line="240" w:lineRule="auto"/>
        <w:rPr>
          <w:color w:val="000000"/>
          <w:sz w:val="24"/>
          <w:lang w:eastAsia="en-GB"/>
        </w:rPr>
      </w:pPr>
      <w:r w:rsidRPr="008F3534">
        <w:rPr>
          <w:color w:val="000000"/>
          <w:sz w:val="24"/>
          <w:lang w:eastAsia="en-GB"/>
        </w:rPr>
        <w:t>As a responsible organisation</w:t>
      </w:r>
      <w:r w:rsidR="00A7330E">
        <w:rPr>
          <w:color w:val="000000"/>
          <w:sz w:val="24"/>
          <w:lang w:eastAsia="en-GB"/>
        </w:rPr>
        <w:t>,</w:t>
      </w:r>
      <w:r w:rsidRPr="008F3534">
        <w:rPr>
          <w:color w:val="000000"/>
          <w:sz w:val="24"/>
          <w:lang w:eastAsia="en-GB"/>
        </w:rPr>
        <w:t xml:space="preserve"> </w:t>
      </w:r>
      <w:r w:rsidR="00164D1A" w:rsidRPr="008F3534">
        <w:rPr>
          <w:color w:val="000000"/>
          <w:sz w:val="24"/>
          <w:lang w:eastAsia="en-GB"/>
        </w:rPr>
        <w:t xml:space="preserve">where </w:t>
      </w:r>
      <w:r w:rsidR="00A7330E" w:rsidRPr="008F3534">
        <w:rPr>
          <w:color w:val="000000"/>
          <w:sz w:val="24"/>
          <w:lang w:eastAsia="en-GB"/>
        </w:rPr>
        <w:t>we can</w:t>
      </w:r>
      <w:r w:rsidR="002821AE" w:rsidRPr="008F3534">
        <w:rPr>
          <w:color w:val="000000"/>
          <w:sz w:val="24"/>
          <w:lang w:eastAsia="en-GB"/>
        </w:rPr>
        <w:t xml:space="preserve"> </w:t>
      </w:r>
      <w:r w:rsidRPr="008F3534">
        <w:rPr>
          <w:color w:val="000000"/>
          <w:sz w:val="24"/>
          <w:lang w:eastAsia="en-GB"/>
        </w:rPr>
        <w:t>measure</w:t>
      </w:r>
      <w:r w:rsidR="002821AE" w:rsidRPr="008F3534">
        <w:rPr>
          <w:color w:val="000000"/>
          <w:sz w:val="24"/>
          <w:lang w:eastAsia="en-GB"/>
        </w:rPr>
        <w:t xml:space="preserve"> / monitor</w:t>
      </w:r>
      <w:r w:rsidRPr="008F3534">
        <w:rPr>
          <w:color w:val="000000"/>
          <w:sz w:val="24"/>
          <w:lang w:eastAsia="en-GB"/>
        </w:rPr>
        <w:t xml:space="preserve"> the carbon impact of each of our activities and set targets </w:t>
      </w:r>
      <w:r w:rsidR="002821AE" w:rsidRPr="008F3534">
        <w:rPr>
          <w:color w:val="000000"/>
          <w:sz w:val="24"/>
          <w:lang w:eastAsia="en-GB"/>
        </w:rPr>
        <w:t>w</w:t>
      </w:r>
      <w:r w:rsidR="00164D1A" w:rsidRPr="008F3534">
        <w:rPr>
          <w:color w:val="000000"/>
          <w:sz w:val="24"/>
          <w:lang w:eastAsia="en-GB"/>
        </w:rPr>
        <w:t>h</w:t>
      </w:r>
      <w:r w:rsidR="002821AE" w:rsidRPr="008F3534">
        <w:rPr>
          <w:color w:val="000000"/>
          <w:sz w:val="24"/>
          <w:lang w:eastAsia="en-GB"/>
        </w:rPr>
        <w:t xml:space="preserve">ere practicable and set SMART targets </w:t>
      </w:r>
      <w:r w:rsidRPr="008F3534">
        <w:rPr>
          <w:color w:val="000000"/>
          <w:sz w:val="24"/>
          <w:lang w:eastAsia="en-GB"/>
        </w:rPr>
        <w:t>in partner</w:t>
      </w:r>
      <w:r w:rsidR="001055AF" w:rsidRPr="008F3534">
        <w:rPr>
          <w:color w:val="000000"/>
          <w:sz w:val="24"/>
          <w:lang w:eastAsia="en-GB"/>
        </w:rPr>
        <w:t>ship with our stakeholders</w:t>
      </w:r>
      <w:r w:rsidR="00A7330E">
        <w:rPr>
          <w:color w:val="000000"/>
          <w:sz w:val="24"/>
          <w:lang w:eastAsia="en-GB"/>
        </w:rPr>
        <w:t>.</w:t>
      </w:r>
    </w:p>
    <w:p w14:paraId="0B345403" w14:textId="77777777" w:rsidR="00385927" w:rsidRPr="008F3534" w:rsidRDefault="00385927" w:rsidP="00C42B42">
      <w:pPr>
        <w:spacing w:before="120" w:after="120" w:line="240" w:lineRule="auto"/>
        <w:rPr>
          <w:rFonts w:cs="Arial"/>
          <w:color w:val="000000"/>
          <w:sz w:val="24"/>
          <w:lang w:val="en"/>
        </w:rPr>
      </w:pPr>
      <w:r w:rsidRPr="008F3534">
        <w:rPr>
          <w:rFonts w:cs="Arial"/>
          <w:color w:val="000000"/>
          <w:sz w:val="24"/>
          <w:lang w:val="en"/>
        </w:rPr>
        <w:lastRenderedPageBreak/>
        <w:t xml:space="preserve">We will review our sustainability impacts to reduce </w:t>
      </w:r>
      <w:r w:rsidR="00A7330E">
        <w:rPr>
          <w:rFonts w:cs="Arial"/>
          <w:color w:val="000000"/>
          <w:sz w:val="24"/>
          <w:lang w:val="en"/>
        </w:rPr>
        <w:t xml:space="preserve">our </w:t>
      </w:r>
      <w:r w:rsidRPr="008F3534">
        <w:rPr>
          <w:rFonts w:cs="Arial"/>
          <w:color w:val="000000"/>
          <w:sz w:val="24"/>
          <w:lang w:val="en"/>
        </w:rPr>
        <w:t>negative impacts (carbon emissions and air pollution) and promote benefits (health promotion, illness prevention and social value) as requir</w:t>
      </w:r>
      <w:r w:rsidR="00235170" w:rsidRPr="008F3534">
        <w:rPr>
          <w:rFonts w:cs="Arial"/>
          <w:color w:val="000000"/>
          <w:sz w:val="24"/>
          <w:lang w:val="en"/>
        </w:rPr>
        <w:t xml:space="preserve">ed by the NHS Standard Contract, and </w:t>
      </w:r>
      <w:r w:rsidRPr="008F3534">
        <w:rPr>
          <w:rFonts w:cs="Arial"/>
          <w:color w:val="000000"/>
          <w:sz w:val="24"/>
          <w:lang w:val="en"/>
        </w:rPr>
        <w:t>set SMART carbon targets in relation to various carbon hotspots (e.g. energy, travel,), with a baseline year and clear target date (e.g. aligned to or exceeding the Climate Change Act targets).</w:t>
      </w:r>
    </w:p>
    <w:p w14:paraId="7187A492" w14:textId="77777777" w:rsidR="0063344A" w:rsidRPr="00A635CD" w:rsidRDefault="0063344A" w:rsidP="00E061D0">
      <w:pPr>
        <w:spacing w:before="120" w:after="120" w:line="240" w:lineRule="auto"/>
        <w:rPr>
          <w:rFonts w:cs="Arial"/>
          <w:sz w:val="24"/>
          <w:lang w:val="en"/>
        </w:rPr>
      </w:pPr>
    </w:p>
    <w:bookmarkEnd w:id="8"/>
    <w:p w14:paraId="7BC158B1" w14:textId="77777777" w:rsidR="00841338" w:rsidRPr="008F3534" w:rsidRDefault="00235170" w:rsidP="000D28D6">
      <w:pPr>
        <w:pStyle w:val="Heading1"/>
        <w:spacing w:before="120" w:after="120"/>
        <w:ind w:hanging="460"/>
        <w:rPr>
          <w:color w:val="000000"/>
        </w:rPr>
      </w:pPr>
      <w:r w:rsidRPr="008F3534">
        <w:rPr>
          <w:color w:val="000000"/>
        </w:rPr>
        <w:t xml:space="preserve">5 </w:t>
      </w:r>
      <w:r w:rsidR="00841338" w:rsidRPr="008F3534">
        <w:rPr>
          <w:color w:val="000000"/>
        </w:rPr>
        <w:t>Equality Statement</w:t>
      </w:r>
    </w:p>
    <w:p w14:paraId="43746E9E" w14:textId="77777777" w:rsidR="00841338" w:rsidRPr="008F3534" w:rsidRDefault="00841338" w:rsidP="000D28D6">
      <w:pPr>
        <w:spacing w:before="120" w:after="120" w:line="240" w:lineRule="auto"/>
        <w:rPr>
          <w:rFonts w:cs="Arial"/>
          <w:color w:val="000000"/>
          <w:sz w:val="24"/>
        </w:rPr>
      </w:pPr>
      <w:bookmarkStart w:id="9" w:name="_Toc492304685"/>
      <w:r w:rsidRPr="008F3534">
        <w:rPr>
          <w:rFonts w:cs="Arial"/>
          <w:color w:val="000000"/>
          <w:sz w:val="24"/>
        </w:rPr>
        <w:t xml:space="preserve">In applying this strategy, NHS </w:t>
      </w:r>
      <w:r w:rsidR="00A639E4">
        <w:rPr>
          <w:rFonts w:cs="Arial"/>
          <w:color w:val="000000"/>
          <w:sz w:val="24"/>
        </w:rPr>
        <w:t>Barnsley</w:t>
      </w:r>
      <w:r w:rsidRPr="008F3534">
        <w:rPr>
          <w:rFonts w:cs="Arial"/>
          <w:color w:val="000000"/>
          <w:sz w:val="24"/>
        </w:rPr>
        <w:t xml:space="preserve"> CCG will have due regard for the need to eliminate unlawful discrimination, promote equality of opportunity, and provide for good relations between people of diverse groups, in particular on the grounds of the following characteristics protected by the Equality Act (2010); age, disability, gender, gender reassignment, marriage and civil partnership, pregnancy and maternity, race, religion or belief, and sexual orientation, in addition to offending background, trade union membership, or any other personal characteristic.</w:t>
      </w:r>
      <w:bookmarkEnd w:id="9"/>
    </w:p>
    <w:p w14:paraId="64C48806" w14:textId="77777777" w:rsidR="00841338" w:rsidRPr="008F3534" w:rsidRDefault="00841338" w:rsidP="000D28D6">
      <w:pPr>
        <w:spacing w:before="120" w:after="120" w:line="240" w:lineRule="auto"/>
        <w:rPr>
          <w:rFonts w:cs="Arial"/>
          <w:color w:val="000000"/>
        </w:rPr>
      </w:pPr>
    </w:p>
    <w:p w14:paraId="62A34C35" w14:textId="77777777" w:rsidR="00A90F32" w:rsidRPr="008F3534" w:rsidRDefault="00235170" w:rsidP="000D28D6">
      <w:pPr>
        <w:pStyle w:val="Heading1"/>
        <w:spacing w:before="120" w:after="120"/>
        <w:rPr>
          <w:color w:val="000000"/>
        </w:rPr>
      </w:pPr>
      <w:r w:rsidRPr="008F3534">
        <w:rPr>
          <w:color w:val="000000"/>
        </w:rPr>
        <w:t xml:space="preserve">6 </w:t>
      </w:r>
      <w:r w:rsidR="00A90F32" w:rsidRPr="008F3534">
        <w:rPr>
          <w:color w:val="000000"/>
        </w:rPr>
        <w:t>Monitoring and Review</w:t>
      </w:r>
    </w:p>
    <w:p w14:paraId="2DAF7B06" w14:textId="77777777" w:rsidR="00841338" w:rsidRPr="008F3534" w:rsidRDefault="00841338" w:rsidP="000D28D6">
      <w:pPr>
        <w:spacing w:before="120" w:after="120" w:line="240" w:lineRule="auto"/>
        <w:rPr>
          <w:rFonts w:cs="Arial"/>
          <w:color w:val="000000"/>
          <w:sz w:val="24"/>
          <w:szCs w:val="24"/>
        </w:rPr>
      </w:pPr>
      <w:bookmarkStart w:id="10" w:name="_Toc492304687"/>
      <w:r w:rsidRPr="008F3534">
        <w:rPr>
          <w:rFonts w:cs="Arial"/>
          <w:color w:val="000000"/>
          <w:sz w:val="24"/>
          <w:lang w:eastAsia="en-GB"/>
        </w:rPr>
        <w:t>This plan will be reviewed every t</w:t>
      </w:r>
      <w:r w:rsidR="00077FE2">
        <w:rPr>
          <w:rFonts w:cs="Arial"/>
          <w:color w:val="000000"/>
          <w:sz w:val="24"/>
          <w:lang w:eastAsia="en-GB"/>
        </w:rPr>
        <w:t>hree</w:t>
      </w:r>
      <w:r w:rsidRPr="008F3534">
        <w:rPr>
          <w:rFonts w:cs="Arial"/>
          <w:color w:val="000000"/>
          <w:sz w:val="24"/>
          <w:lang w:eastAsia="en-GB"/>
        </w:rPr>
        <w:t xml:space="preserve"> years and in accordance with any changes to relevant legislation, good practice guidelines or after a significant change in the structure of the CCG.  </w:t>
      </w:r>
      <w:r w:rsidRPr="008F3534">
        <w:rPr>
          <w:rFonts w:cs="Arial"/>
          <w:color w:val="000000"/>
          <w:sz w:val="24"/>
          <w:szCs w:val="24"/>
        </w:rPr>
        <w:t>Where review is necessary due to legislative change, this will happen immediately</w:t>
      </w:r>
      <w:r w:rsidR="00E86494" w:rsidRPr="008F3534">
        <w:rPr>
          <w:rFonts w:cs="Arial"/>
          <w:color w:val="000000"/>
          <w:sz w:val="24"/>
          <w:szCs w:val="24"/>
        </w:rPr>
        <w:t>.</w:t>
      </w:r>
    </w:p>
    <w:p w14:paraId="400F72FD" w14:textId="77777777" w:rsidR="00841338" w:rsidRPr="008F3534" w:rsidRDefault="00841338" w:rsidP="000D28D6">
      <w:pPr>
        <w:spacing w:before="120" w:after="120" w:line="240" w:lineRule="auto"/>
        <w:rPr>
          <w:rFonts w:cs="Arial"/>
          <w:color w:val="000000"/>
          <w:sz w:val="24"/>
          <w:szCs w:val="21"/>
          <w:lang w:val="en"/>
        </w:rPr>
      </w:pPr>
      <w:bookmarkStart w:id="11" w:name="_Toc492304688"/>
      <w:bookmarkEnd w:id="10"/>
      <w:r w:rsidRPr="008F3534">
        <w:rPr>
          <w:rFonts w:cs="Arial"/>
          <w:color w:val="000000"/>
          <w:sz w:val="24"/>
          <w:szCs w:val="21"/>
          <w:lang w:val="en"/>
        </w:rPr>
        <w:t>Following ratification</w:t>
      </w:r>
      <w:r w:rsidR="00E86494" w:rsidRPr="008F3534">
        <w:rPr>
          <w:rFonts w:cs="Arial"/>
          <w:color w:val="000000"/>
          <w:sz w:val="24"/>
          <w:szCs w:val="21"/>
          <w:lang w:val="en"/>
        </w:rPr>
        <w:t>,</w:t>
      </w:r>
      <w:r w:rsidRPr="008F3534">
        <w:rPr>
          <w:rFonts w:cs="Arial"/>
          <w:color w:val="000000"/>
          <w:sz w:val="24"/>
          <w:szCs w:val="21"/>
          <w:lang w:val="en"/>
        </w:rPr>
        <w:t xml:space="preserve"> the </w:t>
      </w:r>
      <w:r w:rsidR="00F5588C" w:rsidRPr="008F3534">
        <w:rPr>
          <w:rFonts w:cs="Arial"/>
          <w:color w:val="000000"/>
          <w:sz w:val="24"/>
          <w:szCs w:val="21"/>
          <w:lang w:val="en"/>
        </w:rPr>
        <w:t xml:space="preserve">Green </w:t>
      </w:r>
      <w:r w:rsidR="00E86494" w:rsidRPr="008F3534">
        <w:rPr>
          <w:rFonts w:cs="Arial"/>
          <w:color w:val="000000"/>
          <w:sz w:val="24"/>
          <w:szCs w:val="21"/>
          <w:lang w:val="en"/>
        </w:rPr>
        <w:t>P</w:t>
      </w:r>
      <w:r w:rsidR="00F5588C" w:rsidRPr="008F3534">
        <w:rPr>
          <w:rFonts w:cs="Arial"/>
          <w:color w:val="000000"/>
          <w:sz w:val="24"/>
          <w:szCs w:val="21"/>
          <w:lang w:val="en"/>
        </w:rPr>
        <w:t>lan</w:t>
      </w:r>
      <w:r w:rsidRPr="008F3534">
        <w:rPr>
          <w:rFonts w:cs="Arial"/>
          <w:color w:val="000000"/>
          <w:sz w:val="24"/>
          <w:szCs w:val="21"/>
          <w:lang w:val="en"/>
        </w:rPr>
        <w:t xml:space="preserve"> will be disseminated to staff via the intranet.</w:t>
      </w:r>
      <w:bookmarkEnd w:id="11"/>
    </w:p>
    <w:p w14:paraId="2BBB3DA3" w14:textId="77777777" w:rsidR="008D7A03" w:rsidRPr="008F3534" w:rsidRDefault="008D7A03" w:rsidP="000D28D6">
      <w:pPr>
        <w:spacing w:before="120" w:after="120" w:line="240" w:lineRule="auto"/>
        <w:rPr>
          <w:rFonts w:cs="Arial"/>
          <w:bCs/>
          <w:color w:val="000000"/>
          <w:sz w:val="24"/>
        </w:rPr>
      </w:pPr>
    </w:p>
    <w:p w14:paraId="49385501" w14:textId="77777777" w:rsidR="00354178" w:rsidRPr="008F3534" w:rsidRDefault="00354178" w:rsidP="000D28D6">
      <w:pPr>
        <w:pStyle w:val="Heading1"/>
        <w:spacing w:before="120" w:after="120"/>
        <w:ind w:left="0" w:firstLine="0"/>
        <w:rPr>
          <w:b w:val="0"/>
          <w:bCs w:val="0"/>
          <w:color w:val="000000"/>
        </w:rPr>
      </w:pPr>
      <w:r w:rsidRPr="008F3534">
        <w:rPr>
          <w:bCs w:val="0"/>
          <w:color w:val="000000"/>
        </w:rPr>
        <w:t>7 References:</w:t>
      </w:r>
    </w:p>
    <w:p w14:paraId="1121E973" w14:textId="77777777" w:rsidR="000F436A" w:rsidRPr="008F3534" w:rsidRDefault="00F0089C" w:rsidP="005F1D10">
      <w:pPr>
        <w:pStyle w:val="Heading1"/>
        <w:numPr>
          <w:ilvl w:val="0"/>
          <w:numId w:val="14"/>
        </w:numPr>
        <w:spacing w:before="120" w:after="120"/>
        <w:rPr>
          <w:b w:val="0"/>
          <w:bCs w:val="0"/>
          <w:color w:val="000000"/>
          <w:sz w:val="24"/>
        </w:rPr>
      </w:pPr>
      <w:hyperlink r:id="rId27" w:history="1">
        <w:r w:rsidR="00444184" w:rsidRPr="008F3534">
          <w:rPr>
            <w:rStyle w:val="Hyperlink"/>
            <w:b w:val="0"/>
            <w:bCs w:val="0"/>
            <w:color w:val="000000"/>
            <w:sz w:val="24"/>
          </w:rPr>
          <w:t xml:space="preserve">Greener </w:t>
        </w:r>
        <w:r w:rsidR="005B0BD1" w:rsidRPr="008F3534">
          <w:rPr>
            <w:rStyle w:val="Hyperlink"/>
            <w:b w:val="0"/>
            <w:bCs w:val="0"/>
            <w:color w:val="000000"/>
            <w:sz w:val="24"/>
          </w:rPr>
          <w:t xml:space="preserve">NHS </w:t>
        </w:r>
        <w:r w:rsidR="00444184" w:rsidRPr="008F3534">
          <w:rPr>
            <w:rStyle w:val="Hyperlink"/>
            <w:b w:val="0"/>
            <w:bCs w:val="0"/>
            <w:color w:val="000000"/>
            <w:sz w:val="24"/>
          </w:rPr>
          <w:t>Campaign</w:t>
        </w:r>
      </w:hyperlink>
    </w:p>
    <w:p w14:paraId="5D058B56" w14:textId="77777777" w:rsidR="000F436A" w:rsidRPr="008F3534" w:rsidRDefault="00F0089C" w:rsidP="005F1D10">
      <w:pPr>
        <w:pStyle w:val="Heading1"/>
        <w:numPr>
          <w:ilvl w:val="0"/>
          <w:numId w:val="14"/>
        </w:numPr>
        <w:spacing w:before="120" w:after="120"/>
        <w:rPr>
          <w:b w:val="0"/>
          <w:bCs w:val="0"/>
          <w:color w:val="000000"/>
          <w:sz w:val="24"/>
        </w:rPr>
      </w:pPr>
      <w:hyperlink r:id="rId28" w:history="1">
        <w:r w:rsidR="000F436A" w:rsidRPr="008F3534">
          <w:rPr>
            <w:rStyle w:val="Hyperlink"/>
            <w:b w:val="0"/>
            <w:bCs w:val="0"/>
            <w:color w:val="000000"/>
            <w:sz w:val="24"/>
          </w:rPr>
          <w:t>Sustainable Development Unit</w:t>
        </w:r>
      </w:hyperlink>
    </w:p>
    <w:p w14:paraId="38BF42AD" w14:textId="77777777" w:rsidR="00952BB6" w:rsidRPr="008F3534" w:rsidRDefault="00F0089C" w:rsidP="005F1D10">
      <w:pPr>
        <w:pStyle w:val="Heading1"/>
        <w:numPr>
          <w:ilvl w:val="0"/>
          <w:numId w:val="14"/>
        </w:numPr>
        <w:spacing w:before="120" w:after="120"/>
        <w:rPr>
          <w:b w:val="0"/>
          <w:bCs w:val="0"/>
          <w:color w:val="000000"/>
          <w:sz w:val="24"/>
        </w:rPr>
      </w:pPr>
      <w:hyperlink r:id="rId29" w:history="1">
        <w:r w:rsidR="005B0BD1" w:rsidRPr="008F3534">
          <w:rPr>
            <w:rStyle w:val="Hyperlink"/>
            <w:b w:val="0"/>
            <w:bCs w:val="0"/>
            <w:color w:val="000000"/>
            <w:sz w:val="24"/>
          </w:rPr>
          <w:t>NHS Long Term Plan</w:t>
        </w:r>
      </w:hyperlink>
    </w:p>
    <w:p w14:paraId="1C6DB7EC" w14:textId="77777777" w:rsidR="00952BB6" w:rsidRPr="008F3534" w:rsidRDefault="00F0089C" w:rsidP="005F1D10">
      <w:pPr>
        <w:pStyle w:val="Heading1"/>
        <w:numPr>
          <w:ilvl w:val="0"/>
          <w:numId w:val="14"/>
        </w:numPr>
        <w:spacing w:before="120" w:after="120"/>
        <w:rPr>
          <w:b w:val="0"/>
          <w:bCs w:val="0"/>
          <w:color w:val="000000"/>
          <w:sz w:val="24"/>
        </w:rPr>
      </w:pPr>
      <w:hyperlink r:id="rId30" w:history="1">
        <w:r w:rsidR="00444184" w:rsidRPr="008F3534">
          <w:rPr>
            <w:rStyle w:val="Hyperlink"/>
            <w:b w:val="0"/>
            <w:bCs w:val="0"/>
            <w:color w:val="000000"/>
            <w:sz w:val="24"/>
          </w:rPr>
          <w:t>Natural Resource Footprint</w:t>
        </w:r>
      </w:hyperlink>
    </w:p>
    <w:p w14:paraId="3835A0BE" w14:textId="77777777" w:rsidR="000F436A" w:rsidRPr="008F3534" w:rsidRDefault="000F436A" w:rsidP="005F1D10">
      <w:pPr>
        <w:pStyle w:val="Heading1"/>
        <w:numPr>
          <w:ilvl w:val="0"/>
          <w:numId w:val="14"/>
        </w:numPr>
        <w:spacing w:before="120" w:after="120"/>
        <w:rPr>
          <w:b w:val="0"/>
          <w:bCs w:val="0"/>
          <w:color w:val="000000"/>
          <w:sz w:val="24"/>
        </w:rPr>
      </w:pPr>
      <w:r w:rsidRPr="008F3534">
        <w:rPr>
          <w:b w:val="0"/>
          <w:bCs w:val="0"/>
          <w:color w:val="000000"/>
          <w:sz w:val="24"/>
        </w:rPr>
        <w:t xml:space="preserve">World Health Organisation – </w:t>
      </w:r>
      <w:hyperlink r:id="rId31" w:history="1">
        <w:r w:rsidRPr="008F3534">
          <w:rPr>
            <w:rStyle w:val="Hyperlink"/>
            <w:b w:val="0"/>
            <w:bCs w:val="0"/>
            <w:color w:val="000000"/>
            <w:sz w:val="24"/>
          </w:rPr>
          <w:t>Urban Green Space Interventions and Health</w:t>
        </w:r>
      </w:hyperlink>
    </w:p>
    <w:p w14:paraId="7C6461DA" w14:textId="77777777" w:rsidR="00444184" w:rsidRPr="008F3534" w:rsidRDefault="00F0089C" w:rsidP="005F1D10">
      <w:pPr>
        <w:pStyle w:val="Heading1"/>
        <w:numPr>
          <w:ilvl w:val="0"/>
          <w:numId w:val="14"/>
        </w:numPr>
        <w:spacing w:before="120" w:after="120"/>
        <w:rPr>
          <w:b w:val="0"/>
          <w:bCs w:val="0"/>
          <w:color w:val="000000"/>
          <w:sz w:val="24"/>
        </w:rPr>
      </w:pPr>
      <w:hyperlink r:id="rId32" w:history="1">
        <w:r w:rsidR="00444184" w:rsidRPr="008F3534">
          <w:rPr>
            <w:rStyle w:val="Hyperlink"/>
            <w:b w:val="0"/>
            <w:bCs w:val="0"/>
            <w:color w:val="000000"/>
            <w:sz w:val="24"/>
          </w:rPr>
          <w:t>Civil Contingencies Act</w:t>
        </w:r>
      </w:hyperlink>
      <w:r w:rsidR="00444184" w:rsidRPr="008F3534">
        <w:rPr>
          <w:b w:val="0"/>
          <w:bCs w:val="0"/>
          <w:color w:val="000000"/>
          <w:sz w:val="24"/>
        </w:rPr>
        <w:t xml:space="preserve"> (2004)</w:t>
      </w:r>
    </w:p>
    <w:p w14:paraId="320AD751" w14:textId="77777777" w:rsidR="00444184" w:rsidRPr="008F3534" w:rsidRDefault="00F0089C" w:rsidP="005F1D10">
      <w:pPr>
        <w:pStyle w:val="Heading1"/>
        <w:numPr>
          <w:ilvl w:val="0"/>
          <w:numId w:val="14"/>
        </w:numPr>
        <w:spacing w:before="120" w:after="120"/>
        <w:rPr>
          <w:b w:val="0"/>
          <w:bCs w:val="0"/>
          <w:color w:val="000000"/>
          <w:sz w:val="24"/>
        </w:rPr>
      </w:pPr>
      <w:hyperlink r:id="rId33" w:history="1">
        <w:r w:rsidR="00444184" w:rsidRPr="008F3534">
          <w:rPr>
            <w:rStyle w:val="Hyperlink"/>
            <w:b w:val="0"/>
            <w:bCs w:val="0"/>
            <w:color w:val="000000"/>
            <w:sz w:val="24"/>
          </w:rPr>
          <w:t>Climate Change Act</w:t>
        </w:r>
      </w:hyperlink>
      <w:r w:rsidR="00444184" w:rsidRPr="008F3534">
        <w:rPr>
          <w:b w:val="0"/>
          <w:bCs w:val="0"/>
          <w:color w:val="000000"/>
          <w:sz w:val="24"/>
        </w:rPr>
        <w:t xml:space="preserve"> (2008)</w:t>
      </w:r>
    </w:p>
    <w:p w14:paraId="64F30049" w14:textId="77777777" w:rsidR="00444184" w:rsidRPr="008F3534" w:rsidRDefault="00F0089C" w:rsidP="005F1D10">
      <w:pPr>
        <w:pStyle w:val="Heading1"/>
        <w:numPr>
          <w:ilvl w:val="0"/>
          <w:numId w:val="14"/>
        </w:numPr>
        <w:spacing w:before="120" w:after="120"/>
        <w:rPr>
          <w:b w:val="0"/>
          <w:bCs w:val="0"/>
          <w:color w:val="000000"/>
          <w:sz w:val="24"/>
        </w:rPr>
      </w:pPr>
      <w:hyperlink r:id="rId34" w:history="1">
        <w:r w:rsidR="00444184" w:rsidRPr="008F3534">
          <w:rPr>
            <w:rStyle w:val="Hyperlink"/>
            <w:b w:val="0"/>
            <w:bCs w:val="0"/>
            <w:color w:val="000000"/>
            <w:sz w:val="24"/>
          </w:rPr>
          <w:t>Public Services (Social Value) Act</w:t>
        </w:r>
      </w:hyperlink>
      <w:r w:rsidR="00444184" w:rsidRPr="008F3534">
        <w:rPr>
          <w:b w:val="0"/>
          <w:bCs w:val="0"/>
          <w:color w:val="000000"/>
          <w:sz w:val="24"/>
        </w:rPr>
        <w:t xml:space="preserve"> (2012)</w:t>
      </w:r>
    </w:p>
    <w:p w14:paraId="595EE3C2" w14:textId="77777777" w:rsidR="00444184" w:rsidRPr="008F3534" w:rsidRDefault="00444184" w:rsidP="000D28D6">
      <w:pPr>
        <w:pStyle w:val="Heading1"/>
        <w:spacing w:before="120" w:after="120"/>
        <w:ind w:left="0" w:firstLine="0"/>
        <w:rPr>
          <w:b w:val="0"/>
          <w:bCs w:val="0"/>
          <w:color w:val="000000"/>
        </w:rPr>
      </w:pPr>
    </w:p>
    <w:p w14:paraId="28547141" w14:textId="77777777" w:rsidR="00444184" w:rsidRPr="008F3534" w:rsidRDefault="00444184" w:rsidP="000D28D6">
      <w:pPr>
        <w:pStyle w:val="Heading1"/>
        <w:spacing w:before="120" w:after="120"/>
        <w:ind w:left="0" w:firstLine="0"/>
        <w:rPr>
          <w:b w:val="0"/>
          <w:bCs w:val="0"/>
          <w:color w:val="000000"/>
        </w:rPr>
      </w:pPr>
    </w:p>
    <w:p w14:paraId="4A89940B" w14:textId="77777777" w:rsidR="00444184" w:rsidRPr="008F3534" w:rsidRDefault="00444184" w:rsidP="000D28D6">
      <w:pPr>
        <w:pStyle w:val="Heading1"/>
        <w:spacing w:before="120" w:after="120"/>
        <w:ind w:left="0" w:firstLine="0"/>
        <w:rPr>
          <w:b w:val="0"/>
          <w:bCs w:val="0"/>
          <w:color w:val="000000"/>
        </w:rPr>
      </w:pPr>
    </w:p>
    <w:p w14:paraId="1B014423" w14:textId="77777777" w:rsidR="00444184" w:rsidRDefault="00444184" w:rsidP="00F5588C">
      <w:pPr>
        <w:pStyle w:val="Heading1"/>
        <w:ind w:left="0" w:firstLine="0"/>
        <w:rPr>
          <w:rFonts w:ascii="Calibri" w:hAnsi="Calibri"/>
          <w:b w:val="0"/>
          <w:bCs w:val="0"/>
        </w:rPr>
        <w:sectPr w:rsidR="00444184" w:rsidSect="000A0571">
          <w:headerReference w:type="even" r:id="rId35"/>
          <w:headerReference w:type="default" r:id="rId36"/>
          <w:footerReference w:type="even" r:id="rId37"/>
          <w:footerReference w:type="default" r:id="rId38"/>
          <w:headerReference w:type="first" r:id="rId39"/>
          <w:footerReference w:type="first" r:id="rId40"/>
          <w:pgSz w:w="11906" w:h="16838"/>
          <w:pgMar w:top="1440" w:right="1440" w:bottom="1440" w:left="1440" w:header="709" w:footer="709" w:gutter="0"/>
          <w:cols w:space="708"/>
          <w:docGrid w:linePitch="360"/>
        </w:sectPr>
      </w:pPr>
    </w:p>
    <w:p w14:paraId="1A9FB9E6" w14:textId="77777777" w:rsidR="00952BB6" w:rsidRPr="005D7413" w:rsidRDefault="00952BB6" w:rsidP="00B8178D">
      <w:pPr>
        <w:pStyle w:val="Heading2"/>
        <w:ind w:left="0" w:firstLine="0"/>
      </w:pPr>
      <w:r w:rsidRPr="005D7413">
        <w:lastRenderedPageBreak/>
        <w:t>Appendix A</w:t>
      </w:r>
    </w:p>
    <w:p w14:paraId="7CAB7575" w14:textId="77777777" w:rsidR="00952BB6" w:rsidRPr="00B8178D" w:rsidRDefault="00952BB6" w:rsidP="00952BB6">
      <w:pPr>
        <w:pStyle w:val="Heading2"/>
        <w:ind w:left="100" w:firstLine="0"/>
        <w:rPr>
          <w:sz w:val="22"/>
        </w:rPr>
      </w:pPr>
    </w:p>
    <w:p w14:paraId="58C5FF97" w14:textId="77777777" w:rsidR="00B66BDB" w:rsidRDefault="00957012" w:rsidP="00B8178D">
      <w:pPr>
        <w:pStyle w:val="Heading2"/>
        <w:spacing w:before="120" w:after="120"/>
        <w:ind w:left="0" w:firstLine="0"/>
        <w:rPr>
          <w:color w:val="000000"/>
        </w:rPr>
      </w:pPr>
      <w:r w:rsidRPr="008F3534">
        <w:rPr>
          <w:color w:val="000000"/>
        </w:rPr>
        <w:t xml:space="preserve">About NHS </w:t>
      </w:r>
      <w:r w:rsidR="00A639E4">
        <w:rPr>
          <w:color w:val="000000"/>
        </w:rPr>
        <w:t>Barnsley</w:t>
      </w:r>
      <w:r w:rsidR="00B66BDB">
        <w:rPr>
          <w:color w:val="000000"/>
        </w:rPr>
        <w:t xml:space="preserve"> Commissioning Group (CCG)</w:t>
      </w:r>
    </w:p>
    <w:p w14:paraId="3EEB27E3" w14:textId="77777777" w:rsidR="00344637" w:rsidRPr="00344637" w:rsidRDefault="00344637" w:rsidP="00344637">
      <w:pPr>
        <w:shd w:val="clear" w:color="auto" w:fill="FFFFFF"/>
        <w:spacing w:before="120" w:after="120" w:line="240" w:lineRule="auto"/>
        <w:rPr>
          <w:rFonts w:eastAsia="Times New Roman" w:cs="Arial"/>
          <w:color w:val="464648"/>
          <w:sz w:val="24"/>
          <w:szCs w:val="24"/>
          <w:lang w:eastAsia="en-GB"/>
        </w:rPr>
      </w:pPr>
      <w:r w:rsidRPr="00344637">
        <w:rPr>
          <w:rFonts w:eastAsia="Times New Roman" w:cs="Arial"/>
          <w:color w:val="464648"/>
          <w:sz w:val="24"/>
          <w:szCs w:val="24"/>
          <w:lang w:eastAsia="en-GB"/>
        </w:rPr>
        <w:t>NHS Barnsley Clinical Commissioning Group, sometimes shortened to CCG, represents 3</w:t>
      </w:r>
      <w:r w:rsidR="00192F4F">
        <w:rPr>
          <w:rFonts w:eastAsia="Times New Roman" w:cs="Arial"/>
          <w:color w:val="464648"/>
          <w:sz w:val="24"/>
          <w:szCs w:val="24"/>
          <w:lang w:eastAsia="en-GB"/>
        </w:rPr>
        <w:t>2</w:t>
      </w:r>
      <w:r w:rsidRPr="00344637">
        <w:rPr>
          <w:rFonts w:eastAsia="Times New Roman" w:cs="Arial"/>
          <w:color w:val="464648"/>
          <w:sz w:val="24"/>
          <w:szCs w:val="24"/>
          <w:lang w:eastAsia="en-GB"/>
        </w:rPr>
        <w:t xml:space="preserve"> GP practices and over 230,000 patients and is based </w:t>
      </w:r>
      <w:r>
        <w:rPr>
          <w:rFonts w:eastAsia="Times New Roman" w:cs="Arial"/>
          <w:color w:val="464648"/>
          <w:sz w:val="24"/>
          <w:szCs w:val="24"/>
          <w:lang w:eastAsia="en-GB"/>
        </w:rPr>
        <w:t xml:space="preserve">at Hillder House </w:t>
      </w:r>
      <w:r w:rsidR="00B8178D">
        <w:rPr>
          <w:rFonts w:eastAsia="Times New Roman" w:cs="Arial"/>
          <w:color w:val="464648"/>
          <w:sz w:val="24"/>
          <w:szCs w:val="24"/>
          <w:lang w:eastAsia="en-GB"/>
        </w:rPr>
        <w:t xml:space="preserve">in </w:t>
      </w:r>
      <w:r>
        <w:rPr>
          <w:rFonts w:eastAsia="Times New Roman" w:cs="Arial"/>
          <w:color w:val="464648"/>
          <w:sz w:val="24"/>
          <w:szCs w:val="24"/>
          <w:lang w:eastAsia="en-GB"/>
        </w:rPr>
        <w:t>Barnsley</w:t>
      </w:r>
      <w:r w:rsidRPr="00344637">
        <w:rPr>
          <w:rFonts w:eastAsia="Times New Roman" w:cs="Arial"/>
          <w:color w:val="464648"/>
          <w:sz w:val="24"/>
          <w:szCs w:val="24"/>
          <w:lang w:eastAsia="en-GB"/>
        </w:rPr>
        <w:t>.  We have responsibility for commissioning healthcare for the population of Barnsley. Commissioning is a process of planning and buying services to ensure that the people who live in the borough have the right healthcare. The steps involved in this process are:</w:t>
      </w:r>
    </w:p>
    <w:p w14:paraId="5E65F5BF" w14:textId="77777777" w:rsidR="00344637" w:rsidRPr="00344637" w:rsidRDefault="00344637" w:rsidP="005F1D10">
      <w:pPr>
        <w:numPr>
          <w:ilvl w:val="0"/>
          <w:numId w:val="17"/>
        </w:numPr>
        <w:shd w:val="clear" w:color="auto" w:fill="FFFFFF"/>
        <w:spacing w:before="120" w:after="120" w:line="240" w:lineRule="auto"/>
        <w:rPr>
          <w:rFonts w:eastAsia="Times New Roman" w:cs="Arial"/>
          <w:color w:val="464648"/>
          <w:sz w:val="24"/>
          <w:szCs w:val="24"/>
          <w:lang w:eastAsia="en-GB"/>
        </w:rPr>
      </w:pPr>
      <w:r w:rsidRPr="00344637">
        <w:rPr>
          <w:rFonts w:eastAsia="Times New Roman" w:cs="Arial"/>
          <w:color w:val="464648"/>
          <w:sz w:val="24"/>
          <w:szCs w:val="24"/>
          <w:lang w:eastAsia="en-GB"/>
        </w:rPr>
        <w:t>Determining the needs of local people to improve health outcomes, reduce health inequalities and prevent ill health</w:t>
      </w:r>
      <w:r w:rsidR="00A7330E">
        <w:rPr>
          <w:rFonts w:eastAsia="Times New Roman" w:cs="Arial"/>
          <w:color w:val="464648"/>
          <w:sz w:val="24"/>
          <w:szCs w:val="24"/>
          <w:lang w:eastAsia="en-GB"/>
        </w:rPr>
        <w:t>.</w:t>
      </w:r>
    </w:p>
    <w:p w14:paraId="089188C4" w14:textId="77777777" w:rsidR="00344637" w:rsidRPr="00344637" w:rsidRDefault="00344637" w:rsidP="005F1D10">
      <w:pPr>
        <w:numPr>
          <w:ilvl w:val="0"/>
          <w:numId w:val="17"/>
        </w:numPr>
        <w:shd w:val="clear" w:color="auto" w:fill="FFFFFF"/>
        <w:spacing w:before="120" w:after="120" w:line="240" w:lineRule="auto"/>
        <w:rPr>
          <w:rFonts w:eastAsia="Times New Roman" w:cs="Arial"/>
          <w:color w:val="464648"/>
          <w:sz w:val="24"/>
          <w:szCs w:val="24"/>
          <w:lang w:eastAsia="en-GB"/>
        </w:rPr>
      </w:pPr>
      <w:r w:rsidRPr="00344637">
        <w:rPr>
          <w:rFonts w:eastAsia="Times New Roman" w:cs="Arial"/>
          <w:color w:val="464648"/>
          <w:sz w:val="24"/>
          <w:szCs w:val="24"/>
          <w:lang w:eastAsia="en-GB"/>
        </w:rPr>
        <w:t>Finding out what people think about the healthcare they receive</w:t>
      </w:r>
      <w:r w:rsidR="00A7330E">
        <w:rPr>
          <w:rFonts w:eastAsia="Times New Roman" w:cs="Arial"/>
          <w:color w:val="464648"/>
          <w:sz w:val="24"/>
          <w:szCs w:val="24"/>
          <w:lang w:eastAsia="en-GB"/>
        </w:rPr>
        <w:t>.</w:t>
      </w:r>
    </w:p>
    <w:p w14:paraId="52387BA7" w14:textId="77777777" w:rsidR="00344637" w:rsidRPr="00344637" w:rsidRDefault="00344637" w:rsidP="005F1D10">
      <w:pPr>
        <w:numPr>
          <w:ilvl w:val="0"/>
          <w:numId w:val="17"/>
        </w:numPr>
        <w:shd w:val="clear" w:color="auto" w:fill="FFFFFF"/>
        <w:spacing w:before="120" w:after="120" w:line="240" w:lineRule="auto"/>
        <w:rPr>
          <w:rFonts w:eastAsia="Times New Roman" w:cs="Arial"/>
          <w:color w:val="464648"/>
          <w:sz w:val="24"/>
          <w:szCs w:val="24"/>
          <w:lang w:eastAsia="en-GB"/>
        </w:rPr>
      </w:pPr>
      <w:r w:rsidRPr="00344637">
        <w:rPr>
          <w:rFonts w:eastAsia="Times New Roman" w:cs="Arial"/>
          <w:color w:val="464648"/>
          <w:sz w:val="24"/>
          <w:szCs w:val="24"/>
          <w:lang w:eastAsia="en-GB"/>
        </w:rPr>
        <w:t>Designing better ways to deliver healthcare</w:t>
      </w:r>
      <w:r w:rsidR="00A7330E">
        <w:rPr>
          <w:rFonts w:eastAsia="Times New Roman" w:cs="Arial"/>
          <w:color w:val="464648"/>
          <w:sz w:val="24"/>
          <w:szCs w:val="24"/>
          <w:lang w:eastAsia="en-GB"/>
        </w:rPr>
        <w:t>.</w:t>
      </w:r>
    </w:p>
    <w:p w14:paraId="5BEC9533" w14:textId="77777777" w:rsidR="00344637" w:rsidRPr="00344637" w:rsidRDefault="00344637" w:rsidP="005F1D10">
      <w:pPr>
        <w:numPr>
          <w:ilvl w:val="0"/>
          <w:numId w:val="17"/>
        </w:numPr>
        <w:shd w:val="clear" w:color="auto" w:fill="FFFFFF"/>
        <w:spacing w:before="120" w:after="120" w:line="240" w:lineRule="auto"/>
        <w:rPr>
          <w:rFonts w:eastAsia="Times New Roman" w:cs="Arial"/>
          <w:color w:val="464648"/>
          <w:sz w:val="24"/>
          <w:szCs w:val="24"/>
          <w:lang w:eastAsia="en-GB"/>
        </w:rPr>
      </w:pPr>
      <w:r w:rsidRPr="00344637">
        <w:rPr>
          <w:rFonts w:eastAsia="Times New Roman" w:cs="Arial"/>
          <w:color w:val="464648"/>
          <w:sz w:val="24"/>
          <w:szCs w:val="24"/>
          <w:lang w:eastAsia="en-GB"/>
        </w:rPr>
        <w:t>Contracting with other organisations to provide the healthcare services that are needed</w:t>
      </w:r>
      <w:r w:rsidR="00A7330E">
        <w:rPr>
          <w:rFonts w:eastAsia="Times New Roman" w:cs="Arial"/>
          <w:color w:val="464648"/>
          <w:sz w:val="24"/>
          <w:szCs w:val="24"/>
          <w:lang w:eastAsia="en-GB"/>
        </w:rPr>
        <w:t>.</w:t>
      </w:r>
    </w:p>
    <w:p w14:paraId="1E24B612" w14:textId="77777777" w:rsidR="00344637" w:rsidRPr="00344637" w:rsidRDefault="00344637" w:rsidP="005F1D10">
      <w:pPr>
        <w:numPr>
          <w:ilvl w:val="0"/>
          <w:numId w:val="17"/>
        </w:numPr>
        <w:shd w:val="clear" w:color="auto" w:fill="FFFFFF"/>
        <w:spacing w:before="120" w:after="120" w:line="240" w:lineRule="auto"/>
        <w:rPr>
          <w:rFonts w:eastAsia="Times New Roman" w:cs="Arial"/>
          <w:color w:val="464648"/>
          <w:sz w:val="24"/>
          <w:szCs w:val="24"/>
          <w:lang w:eastAsia="en-GB"/>
        </w:rPr>
      </w:pPr>
      <w:r w:rsidRPr="00344637">
        <w:rPr>
          <w:rFonts w:eastAsia="Times New Roman" w:cs="Arial"/>
          <w:color w:val="464648"/>
          <w:sz w:val="24"/>
          <w:szCs w:val="24"/>
          <w:lang w:eastAsia="en-GB"/>
        </w:rPr>
        <w:t>Monitoring the healthcare provided to make sure it is of the right quality and offers good value for money</w:t>
      </w:r>
      <w:r w:rsidR="00A7330E">
        <w:rPr>
          <w:rFonts w:eastAsia="Times New Roman" w:cs="Arial"/>
          <w:color w:val="464648"/>
          <w:sz w:val="24"/>
          <w:szCs w:val="24"/>
          <w:lang w:eastAsia="en-GB"/>
        </w:rPr>
        <w:t>.</w:t>
      </w:r>
    </w:p>
    <w:p w14:paraId="0169A3A4" w14:textId="77777777" w:rsidR="00344637" w:rsidRPr="008F3534" w:rsidRDefault="00344637" w:rsidP="00B8178D">
      <w:pPr>
        <w:pStyle w:val="Heading2"/>
        <w:spacing w:before="120" w:after="120"/>
        <w:ind w:left="0" w:firstLine="0"/>
        <w:jc w:val="both"/>
        <w:rPr>
          <w:b w:val="0"/>
          <w:color w:val="000000"/>
        </w:rPr>
      </w:pPr>
      <w:r w:rsidRPr="008F3534">
        <w:rPr>
          <w:b w:val="0"/>
          <w:color w:val="000000"/>
        </w:rPr>
        <w:t xml:space="preserve">NHS </w:t>
      </w:r>
      <w:r>
        <w:rPr>
          <w:b w:val="0"/>
          <w:color w:val="000000"/>
        </w:rPr>
        <w:t>Barnsley</w:t>
      </w:r>
      <w:r w:rsidRPr="008F3534">
        <w:rPr>
          <w:b w:val="0"/>
          <w:color w:val="000000"/>
        </w:rPr>
        <w:t xml:space="preserve"> Clinical Commissioning Group was formally established on the 1 April 2013 and is run and led by a team of local GPs, Consultants and Nurses.</w:t>
      </w:r>
      <w:r w:rsidR="00B8178D">
        <w:rPr>
          <w:b w:val="0"/>
          <w:color w:val="000000"/>
        </w:rPr>
        <w:t xml:space="preserve"> </w:t>
      </w:r>
      <w:r w:rsidRPr="008F3534">
        <w:rPr>
          <w:b w:val="0"/>
          <w:color w:val="000000"/>
        </w:rPr>
        <w:t>CCGs are overseen by NHS England, which is a national body formed under the 2012 Act.</w:t>
      </w:r>
    </w:p>
    <w:p w14:paraId="4CB7688D" w14:textId="77777777" w:rsidR="00B8178D" w:rsidRDefault="00344637" w:rsidP="00B8178D">
      <w:pPr>
        <w:pStyle w:val="Heading2"/>
        <w:spacing w:before="120" w:after="120"/>
        <w:ind w:left="0" w:firstLine="0"/>
        <w:jc w:val="both"/>
        <w:rPr>
          <w:b w:val="0"/>
          <w:color w:val="000000"/>
        </w:rPr>
      </w:pPr>
      <w:r>
        <w:rPr>
          <w:b w:val="0"/>
          <w:color w:val="000000"/>
        </w:rPr>
        <w:t xml:space="preserve">Hillder House </w:t>
      </w:r>
      <w:r w:rsidRPr="008F3534">
        <w:rPr>
          <w:b w:val="0"/>
          <w:color w:val="000000"/>
        </w:rPr>
        <w:t xml:space="preserve">is a </w:t>
      </w:r>
      <w:r>
        <w:rPr>
          <w:b w:val="0"/>
          <w:color w:val="000000"/>
        </w:rPr>
        <w:t xml:space="preserve">single </w:t>
      </w:r>
      <w:r w:rsidRPr="008F3534">
        <w:rPr>
          <w:b w:val="0"/>
          <w:color w:val="000000"/>
        </w:rPr>
        <w:t xml:space="preserve">occupancy NHS building and our landlord is NHS Property Services Ltd.  </w:t>
      </w:r>
      <w:r w:rsidR="00B8178D" w:rsidRPr="008F3534">
        <w:rPr>
          <w:b w:val="0"/>
          <w:color w:val="000000"/>
        </w:rPr>
        <w:t xml:space="preserve">Prior to 1 April 2013, the owner and landlord </w:t>
      </w:r>
      <w:proofErr w:type="gramStart"/>
      <w:r w:rsidR="00B8178D" w:rsidRPr="008F3534">
        <w:rPr>
          <w:b w:val="0"/>
          <w:color w:val="000000"/>
        </w:rPr>
        <w:t>was</w:t>
      </w:r>
      <w:proofErr w:type="gramEnd"/>
      <w:r w:rsidR="00B8178D" w:rsidRPr="008F3534">
        <w:rPr>
          <w:b w:val="0"/>
          <w:color w:val="000000"/>
        </w:rPr>
        <w:t xml:space="preserve"> NHS </w:t>
      </w:r>
      <w:r w:rsidR="00B8178D">
        <w:rPr>
          <w:b w:val="0"/>
          <w:color w:val="000000"/>
        </w:rPr>
        <w:t xml:space="preserve">Barnsley Primary Care Trust.  </w:t>
      </w:r>
    </w:p>
    <w:p w14:paraId="3332B5E0" w14:textId="77777777" w:rsidR="00344637" w:rsidRPr="008F3534" w:rsidRDefault="00344637" w:rsidP="00B8178D">
      <w:pPr>
        <w:pStyle w:val="Heading2"/>
        <w:spacing w:before="120" w:after="120"/>
        <w:ind w:left="0" w:firstLine="0"/>
        <w:jc w:val="both"/>
        <w:rPr>
          <w:b w:val="0"/>
          <w:color w:val="000000"/>
        </w:rPr>
      </w:pPr>
      <w:r w:rsidRPr="008F3534">
        <w:rPr>
          <w:b w:val="0"/>
          <w:color w:val="000000"/>
        </w:rPr>
        <w:t>NHS Property Services were established on the 1 April 2</w:t>
      </w:r>
      <w:r w:rsidR="00B8178D">
        <w:rPr>
          <w:b w:val="0"/>
          <w:color w:val="000000"/>
        </w:rPr>
        <w:t>013 and are responsible for our</w:t>
      </w:r>
      <w:r w:rsidRPr="008F3534">
        <w:rPr>
          <w:b w:val="0"/>
          <w:color w:val="000000"/>
        </w:rPr>
        <w:t xml:space="preserve"> premises and grounds as follows:</w:t>
      </w:r>
    </w:p>
    <w:p w14:paraId="3B7830B6" w14:textId="77777777" w:rsidR="00344637" w:rsidRPr="008F3534" w:rsidRDefault="00344637" w:rsidP="005F1D10">
      <w:pPr>
        <w:pStyle w:val="Heading2"/>
        <w:numPr>
          <w:ilvl w:val="0"/>
          <w:numId w:val="2"/>
        </w:numPr>
        <w:spacing w:before="120" w:after="120"/>
        <w:ind w:left="709" w:hanging="283"/>
        <w:jc w:val="both"/>
        <w:rPr>
          <w:b w:val="0"/>
          <w:color w:val="000000"/>
        </w:rPr>
      </w:pPr>
      <w:r w:rsidRPr="008F3534">
        <w:rPr>
          <w:b w:val="0"/>
          <w:color w:val="000000"/>
        </w:rPr>
        <w:t>Grounds</w:t>
      </w:r>
    </w:p>
    <w:p w14:paraId="0CF183E5" w14:textId="77777777" w:rsidR="00344637" w:rsidRPr="008F3534" w:rsidRDefault="00344637" w:rsidP="005F1D10">
      <w:pPr>
        <w:pStyle w:val="Heading2"/>
        <w:numPr>
          <w:ilvl w:val="0"/>
          <w:numId w:val="2"/>
        </w:numPr>
        <w:spacing w:before="120" w:after="120"/>
        <w:ind w:left="709" w:hanging="283"/>
        <w:jc w:val="both"/>
        <w:rPr>
          <w:b w:val="0"/>
          <w:color w:val="000000"/>
        </w:rPr>
      </w:pPr>
      <w:r w:rsidRPr="008F3534">
        <w:rPr>
          <w:b w:val="0"/>
          <w:color w:val="000000"/>
        </w:rPr>
        <w:t xml:space="preserve">Pest Control </w:t>
      </w:r>
    </w:p>
    <w:p w14:paraId="285DB080" w14:textId="77777777" w:rsidR="00344637" w:rsidRPr="00B8178D" w:rsidRDefault="00344637" w:rsidP="005F1D10">
      <w:pPr>
        <w:pStyle w:val="Heading2"/>
        <w:numPr>
          <w:ilvl w:val="0"/>
          <w:numId w:val="2"/>
        </w:numPr>
        <w:spacing w:before="120" w:after="120"/>
        <w:ind w:left="709" w:hanging="283"/>
        <w:jc w:val="both"/>
        <w:rPr>
          <w:b w:val="0"/>
          <w:color w:val="000000"/>
        </w:rPr>
      </w:pPr>
      <w:r w:rsidRPr="008F3534">
        <w:rPr>
          <w:b w:val="0"/>
          <w:color w:val="000000"/>
        </w:rPr>
        <w:t xml:space="preserve">Security </w:t>
      </w:r>
    </w:p>
    <w:p w14:paraId="2D48DCD8" w14:textId="77777777" w:rsidR="00344637" w:rsidRPr="008F3534" w:rsidRDefault="00344637" w:rsidP="005F1D10">
      <w:pPr>
        <w:pStyle w:val="Heading2"/>
        <w:numPr>
          <w:ilvl w:val="0"/>
          <w:numId w:val="2"/>
        </w:numPr>
        <w:spacing w:before="120" w:after="120"/>
        <w:ind w:left="709" w:hanging="283"/>
        <w:jc w:val="both"/>
        <w:rPr>
          <w:b w:val="0"/>
          <w:color w:val="000000"/>
        </w:rPr>
      </w:pPr>
      <w:r w:rsidRPr="008F3534">
        <w:rPr>
          <w:b w:val="0"/>
          <w:color w:val="000000"/>
        </w:rPr>
        <w:t xml:space="preserve">Energy &amp; Water </w:t>
      </w:r>
    </w:p>
    <w:p w14:paraId="5F4D02BD" w14:textId="77777777" w:rsidR="00344637" w:rsidRPr="008F3534" w:rsidRDefault="00344637" w:rsidP="005F1D10">
      <w:pPr>
        <w:pStyle w:val="Heading2"/>
        <w:numPr>
          <w:ilvl w:val="0"/>
          <w:numId w:val="2"/>
        </w:numPr>
        <w:spacing w:before="120" w:after="120"/>
        <w:ind w:left="709" w:hanging="283"/>
        <w:jc w:val="both"/>
        <w:rPr>
          <w:b w:val="0"/>
          <w:color w:val="000000"/>
        </w:rPr>
      </w:pPr>
      <w:r w:rsidRPr="008F3534">
        <w:rPr>
          <w:b w:val="0"/>
          <w:color w:val="000000"/>
        </w:rPr>
        <w:t>Mechanical &amp; Electrical services</w:t>
      </w:r>
    </w:p>
    <w:p w14:paraId="286EF650" w14:textId="77777777" w:rsidR="00344637" w:rsidRPr="008F3534" w:rsidRDefault="00344637" w:rsidP="005F1D10">
      <w:pPr>
        <w:pStyle w:val="Heading2"/>
        <w:numPr>
          <w:ilvl w:val="0"/>
          <w:numId w:val="2"/>
        </w:numPr>
        <w:spacing w:before="120" w:after="120"/>
        <w:ind w:left="709" w:hanging="283"/>
        <w:jc w:val="both"/>
        <w:rPr>
          <w:b w:val="0"/>
          <w:color w:val="000000"/>
        </w:rPr>
      </w:pPr>
      <w:r w:rsidRPr="008F3534">
        <w:rPr>
          <w:b w:val="0"/>
          <w:color w:val="000000"/>
        </w:rPr>
        <w:t xml:space="preserve">Fire arrangements </w:t>
      </w:r>
    </w:p>
    <w:p w14:paraId="43EC12E2" w14:textId="77777777" w:rsidR="007E75F5" w:rsidRPr="008F3534" w:rsidRDefault="008A62A6" w:rsidP="00952BB6">
      <w:pPr>
        <w:pStyle w:val="Heading2"/>
        <w:spacing w:before="120" w:after="120"/>
        <w:ind w:left="0" w:firstLine="0"/>
        <w:jc w:val="both"/>
        <w:rPr>
          <w:color w:val="000000"/>
        </w:rPr>
      </w:pPr>
      <w:r w:rsidRPr="008F3534">
        <w:rPr>
          <w:color w:val="000000"/>
        </w:rPr>
        <w:lastRenderedPageBreak/>
        <w:t>Appendix B</w:t>
      </w:r>
      <w:r w:rsidR="00E85188" w:rsidRPr="008F3534">
        <w:rPr>
          <w:color w:val="000000"/>
        </w:rPr>
        <w:t xml:space="preserve"> – </w:t>
      </w:r>
      <w:r w:rsidR="00B44EDE">
        <w:rPr>
          <w:color w:val="000000"/>
        </w:rPr>
        <w:t xml:space="preserve">NHS </w:t>
      </w:r>
      <w:r w:rsidR="00A639E4">
        <w:rPr>
          <w:color w:val="000000"/>
        </w:rPr>
        <w:t>Barnsley</w:t>
      </w:r>
      <w:r w:rsidR="00B44EDE">
        <w:rPr>
          <w:color w:val="000000"/>
        </w:rPr>
        <w:t xml:space="preserve"> CCG, </w:t>
      </w:r>
      <w:r w:rsidR="007C6AFE">
        <w:rPr>
          <w:color w:val="000000"/>
        </w:rPr>
        <w:t>Hillder House</w:t>
      </w:r>
      <w:r w:rsidR="00B44EDE">
        <w:rPr>
          <w:color w:val="000000"/>
        </w:rPr>
        <w:t xml:space="preserve"> </w:t>
      </w:r>
      <w:r w:rsidR="00006E19">
        <w:rPr>
          <w:color w:val="000000"/>
        </w:rPr>
        <w:t>–</w:t>
      </w:r>
      <w:r w:rsidR="00B44EDE">
        <w:rPr>
          <w:color w:val="000000"/>
        </w:rPr>
        <w:t xml:space="preserve"> </w:t>
      </w:r>
      <w:r w:rsidR="00006E19">
        <w:rPr>
          <w:color w:val="000000"/>
        </w:rPr>
        <w:t xml:space="preserve">Annual </w:t>
      </w:r>
      <w:r w:rsidR="00E85188" w:rsidRPr="008F3534">
        <w:rPr>
          <w:color w:val="000000"/>
        </w:rPr>
        <w:t>Waste Metrics</w:t>
      </w:r>
    </w:p>
    <w:p w14:paraId="529D4E4E" w14:textId="77777777" w:rsidR="008A62A6" w:rsidRPr="008F3534" w:rsidRDefault="007E75F5" w:rsidP="00952BB6">
      <w:pPr>
        <w:pStyle w:val="Heading2"/>
        <w:spacing w:before="120" w:after="120"/>
        <w:ind w:left="0" w:firstLine="0"/>
        <w:jc w:val="both"/>
        <w:rPr>
          <w:color w:val="000000"/>
        </w:rPr>
      </w:pPr>
      <w:r w:rsidRPr="008F3534">
        <w:rPr>
          <w:b w:val="0"/>
          <w:color w:val="000000"/>
          <w:sz w:val="22"/>
        </w:rPr>
        <w:t xml:space="preserve"> </w:t>
      </w:r>
      <w:r w:rsidR="00006E19">
        <w:rPr>
          <w:b w:val="0"/>
          <w:color w:val="000000"/>
          <w:sz w:val="22"/>
        </w:rPr>
        <w:t xml:space="preserve">The energy consumption figures below are provided by our landlord NHS Property Services Ltd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1996"/>
        <w:gridCol w:w="1990"/>
        <w:gridCol w:w="1993"/>
        <w:gridCol w:w="1497"/>
        <w:gridCol w:w="1662"/>
        <w:gridCol w:w="2811"/>
      </w:tblGrid>
      <w:tr w:rsidR="001A5393" w:rsidRPr="008F3534" w14:paraId="6C8FAB13" w14:textId="77777777" w:rsidTr="00780EEE">
        <w:tc>
          <w:tcPr>
            <w:tcW w:w="2024" w:type="dxa"/>
            <w:shd w:val="clear" w:color="auto" w:fill="D9D9D9"/>
          </w:tcPr>
          <w:p w14:paraId="77D1D6E1" w14:textId="77777777" w:rsidR="001A5393" w:rsidRPr="008F3534" w:rsidRDefault="001A5393" w:rsidP="00721017">
            <w:pPr>
              <w:pStyle w:val="Heading2"/>
              <w:spacing w:before="120" w:after="120"/>
              <w:ind w:left="0" w:firstLine="0"/>
              <w:jc w:val="both"/>
              <w:rPr>
                <w:b w:val="0"/>
                <w:color w:val="000000"/>
                <w:sz w:val="22"/>
              </w:rPr>
            </w:pPr>
          </w:p>
        </w:tc>
        <w:tc>
          <w:tcPr>
            <w:tcW w:w="6075" w:type="dxa"/>
            <w:gridSpan w:val="3"/>
            <w:shd w:val="clear" w:color="auto" w:fill="B8CCE4"/>
          </w:tcPr>
          <w:p w14:paraId="482D800E" w14:textId="77777777" w:rsidR="001A5393" w:rsidRPr="008F3534" w:rsidRDefault="001A5393" w:rsidP="00721017">
            <w:pPr>
              <w:pStyle w:val="Heading2"/>
              <w:spacing w:before="120" w:after="120"/>
              <w:ind w:left="0" w:firstLine="0"/>
              <w:jc w:val="center"/>
              <w:rPr>
                <w:b w:val="0"/>
                <w:color w:val="000000"/>
              </w:rPr>
            </w:pPr>
            <w:r w:rsidRPr="008F3534">
              <w:rPr>
                <w:b w:val="0"/>
                <w:color w:val="000000"/>
              </w:rPr>
              <w:t>Consumption</w:t>
            </w:r>
          </w:p>
        </w:tc>
        <w:tc>
          <w:tcPr>
            <w:tcW w:w="6075" w:type="dxa"/>
            <w:gridSpan w:val="3"/>
            <w:shd w:val="clear" w:color="auto" w:fill="B8CCE4"/>
          </w:tcPr>
          <w:p w14:paraId="14967EEB" w14:textId="77777777" w:rsidR="001A5393" w:rsidRPr="008F3534" w:rsidRDefault="001A5393" w:rsidP="00721017">
            <w:pPr>
              <w:pStyle w:val="Heading2"/>
              <w:spacing w:before="120" w:after="120"/>
              <w:ind w:left="0" w:firstLine="0"/>
              <w:jc w:val="center"/>
              <w:rPr>
                <w:b w:val="0"/>
                <w:color w:val="000000"/>
                <w:vertAlign w:val="superscript"/>
              </w:rPr>
            </w:pPr>
            <w:r w:rsidRPr="008F3534">
              <w:rPr>
                <w:b w:val="0"/>
                <w:color w:val="000000"/>
              </w:rPr>
              <w:t>CO</w:t>
            </w:r>
            <w:r w:rsidRPr="008F3534">
              <w:rPr>
                <w:b w:val="0"/>
                <w:color w:val="000000"/>
                <w:vertAlign w:val="subscript"/>
              </w:rPr>
              <w:t xml:space="preserve">2 </w:t>
            </w:r>
            <w:r w:rsidRPr="008F3534">
              <w:rPr>
                <w:b w:val="0"/>
                <w:color w:val="000000"/>
              </w:rPr>
              <w:t>Emissions to atmosphere (ton)</w:t>
            </w:r>
          </w:p>
        </w:tc>
      </w:tr>
      <w:tr w:rsidR="001A5393" w:rsidRPr="008F3534" w14:paraId="5B37967D" w14:textId="77777777" w:rsidTr="00780EEE">
        <w:tc>
          <w:tcPr>
            <w:tcW w:w="2024" w:type="dxa"/>
            <w:shd w:val="clear" w:color="auto" w:fill="D9D9D9"/>
          </w:tcPr>
          <w:p w14:paraId="5EA2F076" w14:textId="77777777" w:rsidR="001A5393" w:rsidRPr="008F3534" w:rsidRDefault="001A5393" w:rsidP="00721017">
            <w:pPr>
              <w:pStyle w:val="Heading2"/>
              <w:spacing w:before="120" w:after="120"/>
              <w:ind w:left="0" w:firstLine="0"/>
              <w:jc w:val="both"/>
              <w:rPr>
                <w:b w:val="0"/>
                <w:color w:val="000000"/>
                <w:sz w:val="22"/>
              </w:rPr>
            </w:pPr>
          </w:p>
        </w:tc>
        <w:tc>
          <w:tcPr>
            <w:tcW w:w="2025" w:type="dxa"/>
            <w:shd w:val="clear" w:color="auto" w:fill="E5B8B7"/>
          </w:tcPr>
          <w:p w14:paraId="2BEFC2C0" w14:textId="77777777" w:rsidR="001A5393" w:rsidRPr="008F3534" w:rsidRDefault="001A5393" w:rsidP="00721017">
            <w:pPr>
              <w:pStyle w:val="Heading2"/>
              <w:spacing w:before="120" w:after="120"/>
              <w:ind w:left="0" w:firstLine="0"/>
              <w:jc w:val="center"/>
              <w:rPr>
                <w:b w:val="0"/>
                <w:color w:val="000000"/>
              </w:rPr>
            </w:pPr>
            <w:r w:rsidRPr="008F3534">
              <w:rPr>
                <w:b w:val="0"/>
                <w:color w:val="000000"/>
              </w:rPr>
              <w:t>Electricity (kWh)</w:t>
            </w:r>
          </w:p>
        </w:tc>
        <w:tc>
          <w:tcPr>
            <w:tcW w:w="2025" w:type="dxa"/>
            <w:shd w:val="clear" w:color="auto" w:fill="E5B8B7"/>
          </w:tcPr>
          <w:p w14:paraId="280EF819" w14:textId="77777777" w:rsidR="001A5393" w:rsidRPr="008F3534" w:rsidRDefault="001A5393" w:rsidP="00721017">
            <w:pPr>
              <w:pStyle w:val="Heading2"/>
              <w:spacing w:before="120" w:after="120"/>
              <w:ind w:left="0" w:firstLine="0"/>
              <w:jc w:val="center"/>
              <w:rPr>
                <w:b w:val="0"/>
                <w:color w:val="000000"/>
              </w:rPr>
            </w:pPr>
            <w:r w:rsidRPr="008F3534">
              <w:rPr>
                <w:b w:val="0"/>
                <w:color w:val="000000"/>
              </w:rPr>
              <w:t>Gas (kWh)</w:t>
            </w:r>
          </w:p>
        </w:tc>
        <w:tc>
          <w:tcPr>
            <w:tcW w:w="2025" w:type="dxa"/>
            <w:shd w:val="clear" w:color="auto" w:fill="E5B8B7"/>
          </w:tcPr>
          <w:p w14:paraId="6150A156" w14:textId="77777777" w:rsidR="001A5393" w:rsidRPr="008F3534" w:rsidRDefault="001A5393" w:rsidP="00721017">
            <w:pPr>
              <w:pStyle w:val="Heading2"/>
              <w:spacing w:before="120" w:after="120"/>
              <w:ind w:left="0" w:firstLine="0"/>
              <w:jc w:val="center"/>
              <w:rPr>
                <w:b w:val="0"/>
                <w:color w:val="000000"/>
              </w:rPr>
            </w:pPr>
            <w:r w:rsidRPr="008F3534">
              <w:rPr>
                <w:b w:val="0"/>
                <w:color w:val="000000"/>
              </w:rPr>
              <w:t>Water (m</w:t>
            </w:r>
            <w:r w:rsidRPr="008F3534">
              <w:rPr>
                <w:b w:val="0"/>
                <w:color w:val="000000"/>
                <w:vertAlign w:val="superscript"/>
              </w:rPr>
              <w:t>3</w:t>
            </w:r>
            <w:r w:rsidRPr="008F3534">
              <w:rPr>
                <w:b w:val="0"/>
                <w:color w:val="000000"/>
              </w:rPr>
              <w:t>)</w:t>
            </w:r>
          </w:p>
        </w:tc>
        <w:tc>
          <w:tcPr>
            <w:tcW w:w="1507" w:type="dxa"/>
            <w:shd w:val="clear" w:color="auto" w:fill="E5B8B7"/>
          </w:tcPr>
          <w:p w14:paraId="6D4A3A4E" w14:textId="77777777" w:rsidR="001A5393" w:rsidRPr="008F3534" w:rsidRDefault="001A5393" w:rsidP="00721017">
            <w:pPr>
              <w:pStyle w:val="Heading2"/>
              <w:spacing w:before="120" w:after="120"/>
              <w:ind w:left="0" w:firstLine="0"/>
              <w:jc w:val="center"/>
              <w:rPr>
                <w:b w:val="0"/>
                <w:color w:val="000000"/>
              </w:rPr>
            </w:pPr>
            <w:r w:rsidRPr="008F3534">
              <w:rPr>
                <w:b w:val="0"/>
                <w:color w:val="000000"/>
              </w:rPr>
              <w:t>Electricity</w:t>
            </w:r>
          </w:p>
        </w:tc>
        <w:tc>
          <w:tcPr>
            <w:tcW w:w="1701" w:type="dxa"/>
            <w:shd w:val="clear" w:color="auto" w:fill="E5B8B7"/>
          </w:tcPr>
          <w:p w14:paraId="53ABA8E9" w14:textId="77777777" w:rsidR="001A5393" w:rsidRPr="008F3534" w:rsidRDefault="001A5393" w:rsidP="00721017">
            <w:pPr>
              <w:pStyle w:val="Heading2"/>
              <w:spacing w:before="120" w:after="120"/>
              <w:ind w:left="0" w:firstLine="0"/>
              <w:jc w:val="center"/>
              <w:rPr>
                <w:b w:val="0"/>
                <w:color w:val="000000"/>
              </w:rPr>
            </w:pPr>
            <w:r w:rsidRPr="008F3534">
              <w:rPr>
                <w:b w:val="0"/>
                <w:color w:val="000000"/>
              </w:rPr>
              <w:t>Gas</w:t>
            </w:r>
          </w:p>
        </w:tc>
        <w:tc>
          <w:tcPr>
            <w:tcW w:w="2867" w:type="dxa"/>
            <w:shd w:val="clear" w:color="auto" w:fill="E5B8B7"/>
          </w:tcPr>
          <w:p w14:paraId="7B7BE61B" w14:textId="77777777" w:rsidR="001A5393" w:rsidRPr="008F3534" w:rsidRDefault="001A5393" w:rsidP="00721017">
            <w:pPr>
              <w:pStyle w:val="Heading2"/>
              <w:spacing w:before="120" w:after="120"/>
              <w:ind w:left="0" w:firstLine="0"/>
              <w:jc w:val="center"/>
              <w:rPr>
                <w:b w:val="0"/>
                <w:color w:val="000000"/>
                <w:sz w:val="22"/>
              </w:rPr>
            </w:pPr>
            <w:r w:rsidRPr="008F3534">
              <w:rPr>
                <w:b w:val="0"/>
                <w:color w:val="000000"/>
                <w:sz w:val="22"/>
              </w:rPr>
              <w:t>Total CO</w:t>
            </w:r>
            <w:r w:rsidRPr="008F3534">
              <w:rPr>
                <w:b w:val="0"/>
                <w:color w:val="000000"/>
                <w:sz w:val="22"/>
                <w:vertAlign w:val="subscript"/>
              </w:rPr>
              <w:t>2</w:t>
            </w:r>
            <w:r w:rsidRPr="008F3534">
              <w:rPr>
                <w:b w:val="0"/>
                <w:color w:val="000000"/>
                <w:sz w:val="22"/>
              </w:rPr>
              <w:t xml:space="preserve"> to atmosphere</w:t>
            </w:r>
          </w:p>
        </w:tc>
      </w:tr>
      <w:tr w:rsidR="001A5393" w:rsidRPr="008F3534" w14:paraId="35BE7DA0" w14:textId="77777777" w:rsidTr="00780EEE">
        <w:tc>
          <w:tcPr>
            <w:tcW w:w="2024" w:type="dxa"/>
            <w:shd w:val="clear" w:color="auto" w:fill="D9D9D9"/>
          </w:tcPr>
          <w:p w14:paraId="7E951CD6" w14:textId="77777777" w:rsidR="001A5393" w:rsidRPr="008F3534" w:rsidRDefault="002C738F" w:rsidP="002C738F">
            <w:pPr>
              <w:pStyle w:val="Heading2"/>
              <w:spacing w:before="120" w:after="120"/>
              <w:ind w:left="0" w:firstLine="0"/>
              <w:jc w:val="both"/>
              <w:rPr>
                <w:b w:val="0"/>
                <w:color w:val="000000"/>
              </w:rPr>
            </w:pPr>
            <w:r>
              <w:rPr>
                <w:b w:val="0"/>
                <w:color w:val="000000"/>
              </w:rPr>
              <w:t>2020</w:t>
            </w:r>
            <w:r w:rsidR="001A5393" w:rsidRPr="008F3534">
              <w:rPr>
                <w:b w:val="0"/>
                <w:color w:val="000000"/>
              </w:rPr>
              <w:t>/202</w:t>
            </w:r>
            <w:r>
              <w:rPr>
                <w:b w:val="0"/>
                <w:color w:val="000000"/>
              </w:rPr>
              <w:t>1</w:t>
            </w:r>
          </w:p>
        </w:tc>
        <w:tc>
          <w:tcPr>
            <w:tcW w:w="2025" w:type="dxa"/>
            <w:shd w:val="clear" w:color="auto" w:fill="auto"/>
          </w:tcPr>
          <w:p w14:paraId="39803F5E" w14:textId="77777777" w:rsidR="001A5393" w:rsidRPr="008F3534" w:rsidRDefault="00C461E0" w:rsidP="00721017">
            <w:pPr>
              <w:pStyle w:val="Heading2"/>
              <w:spacing w:before="120" w:after="120"/>
              <w:ind w:left="0" w:firstLine="0"/>
              <w:jc w:val="center"/>
              <w:rPr>
                <w:b w:val="0"/>
                <w:color w:val="000000"/>
              </w:rPr>
            </w:pPr>
            <w:r>
              <w:rPr>
                <w:b w:val="0"/>
                <w:color w:val="000000"/>
              </w:rPr>
              <w:t>38,333</w:t>
            </w:r>
          </w:p>
        </w:tc>
        <w:tc>
          <w:tcPr>
            <w:tcW w:w="2025" w:type="dxa"/>
            <w:shd w:val="clear" w:color="auto" w:fill="auto"/>
          </w:tcPr>
          <w:p w14:paraId="080BDC48" w14:textId="77777777" w:rsidR="001A5393" w:rsidRPr="008F3534" w:rsidRDefault="00C461E0" w:rsidP="00721017">
            <w:pPr>
              <w:pStyle w:val="Heading2"/>
              <w:spacing w:before="120" w:after="120"/>
              <w:ind w:left="0" w:firstLine="0"/>
              <w:jc w:val="center"/>
              <w:rPr>
                <w:b w:val="0"/>
                <w:color w:val="000000"/>
              </w:rPr>
            </w:pPr>
            <w:r>
              <w:rPr>
                <w:b w:val="0"/>
                <w:color w:val="000000"/>
              </w:rPr>
              <w:t>153,514</w:t>
            </w:r>
          </w:p>
        </w:tc>
        <w:tc>
          <w:tcPr>
            <w:tcW w:w="2025" w:type="dxa"/>
            <w:shd w:val="clear" w:color="auto" w:fill="auto"/>
          </w:tcPr>
          <w:p w14:paraId="4A0E758C" w14:textId="77777777" w:rsidR="001A5393" w:rsidRPr="008F3534" w:rsidRDefault="00C461E0" w:rsidP="00721017">
            <w:pPr>
              <w:pStyle w:val="Heading2"/>
              <w:spacing w:before="120" w:after="120"/>
              <w:ind w:left="0" w:firstLine="0"/>
              <w:jc w:val="center"/>
              <w:rPr>
                <w:b w:val="0"/>
                <w:color w:val="000000"/>
              </w:rPr>
            </w:pPr>
            <w:r>
              <w:rPr>
                <w:b w:val="0"/>
                <w:color w:val="000000"/>
              </w:rPr>
              <w:t>607</w:t>
            </w:r>
          </w:p>
        </w:tc>
        <w:tc>
          <w:tcPr>
            <w:tcW w:w="1507" w:type="dxa"/>
            <w:shd w:val="clear" w:color="auto" w:fill="auto"/>
          </w:tcPr>
          <w:p w14:paraId="27C048F6" w14:textId="77777777" w:rsidR="001A5393" w:rsidRPr="008F3534" w:rsidRDefault="00F053BD" w:rsidP="00721017">
            <w:pPr>
              <w:pStyle w:val="Heading2"/>
              <w:spacing w:before="120" w:after="120"/>
              <w:jc w:val="center"/>
              <w:rPr>
                <w:b w:val="0"/>
                <w:color w:val="000000"/>
              </w:rPr>
            </w:pPr>
            <w:r>
              <w:rPr>
                <w:b w:val="0"/>
                <w:color w:val="000000"/>
              </w:rPr>
              <w:t>20.6</w:t>
            </w:r>
          </w:p>
        </w:tc>
        <w:tc>
          <w:tcPr>
            <w:tcW w:w="1701" w:type="dxa"/>
            <w:shd w:val="clear" w:color="auto" w:fill="auto"/>
          </w:tcPr>
          <w:p w14:paraId="16BBDBB0" w14:textId="77777777" w:rsidR="001A5393" w:rsidRPr="008F3534" w:rsidRDefault="00F053BD" w:rsidP="00721017">
            <w:pPr>
              <w:pStyle w:val="Heading2"/>
              <w:spacing w:before="120" w:after="120"/>
              <w:ind w:left="0" w:firstLine="0"/>
              <w:jc w:val="center"/>
              <w:rPr>
                <w:b w:val="0"/>
                <w:color w:val="000000"/>
                <w:sz w:val="22"/>
              </w:rPr>
            </w:pPr>
            <w:r>
              <w:rPr>
                <w:b w:val="0"/>
                <w:color w:val="000000"/>
                <w:sz w:val="22"/>
              </w:rPr>
              <w:t>28.4</w:t>
            </w:r>
          </w:p>
        </w:tc>
        <w:tc>
          <w:tcPr>
            <w:tcW w:w="2867" w:type="dxa"/>
            <w:shd w:val="clear" w:color="auto" w:fill="auto"/>
          </w:tcPr>
          <w:p w14:paraId="3FE7AC01" w14:textId="77777777" w:rsidR="001A5393" w:rsidRPr="008F3534" w:rsidRDefault="00F053BD" w:rsidP="00721017">
            <w:pPr>
              <w:pStyle w:val="Heading2"/>
              <w:spacing w:before="120" w:after="120"/>
              <w:ind w:left="0" w:firstLine="0"/>
              <w:jc w:val="center"/>
              <w:rPr>
                <w:b w:val="0"/>
                <w:color w:val="000000"/>
                <w:sz w:val="22"/>
              </w:rPr>
            </w:pPr>
            <w:r>
              <w:rPr>
                <w:b w:val="0"/>
                <w:color w:val="000000"/>
                <w:sz w:val="22"/>
              </w:rPr>
              <w:t>49</w:t>
            </w:r>
          </w:p>
        </w:tc>
      </w:tr>
      <w:tr w:rsidR="002C738F" w:rsidRPr="008F3534" w14:paraId="3C9BDAC0" w14:textId="77777777" w:rsidTr="00780EEE">
        <w:tc>
          <w:tcPr>
            <w:tcW w:w="2024" w:type="dxa"/>
            <w:shd w:val="clear" w:color="auto" w:fill="D9D9D9"/>
          </w:tcPr>
          <w:p w14:paraId="67E6461A" w14:textId="77777777" w:rsidR="002C738F" w:rsidRPr="008F3534" w:rsidRDefault="002C738F" w:rsidP="00994A0C">
            <w:pPr>
              <w:pStyle w:val="Heading2"/>
              <w:spacing w:before="120" w:after="120"/>
              <w:ind w:left="0" w:firstLine="0"/>
              <w:jc w:val="both"/>
              <w:rPr>
                <w:b w:val="0"/>
                <w:color w:val="000000"/>
              </w:rPr>
            </w:pPr>
            <w:r w:rsidRPr="008F3534">
              <w:rPr>
                <w:b w:val="0"/>
                <w:color w:val="000000"/>
              </w:rPr>
              <w:t>2019/2020</w:t>
            </w:r>
          </w:p>
        </w:tc>
        <w:tc>
          <w:tcPr>
            <w:tcW w:w="2025" w:type="dxa"/>
            <w:shd w:val="clear" w:color="auto" w:fill="auto"/>
          </w:tcPr>
          <w:p w14:paraId="081C51A1" w14:textId="77777777" w:rsidR="002C738F" w:rsidRPr="008F3534" w:rsidRDefault="00EA10CE" w:rsidP="00994A0C">
            <w:pPr>
              <w:pStyle w:val="Heading2"/>
              <w:spacing w:before="120" w:after="120"/>
              <w:ind w:left="0" w:firstLine="0"/>
              <w:jc w:val="center"/>
              <w:rPr>
                <w:b w:val="0"/>
                <w:color w:val="000000"/>
              </w:rPr>
            </w:pPr>
            <w:r>
              <w:rPr>
                <w:b w:val="0"/>
                <w:color w:val="000000"/>
              </w:rPr>
              <w:t>64,150</w:t>
            </w:r>
          </w:p>
        </w:tc>
        <w:tc>
          <w:tcPr>
            <w:tcW w:w="2025" w:type="dxa"/>
            <w:shd w:val="clear" w:color="auto" w:fill="auto"/>
          </w:tcPr>
          <w:p w14:paraId="41743C78" w14:textId="77777777" w:rsidR="002C738F" w:rsidRPr="008F3534" w:rsidRDefault="00EA10CE" w:rsidP="00994A0C">
            <w:pPr>
              <w:pStyle w:val="Heading2"/>
              <w:spacing w:before="120" w:after="120"/>
              <w:ind w:left="0" w:firstLine="0"/>
              <w:jc w:val="center"/>
              <w:rPr>
                <w:b w:val="0"/>
                <w:color w:val="000000"/>
              </w:rPr>
            </w:pPr>
            <w:r>
              <w:rPr>
                <w:b w:val="0"/>
                <w:color w:val="000000"/>
              </w:rPr>
              <w:t>128,868</w:t>
            </w:r>
          </w:p>
        </w:tc>
        <w:tc>
          <w:tcPr>
            <w:tcW w:w="2025" w:type="dxa"/>
            <w:shd w:val="clear" w:color="auto" w:fill="auto"/>
          </w:tcPr>
          <w:p w14:paraId="23409D2A" w14:textId="77777777" w:rsidR="002C738F" w:rsidRPr="008F3534" w:rsidRDefault="003E0710" w:rsidP="00994A0C">
            <w:pPr>
              <w:pStyle w:val="Heading2"/>
              <w:spacing w:before="120" w:after="120"/>
              <w:ind w:left="0" w:firstLine="0"/>
              <w:jc w:val="center"/>
              <w:rPr>
                <w:b w:val="0"/>
                <w:color w:val="000000"/>
              </w:rPr>
            </w:pPr>
            <w:r>
              <w:rPr>
                <w:b w:val="0"/>
                <w:color w:val="000000"/>
              </w:rPr>
              <w:t>Not available</w:t>
            </w:r>
          </w:p>
        </w:tc>
        <w:tc>
          <w:tcPr>
            <w:tcW w:w="1507" w:type="dxa"/>
            <w:shd w:val="clear" w:color="auto" w:fill="auto"/>
          </w:tcPr>
          <w:p w14:paraId="00DA185F" w14:textId="77777777" w:rsidR="00742084" w:rsidRPr="008F3534" w:rsidRDefault="005A324F" w:rsidP="00742084">
            <w:pPr>
              <w:pStyle w:val="Heading2"/>
              <w:spacing w:before="120" w:after="120"/>
              <w:jc w:val="center"/>
              <w:rPr>
                <w:b w:val="0"/>
                <w:color w:val="000000"/>
              </w:rPr>
            </w:pPr>
            <w:r>
              <w:rPr>
                <w:b w:val="0"/>
                <w:color w:val="000000"/>
              </w:rPr>
              <w:t>34.5</w:t>
            </w:r>
          </w:p>
        </w:tc>
        <w:tc>
          <w:tcPr>
            <w:tcW w:w="1701" w:type="dxa"/>
            <w:shd w:val="clear" w:color="auto" w:fill="auto"/>
          </w:tcPr>
          <w:p w14:paraId="49E5AC42" w14:textId="77777777" w:rsidR="002C738F" w:rsidRPr="008F3534" w:rsidRDefault="005A324F" w:rsidP="00721017">
            <w:pPr>
              <w:pStyle w:val="Heading2"/>
              <w:spacing w:before="120" w:after="120"/>
              <w:ind w:left="0" w:firstLine="0"/>
              <w:jc w:val="center"/>
              <w:rPr>
                <w:b w:val="0"/>
                <w:color w:val="000000"/>
                <w:sz w:val="22"/>
              </w:rPr>
            </w:pPr>
            <w:r>
              <w:rPr>
                <w:b w:val="0"/>
                <w:color w:val="000000"/>
                <w:sz w:val="22"/>
              </w:rPr>
              <w:t>23.8</w:t>
            </w:r>
          </w:p>
        </w:tc>
        <w:tc>
          <w:tcPr>
            <w:tcW w:w="2867" w:type="dxa"/>
            <w:shd w:val="clear" w:color="auto" w:fill="auto"/>
          </w:tcPr>
          <w:p w14:paraId="0B0E3F37" w14:textId="77777777" w:rsidR="00742084" w:rsidRPr="008F3534" w:rsidRDefault="005A324F" w:rsidP="00742084">
            <w:pPr>
              <w:pStyle w:val="Heading2"/>
              <w:spacing w:before="120" w:after="120"/>
              <w:ind w:left="0" w:firstLine="0"/>
              <w:jc w:val="center"/>
              <w:rPr>
                <w:b w:val="0"/>
                <w:color w:val="000000"/>
                <w:sz w:val="22"/>
              </w:rPr>
            </w:pPr>
            <w:r>
              <w:rPr>
                <w:b w:val="0"/>
                <w:color w:val="000000"/>
                <w:sz w:val="22"/>
              </w:rPr>
              <w:t>58.3</w:t>
            </w:r>
          </w:p>
        </w:tc>
      </w:tr>
      <w:tr w:rsidR="003E0710" w:rsidRPr="008F3534" w14:paraId="10C2D13B" w14:textId="77777777" w:rsidTr="00780EEE">
        <w:tc>
          <w:tcPr>
            <w:tcW w:w="2024" w:type="dxa"/>
            <w:shd w:val="clear" w:color="auto" w:fill="D9D9D9"/>
          </w:tcPr>
          <w:p w14:paraId="4223D350" w14:textId="77777777" w:rsidR="003E0710" w:rsidRPr="008F3534" w:rsidRDefault="003E0710" w:rsidP="00994A0C">
            <w:pPr>
              <w:pStyle w:val="Heading2"/>
              <w:spacing w:before="120" w:after="120"/>
              <w:ind w:left="0" w:firstLine="0"/>
              <w:jc w:val="both"/>
              <w:rPr>
                <w:b w:val="0"/>
                <w:color w:val="000000"/>
              </w:rPr>
            </w:pPr>
            <w:r>
              <w:rPr>
                <w:b w:val="0"/>
                <w:color w:val="000000"/>
              </w:rPr>
              <w:t>2018/2019</w:t>
            </w:r>
          </w:p>
        </w:tc>
        <w:tc>
          <w:tcPr>
            <w:tcW w:w="2025" w:type="dxa"/>
            <w:shd w:val="clear" w:color="auto" w:fill="auto"/>
          </w:tcPr>
          <w:p w14:paraId="736E7C8D" w14:textId="77777777" w:rsidR="003E0710" w:rsidRDefault="00670EF9" w:rsidP="00994A0C">
            <w:pPr>
              <w:pStyle w:val="Heading2"/>
              <w:spacing w:before="120" w:after="120"/>
              <w:ind w:left="0" w:firstLine="0"/>
              <w:jc w:val="center"/>
              <w:rPr>
                <w:b w:val="0"/>
                <w:color w:val="000000"/>
              </w:rPr>
            </w:pPr>
            <w:r>
              <w:rPr>
                <w:b w:val="0"/>
                <w:color w:val="000000"/>
              </w:rPr>
              <w:t>58,913</w:t>
            </w:r>
          </w:p>
        </w:tc>
        <w:tc>
          <w:tcPr>
            <w:tcW w:w="2025" w:type="dxa"/>
            <w:shd w:val="clear" w:color="auto" w:fill="auto"/>
          </w:tcPr>
          <w:p w14:paraId="70AD1AEA" w14:textId="77777777" w:rsidR="003E0710" w:rsidRDefault="00670EF9" w:rsidP="00994A0C">
            <w:pPr>
              <w:pStyle w:val="Heading2"/>
              <w:spacing w:before="120" w:after="120"/>
              <w:ind w:left="0" w:firstLine="0"/>
              <w:jc w:val="center"/>
              <w:rPr>
                <w:b w:val="0"/>
                <w:color w:val="000000"/>
              </w:rPr>
            </w:pPr>
            <w:r>
              <w:rPr>
                <w:b w:val="0"/>
                <w:color w:val="000000"/>
              </w:rPr>
              <w:t>107,011</w:t>
            </w:r>
          </w:p>
        </w:tc>
        <w:tc>
          <w:tcPr>
            <w:tcW w:w="2025" w:type="dxa"/>
            <w:shd w:val="clear" w:color="auto" w:fill="auto"/>
          </w:tcPr>
          <w:p w14:paraId="3BEE8037" w14:textId="77777777" w:rsidR="003E0710" w:rsidRDefault="00670EF9" w:rsidP="00994A0C">
            <w:pPr>
              <w:pStyle w:val="Heading2"/>
              <w:spacing w:before="120" w:after="120"/>
              <w:ind w:left="0" w:firstLine="0"/>
              <w:jc w:val="center"/>
              <w:rPr>
                <w:b w:val="0"/>
                <w:color w:val="000000"/>
              </w:rPr>
            </w:pPr>
            <w:r>
              <w:rPr>
                <w:b w:val="0"/>
                <w:color w:val="000000"/>
              </w:rPr>
              <w:t>816</w:t>
            </w:r>
          </w:p>
        </w:tc>
        <w:tc>
          <w:tcPr>
            <w:tcW w:w="1507" w:type="dxa"/>
            <w:shd w:val="clear" w:color="auto" w:fill="auto"/>
          </w:tcPr>
          <w:p w14:paraId="47B98589" w14:textId="77777777" w:rsidR="003E0710" w:rsidRDefault="00670EF9" w:rsidP="00742084">
            <w:pPr>
              <w:pStyle w:val="Heading2"/>
              <w:spacing w:before="120" w:after="120"/>
              <w:jc w:val="center"/>
              <w:rPr>
                <w:b w:val="0"/>
                <w:color w:val="000000"/>
              </w:rPr>
            </w:pPr>
            <w:r>
              <w:rPr>
                <w:b w:val="0"/>
                <w:color w:val="000000"/>
              </w:rPr>
              <w:t>31.6</w:t>
            </w:r>
          </w:p>
        </w:tc>
        <w:tc>
          <w:tcPr>
            <w:tcW w:w="1701" w:type="dxa"/>
            <w:shd w:val="clear" w:color="auto" w:fill="auto"/>
          </w:tcPr>
          <w:p w14:paraId="3344C484" w14:textId="77777777" w:rsidR="003E0710" w:rsidRDefault="00670EF9" w:rsidP="00721017">
            <w:pPr>
              <w:pStyle w:val="Heading2"/>
              <w:spacing w:before="120" w:after="120"/>
              <w:ind w:left="0" w:firstLine="0"/>
              <w:jc w:val="center"/>
              <w:rPr>
                <w:b w:val="0"/>
                <w:color w:val="000000"/>
                <w:sz w:val="22"/>
              </w:rPr>
            </w:pPr>
            <w:r>
              <w:rPr>
                <w:b w:val="0"/>
                <w:color w:val="000000"/>
                <w:sz w:val="22"/>
              </w:rPr>
              <w:t>19.8</w:t>
            </w:r>
          </w:p>
        </w:tc>
        <w:tc>
          <w:tcPr>
            <w:tcW w:w="2867" w:type="dxa"/>
            <w:shd w:val="clear" w:color="auto" w:fill="auto"/>
          </w:tcPr>
          <w:p w14:paraId="7033DD6F" w14:textId="77777777" w:rsidR="003E0710" w:rsidRDefault="00670EF9" w:rsidP="00742084">
            <w:pPr>
              <w:pStyle w:val="Heading2"/>
              <w:spacing w:before="120" w:after="120"/>
              <w:ind w:left="0" w:firstLine="0"/>
              <w:jc w:val="center"/>
              <w:rPr>
                <w:b w:val="0"/>
                <w:color w:val="000000"/>
                <w:sz w:val="22"/>
              </w:rPr>
            </w:pPr>
            <w:r>
              <w:rPr>
                <w:b w:val="0"/>
                <w:color w:val="000000"/>
                <w:sz w:val="22"/>
              </w:rPr>
              <w:t>51.4</w:t>
            </w:r>
          </w:p>
        </w:tc>
      </w:tr>
    </w:tbl>
    <w:p w14:paraId="1CE1791C" w14:textId="77777777" w:rsidR="000E1668" w:rsidRDefault="000E1668" w:rsidP="00952BB6">
      <w:pPr>
        <w:pStyle w:val="Heading2"/>
        <w:spacing w:before="120" w:after="120"/>
        <w:ind w:left="0" w:firstLine="0"/>
        <w:jc w:val="both"/>
        <w:rPr>
          <w:b w:val="0"/>
          <w:sz w:val="22"/>
        </w:rPr>
      </w:pPr>
    </w:p>
    <w:p w14:paraId="10EFF540" w14:textId="77777777" w:rsidR="00AA77BC" w:rsidRDefault="00AA77BC" w:rsidP="00952BB6">
      <w:pPr>
        <w:pStyle w:val="Heading2"/>
        <w:spacing w:before="120" w:after="120"/>
        <w:ind w:left="0" w:firstLine="0"/>
        <w:jc w:val="both"/>
        <w:rPr>
          <w:b w:val="0"/>
          <w:sz w:val="22"/>
        </w:rPr>
      </w:pPr>
    </w:p>
    <w:p w14:paraId="60A05610" w14:textId="77777777" w:rsidR="00742084" w:rsidRDefault="00742084" w:rsidP="00742084">
      <w:pPr>
        <w:pStyle w:val="NormalWeb"/>
        <w:shd w:val="clear" w:color="auto" w:fill="FFFFFF"/>
        <w:spacing w:before="0" w:beforeAutospacing="0" w:after="0" w:afterAutospacing="0"/>
        <w:rPr>
          <w:rFonts w:ascii="Arial" w:hAnsi="Arial" w:cs="Arial"/>
          <w:b/>
          <w:u w:val="single"/>
        </w:rPr>
      </w:pPr>
      <w:r>
        <w:rPr>
          <w:rFonts w:ascii="Arial" w:hAnsi="Arial" w:cs="Arial"/>
          <w:b/>
          <w:u w:val="single"/>
        </w:rPr>
        <w:t xml:space="preserve">NHS </w:t>
      </w:r>
      <w:r w:rsidR="00A639E4">
        <w:rPr>
          <w:rFonts w:ascii="Arial" w:hAnsi="Arial" w:cs="Arial"/>
          <w:b/>
          <w:u w:val="single"/>
        </w:rPr>
        <w:t>Barnsley</w:t>
      </w:r>
      <w:r>
        <w:rPr>
          <w:rFonts w:ascii="Arial" w:hAnsi="Arial" w:cs="Arial"/>
          <w:b/>
          <w:u w:val="single"/>
        </w:rPr>
        <w:t xml:space="preserve"> CCG Electricity &amp; Gas usage (kWh)</w:t>
      </w:r>
    </w:p>
    <w:p w14:paraId="02129E66" w14:textId="77777777" w:rsidR="00E85188" w:rsidRDefault="00E85188" w:rsidP="00952BB6">
      <w:pPr>
        <w:pStyle w:val="Heading2"/>
        <w:spacing w:before="120" w:after="120"/>
        <w:ind w:left="0" w:firstLine="0"/>
        <w:jc w:val="both"/>
        <w:rPr>
          <w:b w:val="0"/>
          <w:sz w:val="22"/>
        </w:rPr>
      </w:pPr>
    </w:p>
    <w:p w14:paraId="1F5368D4" w14:textId="77777777" w:rsidR="00742084" w:rsidRDefault="00F255F5" w:rsidP="008110BC">
      <w:pPr>
        <w:pStyle w:val="Heading2"/>
        <w:spacing w:before="120" w:after="120"/>
        <w:ind w:left="0" w:firstLine="0"/>
        <w:rPr>
          <w:b w:val="0"/>
          <w:u w:val="single"/>
        </w:rPr>
      </w:pPr>
      <w:r w:rsidRPr="00CE2883">
        <w:rPr>
          <w:noProof/>
          <w:color w:val="548DD4"/>
        </w:rPr>
        <w:drawing>
          <wp:inline distT="0" distB="0" distL="0" distR="0" wp14:anchorId="330563C9" wp14:editId="70D1EA3C">
            <wp:extent cx="9582150" cy="2247900"/>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00742084">
        <w:rPr>
          <w:b w:val="0"/>
          <w:u w:val="single"/>
        </w:rPr>
        <w:lastRenderedPageBreak/>
        <w:t xml:space="preserve">NHS </w:t>
      </w:r>
      <w:r w:rsidR="00A639E4">
        <w:rPr>
          <w:b w:val="0"/>
          <w:u w:val="single"/>
        </w:rPr>
        <w:t>Barnsley</w:t>
      </w:r>
      <w:r w:rsidR="00742084">
        <w:rPr>
          <w:b w:val="0"/>
          <w:u w:val="single"/>
        </w:rPr>
        <w:t xml:space="preserve"> CCG Water usage (M</w:t>
      </w:r>
      <w:r w:rsidR="00742084">
        <w:rPr>
          <w:b w:val="0"/>
          <w:u w:val="single"/>
          <w:vertAlign w:val="superscript"/>
        </w:rPr>
        <w:t>3</w:t>
      </w:r>
      <w:r w:rsidR="00742084">
        <w:rPr>
          <w:b w:val="0"/>
          <w:u w:val="single"/>
        </w:rPr>
        <w:t>)</w:t>
      </w:r>
    </w:p>
    <w:p w14:paraId="5DE94237" w14:textId="77777777" w:rsidR="00742084" w:rsidRDefault="00F255F5" w:rsidP="00742084">
      <w:pPr>
        <w:pStyle w:val="NormalWeb"/>
        <w:shd w:val="clear" w:color="auto" w:fill="FFFFFF"/>
        <w:spacing w:before="0" w:beforeAutospacing="0" w:after="0" w:afterAutospacing="0"/>
        <w:rPr>
          <w:rFonts w:cs="Arial"/>
          <w:b/>
          <w:u w:val="single"/>
        </w:rPr>
      </w:pPr>
      <w:r w:rsidRPr="00CE2883">
        <w:rPr>
          <w:noProof/>
          <w:color w:val="548DD4"/>
        </w:rPr>
        <w:drawing>
          <wp:inline distT="0" distB="0" distL="0" distR="0" wp14:anchorId="4014064B" wp14:editId="5B4246E2">
            <wp:extent cx="7848600" cy="2066925"/>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00742084" w:rsidRPr="00742084">
        <w:rPr>
          <w:rFonts w:cs="Arial"/>
          <w:b/>
          <w:u w:val="single"/>
        </w:rPr>
        <w:t xml:space="preserve"> </w:t>
      </w:r>
    </w:p>
    <w:p w14:paraId="589E2779" w14:textId="77777777" w:rsidR="00F329DF" w:rsidRDefault="00F329DF" w:rsidP="00742084">
      <w:pPr>
        <w:pStyle w:val="NormalWeb"/>
        <w:shd w:val="clear" w:color="auto" w:fill="FFFFFF"/>
        <w:spacing w:before="0" w:beforeAutospacing="0" w:after="0" w:afterAutospacing="0"/>
        <w:rPr>
          <w:rFonts w:ascii="Arial" w:hAnsi="Arial" w:cs="Arial"/>
          <w:b/>
          <w:u w:val="single"/>
        </w:rPr>
      </w:pPr>
    </w:p>
    <w:p w14:paraId="465D3196" w14:textId="77777777" w:rsidR="00F329DF" w:rsidRDefault="00F329DF" w:rsidP="00742084">
      <w:pPr>
        <w:pStyle w:val="NormalWeb"/>
        <w:shd w:val="clear" w:color="auto" w:fill="FFFFFF"/>
        <w:spacing w:before="0" w:beforeAutospacing="0" w:after="0" w:afterAutospacing="0"/>
        <w:rPr>
          <w:rFonts w:ascii="Arial" w:hAnsi="Arial" w:cs="Arial"/>
          <w:b/>
          <w:u w:val="single"/>
        </w:rPr>
      </w:pPr>
    </w:p>
    <w:p w14:paraId="00441F2A" w14:textId="77777777" w:rsidR="00742084" w:rsidRDefault="00742084" w:rsidP="00742084">
      <w:pPr>
        <w:pStyle w:val="NormalWeb"/>
        <w:shd w:val="clear" w:color="auto" w:fill="FFFFFF"/>
        <w:spacing w:before="0" w:beforeAutospacing="0" w:after="0" w:afterAutospacing="0"/>
        <w:rPr>
          <w:rFonts w:ascii="Arial" w:hAnsi="Arial" w:cs="Arial"/>
          <w:b/>
          <w:u w:val="single"/>
        </w:rPr>
      </w:pPr>
      <w:r>
        <w:rPr>
          <w:rFonts w:ascii="Arial" w:hAnsi="Arial" w:cs="Arial"/>
          <w:b/>
          <w:u w:val="single"/>
        </w:rPr>
        <w:t xml:space="preserve">NHS </w:t>
      </w:r>
      <w:r w:rsidR="00A639E4">
        <w:rPr>
          <w:rFonts w:ascii="Arial" w:hAnsi="Arial" w:cs="Arial"/>
          <w:b/>
          <w:u w:val="single"/>
        </w:rPr>
        <w:t>Barnsley</w:t>
      </w:r>
      <w:r>
        <w:rPr>
          <w:rFonts w:ascii="Arial" w:hAnsi="Arial" w:cs="Arial"/>
          <w:b/>
          <w:u w:val="single"/>
        </w:rPr>
        <w:t xml:space="preserve"> CCG CO</w:t>
      </w:r>
      <w:r>
        <w:rPr>
          <w:rFonts w:ascii="Arial" w:hAnsi="Arial" w:cs="Arial"/>
          <w:b/>
          <w:u w:val="single"/>
          <w:vertAlign w:val="subscript"/>
        </w:rPr>
        <w:t>2</w:t>
      </w:r>
      <w:r>
        <w:rPr>
          <w:rFonts w:ascii="Arial" w:hAnsi="Arial" w:cs="Arial"/>
          <w:b/>
          <w:u w:val="single"/>
        </w:rPr>
        <w:t xml:space="preserve"> total emissions to atmosphere (ton)</w:t>
      </w:r>
    </w:p>
    <w:p w14:paraId="506C2F4D" w14:textId="77777777" w:rsidR="00742084" w:rsidRDefault="00F255F5" w:rsidP="00E85188">
      <w:pPr>
        <w:pStyle w:val="Heading2"/>
        <w:spacing w:before="120" w:after="120"/>
        <w:ind w:left="0" w:firstLine="0"/>
      </w:pPr>
      <w:r>
        <w:rPr>
          <w:noProof/>
          <w:color w:val="548DD4"/>
        </w:rPr>
        <w:drawing>
          <wp:inline distT="0" distB="0" distL="0" distR="0" wp14:anchorId="18A62B90" wp14:editId="39E1F686">
            <wp:extent cx="8791575" cy="2428875"/>
            <wp:effectExtent l="0" t="0" r="0" b="0"/>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615F7AC8" w14:textId="77777777" w:rsidR="00006E19" w:rsidRPr="008F3534" w:rsidRDefault="00006E19" w:rsidP="00006E19">
      <w:pPr>
        <w:pStyle w:val="Heading2"/>
        <w:spacing w:before="120" w:after="120"/>
        <w:ind w:left="0" w:firstLine="0"/>
        <w:jc w:val="both"/>
        <w:rPr>
          <w:color w:val="000000"/>
        </w:rPr>
      </w:pPr>
      <w:r>
        <w:rPr>
          <w:color w:val="000000"/>
        </w:rPr>
        <w:lastRenderedPageBreak/>
        <w:t xml:space="preserve">NHS Barnsley CCG, Hillder House – Monthly </w:t>
      </w:r>
      <w:r w:rsidRPr="008F3534">
        <w:rPr>
          <w:color w:val="000000"/>
        </w:rPr>
        <w:t>Waste Metrics</w:t>
      </w:r>
    </w:p>
    <w:p w14:paraId="26F642C5" w14:textId="77777777" w:rsidR="001E08ED" w:rsidRDefault="00006E19" w:rsidP="00006E19">
      <w:pPr>
        <w:pStyle w:val="Heading2"/>
        <w:spacing w:before="120" w:after="120"/>
        <w:ind w:left="0" w:firstLine="0"/>
        <w:rPr>
          <w:b w:val="0"/>
          <w:sz w:val="22"/>
        </w:rPr>
      </w:pPr>
      <w:r w:rsidRPr="00006E19">
        <w:rPr>
          <w:b w:val="0"/>
          <w:sz w:val="22"/>
        </w:rPr>
        <w:t xml:space="preserve">Figures provided by the Health &amp; Safety </w:t>
      </w:r>
      <w:r w:rsidR="00C15179">
        <w:rPr>
          <w:b w:val="0"/>
          <w:sz w:val="22"/>
        </w:rPr>
        <w:t>Manager</w:t>
      </w:r>
    </w:p>
    <w:p w14:paraId="506C398F" w14:textId="77777777" w:rsidR="00E2144E" w:rsidRDefault="00E2144E" w:rsidP="00E2144E">
      <w:pPr>
        <w:pStyle w:val="BodyText"/>
        <w:kinsoku w:val="0"/>
        <w:overflowPunct w:val="0"/>
        <w:spacing w:line="240" w:lineRule="exact"/>
        <w:ind w:hanging="1"/>
        <w:rPr>
          <w:b/>
          <w:bCs/>
          <w:i/>
          <w:iCs/>
        </w:rPr>
      </w:pPr>
      <w:r w:rsidRPr="004A004A">
        <w:rPr>
          <w:b/>
          <w:bCs/>
          <w:i/>
          <w:iCs/>
        </w:rPr>
        <w:t>Due to the Covid-19 pandemic</w:t>
      </w:r>
      <w:r w:rsidR="00895552">
        <w:rPr>
          <w:b/>
          <w:bCs/>
          <w:i/>
          <w:iCs/>
        </w:rPr>
        <w:t>;</w:t>
      </w:r>
      <w:r w:rsidRPr="004A004A">
        <w:rPr>
          <w:b/>
          <w:bCs/>
          <w:i/>
          <w:iCs/>
        </w:rPr>
        <w:t xml:space="preserve"> Government guidelines have stated that staff should work from home and only return to site if it is absolutely necessary</w:t>
      </w:r>
      <w:r w:rsidR="00FD3E51">
        <w:rPr>
          <w:b/>
          <w:bCs/>
          <w:i/>
          <w:iCs/>
        </w:rPr>
        <w:t>,</w:t>
      </w:r>
      <w:r w:rsidRPr="004A004A">
        <w:rPr>
          <w:b/>
          <w:bCs/>
          <w:i/>
          <w:iCs/>
        </w:rPr>
        <w:t xml:space="preserve"> and for the minimum amount of time.</w:t>
      </w:r>
      <w:r>
        <w:rPr>
          <w:b/>
          <w:bCs/>
          <w:i/>
          <w:iCs/>
        </w:rPr>
        <w:t xml:space="preserve"> During this period, the energy readings have </w:t>
      </w:r>
      <w:r w:rsidR="001F2505">
        <w:rPr>
          <w:b/>
          <w:bCs/>
          <w:i/>
          <w:iCs/>
        </w:rPr>
        <w:t>been read sporadically</w:t>
      </w:r>
      <w:r w:rsidR="007432E5">
        <w:rPr>
          <w:b/>
          <w:bCs/>
          <w:i/>
          <w:iCs/>
        </w:rPr>
        <w:t>.</w:t>
      </w:r>
    </w:p>
    <w:p w14:paraId="62E9136A" w14:textId="77777777" w:rsidR="00F329DF" w:rsidRPr="00F329DF" w:rsidRDefault="00F329DF" w:rsidP="00F329DF">
      <w:pPr>
        <w:pStyle w:val="Heading2"/>
        <w:spacing w:before="120" w:after="120"/>
        <w:ind w:left="0" w:firstLine="0"/>
        <w:jc w:val="center"/>
        <w:rPr>
          <w:b w:val="0"/>
          <w:sz w:val="32"/>
        </w:rPr>
      </w:pPr>
      <w:r w:rsidRPr="00F329DF">
        <w:rPr>
          <w:b w:val="0"/>
          <w:sz w:val="32"/>
        </w:rPr>
        <w:t>20</w:t>
      </w:r>
      <w:r w:rsidR="00B07463">
        <w:rPr>
          <w:b w:val="0"/>
          <w:sz w:val="32"/>
        </w:rPr>
        <w:t>20</w:t>
      </w:r>
      <w:r w:rsidRPr="00F329DF">
        <w:rPr>
          <w:b w:val="0"/>
          <w:sz w:val="32"/>
        </w:rPr>
        <w:t>/202</w:t>
      </w:r>
      <w:r w:rsidR="00B07463">
        <w:rPr>
          <w:b w:val="0"/>
          <w:sz w:val="32"/>
        </w:rPr>
        <w:t>1</w:t>
      </w: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1176"/>
        <w:gridCol w:w="259"/>
        <w:gridCol w:w="564"/>
        <w:gridCol w:w="677"/>
        <w:gridCol w:w="571"/>
        <w:gridCol w:w="767"/>
        <w:gridCol w:w="625"/>
        <w:gridCol w:w="624"/>
        <w:gridCol w:w="664"/>
        <w:gridCol w:w="767"/>
        <w:gridCol w:w="563"/>
        <w:gridCol w:w="867"/>
        <w:gridCol w:w="907"/>
        <w:gridCol w:w="767"/>
        <w:gridCol w:w="867"/>
        <w:gridCol w:w="665"/>
        <w:gridCol w:w="943"/>
        <w:gridCol w:w="648"/>
        <w:gridCol w:w="1284"/>
      </w:tblGrid>
      <w:tr w:rsidR="00F329DF" w14:paraId="252B1475" w14:textId="77777777" w:rsidTr="00A6710B">
        <w:tc>
          <w:tcPr>
            <w:tcW w:w="15168" w:type="dxa"/>
            <w:gridSpan w:val="20"/>
            <w:tcBorders>
              <w:top w:val="single" w:sz="4" w:space="0" w:color="auto"/>
              <w:left w:val="single" w:sz="4" w:space="0" w:color="auto"/>
              <w:bottom w:val="single" w:sz="4" w:space="0" w:color="auto"/>
              <w:right w:val="single" w:sz="4" w:space="0" w:color="auto"/>
            </w:tcBorders>
            <w:shd w:val="clear" w:color="auto" w:fill="B8CCE4"/>
            <w:hideMark/>
          </w:tcPr>
          <w:p w14:paraId="229ABC00" w14:textId="77777777" w:rsidR="00F329DF" w:rsidRDefault="00AA77BC" w:rsidP="00006E19">
            <w:pPr>
              <w:spacing w:before="60" w:after="60" w:line="240" w:lineRule="auto"/>
              <w:jc w:val="center"/>
              <w:rPr>
                <w:rFonts w:cs="Arial"/>
                <w:sz w:val="24"/>
                <w:szCs w:val="32"/>
              </w:rPr>
            </w:pPr>
            <w:r>
              <w:rPr>
                <w:rFonts w:cs="Arial"/>
                <w:b/>
              </w:rPr>
              <w:t>Hillder House</w:t>
            </w:r>
            <w:r w:rsidR="00F329DF">
              <w:rPr>
                <w:rFonts w:cs="Arial"/>
                <w:b/>
              </w:rPr>
              <w:t xml:space="preserve"> </w:t>
            </w:r>
            <w:r w:rsidR="001E08ED">
              <w:rPr>
                <w:rFonts w:cs="Arial"/>
                <w:b/>
              </w:rPr>
              <w:t xml:space="preserve">– </w:t>
            </w:r>
            <w:r w:rsidR="00006E19">
              <w:rPr>
                <w:rFonts w:cs="Arial"/>
                <w:b/>
              </w:rPr>
              <w:t>Monthly Meter Readings</w:t>
            </w:r>
          </w:p>
        </w:tc>
      </w:tr>
      <w:tr w:rsidR="00A57C55" w14:paraId="21B93762" w14:textId="77777777" w:rsidTr="00A6710B">
        <w:tc>
          <w:tcPr>
            <w:tcW w:w="2552" w:type="dxa"/>
            <w:gridSpan w:val="2"/>
            <w:tcBorders>
              <w:top w:val="single" w:sz="4" w:space="0" w:color="auto"/>
              <w:left w:val="single" w:sz="4" w:space="0" w:color="auto"/>
              <w:bottom w:val="single" w:sz="4" w:space="0" w:color="auto"/>
              <w:right w:val="single" w:sz="4" w:space="0" w:color="auto"/>
            </w:tcBorders>
          </w:tcPr>
          <w:p w14:paraId="00BC98C9" w14:textId="77777777" w:rsidR="00F329DF" w:rsidRDefault="00F329DF" w:rsidP="001A1417">
            <w:pPr>
              <w:spacing w:after="0" w:line="240" w:lineRule="auto"/>
              <w:rPr>
                <w:rFonts w:cs="Arial"/>
                <w:sz w:val="24"/>
                <w:szCs w:val="32"/>
              </w:rPr>
            </w:pPr>
          </w:p>
        </w:tc>
        <w:tc>
          <w:tcPr>
            <w:tcW w:w="283" w:type="dxa"/>
            <w:vMerge w:val="restart"/>
            <w:tcBorders>
              <w:top w:val="single" w:sz="4" w:space="0" w:color="auto"/>
              <w:left w:val="single" w:sz="4" w:space="0" w:color="auto"/>
              <w:bottom w:val="single" w:sz="4" w:space="0" w:color="auto"/>
              <w:right w:val="single" w:sz="4" w:space="0" w:color="auto"/>
            </w:tcBorders>
          </w:tcPr>
          <w:p w14:paraId="5E3E070C" w14:textId="77777777" w:rsidR="00F329DF" w:rsidRDefault="00F329DF" w:rsidP="001A1417">
            <w:pPr>
              <w:spacing w:after="0" w:line="240" w:lineRule="auto"/>
              <w:rPr>
                <w:rFonts w:cs="Arial"/>
                <w:sz w:val="24"/>
                <w:szCs w:val="32"/>
              </w:rPr>
            </w:pPr>
          </w:p>
        </w:tc>
        <w:tc>
          <w:tcPr>
            <w:tcW w:w="567" w:type="dxa"/>
            <w:tcBorders>
              <w:top w:val="single" w:sz="4" w:space="0" w:color="auto"/>
              <w:left w:val="single" w:sz="4" w:space="0" w:color="auto"/>
              <w:bottom w:val="single" w:sz="4" w:space="0" w:color="auto"/>
              <w:right w:val="single" w:sz="4" w:space="0" w:color="auto"/>
            </w:tcBorders>
            <w:hideMark/>
          </w:tcPr>
          <w:p w14:paraId="0CA141C3" w14:textId="77777777" w:rsidR="00F329DF" w:rsidRDefault="00F329DF" w:rsidP="001A1417">
            <w:pPr>
              <w:spacing w:before="60" w:after="60" w:line="240" w:lineRule="auto"/>
              <w:rPr>
                <w:rFonts w:cs="Arial"/>
              </w:rPr>
            </w:pPr>
            <w:r>
              <w:rPr>
                <w:rFonts w:cs="Arial"/>
              </w:rPr>
              <w:t>Apr</w:t>
            </w:r>
          </w:p>
        </w:tc>
        <w:tc>
          <w:tcPr>
            <w:tcW w:w="705" w:type="dxa"/>
            <w:tcBorders>
              <w:top w:val="single" w:sz="4" w:space="0" w:color="auto"/>
              <w:left w:val="single" w:sz="4" w:space="0" w:color="auto"/>
              <w:bottom w:val="single" w:sz="4" w:space="0" w:color="auto"/>
              <w:right w:val="single" w:sz="4" w:space="0" w:color="auto"/>
            </w:tcBorders>
            <w:hideMark/>
          </w:tcPr>
          <w:p w14:paraId="21649216" w14:textId="77777777" w:rsidR="00F329DF" w:rsidRDefault="00F329DF" w:rsidP="001A1417">
            <w:pPr>
              <w:spacing w:before="60" w:after="60" w:line="240" w:lineRule="auto"/>
              <w:rPr>
                <w:rFonts w:cs="Arial"/>
              </w:rPr>
            </w:pPr>
            <w:r>
              <w:rPr>
                <w:rFonts w:cs="Arial"/>
              </w:rPr>
              <w:t>May</w:t>
            </w:r>
          </w:p>
        </w:tc>
        <w:tc>
          <w:tcPr>
            <w:tcW w:w="571" w:type="dxa"/>
            <w:tcBorders>
              <w:top w:val="single" w:sz="4" w:space="0" w:color="auto"/>
              <w:left w:val="single" w:sz="4" w:space="0" w:color="auto"/>
              <w:bottom w:val="single" w:sz="4" w:space="0" w:color="auto"/>
              <w:right w:val="single" w:sz="4" w:space="0" w:color="auto"/>
            </w:tcBorders>
            <w:hideMark/>
          </w:tcPr>
          <w:p w14:paraId="2A450AF8" w14:textId="77777777" w:rsidR="00F329DF" w:rsidRDefault="00F329DF" w:rsidP="001A1417">
            <w:pPr>
              <w:spacing w:before="60" w:after="60" w:line="240" w:lineRule="auto"/>
              <w:rPr>
                <w:rFonts w:cs="Arial"/>
              </w:rPr>
            </w:pPr>
            <w:r>
              <w:rPr>
                <w:rFonts w:cs="Arial"/>
              </w:rPr>
              <w:t>Jun</w:t>
            </w:r>
          </w:p>
        </w:tc>
        <w:tc>
          <w:tcPr>
            <w:tcW w:w="537" w:type="dxa"/>
            <w:tcBorders>
              <w:top w:val="single" w:sz="4" w:space="0" w:color="auto"/>
              <w:left w:val="single" w:sz="4" w:space="0" w:color="auto"/>
              <w:bottom w:val="single" w:sz="4" w:space="0" w:color="auto"/>
              <w:right w:val="single" w:sz="4" w:space="0" w:color="auto"/>
            </w:tcBorders>
            <w:shd w:val="clear" w:color="auto" w:fill="D9D9D9"/>
            <w:hideMark/>
          </w:tcPr>
          <w:p w14:paraId="35C28FAE" w14:textId="77777777" w:rsidR="00F329DF" w:rsidRDefault="00F329DF" w:rsidP="001A1417">
            <w:pPr>
              <w:spacing w:before="60" w:after="60" w:line="240" w:lineRule="auto"/>
              <w:rPr>
                <w:rFonts w:cs="Arial"/>
              </w:rPr>
            </w:pPr>
            <w:r>
              <w:rPr>
                <w:rFonts w:cs="Arial"/>
              </w:rPr>
              <w:t>Q1</w:t>
            </w:r>
          </w:p>
        </w:tc>
        <w:tc>
          <w:tcPr>
            <w:tcW w:w="706" w:type="dxa"/>
            <w:tcBorders>
              <w:top w:val="single" w:sz="4" w:space="0" w:color="auto"/>
              <w:left w:val="single" w:sz="4" w:space="0" w:color="auto"/>
              <w:bottom w:val="single" w:sz="4" w:space="0" w:color="auto"/>
              <w:right w:val="single" w:sz="4" w:space="0" w:color="auto"/>
            </w:tcBorders>
            <w:hideMark/>
          </w:tcPr>
          <w:p w14:paraId="040ED9E9" w14:textId="77777777" w:rsidR="00F329DF" w:rsidRDefault="00F329DF" w:rsidP="001A1417">
            <w:pPr>
              <w:spacing w:before="60" w:after="60" w:line="240" w:lineRule="auto"/>
              <w:rPr>
                <w:rFonts w:cs="Arial"/>
              </w:rPr>
            </w:pPr>
            <w:r>
              <w:rPr>
                <w:rFonts w:cs="Arial"/>
              </w:rPr>
              <w:t>Jul</w:t>
            </w:r>
          </w:p>
        </w:tc>
        <w:tc>
          <w:tcPr>
            <w:tcW w:w="634" w:type="dxa"/>
            <w:tcBorders>
              <w:top w:val="single" w:sz="4" w:space="0" w:color="auto"/>
              <w:left w:val="single" w:sz="4" w:space="0" w:color="auto"/>
              <w:bottom w:val="single" w:sz="4" w:space="0" w:color="auto"/>
              <w:right w:val="single" w:sz="4" w:space="0" w:color="auto"/>
            </w:tcBorders>
            <w:hideMark/>
          </w:tcPr>
          <w:p w14:paraId="48CA6F00" w14:textId="77777777" w:rsidR="00F329DF" w:rsidRDefault="00F329DF" w:rsidP="001A1417">
            <w:pPr>
              <w:spacing w:before="60" w:after="60" w:line="240" w:lineRule="auto"/>
              <w:rPr>
                <w:rFonts w:cs="Arial"/>
              </w:rPr>
            </w:pPr>
            <w:r>
              <w:rPr>
                <w:rFonts w:cs="Arial"/>
              </w:rPr>
              <w:t>Aug</w:t>
            </w:r>
          </w:p>
        </w:tc>
        <w:tc>
          <w:tcPr>
            <w:tcW w:w="700" w:type="dxa"/>
            <w:tcBorders>
              <w:top w:val="single" w:sz="4" w:space="0" w:color="auto"/>
              <w:left w:val="single" w:sz="4" w:space="0" w:color="auto"/>
              <w:bottom w:val="single" w:sz="4" w:space="0" w:color="auto"/>
              <w:right w:val="single" w:sz="4" w:space="0" w:color="auto"/>
            </w:tcBorders>
            <w:hideMark/>
          </w:tcPr>
          <w:p w14:paraId="1911250D" w14:textId="77777777" w:rsidR="00F329DF" w:rsidRDefault="00F329DF" w:rsidP="001A1417">
            <w:pPr>
              <w:spacing w:before="60" w:after="60" w:line="240" w:lineRule="auto"/>
              <w:rPr>
                <w:rFonts w:cs="Arial"/>
              </w:rPr>
            </w:pPr>
            <w:r>
              <w:rPr>
                <w:rFonts w:cs="Arial"/>
              </w:rPr>
              <w:t>Sep</w:t>
            </w:r>
          </w:p>
        </w:tc>
        <w:tc>
          <w:tcPr>
            <w:tcW w:w="562" w:type="dxa"/>
            <w:tcBorders>
              <w:top w:val="single" w:sz="4" w:space="0" w:color="auto"/>
              <w:left w:val="single" w:sz="4" w:space="0" w:color="auto"/>
              <w:bottom w:val="single" w:sz="4" w:space="0" w:color="auto"/>
              <w:right w:val="single" w:sz="4" w:space="0" w:color="auto"/>
            </w:tcBorders>
            <w:shd w:val="clear" w:color="auto" w:fill="D9D9D9"/>
            <w:hideMark/>
          </w:tcPr>
          <w:p w14:paraId="41C7133A" w14:textId="77777777" w:rsidR="00F329DF" w:rsidRDefault="00F329DF" w:rsidP="001A1417">
            <w:pPr>
              <w:spacing w:before="60" w:after="60" w:line="240" w:lineRule="auto"/>
              <w:rPr>
                <w:rFonts w:cs="Arial"/>
              </w:rPr>
            </w:pPr>
            <w:r>
              <w:rPr>
                <w:rFonts w:cs="Arial"/>
              </w:rPr>
              <w:t>Q2</w:t>
            </w:r>
          </w:p>
        </w:tc>
        <w:tc>
          <w:tcPr>
            <w:tcW w:w="566" w:type="dxa"/>
            <w:tcBorders>
              <w:top w:val="single" w:sz="4" w:space="0" w:color="auto"/>
              <w:left w:val="single" w:sz="4" w:space="0" w:color="auto"/>
              <w:bottom w:val="single" w:sz="4" w:space="0" w:color="auto"/>
              <w:right w:val="single" w:sz="4" w:space="0" w:color="auto"/>
            </w:tcBorders>
            <w:hideMark/>
          </w:tcPr>
          <w:p w14:paraId="0D39780F" w14:textId="77777777" w:rsidR="00F329DF" w:rsidRDefault="00F329DF" w:rsidP="001A1417">
            <w:pPr>
              <w:spacing w:before="60" w:after="60" w:line="240" w:lineRule="auto"/>
              <w:rPr>
                <w:rFonts w:cs="Arial"/>
              </w:rPr>
            </w:pPr>
            <w:r>
              <w:rPr>
                <w:rFonts w:cs="Arial"/>
              </w:rPr>
              <w:t>Oct</w:t>
            </w:r>
          </w:p>
        </w:tc>
        <w:tc>
          <w:tcPr>
            <w:tcW w:w="608" w:type="dxa"/>
            <w:tcBorders>
              <w:top w:val="single" w:sz="4" w:space="0" w:color="auto"/>
              <w:left w:val="single" w:sz="4" w:space="0" w:color="auto"/>
              <w:bottom w:val="single" w:sz="4" w:space="0" w:color="auto"/>
              <w:right w:val="single" w:sz="4" w:space="0" w:color="auto"/>
            </w:tcBorders>
            <w:hideMark/>
          </w:tcPr>
          <w:p w14:paraId="70BF7EB6" w14:textId="77777777" w:rsidR="00F329DF" w:rsidRDefault="00F329DF" w:rsidP="001A1417">
            <w:pPr>
              <w:spacing w:before="60" w:after="60" w:line="240" w:lineRule="auto"/>
              <w:rPr>
                <w:rFonts w:cs="Arial"/>
              </w:rPr>
            </w:pPr>
            <w:r>
              <w:rPr>
                <w:rFonts w:cs="Arial"/>
              </w:rPr>
              <w:t>Nov</w:t>
            </w:r>
          </w:p>
        </w:tc>
        <w:tc>
          <w:tcPr>
            <w:tcW w:w="932" w:type="dxa"/>
            <w:tcBorders>
              <w:top w:val="single" w:sz="4" w:space="0" w:color="auto"/>
              <w:left w:val="single" w:sz="4" w:space="0" w:color="auto"/>
              <w:bottom w:val="single" w:sz="4" w:space="0" w:color="auto"/>
              <w:right w:val="single" w:sz="4" w:space="0" w:color="auto"/>
            </w:tcBorders>
            <w:hideMark/>
          </w:tcPr>
          <w:p w14:paraId="7D6CECD9" w14:textId="77777777" w:rsidR="00F329DF" w:rsidRDefault="00F329DF" w:rsidP="001A1417">
            <w:pPr>
              <w:spacing w:before="60" w:after="60" w:line="240" w:lineRule="auto"/>
              <w:rPr>
                <w:rFonts w:cs="Arial"/>
              </w:rPr>
            </w:pPr>
            <w:r>
              <w:rPr>
                <w:rFonts w:cs="Arial"/>
              </w:rPr>
              <w:t>Dec</w:t>
            </w:r>
          </w:p>
        </w:tc>
        <w:tc>
          <w:tcPr>
            <w:tcW w:w="567" w:type="dxa"/>
            <w:tcBorders>
              <w:top w:val="single" w:sz="4" w:space="0" w:color="auto"/>
              <w:left w:val="single" w:sz="4" w:space="0" w:color="auto"/>
              <w:bottom w:val="single" w:sz="4" w:space="0" w:color="auto"/>
              <w:right w:val="single" w:sz="4" w:space="0" w:color="auto"/>
            </w:tcBorders>
            <w:shd w:val="clear" w:color="auto" w:fill="D9D9D9"/>
            <w:hideMark/>
          </w:tcPr>
          <w:p w14:paraId="56C72DDA" w14:textId="77777777" w:rsidR="00F329DF" w:rsidRDefault="00F329DF" w:rsidP="001A1417">
            <w:pPr>
              <w:spacing w:before="60" w:after="60" w:line="240" w:lineRule="auto"/>
              <w:rPr>
                <w:rFonts w:cs="Arial"/>
              </w:rPr>
            </w:pPr>
            <w:r>
              <w:rPr>
                <w:rFonts w:cs="Arial"/>
              </w:rPr>
              <w:t>Q3</w:t>
            </w:r>
          </w:p>
        </w:tc>
        <w:tc>
          <w:tcPr>
            <w:tcW w:w="850" w:type="dxa"/>
            <w:tcBorders>
              <w:top w:val="single" w:sz="4" w:space="0" w:color="auto"/>
              <w:left w:val="single" w:sz="4" w:space="0" w:color="auto"/>
              <w:bottom w:val="single" w:sz="4" w:space="0" w:color="auto"/>
              <w:right w:val="single" w:sz="4" w:space="0" w:color="auto"/>
            </w:tcBorders>
            <w:hideMark/>
          </w:tcPr>
          <w:p w14:paraId="3236E920" w14:textId="77777777" w:rsidR="00F329DF" w:rsidRDefault="00F329DF" w:rsidP="001A1417">
            <w:pPr>
              <w:spacing w:before="60" w:after="60" w:line="240" w:lineRule="auto"/>
              <w:rPr>
                <w:rFonts w:cs="Arial"/>
              </w:rPr>
            </w:pPr>
            <w:r>
              <w:rPr>
                <w:rFonts w:cs="Arial"/>
              </w:rPr>
              <w:t>Jan</w:t>
            </w:r>
          </w:p>
        </w:tc>
        <w:tc>
          <w:tcPr>
            <w:tcW w:w="709" w:type="dxa"/>
            <w:tcBorders>
              <w:top w:val="single" w:sz="4" w:space="0" w:color="auto"/>
              <w:left w:val="single" w:sz="4" w:space="0" w:color="auto"/>
              <w:bottom w:val="single" w:sz="4" w:space="0" w:color="auto"/>
              <w:right w:val="single" w:sz="4" w:space="0" w:color="auto"/>
            </w:tcBorders>
            <w:hideMark/>
          </w:tcPr>
          <w:p w14:paraId="7F9A3DCC" w14:textId="77777777" w:rsidR="00F329DF" w:rsidRDefault="00F329DF" w:rsidP="001A1417">
            <w:pPr>
              <w:spacing w:before="60" w:after="60" w:line="240" w:lineRule="auto"/>
              <w:rPr>
                <w:rFonts w:cs="Arial"/>
              </w:rPr>
            </w:pPr>
            <w:r>
              <w:rPr>
                <w:rFonts w:cs="Arial"/>
              </w:rPr>
              <w:t>Feb</w:t>
            </w:r>
          </w:p>
        </w:tc>
        <w:tc>
          <w:tcPr>
            <w:tcW w:w="992" w:type="dxa"/>
            <w:tcBorders>
              <w:top w:val="single" w:sz="4" w:space="0" w:color="auto"/>
              <w:left w:val="single" w:sz="4" w:space="0" w:color="auto"/>
              <w:bottom w:val="single" w:sz="4" w:space="0" w:color="auto"/>
              <w:right w:val="single" w:sz="4" w:space="0" w:color="auto"/>
            </w:tcBorders>
            <w:hideMark/>
          </w:tcPr>
          <w:p w14:paraId="5B41BEC2" w14:textId="77777777" w:rsidR="00F329DF" w:rsidRDefault="00F329DF" w:rsidP="001A1417">
            <w:pPr>
              <w:spacing w:before="60" w:after="60" w:line="240" w:lineRule="auto"/>
              <w:rPr>
                <w:rFonts w:cs="Arial"/>
              </w:rPr>
            </w:pPr>
            <w:r>
              <w:rPr>
                <w:rFonts w:cs="Arial"/>
              </w:rPr>
              <w:t>Mar</w:t>
            </w:r>
          </w:p>
        </w:tc>
        <w:tc>
          <w:tcPr>
            <w:tcW w:w="736" w:type="dxa"/>
            <w:tcBorders>
              <w:top w:val="single" w:sz="4" w:space="0" w:color="auto"/>
              <w:left w:val="single" w:sz="4" w:space="0" w:color="auto"/>
              <w:bottom w:val="single" w:sz="4" w:space="0" w:color="auto"/>
              <w:right w:val="single" w:sz="4" w:space="0" w:color="auto"/>
            </w:tcBorders>
            <w:shd w:val="clear" w:color="auto" w:fill="D9D9D9"/>
            <w:hideMark/>
          </w:tcPr>
          <w:p w14:paraId="043FF7DD" w14:textId="77777777" w:rsidR="00F329DF" w:rsidRDefault="00F329DF" w:rsidP="001A1417">
            <w:pPr>
              <w:spacing w:before="60" w:after="60" w:line="240" w:lineRule="auto"/>
              <w:rPr>
                <w:rFonts w:cs="Arial"/>
              </w:rPr>
            </w:pPr>
            <w:r>
              <w:rPr>
                <w:rFonts w:cs="Arial"/>
              </w:rPr>
              <w:t>Q4</w:t>
            </w:r>
          </w:p>
        </w:tc>
        <w:tc>
          <w:tcPr>
            <w:tcW w:w="1391" w:type="dxa"/>
            <w:tcBorders>
              <w:top w:val="single" w:sz="4" w:space="0" w:color="auto"/>
              <w:left w:val="single" w:sz="4" w:space="0" w:color="auto"/>
              <w:bottom w:val="single" w:sz="4" w:space="0" w:color="auto"/>
              <w:right w:val="single" w:sz="4" w:space="0" w:color="auto"/>
            </w:tcBorders>
            <w:hideMark/>
          </w:tcPr>
          <w:p w14:paraId="25149588" w14:textId="77777777" w:rsidR="00F329DF" w:rsidRDefault="00F329DF" w:rsidP="001A1417">
            <w:pPr>
              <w:spacing w:before="60" w:after="60" w:line="240" w:lineRule="auto"/>
              <w:rPr>
                <w:rFonts w:cs="Arial"/>
              </w:rPr>
            </w:pPr>
            <w:r>
              <w:rPr>
                <w:rFonts w:cs="Arial"/>
              </w:rPr>
              <w:t>Total</w:t>
            </w:r>
          </w:p>
        </w:tc>
      </w:tr>
      <w:tr w:rsidR="000076C4" w:rsidRPr="00462D45" w14:paraId="357EAA24" w14:textId="77777777" w:rsidTr="002C73BF">
        <w:tc>
          <w:tcPr>
            <w:tcW w:w="2552" w:type="dxa"/>
            <w:gridSpan w:val="2"/>
            <w:tcBorders>
              <w:top w:val="single" w:sz="4" w:space="0" w:color="auto"/>
              <w:left w:val="single" w:sz="4" w:space="0" w:color="auto"/>
              <w:bottom w:val="single" w:sz="4" w:space="0" w:color="auto"/>
              <w:right w:val="single" w:sz="4" w:space="0" w:color="auto"/>
            </w:tcBorders>
            <w:hideMark/>
          </w:tcPr>
          <w:p w14:paraId="598E6E30" w14:textId="77777777" w:rsidR="00462D45" w:rsidRPr="00462D45" w:rsidRDefault="00462D45" w:rsidP="001A1417">
            <w:pPr>
              <w:spacing w:before="60" w:after="60" w:line="240" w:lineRule="auto"/>
              <w:rPr>
                <w:rFonts w:cs="Arial"/>
                <w:sz w:val="18"/>
                <w:szCs w:val="18"/>
              </w:rPr>
            </w:pPr>
            <w:r w:rsidRPr="00462D45">
              <w:rPr>
                <w:rFonts w:cs="Arial"/>
                <w:sz w:val="18"/>
                <w:szCs w:val="18"/>
              </w:rPr>
              <w:t>Electricity usage – kWh</w:t>
            </w: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4825FB22" w14:textId="77777777" w:rsidR="00462D45" w:rsidRPr="00462D45" w:rsidRDefault="00462D45" w:rsidP="001A1417">
            <w:pPr>
              <w:spacing w:after="0" w:line="240" w:lineRule="auto"/>
              <w:rPr>
                <w:rFonts w:cs="Arial"/>
                <w:sz w:val="18"/>
                <w:szCs w:val="18"/>
              </w:rPr>
            </w:pPr>
          </w:p>
        </w:tc>
        <w:tc>
          <w:tcPr>
            <w:tcW w:w="5548" w:type="dxa"/>
            <w:gridSpan w:val="9"/>
            <w:tcBorders>
              <w:top w:val="single" w:sz="4" w:space="0" w:color="auto"/>
              <w:left w:val="single" w:sz="4" w:space="0" w:color="auto"/>
              <w:bottom w:val="single" w:sz="4" w:space="0" w:color="auto"/>
              <w:right w:val="single" w:sz="4" w:space="0" w:color="auto"/>
            </w:tcBorders>
          </w:tcPr>
          <w:p w14:paraId="74201D11" w14:textId="77777777" w:rsidR="00462D45" w:rsidRPr="00462D45" w:rsidRDefault="00462D45" w:rsidP="00EA66CE">
            <w:pPr>
              <w:spacing w:before="60" w:after="60" w:line="240" w:lineRule="auto"/>
              <w:rPr>
                <w:rFonts w:cs="Arial"/>
                <w:sz w:val="18"/>
                <w:szCs w:val="18"/>
              </w:rPr>
            </w:pPr>
            <w:r w:rsidRPr="00462D45">
              <w:rPr>
                <w:rFonts w:cs="Arial"/>
                <w:sz w:val="18"/>
                <w:szCs w:val="18"/>
              </w:rPr>
              <w:t xml:space="preserve">Covid – 19 </w:t>
            </w:r>
            <w:r>
              <w:rPr>
                <w:rFonts w:cs="Arial"/>
                <w:sz w:val="18"/>
                <w:szCs w:val="18"/>
              </w:rPr>
              <w:t>(</w:t>
            </w:r>
            <w:r w:rsidR="006C13B6">
              <w:rPr>
                <w:rFonts w:cs="Arial"/>
                <w:sz w:val="18"/>
                <w:szCs w:val="18"/>
              </w:rPr>
              <w:t>April</w:t>
            </w:r>
            <w:r w:rsidR="00EA66CE">
              <w:rPr>
                <w:rFonts w:cs="Arial"/>
                <w:sz w:val="18"/>
                <w:szCs w:val="18"/>
              </w:rPr>
              <w:t xml:space="preserve"> - October</w:t>
            </w:r>
            <w:r w:rsidRPr="00462D45">
              <w:rPr>
                <w:rFonts w:cs="Arial"/>
                <w:sz w:val="18"/>
                <w:szCs w:val="18"/>
              </w:rPr>
              <w:t xml:space="preserve"> = 2</w:t>
            </w:r>
            <w:r w:rsidR="006C13B6">
              <w:rPr>
                <w:rFonts w:cs="Arial"/>
                <w:sz w:val="18"/>
                <w:szCs w:val="18"/>
              </w:rPr>
              <w:t>1,696</w:t>
            </w:r>
            <w:r>
              <w:rPr>
                <w:rFonts w:cs="Arial"/>
                <w:sz w:val="18"/>
                <w:szCs w:val="18"/>
              </w:rPr>
              <w:t>)</w:t>
            </w:r>
          </w:p>
        </w:tc>
        <w:tc>
          <w:tcPr>
            <w:tcW w:w="608" w:type="dxa"/>
            <w:tcBorders>
              <w:top w:val="single" w:sz="4" w:space="0" w:color="auto"/>
              <w:left w:val="single" w:sz="4" w:space="0" w:color="auto"/>
              <w:bottom w:val="single" w:sz="4" w:space="0" w:color="auto"/>
              <w:right w:val="single" w:sz="4" w:space="0" w:color="auto"/>
            </w:tcBorders>
          </w:tcPr>
          <w:p w14:paraId="0F080D97" w14:textId="77777777" w:rsidR="00462D45" w:rsidRPr="00462D45" w:rsidRDefault="00462D45" w:rsidP="001A1417">
            <w:pPr>
              <w:spacing w:before="60" w:after="60" w:line="240" w:lineRule="auto"/>
              <w:rPr>
                <w:rFonts w:cs="Arial"/>
                <w:sz w:val="18"/>
                <w:szCs w:val="18"/>
              </w:rPr>
            </w:pPr>
            <w:r w:rsidRPr="00462D45">
              <w:rPr>
                <w:rFonts w:cs="Arial"/>
                <w:sz w:val="18"/>
                <w:szCs w:val="18"/>
              </w:rPr>
              <w:t>3989</w:t>
            </w:r>
          </w:p>
        </w:tc>
        <w:tc>
          <w:tcPr>
            <w:tcW w:w="932" w:type="dxa"/>
            <w:tcBorders>
              <w:top w:val="single" w:sz="4" w:space="0" w:color="auto"/>
              <w:left w:val="single" w:sz="4" w:space="0" w:color="auto"/>
              <w:bottom w:val="single" w:sz="4" w:space="0" w:color="auto"/>
              <w:right w:val="single" w:sz="4" w:space="0" w:color="auto"/>
            </w:tcBorders>
          </w:tcPr>
          <w:p w14:paraId="42FE096F" w14:textId="77777777" w:rsidR="00462D45" w:rsidRPr="00462D45" w:rsidRDefault="00051AED" w:rsidP="001A1417">
            <w:pPr>
              <w:spacing w:before="60" w:after="60" w:line="240" w:lineRule="auto"/>
              <w:rPr>
                <w:rFonts w:cs="Arial"/>
                <w:sz w:val="18"/>
                <w:szCs w:val="18"/>
              </w:rPr>
            </w:pPr>
            <w:r>
              <w:rPr>
                <w:rFonts w:cs="Arial"/>
                <w:sz w:val="18"/>
                <w:szCs w:val="18"/>
              </w:rPr>
              <w:t>4602</w:t>
            </w:r>
          </w:p>
        </w:tc>
        <w:tc>
          <w:tcPr>
            <w:tcW w:w="567" w:type="dxa"/>
            <w:tcBorders>
              <w:top w:val="single" w:sz="4" w:space="0" w:color="auto"/>
              <w:left w:val="single" w:sz="4" w:space="0" w:color="auto"/>
              <w:bottom w:val="single" w:sz="4" w:space="0" w:color="auto"/>
              <w:right w:val="single" w:sz="4" w:space="0" w:color="auto"/>
            </w:tcBorders>
            <w:shd w:val="clear" w:color="auto" w:fill="D9D9D9"/>
          </w:tcPr>
          <w:p w14:paraId="26BCCE47" w14:textId="77777777" w:rsidR="00462D45" w:rsidRPr="00462D45" w:rsidRDefault="00462D45" w:rsidP="001A1417">
            <w:pPr>
              <w:spacing w:before="60" w:after="60" w:line="240" w:lineRule="auto"/>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3442434C" w14:textId="77777777" w:rsidR="00462D45" w:rsidRPr="002755E7" w:rsidRDefault="005B01BD" w:rsidP="001A1417">
            <w:pPr>
              <w:spacing w:before="60" w:after="60" w:line="240" w:lineRule="auto"/>
              <w:rPr>
                <w:rFonts w:cs="Arial"/>
                <w:color w:val="000000"/>
                <w:sz w:val="18"/>
                <w:szCs w:val="18"/>
              </w:rPr>
            </w:pPr>
            <w:r w:rsidRPr="002755E7">
              <w:rPr>
                <w:rFonts w:cs="Arial"/>
                <w:color w:val="000000"/>
                <w:sz w:val="18"/>
                <w:szCs w:val="18"/>
              </w:rPr>
              <w:t>3563</w:t>
            </w:r>
          </w:p>
        </w:tc>
        <w:tc>
          <w:tcPr>
            <w:tcW w:w="709" w:type="dxa"/>
            <w:tcBorders>
              <w:top w:val="single" w:sz="4" w:space="0" w:color="auto"/>
              <w:left w:val="single" w:sz="4" w:space="0" w:color="auto"/>
              <w:bottom w:val="single" w:sz="4" w:space="0" w:color="auto"/>
              <w:right w:val="single" w:sz="4" w:space="0" w:color="auto"/>
            </w:tcBorders>
          </w:tcPr>
          <w:p w14:paraId="6D1C9BB7" w14:textId="77777777" w:rsidR="00462D45" w:rsidRPr="00462D45" w:rsidRDefault="00462D45" w:rsidP="001A1417">
            <w:pPr>
              <w:spacing w:before="60" w:after="60" w:line="240" w:lineRule="auto"/>
              <w:rPr>
                <w:rFonts w:cs="Arial"/>
                <w:color w:val="00B0F0"/>
                <w:sz w:val="18"/>
                <w:szCs w:val="18"/>
              </w:rPr>
            </w:pPr>
          </w:p>
        </w:tc>
        <w:tc>
          <w:tcPr>
            <w:tcW w:w="992" w:type="dxa"/>
            <w:tcBorders>
              <w:top w:val="single" w:sz="4" w:space="0" w:color="auto"/>
              <w:left w:val="single" w:sz="4" w:space="0" w:color="auto"/>
              <w:bottom w:val="single" w:sz="4" w:space="0" w:color="auto"/>
              <w:right w:val="single" w:sz="4" w:space="0" w:color="auto"/>
            </w:tcBorders>
          </w:tcPr>
          <w:p w14:paraId="7D8EA4E7" w14:textId="77777777" w:rsidR="00462D45" w:rsidRPr="00462D45" w:rsidRDefault="001D2D2C" w:rsidP="001A1417">
            <w:pPr>
              <w:spacing w:before="60" w:after="60" w:line="240" w:lineRule="auto"/>
              <w:rPr>
                <w:rFonts w:cs="Arial"/>
                <w:color w:val="00B0F0"/>
                <w:sz w:val="18"/>
                <w:szCs w:val="18"/>
              </w:rPr>
            </w:pPr>
            <w:r>
              <w:rPr>
                <w:rFonts w:cs="Arial"/>
                <w:color w:val="00B0F0"/>
                <w:sz w:val="18"/>
                <w:szCs w:val="18"/>
              </w:rPr>
              <w:t>4651</w:t>
            </w:r>
          </w:p>
        </w:tc>
        <w:tc>
          <w:tcPr>
            <w:tcW w:w="736" w:type="dxa"/>
            <w:tcBorders>
              <w:top w:val="single" w:sz="4" w:space="0" w:color="auto"/>
              <w:left w:val="single" w:sz="4" w:space="0" w:color="auto"/>
              <w:bottom w:val="single" w:sz="4" w:space="0" w:color="auto"/>
              <w:right w:val="single" w:sz="4" w:space="0" w:color="auto"/>
            </w:tcBorders>
            <w:shd w:val="clear" w:color="auto" w:fill="D9D9D9"/>
          </w:tcPr>
          <w:p w14:paraId="645921A2" w14:textId="77777777" w:rsidR="00462D45" w:rsidRPr="00462D45" w:rsidRDefault="00462D45" w:rsidP="001A1417">
            <w:pPr>
              <w:spacing w:before="60" w:after="60" w:line="240" w:lineRule="auto"/>
              <w:rPr>
                <w:rFonts w:cs="Arial"/>
                <w:color w:val="00B0F0"/>
                <w:sz w:val="18"/>
                <w:szCs w:val="18"/>
              </w:rPr>
            </w:pPr>
          </w:p>
        </w:tc>
        <w:tc>
          <w:tcPr>
            <w:tcW w:w="1391" w:type="dxa"/>
            <w:tcBorders>
              <w:top w:val="single" w:sz="4" w:space="0" w:color="auto"/>
              <w:left w:val="single" w:sz="4" w:space="0" w:color="auto"/>
              <w:bottom w:val="single" w:sz="4" w:space="0" w:color="auto"/>
              <w:right w:val="single" w:sz="4" w:space="0" w:color="auto"/>
            </w:tcBorders>
          </w:tcPr>
          <w:p w14:paraId="4A6C3D76" w14:textId="77777777" w:rsidR="00462D45" w:rsidRPr="00462D45" w:rsidRDefault="00C90703" w:rsidP="001A1417">
            <w:pPr>
              <w:spacing w:before="60" w:after="60" w:line="240" w:lineRule="auto"/>
              <w:rPr>
                <w:rFonts w:cs="Arial"/>
                <w:color w:val="00B0F0"/>
                <w:sz w:val="18"/>
                <w:szCs w:val="18"/>
              </w:rPr>
            </w:pPr>
            <w:r>
              <w:rPr>
                <w:rFonts w:cs="Arial"/>
                <w:color w:val="00B0F0"/>
                <w:sz w:val="18"/>
                <w:szCs w:val="18"/>
              </w:rPr>
              <w:t>33,850</w:t>
            </w:r>
          </w:p>
        </w:tc>
      </w:tr>
      <w:tr w:rsidR="000076C4" w:rsidRPr="00462D45" w14:paraId="32924360" w14:textId="77777777" w:rsidTr="002C73BF">
        <w:tc>
          <w:tcPr>
            <w:tcW w:w="2552" w:type="dxa"/>
            <w:gridSpan w:val="2"/>
            <w:tcBorders>
              <w:top w:val="single" w:sz="4" w:space="0" w:color="auto"/>
              <w:left w:val="single" w:sz="4" w:space="0" w:color="auto"/>
              <w:bottom w:val="single" w:sz="4" w:space="0" w:color="auto"/>
              <w:right w:val="single" w:sz="4" w:space="0" w:color="auto"/>
            </w:tcBorders>
            <w:hideMark/>
          </w:tcPr>
          <w:p w14:paraId="5751EB7D" w14:textId="77777777" w:rsidR="00462D45" w:rsidRPr="00462D45" w:rsidRDefault="00462D45" w:rsidP="001A1417">
            <w:pPr>
              <w:spacing w:before="60" w:after="60" w:line="240" w:lineRule="auto"/>
              <w:rPr>
                <w:rFonts w:cs="Arial"/>
                <w:sz w:val="18"/>
                <w:szCs w:val="18"/>
              </w:rPr>
            </w:pPr>
            <w:r w:rsidRPr="00462D45">
              <w:rPr>
                <w:rFonts w:cs="Arial"/>
                <w:sz w:val="18"/>
                <w:szCs w:val="18"/>
              </w:rPr>
              <w:t>Gas usage - kWh</w:t>
            </w: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7CC3EE07" w14:textId="77777777" w:rsidR="00462D45" w:rsidRPr="00462D45" w:rsidRDefault="00462D45" w:rsidP="001A1417">
            <w:pPr>
              <w:spacing w:after="0" w:line="240" w:lineRule="auto"/>
              <w:rPr>
                <w:rFonts w:cs="Arial"/>
                <w:sz w:val="18"/>
                <w:szCs w:val="18"/>
              </w:rPr>
            </w:pPr>
          </w:p>
        </w:tc>
        <w:tc>
          <w:tcPr>
            <w:tcW w:w="5548" w:type="dxa"/>
            <w:gridSpan w:val="9"/>
            <w:tcBorders>
              <w:top w:val="single" w:sz="4" w:space="0" w:color="auto"/>
              <w:left w:val="single" w:sz="4" w:space="0" w:color="auto"/>
              <w:bottom w:val="single" w:sz="4" w:space="0" w:color="auto"/>
              <w:right w:val="single" w:sz="4" w:space="0" w:color="auto"/>
            </w:tcBorders>
          </w:tcPr>
          <w:p w14:paraId="038F77A9" w14:textId="77777777" w:rsidR="00462D45" w:rsidRPr="00462D45" w:rsidRDefault="00462D45" w:rsidP="00EA66CE">
            <w:pPr>
              <w:spacing w:before="60" w:after="60" w:line="240" w:lineRule="auto"/>
              <w:rPr>
                <w:rFonts w:cs="Arial"/>
                <w:sz w:val="18"/>
                <w:szCs w:val="18"/>
              </w:rPr>
            </w:pPr>
            <w:r w:rsidRPr="00462D45">
              <w:rPr>
                <w:rFonts w:cs="Arial"/>
                <w:sz w:val="18"/>
                <w:szCs w:val="18"/>
              </w:rPr>
              <w:t xml:space="preserve">Covid – 19 </w:t>
            </w:r>
            <w:r>
              <w:rPr>
                <w:rFonts w:cs="Arial"/>
                <w:sz w:val="18"/>
                <w:szCs w:val="18"/>
              </w:rPr>
              <w:t>(</w:t>
            </w:r>
            <w:r w:rsidR="00233CBB">
              <w:rPr>
                <w:rFonts w:cs="Arial"/>
                <w:sz w:val="18"/>
                <w:szCs w:val="18"/>
              </w:rPr>
              <w:t>April</w:t>
            </w:r>
            <w:r w:rsidR="00EA66CE">
              <w:rPr>
                <w:rFonts w:cs="Arial"/>
                <w:sz w:val="18"/>
                <w:szCs w:val="18"/>
              </w:rPr>
              <w:t xml:space="preserve"> - October</w:t>
            </w:r>
            <w:r w:rsidRPr="00462D45">
              <w:rPr>
                <w:rFonts w:cs="Arial"/>
                <w:sz w:val="18"/>
                <w:szCs w:val="18"/>
              </w:rPr>
              <w:t xml:space="preserve"> = </w:t>
            </w:r>
            <w:r w:rsidR="00233CBB">
              <w:rPr>
                <w:rFonts w:cs="Arial"/>
                <w:sz w:val="18"/>
                <w:szCs w:val="18"/>
              </w:rPr>
              <w:t>65,605.86</w:t>
            </w:r>
            <w:r>
              <w:rPr>
                <w:rFonts w:cs="Arial"/>
                <w:sz w:val="18"/>
                <w:szCs w:val="18"/>
              </w:rPr>
              <w:t>)</w:t>
            </w:r>
          </w:p>
        </w:tc>
        <w:tc>
          <w:tcPr>
            <w:tcW w:w="608" w:type="dxa"/>
            <w:tcBorders>
              <w:top w:val="single" w:sz="4" w:space="0" w:color="auto"/>
              <w:left w:val="single" w:sz="4" w:space="0" w:color="auto"/>
              <w:bottom w:val="single" w:sz="4" w:space="0" w:color="auto"/>
              <w:right w:val="single" w:sz="4" w:space="0" w:color="auto"/>
            </w:tcBorders>
          </w:tcPr>
          <w:p w14:paraId="31EE3E46" w14:textId="77777777" w:rsidR="00462D45" w:rsidRPr="00462D45" w:rsidRDefault="00462D45" w:rsidP="001A1417">
            <w:pPr>
              <w:spacing w:before="60" w:after="60" w:line="240" w:lineRule="auto"/>
              <w:rPr>
                <w:rFonts w:cs="Arial"/>
                <w:sz w:val="18"/>
                <w:szCs w:val="18"/>
              </w:rPr>
            </w:pPr>
            <w:r w:rsidRPr="00462D45">
              <w:rPr>
                <w:rFonts w:cs="Arial"/>
                <w:sz w:val="18"/>
                <w:szCs w:val="18"/>
              </w:rPr>
              <w:t>18390.6</w:t>
            </w:r>
          </w:p>
        </w:tc>
        <w:tc>
          <w:tcPr>
            <w:tcW w:w="932" w:type="dxa"/>
            <w:tcBorders>
              <w:top w:val="single" w:sz="4" w:space="0" w:color="auto"/>
              <w:left w:val="single" w:sz="4" w:space="0" w:color="auto"/>
              <w:bottom w:val="single" w:sz="4" w:space="0" w:color="auto"/>
              <w:right w:val="single" w:sz="4" w:space="0" w:color="auto"/>
            </w:tcBorders>
          </w:tcPr>
          <w:p w14:paraId="1BD7DFE5" w14:textId="77777777" w:rsidR="00462D45" w:rsidRPr="00462D45" w:rsidRDefault="00051AED" w:rsidP="001A1417">
            <w:pPr>
              <w:spacing w:before="60" w:after="60" w:line="240" w:lineRule="auto"/>
              <w:rPr>
                <w:rFonts w:cs="Arial"/>
                <w:sz w:val="18"/>
                <w:szCs w:val="18"/>
              </w:rPr>
            </w:pPr>
            <w:r>
              <w:rPr>
                <w:rFonts w:cs="Arial"/>
                <w:sz w:val="18"/>
                <w:szCs w:val="18"/>
              </w:rPr>
              <w:t>26604.1</w:t>
            </w:r>
          </w:p>
        </w:tc>
        <w:tc>
          <w:tcPr>
            <w:tcW w:w="567" w:type="dxa"/>
            <w:tcBorders>
              <w:top w:val="single" w:sz="4" w:space="0" w:color="auto"/>
              <w:left w:val="single" w:sz="4" w:space="0" w:color="auto"/>
              <w:bottom w:val="single" w:sz="4" w:space="0" w:color="auto"/>
              <w:right w:val="single" w:sz="4" w:space="0" w:color="auto"/>
            </w:tcBorders>
            <w:shd w:val="clear" w:color="auto" w:fill="D9D9D9"/>
          </w:tcPr>
          <w:p w14:paraId="43B50D36" w14:textId="77777777" w:rsidR="00462D45" w:rsidRPr="00462D45" w:rsidRDefault="00462D45" w:rsidP="001A1417">
            <w:pPr>
              <w:spacing w:before="60" w:after="60" w:line="240" w:lineRule="auto"/>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13C8B33A" w14:textId="77777777" w:rsidR="00462D45" w:rsidRPr="002755E7" w:rsidRDefault="00A7330E" w:rsidP="001A1417">
            <w:pPr>
              <w:spacing w:before="60" w:after="60" w:line="240" w:lineRule="auto"/>
              <w:rPr>
                <w:rFonts w:cs="Arial"/>
                <w:color w:val="000000"/>
                <w:sz w:val="18"/>
                <w:szCs w:val="18"/>
              </w:rPr>
            </w:pPr>
            <w:r w:rsidRPr="002755E7">
              <w:rPr>
                <w:rFonts w:cs="Arial"/>
                <w:color w:val="000000"/>
                <w:sz w:val="18"/>
                <w:szCs w:val="18"/>
              </w:rPr>
              <w:t>28410.6</w:t>
            </w:r>
          </w:p>
        </w:tc>
        <w:tc>
          <w:tcPr>
            <w:tcW w:w="709" w:type="dxa"/>
            <w:tcBorders>
              <w:top w:val="single" w:sz="4" w:space="0" w:color="auto"/>
              <w:left w:val="single" w:sz="4" w:space="0" w:color="auto"/>
              <w:bottom w:val="single" w:sz="4" w:space="0" w:color="auto"/>
              <w:right w:val="single" w:sz="4" w:space="0" w:color="auto"/>
            </w:tcBorders>
          </w:tcPr>
          <w:p w14:paraId="15906D0C" w14:textId="77777777" w:rsidR="00462D45" w:rsidRPr="00462D45" w:rsidRDefault="00462D45" w:rsidP="001A1417">
            <w:pPr>
              <w:spacing w:before="60" w:after="60" w:line="240" w:lineRule="auto"/>
              <w:rPr>
                <w:rFonts w:cs="Arial"/>
                <w:color w:val="00B0F0"/>
                <w:sz w:val="18"/>
                <w:szCs w:val="18"/>
              </w:rPr>
            </w:pPr>
          </w:p>
        </w:tc>
        <w:tc>
          <w:tcPr>
            <w:tcW w:w="992" w:type="dxa"/>
            <w:tcBorders>
              <w:top w:val="single" w:sz="4" w:space="0" w:color="auto"/>
              <w:left w:val="single" w:sz="4" w:space="0" w:color="auto"/>
              <w:bottom w:val="single" w:sz="4" w:space="0" w:color="auto"/>
              <w:right w:val="single" w:sz="4" w:space="0" w:color="auto"/>
            </w:tcBorders>
          </w:tcPr>
          <w:p w14:paraId="60B428F1" w14:textId="77777777" w:rsidR="00462D45" w:rsidRPr="00462D45" w:rsidRDefault="001D2D2C" w:rsidP="001A1417">
            <w:pPr>
              <w:spacing w:before="60" w:after="60" w:line="240" w:lineRule="auto"/>
              <w:rPr>
                <w:rFonts w:cs="Arial"/>
                <w:color w:val="00B0F0"/>
                <w:sz w:val="18"/>
                <w:szCs w:val="18"/>
              </w:rPr>
            </w:pPr>
            <w:r>
              <w:rPr>
                <w:rFonts w:cs="Arial"/>
                <w:color w:val="00B0F0"/>
                <w:sz w:val="18"/>
                <w:szCs w:val="18"/>
              </w:rPr>
              <w:t>23933.7</w:t>
            </w:r>
          </w:p>
        </w:tc>
        <w:tc>
          <w:tcPr>
            <w:tcW w:w="736" w:type="dxa"/>
            <w:tcBorders>
              <w:top w:val="single" w:sz="4" w:space="0" w:color="auto"/>
              <w:left w:val="single" w:sz="4" w:space="0" w:color="auto"/>
              <w:bottom w:val="single" w:sz="4" w:space="0" w:color="auto"/>
              <w:right w:val="single" w:sz="4" w:space="0" w:color="auto"/>
            </w:tcBorders>
            <w:shd w:val="clear" w:color="auto" w:fill="D9D9D9"/>
          </w:tcPr>
          <w:p w14:paraId="7A939F9B" w14:textId="77777777" w:rsidR="00462D45" w:rsidRPr="00462D45" w:rsidRDefault="00462D45" w:rsidP="001A1417">
            <w:pPr>
              <w:spacing w:before="60" w:after="60" w:line="240" w:lineRule="auto"/>
              <w:rPr>
                <w:rFonts w:cs="Arial"/>
                <w:color w:val="00B0F0"/>
                <w:sz w:val="18"/>
                <w:szCs w:val="18"/>
              </w:rPr>
            </w:pPr>
          </w:p>
        </w:tc>
        <w:tc>
          <w:tcPr>
            <w:tcW w:w="1391" w:type="dxa"/>
            <w:tcBorders>
              <w:top w:val="single" w:sz="4" w:space="0" w:color="auto"/>
              <w:left w:val="single" w:sz="4" w:space="0" w:color="auto"/>
              <w:bottom w:val="single" w:sz="4" w:space="0" w:color="auto"/>
              <w:right w:val="single" w:sz="4" w:space="0" w:color="auto"/>
            </w:tcBorders>
          </w:tcPr>
          <w:p w14:paraId="0C5EF965" w14:textId="77777777" w:rsidR="00462D45" w:rsidRPr="00462D45" w:rsidRDefault="00706067" w:rsidP="001A1417">
            <w:pPr>
              <w:spacing w:before="60" w:after="60" w:line="240" w:lineRule="auto"/>
              <w:rPr>
                <w:rFonts w:cs="Arial"/>
                <w:color w:val="00B0F0"/>
                <w:sz w:val="18"/>
                <w:szCs w:val="18"/>
              </w:rPr>
            </w:pPr>
            <w:r>
              <w:rPr>
                <w:rFonts w:cs="Arial"/>
                <w:color w:val="00B0F0"/>
                <w:sz w:val="18"/>
                <w:szCs w:val="18"/>
              </w:rPr>
              <w:t>13</w:t>
            </w:r>
            <w:r w:rsidR="00C90703">
              <w:rPr>
                <w:rFonts w:cs="Arial"/>
                <w:color w:val="00B0F0"/>
                <w:sz w:val="18"/>
                <w:szCs w:val="18"/>
              </w:rPr>
              <w:t>9,011.16</w:t>
            </w:r>
          </w:p>
        </w:tc>
      </w:tr>
      <w:tr w:rsidR="000076C4" w:rsidRPr="00462D45" w14:paraId="6A753BFB" w14:textId="77777777" w:rsidTr="002C73BF">
        <w:tc>
          <w:tcPr>
            <w:tcW w:w="2552" w:type="dxa"/>
            <w:gridSpan w:val="2"/>
            <w:tcBorders>
              <w:top w:val="single" w:sz="4" w:space="0" w:color="auto"/>
              <w:left w:val="single" w:sz="4" w:space="0" w:color="auto"/>
              <w:bottom w:val="single" w:sz="4" w:space="0" w:color="auto"/>
              <w:right w:val="single" w:sz="4" w:space="0" w:color="auto"/>
            </w:tcBorders>
            <w:hideMark/>
          </w:tcPr>
          <w:p w14:paraId="302F8FBE" w14:textId="77777777" w:rsidR="00462D45" w:rsidRPr="00462D45" w:rsidRDefault="00462D45" w:rsidP="001A1417">
            <w:pPr>
              <w:spacing w:before="60" w:after="60" w:line="240" w:lineRule="auto"/>
              <w:rPr>
                <w:rFonts w:cs="Arial"/>
                <w:sz w:val="18"/>
                <w:szCs w:val="18"/>
              </w:rPr>
            </w:pPr>
            <w:r w:rsidRPr="00462D45">
              <w:rPr>
                <w:rFonts w:cs="Arial"/>
                <w:sz w:val="18"/>
                <w:szCs w:val="18"/>
              </w:rPr>
              <w:t>CO</w:t>
            </w:r>
            <w:r w:rsidRPr="00462D45">
              <w:rPr>
                <w:rFonts w:cs="Arial"/>
                <w:sz w:val="18"/>
                <w:szCs w:val="18"/>
              </w:rPr>
              <w:softHyphen/>
            </w:r>
            <w:r w:rsidRPr="00462D45">
              <w:rPr>
                <w:rFonts w:cs="Arial"/>
                <w:sz w:val="18"/>
                <w:szCs w:val="18"/>
                <w:vertAlign w:val="subscript"/>
              </w:rPr>
              <w:t xml:space="preserve">2 </w:t>
            </w:r>
            <w:r w:rsidRPr="00462D45">
              <w:rPr>
                <w:rFonts w:cs="Arial"/>
                <w:sz w:val="18"/>
                <w:szCs w:val="18"/>
              </w:rPr>
              <w:t>to atmosphere - ton</w:t>
            </w: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2BAA4C02" w14:textId="77777777" w:rsidR="00462D45" w:rsidRPr="00462D45" w:rsidRDefault="00462D45" w:rsidP="001A1417">
            <w:pPr>
              <w:spacing w:after="0" w:line="240" w:lineRule="auto"/>
              <w:rPr>
                <w:rFonts w:cs="Arial"/>
                <w:sz w:val="18"/>
                <w:szCs w:val="18"/>
              </w:rPr>
            </w:pPr>
          </w:p>
        </w:tc>
        <w:tc>
          <w:tcPr>
            <w:tcW w:w="5548" w:type="dxa"/>
            <w:gridSpan w:val="9"/>
            <w:tcBorders>
              <w:top w:val="single" w:sz="4" w:space="0" w:color="auto"/>
              <w:left w:val="single" w:sz="4" w:space="0" w:color="auto"/>
              <w:bottom w:val="single" w:sz="4" w:space="0" w:color="auto"/>
              <w:right w:val="single" w:sz="4" w:space="0" w:color="auto"/>
            </w:tcBorders>
          </w:tcPr>
          <w:p w14:paraId="3F32B65A" w14:textId="77777777" w:rsidR="00462D45" w:rsidRPr="00462D45" w:rsidRDefault="00EA66CE" w:rsidP="00EA66CE">
            <w:pPr>
              <w:spacing w:before="60" w:after="60" w:line="240" w:lineRule="auto"/>
              <w:rPr>
                <w:rFonts w:cs="Arial"/>
                <w:sz w:val="18"/>
                <w:szCs w:val="18"/>
              </w:rPr>
            </w:pPr>
            <w:r>
              <w:rPr>
                <w:rFonts w:cs="Arial"/>
                <w:sz w:val="18"/>
                <w:szCs w:val="18"/>
              </w:rPr>
              <w:t>Covid – 19</w:t>
            </w:r>
            <w:r w:rsidR="00462D45" w:rsidRPr="00462D45">
              <w:rPr>
                <w:rFonts w:cs="Arial"/>
                <w:sz w:val="18"/>
                <w:szCs w:val="18"/>
              </w:rPr>
              <w:t xml:space="preserve"> </w:t>
            </w:r>
            <w:r>
              <w:rPr>
                <w:rFonts w:cs="Arial"/>
                <w:sz w:val="18"/>
                <w:szCs w:val="18"/>
              </w:rPr>
              <w:t>(</w:t>
            </w:r>
            <w:r w:rsidR="00462D45" w:rsidRPr="00462D45">
              <w:rPr>
                <w:rFonts w:cs="Arial"/>
                <w:sz w:val="18"/>
                <w:szCs w:val="18"/>
              </w:rPr>
              <w:t xml:space="preserve">Co2 calculation </w:t>
            </w:r>
            <w:r>
              <w:rPr>
                <w:rFonts w:cs="Arial"/>
                <w:sz w:val="18"/>
                <w:szCs w:val="18"/>
              </w:rPr>
              <w:t xml:space="preserve">- </w:t>
            </w:r>
            <w:r w:rsidR="00233CBB">
              <w:rPr>
                <w:rFonts w:cs="Arial"/>
                <w:sz w:val="18"/>
                <w:szCs w:val="18"/>
              </w:rPr>
              <w:t>April</w:t>
            </w:r>
            <w:r>
              <w:rPr>
                <w:rFonts w:cs="Arial"/>
                <w:sz w:val="18"/>
                <w:szCs w:val="18"/>
              </w:rPr>
              <w:t xml:space="preserve"> - October</w:t>
            </w:r>
            <w:r w:rsidR="00462D45" w:rsidRPr="00462D45">
              <w:rPr>
                <w:rFonts w:cs="Arial"/>
                <w:sz w:val="18"/>
                <w:szCs w:val="18"/>
              </w:rPr>
              <w:t xml:space="preserve"> = 2</w:t>
            </w:r>
            <w:r w:rsidR="00233CBB">
              <w:rPr>
                <w:rFonts w:cs="Arial"/>
                <w:sz w:val="18"/>
                <w:szCs w:val="18"/>
              </w:rPr>
              <w:t>3.61</w:t>
            </w:r>
            <w:r>
              <w:rPr>
                <w:rFonts w:cs="Arial"/>
                <w:sz w:val="18"/>
                <w:szCs w:val="18"/>
              </w:rPr>
              <w:t>)</w:t>
            </w:r>
            <w:r w:rsidR="00462D45" w:rsidRPr="00462D45">
              <w:rPr>
                <w:rFonts w:cs="Arial"/>
                <w:sz w:val="18"/>
                <w:szCs w:val="18"/>
              </w:rPr>
              <w:t xml:space="preserve"> </w:t>
            </w:r>
          </w:p>
        </w:tc>
        <w:tc>
          <w:tcPr>
            <w:tcW w:w="608" w:type="dxa"/>
            <w:tcBorders>
              <w:top w:val="single" w:sz="4" w:space="0" w:color="auto"/>
              <w:left w:val="single" w:sz="4" w:space="0" w:color="auto"/>
              <w:bottom w:val="single" w:sz="4" w:space="0" w:color="auto"/>
              <w:right w:val="single" w:sz="4" w:space="0" w:color="auto"/>
            </w:tcBorders>
          </w:tcPr>
          <w:p w14:paraId="178A7B6E" w14:textId="77777777" w:rsidR="00462D45" w:rsidRPr="00462D45" w:rsidRDefault="00462D45" w:rsidP="001A1417">
            <w:pPr>
              <w:spacing w:before="60" w:after="60" w:line="240" w:lineRule="auto"/>
              <w:rPr>
                <w:rFonts w:cs="Arial"/>
                <w:sz w:val="18"/>
                <w:szCs w:val="18"/>
              </w:rPr>
            </w:pPr>
            <w:r w:rsidRPr="00462D45">
              <w:rPr>
                <w:rFonts w:cs="Arial"/>
                <w:sz w:val="18"/>
                <w:szCs w:val="18"/>
              </w:rPr>
              <w:t>5.5</w:t>
            </w:r>
          </w:p>
        </w:tc>
        <w:tc>
          <w:tcPr>
            <w:tcW w:w="932" w:type="dxa"/>
            <w:tcBorders>
              <w:top w:val="single" w:sz="4" w:space="0" w:color="auto"/>
              <w:left w:val="single" w:sz="4" w:space="0" w:color="auto"/>
              <w:bottom w:val="single" w:sz="4" w:space="0" w:color="auto"/>
              <w:right w:val="single" w:sz="4" w:space="0" w:color="auto"/>
            </w:tcBorders>
          </w:tcPr>
          <w:p w14:paraId="36ADF18B" w14:textId="77777777" w:rsidR="00462D45" w:rsidRPr="00462D45" w:rsidRDefault="00051AED" w:rsidP="001A1417">
            <w:pPr>
              <w:spacing w:before="60" w:after="60" w:line="240" w:lineRule="auto"/>
              <w:rPr>
                <w:rFonts w:cs="Arial"/>
                <w:sz w:val="18"/>
                <w:szCs w:val="18"/>
              </w:rPr>
            </w:pPr>
            <w:r>
              <w:rPr>
                <w:rFonts w:cs="Arial"/>
                <w:sz w:val="18"/>
                <w:szCs w:val="18"/>
              </w:rPr>
              <w:t>7.4</w:t>
            </w:r>
          </w:p>
        </w:tc>
        <w:tc>
          <w:tcPr>
            <w:tcW w:w="567" w:type="dxa"/>
            <w:tcBorders>
              <w:top w:val="single" w:sz="4" w:space="0" w:color="auto"/>
              <w:left w:val="single" w:sz="4" w:space="0" w:color="auto"/>
              <w:bottom w:val="single" w:sz="4" w:space="0" w:color="auto"/>
              <w:right w:val="single" w:sz="4" w:space="0" w:color="auto"/>
            </w:tcBorders>
            <w:shd w:val="clear" w:color="auto" w:fill="D9D9D9"/>
          </w:tcPr>
          <w:p w14:paraId="4A183F62" w14:textId="77777777" w:rsidR="00462D45" w:rsidRPr="00462D45" w:rsidRDefault="00462D45" w:rsidP="001A1417">
            <w:pPr>
              <w:spacing w:before="60" w:after="60" w:line="240" w:lineRule="auto"/>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1F445CEF" w14:textId="77777777" w:rsidR="00A7330E" w:rsidRPr="002755E7" w:rsidRDefault="005B01BD" w:rsidP="001A1417">
            <w:pPr>
              <w:spacing w:before="60" w:after="60" w:line="240" w:lineRule="auto"/>
              <w:rPr>
                <w:rFonts w:cs="Arial"/>
                <w:color w:val="000000"/>
                <w:sz w:val="18"/>
                <w:szCs w:val="18"/>
              </w:rPr>
            </w:pPr>
            <w:r w:rsidRPr="002755E7">
              <w:rPr>
                <w:rFonts w:cs="Arial"/>
                <w:color w:val="000000"/>
                <w:sz w:val="18"/>
                <w:szCs w:val="18"/>
              </w:rPr>
              <w:t>7.2</w:t>
            </w:r>
          </w:p>
        </w:tc>
        <w:tc>
          <w:tcPr>
            <w:tcW w:w="709" w:type="dxa"/>
            <w:tcBorders>
              <w:top w:val="single" w:sz="4" w:space="0" w:color="auto"/>
              <w:left w:val="single" w:sz="4" w:space="0" w:color="auto"/>
              <w:bottom w:val="single" w:sz="4" w:space="0" w:color="auto"/>
              <w:right w:val="single" w:sz="4" w:space="0" w:color="auto"/>
            </w:tcBorders>
          </w:tcPr>
          <w:p w14:paraId="1CADF77F" w14:textId="77777777" w:rsidR="00462D45" w:rsidRPr="00462D45" w:rsidRDefault="00462D45" w:rsidP="001A1417">
            <w:pPr>
              <w:spacing w:before="60" w:after="60" w:line="240" w:lineRule="auto"/>
              <w:rPr>
                <w:rFonts w:cs="Arial"/>
                <w:color w:val="00B0F0"/>
                <w:sz w:val="18"/>
                <w:szCs w:val="18"/>
              </w:rPr>
            </w:pPr>
          </w:p>
        </w:tc>
        <w:tc>
          <w:tcPr>
            <w:tcW w:w="992" w:type="dxa"/>
            <w:tcBorders>
              <w:top w:val="single" w:sz="4" w:space="0" w:color="auto"/>
              <w:left w:val="single" w:sz="4" w:space="0" w:color="auto"/>
              <w:bottom w:val="single" w:sz="4" w:space="0" w:color="auto"/>
              <w:right w:val="single" w:sz="4" w:space="0" w:color="auto"/>
            </w:tcBorders>
          </w:tcPr>
          <w:p w14:paraId="58FC7F3A" w14:textId="77777777" w:rsidR="00462D45" w:rsidRPr="00462D45" w:rsidRDefault="001D2D2C" w:rsidP="001A1417">
            <w:pPr>
              <w:spacing w:before="60" w:after="60" w:line="240" w:lineRule="auto"/>
              <w:rPr>
                <w:rFonts w:cs="Arial"/>
                <w:color w:val="00B0F0"/>
                <w:sz w:val="18"/>
                <w:szCs w:val="18"/>
              </w:rPr>
            </w:pPr>
            <w:r>
              <w:rPr>
                <w:rFonts w:cs="Arial"/>
                <w:color w:val="00B0F0"/>
                <w:sz w:val="18"/>
                <w:szCs w:val="18"/>
              </w:rPr>
              <w:t>6.9</w:t>
            </w:r>
          </w:p>
        </w:tc>
        <w:tc>
          <w:tcPr>
            <w:tcW w:w="736" w:type="dxa"/>
            <w:tcBorders>
              <w:top w:val="single" w:sz="4" w:space="0" w:color="auto"/>
              <w:left w:val="single" w:sz="4" w:space="0" w:color="auto"/>
              <w:bottom w:val="single" w:sz="4" w:space="0" w:color="auto"/>
              <w:right w:val="single" w:sz="4" w:space="0" w:color="auto"/>
            </w:tcBorders>
            <w:shd w:val="clear" w:color="auto" w:fill="D9D9D9"/>
          </w:tcPr>
          <w:p w14:paraId="69A9C7D5" w14:textId="77777777" w:rsidR="00462D45" w:rsidRPr="00462D45" w:rsidRDefault="00462D45" w:rsidP="001A1417">
            <w:pPr>
              <w:spacing w:before="60" w:after="60" w:line="240" w:lineRule="auto"/>
              <w:rPr>
                <w:rFonts w:cs="Arial"/>
                <w:color w:val="00B0F0"/>
                <w:sz w:val="18"/>
                <w:szCs w:val="18"/>
              </w:rPr>
            </w:pPr>
          </w:p>
        </w:tc>
        <w:tc>
          <w:tcPr>
            <w:tcW w:w="1391" w:type="dxa"/>
            <w:tcBorders>
              <w:top w:val="single" w:sz="4" w:space="0" w:color="auto"/>
              <w:left w:val="single" w:sz="4" w:space="0" w:color="auto"/>
              <w:bottom w:val="single" w:sz="4" w:space="0" w:color="auto"/>
              <w:right w:val="single" w:sz="4" w:space="0" w:color="auto"/>
            </w:tcBorders>
          </w:tcPr>
          <w:p w14:paraId="31642892" w14:textId="77777777" w:rsidR="00706067" w:rsidRPr="00462D45" w:rsidRDefault="00706067" w:rsidP="001A1417">
            <w:pPr>
              <w:spacing w:before="60" w:after="60" w:line="240" w:lineRule="auto"/>
              <w:rPr>
                <w:rFonts w:cs="Arial"/>
                <w:color w:val="00B0F0"/>
                <w:sz w:val="18"/>
                <w:szCs w:val="18"/>
              </w:rPr>
            </w:pPr>
            <w:r>
              <w:rPr>
                <w:rFonts w:cs="Arial"/>
                <w:color w:val="00B0F0"/>
                <w:sz w:val="18"/>
                <w:szCs w:val="18"/>
              </w:rPr>
              <w:t>43.71</w:t>
            </w:r>
          </w:p>
        </w:tc>
      </w:tr>
      <w:tr w:rsidR="00A57C55" w:rsidRPr="00462D45" w14:paraId="21633CBD" w14:textId="77777777" w:rsidTr="00A6710B">
        <w:tc>
          <w:tcPr>
            <w:tcW w:w="1101" w:type="dxa"/>
            <w:vMerge w:val="restart"/>
            <w:tcBorders>
              <w:top w:val="single" w:sz="4" w:space="0" w:color="auto"/>
              <w:left w:val="single" w:sz="4" w:space="0" w:color="auto"/>
              <w:bottom w:val="single" w:sz="4" w:space="0" w:color="auto"/>
              <w:right w:val="single" w:sz="4" w:space="0" w:color="auto"/>
            </w:tcBorders>
            <w:hideMark/>
          </w:tcPr>
          <w:p w14:paraId="2E8B0F4F" w14:textId="77777777" w:rsidR="00F329DF" w:rsidRPr="000076C4" w:rsidRDefault="00F329DF" w:rsidP="001A1417">
            <w:pPr>
              <w:spacing w:before="60" w:after="60" w:line="240" w:lineRule="auto"/>
              <w:rPr>
                <w:rFonts w:cs="Arial"/>
                <w:sz w:val="18"/>
                <w:szCs w:val="18"/>
              </w:rPr>
            </w:pPr>
            <w:r w:rsidRPr="000076C4">
              <w:rPr>
                <w:rFonts w:cs="Arial"/>
                <w:sz w:val="18"/>
                <w:szCs w:val="18"/>
              </w:rPr>
              <w:t>Copier paper</w:t>
            </w:r>
          </w:p>
        </w:tc>
        <w:tc>
          <w:tcPr>
            <w:tcW w:w="1451" w:type="dxa"/>
            <w:tcBorders>
              <w:top w:val="single" w:sz="4" w:space="0" w:color="auto"/>
              <w:left w:val="single" w:sz="4" w:space="0" w:color="auto"/>
              <w:bottom w:val="single" w:sz="4" w:space="0" w:color="auto"/>
              <w:right w:val="single" w:sz="4" w:space="0" w:color="auto"/>
            </w:tcBorders>
            <w:hideMark/>
          </w:tcPr>
          <w:p w14:paraId="27D71E98" w14:textId="77777777" w:rsidR="00F329DF" w:rsidRPr="000076C4" w:rsidRDefault="00F329DF" w:rsidP="001A1417">
            <w:pPr>
              <w:spacing w:before="60" w:after="60" w:line="240" w:lineRule="auto"/>
              <w:rPr>
                <w:rFonts w:cs="Arial"/>
                <w:sz w:val="18"/>
                <w:szCs w:val="18"/>
              </w:rPr>
            </w:pPr>
            <w:r w:rsidRPr="000076C4">
              <w:rPr>
                <w:rFonts w:cs="Arial"/>
                <w:sz w:val="18"/>
                <w:szCs w:val="18"/>
              </w:rPr>
              <w:t>Colour</w:t>
            </w: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02BD7F58" w14:textId="77777777" w:rsidR="00F329DF" w:rsidRPr="00462D45" w:rsidRDefault="00F329DF" w:rsidP="001A1417">
            <w:pPr>
              <w:spacing w:after="0" w:line="240" w:lineRule="auto"/>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3ACB0971" w14:textId="77777777" w:rsidR="00F329DF" w:rsidRPr="00462D45" w:rsidRDefault="00F329DF" w:rsidP="001A1417">
            <w:pPr>
              <w:spacing w:before="60" w:after="60" w:line="240" w:lineRule="auto"/>
              <w:rPr>
                <w:rFonts w:cs="Arial"/>
                <w:sz w:val="18"/>
                <w:szCs w:val="18"/>
              </w:rPr>
            </w:pPr>
          </w:p>
        </w:tc>
        <w:tc>
          <w:tcPr>
            <w:tcW w:w="705" w:type="dxa"/>
            <w:tcBorders>
              <w:top w:val="single" w:sz="4" w:space="0" w:color="auto"/>
              <w:left w:val="single" w:sz="4" w:space="0" w:color="auto"/>
              <w:bottom w:val="single" w:sz="4" w:space="0" w:color="auto"/>
              <w:right w:val="single" w:sz="4" w:space="0" w:color="auto"/>
            </w:tcBorders>
          </w:tcPr>
          <w:p w14:paraId="1A360FEB" w14:textId="77777777" w:rsidR="00F329DF" w:rsidRPr="00462D45" w:rsidRDefault="00F329DF" w:rsidP="001A1417">
            <w:pPr>
              <w:spacing w:before="60" w:after="60" w:line="240" w:lineRule="auto"/>
              <w:rPr>
                <w:rFonts w:cs="Arial"/>
                <w:sz w:val="18"/>
                <w:szCs w:val="18"/>
              </w:rPr>
            </w:pPr>
          </w:p>
        </w:tc>
        <w:tc>
          <w:tcPr>
            <w:tcW w:w="571" w:type="dxa"/>
            <w:tcBorders>
              <w:top w:val="single" w:sz="4" w:space="0" w:color="auto"/>
              <w:left w:val="single" w:sz="4" w:space="0" w:color="auto"/>
              <w:bottom w:val="single" w:sz="4" w:space="0" w:color="auto"/>
              <w:right w:val="single" w:sz="4" w:space="0" w:color="auto"/>
            </w:tcBorders>
          </w:tcPr>
          <w:p w14:paraId="270D6903" w14:textId="77777777" w:rsidR="00F329DF" w:rsidRPr="00462D45" w:rsidRDefault="00F329DF" w:rsidP="001A1417">
            <w:pPr>
              <w:spacing w:before="60" w:after="60" w:line="240" w:lineRule="auto"/>
              <w:rPr>
                <w:rFonts w:cs="Arial"/>
                <w:sz w:val="18"/>
                <w:szCs w:val="18"/>
              </w:rPr>
            </w:pPr>
          </w:p>
        </w:tc>
        <w:tc>
          <w:tcPr>
            <w:tcW w:w="537" w:type="dxa"/>
            <w:tcBorders>
              <w:top w:val="single" w:sz="4" w:space="0" w:color="auto"/>
              <w:left w:val="single" w:sz="4" w:space="0" w:color="auto"/>
              <w:bottom w:val="single" w:sz="4" w:space="0" w:color="auto"/>
              <w:right w:val="single" w:sz="4" w:space="0" w:color="auto"/>
            </w:tcBorders>
            <w:shd w:val="clear" w:color="auto" w:fill="D9D9D9"/>
          </w:tcPr>
          <w:p w14:paraId="48826C3C" w14:textId="77777777" w:rsidR="00F329DF" w:rsidRPr="00462D45" w:rsidRDefault="001F2505" w:rsidP="001A1417">
            <w:pPr>
              <w:spacing w:before="60" w:after="60" w:line="240" w:lineRule="auto"/>
              <w:rPr>
                <w:rFonts w:cs="Arial"/>
                <w:sz w:val="18"/>
                <w:szCs w:val="18"/>
              </w:rPr>
            </w:pPr>
            <w:r>
              <w:rPr>
                <w:rFonts w:cs="Arial"/>
                <w:sz w:val="18"/>
                <w:szCs w:val="18"/>
              </w:rPr>
              <w:t>13,847</w:t>
            </w:r>
          </w:p>
        </w:tc>
        <w:tc>
          <w:tcPr>
            <w:tcW w:w="706" w:type="dxa"/>
            <w:tcBorders>
              <w:top w:val="single" w:sz="4" w:space="0" w:color="auto"/>
              <w:left w:val="single" w:sz="4" w:space="0" w:color="auto"/>
              <w:bottom w:val="single" w:sz="4" w:space="0" w:color="auto"/>
              <w:right w:val="single" w:sz="4" w:space="0" w:color="auto"/>
            </w:tcBorders>
          </w:tcPr>
          <w:p w14:paraId="4E7F12F6" w14:textId="77777777" w:rsidR="00F329DF" w:rsidRPr="00462D45" w:rsidRDefault="00F329DF" w:rsidP="001A1417">
            <w:pPr>
              <w:spacing w:before="60" w:after="60" w:line="240" w:lineRule="auto"/>
              <w:rPr>
                <w:rFonts w:cs="Arial"/>
                <w:sz w:val="18"/>
                <w:szCs w:val="18"/>
              </w:rPr>
            </w:pPr>
          </w:p>
        </w:tc>
        <w:tc>
          <w:tcPr>
            <w:tcW w:w="634" w:type="dxa"/>
            <w:tcBorders>
              <w:top w:val="single" w:sz="4" w:space="0" w:color="auto"/>
              <w:left w:val="single" w:sz="4" w:space="0" w:color="auto"/>
              <w:bottom w:val="single" w:sz="4" w:space="0" w:color="auto"/>
              <w:right w:val="single" w:sz="4" w:space="0" w:color="auto"/>
            </w:tcBorders>
          </w:tcPr>
          <w:p w14:paraId="7C07470C" w14:textId="77777777" w:rsidR="00F329DF" w:rsidRPr="00462D45" w:rsidRDefault="00F329DF" w:rsidP="001A1417">
            <w:pPr>
              <w:spacing w:before="60" w:after="60" w:line="240" w:lineRule="auto"/>
              <w:rPr>
                <w:rFonts w:cs="Arial"/>
                <w:sz w:val="18"/>
                <w:szCs w:val="18"/>
              </w:rPr>
            </w:pPr>
          </w:p>
        </w:tc>
        <w:tc>
          <w:tcPr>
            <w:tcW w:w="700" w:type="dxa"/>
            <w:tcBorders>
              <w:top w:val="single" w:sz="4" w:space="0" w:color="auto"/>
              <w:left w:val="single" w:sz="4" w:space="0" w:color="auto"/>
              <w:bottom w:val="single" w:sz="4" w:space="0" w:color="auto"/>
              <w:right w:val="single" w:sz="4" w:space="0" w:color="auto"/>
            </w:tcBorders>
          </w:tcPr>
          <w:p w14:paraId="3E3D95D7" w14:textId="77777777" w:rsidR="00F329DF" w:rsidRPr="00462D45" w:rsidRDefault="00F329DF" w:rsidP="001A1417">
            <w:pPr>
              <w:spacing w:before="60" w:after="60" w:line="240" w:lineRule="auto"/>
              <w:rPr>
                <w:rFonts w:cs="Arial"/>
                <w:sz w:val="18"/>
                <w:szCs w:val="18"/>
              </w:rPr>
            </w:pPr>
          </w:p>
        </w:tc>
        <w:tc>
          <w:tcPr>
            <w:tcW w:w="562" w:type="dxa"/>
            <w:tcBorders>
              <w:top w:val="single" w:sz="4" w:space="0" w:color="auto"/>
              <w:left w:val="single" w:sz="4" w:space="0" w:color="auto"/>
              <w:bottom w:val="single" w:sz="4" w:space="0" w:color="auto"/>
              <w:right w:val="single" w:sz="4" w:space="0" w:color="auto"/>
            </w:tcBorders>
            <w:shd w:val="clear" w:color="auto" w:fill="D9D9D9"/>
          </w:tcPr>
          <w:p w14:paraId="5BAA23F5" w14:textId="77777777" w:rsidR="00F329DF" w:rsidRPr="00462D45" w:rsidRDefault="001F2505" w:rsidP="001A1417">
            <w:pPr>
              <w:spacing w:before="60" w:after="60" w:line="240" w:lineRule="auto"/>
              <w:rPr>
                <w:rFonts w:cs="Arial"/>
                <w:sz w:val="18"/>
                <w:szCs w:val="18"/>
              </w:rPr>
            </w:pPr>
            <w:r>
              <w:rPr>
                <w:rFonts w:cs="Arial"/>
                <w:sz w:val="18"/>
                <w:szCs w:val="18"/>
              </w:rPr>
              <w:t>3,371</w:t>
            </w:r>
          </w:p>
        </w:tc>
        <w:tc>
          <w:tcPr>
            <w:tcW w:w="566" w:type="dxa"/>
            <w:tcBorders>
              <w:top w:val="single" w:sz="4" w:space="0" w:color="auto"/>
              <w:left w:val="single" w:sz="4" w:space="0" w:color="auto"/>
              <w:bottom w:val="single" w:sz="4" w:space="0" w:color="auto"/>
              <w:right w:val="single" w:sz="4" w:space="0" w:color="auto"/>
            </w:tcBorders>
          </w:tcPr>
          <w:p w14:paraId="29325974" w14:textId="77777777" w:rsidR="00F329DF" w:rsidRPr="00462D45" w:rsidRDefault="00F329DF" w:rsidP="001A1417">
            <w:pPr>
              <w:spacing w:before="60" w:after="60" w:line="240" w:lineRule="auto"/>
              <w:rPr>
                <w:rFonts w:cs="Arial"/>
                <w:sz w:val="18"/>
                <w:szCs w:val="18"/>
              </w:rPr>
            </w:pPr>
          </w:p>
        </w:tc>
        <w:tc>
          <w:tcPr>
            <w:tcW w:w="608" w:type="dxa"/>
            <w:tcBorders>
              <w:top w:val="single" w:sz="4" w:space="0" w:color="auto"/>
              <w:left w:val="single" w:sz="4" w:space="0" w:color="auto"/>
              <w:bottom w:val="single" w:sz="4" w:space="0" w:color="auto"/>
              <w:right w:val="single" w:sz="4" w:space="0" w:color="auto"/>
            </w:tcBorders>
          </w:tcPr>
          <w:p w14:paraId="0B9E7CC1" w14:textId="77777777" w:rsidR="00F329DF" w:rsidRPr="00462D45" w:rsidRDefault="00F329DF" w:rsidP="001A1417">
            <w:pPr>
              <w:spacing w:before="60" w:after="60" w:line="240" w:lineRule="auto"/>
              <w:rPr>
                <w:rFonts w:cs="Arial"/>
                <w:sz w:val="18"/>
                <w:szCs w:val="18"/>
              </w:rPr>
            </w:pPr>
          </w:p>
        </w:tc>
        <w:tc>
          <w:tcPr>
            <w:tcW w:w="932" w:type="dxa"/>
            <w:tcBorders>
              <w:top w:val="single" w:sz="4" w:space="0" w:color="auto"/>
              <w:left w:val="single" w:sz="4" w:space="0" w:color="auto"/>
              <w:bottom w:val="single" w:sz="4" w:space="0" w:color="auto"/>
              <w:right w:val="single" w:sz="4" w:space="0" w:color="auto"/>
            </w:tcBorders>
          </w:tcPr>
          <w:p w14:paraId="5A24A1C6" w14:textId="77777777" w:rsidR="00F329DF" w:rsidRPr="00462D45" w:rsidRDefault="00F329DF" w:rsidP="001A1417">
            <w:pPr>
              <w:spacing w:before="60" w:after="60" w:line="240" w:lineRule="auto"/>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14:paraId="4A5F0278" w14:textId="77777777" w:rsidR="00F329DF" w:rsidRPr="00462D45" w:rsidRDefault="001F2505" w:rsidP="001A1417">
            <w:pPr>
              <w:spacing w:before="60" w:after="60" w:line="240" w:lineRule="auto"/>
              <w:rPr>
                <w:rFonts w:cs="Arial"/>
                <w:sz w:val="18"/>
                <w:szCs w:val="18"/>
              </w:rPr>
            </w:pPr>
            <w:r>
              <w:rPr>
                <w:rFonts w:cs="Arial"/>
                <w:sz w:val="18"/>
                <w:szCs w:val="18"/>
              </w:rPr>
              <w:t>2,234</w:t>
            </w:r>
          </w:p>
        </w:tc>
        <w:tc>
          <w:tcPr>
            <w:tcW w:w="850" w:type="dxa"/>
            <w:tcBorders>
              <w:top w:val="single" w:sz="4" w:space="0" w:color="auto"/>
              <w:left w:val="single" w:sz="4" w:space="0" w:color="auto"/>
              <w:bottom w:val="single" w:sz="4" w:space="0" w:color="auto"/>
              <w:right w:val="single" w:sz="4" w:space="0" w:color="auto"/>
            </w:tcBorders>
          </w:tcPr>
          <w:p w14:paraId="39EE91C2" w14:textId="77777777" w:rsidR="00F329DF" w:rsidRPr="00462D45" w:rsidRDefault="00F329DF" w:rsidP="001A1417">
            <w:pPr>
              <w:spacing w:before="60" w:after="60" w:line="240" w:lineRule="auto"/>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105A82FD" w14:textId="77777777" w:rsidR="00F329DF" w:rsidRPr="00462D45" w:rsidRDefault="00F329DF" w:rsidP="001A1417">
            <w:pPr>
              <w:spacing w:before="60" w:after="60" w:line="240" w:lineRule="auto"/>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7B5FF0A2" w14:textId="77777777" w:rsidR="00F329DF" w:rsidRPr="00462D45" w:rsidRDefault="00F329DF" w:rsidP="001A1417">
            <w:pPr>
              <w:spacing w:before="60" w:after="60" w:line="240" w:lineRule="auto"/>
              <w:rPr>
                <w:rFonts w:cs="Arial"/>
                <w:sz w:val="18"/>
                <w:szCs w:val="18"/>
              </w:rPr>
            </w:pPr>
          </w:p>
        </w:tc>
        <w:tc>
          <w:tcPr>
            <w:tcW w:w="736" w:type="dxa"/>
            <w:tcBorders>
              <w:top w:val="single" w:sz="4" w:space="0" w:color="auto"/>
              <w:left w:val="single" w:sz="4" w:space="0" w:color="auto"/>
              <w:bottom w:val="single" w:sz="4" w:space="0" w:color="auto"/>
              <w:right w:val="single" w:sz="4" w:space="0" w:color="auto"/>
            </w:tcBorders>
            <w:shd w:val="clear" w:color="auto" w:fill="D9D9D9"/>
          </w:tcPr>
          <w:p w14:paraId="2A9F770E" w14:textId="77777777" w:rsidR="00F329DF" w:rsidRPr="00462D45" w:rsidRDefault="00F329DF" w:rsidP="001A1417">
            <w:pPr>
              <w:spacing w:before="60" w:after="60" w:line="240" w:lineRule="auto"/>
              <w:rPr>
                <w:rFonts w:cs="Arial"/>
                <w:sz w:val="18"/>
                <w:szCs w:val="18"/>
              </w:rPr>
            </w:pPr>
          </w:p>
        </w:tc>
        <w:tc>
          <w:tcPr>
            <w:tcW w:w="1391" w:type="dxa"/>
            <w:tcBorders>
              <w:top w:val="single" w:sz="4" w:space="0" w:color="auto"/>
              <w:left w:val="single" w:sz="4" w:space="0" w:color="auto"/>
              <w:bottom w:val="single" w:sz="4" w:space="0" w:color="auto"/>
              <w:right w:val="single" w:sz="4" w:space="0" w:color="auto"/>
            </w:tcBorders>
          </w:tcPr>
          <w:p w14:paraId="42A725D5" w14:textId="77777777" w:rsidR="00F329DF" w:rsidRPr="00462D45" w:rsidRDefault="000076C4" w:rsidP="001A1417">
            <w:pPr>
              <w:spacing w:before="60" w:after="60" w:line="240" w:lineRule="auto"/>
              <w:rPr>
                <w:rFonts w:cs="Arial"/>
                <w:sz w:val="18"/>
                <w:szCs w:val="18"/>
              </w:rPr>
            </w:pPr>
            <w:r>
              <w:rPr>
                <w:rFonts w:cs="Arial"/>
                <w:sz w:val="18"/>
                <w:szCs w:val="18"/>
              </w:rPr>
              <w:t>19,452</w:t>
            </w:r>
          </w:p>
        </w:tc>
      </w:tr>
      <w:tr w:rsidR="00A57C55" w:rsidRPr="00462D45" w14:paraId="71595EC4" w14:textId="77777777" w:rsidTr="00A6710B">
        <w:tc>
          <w:tcPr>
            <w:tcW w:w="0" w:type="auto"/>
            <w:vMerge/>
            <w:tcBorders>
              <w:top w:val="single" w:sz="4" w:space="0" w:color="auto"/>
              <w:left w:val="single" w:sz="4" w:space="0" w:color="auto"/>
              <w:bottom w:val="single" w:sz="4" w:space="0" w:color="auto"/>
              <w:right w:val="single" w:sz="4" w:space="0" w:color="auto"/>
            </w:tcBorders>
            <w:vAlign w:val="center"/>
            <w:hideMark/>
          </w:tcPr>
          <w:p w14:paraId="771DE8C3" w14:textId="77777777" w:rsidR="00F329DF" w:rsidRPr="000076C4" w:rsidRDefault="00F329DF" w:rsidP="001A1417">
            <w:pPr>
              <w:spacing w:after="0" w:line="240" w:lineRule="auto"/>
              <w:rPr>
                <w:rFonts w:cs="Arial"/>
                <w:sz w:val="18"/>
                <w:szCs w:val="18"/>
              </w:rPr>
            </w:pPr>
          </w:p>
        </w:tc>
        <w:tc>
          <w:tcPr>
            <w:tcW w:w="1451" w:type="dxa"/>
            <w:tcBorders>
              <w:top w:val="single" w:sz="4" w:space="0" w:color="auto"/>
              <w:left w:val="single" w:sz="4" w:space="0" w:color="auto"/>
              <w:bottom w:val="single" w:sz="4" w:space="0" w:color="auto"/>
              <w:right w:val="single" w:sz="4" w:space="0" w:color="auto"/>
            </w:tcBorders>
            <w:hideMark/>
          </w:tcPr>
          <w:p w14:paraId="51777354" w14:textId="77777777" w:rsidR="00F329DF" w:rsidRPr="000076C4" w:rsidRDefault="00F329DF" w:rsidP="001A1417">
            <w:pPr>
              <w:spacing w:before="60" w:after="60" w:line="240" w:lineRule="auto"/>
              <w:rPr>
                <w:rFonts w:cs="Arial"/>
                <w:sz w:val="18"/>
                <w:szCs w:val="18"/>
              </w:rPr>
            </w:pPr>
            <w:r w:rsidRPr="000076C4">
              <w:rPr>
                <w:rFonts w:cs="Arial"/>
                <w:sz w:val="18"/>
                <w:szCs w:val="18"/>
              </w:rPr>
              <w:t>Mono</w:t>
            </w: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6E904C55" w14:textId="77777777" w:rsidR="00F329DF" w:rsidRPr="00462D45" w:rsidRDefault="00F329DF" w:rsidP="001A1417">
            <w:pPr>
              <w:spacing w:after="0" w:line="240" w:lineRule="auto"/>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30CD4B85" w14:textId="77777777" w:rsidR="00F329DF" w:rsidRPr="00462D45" w:rsidRDefault="00F329DF" w:rsidP="001A1417">
            <w:pPr>
              <w:spacing w:before="60" w:after="60" w:line="240" w:lineRule="auto"/>
              <w:rPr>
                <w:rFonts w:cs="Arial"/>
                <w:sz w:val="18"/>
                <w:szCs w:val="18"/>
              </w:rPr>
            </w:pPr>
          </w:p>
        </w:tc>
        <w:tc>
          <w:tcPr>
            <w:tcW w:w="705" w:type="dxa"/>
            <w:tcBorders>
              <w:top w:val="single" w:sz="4" w:space="0" w:color="auto"/>
              <w:left w:val="single" w:sz="4" w:space="0" w:color="auto"/>
              <w:bottom w:val="single" w:sz="4" w:space="0" w:color="auto"/>
              <w:right w:val="single" w:sz="4" w:space="0" w:color="auto"/>
            </w:tcBorders>
          </w:tcPr>
          <w:p w14:paraId="4ED703DC" w14:textId="77777777" w:rsidR="00F329DF" w:rsidRPr="00462D45" w:rsidRDefault="00F329DF" w:rsidP="001A1417">
            <w:pPr>
              <w:spacing w:before="60" w:after="60" w:line="240" w:lineRule="auto"/>
              <w:rPr>
                <w:rFonts w:cs="Arial"/>
                <w:sz w:val="18"/>
                <w:szCs w:val="18"/>
              </w:rPr>
            </w:pPr>
          </w:p>
        </w:tc>
        <w:tc>
          <w:tcPr>
            <w:tcW w:w="571" w:type="dxa"/>
            <w:tcBorders>
              <w:top w:val="single" w:sz="4" w:space="0" w:color="auto"/>
              <w:left w:val="single" w:sz="4" w:space="0" w:color="auto"/>
              <w:bottom w:val="single" w:sz="4" w:space="0" w:color="auto"/>
              <w:right w:val="single" w:sz="4" w:space="0" w:color="auto"/>
            </w:tcBorders>
          </w:tcPr>
          <w:p w14:paraId="29BBE0E5" w14:textId="77777777" w:rsidR="00F329DF" w:rsidRPr="00462D45" w:rsidRDefault="00F329DF" w:rsidP="001A1417">
            <w:pPr>
              <w:spacing w:before="60" w:after="60" w:line="240" w:lineRule="auto"/>
              <w:rPr>
                <w:rFonts w:cs="Arial"/>
                <w:sz w:val="18"/>
                <w:szCs w:val="18"/>
              </w:rPr>
            </w:pPr>
          </w:p>
        </w:tc>
        <w:tc>
          <w:tcPr>
            <w:tcW w:w="537" w:type="dxa"/>
            <w:tcBorders>
              <w:top w:val="single" w:sz="4" w:space="0" w:color="auto"/>
              <w:left w:val="single" w:sz="4" w:space="0" w:color="auto"/>
              <w:bottom w:val="single" w:sz="4" w:space="0" w:color="auto"/>
              <w:right w:val="single" w:sz="4" w:space="0" w:color="auto"/>
            </w:tcBorders>
            <w:shd w:val="clear" w:color="auto" w:fill="D9D9D9"/>
          </w:tcPr>
          <w:p w14:paraId="27AF8018" w14:textId="77777777" w:rsidR="00F329DF" w:rsidRPr="00462D45" w:rsidRDefault="001F2505" w:rsidP="001A1417">
            <w:pPr>
              <w:spacing w:before="60" w:after="60" w:line="240" w:lineRule="auto"/>
              <w:rPr>
                <w:rFonts w:cs="Arial"/>
                <w:sz w:val="18"/>
                <w:szCs w:val="18"/>
              </w:rPr>
            </w:pPr>
            <w:r>
              <w:rPr>
                <w:rFonts w:cs="Arial"/>
                <w:sz w:val="18"/>
                <w:szCs w:val="18"/>
              </w:rPr>
              <w:t>34,516</w:t>
            </w:r>
          </w:p>
        </w:tc>
        <w:tc>
          <w:tcPr>
            <w:tcW w:w="706" w:type="dxa"/>
            <w:tcBorders>
              <w:top w:val="single" w:sz="4" w:space="0" w:color="auto"/>
              <w:left w:val="single" w:sz="4" w:space="0" w:color="auto"/>
              <w:bottom w:val="single" w:sz="4" w:space="0" w:color="auto"/>
              <w:right w:val="single" w:sz="4" w:space="0" w:color="auto"/>
            </w:tcBorders>
          </w:tcPr>
          <w:p w14:paraId="12D1D676" w14:textId="77777777" w:rsidR="00F329DF" w:rsidRPr="00462D45" w:rsidRDefault="00F329DF" w:rsidP="001A1417">
            <w:pPr>
              <w:spacing w:before="60" w:after="60" w:line="240" w:lineRule="auto"/>
              <w:rPr>
                <w:rFonts w:cs="Arial"/>
                <w:sz w:val="18"/>
                <w:szCs w:val="18"/>
              </w:rPr>
            </w:pPr>
          </w:p>
        </w:tc>
        <w:tc>
          <w:tcPr>
            <w:tcW w:w="634" w:type="dxa"/>
            <w:tcBorders>
              <w:top w:val="single" w:sz="4" w:space="0" w:color="auto"/>
              <w:left w:val="single" w:sz="4" w:space="0" w:color="auto"/>
              <w:bottom w:val="single" w:sz="4" w:space="0" w:color="auto"/>
              <w:right w:val="single" w:sz="4" w:space="0" w:color="auto"/>
            </w:tcBorders>
          </w:tcPr>
          <w:p w14:paraId="171D3A1F" w14:textId="77777777" w:rsidR="00F329DF" w:rsidRPr="00462D45" w:rsidRDefault="00F329DF" w:rsidP="001A1417">
            <w:pPr>
              <w:spacing w:before="60" w:after="60" w:line="240" w:lineRule="auto"/>
              <w:rPr>
                <w:rFonts w:cs="Arial"/>
                <w:sz w:val="18"/>
                <w:szCs w:val="18"/>
              </w:rPr>
            </w:pPr>
          </w:p>
        </w:tc>
        <w:tc>
          <w:tcPr>
            <w:tcW w:w="700" w:type="dxa"/>
            <w:tcBorders>
              <w:top w:val="single" w:sz="4" w:space="0" w:color="auto"/>
              <w:left w:val="single" w:sz="4" w:space="0" w:color="auto"/>
              <w:bottom w:val="single" w:sz="4" w:space="0" w:color="auto"/>
              <w:right w:val="single" w:sz="4" w:space="0" w:color="auto"/>
            </w:tcBorders>
          </w:tcPr>
          <w:p w14:paraId="574B7527" w14:textId="77777777" w:rsidR="00F329DF" w:rsidRPr="00462D45" w:rsidRDefault="00F329DF" w:rsidP="001A1417">
            <w:pPr>
              <w:spacing w:before="60" w:after="60" w:line="240" w:lineRule="auto"/>
              <w:rPr>
                <w:rFonts w:cs="Arial"/>
                <w:sz w:val="18"/>
                <w:szCs w:val="18"/>
              </w:rPr>
            </w:pPr>
          </w:p>
        </w:tc>
        <w:tc>
          <w:tcPr>
            <w:tcW w:w="562" w:type="dxa"/>
            <w:tcBorders>
              <w:top w:val="single" w:sz="4" w:space="0" w:color="auto"/>
              <w:left w:val="single" w:sz="4" w:space="0" w:color="auto"/>
              <w:bottom w:val="single" w:sz="4" w:space="0" w:color="auto"/>
              <w:right w:val="single" w:sz="4" w:space="0" w:color="auto"/>
            </w:tcBorders>
            <w:shd w:val="clear" w:color="auto" w:fill="D9D9D9"/>
          </w:tcPr>
          <w:p w14:paraId="04DA345C" w14:textId="77777777" w:rsidR="00F329DF" w:rsidRPr="00462D45" w:rsidRDefault="001F2505" w:rsidP="001A1417">
            <w:pPr>
              <w:spacing w:before="60" w:after="60" w:line="240" w:lineRule="auto"/>
              <w:rPr>
                <w:rFonts w:cs="Arial"/>
                <w:sz w:val="18"/>
                <w:szCs w:val="18"/>
              </w:rPr>
            </w:pPr>
            <w:r>
              <w:rPr>
                <w:rFonts w:cs="Arial"/>
                <w:sz w:val="18"/>
                <w:szCs w:val="18"/>
              </w:rPr>
              <w:t>16,69</w:t>
            </w:r>
            <w:r w:rsidR="00A57C55">
              <w:rPr>
                <w:rFonts w:cs="Arial"/>
                <w:sz w:val="18"/>
                <w:szCs w:val="18"/>
              </w:rPr>
              <w:t>5</w:t>
            </w:r>
          </w:p>
        </w:tc>
        <w:tc>
          <w:tcPr>
            <w:tcW w:w="566" w:type="dxa"/>
            <w:tcBorders>
              <w:top w:val="single" w:sz="4" w:space="0" w:color="auto"/>
              <w:left w:val="single" w:sz="4" w:space="0" w:color="auto"/>
              <w:bottom w:val="single" w:sz="4" w:space="0" w:color="auto"/>
              <w:right w:val="single" w:sz="4" w:space="0" w:color="auto"/>
            </w:tcBorders>
          </w:tcPr>
          <w:p w14:paraId="42176312" w14:textId="77777777" w:rsidR="00F329DF" w:rsidRPr="00462D45" w:rsidRDefault="00F329DF" w:rsidP="001A1417">
            <w:pPr>
              <w:spacing w:before="60" w:after="60" w:line="240" w:lineRule="auto"/>
              <w:rPr>
                <w:rFonts w:cs="Arial"/>
                <w:sz w:val="18"/>
                <w:szCs w:val="18"/>
              </w:rPr>
            </w:pPr>
          </w:p>
        </w:tc>
        <w:tc>
          <w:tcPr>
            <w:tcW w:w="608" w:type="dxa"/>
            <w:tcBorders>
              <w:top w:val="single" w:sz="4" w:space="0" w:color="auto"/>
              <w:left w:val="single" w:sz="4" w:space="0" w:color="auto"/>
              <w:bottom w:val="single" w:sz="4" w:space="0" w:color="auto"/>
              <w:right w:val="single" w:sz="4" w:space="0" w:color="auto"/>
            </w:tcBorders>
          </w:tcPr>
          <w:p w14:paraId="1640857B" w14:textId="77777777" w:rsidR="00F329DF" w:rsidRPr="00462D45" w:rsidRDefault="00F329DF" w:rsidP="001A1417">
            <w:pPr>
              <w:spacing w:before="60" w:after="60" w:line="240" w:lineRule="auto"/>
              <w:rPr>
                <w:rFonts w:cs="Arial"/>
                <w:sz w:val="18"/>
                <w:szCs w:val="18"/>
              </w:rPr>
            </w:pPr>
          </w:p>
        </w:tc>
        <w:tc>
          <w:tcPr>
            <w:tcW w:w="932" w:type="dxa"/>
            <w:tcBorders>
              <w:top w:val="single" w:sz="4" w:space="0" w:color="auto"/>
              <w:left w:val="single" w:sz="4" w:space="0" w:color="auto"/>
              <w:bottom w:val="single" w:sz="4" w:space="0" w:color="auto"/>
              <w:right w:val="single" w:sz="4" w:space="0" w:color="auto"/>
            </w:tcBorders>
          </w:tcPr>
          <w:p w14:paraId="444D6E4A" w14:textId="77777777" w:rsidR="00F329DF" w:rsidRPr="00462D45" w:rsidRDefault="00F329DF" w:rsidP="001A1417">
            <w:pPr>
              <w:spacing w:before="60" w:after="60" w:line="240" w:lineRule="auto"/>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14:paraId="698CE5F8" w14:textId="77777777" w:rsidR="00F329DF" w:rsidRPr="00462D45" w:rsidRDefault="001F2505" w:rsidP="001A1417">
            <w:pPr>
              <w:spacing w:before="60" w:after="60" w:line="240" w:lineRule="auto"/>
              <w:rPr>
                <w:rFonts w:cs="Arial"/>
                <w:sz w:val="18"/>
                <w:szCs w:val="18"/>
              </w:rPr>
            </w:pPr>
            <w:r>
              <w:rPr>
                <w:rFonts w:cs="Arial"/>
                <w:sz w:val="18"/>
                <w:szCs w:val="18"/>
              </w:rPr>
              <w:t>22,115</w:t>
            </w:r>
          </w:p>
        </w:tc>
        <w:tc>
          <w:tcPr>
            <w:tcW w:w="850" w:type="dxa"/>
            <w:tcBorders>
              <w:top w:val="single" w:sz="4" w:space="0" w:color="auto"/>
              <w:left w:val="single" w:sz="4" w:space="0" w:color="auto"/>
              <w:bottom w:val="single" w:sz="4" w:space="0" w:color="auto"/>
              <w:right w:val="single" w:sz="4" w:space="0" w:color="auto"/>
            </w:tcBorders>
          </w:tcPr>
          <w:p w14:paraId="5D5F5A2C" w14:textId="77777777" w:rsidR="00F329DF" w:rsidRPr="00462D45" w:rsidRDefault="00F329DF" w:rsidP="001A1417">
            <w:pPr>
              <w:spacing w:before="60" w:after="60" w:line="240" w:lineRule="auto"/>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2E132639" w14:textId="77777777" w:rsidR="00F329DF" w:rsidRPr="00462D45" w:rsidRDefault="00F329DF" w:rsidP="001A1417">
            <w:pPr>
              <w:spacing w:before="60" w:after="60" w:line="240" w:lineRule="auto"/>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2FAE2330" w14:textId="77777777" w:rsidR="00F329DF" w:rsidRPr="00462D45" w:rsidRDefault="00F329DF" w:rsidP="001A1417">
            <w:pPr>
              <w:spacing w:before="60" w:after="60" w:line="240" w:lineRule="auto"/>
              <w:rPr>
                <w:rFonts w:cs="Arial"/>
                <w:sz w:val="18"/>
                <w:szCs w:val="18"/>
              </w:rPr>
            </w:pPr>
          </w:p>
        </w:tc>
        <w:tc>
          <w:tcPr>
            <w:tcW w:w="736" w:type="dxa"/>
            <w:tcBorders>
              <w:top w:val="single" w:sz="4" w:space="0" w:color="auto"/>
              <w:left w:val="single" w:sz="4" w:space="0" w:color="auto"/>
              <w:bottom w:val="single" w:sz="4" w:space="0" w:color="auto"/>
              <w:right w:val="single" w:sz="4" w:space="0" w:color="auto"/>
            </w:tcBorders>
            <w:shd w:val="clear" w:color="auto" w:fill="D9D9D9"/>
          </w:tcPr>
          <w:p w14:paraId="4688B10B" w14:textId="77777777" w:rsidR="00F329DF" w:rsidRPr="00462D45" w:rsidRDefault="00F329DF" w:rsidP="001A1417">
            <w:pPr>
              <w:spacing w:before="60" w:after="60" w:line="240" w:lineRule="auto"/>
              <w:rPr>
                <w:rFonts w:cs="Arial"/>
                <w:sz w:val="18"/>
                <w:szCs w:val="18"/>
              </w:rPr>
            </w:pPr>
          </w:p>
        </w:tc>
        <w:tc>
          <w:tcPr>
            <w:tcW w:w="1391" w:type="dxa"/>
            <w:tcBorders>
              <w:top w:val="single" w:sz="4" w:space="0" w:color="auto"/>
              <w:left w:val="single" w:sz="4" w:space="0" w:color="auto"/>
              <w:bottom w:val="single" w:sz="4" w:space="0" w:color="auto"/>
              <w:right w:val="single" w:sz="4" w:space="0" w:color="auto"/>
            </w:tcBorders>
          </w:tcPr>
          <w:p w14:paraId="04FCCD37" w14:textId="77777777" w:rsidR="00F329DF" w:rsidRPr="00462D45" w:rsidRDefault="000076C4" w:rsidP="001A1417">
            <w:pPr>
              <w:spacing w:before="60" w:after="60" w:line="240" w:lineRule="auto"/>
              <w:rPr>
                <w:rFonts w:cs="Arial"/>
                <w:sz w:val="18"/>
                <w:szCs w:val="18"/>
              </w:rPr>
            </w:pPr>
            <w:r>
              <w:rPr>
                <w:rFonts w:cs="Arial"/>
                <w:sz w:val="18"/>
                <w:szCs w:val="18"/>
              </w:rPr>
              <w:t>73,32</w:t>
            </w:r>
            <w:r w:rsidR="00A57C55">
              <w:rPr>
                <w:rFonts w:cs="Arial"/>
                <w:sz w:val="18"/>
                <w:szCs w:val="18"/>
              </w:rPr>
              <w:t>6</w:t>
            </w:r>
          </w:p>
        </w:tc>
      </w:tr>
    </w:tbl>
    <w:p w14:paraId="0C95705B" w14:textId="77777777" w:rsidR="00B07463" w:rsidRDefault="00B07463" w:rsidP="00B07463">
      <w:pPr>
        <w:pStyle w:val="Heading2"/>
        <w:spacing w:before="120" w:after="120"/>
        <w:ind w:left="0" w:firstLine="0"/>
        <w:jc w:val="center"/>
        <w:rPr>
          <w:b w:val="0"/>
          <w:sz w:val="32"/>
        </w:rPr>
      </w:pPr>
      <w:r w:rsidRPr="00F329DF">
        <w:rPr>
          <w:b w:val="0"/>
          <w:sz w:val="32"/>
        </w:rPr>
        <w:t>20</w:t>
      </w:r>
      <w:r>
        <w:rPr>
          <w:b w:val="0"/>
          <w:sz w:val="32"/>
        </w:rPr>
        <w:t>19</w:t>
      </w:r>
      <w:r w:rsidRPr="00F329DF">
        <w:rPr>
          <w:b w:val="0"/>
          <w:sz w:val="32"/>
        </w:rPr>
        <w:t>/202</w:t>
      </w:r>
      <w:r>
        <w:rPr>
          <w:b w:val="0"/>
          <w:sz w:val="32"/>
        </w:rPr>
        <w:t>0</w:t>
      </w:r>
    </w:p>
    <w:p w14:paraId="5C03FCF1" w14:textId="77777777" w:rsidR="006C13B6" w:rsidRPr="006C13B6" w:rsidRDefault="006C13B6" w:rsidP="006C13B6">
      <w:pPr>
        <w:pStyle w:val="Heading2"/>
        <w:spacing w:before="120" w:after="120"/>
        <w:ind w:left="0" w:firstLine="0"/>
        <w:rPr>
          <w:b w:val="0"/>
          <w:sz w:val="22"/>
          <w:szCs w:val="18"/>
        </w:rPr>
      </w:pPr>
      <w:r w:rsidRPr="006C13B6">
        <w:rPr>
          <w:b w:val="0"/>
          <w:sz w:val="22"/>
          <w:szCs w:val="18"/>
        </w:rPr>
        <w:t xml:space="preserve">March 2020 figures have been calculated using information provided by NHS PS utilities and </w:t>
      </w:r>
      <w:r w:rsidR="009D2523">
        <w:rPr>
          <w:b w:val="0"/>
          <w:sz w:val="22"/>
          <w:szCs w:val="18"/>
        </w:rPr>
        <w:t xml:space="preserve">previous months </w:t>
      </w:r>
      <w:r w:rsidRPr="006C13B6">
        <w:rPr>
          <w:b w:val="0"/>
          <w:sz w:val="22"/>
          <w:szCs w:val="18"/>
        </w:rPr>
        <w:t xml:space="preserve">readings taken by the H&amp;S manager  </w:t>
      </w:r>
    </w:p>
    <w:tbl>
      <w:tblPr>
        <w:tblW w:w="1573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7"/>
        <w:gridCol w:w="1506"/>
        <w:gridCol w:w="283"/>
        <w:gridCol w:w="567"/>
        <w:gridCol w:w="709"/>
        <w:gridCol w:w="709"/>
        <w:gridCol w:w="850"/>
        <w:gridCol w:w="709"/>
        <w:gridCol w:w="709"/>
        <w:gridCol w:w="708"/>
        <w:gridCol w:w="709"/>
        <w:gridCol w:w="709"/>
        <w:gridCol w:w="850"/>
        <w:gridCol w:w="851"/>
        <w:gridCol w:w="850"/>
        <w:gridCol w:w="851"/>
        <w:gridCol w:w="850"/>
        <w:gridCol w:w="709"/>
        <w:gridCol w:w="709"/>
        <w:gridCol w:w="850"/>
      </w:tblGrid>
      <w:tr w:rsidR="00B07463" w14:paraId="77D2E16F" w14:textId="77777777" w:rsidTr="009D2523">
        <w:tc>
          <w:tcPr>
            <w:tcW w:w="15735" w:type="dxa"/>
            <w:gridSpan w:val="20"/>
            <w:tcBorders>
              <w:top w:val="single" w:sz="4" w:space="0" w:color="auto"/>
              <w:left w:val="single" w:sz="4" w:space="0" w:color="auto"/>
              <w:bottom w:val="single" w:sz="4" w:space="0" w:color="auto"/>
              <w:right w:val="single" w:sz="4" w:space="0" w:color="auto"/>
            </w:tcBorders>
            <w:shd w:val="clear" w:color="auto" w:fill="B8CCE4"/>
            <w:hideMark/>
          </w:tcPr>
          <w:p w14:paraId="200B97FF" w14:textId="77777777" w:rsidR="00B07463" w:rsidRDefault="00AA77BC" w:rsidP="00AA77BC">
            <w:pPr>
              <w:spacing w:before="60" w:after="60" w:line="240" w:lineRule="auto"/>
              <w:jc w:val="center"/>
              <w:rPr>
                <w:rFonts w:cs="Arial"/>
                <w:sz w:val="24"/>
                <w:szCs w:val="32"/>
              </w:rPr>
            </w:pPr>
            <w:r>
              <w:rPr>
                <w:rFonts w:cs="Arial"/>
                <w:b/>
              </w:rPr>
              <w:t>Hillder House</w:t>
            </w:r>
            <w:r w:rsidR="00006E19">
              <w:rPr>
                <w:rFonts w:cs="Arial"/>
                <w:b/>
              </w:rPr>
              <w:t xml:space="preserve"> – Monthly Meter Readings</w:t>
            </w:r>
            <w:r w:rsidR="00B07463">
              <w:rPr>
                <w:rFonts w:cs="Arial"/>
                <w:b/>
              </w:rPr>
              <w:t xml:space="preserve"> </w:t>
            </w:r>
          </w:p>
        </w:tc>
      </w:tr>
      <w:tr w:rsidR="009D2523" w14:paraId="5A210F03" w14:textId="77777777" w:rsidTr="009D2523">
        <w:tc>
          <w:tcPr>
            <w:tcW w:w="2553" w:type="dxa"/>
            <w:gridSpan w:val="2"/>
            <w:tcBorders>
              <w:top w:val="single" w:sz="4" w:space="0" w:color="auto"/>
              <w:left w:val="single" w:sz="4" w:space="0" w:color="auto"/>
              <w:bottom w:val="single" w:sz="4" w:space="0" w:color="auto"/>
              <w:right w:val="single" w:sz="4" w:space="0" w:color="auto"/>
            </w:tcBorders>
          </w:tcPr>
          <w:p w14:paraId="701F4A52" w14:textId="77777777" w:rsidR="00B07463" w:rsidRDefault="00B07463" w:rsidP="001A1417">
            <w:pPr>
              <w:spacing w:after="0" w:line="240" w:lineRule="auto"/>
              <w:rPr>
                <w:rFonts w:cs="Arial"/>
                <w:sz w:val="24"/>
                <w:szCs w:val="32"/>
              </w:rPr>
            </w:pPr>
          </w:p>
        </w:tc>
        <w:tc>
          <w:tcPr>
            <w:tcW w:w="283" w:type="dxa"/>
            <w:vMerge w:val="restart"/>
            <w:tcBorders>
              <w:top w:val="single" w:sz="4" w:space="0" w:color="auto"/>
              <w:left w:val="single" w:sz="4" w:space="0" w:color="auto"/>
              <w:bottom w:val="single" w:sz="4" w:space="0" w:color="auto"/>
              <w:right w:val="single" w:sz="4" w:space="0" w:color="auto"/>
            </w:tcBorders>
          </w:tcPr>
          <w:p w14:paraId="7B731450" w14:textId="77777777" w:rsidR="00B07463" w:rsidRDefault="00B07463" w:rsidP="001A1417">
            <w:pPr>
              <w:spacing w:after="0" w:line="240" w:lineRule="auto"/>
              <w:rPr>
                <w:rFonts w:cs="Arial"/>
                <w:sz w:val="24"/>
                <w:szCs w:val="32"/>
              </w:rPr>
            </w:pPr>
          </w:p>
        </w:tc>
        <w:tc>
          <w:tcPr>
            <w:tcW w:w="567" w:type="dxa"/>
            <w:tcBorders>
              <w:top w:val="single" w:sz="4" w:space="0" w:color="auto"/>
              <w:left w:val="single" w:sz="4" w:space="0" w:color="auto"/>
              <w:bottom w:val="single" w:sz="4" w:space="0" w:color="auto"/>
              <w:right w:val="single" w:sz="4" w:space="0" w:color="auto"/>
            </w:tcBorders>
            <w:hideMark/>
          </w:tcPr>
          <w:p w14:paraId="08DF29E4" w14:textId="77777777" w:rsidR="00B07463" w:rsidRDefault="00B07463" w:rsidP="001A1417">
            <w:pPr>
              <w:spacing w:before="60" w:after="60" w:line="240" w:lineRule="auto"/>
              <w:rPr>
                <w:rFonts w:cs="Arial"/>
              </w:rPr>
            </w:pPr>
            <w:r>
              <w:rPr>
                <w:rFonts w:cs="Arial"/>
              </w:rPr>
              <w:t>Apr</w:t>
            </w:r>
          </w:p>
        </w:tc>
        <w:tc>
          <w:tcPr>
            <w:tcW w:w="709" w:type="dxa"/>
            <w:tcBorders>
              <w:top w:val="single" w:sz="4" w:space="0" w:color="auto"/>
              <w:left w:val="single" w:sz="4" w:space="0" w:color="auto"/>
              <w:bottom w:val="single" w:sz="4" w:space="0" w:color="auto"/>
              <w:right w:val="single" w:sz="4" w:space="0" w:color="auto"/>
            </w:tcBorders>
            <w:hideMark/>
          </w:tcPr>
          <w:p w14:paraId="7456C7CC" w14:textId="77777777" w:rsidR="00B07463" w:rsidRDefault="00B07463" w:rsidP="001A1417">
            <w:pPr>
              <w:spacing w:before="60" w:after="60" w:line="240" w:lineRule="auto"/>
              <w:rPr>
                <w:rFonts w:cs="Arial"/>
              </w:rPr>
            </w:pPr>
            <w:r>
              <w:rPr>
                <w:rFonts w:cs="Arial"/>
              </w:rPr>
              <w:t>May</w:t>
            </w:r>
          </w:p>
        </w:tc>
        <w:tc>
          <w:tcPr>
            <w:tcW w:w="709" w:type="dxa"/>
            <w:tcBorders>
              <w:top w:val="single" w:sz="4" w:space="0" w:color="auto"/>
              <w:left w:val="single" w:sz="4" w:space="0" w:color="auto"/>
              <w:bottom w:val="single" w:sz="4" w:space="0" w:color="auto"/>
              <w:right w:val="single" w:sz="4" w:space="0" w:color="auto"/>
            </w:tcBorders>
            <w:hideMark/>
          </w:tcPr>
          <w:p w14:paraId="403BD140" w14:textId="77777777" w:rsidR="00B07463" w:rsidRDefault="00B07463" w:rsidP="001A1417">
            <w:pPr>
              <w:spacing w:before="60" w:after="60" w:line="240" w:lineRule="auto"/>
              <w:rPr>
                <w:rFonts w:cs="Arial"/>
              </w:rPr>
            </w:pPr>
            <w:r>
              <w:rPr>
                <w:rFonts w:cs="Arial"/>
              </w:rPr>
              <w:t>Jun</w:t>
            </w:r>
          </w:p>
        </w:tc>
        <w:tc>
          <w:tcPr>
            <w:tcW w:w="850" w:type="dxa"/>
            <w:tcBorders>
              <w:top w:val="single" w:sz="4" w:space="0" w:color="auto"/>
              <w:left w:val="single" w:sz="4" w:space="0" w:color="auto"/>
              <w:bottom w:val="single" w:sz="4" w:space="0" w:color="auto"/>
              <w:right w:val="single" w:sz="4" w:space="0" w:color="auto"/>
            </w:tcBorders>
            <w:shd w:val="clear" w:color="auto" w:fill="D9D9D9"/>
            <w:hideMark/>
          </w:tcPr>
          <w:p w14:paraId="51D74CB4" w14:textId="77777777" w:rsidR="00B07463" w:rsidRDefault="00B07463" w:rsidP="001A1417">
            <w:pPr>
              <w:spacing w:before="60" w:after="60" w:line="240" w:lineRule="auto"/>
              <w:rPr>
                <w:rFonts w:cs="Arial"/>
              </w:rPr>
            </w:pPr>
            <w:r>
              <w:rPr>
                <w:rFonts w:cs="Arial"/>
              </w:rPr>
              <w:t>Q1</w:t>
            </w:r>
          </w:p>
        </w:tc>
        <w:tc>
          <w:tcPr>
            <w:tcW w:w="709" w:type="dxa"/>
            <w:tcBorders>
              <w:top w:val="single" w:sz="4" w:space="0" w:color="auto"/>
              <w:left w:val="single" w:sz="4" w:space="0" w:color="auto"/>
              <w:bottom w:val="single" w:sz="4" w:space="0" w:color="auto"/>
              <w:right w:val="single" w:sz="4" w:space="0" w:color="auto"/>
            </w:tcBorders>
            <w:hideMark/>
          </w:tcPr>
          <w:p w14:paraId="4BA68808" w14:textId="77777777" w:rsidR="00B07463" w:rsidRDefault="00B07463" w:rsidP="001A1417">
            <w:pPr>
              <w:spacing w:before="60" w:after="60" w:line="240" w:lineRule="auto"/>
              <w:rPr>
                <w:rFonts w:cs="Arial"/>
              </w:rPr>
            </w:pPr>
            <w:r>
              <w:rPr>
                <w:rFonts w:cs="Arial"/>
              </w:rPr>
              <w:t>Jul</w:t>
            </w:r>
          </w:p>
        </w:tc>
        <w:tc>
          <w:tcPr>
            <w:tcW w:w="709" w:type="dxa"/>
            <w:tcBorders>
              <w:top w:val="single" w:sz="4" w:space="0" w:color="auto"/>
              <w:left w:val="single" w:sz="4" w:space="0" w:color="auto"/>
              <w:bottom w:val="single" w:sz="4" w:space="0" w:color="auto"/>
              <w:right w:val="single" w:sz="4" w:space="0" w:color="auto"/>
            </w:tcBorders>
            <w:hideMark/>
          </w:tcPr>
          <w:p w14:paraId="4EBD714C" w14:textId="77777777" w:rsidR="00B07463" w:rsidRDefault="00B07463" w:rsidP="001A1417">
            <w:pPr>
              <w:spacing w:before="60" w:after="60" w:line="240" w:lineRule="auto"/>
              <w:rPr>
                <w:rFonts w:cs="Arial"/>
              </w:rPr>
            </w:pPr>
            <w:r>
              <w:rPr>
                <w:rFonts w:cs="Arial"/>
              </w:rPr>
              <w:t>Aug</w:t>
            </w:r>
          </w:p>
        </w:tc>
        <w:tc>
          <w:tcPr>
            <w:tcW w:w="708" w:type="dxa"/>
            <w:tcBorders>
              <w:top w:val="single" w:sz="4" w:space="0" w:color="auto"/>
              <w:left w:val="single" w:sz="4" w:space="0" w:color="auto"/>
              <w:bottom w:val="single" w:sz="4" w:space="0" w:color="auto"/>
              <w:right w:val="single" w:sz="4" w:space="0" w:color="auto"/>
            </w:tcBorders>
            <w:hideMark/>
          </w:tcPr>
          <w:p w14:paraId="54B05B02" w14:textId="77777777" w:rsidR="00B07463" w:rsidRDefault="00B07463" w:rsidP="001A1417">
            <w:pPr>
              <w:spacing w:before="60" w:after="60" w:line="240" w:lineRule="auto"/>
              <w:rPr>
                <w:rFonts w:cs="Arial"/>
              </w:rPr>
            </w:pPr>
            <w:r>
              <w:rPr>
                <w:rFonts w:cs="Arial"/>
              </w:rPr>
              <w:t>Sep</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14:paraId="0CA032DF" w14:textId="77777777" w:rsidR="00B07463" w:rsidRDefault="00B07463" w:rsidP="001A1417">
            <w:pPr>
              <w:spacing w:before="60" w:after="60" w:line="240" w:lineRule="auto"/>
              <w:rPr>
                <w:rFonts w:cs="Arial"/>
              </w:rPr>
            </w:pPr>
            <w:r>
              <w:rPr>
                <w:rFonts w:cs="Arial"/>
              </w:rPr>
              <w:t>Q2</w:t>
            </w:r>
          </w:p>
        </w:tc>
        <w:tc>
          <w:tcPr>
            <w:tcW w:w="709" w:type="dxa"/>
            <w:tcBorders>
              <w:top w:val="single" w:sz="4" w:space="0" w:color="auto"/>
              <w:left w:val="single" w:sz="4" w:space="0" w:color="auto"/>
              <w:bottom w:val="single" w:sz="4" w:space="0" w:color="auto"/>
              <w:right w:val="single" w:sz="4" w:space="0" w:color="auto"/>
            </w:tcBorders>
            <w:hideMark/>
          </w:tcPr>
          <w:p w14:paraId="78CC5200" w14:textId="77777777" w:rsidR="00B07463" w:rsidRDefault="00B07463" w:rsidP="001A1417">
            <w:pPr>
              <w:spacing w:before="60" w:after="60" w:line="240" w:lineRule="auto"/>
              <w:rPr>
                <w:rFonts w:cs="Arial"/>
              </w:rPr>
            </w:pPr>
            <w:r>
              <w:rPr>
                <w:rFonts w:cs="Arial"/>
              </w:rPr>
              <w:t>Oct</w:t>
            </w:r>
          </w:p>
        </w:tc>
        <w:tc>
          <w:tcPr>
            <w:tcW w:w="850" w:type="dxa"/>
            <w:tcBorders>
              <w:top w:val="single" w:sz="4" w:space="0" w:color="auto"/>
              <w:left w:val="single" w:sz="4" w:space="0" w:color="auto"/>
              <w:bottom w:val="single" w:sz="4" w:space="0" w:color="auto"/>
              <w:right w:val="single" w:sz="4" w:space="0" w:color="auto"/>
            </w:tcBorders>
            <w:hideMark/>
          </w:tcPr>
          <w:p w14:paraId="5172C4A8" w14:textId="77777777" w:rsidR="00B07463" w:rsidRDefault="00B07463" w:rsidP="001A1417">
            <w:pPr>
              <w:spacing w:before="60" w:after="60" w:line="240" w:lineRule="auto"/>
              <w:rPr>
                <w:rFonts w:cs="Arial"/>
              </w:rPr>
            </w:pPr>
            <w:r>
              <w:rPr>
                <w:rFonts w:cs="Arial"/>
              </w:rPr>
              <w:t>Nov</w:t>
            </w:r>
          </w:p>
        </w:tc>
        <w:tc>
          <w:tcPr>
            <w:tcW w:w="851" w:type="dxa"/>
            <w:tcBorders>
              <w:top w:val="single" w:sz="4" w:space="0" w:color="auto"/>
              <w:left w:val="single" w:sz="4" w:space="0" w:color="auto"/>
              <w:bottom w:val="single" w:sz="4" w:space="0" w:color="auto"/>
              <w:right w:val="single" w:sz="4" w:space="0" w:color="auto"/>
            </w:tcBorders>
            <w:hideMark/>
          </w:tcPr>
          <w:p w14:paraId="3AEF4835" w14:textId="77777777" w:rsidR="00B07463" w:rsidRDefault="00B07463" w:rsidP="001A1417">
            <w:pPr>
              <w:spacing w:before="60" w:after="60" w:line="240" w:lineRule="auto"/>
              <w:rPr>
                <w:rFonts w:cs="Arial"/>
              </w:rPr>
            </w:pPr>
            <w:r>
              <w:rPr>
                <w:rFonts w:cs="Arial"/>
              </w:rPr>
              <w:t>Dec</w:t>
            </w:r>
          </w:p>
        </w:tc>
        <w:tc>
          <w:tcPr>
            <w:tcW w:w="850" w:type="dxa"/>
            <w:tcBorders>
              <w:top w:val="single" w:sz="4" w:space="0" w:color="auto"/>
              <w:left w:val="single" w:sz="4" w:space="0" w:color="auto"/>
              <w:bottom w:val="single" w:sz="4" w:space="0" w:color="auto"/>
              <w:right w:val="single" w:sz="4" w:space="0" w:color="auto"/>
            </w:tcBorders>
            <w:shd w:val="clear" w:color="auto" w:fill="D9D9D9"/>
            <w:hideMark/>
          </w:tcPr>
          <w:p w14:paraId="08B1F7AB" w14:textId="77777777" w:rsidR="00B07463" w:rsidRDefault="00B07463" w:rsidP="001A1417">
            <w:pPr>
              <w:spacing w:before="60" w:after="60" w:line="240" w:lineRule="auto"/>
              <w:rPr>
                <w:rFonts w:cs="Arial"/>
              </w:rPr>
            </w:pPr>
            <w:r>
              <w:rPr>
                <w:rFonts w:cs="Arial"/>
              </w:rPr>
              <w:t>Q3</w:t>
            </w:r>
          </w:p>
        </w:tc>
        <w:tc>
          <w:tcPr>
            <w:tcW w:w="851" w:type="dxa"/>
            <w:tcBorders>
              <w:top w:val="single" w:sz="4" w:space="0" w:color="auto"/>
              <w:left w:val="single" w:sz="4" w:space="0" w:color="auto"/>
              <w:bottom w:val="single" w:sz="4" w:space="0" w:color="auto"/>
              <w:right w:val="single" w:sz="4" w:space="0" w:color="auto"/>
            </w:tcBorders>
            <w:hideMark/>
          </w:tcPr>
          <w:p w14:paraId="2E770981" w14:textId="77777777" w:rsidR="00B07463" w:rsidRDefault="00B07463" w:rsidP="001A1417">
            <w:pPr>
              <w:spacing w:before="60" w:after="60" w:line="240" w:lineRule="auto"/>
              <w:rPr>
                <w:rFonts w:cs="Arial"/>
              </w:rPr>
            </w:pPr>
            <w:r>
              <w:rPr>
                <w:rFonts w:cs="Arial"/>
              </w:rPr>
              <w:t>Jan</w:t>
            </w:r>
          </w:p>
        </w:tc>
        <w:tc>
          <w:tcPr>
            <w:tcW w:w="850" w:type="dxa"/>
            <w:tcBorders>
              <w:top w:val="single" w:sz="4" w:space="0" w:color="auto"/>
              <w:left w:val="single" w:sz="4" w:space="0" w:color="auto"/>
              <w:bottom w:val="single" w:sz="4" w:space="0" w:color="auto"/>
              <w:right w:val="single" w:sz="4" w:space="0" w:color="auto"/>
            </w:tcBorders>
            <w:hideMark/>
          </w:tcPr>
          <w:p w14:paraId="27B45E0D" w14:textId="77777777" w:rsidR="00B07463" w:rsidRDefault="00B07463" w:rsidP="001A1417">
            <w:pPr>
              <w:spacing w:before="60" w:after="60" w:line="240" w:lineRule="auto"/>
              <w:rPr>
                <w:rFonts w:cs="Arial"/>
              </w:rPr>
            </w:pPr>
            <w:r>
              <w:rPr>
                <w:rFonts w:cs="Arial"/>
              </w:rPr>
              <w:t>Feb</w:t>
            </w:r>
          </w:p>
        </w:tc>
        <w:tc>
          <w:tcPr>
            <w:tcW w:w="709" w:type="dxa"/>
            <w:tcBorders>
              <w:top w:val="single" w:sz="4" w:space="0" w:color="auto"/>
              <w:left w:val="single" w:sz="4" w:space="0" w:color="auto"/>
              <w:bottom w:val="single" w:sz="4" w:space="0" w:color="auto"/>
              <w:right w:val="single" w:sz="4" w:space="0" w:color="auto"/>
            </w:tcBorders>
            <w:hideMark/>
          </w:tcPr>
          <w:p w14:paraId="4D88D770" w14:textId="77777777" w:rsidR="00B07463" w:rsidRDefault="00B07463" w:rsidP="001A1417">
            <w:pPr>
              <w:spacing w:before="60" w:after="60" w:line="240" w:lineRule="auto"/>
              <w:rPr>
                <w:rFonts w:cs="Arial"/>
              </w:rPr>
            </w:pPr>
            <w:r>
              <w:rPr>
                <w:rFonts w:cs="Arial"/>
              </w:rPr>
              <w:t>Mar</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14:paraId="15BDBECE" w14:textId="77777777" w:rsidR="00B07463" w:rsidRDefault="00B07463" w:rsidP="001A1417">
            <w:pPr>
              <w:spacing w:before="60" w:after="60" w:line="240" w:lineRule="auto"/>
              <w:rPr>
                <w:rFonts w:cs="Arial"/>
              </w:rPr>
            </w:pPr>
            <w:r>
              <w:rPr>
                <w:rFonts w:cs="Arial"/>
              </w:rPr>
              <w:t>Q4</w:t>
            </w:r>
          </w:p>
        </w:tc>
        <w:tc>
          <w:tcPr>
            <w:tcW w:w="850" w:type="dxa"/>
            <w:tcBorders>
              <w:top w:val="single" w:sz="4" w:space="0" w:color="auto"/>
              <w:left w:val="single" w:sz="4" w:space="0" w:color="auto"/>
              <w:bottom w:val="single" w:sz="4" w:space="0" w:color="auto"/>
              <w:right w:val="single" w:sz="4" w:space="0" w:color="auto"/>
            </w:tcBorders>
            <w:hideMark/>
          </w:tcPr>
          <w:p w14:paraId="2B4D9385" w14:textId="77777777" w:rsidR="00B07463" w:rsidRDefault="00B07463" w:rsidP="001A1417">
            <w:pPr>
              <w:spacing w:before="60" w:after="60" w:line="240" w:lineRule="auto"/>
              <w:rPr>
                <w:rFonts w:cs="Arial"/>
              </w:rPr>
            </w:pPr>
            <w:r>
              <w:rPr>
                <w:rFonts w:cs="Arial"/>
              </w:rPr>
              <w:t>Total</w:t>
            </w:r>
          </w:p>
        </w:tc>
      </w:tr>
      <w:tr w:rsidR="009D2523" w14:paraId="2D3314F5" w14:textId="77777777" w:rsidTr="00F053BD">
        <w:tc>
          <w:tcPr>
            <w:tcW w:w="2553" w:type="dxa"/>
            <w:gridSpan w:val="2"/>
            <w:tcBorders>
              <w:top w:val="single" w:sz="4" w:space="0" w:color="auto"/>
              <w:left w:val="single" w:sz="4" w:space="0" w:color="auto"/>
              <w:bottom w:val="single" w:sz="4" w:space="0" w:color="auto"/>
              <w:right w:val="single" w:sz="4" w:space="0" w:color="auto"/>
            </w:tcBorders>
            <w:hideMark/>
          </w:tcPr>
          <w:p w14:paraId="4149BAAF" w14:textId="77777777" w:rsidR="00B07463" w:rsidRPr="00F9197E" w:rsidRDefault="00B07463" w:rsidP="009D2523">
            <w:pPr>
              <w:spacing w:before="60" w:after="60" w:line="240" w:lineRule="auto"/>
              <w:ind w:left="-57"/>
              <w:rPr>
                <w:rFonts w:cs="Arial"/>
                <w:sz w:val="20"/>
                <w:szCs w:val="32"/>
              </w:rPr>
            </w:pPr>
            <w:r w:rsidRPr="00F9197E">
              <w:rPr>
                <w:rFonts w:cs="Arial"/>
                <w:sz w:val="20"/>
              </w:rPr>
              <w:t>Electricity usage – kWh</w:t>
            </w: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448BA830" w14:textId="77777777" w:rsidR="00B07463" w:rsidRDefault="00B07463" w:rsidP="001A1417">
            <w:pPr>
              <w:spacing w:after="0" w:line="240" w:lineRule="auto"/>
              <w:rPr>
                <w:rFonts w:cs="Arial"/>
                <w:sz w:val="24"/>
                <w:szCs w:val="32"/>
              </w:rPr>
            </w:pPr>
          </w:p>
        </w:tc>
        <w:tc>
          <w:tcPr>
            <w:tcW w:w="567" w:type="dxa"/>
            <w:tcBorders>
              <w:top w:val="single" w:sz="4" w:space="0" w:color="auto"/>
              <w:left w:val="single" w:sz="4" w:space="0" w:color="auto"/>
              <w:bottom w:val="single" w:sz="4" w:space="0" w:color="auto"/>
              <w:right w:val="single" w:sz="4" w:space="0" w:color="auto"/>
            </w:tcBorders>
          </w:tcPr>
          <w:p w14:paraId="3CC00065" w14:textId="77777777" w:rsidR="00B07463" w:rsidRPr="00F9197E" w:rsidRDefault="00251A81" w:rsidP="009D2523">
            <w:pPr>
              <w:spacing w:before="60" w:after="60" w:line="240" w:lineRule="auto"/>
              <w:ind w:left="-57" w:right="-57"/>
              <w:rPr>
                <w:rFonts w:cs="Arial"/>
                <w:sz w:val="18"/>
                <w:szCs w:val="18"/>
              </w:rPr>
            </w:pPr>
            <w:r w:rsidRPr="00F9197E">
              <w:rPr>
                <w:rFonts w:cs="Arial"/>
                <w:sz w:val="18"/>
                <w:szCs w:val="18"/>
              </w:rPr>
              <w:t>5202</w:t>
            </w:r>
          </w:p>
        </w:tc>
        <w:tc>
          <w:tcPr>
            <w:tcW w:w="709" w:type="dxa"/>
            <w:tcBorders>
              <w:top w:val="single" w:sz="4" w:space="0" w:color="auto"/>
              <w:left w:val="single" w:sz="4" w:space="0" w:color="auto"/>
              <w:bottom w:val="single" w:sz="4" w:space="0" w:color="auto"/>
              <w:right w:val="single" w:sz="4" w:space="0" w:color="auto"/>
            </w:tcBorders>
          </w:tcPr>
          <w:p w14:paraId="2CDBFD0E" w14:textId="77777777" w:rsidR="00B07463" w:rsidRPr="00F9197E" w:rsidRDefault="00251A81" w:rsidP="009D2523">
            <w:pPr>
              <w:spacing w:before="60" w:after="60" w:line="240" w:lineRule="auto"/>
              <w:ind w:left="-57" w:right="-57"/>
              <w:rPr>
                <w:rFonts w:cs="Arial"/>
                <w:sz w:val="18"/>
                <w:szCs w:val="18"/>
              </w:rPr>
            </w:pPr>
            <w:r w:rsidRPr="00F9197E">
              <w:rPr>
                <w:rFonts w:cs="Arial"/>
                <w:sz w:val="18"/>
                <w:szCs w:val="18"/>
              </w:rPr>
              <w:t>9246</w:t>
            </w:r>
          </w:p>
        </w:tc>
        <w:tc>
          <w:tcPr>
            <w:tcW w:w="709" w:type="dxa"/>
            <w:tcBorders>
              <w:top w:val="single" w:sz="4" w:space="0" w:color="auto"/>
              <w:left w:val="single" w:sz="4" w:space="0" w:color="auto"/>
              <w:bottom w:val="single" w:sz="4" w:space="0" w:color="auto"/>
              <w:right w:val="single" w:sz="4" w:space="0" w:color="auto"/>
            </w:tcBorders>
          </w:tcPr>
          <w:p w14:paraId="0E87DE2D" w14:textId="77777777" w:rsidR="00B07463" w:rsidRPr="00F9197E" w:rsidRDefault="00251A81" w:rsidP="009D2523">
            <w:pPr>
              <w:spacing w:before="60" w:after="60" w:line="240" w:lineRule="auto"/>
              <w:ind w:left="-57" w:right="-57"/>
              <w:rPr>
                <w:rFonts w:cs="Arial"/>
                <w:sz w:val="18"/>
                <w:szCs w:val="18"/>
              </w:rPr>
            </w:pPr>
            <w:r w:rsidRPr="00F9197E">
              <w:rPr>
                <w:rFonts w:cs="Arial"/>
                <w:sz w:val="18"/>
                <w:szCs w:val="18"/>
              </w:rPr>
              <w:t>2168</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0D6320E5" w14:textId="77777777" w:rsidR="00B07463" w:rsidRPr="00F9197E" w:rsidRDefault="00F9197E" w:rsidP="009D2523">
            <w:pPr>
              <w:spacing w:before="60" w:after="60" w:line="240" w:lineRule="auto"/>
              <w:ind w:left="-57" w:right="-57"/>
              <w:rPr>
                <w:rFonts w:cs="Arial"/>
                <w:color w:val="FF0000"/>
                <w:sz w:val="18"/>
                <w:szCs w:val="18"/>
              </w:rPr>
            </w:pPr>
            <w:r w:rsidRPr="00F9197E">
              <w:rPr>
                <w:rFonts w:cs="Arial"/>
                <w:color w:val="FF0000"/>
                <w:sz w:val="18"/>
                <w:szCs w:val="18"/>
              </w:rPr>
              <w:t>16616</w:t>
            </w:r>
          </w:p>
        </w:tc>
        <w:tc>
          <w:tcPr>
            <w:tcW w:w="709" w:type="dxa"/>
            <w:tcBorders>
              <w:top w:val="single" w:sz="4" w:space="0" w:color="auto"/>
              <w:left w:val="single" w:sz="4" w:space="0" w:color="auto"/>
              <w:bottom w:val="single" w:sz="4" w:space="0" w:color="auto"/>
              <w:right w:val="single" w:sz="4" w:space="0" w:color="auto"/>
            </w:tcBorders>
          </w:tcPr>
          <w:p w14:paraId="2EF19BAD" w14:textId="77777777" w:rsidR="00B07463" w:rsidRPr="00F9197E" w:rsidRDefault="00251A81" w:rsidP="009D2523">
            <w:pPr>
              <w:spacing w:before="60" w:after="60" w:line="240" w:lineRule="auto"/>
              <w:ind w:left="-57" w:right="-57"/>
              <w:rPr>
                <w:rFonts w:cs="Arial"/>
                <w:sz w:val="18"/>
                <w:szCs w:val="18"/>
              </w:rPr>
            </w:pPr>
            <w:r w:rsidRPr="00F9197E">
              <w:rPr>
                <w:rFonts w:cs="Arial"/>
                <w:sz w:val="18"/>
                <w:szCs w:val="18"/>
              </w:rPr>
              <w:t>6821</w:t>
            </w:r>
          </w:p>
        </w:tc>
        <w:tc>
          <w:tcPr>
            <w:tcW w:w="709" w:type="dxa"/>
            <w:tcBorders>
              <w:top w:val="single" w:sz="4" w:space="0" w:color="auto"/>
              <w:left w:val="single" w:sz="4" w:space="0" w:color="auto"/>
              <w:bottom w:val="single" w:sz="4" w:space="0" w:color="auto"/>
              <w:right w:val="single" w:sz="4" w:space="0" w:color="auto"/>
            </w:tcBorders>
          </w:tcPr>
          <w:p w14:paraId="05EE1551" w14:textId="77777777" w:rsidR="00B07463" w:rsidRPr="00F9197E" w:rsidRDefault="00251A81" w:rsidP="009D2523">
            <w:pPr>
              <w:spacing w:before="60" w:after="60" w:line="240" w:lineRule="auto"/>
              <w:ind w:left="-57" w:right="-57"/>
              <w:rPr>
                <w:rFonts w:cs="Arial"/>
                <w:sz w:val="18"/>
                <w:szCs w:val="18"/>
              </w:rPr>
            </w:pPr>
            <w:r w:rsidRPr="00F9197E">
              <w:rPr>
                <w:rFonts w:cs="Arial"/>
                <w:sz w:val="18"/>
                <w:szCs w:val="18"/>
              </w:rPr>
              <w:t>4097</w:t>
            </w:r>
          </w:p>
        </w:tc>
        <w:tc>
          <w:tcPr>
            <w:tcW w:w="708" w:type="dxa"/>
            <w:tcBorders>
              <w:top w:val="single" w:sz="4" w:space="0" w:color="auto"/>
              <w:left w:val="single" w:sz="4" w:space="0" w:color="auto"/>
              <w:bottom w:val="single" w:sz="4" w:space="0" w:color="auto"/>
              <w:right w:val="single" w:sz="4" w:space="0" w:color="auto"/>
            </w:tcBorders>
          </w:tcPr>
          <w:p w14:paraId="19B47342" w14:textId="77777777" w:rsidR="00B07463" w:rsidRPr="00F9197E" w:rsidRDefault="00251A81" w:rsidP="009D2523">
            <w:pPr>
              <w:spacing w:before="60" w:after="60" w:line="240" w:lineRule="auto"/>
              <w:ind w:left="-57" w:right="-57"/>
              <w:rPr>
                <w:rFonts w:cs="Arial"/>
                <w:sz w:val="18"/>
                <w:szCs w:val="18"/>
              </w:rPr>
            </w:pPr>
            <w:r w:rsidRPr="00F9197E">
              <w:rPr>
                <w:rFonts w:cs="Arial"/>
                <w:sz w:val="18"/>
                <w:szCs w:val="18"/>
              </w:rPr>
              <w:t>5246</w:t>
            </w:r>
          </w:p>
        </w:tc>
        <w:tc>
          <w:tcPr>
            <w:tcW w:w="709" w:type="dxa"/>
            <w:tcBorders>
              <w:top w:val="single" w:sz="4" w:space="0" w:color="auto"/>
              <w:left w:val="single" w:sz="4" w:space="0" w:color="auto"/>
              <w:bottom w:val="single" w:sz="4" w:space="0" w:color="auto"/>
              <w:right w:val="single" w:sz="4" w:space="0" w:color="auto"/>
            </w:tcBorders>
            <w:shd w:val="clear" w:color="auto" w:fill="D9D9D9"/>
          </w:tcPr>
          <w:p w14:paraId="3AB6729C" w14:textId="77777777" w:rsidR="00B07463" w:rsidRPr="00F9197E" w:rsidRDefault="00F9197E" w:rsidP="009D2523">
            <w:pPr>
              <w:spacing w:before="60" w:after="60" w:line="240" w:lineRule="auto"/>
              <w:ind w:left="-57" w:right="-57"/>
              <w:rPr>
                <w:rFonts w:cs="Arial"/>
                <w:color w:val="FF0000"/>
                <w:sz w:val="18"/>
                <w:szCs w:val="18"/>
              </w:rPr>
            </w:pPr>
            <w:r w:rsidRPr="00F9197E">
              <w:rPr>
                <w:rFonts w:cs="Arial"/>
                <w:color w:val="FF0000"/>
                <w:sz w:val="18"/>
                <w:szCs w:val="18"/>
              </w:rPr>
              <w:t>16164</w:t>
            </w:r>
          </w:p>
        </w:tc>
        <w:tc>
          <w:tcPr>
            <w:tcW w:w="709" w:type="dxa"/>
            <w:tcBorders>
              <w:top w:val="single" w:sz="4" w:space="0" w:color="auto"/>
              <w:left w:val="single" w:sz="4" w:space="0" w:color="auto"/>
              <w:bottom w:val="single" w:sz="4" w:space="0" w:color="auto"/>
              <w:right w:val="single" w:sz="4" w:space="0" w:color="auto"/>
            </w:tcBorders>
          </w:tcPr>
          <w:p w14:paraId="04579707" w14:textId="77777777" w:rsidR="00B07463" w:rsidRPr="00F9197E" w:rsidRDefault="00251A81" w:rsidP="009D2523">
            <w:pPr>
              <w:spacing w:before="60" w:after="60" w:line="240" w:lineRule="auto"/>
              <w:ind w:left="-57" w:right="-57"/>
              <w:rPr>
                <w:rFonts w:cs="Arial"/>
                <w:sz w:val="18"/>
                <w:szCs w:val="18"/>
              </w:rPr>
            </w:pPr>
            <w:r w:rsidRPr="00F9197E">
              <w:rPr>
                <w:rFonts w:cs="Arial"/>
                <w:sz w:val="18"/>
                <w:szCs w:val="18"/>
              </w:rPr>
              <w:t>6095</w:t>
            </w:r>
          </w:p>
        </w:tc>
        <w:tc>
          <w:tcPr>
            <w:tcW w:w="850" w:type="dxa"/>
            <w:tcBorders>
              <w:top w:val="single" w:sz="4" w:space="0" w:color="auto"/>
              <w:left w:val="single" w:sz="4" w:space="0" w:color="auto"/>
              <w:bottom w:val="single" w:sz="4" w:space="0" w:color="auto"/>
              <w:right w:val="single" w:sz="4" w:space="0" w:color="auto"/>
            </w:tcBorders>
          </w:tcPr>
          <w:p w14:paraId="2F499E8B" w14:textId="77777777" w:rsidR="00B07463" w:rsidRPr="00F9197E" w:rsidRDefault="00251A81" w:rsidP="009D2523">
            <w:pPr>
              <w:spacing w:before="60" w:after="60" w:line="240" w:lineRule="auto"/>
              <w:ind w:left="-57" w:right="-57"/>
              <w:rPr>
                <w:rFonts w:cs="Arial"/>
                <w:sz w:val="18"/>
                <w:szCs w:val="18"/>
              </w:rPr>
            </w:pPr>
            <w:r w:rsidRPr="00F9197E">
              <w:rPr>
                <w:rFonts w:cs="Arial"/>
                <w:sz w:val="18"/>
                <w:szCs w:val="18"/>
              </w:rPr>
              <w:t>4434</w:t>
            </w:r>
          </w:p>
        </w:tc>
        <w:tc>
          <w:tcPr>
            <w:tcW w:w="851" w:type="dxa"/>
            <w:tcBorders>
              <w:top w:val="single" w:sz="4" w:space="0" w:color="auto"/>
              <w:left w:val="single" w:sz="4" w:space="0" w:color="auto"/>
              <w:bottom w:val="single" w:sz="4" w:space="0" w:color="auto"/>
              <w:right w:val="single" w:sz="4" w:space="0" w:color="auto"/>
            </w:tcBorders>
          </w:tcPr>
          <w:p w14:paraId="3653FA69" w14:textId="77777777" w:rsidR="00B07463" w:rsidRPr="00F9197E" w:rsidRDefault="00251A81" w:rsidP="009D2523">
            <w:pPr>
              <w:spacing w:before="60" w:after="60" w:line="240" w:lineRule="auto"/>
              <w:ind w:left="-57" w:right="-57"/>
              <w:rPr>
                <w:rFonts w:cs="Arial"/>
                <w:sz w:val="18"/>
                <w:szCs w:val="18"/>
              </w:rPr>
            </w:pPr>
            <w:r w:rsidRPr="00F9197E">
              <w:rPr>
                <w:rFonts w:cs="Arial"/>
                <w:sz w:val="18"/>
                <w:szCs w:val="18"/>
              </w:rPr>
              <w:t>6998</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4EBA65A9" w14:textId="77777777" w:rsidR="00B07463" w:rsidRPr="00F9197E" w:rsidRDefault="00F9197E" w:rsidP="009D2523">
            <w:pPr>
              <w:spacing w:before="60" w:after="60" w:line="240" w:lineRule="auto"/>
              <w:ind w:left="-57" w:right="-57"/>
              <w:rPr>
                <w:rFonts w:cs="Arial"/>
                <w:color w:val="FF0000"/>
                <w:sz w:val="18"/>
                <w:szCs w:val="18"/>
              </w:rPr>
            </w:pPr>
            <w:r w:rsidRPr="00F9197E">
              <w:rPr>
                <w:rFonts w:cs="Arial"/>
                <w:color w:val="FF0000"/>
                <w:sz w:val="18"/>
                <w:szCs w:val="18"/>
              </w:rPr>
              <w:t>17527</w:t>
            </w:r>
          </w:p>
        </w:tc>
        <w:tc>
          <w:tcPr>
            <w:tcW w:w="851" w:type="dxa"/>
            <w:tcBorders>
              <w:top w:val="single" w:sz="4" w:space="0" w:color="auto"/>
              <w:left w:val="single" w:sz="4" w:space="0" w:color="auto"/>
              <w:bottom w:val="single" w:sz="4" w:space="0" w:color="auto"/>
              <w:right w:val="single" w:sz="4" w:space="0" w:color="auto"/>
            </w:tcBorders>
          </w:tcPr>
          <w:p w14:paraId="5FDAE43A" w14:textId="77777777" w:rsidR="00B07463" w:rsidRPr="00F9197E" w:rsidRDefault="00251A81" w:rsidP="009D2523">
            <w:pPr>
              <w:spacing w:before="60" w:after="60" w:line="240" w:lineRule="auto"/>
              <w:ind w:left="-57" w:right="-57"/>
              <w:rPr>
                <w:rFonts w:cs="Arial"/>
                <w:sz w:val="18"/>
                <w:szCs w:val="18"/>
              </w:rPr>
            </w:pPr>
            <w:r w:rsidRPr="00F9197E">
              <w:rPr>
                <w:rFonts w:cs="Arial"/>
                <w:sz w:val="18"/>
                <w:szCs w:val="18"/>
              </w:rPr>
              <w:t>5214</w:t>
            </w:r>
          </w:p>
        </w:tc>
        <w:tc>
          <w:tcPr>
            <w:tcW w:w="850" w:type="dxa"/>
            <w:tcBorders>
              <w:top w:val="single" w:sz="4" w:space="0" w:color="auto"/>
              <w:left w:val="single" w:sz="4" w:space="0" w:color="auto"/>
              <w:bottom w:val="single" w:sz="4" w:space="0" w:color="auto"/>
              <w:right w:val="single" w:sz="4" w:space="0" w:color="auto"/>
            </w:tcBorders>
          </w:tcPr>
          <w:p w14:paraId="6B726B1F" w14:textId="77777777" w:rsidR="00B07463" w:rsidRPr="00F9197E" w:rsidRDefault="00251A81" w:rsidP="009D2523">
            <w:pPr>
              <w:spacing w:before="60" w:after="60" w:line="240" w:lineRule="auto"/>
              <w:ind w:left="-57" w:right="-57"/>
              <w:rPr>
                <w:rFonts w:cs="Arial"/>
                <w:sz w:val="18"/>
                <w:szCs w:val="18"/>
              </w:rPr>
            </w:pPr>
            <w:r w:rsidRPr="00F9197E">
              <w:rPr>
                <w:rFonts w:cs="Arial"/>
                <w:sz w:val="18"/>
                <w:szCs w:val="18"/>
              </w:rPr>
              <w:t>5040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F846D3D" w14:textId="77777777" w:rsidR="00B07463" w:rsidRPr="00F9197E" w:rsidRDefault="00746CE9" w:rsidP="009D2523">
            <w:pPr>
              <w:spacing w:before="60" w:after="60" w:line="240" w:lineRule="auto"/>
              <w:ind w:left="-57" w:right="-57"/>
              <w:rPr>
                <w:rFonts w:cs="Arial"/>
                <w:sz w:val="18"/>
                <w:szCs w:val="18"/>
              </w:rPr>
            </w:pPr>
            <w:r>
              <w:rPr>
                <w:rFonts w:cs="Arial"/>
                <w:sz w:val="18"/>
                <w:szCs w:val="18"/>
              </w:rPr>
              <w:t>3589</w:t>
            </w:r>
          </w:p>
        </w:tc>
        <w:tc>
          <w:tcPr>
            <w:tcW w:w="709" w:type="dxa"/>
            <w:tcBorders>
              <w:top w:val="single" w:sz="4" w:space="0" w:color="auto"/>
              <w:left w:val="single" w:sz="4" w:space="0" w:color="auto"/>
              <w:bottom w:val="single" w:sz="4" w:space="0" w:color="auto"/>
              <w:right w:val="single" w:sz="4" w:space="0" w:color="auto"/>
            </w:tcBorders>
            <w:shd w:val="clear" w:color="auto" w:fill="D9D9D9"/>
          </w:tcPr>
          <w:p w14:paraId="365F8312" w14:textId="77777777" w:rsidR="00B07463" w:rsidRPr="00F9197E" w:rsidRDefault="00746CE9" w:rsidP="009D2523">
            <w:pPr>
              <w:spacing w:before="60" w:after="60" w:line="240" w:lineRule="auto"/>
              <w:ind w:left="-57" w:right="-57"/>
              <w:rPr>
                <w:rFonts w:cs="Arial"/>
                <w:color w:val="FF0000"/>
                <w:sz w:val="18"/>
                <w:szCs w:val="18"/>
              </w:rPr>
            </w:pPr>
            <w:r>
              <w:rPr>
                <w:rFonts w:cs="Arial"/>
                <w:color w:val="FF0000"/>
                <w:sz w:val="18"/>
                <w:szCs w:val="18"/>
              </w:rPr>
              <w:t>13843</w:t>
            </w:r>
          </w:p>
        </w:tc>
        <w:tc>
          <w:tcPr>
            <w:tcW w:w="850" w:type="dxa"/>
            <w:tcBorders>
              <w:top w:val="single" w:sz="4" w:space="0" w:color="auto"/>
              <w:left w:val="single" w:sz="4" w:space="0" w:color="auto"/>
              <w:bottom w:val="single" w:sz="4" w:space="0" w:color="auto"/>
              <w:right w:val="single" w:sz="4" w:space="0" w:color="auto"/>
            </w:tcBorders>
          </w:tcPr>
          <w:p w14:paraId="09340F14" w14:textId="77777777" w:rsidR="00B07463" w:rsidRPr="00F9197E" w:rsidRDefault="00746CE9" w:rsidP="009D2523">
            <w:pPr>
              <w:spacing w:before="60" w:after="60" w:line="240" w:lineRule="auto"/>
              <w:ind w:left="-57" w:right="-57"/>
              <w:rPr>
                <w:rFonts w:cs="Arial"/>
                <w:color w:val="0070C0"/>
                <w:sz w:val="18"/>
                <w:szCs w:val="18"/>
              </w:rPr>
            </w:pPr>
            <w:r>
              <w:rPr>
                <w:rFonts w:cs="Arial"/>
                <w:color w:val="0070C0"/>
                <w:sz w:val="18"/>
                <w:szCs w:val="18"/>
              </w:rPr>
              <w:t>64,150</w:t>
            </w:r>
          </w:p>
        </w:tc>
      </w:tr>
      <w:tr w:rsidR="009D2523" w14:paraId="133BDAE9" w14:textId="77777777" w:rsidTr="00F053BD">
        <w:tc>
          <w:tcPr>
            <w:tcW w:w="2553" w:type="dxa"/>
            <w:gridSpan w:val="2"/>
            <w:tcBorders>
              <w:top w:val="single" w:sz="4" w:space="0" w:color="auto"/>
              <w:left w:val="single" w:sz="4" w:space="0" w:color="auto"/>
              <w:bottom w:val="single" w:sz="4" w:space="0" w:color="auto"/>
              <w:right w:val="single" w:sz="4" w:space="0" w:color="auto"/>
            </w:tcBorders>
            <w:hideMark/>
          </w:tcPr>
          <w:p w14:paraId="1BB7D8AB" w14:textId="77777777" w:rsidR="00B07463" w:rsidRPr="00F9197E" w:rsidRDefault="00B07463" w:rsidP="009D2523">
            <w:pPr>
              <w:spacing w:before="60" w:after="60" w:line="240" w:lineRule="auto"/>
              <w:ind w:left="-57"/>
              <w:rPr>
                <w:rFonts w:cs="Arial"/>
                <w:sz w:val="20"/>
                <w:szCs w:val="32"/>
              </w:rPr>
            </w:pPr>
            <w:r w:rsidRPr="00F9197E">
              <w:rPr>
                <w:rFonts w:cs="Arial"/>
                <w:sz w:val="20"/>
              </w:rPr>
              <w:t>Gas usage - kWh</w:t>
            </w: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76FFCD8B" w14:textId="77777777" w:rsidR="00B07463" w:rsidRDefault="00B07463" w:rsidP="001A1417">
            <w:pPr>
              <w:spacing w:after="0" w:line="240" w:lineRule="auto"/>
              <w:rPr>
                <w:rFonts w:cs="Arial"/>
                <w:sz w:val="24"/>
                <w:szCs w:val="32"/>
              </w:rPr>
            </w:pPr>
          </w:p>
        </w:tc>
        <w:tc>
          <w:tcPr>
            <w:tcW w:w="567" w:type="dxa"/>
            <w:tcBorders>
              <w:top w:val="single" w:sz="4" w:space="0" w:color="auto"/>
              <w:left w:val="single" w:sz="4" w:space="0" w:color="auto"/>
              <w:bottom w:val="single" w:sz="4" w:space="0" w:color="auto"/>
              <w:right w:val="single" w:sz="4" w:space="0" w:color="auto"/>
            </w:tcBorders>
          </w:tcPr>
          <w:p w14:paraId="4E7D3AE4" w14:textId="77777777" w:rsidR="00B07463" w:rsidRPr="00F9197E" w:rsidRDefault="003A0880" w:rsidP="009D2523">
            <w:pPr>
              <w:spacing w:before="60" w:after="60" w:line="240" w:lineRule="auto"/>
              <w:ind w:left="-57" w:right="-57"/>
              <w:rPr>
                <w:rFonts w:cs="Arial"/>
                <w:sz w:val="18"/>
                <w:szCs w:val="18"/>
              </w:rPr>
            </w:pPr>
            <w:r w:rsidRPr="00F9197E">
              <w:rPr>
                <w:rFonts w:cs="Arial"/>
                <w:sz w:val="18"/>
                <w:szCs w:val="18"/>
              </w:rPr>
              <w:t>13835</w:t>
            </w:r>
          </w:p>
        </w:tc>
        <w:tc>
          <w:tcPr>
            <w:tcW w:w="709" w:type="dxa"/>
            <w:tcBorders>
              <w:top w:val="single" w:sz="4" w:space="0" w:color="auto"/>
              <w:left w:val="single" w:sz="4" w:space="0" w:color="auto"/>
              <w:bottom w:val="single" w:sz="4" w:space="0" w:color="auto"/>
              <w:right w:val="single" w:sz="4" w:space="0" w:color="auto"/>
            </w:tcBorders>
          </w:tcPr>
          <w:p w14:paraId="35491E29" w14:textId="77777777" w:rsidR="00B07463" w:rsidRPr="00F9197E" w:rsidRDefault="00F9197E" w:rsidP="009D2523">
            <w:pPr>
              <w:spacing w:before="60" w:after="60" w:line="240" w:lineRule="auto"/>
              <w:ind w:left="-57" w:right="-57"/>
              <w:rPr>
                <w:rFonts w:cs="Arial"/>
                <w:sz w:val="18"/>
                <w:szCs w:val="18"/>
              </w:rPr>
            </w:pPr>
            <w:r w:rsidRPr="00F9197E">
              <w:rPr>
                <w:rFonts w:cs="Arial"/>
                <w:sz w:val="18"/>
                <w:szCs w:val="18"/>
              </w:rPr>
              <w:t>7192.4</w:t>
            </w:r>
          </w:p>
        </w:tc>
        <w:tc>
          <w:tcPr>
            <w:tcW w:w="709" w:type="dxa"/>
            <w:tcBorders>
              <w:top w:val="single" w:sz="4" w:space="0" w:color="auto"/>
              <w:left w:val="single" w:sz="4" w:space="0" w:color="auto"/>
              <w:bottom w:val="single" w:sz="4" w:space="0" w:color="auto"/>
              <w:right w:val="single" w:sz="4" w:space="0" w:color="auto"/>
            </w:tcBorders>
          </w:tcPr>
          <w:p w14:paraId="5116E2DC" w14:textId="77777777" w:rsidR="00B07463" w:rsidRPr="00F9197E" w:rsidRDefault="00F9197E" w:rsidP="009D2523">
            <w:pPr>
              <w:spacing w:before="60" w:after="60" w:line="240" w:lineRule="auto"/>
              <w:ind w:left="-57" w:right="-57"/>
              <w:rPr>
                <w:rFonts w:cs="Arial"/>
                <w:sz w:val="18"/>
                <w:szCs w:val="18"/>
              </w:rPr>
            </w:pPr>
            <w:r w:rsidRPr="00F9197E">
              <w:rPr>
                <w:rFonts w:cs="Arial"/>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7609F533" w14:textId="77777777" w:rsidR="00B07463" w:rsidRPr="00F9197E" w:rsidRDefault="00F9197E" w:rsidP="009D2523">
            <w:pPr>
              <w:spacing w:before="60" w:after="60" w:line="240" w:lineRule="auto"/>
              <w:ind w:left="-57" w:right="-57"/>
              <w:rPr>
                <w:rFonts w:cs="Arial"/>
                <w:color w:val="FF0000"/>
                <w:sz w:val="18"/>
                <w:szCs w:val="18"/>
              </w:rPr>
            </w:pPr>
            <w:r w:rsidRPr="00F9197E">
              <w:rPr>
                <w:rFonts w:cs="Arial"/>
                <w:color w:val="FF0000"/>
                <w:sz w:val="18"/>
                <w:szCs w:val="18"/>
              </w:rPr>
              <w:t>21027.5</w:t>
            </w:r>
          </w:p>
        </w:tc>
        <w:tc>
          <w:tcPr>
            <w:tcW w:w="709" w:type="dxa"/>
            <w:tcBorders>
              <w:top w:val="single" w:sz="4" w:space="0" w:color="auto"/>
              <w:left w:val="single" w:sz="4" w:space="0" w:color="auto"/>
              <w:bottom w:val="single" w:sz="4" w:space="0" w:color="auto"/>
              <w:right w:val="single" w:sz="4" w:space="0" w:color="auto"/>
            </w:tcBorders>
          </w:tcPr>
          <w:p w14:paraId="77109937" w14:textId="77777777" w:rsidR="00B07463" w:rsidRPr="00F9197E" w:rsidRDefault="00F9197E" w:rsidP="009D2523">
            <w:pPr>
              <w:spacing w:before="60" w:after="60" w:line="240" w:lineRule="auto"/>
              <w:ind w:left="-57" w:right="-57"/>
              <w:rPr>
                <w:rFonts w:cs="Arial"/>
                <w:sz w:val="18"/>
                <w:szCs w:val="18"/>
              </w:rPr>
            </w:pPr>
            <w:r w:rsidRPr="00F9197E">
              <w:rPr>
                <w:rFonts w:cs="Arial"/>
                <w:sz w:val="18"/>
                <w:szCs w:val="18"/>
              </w:rPr>
              <w:t>1256.7</w:t>
            </w:r>
          </w:p>
        </w:tc>
        <w:tc>
          <w:tcPr>
            <w:tcW w:w="709" w:type="dxa"/>
            <w:tcBorders>
              <w:top w:val="single" w:sz="4" w:space="0" w:color="auto"/>
              <w:left w:val="single" w:sz="4" w:space="0" w:color="auto"/>
              <w:bottom w:val="single" w:sz="4" w:space="0" w:color="auto"/>
              <w:right w:val="single" w:sz="4" w:space="0" w:color="auto"/>
            </w:tcBorders>
          </w:tcPr>
          <w:p w14:paraId="52D2BE34" w14:textId="77777777" w:rsidR="00B07463" w:rsidRPr="00F9197E" w:rsidRDefault="00F9197E" w:rsidP="009D2523">
            <w:pPr>
              <w:spacing w:before="60" w:after="60" w:line="240" w:lineRule="auto"/>
              <w:ind w:left="-57" w:right="-57"/>
              <w:rPr>
                <w:rFonts w:cs="Arial"/>
                <w:sz w:val="18"/>
                <w:szCs w:val="18"/>
              </w:rPr>
            </w:pPr>
            <w:r w:rsidRPr="00F9197E">
              <w:rPr>
                <w:rFonts w:cs="Arial"/>
                <w:sz w:val="18"/>
                <w:szCs w:val="18"/>
              </w:rPr>
              <w:t>2614.4</w:t>
            </w:r>
          </w:p>
        </w:tc>
        <w:tc>
          <w:tcPr>
            <w:tcW w:w="708" w:type="dxa"/>
            <w:tcBorders>
              <w:top w:val="single" w:sz="4" w:space="0" w:color="auto"/>
              <w:left w:val="single" w:sz="4" w:space="0" w:color="auto"/>
              <w:bottom w:val="single" w:sz="4" w:space="0" w:color="auto"/>
              <w:right w:val="single" w:sz="4" w:space="0" w:color="auto"/>
            </w:tcBorders>
          </w:tcPr>
          <w:p w14:paraId="79D7A807" w14:textId="77777777" w:rsidR="00B07463" w:rsidRPr="00F9197E" w:rsidRDefault="00F9197E" w:rsidP="009D2523">
            <w:pPr>
              <w:spacing w:before="60" w:after="60" w:line="240" w:lineRule="auto"/>
              <w:ind w:left="-57" w:right="-57"/>
              <w:rPr>
                <w:rFonts w:cs="Arial"/>
                <w:sz w:val="18"/>
                <w:szCs w:val="18"/>
              </w:rPr>
            </w:pPr>
            <w:r w:rsidRPr="00F9197E">
              <w:rPr>
                <w:rFonts w:cs="Arial"/>
                <w:sz w:val="18"/>
                <w:szCs w:val="18"/>
              </w:rPr>
              <w:t>1750.4</w:t>
            </w:r>
          </w:p>
        </w:tc>
        <w:tc>
          <w:tcPr>
            <w:tcW w:w="709" w:type="dxa"/>
            <w:tcBorders>
              <w:top w:val="single" w:sz="4" w:space="0" w:color="auto"/>
              <w:left w:val="single" w:sz="4" w:space="0" w:color="auto"/>
              <w:bottom w:val="single" w:sz="4" w:space="0" w:color="auto"/>
              <w:right w:val="single" w:sz="4" w:space="0" w:color="auto"/>
            </w:tcBorders>
            <w:shd w:val="clear" w:color="auto" w:fill="D9D9D9"/>
          </w:tcPr>
          <w:p w14:paraId="61561E42" w14:textId="77777777" w:rsidR="00B07463" w:rsidRPr="00F9197E" w:rsidRDefault="00F9197E" w:rsidP="009D2523">
            <w:pPr>
              <w:spacing w:before="60" w:after="60" w:line="240" w:lineRule="auto"/>
              <w:ind w:left="-57" w:right="-57"/>
              <w:rPr>
                <w:rFonts w:cs="Arial"/>
                <w:color w:val="FF0000"/>
                <w:sz w:val="18"/>
                <w:szCs w:val="18"/>
              </w:rPr>
            </w:pPr>
            <w:r w:rsidRPr="00F9197E">
              <w:rPr>
                <w:rFonts w:cs="Arial"/>
                <w:color w:val="FF0000"/>
                <w:sz w:val="18"/>
                <w:szCs w:val="18"/>
              </w:rPr>
              <w:t>5621.5</w:t>
            </w:r>
          </w:p>
        </w:tc>
        <w:tc>
          <w:tcPr>
            <w:tcW w:w="709" w:type="dxa"/>
            <w:tcBorders>
              <w:top w:val="single" w:sz="4" w:space="0" w:color="auto"/>
              <w:left w:val="single" w:sz="4" w:space="0" w:color="auto"/>
              <w:bottom w:val="single" w:sz="4" w:space="0" w:color="auto"/>
              <w:right w:val="single" w:sz="4" w:space="0" w:color="auto"/>
            </w:tcBorders>
          </w:tcPr>
          <w:p w14:paraId="3FD3C4C9" w14:textId="77777777" w:rsidR="00B07463" w:rsidRPr="00F9197E" w:rsidRDefault="00F9197E" w:rsidP="009D2523">
            <w:pPr>
              <w:spacing w:before="60" w:after="60" w:line="240" w:lineRule="auto"/>
              <w:ind w:left="-57" w:right="-57"/>
              <w:rPr>
                <w:rFonts w:cs="Arial"/>
                <w:sz w:val="18"/>
                <w:szCs w:val="18"/>
              </w:rPr>
            </w:pPr>
            <w:r w:rsidRPr="00F9197E">
              <w:rPr>
                <w:rFonts w:cs="Arial"/>
                <w:sz w:val="18"/>
                <w:szCs w:val="18"/>
              </w:rPr>
              <w:t>15203</w:t>
            </w:r>
          </w:p>
        </w:tc>
        <w:tc>
          <w:tcPr>
            <w:tcW w:w="850" w:type="dxa"/>
            <w:tcBorders>
              <w:top w:val="single" w:sz="4" w:space="0" w:color="auto"/>
              <w:left w:val="single" w:sz="4" w:space="0" w:color="auto"/>
              <w:bottom w:val="single" w:sz="4" w:space="0" w:color="auto"/>
              <w:right w:val="single" w:sz="4" w:space="0" w:color="auto"/>
            </w:tcBorders>
          </w:tcPr>
          <w:p w14:paraId="3A3121B2" w14:textId="77777777" w:rsidR="00B07463" w:rsidRPr="00F9197E" w:rsidRDefault="00F9197E" w:rsidP="009D2523">
            <w:pPr>
              <w:spacing w:before="60" w:after="60" w:line="240" w:lineRule="auto"/>
              <w:ind w:left="-57" w:right="-57"/>
              <w:rPr>
                <w:rFonts w:cs="Arial"/>
                <w:sz w:val="18"/>
                <w:szCs w:val="18"/>
              </w:rPr>
            </w:pPr>
            <w:r w:rsidRPr="00F9197E">
              <w:rPr>
                <w:rFonts w:cs="Arial"/>
                <w:sz w:val="18"/>
                <w:szCs w:val="18"/>
              </w:rPr>
              <w:t>16438.2</w:t>
            </w:r>
          </w:p>
        </w:tc>
        <w:tc>
          <w:tcPr>
            <w:tcW w:w="851" w:type="dxa"/>
            <w:tcBorders>
              <w:top w:val="single" w:sz="4" w:space="0" w:color="auto"/>
              <w:left w:val="single" w:sz="4" w:space="0" w:color="auto"/>
              <w:bottom w:val="single" w:sz="4" w:space="0" w:color="auto"/>
              <w:right w:val="single" w:sz="4" w:space="0" w:color="auto"/>
            </w:tcBorders>
          </w:tcPr>
          <w:p w14:paraId="09E678DE" w14:textId="77777777" w:rsidR="00B07463" w:rsidRPr="00F9197E" w:rsidRDefault="00F9197E" w:rsidP="009D2523">
            <w:pPr>
              <w:spacing w:before="60" w:after="60" w:line="240" w:lineRule="auto"/>
              <w:ind w:left="-57" w:right="-57"/>
              <w:rPr>
                <w:rFonts w:cs="Arial"/>
                <w:sz w:val="18"/>
                <w:szCs w:val="18"/>
              </w:rPr>
            </w:pPr>
            <w:r w:rsidRPr="00F9197E">
              <w:rPr>
                <w:rFonts w:cs="Arial"/>
                <w:sz w:val="18"/>
                <w:szCs w:val="18"/>
              </w:rPr>
              <w:t>29083.8</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69B78FE6" w14:textId="77777777" w:rsidR="00B07463" w:rsidRPr="00F9197E" w:rsidRDefault="00F9197E" w:rsidP="009D2523">
            <w:pPr>
              <w:spacing w:before="60" w:after="60" w:line="240" w:lineRule="auto"/>
              <w:ind w:left="-57" w:right="-57"/>
              <w:rPr>
                <w:rFonts w:cs="Arial"/>
                <w:color w:val="FF0000"/>
                <w:sz w:val="18"/>
                <w:szCs w:val="18"/>
              </w:rPr>
            </w:pPr>
            <w:r w:rsidRPr="00F9197E">
              <w:rPr>
                <w:rFonts w:cs="Arial"/>
                <w:color w:val="FF0000"/>
                <w:sz w:val="18"/>
                <w:szCs w:val="18"/>
              </w:rPr>
              <w:t>60726.1</w:t>
            </w:r>
          </w:p>
        </w:tc>
        <w:tc>
          <w:tcPr>
            <w:tcW w:w="851" w:type="dxa"/>
            <w:tcBorders>
              <w:top w:val="single" w:sz="4" w:space="0" w:color="auto"/>
              <w:left w:val="single" w:sz="4" w:space="0" w:color="auto"/>
              <w:bottom w:val="single" w:sz="4" w:space="0" w:color="auto"/>
              <w:right w:val="single" w:sz="4" w:space="0" w:color="auto"/>
            </w:tcBorders>
          </w:tcPr>
          <w:p w14:paraId="42184DAF" w14:textId="77777777" w:rsidR="00B07463" w:rsidRPr="00F9197E" w:rsidRDefault="00F9197E" w:rsidP="009D2523">
            <w:pPr>
              <w:spacing w:before="60" w:after="60" w:line="240" w:lineRule="auto"/>
              <w:ind w:left="-57" w:right="-57"/>
              <w:rPr>
                <w:rFonts w:cs="Arial"/>
                <w:sz w:val="18"/>
                <w:szCs w:val="18"/>
              </w:rPr>
            </w:pPr>
            <w:r w:rsidRPr="00F9197E">
              <w:rPr>
                <w:rFonts w:cs="Arial"/>
                <w:sz w:val="18"/>
                <w:szCs w:val="18"/>
              </w:rPr>
              <w:t>18042.8</w:t>
            </w:r>
          </w:p>
        </w:tc>
        <w:tc>
          <w:tcPr>
            <w:tcW w:w="850" w:type="dxa"/>
            <w:tcBorders>
              <w:top w:val="single" w:sz="4" w:space="0" w:color="auto"/>
              <w:left w:val="single" w:sz="4" w:space="0" w:color="auto"/>
              <w:bottom w:val="single" w:sz="4" w:space="0" w:color="auto"/>
              <w:right w:val="single" w:sz="4" w:space="0" w:color="auto"/>
            </w:tcBorders>
          </w:tcPr>
          <w:p w14:paraId="39691854" w14:textId="77777777" w:rsidR="00B07463" w:rsidRPr="00F9197E" w:rsidRDefault="00F9197E" w:rsidP="009D2523">
            <w:pPr>
              <w:spacing w:before="60" w:after="60" w:line="240" w:lineRule="auto"/>
              <w:ind w:left="-57" w:right="-57"/>
              <w:rPr>
                <w:rFonts w:cs="Arial"/>
                <w:sz w:val="18"/>
                <w:szCs w:val="18"/>
              </w:rPr>
            </w:pPr>
            <w:r w:rsidRPr="00F9197E">
              <w:rPr>
                <w:rFonts w:cs="Arial"/>
                <w:sz w:val="18"/>
                <w:szCs w:val="18"/>
              </w:rPr>
              <w:t>18783.3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FD71B9F" w14:textId="77777777" w:rsidR="004425B2" w:rsidRPr="00F9197E" w:rsidRDefault="004425B2" w:rsidP="009D2523">
            <w:pPr>
              <w:spacing w:before="60" w:after="60" w:line="240" w:lineRule="auto"/>
              <w:ind w:left="-57" w:right="-57"/>
              <w:rPr>
                <w:rFonts w:cs="Arial"/>
                <w:sz w:val="18"/>
                <w:szCs w:val="18"/>
              </w:rPr>
            </w:pPr>
            <w:r>
              <w:rPr>
                <w:rFonts w:cs="Arial"/>
                <w:sz w:val="18"/>
                <w:szCs w:val="18"/>
              </w:rPr>
              <w:t>4467</w:t>
            </w:r>
          </w:p>
        </w:tc>
        <w:tc>
          <w:tcPr>
            <w:tcW w:w="709" w:type="dxa"/>
            <w:tcBorders>
              <w:top w:val="single" w:sz="4" w:space="0" w:color="auto"/>
              <w:left w:val="single" w:sz="4" w:space="0" w:color="auto"/>
              <w:bottom w:val="single" w:sz="4" w:space="0" w:color="auto"/>
              <w:right w:val="single" w:sz="4" w:space="0" w:color="auto"/>
            </w:tcBorders>
            <w:shd w:val="clear" w:color="auto" w:fill="D9D9D9"/>
          </w:tcPr>
          <w:p w14:paraId="4A4B52B7" w14:textId="77777777" w:rsidR="00B07463" w:rsidRPr="00F9197E" w:rsidRDefault="004425B2" w:rsidP="009D2523">
            <w:pPr>
              <w:spacing w:before="60" w:after="60" w:line="240" w:lineRule="auto"/>
              <w:ind w:left="-57" w:right="-57"/>
              <w:rPr>
                <w:rFonts w:cs="Arial"/>
                <w:color w:val="FF0000"/>
                <w:sz w:val="18"/>
                <w:szCs w:val="18"/>
              </w:rPr>
            </w:pPr>
            <w:r>
              <w:rPr>
                <w:rFonts w:cs="Arial"/>
                <w:color w:val="FF0000"/>
                <w:sz w:val="18"/>
                <w:szCs w:val="18"/>
              </w:rPr>
              <w:t>41293</w:t>
            </w:r>
          </w:p>
        </w:tc>
        <w:tc>
          <w:tcPr>
            <w:tcW w:w="850" w:type="dxa"/>
            <w:tcBorders>
              <w:top w:val="single" w:sz="4" w:space="0" w:color="auto"/>
              <w:left w:val="single" w:sz="4" w:space="0" w:color="auto"/>
              <w:bottom w:val="single" w:sz="4" w:space="0" w:color="auto"/>
              <w:right w:val="single" w:sz="4" w:space="0" w:color="auto"/>
            </w:tcBorders>
          </w:tcPr>
          <w:p w14:paraId="46B119E9" w14:textId="77777777" w:rsidR="00B07463" w:rsidRPr="00F9197E" w:rsidRDefault="004425B2" w:rsidP="009D2523">
            <w:pPr>
              <w:spacing w:before="60" w:after="60" w:line="240" w:lineRule="auto"/>
              <w:ind w:left="-57" w:right="-57"/>
              <w:rPr>
                <w:rFonts w:cs="Arial"/>
                <w:color w:val="0070C0"/>
                <w:sz w:val="18"/>
                <w:szCs w:val="18"/>
              </w:rPr>
            </w:pPr>
            <w:r>
              <w:rPr>
                <w:rFonts w:cs="Arial"/>
                <w:color w:val="0070C0"/>
                <w:sz w:val="18"/>
                <w:szCs w:val="18"/>
              </w:rPr>
              <w:t>128,868</w:t>
            </w:r>
          </w:p>
        </w:tc>
      </w:tr>
      <w:tr w:rsidR="009D2523" w14:paraId="6C2B77C1" w14:textId="77777777" w:rsidTr="00F053BD">
        <w:tc>
          <w:tcPr>
            <w:tcW w:w="2553" w:type="dxa"/>
            <w:gridSpan w:val="2"/>
            <w:tcBorders>
              <w:top w:val="single" w:sz="4" w:space="0" w:color="auto"/>
              <w:left w:val="single" w:sz="4" w:space="0" w:color="auto"/>
              <w:bottom w:val="single" w:sz="4" w:space="0" w:color="auto"/>
              <w:right w:val="single" w:sz="4" w:space="0" w:color="auto"/>
            </w:tcBorders>
            <w:hideMark/>
          </w:tcPr>
          <w:p w14:paraId="7A49D942" w14:textId="77777777" w:rsidR="00B07463" w:rsidRPr="00F9197E" w:rsidRDefault="00B07463" w:rsidP="009D2523">
            <w:pPr>
              <w:spacing w:before="60" w:after="60" w:line="240" w:lineRule="auto"/>
              <w:ind w:left="-57"/>
              <w:rPr>
                <w:rFonts w:cs="Arial"/>
                <w:sz w:val="20"/>
                <w:szCs w:val="32"/>
              </w:rPr>
            </w:pPr>
            <w:r w:rsidRPr="00F9197E">
              <w:rPr>
                <w:rFonts w:cs="Arial"/>
                <w:sz w:val="20"/>
              </w:rPr>
              <w:t>CO</w:t>
            </w:r>
            <w:r w:rsidRPr="00F9197E">
              <w:rPr>
                <w:rFonts w:cs="Arial"/>
                <w:sz w:val="20"/>
              </w:rPr>
              <w:softHyphen/>
            </w:r>
            <w:r w:rsidRPr="00F9197E">
              <w:rPr>
                <w:rFonts w:cs="Arial"/>
                <w:sz w:val="20"/>
                <w:vertAlign w:val="subscript"/>
              </w:rPr>
              <w:t xml:space="preserve">2 </w:t>
            </w:r>
            <w:r w:rsidR="00C34CDE" w:rsidRPr="00F9197E">
              <w:rPr>
                <w:rFonts w:cs="Arial"/>
                <w:sz w:val="20"/>
              </w:rPr>
              <w:t>to atmosphere - t</w:t>
            </w:r>
            <w:r w:rsidR="007C50B4" w:rsidRPr="00F9197E">
              <w:rPr>
                <w:rFonts w:cs="Arial"/>
                <w:sz w:val="20"/>
              </w:rPr>
              <w:t>o</w:t>
            </w:r>
            <w:r w:rsidR="00C34CDE" w:rsidRPr="00F9197E">
              <w:rPr>
                <w:rFonts w:cs="Arial"/>
                <w:sz w:val="20"/>
              </w:rPr>
              <w:t>n</w:t>
            </w: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7E20B727" w14:textId="77777777" w:rsidR="00B07463" w:rsidRDefault="00B07463" w:rsidP="001A1417">
            <w:pPr>
              <w:spacing w:after="0" w:line="240" w:lineRule="auto"/>
              <w:rPr>
                <w:rFonts w:cs="Arial"/>
                <w:sz w:val="24"/>
                <w:szCs w:val="32"/>
              </w:rPr>
            </w:pPr>
          </w:p>
        </w:tc>
        <w:tc>
          <w:tcPr>
            <w:tcW w:w="567" w:type="dxa"/>
            <w:tcBorders>
              <w:top w:val="single" w:sz="4" w:space="0" w:color="auto"/>
              <w:left w:val="single" w:sz="4" w:space="0" w:color="auto"/>
              <w:bottom w:val="single" w:sz="4" w:space="0" w:color="auto"/>
              <w:right w:val="single" w:sz="4" w:space="0" w:color="auto"/>
            </w:tcBorders>
          </w:tcPr>
          <w:p w14:paraId="481F4EE0" w14:textId="77777777" w:rsidR="00B07463" w:rsidRPr="00F9197E" w:rsidRDefault="00F9197E" w:rsidP="009D2523">
            <w:pPr>
              <w:spacing w:before="60" w:after="60" w:line="240" w:lineRule="auto"/>
              <w:ind w:left="-57" w:right="-57"/>
              <w:rPr>
                <w:rFonts w:cs="Arial"/>
                <w:sz w:val="18"/>
                <w:szCs w:val="18"/>
              </w:rPr>
            </w:pPr>
            <w:r w:rsidRPr="00F9197E">
              <w:rPr>
                <w:rFonts w:cs="Arial"/>
                <w:sz w:val="18"/>
                <w:szCs w:val="18"/>
              </w:rPr>
              <w:t>5.4</w:t>
            </w:r>
          </w:p>
        </w:tc>
        <w:tc>
          <w:tcPr>
            <w:tcW w:w="709" w:type="dxa"/>
            <w:tcBorders>
              <w:top w:val="single" w:sz="4" w:space="0" w:color="auto"/>
              <w:left w:val="single" w:sz="4" w:space="0" w:color="auto"/>
              <w:bottom w:val="single" w:sz="4" w:space="0" w:color="auto"/>
              <w:right w:val="single" w:sz="4" w:space="0" w:color="auto"/>
            </w:tcBorders>
          </w:tcPr>
          <w:p w14:paraId="7421BD04" w14:textId="77777777" w:rsidR="00B07463" w:rsidRPr="00F9197E" w:rsidRDefault="00F9197E" w:rsidP="009D2523">
            <w:pPr>
              <w:spacing w:before="60" w:after="60" w:line="240" w:lineRule="auto"/>
              <w:ind w:left="-57" w:right="-57"/>
              <w:rPr>
                <w:rFonts w:cs="Arial"/>
                <w:sz w:val="18"/>
                <w:szCs w:val="18"/>
              </w:rPr>
            </w:pPr>
            <w:r w:rsidRPr="00F9197E">
              <w:rPr>
                <w:rFonts w:cs="Arial"/>
                <w:sz w:val="18"/>
                <w:szCs w:val="18"/>
              </w:rPr>
              <w:t>6.3</w:t>
            </w:r>
          </w:p>
        </w:tc>
        <w:tc>
          <w:tcPr>
            <w:tcW w:w="709" w:type="dxa"/>
            <w:tcBorders>
              <w:top w:val="single" w:sz="4" w:space="0" w:color="auto"/>
              <w:left w:val="single" w:sz="4" w:space="0" w:color="auto"/>
              <w:bottom w:val="single" w:sz="4" w:space="0" w:color="auto"/>
              <w:right w:val="single" w:sz="4" w:space="0" w:color="auto"/>
            </w:tcBorders>
          </w:tcPr>
          <w:p w14:paraId="4D5D33E5" w14:textId="77777777" w:rsidR="00B07463" w:rsidRPr="00F9197E" w:rsidRDefault="00F9197E" w:rsidP="009D2523">
            <w:pPr>
              <w:spacing w:before="60" w:after="60" w:line="240" w:lineRule="auto"/>
              <w:ind w:left="-57" w:right="-57"/>
              <w:rPr>
                <w:rFonts w:cs="Arial"/>
                <w:sz w:val="18"/>
                <w:szCs w:val="18"/>
              </w:rPr>
            </w:pPr>
            <w:r w:rsidRPr="00F9197E">
              <w:rPr>
                <w:rFonts w:cs="Arial"/>
                <w:sz w:val="18"/>
                <w:szCs w:val="18"/>
              </w:rPr>
              <w:t>1.2</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0B9CB255" w14:textId="77777777" w:rsidR="00B07463" w:rsidRPr="00F9197E" w:rsidRDefault="00F9197E" w:rsidP="009D2523">
            <w:pPr>
              <w:spacing w:before="60" w:after="60" w:line="240" w:lineRule="auto"/>
              <w:ind w:left="-57" w:right="-57"/>
              <w:rPr>
                <w:rFonts w:cs="Arial"/>
                <w:color w:val="FF0000"/>
                <w:sz w:val="18"/>
                <w:szCs w:val="18"/>
              </w:rPr>
            </w:pPr>
            <w:r w:rsidRPr="00F9197E">
              <w:rPr>
                <w:rFonts w:cs="Arial"/>
                <w:color w:val="FF0000"/>
                <w:sz w:val="18"/>
                <w:szCs w:val="18"/>
              </w:rPr>
              <w:t>12.8</w:t>
            </w:r>
          </w:p>
        </w:tc>
        <w:tc>
          <w:tcPr>
            <w:tcW w:w="709" w:type="dxa"/>
            <w:tcBorders>
              <w:top w:val="single" w:sz="4" w:space="0" w:color="auto"/>
              <w:left w:val="single" w:sz="4" w:space="0" w:color="auto"/>
              <w:bottom w:val="single" w:sz="4" w:space="0" w:color="auto"/>
              <w:right w:val="single" w:sz="4" w:space="0" w:color="auto"/>
            </w:tcBorders>
          </w:tcPr>
          <w:p w14:paraId="15722E10" w14:textId="77777777" w:rsidR="00B07463" w:rsidRPr="00F9197E" w:rsidRDefault="00F9197E" w:rsidP="009D2523">
            <w:pPr>
              <w:spacing w:before="60" w:after="60" w:line="240" w:lineRule="auto"/>
              <w:ind w:left="-57" w:right="-57"/>
              <w:rPr>
                <w:rFonts w:cs="Arial"/>
                <w:sz w:val="18"/>
                <w:szCs w:val="18"/>
              </w:rPr>
            </w:pPr>
            <w:r w:rsidRPr="00F9197E">
              <w:rPr>
                <w:rFonts w:cs="Arial"/>
                <w:sz w:val="18"/>
                <w:szCs w:val="18"/>
              </w:rPr>
              <w:t>3.9</w:t>
            </w:r>
          </w:p>
        </w:tc>
        <w:tc>
          <w:tcPr>
            <w:tcW w:w="709" w:type="dxa"/>
            <w:tcBorders>
              <w:top w:val="single" w:sz="4" w:space="0" w:color="auto"/>
              <w:left w:val="single" w:sz="4" w:space="0" w:color="auto"/>
              <w:bottom w:val="single" w:sz="4" w:space="0" w:color="auto"/>
              <w:right w:val="single" w:sz="4" w:space="0" w:color="auto"/>
            </w:tcBorders>
          </w:tcPr>
          <w:p w14:paraId="585DE4B7" w14:textId="77777777" w:rsidR="00B07463" w:rsidRPr="00F9197E" w:rsidRDefault="00F9197E" w:rsidP="009D2523">
            <w:pPr>
              <w:spacing w:before="60" w:after="60" w:line="240" w:lineRule="auto"/>
              <w:ind w:left="-57" w:right="-57"/>
              <w:rPr>
                <w:rFonts w:cs="Arial"/>
                <w:sz w:val="18"/>
                <w:szCs w:val="18"/>
              </w:rPr>
            </w:pPr>
            <w:r w:rsidRPr="00F9197E">
              <w:rPr>
                <w:rFonts w:cs="Arial"/>
                <w:sz w:val="18"/>
                <w:szCs w:val="18"/>
              </w:rPr>
              <w:t>2.7</w:t>
            </w:r>
          </w:p>
        </w:tc>
        <w:tc>
          <w:tcPr>
            <w:tcW w:w="708" w:type="dxa"/>
            <w:tcBorders>
              <w:top w:val="single" w:sz="4" w:space="0" w:color="auto"/>
              <w:left w:val="single" w:sz="4" w:space="0" w:color="auto"/>
              <w:bottom w:val="single" w:sz="4" w:space="0" w:color="auto"/>
              <w:right w:val="single" w:sz="4" w:space="0" w:color="auto"/>
            </w:tcBorders>
          </w:tcPr>
          <w:p w14:paraId="251C3692" w14:textId="77777777" w:rsidR="00B07463" w:rsidRPr="00F9197E" w:rsidRDefault="00F9197E" w:rsidP="009D2523">
            <w:pPr>
              <w:spacing w:before="60" w:after="60" w:line="240" w:lineRule="auto"/>
              <w:ind w:left="-57" w:right="-57"/>
              <w:rPr>
                <w:rFonts w:cs="Arial"/>
                <w:sz w:val="18"/>
                <w:szCs w:val="18"/>
              </w:rPr>
            </w:pPr>
            <w:r w:rsidRPr="00F9197E">
              <w:rPr>
                <w:rFonts w:cs="Arial"/>
                <w:sz w:val="18"/>
                <w:szCs w:val="18"/>
              </w:rPr>
              <w:t>3.1</w:t>
            </w:r>
          </w:p>
        </w:tc>
        <w:tc>
          <w:tcPr>
            <w:tcW w:w="709" w:type="dxa"/>
            <w:tcBorders>
              <w:top w:val="single" w:sz="4" w:space="0" w:color="auto"/>
              <w:left w:val="single" w:sz="4" w:space="0" w:color="auto"/>
              <w:bottom w:val="single" w:sz="4" w:space="0" w:color="auto"/>
              <w:right w:val="single" w:sz="4" w:space="0" w:color="auto"/>
            </w:tcBorders>
            <w:shd w:val="clear" w:color="auto" w:fill="D9D9D9"/>
          </w:tcPr>
          <w:p w14:paraId="46663CB4" w14:textId="77777777" w:rsidR="00B07463" w:rsidRPr="00F9197E" w:rsidRDefault="00F9197E" w:rsidP="009D2523">
            <w:pPr>
              <w:spacing w:before="60" w:after="60" w:line="240" w:lineRule="auto"/>
              <w:ind w:left="-57" w:right="-57"/>
              <w:rPr>
                <w:rFonts w:cs="Arial"/>
                <w:color w:val="FF0000"/>
                <w:sz w:val="18"/>
                <w:szCs w:val="18"/>
              </w:rPr>
            </w:pPr>
            <w:r w:rsidRPr="00F9197E">
              <w:rPr>
                <w:rFonts w:cs="Arial"/>
                <w:color w:val="FF0000"/>
                <w:sz w:val="18"/>
                <w:szCs w:val="18"/>
              </w:rPr>
              <w:t>9.7</w:t>
            </w:r>
          </w:p>
        </w:tc>
        <w:tc>
          <w:tcPr>
            <w:tcW w:w="709" w:type="dxa"/>
            <w:tcBorders>
              <w:top w:val="single" w:sz="4" w:space="0" w:color="auto"/>
              <w:left w:val="single" w:sz="4" w:space="0" w:color="auto"/>
              <w:bottom w:val="single" w:sz="4" w:space="0" w:color="auto"/>
              <w:right w:val="single" w:sz="4" w:space="0" w:color="auto"/>
            </w:tcBorders>
          </w:tcPr>
          <w:p w14:paraId="5B33B209" w14:textId="77777777" w:rsidR="00B07463" w:rsidRPr="00F9197E" w:rsidRDefault="00F9197E" w:rsidP="009D2523">
            <w:pPr>
              <w:spacing w:before="60" w:after="60" w:line="240" w:lineRule="auto"/>
              <w:ind w:left="-57" w:right="-57"/>
              <w:rPr>
                <w:rFonts w:cs="Arial"/>
                <w:sz w:val="18"/>
                <w:szCs w:val="18"/>
              </w:rPr>
            </w:pPr>
            <w:r w:rsidRPr="00F9197E">
              <w:rPr>
                <w:rFonts w:cs="Arial"/>
                <w:sz w:val="18"/>
                <w:szCs w:val="18"/>
              </w:rPr>
              <w:t>6.1</w:t>
            </w:r>
          </w:p>
        </w:tc>
        <w:tc>
          <w:tcPr>
            <w:tcW w:w="850" w:type="dxa"/>
            <w:tcBorders>
              <w:top w:val="single" w:sz="4" w:space="0" w:color="auto"/>
              <w:left w:val="single" w:sz="4" w:space="0" w:color="auto"/>
              <w:bottom w:val="single" w:sz="4" w:space="0" w:color="auto"/>
              <w:right w:val="single" w:sz="4" w:space="0" w:color="auto"/>
            </w:tcBorders>
          </w:tcPr>
          <w:p w14:paraId="6941EBA4" w14:textId="77777777" w:rsidR="00B07463" w:rsidRPr="00F9197E" w:rsidRDefault="00F9197E" w:rsidP="009D2523">
            <w:pPr>
              <w:spacing w:before="60" w:after="60" w:line="240" w:lineRule="auto"/>
              <w:ind w:left="-57" w:right="-57"/>
              <w:rPr>
                <w:rFonts w:cs="Arial"/>
                <w:sz w:val="18"/>
                <w:szCs w:val="18"/>
              </w:rPr>
            </w:pPr>
            <w:r w:rsidRPr="00F9197E">
              <w:rPr>
                <w:rFonts w:cs="Arial"/>
                <w:sz w:val="18"/>
                <w:szCs w:val="18"/>
              </w:rPr>
              <w:t>5.4</w:t>
            </w:r>
          </w:p>
        </w:tc>
        <w:tc>
          <w:tcPr>
            <w:tcW w:w="851" w:type="dxa"/>
            <w:tcBorders>
              <w:top w:val="single" w:sz="4" w:space="0" w:color="auto"/>
              <w:left w:val="single" w:sz="4" w:space="0" w:color="auto"/>
              <w:bottom w:val="single" w:sz="4" w:space="0" w:color="auto"/>
              <w:right w:val="single" w:sz="4" w:space="0" w:color="auto"/>
            </w:tcBorders>
          </w:tcPr>
          <w:p w14:paraId="20F9F3C2" w14:textId="77777777" w:rsidR="00B07463" w:rsidRPr="00F9197E" w:rsidRDefault="00F9197E" w:rsidP="009D2523">
            <w:pPr>
              <w:spacing w:before="60" w:after="60" w:line="240" w:lineRule="auto"/>
              <w:ind w:left="-57" w:right="-57"/>
              <w:rPr>
                <w:rFonts w:cs="Arial"/>
                <w:sz w:val="18"/>
                <w:szCs w:val="18"/>
              </w:rPr>
            </w:pPr>
            <w:r w:rsidRPr="00F9197E">
              <w:rPr>
                <w:rFonts w:cs="Arial"/>
                <w:sz w:val="18"/>
                <w:szCs w:val="18"/>
              </w:rPr>
              <w:t>9.1</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300912A6" w14:textId="77777777" w:rsidR="00B07463" w:rsidRPr="00F9197E" w:rsidRDefault="00F9197E" w:rsidP="009D2523">
            <w:pPr>
              <w:spacing w:before="60" w:after="60" w:line="240" w:lineRule="auto"/>
              <w:ind w:left="-57" w:right="-57"/>
              <w:rPr>
                <w:rFonts w:cs="Arial"/>
                <w:color w:val="FF0000"/>
                <w:sz w:val="18"/>
                <w:szCs w:val="18"/>
              </w:rPr>
            </w:pPr>
            <w:r w:rsidRPr="00F9197E">
              <w:rPr>
                <w:rFonts w:cs="Arial"/>
                <w:color w:val="FF0000"/>
                <w:sz w:val="18"/>
                <w:szCs w:val="18"/>
              </w:rPr>
              <w:t>20.6</w:t>
            </w:r>
          </w:p>
        </w:tc>
        <w:tc>
          <w:tcPr>
            <w:tcW w:w="851" w:type="dxa"/>
            <w:tcBorders>
              <w:top w:val="single" w:sz="4" w:space="0" w:color="auto"/>
              <w:left w:val="single" w:sz="4" w:space="0" w:color="auto"/>
              <w:bottom w:val="single" w:sz="4" w:space="0" w:color="auto"/>
              <w:right w:val="single" w:sz="4" w:space="0" w:color="auto"/>
            </w:tcBorders>
          </w:tcPr>
          <w:p w14:paraId="671D347B" w14:textId="77777777" w:rsidR="00B07463" w:rsidRPr="00F9197E" w:rsidRDefault="00F9197E" w:rsidP="009D2523">
            <w:pPr>
              <w:spacing w:before="60" w:after="60" w:line="240" w:lineRule="auto"/>
              <w:ind w:left="-57" w:right="-57"/>
              <w:rPr>
                <w:rFonts w:cs="Arial"/>
                <w:sz w:val="18"/>
                <w:szCs w:val="18"/>
              </w:rPr>
            </w:pPr>
            <w:r w:rsidRPr="00F9197E">
              <w:rPr>
                <w:rFonts w:cs="Arial"/>
                <w:sz w:val="18"/>
                <w:szCs w:val="18"/>
              </w:rPr>
              <w:t>6.1</w:t>
            </w:r>
          </w:p>
        </w:tc>
        <w:tc>
          <w:tcPr>
            <w:tcW w:w="850" w:type="dxa"/>
            <w:tcBorders>
              <w:top w:val="single" w:sz="4" w:space="0" w:color="auto"/>
              <w:left w:val="single" w:sz="4" w:space="0" w:color="auto"/>
              <w:bottom w:val="single" w:sz="4" w:space="0" w:color="auto"/>
              <w:right w:val="single" w:sz="4" w:space="0" w:color="auto"/>
            </w:tcBorders>
          </w:tcPr>
          <w:p w14:paraId="66734C24" w14:textId="77777777" w:rsidR="00B07463" w:rsidRPr="00F9197E" w:rsidRDefault="00F9197E" w:rsidP="009D2523">
            <w:pPr>
              <w:spacing w:before="60" w:after="60" w:line="240" w:lineRule="auto"/>
              <w:ind w:left="-57" w:right="-57"/>
              <w:rPr>
                <w:rFonts w:cs="Arial"/>
                <w:sz w:val="18"/>
                <w:szCs w:val="18"/>
              </w:rPr>
            </w:pPr>
            <w:r w:rsidRPr="00F9197E">
              <w:rPr>
                <w:rFonts w:cs="Arial"/>
                <w:sz w:val="18"/>
                <w:szCs w:val="18"/>
              </w:rPr>
              <w:t>6.2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03CEBC6" w14:textId="77777777" w:rsidR="00B07463" w:rsidRPr="00F9197E" w:rsidRDefault="004425B2" w:rsidP="009D2523">
            <w:pPr>
              <w:spacing w:before="60" w:after="60" w:line="240" w:lineRule="auto"/>
              <w:ind w:left="-57" w:right="-57"/>
              <w:rPr>
                <w:rFonts w:cs="Arial"/>
                <w:sz w:val="18"/>
                <w:szCs w:val="18"/>
              </w:rPr>
            </w:pPr>
            <w:r>
              <w:rPr>
                <w:rFonts w:cs="Arial"/>
                <w:sz w:val="18"/>
                <w:szCs w:val="18"/>
              </w:rPr>
              <w:t>2.8</w:t>
            </w:r>
          </w:p>
        </w:tc>
        <w:tc>
          <w:tcPr>
            <w:tcW w:w="709" w:type="dxa"/>
            <w:tcBorders>
              <w:top w:val="single" w:sz="4" w:space="0" w:color="auto"/>
              <w:left w:val="single" w:sz="4" w:space="0" w:color="auto"/>
              <w:bottom w:val="single" w:sz="4" w:space="0" w:color="auto"/>
              <w:right w:val="single" w:sz="4" w:space="0" w:color="auto"/>
            </w:tcBorders>
            <w:shd w:val="clear" w:color="auto" w:fill="D9D9D9"/>
          </w:tcPr>
          <w:p w14:paraId="6C2DFDF1" w14:textId="77777777" w:rsidR="00B07463" w:rsidRPr="00F9197E" w:rsidRDefault="004425B2" w:rsidP="009D2523">
            <w:pPr>
              <w:spacing w:before="60" w:after="60" w:line="240" w:lineRule="auto"/>
              <w:ind w:left="-57" w:right="-57"/>
              <w:rPr>
                <w:rFonts w:cs="Arial"/>
                <w:color w:val="FF0000"/>
                <w:sz w:val="18"/>
                <w:szCs w:val="18"/>
              </w:rPr>
            </w:pPr>
            <w:r>
              <w:rPr>
                <w:rFonts w:cs="Arial"/>
                <w:color w:val="FF0000"/>
                <w:sz w:val="18"/>
                <w:szCs w:val="18"/>
              </w:rPr>
              <w:t>15.1</w:t>
            </w:r>
          </w:p>
        </w:tc>
        <w:tc>
          <w:tcPr>
            <w:tcW w:w="850" w:type="dxa"/>
            <w:tcBorders>
              <w:top w:val="single" w:sz="4" w:space="0" w:color="auto"/>
              <w:left w:val="single" w:sz="4" w:space="0" w:color="auto"/>
              <w:bottom w:val="single" w:sz="4" w:space="0" w:color="auto"/>
              <w:right w:val="single" w:sz="4" w:space="0" w:color="auto"/>
            </w:tcBorders>
          </w:tcPr>
          <w:p w14:paraId="3B73FFDC" w14:textId="77777777" w:rsidR="00B07463" w:rsidRPr="00F9197E" w:rsidRDefault="004425B2" w:rsidP="009D2523">
            <w:pPr>
              <w:spacing w:before="60" w:after="60" w:line="240" w:lineRule="auto"/>
              <w:ind w:left="-57" w:right="-57"/>
              <w:rPr>
                <w:rFonts w:cs="Arial"/>
                <w:color w:val="0070C0"/>
                <w:sz w:val="18"/>
                <w:szCs w:val="18"/>
              </w:rPr>
            </w:pPr>
            <w:r>
              <w:rPr>
                <w:rFonts w:cs="Arial"/>
                <w:color w:val="0070C0"/>
                <w:sz w:val="18"/>
                <w:szCs w:val="18"/>
              </w:rPr>
              <w:t>58.3</w:t>
            </w:r>
          </w:p>
        </w:tc>
      </w:tr>
      <w:tr w:rsidR="000076C4" w14:paraId="217361A9" w14:textId="77777777" w:rsidTr="009D2523">
        <w:tc>
          <w:tcPr>
            <w:tcW w:w="1047" w:type="dxa"/>
            <w:vMerge w:val="restart"/>
            <w:tcBorders>
              <w:top w:val="single" w:sz="4" w:space="0" w:color="auto"/>
              <w:left w:val="single" w:sz="4" w:space="0" w:color="auto"/>
              <w:bottom w:val="single" w:sz="4" w:space="0" w:color="auto"/>
              <w:right w:val="single" w:sz="4" w:space="0" w:color="auto"/>
            </w:tcBorders>
            <w:hideMark/>
          </w:tcPr>
          <w:p w14:paraId="5A9E2956" w14:textId="77777777" w:rsidR="000076C4" w:rsidRPr="000076C4" w:rsidRDefault="000076C4" w:rsidP="009D2523">
            <w:pPr>
              <w:spacing w:before="60" w:after="60" w:line="240" w:lineRule="auto"/>
              <w:ind w:left="-57"/>
              <w:rPr>
                <w:rFonts w:cs="Arial"/>
                <w:sz w:val="20"/>
                <w:szCs w:val="32"/>
              </w:rPr>
            </w:pPr>
            <w:r w:rsidRPr="000076C4">
              <w:rPr>
                <w:rFonts w:cs="Arial"/>
                <w:sz w:val="20"/>
              </w:rPr>
              <w:t>Copier paper</w:t>
            </w:r>
          </w:p>
        </w:tc>
        <w:tc>
          <w:tcPr>
            <w:tcW w:w="1506" w:type="dxa"/>
            <w:tcBorders>
              <w:top w:val="single" w:sz="4" w:space="0" w:color="auto"/>
              <w:left w:val="single" w:sz="4" w:space="0" w:color="auto"/>
              <w:bottom w:val="single" w:sz="4" w:space="0" w:color="auto"/>
              <w:right w:val="single" w:sz="4" w:space="0" w:color="auto"/>
            </w:tcBorders>
            <w:hideMark/>
          </w:tcPr>
          <w:p w14:paraId="00A4BCC3" w14:textId="77777777" w:rsidR="000076C4" w:rsidRPr="000076C4" w:rsidRDefault="000076C4" w:rsidP="009D2523">
            <w:pPr>
              <w:spacing w:before="60" w:after="60" w:line="240" w:lineRule="auto"/>
              <w:ind w:left="-57"/>
              <w:rPr>
                <w:rFonts w:cs="Arial"/>
                <w:sz w:val="20"/>
                <w:szCs w:val="32"/>
              </w:rPr>
            </w:pPr>
            <w:r w:rsidRPr="000076C4">
              <w:rPr>
                <w:rFonts w:cs="Arial"/>
                <w:sz w:val="20"/>
              </w:rPr>
              <w:t>Colour</w:t>
            </w: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4AEA2343" w14:textId="77777777" w:rsidR="000076C4" w:rsidRDefault="000076C4" w:rsidP="001A1417">
            <w:pPr>
              <w:spacing w:after="0" w:line="240" w:lineRule="auto"/>
              <w:rPr>
                <w:rFonts w:cs="Arial"/>
                <w:sz w:val="24"/>
                <w:szCs w:val="32"/>
              </w:rPr>
            </w:pPr>
          </w:p>
        </w:tc>
        <w:tc>
          <w:tcPr>
            <w:tcW w:w="12899" w:type="dxa"/>
            <w:gridSpan w:val="17"/>
            <w:tcBorders>
              <w:top w:val="single" w:sz="4" w:space="0" w:color="auto"/>
              <w:left w:val="single" w:sz="4" w:space="0" w:color="auto"/>
              <w:bottom w:val="single" w:sz="4" w:space="0" w:color="auto"/>
              <w:right w:val="single" w:sz="4" w:space="0" w:color="auto"/>
            </w:tcBorders>
          </w:tcPr>
          <w:p w14:paraId="13579171" w14:textId="77777777" w:rsidR="000076C4" w:rsidRPr="00F9197E" w:rsidRDefault="000076C4" w:rsidP="000076C4">
            <w:pPr>
              <w:spacing w:before="60" w:after="60" w:line="240" w:lineRule="auto"/>
              <w:jc w:val="center"/>
              <w:rPr>
                <w:rFonts w:cs="Arial"/>
                <w:color w:val="0070C0"/>
                <w:sz w:val="18"/>
                <w:szCs w:val="18"/>
              </w:rPr>
            </w:pPr>
            <w:r>
              <w:rPr>
                <w:rFonts w:cs="Arial"/>
                <w:color w:val="0070C0"/>
                <w:sz w:val="18"/>
                <w:szCs w:val="18"/>
              </w:rPr>
              <w:t xml:space="preserve">No information </w:t>
            </w:r>
            <w:r w:rsidR="005F376E">
              <w:rPr>
                <w:rFonts w:cs="Arial"/>
                <w:color w:val="0070C0"/>
                <w:sz w:val="18"/>
                <w:szCs w:val="18"/>
              </w:rPr>
              <w:t xml:space="preserve">currently </w:t>
            </w:r>
            <w:r>
              <w:rPr>
                <w:rFonts w:cs="Arial"/>
                <w:color w:val="0070C0"/>
                <w:sz w:val="18"/>
                <w:szCs w:val="18"/>
              </w:rPr>
              <w:t>available</w:t>
            </w:r>
          </w:p>
        </w:tc>
      </w:tr>
      <w:tr w:rsidR="000076C4" w14:paraId="48F6B816" w14:textId="77777777" w:rsidTr="009D2523">
        <w:tc>
          <w:tcPr>
            <w:tcW w:w="1047" w:type="dxa"/>
            <w:vMerge/>
            <w:tcBorders>
              <w:top w:val="single" w:sz="4" w:space="0" w:color="auto"/>
              <w:left w:val="single" w:sz="4" w:space="0" w:color="auto"/>
              <w:bottom w:val="single" w:sz="4" w:space="0" w:color="auto"/>
              <w:right w:val="single" w:sz="4" w:space="0" w:color="auto"/>
            </w:tcBorders>
            <w:vAlign w:val="center"/>
            <w:hideMark/>
          </w:tcPr>
          <w:p w14:paraId="6276606B" w14:textId="77777777" w:rsidR="000076C4" w:rsidRPr="000076C4" w:rsidRDefault="000076C4" w:rsidP="001A1417">
            <w:pPr>
              <w:spacing w:after="0" w:line="240" w:lineRule="auto"/>
              <w:rPr>
                <w:rFonts w:cs="Arial"/>
                <w:sz w:val="24"/>
                <w:szCs w:val="32"/>
              </w:rPr>
            </w:pPr>
          </w:p>
        </w:tc>
        <w:tc>
          <w:tcPr>
            <w:tcW w:w="1506" w:type="dxa"/>
            <w:tcBorders>
              <w:top w:val="single" w:sz="4" w:space="0" w:color="auto"/>
              <w:left w:val="single" w:sz="4" w:space="0" w:color="auto"/>
              <w:bottom w:val="single" w:sz="4" w:space="0" w:color="auto"/>
              <w:right w:val="single" w:sz="4" w:space="0" w:color="auto"/>
            </w:tcBorders>
            <w:hideMark/>
          </w:tcPr>
          <w:p w14:paraId="725DC268" w14:textId="77777777" w:rsidR="000076C4" w:rsidRPr="000076C4" w:rsidRDefault="000076C4" w:rsidP="001A1417">
            <w:pPr>
              <w:spacing w:before="60" w:after="60" w:line="240" w:lineRule="auto"/>
              <w:rPr>
                <w:rFonts w:cs="Arial"/>
                <w:sz w:val="24"/>
                <w:szCs w:val="32"/>
              </w:rPr>
            </w:pPr>
            <w:r w:rsidRPr="000076C4">
              <w:rPr>
                <w:rFonts w:cs="Arial"/>
                <w:sz w:val="20"/>
              </w:rPr>
              <w:t>Mono</w:t>
            </w: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11F8124F" w14:textId="77777777" w:rsidR="000076C4" w:rsidRDefault="000076C4" w:rsidP="001A1417">
            <w:pPr>
              <w:spacing w:after="0" w:line="240" w:lineRule="auto"/>
              <w:rPr>
                <w:rFonts w:cs="Arial"/>
                <w:sz w:val="24"/>
                <w:szCs w:val="32"/>
              </w:rPr>
            </w:pPr>
          </w:p>
        </w:tc>
        <w:tc>
          <w:tcPr>
            <w:tcW w:w="12899" w:type="dxa"/>
            <w:gridSpan w:val="17"/>
            <w:tcBorders>
              <w:top w:val="single" w:sz="4" w:space="0" w:color="auto"/>
              <w:left w:val="single" w:sz="4" w:space="0" w:color="auto"/>
              <w:bottom w:val="single" w:sz="4" w:space="0" w:color="auto"/>
              <w:right w:val="single" w:sz="4" w:space="0" w:color="auto"/>
            </w:tcBorders>
          </w:tcPr>
          <w:p w14:paraId="74E3245B" w14:textId="77777777" w:rsidR="000076C4" w:rsidRPr="00BE68DD" w:rsidRDefault="000076C4" w:rsidP="000076C4">
            <w:pPr>
              <w:spacing w:before="60" w:after="60" w:line="240" w:lineRule="auto"/>
              <w:jc w:val="center"/>
              <w:rPr>
                <w:rFonts w:cs="Arial"/>
                <w:color w:val="0070C0"/>
              </w:rPr>
            </w:pPr>
            <w:r w:rsidRPr="000076C4">
              <w:rPr>
                <w:rFonts w:cs="Arial"/>
                <w:color w:val="0070C0"/>
                <w:sz w:val="18"/>
                <w:szCs w:val="18"/>
              </w:rPr>
              <w:t xml:space="preserve">No information </w:t>
            </w:r>
            <w:r w:rsidR="005F376E">
              <w:rPr>
                <w:rFonts w:cs="Arial"/>
                <w:color w:val="0070C0"/>
                <w:sz w:val="18"/>
                <w:szCs w:val="18"/>
              </w:rPr>
              <w:t xml:space="preserve">currently </w:t>
            </w:r>
            <w:r w:rsidRPr="000076C4">
              <w:rPr>
                <w:rFonts w:cs="Arial"/>
                <w:color w:val="0070C0"/>
                <w:sz w:val="18"/>
                <w:szCs w:val="18"/>
              </w:rPr>
              <w:t>available</w:t>
            </w:r>
          </w:p>
        </w:tc>
      </w:tr>
    </w:tbl>
    <w:p w14:paraId="3C00F5BD" w14:textId="77777777" w:rsidR="00F329DF" w:rsidRDefault="00F329DF" w:rsidP="00F329DF">
      <w:pPr>
        <w:pStyle w:val="NormalWeb"/>
        <w:shd w:val="clear" w:color="auto" w:fill="FFFFFF"/>
        <w:spacing w:before="0" w:beforeAutospacing="0" w:after="0" w:afterAutospacing="0"/>
        <w:rPr>
          <w:rFonts w:ascii="Arial" w:hAnsi="Arial" w:cs="Arial"/>
          <w:b/>
          <w:u w:val="single"/>
        </w:rPr>
      </w:pPr>
      <w:r>
        <w:rPr>
          <w:rFonts w:ascii="Arial" w:hAnsi="Arial" w:cs="Arial"/>
          <w:b/>
          <w:u w:val="single"/>
        </w:rPr>
        <w:lastRenderedPageBreak/>
        <w:t xml:space="preserve">NHS </w:t>
      </w:r>
      <w:r w:rsidR="00A639E4">
        <w:rPr>
          <w:rFonts w:ascii="Arial" w:hAnsi="Arial" w:cs="Arial"/>
          <w:b/>
          <w:u w:val="single"/>
        </w:rPr>
        <w:t>Barnsley</w:t>
      </w:r>
      <w:r>
        <w:rPr>
          <w:rFonts w:ascii="Arial" w:hAnsi="Arial" w:cs="Arial"/>
          <w:b/>
          <w:u w:val="single"/>
        </w:rPr>
        <w:t xml:space="preserve"> CCG </w:t>
      </w:r>
      <w:r w:rsidR="00983226">
        <w:rPr>
          <w:rFonts w:ascii="Arial" w:hAnsi="Arial" w:cs="Arial"/>
          <w:b/>
          <w:u w:val="single"/>
        </w:rPr>
        <w:t>Electricity</w:t>
      </w:r>
      <w:r>
        <w:rPr>
          <w:rFonts w:ascii="Arial" w:hAnsi="Arial" w:cs="Arial"/>
          <w:b/>
          <w:u w:val="single"/>
        </w:rPr>
        <w:t xml:space="preserve"> usage (kWh)</w:t>
      </w:r>
    </w:p>
    <w:p w14:paraId="0BE03405" w14:textId="77777777" w:rsidR="00F329DF" w:rsidRDefault="00F329DF" w:rsidP="00F329DF">
      <w:pPr>
        <w:pStyle w:val="NormalWeb"/>
        <w:shd w:val="clear" w:color="auto" w:fill="FFFFFF"/>
        <w:spacing w:before="0" w:beforeAutospacing="0" w:after="0" w:afterAutospacing="0"/>
        <w:rPr>
          <w:rFonts w:ascii="Arial" w:hAnsi="Arial" w:cs="Arial"/>
          <w:color w:val="548DD4"/>
        </w:rPr>
      </w:pPr>
    </w:p>
    <w:p w14:paraId="33386DEC" w14:textId="77777777" w:rsidR="00F329DF" w:rsidRDefault="00F255F5" w:rsidP="00F329DF">
      <w:pPr>
        <w:pStyle w:val="NormalWeb"/>
        <w:shd w:val="clear" w:color="auto" w:fill="FFFFFF"/>
        <w:spacing w:before="0" w:beforeAutospacing="0" w:after="0" w:afterAutospacing="0"/>
        <w:jc w:val="center"/>
        <w:rPr>
          <w:rFonts w:ascii="Arial" w:hAnsi="Arial" w:cs="Arial"/>
          <w:color w:val="548DD4"/>
        </w:rPr>
      </w:pPr>
      <w:r>
        <w:rPr>
          <w:rFonts w:ascii="Arial" w:hAnsi="Arial" w:cs="Arial"/>
          <w:noProof/>
          <w:color w:val="548DD4"/>
        </w:rPr>
        <w:drawing>
          <wp:inline distT="0" distB="0" distL="0" distR="0" wp14:anchorId="2CBB49E6" wp14:editId="280EC084">
            <wp:extent cx="8715375" cy="2343150"/>
            <wp:effectExtent l="0" t="0" r="0" b="0"/>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16DDC2DD" w14:textId="77777777" w:rsidR="00F329DF" w:rsidRDefault="00F329DF" w:rsidP="00F329DF">
      <w:pPr>
        <w:pStyle w:val="NormalWeb"/>
        <w:shd w:val="clear" w:color="auto" w:fill="FFFFFF"/>
        <w:spacing w:before="0" w:beforeAutospacing="0" w:after="0" w:afterAutospacing="0"/>
        <w:rPr>
          <w:rFonts w:ascii="Arial" w:hAnsi="Arial" w:cs="Arial"/>
          <w:b/>
          <w:u w:val="single"/>
        </w:rPr>
      </w:pPr>
      <w:r>
        <w:rPr>
          <w:rFonts w:ascii="Arial" w:hAnsi="Arial" w:cs="Arial"/>
          <w:b/>
          <w:u w:val="single"/>
        </w:rPr>
        <w:t xml:space="preserve">NHS </w:t>
      </w:r>
      <w:r w:rsidR="00A639E4">
        <w:rPr>
          <w:rFonts w:ascii="Arial" w:hAnsi="Arial" w:cs="Arial"/>
          <w:b/>
          <w:u w:val="single"/>
        </w:rPr>
        <w:t>Barnsley</w:t>
      </w:r>
      <w:r>
        <w:rPr>
          <w:rFonts w:ascii="Arial" w:hAnsi="Arial" w:cs="Arial"/>
          <w:b/>
          <w:u w:val="single"/>
        </w:rPr>
        <w:t xml:space="preserve"> CCG </w:t>
      </w:r>
      <w:r w:rsidR="00983226">
        <w:rPr>
          <w:rFonts w:ascii="Arial" w:hAnsi="Arial" w:cs="Arial"/>
          <w:b/>
          <w:u w:val="single"/>
        </w:rPr>
        <w:t>Gas</w:t>
      </w:r>
      <w:r>
        <w:rPr>
          <w:rFonts w:ascii="Arial" w:hAnsi="Arial" w:cs="Arial"/>
          <w:b/>
          <w:u w:val="single"/>
        </w:rPr>
        <w:t xml:space="preserve"> usage (kWh)</w:t>
      </w:r>
    </w:p>
    <w:p w14:paraId="548960BD" w14:textId="77777777" w:rsidR="00F329DF" w:rsidRDefault="00F255F5" w:rsidP="00F329DF">
      <w:pPr>
        <w:pStyle w:val="NormalWeb"/>
        <w:shd w:val="clear" w:color="auto" w:fill="FFFFFF"/>
        <w:spacing w:before="0" w:beforeAutospacing="0" w:after="0" w:afterAutospacing="0"/>
        <w:jc w:val="center"/>
        <w:rPr>
          <w:rFonts w:ascii="Arial" w:hAnsi="Arial" w:cs="Arial"/>
          <w:color w:val="548DD4"/>
        </w:rPr>
      </w:pPr>
      <w:r>
        <w:rPr>
          <w:rFonts w:ascii="Arial" w:hAnsi="Arial" w:cs="Arial"/>
          <w:noProof/>
          <w:color w:val="548DD4"/>
        </w:rPr>
        <w:drawing>
          <wp:inline distT="0" distB="0" distL="0" distR="0" wp14:anchorId="58FC5820" wp14:editId="63CDAB19">
            <wp:extent cx="8715375" cy="2343150"/>
            <wp:effectExtent l="0" t="0" r="0" b="0"/>
            <wp:docPr id="6"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3551254D" w14:textId="77777777" w:rsidR="00B07463" w:rsidRDefault="00B07463" w:rsidP="00F329DF">
      <w:pPr>
        <w:pStyle w:val="NormalWeb"/>
        <w:shd w:val="clear" w:color="auto" w:fill="FFFFFF"/>
        <w:spacing w:before="0" w:beforeAutospacing="0" w:after="0" w:afterAutospacing="0"/>
        <w:rPr>
          <w:rFonts w:ascii="Arial" w:hAnsi="Arial" w:cs="Arial"/>
          <w:b/>
          <w:u w:val="single"/>
        </w:rPr>
      </w:pPr>
    </w:p>
    <w:p w14:paraId="0510D15E" w14:textId="77777777" w:rsidR="00706067" w:rsidRDefault="00706067" w:rsidP="00F329DF">
      <w:pPr>
        <w:pStyle w:val="NormalWeb"/>
        <w:shd w:val="clear" w:color="auto" w:fill="FFFFFF"/>
        <w:spacing w:before="0" w:beforeAutospacing="0" w:after="0" w:afterAutospacing="0"/>
        <w:rPr>
          <w:rFonts w:ascii="Arial" w:hAnsi="Arial" w:cs="Arial"/>
          <w:b/>
          <w:u w:val="single"/>
        </w:rPr>
      </w:pPr>
    </w:p>
    <w:p w14:paraId="713CC72E" w14:textId="77777777" w:rsidR="00F329DF" w:rsidRDefault="00F329DF" w:rsidP="00F329DF">
      <w:pPr>
        <w:pStyle w:val="NormalWeb"/>
        <w:shd w:val="clear" w:color="auto" w:fill="FFFFFF"/>
        <w:spacing w:before="0" w:beforeAutospacing="0" w:after="0" w:afterAutospacing="0"/>
        <w:rPr>
          <w:rFonts w:ascii="Arial" w:hAnsi="Arial" w:cs="Arial"/>
          <w:b/>
          <w:u w:val="single"/>
        </w:rPr>
      </w:pPr>
      <w:r>
        <w:rPr>
          <w:rFonts w:ascii="Arial" w:hAnsi="Arial" w:cs="Arial"/>
          <w:b/>
          <w:u w:val="single"/>
        </w:rPr>
        <w:lastRenderedPageBreak/>
        <w:t xml:space="preserve">NHS </w:t>
      </w:r>
      <w:r w:rsidR="00A639E4">
        <w:rPr>
          <w:rFonts w:ascii="Arial" w:hAnsi="Arial" w:cs="Arial"/>
          <w:b/>
          <w:u w:val="single"/>
        </w:rPr>
        <w:t>Barnsley</w:t>
      </w:r>
      <w:r>
        <w:rPr>
          <w:rFonts w:ascii="Arial" w:hAnsi="Arial" w:cs="Arial"/>
          <w:b/>
          <w:u w:val="single"/>
        </w:rPr>
        <w:t xml:space="preserve"> CCG CO</w:t>
      </w:r>
      <w:r>
        <w:rPr>
          <w:rFonts w:ascii="Arial" w:hAnsi="Arial" w:cs="Arial"/>
          <w:b/>
          <w:u w:val="single"/>
          <w:vertAlign w:val="subscript"/>
        </w:rPr>
        <w:t>2</w:t>
      </w:r>
      <w:r>
        <w:rPr>
          <w:rFonts w:ascii="Arial" w:hAnsi="Arial" w:cs="Arial"/>
          <w:b/>
          <w:u w:val="single"/>
        </w:rPr>
        <w:t xml:space="preserve"> emissions to atmosphere (ton)</w:t>
      </w:r>
    </w:p>
    <w:p w14:paraId="43B22D37" w14:textId="77777777" w:rsidR="00F329DF" w:rsidRDefault="00F255F5" w:rsidP="00F329DF">
      <w:pPr>
        <w:pStyle w:val="NormalWeb"/>
        <w:shd w:val="clear" w:color="auto" w:fill="FFFFFF"/>
        <w:spacing w:before="0" w:beforeAutospacing="0" w:after="0" w:afterAutospacing="0"/>
        <w:rPr>
          <w:rFonts w:ascii="Arial" w:hAnsi="Arial" w:cs="Arial"/>
          <w:color w:val="548DD4"/>
        </w:rPr>
      </w:pPr>
      <w:r>
        <w:rPr>
          <w:rFonts w:ascii="Arial" w:hAnsi="Arial" w:cs="Arial"/>
          <w:noProof/>
          <w:color w:val="548DD4"/>
        </w:rPr>
        <w:drawing>
          <wp:inline distT="0" distB="0" distL="0" distR="0" wp14:anchorId="6429D85D" wp14:editId="345E5269">
            <wp:extent cx="8791575" cy="2428875"/>
            <wp:effectExtent l="0" t="0" r="0" b="0"/>
            <wp:docPr id="7"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257D7A6A" w14:textId="77777777" w:rsidR="00F329DF" w:rsidRDefault="00F329DF" w:rsidP="00F329DF">
      <w:pPr>
        <w:pStyle w:val="NormalWeb"/>
        <w:shd w:val="clear" w:color="auto" w:fill="FFFFFF"/>
        <w:spacing w:before="0" w:beforeAutospacing="0" w:after="0" w:afterAutospacing="0"/>
        <w:rPr>
          <w:rFonts w:ascii="Arial" w:hAnsi="Arial" w:cs="Arial"/>
          <w:b/>
          <w:u w:val="single"/>
        </w:rPr>
      </w:pPr>
      <w:r>
        <w:rPr>
          <w:rFonts w:ascii="Arial" w:hAnsi="Arial" w:cs="Arial"/>
          <w:b/>
          <w:u w:val="single"/>
        </w:rPr>
        <w:t xml:space="preserve">NHS </w:t>
      </w:r>
      <w:r w:rsidR="00A639E4">
        <w:rPr>
          <w:rFonts w:ascii="Arial" w:hAnsi="Arial" w:cs="Arial"/>
          <w:b/>
          <w:u w:val="single"/>
        </w:rPr>
        <w:t>Barnsley</w:t>
      </w:r>
      <w:r>
        <w:rPr>
          <w:rFonts w:ascii="Arial" w:hAnsi="Arial" w:cs="Arial"/>
          <w:b/>
          <w:u w:val="single"/>
        </w:rPr>
        <w:t xml:space="preserve"> CCG CO</w:t>
      </w:r>
      <w:r>
        <w:rPr>
          <w:rFonts w:ascii="Arial" w:hAnsi="Arial" w:cs="Arial"/>
          <w:b/>
          <w:u w:val="single"/>
          <w:vertAlign w:val="subscript"/>
        </w:rPr>
        <w:t>2</w:t>
      </w:r>
      <w:r>
        <w:rPr>
          <w:rFonts w:ascii="Arial" w:hAnsi="Arial" w:cs="Arial"/>
          <w:b/>
          <w:u w:val="single"/>
        </w:rPr>
        <w:t xml:space="preserve"> total emissions to atmosphere </w:t>
      </w:r>
      <w:r w:rsidR="00E13911">
        <w:rPr>
          <w:rFonts w:ascii="Arial" w:hAnsi="Arial" w:cs="Arial"/>
          <w:b/>
          <w:u w:val="single"/>
        </w:rPr>
        <w:t>202</w:t>
      </w:r>
      <w:r w:rsidR="00670EF9">
        <w:rPr>
          <w:rFonts w:ascii="Arial" w:hAnsi="Arial" w:cs="Arial"/>
          <w:b/>
          <w:u w:val="single"/>
        </w:rPr>
        <w:t>0</w:t>
      </w:r>
      <w:r w:rsidR="00E13911">
        <w:rPr>
          <w:rFonts w:ascii="Arial" w:hAnsi="Arial" w:cs="Arial"/>
          <w:b/>
          <w:u w:val="single"/>
        </w:rPr>
        <w:t>/202</w:t>
      </w:r>
      <w:r w:rsidR="00670EF9">
        <w:rPr>
          <w:rFonts w:ascii="Arial" w:hAnsi="Arial" w:cs="Arial"/>
          <w:b/>
          <w:u w:val="single"/>
        </w:rPr>
        <w:t>1</w:t>
      </w:r>
      <w:r w:rsidR="00E13911">
        <w:rPr>
          <w:rFonts w:ascii="Arial" w:hAnsi="Arial" w:cs="Arial"/>
          <w:b/>
          <w:u w:val="single"/>
        </w:rPr>
        <w:t xml:space="preserve"> </w:t>
      </w:r>
      <w:r>
        <w:rPr>
          <w:rFonts w:ascii="Arial" w:hAnsi="Arial" w:cs="Arial"/>
          <w:b/>
          <w:u w:val="single"/>
        </w:rPr>
        <w:t>(ton)</w:t>
      </w:r>
    </w:p>
    <w:p w14:paraId="59CDE968" w14:textId="77777777" w:rsidR="00B07463" w:rsidRDefault="00F255F5" w:rsidP="00E85188">
      <w:pPr>
        <w:pStyle w:val="Heading2"/>
        <w:spacing w:before="120" w:after="120"/>
        <w:ind w:left="0" w:firstLine="0"/>
        <w:rPr>
          <w:color w:val="548DD4"/>
        </w:rPr>
      </w:pPr>
      <w:r>
        <w:rPr>
          <w:noProof/>
          <w:color w:val="548DD4"/>
        </w:rPr>
        <w:drawing>
          <wp:inline distT="0" distB="0" distL="0" distR="0" wp14:anchorId="218C4BD4" wp14:editId="1E45DB02">
            <wp:extent cx="9515475" cy="2352675"/>
            <wp:effectExtent l="0" t="0" r="0" b="0"/>
            <wp:docPr id="8"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4B801DC3" w14:textId="77777777" w:rsidR="00E13911" w:rsidRDefault="00E13911" w:rsidP="00E13911">
      <w:pPr>
        <w:pStyle w:val="NormalWeb"/>
        <w:shd w:val="clear" w:color="auto" w:fill="FFFFFF"/>
        <w:spacing w:before="0" w:beforeAutospacing="0" w:after="0" w:afterAutospacing="0"/>
        <w:rPr>
          <w:rFonts w:ascii="Arial" w:hAnsi="Arial" w:cs="Arial"/>
          <w:b/>
          <w:u w:val="single"/>
        </w:rPr>
      </w:pPr>
      <w:r>
        <w:rPr>
          <w:rFonts w:ascii="Arial" w:hAnsi="Arial" w:cs="Arial"/>
          <w:b/>
          <w:u w:val="single"/>
        </w:rPr>
        <w:t xml:space="preserve">NHS </w:t>
      </w:r>
      <w:r w:rsidR="00A639E4">
        <w:rPr>
          <w:rFonts w:ascii="Arial" w:hAnsi="Arial" w:cs="Arial"/>
          <w:b/>
          <w:u w:val="single"/>
        </w:rPr>
        <w:t>Barnsley</w:t>
      </w:r>
      <w:r>
        <w:rPr>
          <w:rFonts w:ascii="Arial" w:hAnsi="Arial" w:cs="Arial"/>
          <w:b/>
          <w:u w:val="single"/>
        </w:rPr>
        <w:t xml:space="preserve"> CCG CO</w:t>
      </w:r>
      <w:r>
        <w:rPr>
          <w:rFonts w:ascii="Arial" w:hAnsi="Arial" w:cs="Arial"/>
          <w:b/>
          <w:u w:val="single"/>
          <w:vertAlign w:val="subscript"/>
        </w:rPr>
        <w:t>2</w:t>
      </w:r>
      <w:r>
        <w:rPr>
          <w:rFonts w:ascii="Arial" w:hAnsi="Arial" w:cs="Arial"/>
          <w:b/>
          <w:u w:val="single"/>
        </w:rPr>
        <w:t xml:space="preserve"> total emissions to atmosphere 2019/2020 (ton)</w:t>
      </w:r>
    </w:p>
    <w:p w14:paraId="0D0299A9" w14:textId="77777777" w:rsidR="002E4546" w:rsidRDefault="00F255F5" w:rsidP="00E85188">
      <w:pPr>
        <w:pStyle w:val="Heading2"/>
        <w:spacing w:before="120" w:after="120"/>
        <w:ind w:left="0" w:firstLine="0"/>
        <w:rPr>
          <w:b w:val="0"/>
          <w:color w:val="548DD4"/>
        </w:rPr>
      </w:pPr>
      <w:r>
        <w:rPr>
          <w:noProof/>
          <w:color w:val="548DD4"/>
        </w:rPr>
        <w:lastRenderedPageBreak/>
        <w:drawing>
          <wp:inline distT="0" distB="0" distL="0" distR="0" wp14:anchorId="78EFB124" wp14:editId="1E6BB4FB">
            <wp:extent cx="9544050" cy="2352675"/>
            <wp:effectExtent l="0" t="0" r="0" b="0"/>
            <wp:docPr id="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37CD9760" w14:textId="77777777" w:rsidR="000076C4" w:rsidRDefault="000076C4" w:rsidP="000076C4">
      <w:pPr>
        <w:pStyle w:val="NormalWeb"/>
        <w:shd w:val="clear" w:color="auto" w:fill="FFFFFF"/>
        <w:spacing w:before="0" w:beforeAutospacing="0" w:after="0" w:afterAutospacing="0"/>
        <w:rPr>
          <w:rFonts w:ascii="Arial" w:hAnsi="Arial" w:cs="Arial"/>
          <w:b/>
          <w:u w:val="single"/>
        </w:rPr>
      </w:pPr>
      <w:r>
        <w:rPr>
          <w:rFonts w:ascii="Arial" w:hAnsi="Arial" w:cs="Arial"/>
          <w:b/>
          <w:u w:val="single"/>
        </w:rPr>
        <w:t>NHS Barnsley CCG – Copier paper used 2020/2021 (sheets)</w:t>
      </w:r>
    </w:p>
    <w:p w14:paraId="65351371" w14:textId="77777777" w:rsidR="002B6489" w:rsidRPr="005D7413" w:rsidRDefault="00F255F5" w:rsidP="00E85188">
      <w:pPr>
        <w:pStyle w:val="Heading2"/>
        <w:spacing w:before="120" w:after="120"/>
        <w:ind w:left="0" w:firstLine="0"/>
      </w:pPr>
      <w:r>
        <w:rPr>
          <w:noProof/>
          <w:color w:val="548DD4"/>
        </w:rPr>
        <w:drawing>
          <wp:inline distT="0" distB="0" distL="0" distR="0" wp14:anchorId="250AC140" wp14:editId="28A47357">
            <wp:extent cx="9544050" cy="2343150"/>
            <wp:effectExtent l="0" t="0" r="0" b="0"/>
            <wp:docPr id="10"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r w:rsidR="007E75F5" w:rsidRPr="005D7413">
        <w:t xml:space="preserve">Appendix C </w:t>
      </w:r>
    </w:p>
    <w:p w14:paraId="4037C086" w14:textId="77777777" w:rsidR="002B6489" w:rsidRPr="005D7413" w:rsidRDefault="002B6489" w:rsidP="00E85188">
      <w:pPr>
        <w:pStyle w:val="Heading2"/>
        <w:spacing w:before="120" w:after="120"/>
        <w:ind w:left="0" w:firstLine="0"/>
      </w:pPr>
    </w:p>
    <w:p w14:paraId="35E1B2CA" w14:textId="77777777" w:rsidR="002B6489" w:rsidRPr="005D7413" w:rsidRDefault="002B6489" w:rsidP="002B6489">
      <w:pPr>
        <w:pStyle w:val="Heading2"/>
        <w:spacing w:before="120" w:after="120"/>
        <w:ind w:left="0" w:firstLine="0"/>
        <w:jc w:val="center"/>
        <w:rPr>
          <w:sz w:val="28"/>
        </w:rPr>
      </w:pPr>
      <w:r w:rsidRPr="005D7413">
        <w:rPr>
          <w:sz w:val="28"/>
        </w:rPr>
        <w:lastRenderedPageBreak/>
        <w:t xml:space="preserve">NHS </w:t>
      </w:r>
      <w:r w:rsidR="00A639E4">
        <w:rPr>
          <w:sz w:val="28"/>
        </w:rPr>
        <w:t>Barnsley</w:t>
      </w:r>
      <w:r w:rsidRPr="005D7413">
        <w:rPr>
          <w:sz w:val="28"/>
        </w:rPr>
        <w:t xml:space="preserve"> CCG  </w:t>
      </w:r>
    </w:p>
    <w:p w14:paraId="2E94CE9E" w14:textId="77777777" w:rsidR="007E75F5" w:rsidRPr="005D7413" w:rsidRDefault="007E75F5" w:rsidP="002B6489">
      <w:pPr>
        <w:pStyle w:val="Heading2"/>
        <w:spacing w:before="120" w:after="120"/>
        <w:ind w:left="0" w:firstLine="0"/>
        <w:jc w:val="center"/>
        <w:rPr>
          <w:sz w:val="28"/>
        </w:rPr>
      </w:pPr>
      <w:r w:rsidRPr="005D7413">
        <w:rPr>
          <w:sz w:val="28"/>
        </w:rPr>
        <w:t>Green Action Plan</w:t>
      </w:r>
    </w:p>
    <w:p w14:paraId="1DC75812" w14:textId="77777777" w:rsidR="007E75F5" w:rsidRPr="005D7413" w:rsidRDefault="007E75F5" w:rsidP="00E85188">
      <w:pPr>
        <w:pStyle w:val="Heading2"/>
        <w:spacing w:before="120" w:after="120"/>
        <w:ind w:left="0" w:firstLine="0"/>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812"/>
        <w:gridCol w:w="1984"/>
        <w:gridCol w:w="1701"/>
        <w:gridCol w:w="2552"/>
        <w:gridCol w:w="992"/>
      </w:tblGrid>
      <w:tr w:rsidR="005D7413" w:rsidRPr="005D7413" w14:paraId="6AE9C4CF" w14:textId="77777777" w:rsidTr="00221EBF">
        <w:tc>
          <w:tcPr>
            <w:tcW w:w="1526" w:type="dxa"/>
            <w:shd w:val="clear" w:color="auto" w:fill="D9D9D9"/>
          </w:tcPr>
          <w:p w14:paraId="038A67C2" w14:textId="77777777" w:rsidR="002B6489" w:rsidRPr="005D7413" w:rsidRDefault="002B6489" w:rsidP="000F2696">
            <w:pPr>
              <w:spacing w:before="120" w:after="120" w:line="240" w:lineRule="auto"/>
              <w:ind w:left="-57" w:right="-57"/>
              <w:jc w:val="center"/>
              <w:rPr>
                <w:b/>
              </w:rPr>
            </w:pPr>
            <w:r w:rsidRPr="005D7413">
              <w:rPr>
                <w:b/>
              </w:rPr>
              <w:t xml:space="preserve">Area for Development </w:t>
            </w:r>
          </w:p>
        </w:tc>
        <w:tc>
          <w:tcPr>
            <w:tcW w:w="5812" w:type="dxa"/>
            <w:shd w:val="clear" w:color="auto" w:fill="D9D9D9"/>
          </w:tcPr>
          <w:p w14:paraId="6FBB404F" w14:textId="77777777" w:rsidR="002B6489" w:rsidRPr="005D7413" w:rsidRDefault="002B6489" w:rsidP="00721017">
            <w:pPr>
              <w:spacing w:before="120" w:after="120" w:line="240" w:lineRule="auto"/>
              <w:jc w:val="center"/>
              <w:rPr>
                <w:b/>
              </w:rPr>
            </w:pPr>
            <w:r w:rsidRPr="005D7413">
              <w:rPr>
                <w:b/>
              </w:rPr>
              <w:t>Action</w:t>
            </w:r>
          </w:p>
        </w:tc>
        <w:tc>
          <w:tcPr>
            <w:tcW w:w="1984" w:type="dxa"/>
            <w:shd w:val="clear" w:color="auto" w:fill="D9D9D9"/>
          </w:tcPr>
          <w:p w14:paraId="7D9F17CC" w14:textId="77777777" w:rsidR="002B6489" w:rsidRPr="005D7413" w:rsidRDefault="002B6489" w:rsidP="00721017">
            <w:pPr>
              <w:spacing w:before="120" w:after="120" w:line="240" w:lineRule="auto"/>
              <w:jc w:val="center"/>
              <w:rPr>
                <w:b/>
              </w:rPr>
            </w:pPr>
            <w:r w:rsidRPr="005D7413">
              <w:rPr>
                <w:b/>
              </w:rPr>
              <w:t>Lead</w:t>
            </w:r>
          </w:p>
        </w:tc>
        <w:tc>
          <w:tcPr>
            <w:tcW w:w="1701" w:type="dxa"/>
            <w:shd w:val="clear" w:color="auto" w:fill="D9D9D9"/>
          </w:tcPr>
          <w:p w14:paraId="5B60EC1D" w14:textId="77777777" w:rsidR="002B6489" w:rsidRPr="005D7413" w:rsidRDefault="002B6489" w:rsidP="00721017">
            <w:pPr>
              <w:spacing w:before="120" w:after="120" w:line="240" w:lineRule="auto"/>
              <w:jc w:val="center"/>
              <w:rPr>
                <w:b/>
              </w:rPr>
            </w:pPr>
            <w:r w:rsidRPr="005D7413">
              <w:rPr>
                <w:b/>
              </w:rPr>
              <w:t>Time Scale</w:t>
            </w:r>
          </w:p>
        </w:tc>
        <w:tc>
          <w:tcPr>
            <w:tcW w:w="2552" w:type="dxa"/>
            <w:shd w:val="clear" w:color="auto" w:fill="D9D9D9"/>
          </w:tcPr>
          <w:p w14:paraId="304EE9E1" w14:textId="77777777" w:rsidR="002B6489" w:rsidRPr="005D7413" w:rsidRDefault="002B6489" w:rsidP="00721017">
            <w:pPr>
              <w:spacing w:before="120" w:after="120" w:line="240" w:lineRule="auto"/>
              <w:jc w:val="center"/>
              <w:rPr>
                <w:b/>
              </w:rPr>
            </w:pPr>
            <w:r w:rsidRPr="005D7413">
              <w:rPr>
                <w:b/>
              </w:rPr>
              <w:t>Actions completed / in progress</w:t>
            </w:r>
          </w:p>
        </w:tc>
        <w:tc>
          <w:tcPr>
            <w:tcW w:w="992" w:type="dxa"/>
            <w:shd w:val="clear" w:color="auto" w:fill="D9D9D9"/>
          </w:tcPr>
          <w:p w14:paraId="5E6F324E" w14:textId="77777777" w:rsidR="002B6489" w:rsidRPr="005D7413" w:rsidRDefault="002B6489" w:rsidP="00721017">
            <w:pPr>
              <w:spacing w:before="120" w:after="120" w:line="240" w:lineRule="auto"/>
              <w:jc w:val="center"/>
              <w:rPr>
                <w:b/>
              </w:rPr>
            </w:pPr>
            <w:r w:rsidRPr="005D7413">
              <w:rPr>
                <w:b/>
              </w:rPr>
              <w:t>Priority</w:t>
            </w:r>
          </w:p>
        </w:tc>
      </w:tr>
      <w:tr w:rsidR="00BA639C" w:rsidRPr="005D7413" w14:paraId="158BA40C" w14:textId="77777777" w:rsidTr="00221EBF">
        <w:trPr>
          <w:trHeight w:val="413"/>
        </w:trPr>
        <w:tc>
          <w:tcPr>
            <w:tcW w:w="1526" w:type="dxa"/>
            <w:vMerge w:val="restart"/>
            <w:shd w:val="clear" w:color="auto" w:fill="auto"/>
          </w:tcPr>
          <w:p w14:paraId="25301750" w14:textId="77777777" w:rsidR="00BA639C" w:rsidRDefault="00BA639C" w:rsidP="00E60FF8">
            <w:pPr>
              <w:spacing w:before="120" w:after="120" w:line="240" w:lineRule="auto"/>
              <w:rPr>
                <w:b/>
              </w:rPr>
            </w:pPr>
          </w:p>
          <w:p w14:paraId="40FB10EF" w14:textId="77777777" w:rsidR="00BA639C" w:rsidRPr="006B3BF2" w:rsidRDefault="00BA639C" w:rsidP="00E60FF8">
            <w:pPr>
              <w:spacing w:before="120" w:after="120" w:line="240" w:lineRule="auto"/>
              <w:rPr>
                <w:b/>
              </w:rPr>
            </w:pPr>
            <w:r w:rsidRPr="006B3BF2">
              <w:rPr>
                <w:webHidden/>
              </w:rPr>
              <w:t>Corporate Approach</w:t>
            </w:r>
          </w:p>
        </w:tc>
        <w:tc>
          <w:tcPr>
            <w:tcW w:w="5812" w:type="dxa"/>
            <w:shd w:val="clear" w:color="auto" w:fill="auto"/>
          </w:tcPr>
          <w:p w14:paraId="7AC5757D" w14:textId="77777777" w:rsidR="00BA639C" w:rsidRPr="00403B84" w:rsidRDefault="00BA639C" w:rsidP="0029134A">
            <w:pPr>
              <w:pStyle w:val="ListParagraph"/>
              <w:spacing w:before="60" w:after="60"/>
              <w:ind w:left="34" w:firstLine="0"/>
            </w:pPr>
            <w:r w:rsidRPr="005D7413">
              <w:t>Lead from the top, encourage from within</w:t>
            </w:r>
          </w:p>
        </w:tc>
        <w:tc>
          <w:tcPr>
            <w:tcW w:w="1984" w:type="dxa"/>
            <w:shd w:val="clear" w:color="auto" w:fill="auto"/>
          </w:tcPr>
          <w:p w14:paraId="0439465B" w14:textId="77777777" w:rsidR="00BA639C" w:rsidRPr="00746E5E" w:rsidRDefault="00746E5E" w:rsidP="0029134A">
            <w:pPr>
              <w:spacing w:before="60" w:after="60" w:line="240" w:lineRule="auto"/>
              <w:rPr>
                <w:bCs/>
              </w:rPr>
            </w:pPr>
            <w:r>
              <w:rPr>
                <w:bCs/>
              </w:rPr>
              <w:t xml:space="preserve">Head of Governance &amp; Assurance </w:t>
            </w:r>
          </w:p>
        </w:tc>
        <w:tc>
          <w:tcPr>
            <w:tcW w:w="1701" w:type="dxa"/>
            <w:shd w:val="clear" w:color="auto" w:fill="auto"/>
          </w:tcPr>
          <w:p w14:paraId="244CD3F9" w14:textId="77777777" w:rsidR="00BA639C" w:rsidRPr="00746E5E" w:rsidRDefault="00BA639C" w:rsidP="006C3115">
            <w:pPr>
              <w:spacing w:before="60" w:after="60" w:line="240" w:lineRule="auto"/>
              <w:rPr>
                <w:bCs/>
              </w:rPr>
            </w:pPr>
            <w:r w:rsidRPr="00746E5E">
              <w:rPr>
                <w:bCs/>
              </w:rPr>
              <w:t>O</w:t>
            </w:r>
            <w:r w:rsidR="00EE5DB6">
              <w:rPr>
                <w:bCs/>
              </w:rPr>
              <w:t>n-</w:t>
            </w:r>
            <w:r w:rsidRPr="00746E5E">
              <w:rPr>
                <w:bCs/>
              </w:rPr>
              <w:t>g</w:t>
            </w:r>
            <w:r w:rsidR="00EE5DB6">
              <w:rPr>
                <w:bCs/>
              </w:rPr>
              <w:t>oing</w:t>
            </w:r>
          </w:p>
        </w:tc>
        <w:tc>
          <w:tcPr>
            <w:tcW w:w="2552" w:type="dxa"/>
            <w:shd w:val="clear" w:color="auto" w:fill="auto"/>
          </w:tcPr>
          <w:p w14:paraId="326CB2CD" w14:textId="77777777" w:rsidR="00BA639C" w:rsidRPr="00746E5E" w:rsidRDefault="00BA639C" w:rsidP="0029134A">
            <w:pPr>
              <w:spacing w:before="60" w:after="60" w:line="240" w:lineRule="auto"/>
              <w:rPr>
                <w:bCs/>
              </w:rPr>
            </w:pPr>
            <w:r w:rsidRPr="00746E5E">
              <w:rPr>
                <w:bCs/>
              </w:rPr>
              <w:t>Green plan</w:t>
            </w:r>
            <w:r w:rsidR="00D50DE7">
              <w:rPr>
                <w:bCs/>
              </w:rPr>
              <w:t xml:space="preserve"> to be discussed at the Radiators meeting before sign off by SMT</w:t>
            </w:r>
            <w:r w:rsidR="00EE5DB6">
              <w:rPr>
                <w:bCs/>
              </w:rPr>
              <w:t xml:space="preserve"> </w:t>
            </w:r>
          </w:p>
        </w:tc>
        <w:tc>
          <w:tcPr>
            <w:tcW w:w="992" w:type="dxa"/>
            <w:shd w:val="clear" w:color="auto" w:fill="auto"/>
          </w:tcPr>
          <w:p w14:paraId="0F1436EC" w14:textId="77777777" w:rsidR="00BA639C" w:rsidRPr="00746E5E" w:rsidRDefault="00BA639C" w:rsidP="00721017">
            <w:pPr>
              <w:spacing w:before="120" w:after="120" w:line="240" w:lineRule="auto"/>
              <w:jc w:val="center"/>
              <w:rPr>
                <w:bCs/>
              </w:rPr>
            </w:pPr>
            <w:r w:rsidRPr="00746E5E">
              <w:rPr>
                <w:bCs/>
              </w:rPr>
              <w:t>High</w:t>
            </w:r>
          </w:p>
        </w:tc>
      </w:tr>
      <w:tr w:rsidR="00BA639C" w:rsidRPr="005D7413" w14:paraId="4DA3E17F" w14:textId="77777777" w:rsidTr="00221EBF">
        <w:trPr>
          <w:trHeight w:val="808"/>
        </w:trPr>
        <w:tc>
          <w:tcPr>
            <w:tcW w:w="1526" w:type="dxa"/>
            <w:vMerge/>
            <w:shd w:val="clear" w:color="auto" w:fill="auto"/>
          </w:tcPr>
          <w:p w14:paraId="29212F8F" w14:textId="77777777" w:rsidR="00BA639C" w:rsidRPr="006B3BF2" w:rsidRDefault="00BA639C" w:rsidP="00E60FF8">
            <w:pPr>
              <w:spacing w:before="120" w:after="120" w:line="240" w:lineRule="auto"/>
              <w:rPr>
                <w:b/>
              </w:rPr>
            </w:pPr>
          </w:p>
        </w:tc>
        <w:tc>
          <w:tcPr>
            <w:tcW w:w="5812" w:type="dxa"/>
            <w:shd w:val="clear" w:color="auto" w:fill="auto"/>
          </w:tcPr>
          <w:p w14:paraId="792A5A8F" w14:textId="77777777" w:rsidR="00BA639C" w:rsidRDefault="00BA639C" w:rsidP="0029134A">
            <w:pPr>
              <w:pStyle w:val="ListParagraph"/>
              <w:spacing w:before="60" w:after="60"/>
              <w:ind w:left="0" w:firstLine="0"/>
            </w:pPr>
            <w:r w:rsidRPr="005D7413">
              <w:t>Introduce a green suggestions system to encourage staff to feed in sustainable ideas for consideration</w:t>
            </w:r>
          </w:p>
        </w:tc>
        <w:tc>
          <w:tcPr>
            <w:tcW w:w="1984" w:type="dxa"/>
            <w:shd w:val="clear" w:color="auto" w:fill="auto"/>
          </w:tcPr>
          <w:p w14:paraId="68E12971" w14:textId="77777777" w:rsidR="00BA639C" w:rsidRPr="00746E5E" w:rsidRDefault="00BA639C" w:rsidP="0029134A">
            <w:pPr>
              <w:spacing w:before="60" w:after="60" w:line="240" w:lineRule="auto"/>
              <w:rPr>
                <w:bCs/>
              </w:rPr>
            </w:pPr>
            <w:r w:rsidRPr="00746E5E">
              <w:rPr>
                <w:bCs/>
              </w:rPr>
              <w:t>Radiators</w:t>
            </w:r>
            <w:r w:rsidR="00746E5E">
              <w:rPr>
                <w:bCs/>
              </w:rPr>
              <w:t xml:space="preserve"> Group</w:t>
            </w:r>
          </w:p>
        </w:tc>
        <w:tc>
          <w:tcPr>
            <w:tcW w:w="1701" w:type="dxa"/>
            <w:shd w:val="clear" w:color="auto" w:fill="auto"/>
          </w:tcPr>
          <w:p w14:paraId="20FFB9E1" w14:textId="77777777" w:rsidR="00BA639C" w:rsidRPr="00746E5E" w:rsidRDefault="00EE5DB6" w:rsidP="0029134A">
            <w:pPr>
              <w:spacing w:before="60" w:after="60" w:line="240" w:lineRule="auto"/>
              <w:rPr>
                <w:bCs/>
              </w:rPr>
            </w:pPr>
            <w:r w:rsidRPr="00746E5E">
              <w:rPr>
                <w:bCs/>
              </w:rPr>
              <w:t>O</w:t>
            </w:r>
            <w:r>
              <w:rPr>
                <w:bCs/>
              </w:rPr>
              <w:t>n-</w:t>
            </w:r>
            <w:r w:rsidRPr="00746E5E">
              <w:rPr>
                <w:bCs/>
              </w:rPr>
              <w:t>g</w:t>
            </w:r>
            <w:r>
              <w:rPr>
                <w:bCs/>
              </w:rPr>
              <w:t>oing</w:t>
            </w:r>
          </w:p>
        </w:tc>
        <w:tc>
          <w:tcPr>
            <w:tcW w:w="2552" w:type="dxa"/>
            <w:shd w:val="clear" w:color="auto" w:fill="auto"/>
          </w:tcPr>
          <w:p w14:paraId="0D8AC0D0" w14:textId="77777777" w:rsidR="00BA639C" w:rsidRPr="00746E5E" w:rsidRDefault="00BA639C" w:rsidP="0029134A">
            <w:pPr>
              <w:spacing w:before="60" w:after="60" w:line="240" w:lineRule="auto"/>
              <w:rPr>
                <w:bCs/>
              </w:rPr>
            </w:pPr>
            <w:r w:rsidRPr="00746E5E">
              <w:rPr>
                <w:bCs/>
              </w:rPr>
              <w:t>Suggestion box</w:t>
            </w:r>
          </w:p>
        </w:tc>
        <w:tc>
          <w:tcPr>
            <w:tcW w:w="992" w:type="dxa"/>
            <w:shd w:val="clear" w:color="auto" w:fill="auto"/>
          </w:tcPr>
          <w:p w14:paraId="1F139766" w14:textId="77777777" w:rsidR="00BA639C" w:rsidRPr="00746E5E" w:rsidRDefault="00BA639C" w:rsidP="00721017">
            <w:pPr>
              <w:spacing w:before="120" w:after="120" w:line="240" w:lineRule="auto"/>
              <w:jc w:val="center"/>
              <w:rPr>
                <w:bCs/>
              </w:rPr>
            </w:pPr>
            <w:r w:rsidRPr="00746E5E">
              <w:rPr>
                <w:bCs/>
              </w:rPr>
              <w:t>Low</w:t>
            </w:r>
          </w:p>
        </w:tc>
      </w:tr>
      <w:tr w:rsidR="00BA639C" w:rsidRPr="005D7413" w14:paraId="1179A6C6" w14:textId="77777777" w:rsidTr="00221EBF">
        <w:trPr>
          <w:trHeight w:val="1066"/>
        </w:trPr>
        <w:tc>
          <w:tcPr>
            <w:tcW w:w="1526" w:type="dxa"/>
            <w:vMerge/>
            <w:shd w:val="clear" w:color="auto" w:fill="auto"/>
          </w:tcPr>
          <w:p w14:paraId="230E9CE1" w14:textId="77777777" w:rsidR="00BA639C" w:rsidRPr="006B3BF2" w:rsidRDefault="00BA639C" w:rsidP="00E60FF8">
            <w:pPr>
              <w:spacing w:before="120" w:after="120" w:line="240" w:lineRule="auto"/>
              <w:rPr>
                <w:b/>
              </w:rPr>
            </w:pPr>
          </w:p>
        </w:tc>
        <w:tc>
          <w:tcPr>
            <w:tcW w:w="5812" w:type="dxa"/>
            <w:shd w:val="clear" w:color="auto" w:fill="auto"/>
          </w:tcPr>
          <w:p w14:paraId="02A5321E" w14:textId="77777777" w:rsidR="00BA639C" w:rsidRDefault="00BA639C" w:rsidP="0029134A">
            <w:pPr>
              <w:pStyle w:val="ListParagraph"/>
              <w:spacing w:before="60" w:after="60"/>
              <w:ind w:left="0" w:firstLine="0"/>
            </w:pPr>
            <w:r w:rsidRPr="005D7413">
              <w:t>Participate in national sustainability campaigns e.g. Sustainability Day, Climate Change Week, Energy Saving Week</w:t>
            </w:r>
          </w:p>
        </w:tc>
        <w:tc>
          <w:tcPr>
            <w:tcW w:w="1984" w:type="dxa"/>
            <w:shd w:val="clear" w:color="auto" w:fill="auto"/>
          </w:tcPr>
          <w:p w14:paraId="16805C3A" w14:textId="77777777" w:rsidR="00BA639C" w:rsidRPr="00746E5E" w:rsidRDefault="00746E5E" w:rsidP="0029134A">
            <w:pPr>
              <w:spacing w:before="60" w:after="60" w:line="240" w:lineRule="auto"/>
              <w:rPr>
                <w:bCs/>
              </w:rPr>
            </w:pPr>
            <w:r>
              <w:rPr>
                <w:bCs/>
              </w:rPr>
              <w:t>Health &amp; Safety Manager</w:t>
            </w:r>
            <w:r w:rsidR="00BA639C" w:rsidRPr="00746E5E">
              <w:rPr>
                <w:bCs/>
              </w:rPr>
              <w:t xml:space="preserve"> / Radiators</w:t>
            </w:r>
            <w:r>
              <w:rPr>
                <w:bCs/>
              </w:rPr>
              <w:t xml:space="preserve"> Group</w:t>
            </w:r>
          </w:p>
        </w:tc>
        <w:tc>
          <w:tcPr>
            <w:tcW w:w="1701" w:type="dxa"/>
            <w:shd w:val="clear" w:color="auto" w:fill="auto"/>
          </w:tcPr>
          <w:p w14:paraId="555EE0CF" w14:textId="77777777" w:rsidR="00BA639C" w:rsidRPr="00746E5E" w:rsidRDefault="00221EBF" w:rsidP="0029134A">
            <w:pPr>
              <w:spacing w:before="60" w:after="60" w:line="240" w:lineRule="auto"/>
              <w:rPr>
                <w:bCs/>
              </w:rPr>
            </w:pPr>
            <w:r>
              <w:rPr>
                <w:bCs/>
              </w:rPr>
              <w:t>Upon the return to Hillder House</w:t>
            </w:r>
          </w:p>
        </w:tc>
        <w:tc>
          <w:tcPr>
            <w:tcW w:w="2552" w:type="dxa"/>
            <w:shd w:val="clear" w:color="auto" w:fill="auto"/>
          </w:tcPr>
          <w:p w14:paraId="33E33779" w14:textId="77777777" w:rsidR="00BA639C" w:rsidRPr="00746E5E" w:rsidRDefault="00BA639C" w:rsidP="0029134A">
            <w:pPr>
              <w:spacing w:before="60" w:after="60" w:line="240" w:lineRule="auto"/>
              <w:rPr>
                <w:bCs/>
              </w:rPr>
            </w:pPr>
          </w:p>
        </w:tc>
        <w:tc>
          <w:tcPr>
            <w:tcW w:w="992" w:type="dxa"/>
            <w:shd w:val="clear" w:color="auto" w:fill="auto"/>
          </w:tcPr>
          <w:p w14:paraId="2ED3E15E" w14:textId="77777777" w:rsidR="00BA639C" w:rsidRPr="00746E5E" w:rsidRDefault="00BA639C" w:rsidP="00721017">
            <w:pPr>
              <w:spacing w:before="120" w:after="120" w:line="240" w:lineRule="auto"/>
              <w:jc w:val="center"/>
              <w:rPr>
                <w:bCs/>
              </w:rPr>
            </w:pPr>
            <w:r w:rsidRPr="00746E5E">
              <w:rPr>
                <w:bCs/>
              </w:rPr>
              <w:t>Low</w:t>
            </w:r>
          </w:p>
        </w:tc>
      </w:tr>
      <w:tr w:rsidR="00BA639C" w:rsidRPr="005D7413" w14:paraId="693ECC99" w14:textId="77777777" w:rsidTr="00221EBF">
        <w:trPr>
          <w:trHeight w:val="654"/>
        </w:trPr>
        <w:tc>
          <w:tcPr>
            <w:tcW w:w="1526" w:type="dxa"/>
            <w:vMerge w:val="restart"/>
            <w:shd w:val="clear" w:color="auto" w:fill="auto"/>
          </w:tcPr>
          <w:p w14:paraId="02FFA252" w14:textId="77777777" w:rsidR="00BA639C" w:rsidRPr="006B3BF2" w:rsidRDefault="00BA639C" w:rsidP="00BA639C">
            <w:pPr>
              <w:spacing w:before="120" w:after="120" w:line="240" w:lineRule="auto"/>
            </w:pPr>
          </w:p>
          <w:p w14:paraId="2402D398" w14:textId="77777777" w:rsidR="00BA639C" w:rsidRPr="006B3BF2" w:rsidRDefault="00BA639C" w:rsidP="00BA639C">
            <w:pPr>
              <w:spacing w:before="120" w:after="120" w:line="240" w:lineRule="auto"/>
              <w:rPr>
                <w:b/>
              </w:rPr>
            </w:pPr>
            <w:r w:rsidRPr="006B3BF2">
              <w:t>Asset Management and Utilities</w:t>
            </w:r>
          </w:p>
        </w:tc>
        <w:tc>
          <w:tcPr>
            <w:tcW w:w="5812" w:type="dxa"/>
            <w:shd w:val="clear" w:color="auto" w:fill="auto"/>
          </w:tcPr>
          <w:p w14:paraId="1B7C43B8" w14:textId="77777777" w:rsidR="00BA639C" w:rsidRPr="005E7FF1" w:rsidRDefault="00BA639C" w:rsidP="00BA639C">
            <w:pPr>
              <w:pStyle w:val="ListParagraph"/>
              <w:spacing w:before="120" w:after="120"/>
              <w:ind w:left="33" w:firstLine="0"/>
            </w:pPr>
            <w:r w:rsidRPr="006B3BF2">
              <w:t>Increase awareness of printing costs to the CCG, encourage staff to only print if necessary</w:t>
            </w:r>
          </w:p>
        </w:tc>
        <w:tc>
          <w:tcPr>
            <w:tcW w:w="1984" w:type="dxa"/>
            <w:shd w:val="clear" w:color="auto" w:fill="auto"/>
          </w:tcPr>
          <w:p w14:paraId="093E97A1" w14:textId="77777777" w:rsidR="00BA639C" w:rsidRPr="00746E5E" w:rsidRDefault="00860C6E" w:rsidP="00BA639C">
            <w:pPr>
              <w:spacing w:before="120" w:after="120" w:line="240" w:lineRule="auto"/>
              <w:rPr>
                <w:bCs/>
              </w:rPr>
            </w:pPr>
            <w:r>
              <w:rPr>
                <w:bCs/>
              </w:rPr>
              <w:t xml:space="preserve">Receptionist / </w:t>
            </w:r>
            <w:r w:rsidR="000F2696">
              <w:rPr>
                <w:bCs/>
              </w:rPr>
              <w:t>Communications &amp; Engagement Team</w:t>
            </w:r>
            <w:r w:rsidR="000F2696" w:rsidRPr="00746E5E">
              <w:rPr>
                <w:bCs/>
              </w:rPr>
              <w:t xml:space="preserve"> </w:t>
            </w:r>
          </w:p>
        </w:tc>
        <w:tc>
          <w:tcPr>
            <w:tcW w:w="1701" w:type="dxa"/>
            <w:shd w:val="clear" w:color="auto" w:fill="auto"/>
          </w:tcPr>
          <w:p w14:paraId="414BAE4A" w14:textId="77777777" w:rsidR="00BA639C" w:rsidRPr="00746E5E" w:rsidRDefault="00221EBF" w:rsidP="00BA639C">
            <w:pPr>
              <w:spacing w:before="120" w:after="120" w:line="240" w:lineRule="auto"/>
              <w:rPr>
                <w:bCs/>
              </w:rPr>
            </w:pPr>
            <w:r>
              <w:rPr>
                <w:bCs/>
              </w:rPr>
              <w:t>Upon the return to Hillder House</w:t>
            </w:r>
          </w:p>
        </w:tc>
        <w:tc>
          <w:tcPr>
            <w:tcW w:w="2552" w:type="dxa"/>
            <w:shd w:val="clear" w:color="auto" w:fill="auto"/>
          </w:tcPr>
          <w:p w14:paraId="0F6A2C92" w14:textId="77777777" w:rsidR="00BA639C" w:rsidRPr="00746E5E" w:rsidRDefault="006C6FFB" w:rsidP="006C6FFB">
            <w:pPr>
              <w:spacing w:before="120" w:after="120" w:line="240" w:lineRule="auto"/>
              <w:rPr>
                <w:bCs/>
              </w:rPr>
            </w:pPr>
            <w:r>
              <w:rPr>
                <w:bCs/>
              </w:rPr>
              <w:t>Friday round up</w:t>
            </w:r>
          </w:p>
        </w:tc>
        <w:tc>
          <w:tcPr>
            <w:tcW w:w="992" w:type="dxa"/>
            <w:shd w:val="clear" w:color="auto" w:fill="auto"/>
          </w:tcPr>
          <w:p w14:paraId="773C8ECA" w14:textId="77777777" w:rsidR="00BA639C" w:rsidRPr="00746E5E" w:rsidRDefault="00BA639C" w:rsidP="00BA639C">
            <w:pPr>
              <w:spacing w:before="120" w:after="120" w:line="240" w:lineRule="auto"/>
              <w:jc w:val="center"/>
              <w:rPr>
                <w:bCs/>
              </w:rPr>
            </w:pPr>
            <w:r w:rsidRPr="00746E5E">
              <w:rPr>
                <w:bCs/>
              </w:rPr>
              <w:t>Med</w:t>
            </w:r>
          </w:p>
        </w:tc>
      </w:tr>
      <w:tr w:rsidR="00BA639C" w:rsidRPr="005D7413" w14:paraId="0CFD7273" w14:textId="77777777" w:rsidTr="00221EBF">
        <w:trPr>
          <w:trHeight w:val="684"/>
        </w:trPr>
        <w:tc>
          <w:tcPr>
            <w:tcW w:w="1526" w:type="dxa"/>
            <w:vMerge/>
            <w:shd w:val="clear" w:color="auto" w:fill="auto"/>
          </w:tcPr>
          <w:p w14:paraId="293BF51B" w14:textId="77777777" w:rsidR="00BA639C" w:rsidRPr="006B3BF2" w:rsidRDefault="00BA639C" w:rsidP="00BA639C">
            <w:pPr>
              <w:spacing w:before="120" w:after="120" w:line="240" w:lineRule="auto"/>
            </w:pPr>
          </w:p>
        </w:tc>
        <w:tc>
          <w:tcPr>
            <w:tcW w:w="5812" w:type="dxa"/>
            <w:shd w:val="clear" w:color="auto" w:fill="auto"/>
          </w:tcPr>
          <w:p w14:paraId="7C36D962" w14:textId="77777777" w:rsidR="00BA639C" w:rsidRDefault="00BA639C" w:rsidP="00BA639C">
            <w:pPr>
              <w:pStyle w:val="ListParagraph"/>
              <w:spacing w:before="120" w:after="120"/>
              <w:ind w:left="33" w:firstLine="0"/>
            </w:pPr>
            <w:r w:rsidRPr="00855EB7">
              <w:t>Analyse usage of shredding bins to reduce numbers</w:t>
            </w:r>
          </w:p>
        </w:tc>
        <w:tc>
          <w:tcPr>
            <w:tcW w:w="1984" w:type="dxa"/>
            <w:shd w:val="clear" w:color="auto" w:fill="auto"/>
          </w:tcPr>
          <w:p w14:paraId="5F3E76DE" w14:textId="77777777" w:rsidR="00BA639C" w:rsidRPr="00746E5E" w:rsidRDefault="00860C6E" w:rsidP="00BA639C">
            <w:pPr>
              <w:spacing w:before="120" w:after="120" w:line="240" w:lineRule="auto"/>
              <w:rPr>
                <w:bCs/>
              </w:rPr>
            </w:pPr>
            <w:r>
              <w:rPr>
                <w:bCs/>
              </w:rPr>
              <w:t xml:space="preserve">Receptionist / </w:t>
            </w:r>
            <w:r w:rsidR="000F2696">
              <w:rPr>
                <w:bCs/>
              </w:rPr>
              <w:t>Communications &amp; Engagement Team</w:t>
            </w:r>
          </w:p>
        </w:tc>
        <w:tc>
          <w:tcPr>
            <w:tcW w:w="1701" w:type="dxa"/>
            <w:shd w:val="clear" w:color="auto" w:fill="auto"/>
          </w:tcPr>
          <w:p w14:paraId="7A62FCA2" w14:textId="77777777" w:rsidR="00BA639C" w:rsidRPr="00746E5E" w:rsidRDefault="00221EBF" w:rsidP="00BA639C">
            <w:pPr>
              <w:spacing w:before="120" w:after="120" w:line="240" w:lineRule="auto"/>
              <w:rPr>
                <w:bCs/>
              </w:rPr>
            </w:pPr>
            <w:r>
              <w:rPr>
                <w:bCs/>
              </w:rPr>
              <w:t>Upon the return to Hillder House</w:t>
            </w:r>
          </w:p>
        </w:tc>
        <w:tc>
          <w:tcPr>
            <w:tcW w:w="2552" w:type="dxa"/>
            <w:shd w:val="clear" w:color="auto" w:fill="auto"/>
          </w:tcPr>
          <w:p w14:paraId="4282D8D3" w14:textId="77777777" w:rsidR="00BA639C" w:rsidRPr="00746E5E" w:rsidRDefault="006C6FFB" w:rsidP="006C6FFB">
            <w:pPr>
              <w:spacing w:before="120" w:after="120" w:line="240" w:lineRule="auto"/>
              <w:rPr>
                <w:bCs/>
              </w:rPr>
            </w:pPr>
            <w:r>
              <w:rPr>
                <w:bCs/>
              </w:rPr>
              <w:t>Friday round up</w:t>
            </w:r>
            <w:r w:rsidRPr="00746E5E">
              <w:rPr>
                <w:bCs/>
              </w:rPr>
              <w:t xml:space="preserve"> </w:t>
            </w:r>
          </w:p>
        </w:tc>
        <w:tc>
          <w:tcPr>
            <w:tcW w:w="992" w:type="dxa"/>
            <w:shd w:val="clear" w:color="auto" w:fill="auto"/>
          </w:tcPr>
          <w:p w14:paraId="30C4E7CD" w14:textId="77777777" w:rsidR="00BA639C" w:rsidRPr="00746E5E" w:rsidRDefault="00BA639C" w:rsidP="00BA639C">
            <w:pPr>
              <w:spacing w:before="120" w:after="120" w:line="240" w:lineRule="auto"/>
              <w:jc w:val="center"/>
              <w:rPr>
                <w:bCs/>
              </w:rPr>
            </w:pPr>
            <w:r w:rsidRPr="00746E5E">
              <w:rPr>
                <w:bCs/>
              </w:rPr>
              <w:t>Med</w:t>
            </w:r>
          </w:p>
        </w:tc>
      </w:tr>
      <w:tr w:rsidR="00BA639C" w:rsidRPr="005D7413" w14:paraId="1886331F" w14:textId="77777777" w:rsidTr="00221EBF">
        <w:trPr>
          <w:trHeight w:val="504"/>
        </w:trPr>
        <w:tc>
          <w:tcPr>
            <w:tcW w:w="1526" w:type="dxa"/>
            <w:vMerge/>
            <w:shd w:val="clear" w:color="auto" w:fill="auto"/>
          </w:tcPr>
          <w:p w14:paraId="721C6A7C" w14:textId="77777777" w:rsidR="00BA639C" w:rsidRPr="006B3BF2" w:rsidRDefault="00BA639C" w:rsidP="00BA639C">
            <w:pPr>
              <w:spacing w:before="120" w:after="120" w:line="240" w:lineRule="auto"/>
            </w:pPr>
          </w:p>
        </w:tc>
        <w:tc>
          <w:tcPr>
            <w:tcW w:w="5812" w:type="dxa"/>
            <w:shd w:val="clear" w:color="auto" w:fill="auto"/>
          </w:tcPr>
          <w:p w14:paraId="472E068A" w14:textId="77777777" w:rsidR="00BA639C" w:rsidRPr="00855EB7" w:rsidRDefault="00BA639C" w:rsidP="00BA639C">
            <w:pPr>
              <w:pStyle w:val="ListParagraph"/>
              <w:spacing w:before="120" w:after="120"/>
              <w:ind w:left="33" w:firstLine="0"/>
              <w:rPr>
                <w:highlight w:val="yellow"/>
              </w:rPr>
            </w:pPr>
            <w:r w:rsidRPr="006B3BF2">
              <w:t>Discuss with staff the potential waste saved if magazine subscriptions can be accessed electronicall</w:t>
            </w:r>
            <w:r>
              <w:t>y instead of being delivered to Hillder House</w:t>
            </w:r>
          </w:p>
        </w:tc>
        <w:tc>
          <w:tcPr>
            <w:tcW w:w="1984" w:type="dxa"/>
            <w:shd w:val="clear" w:color="auto" w:fill="auto"/>
          </w:tcPr>
          <w:p w14:paraId="4BBDC0C3" w14:textId="77777777" w:rsidR="00BA639C" w:rsidRPr="00746E5E" w:rsidRDefault="00860C6E" w:rsidP="00BA639C">
            <w:pPr>
              <w:spacing w:before="120" w:after="120" w:line="240" w:lineRule="auto"/>
              <w:rPr>
                <w:bCs/>
              </w:rPr>
            </w:pPr>
            <w:r>
              <w:rPr>
                <w:bCs/>
              </w:rPr>
              <w:t>Receptionist</w:t>
            </w:r>
            <w:r w:rsidRPr="00746E5E">
              <w:rPr>
                <w:bCs/>
              </w:rPr>
              <w:t xml:space="preserve"> </w:t>
            </w:r>
            <w:r w:rsidR="00BA639C" w:rsidRPr="00746E5E">
              <w:rPr>
                <w:bCs/>
              </w:rPr>
              <w:t>/ Med</w:t>
            </w:r>
            <w:r w:rsidR="000F2696">
              <w:rPr>
                <w:bCs/>
              </w:rPr>
              <w:t xml:space="preserve">icines </w:t>
            </w:r>
            <w:r w:rsidR="000F2696">
              <w:rPr>
                <w:bCs/>
              </w:rPr>
              <w:lastRenderedPageBreak/>
              <w:t>Management Team</w:t>
            </w:r>
          </w:p>
        </w:tc>
        <w:tc>
          <w:tcPr>
            <w:tcW w:w="1701" w:type="dxa"/>
            <w:shd w:val="clear" w:color="auto" w:fill="auto"/>
          </w:tcPr>
          <w:p w14:paraId="4998D081" w14:textId="77777777" w:rsidR="00BA639C" w:rsidRPr="00746E5E" w:rsidRDefault="00D50DE7" w:rsidP="00BA639C">
            <w:pPr>
              <w:spacing w:before="120" w:after="120" w:line="240" w:lineRule="auto"/>
              <w:rPr>
                <w:bCs/>
              </w:rPr>
            </w:pPr>
            <w:r>
              <w:rPr>
                <w:bCs/>
              </w:rPr>
              <w:lastRenderedPageBreak/>
              <w:t>March</w:t>
            </w:r>
            <w:r w:rsidR="00BA639C" w:rsidRPr="00746E5E">
              <w:rPr>
                <w:bCs/>
              </w:rPr>
              <w:t xml:space="preserve"> 21</w:t>
            </w:r>
          </w:p>
        </w:tc>
        <w:tc>
          <w:tcPr>
            <w:tcW w:w="2552" w:type="dxa"/>
            <w:shd w:val="clear" w:color="auto" w:fill="auto"/>
          </w:tcPr>
          <w:p w14:paraId="0683D2A3" w14:textId="77777777" w:rsidR="00BA639C" w:rsidRPr="00746E5E" w:rsidRDefault="00BA639C" w:rsidP="00BA639C">
            <w:pPr>
              <w:spacing w:before="120" w:after="120" w:line="240" w:lineRule="auto"/>
              <w:jc w:val="center"/>
              <w:rPr>
                <w:bCs/>
              </w:rPr>
            </w:pPr>
          </w:p>
        </w:tc>
        <w:tc>
          <w:tcPr>
            <w:tcW w:w="992" w:type="dxa"/>
            <w:shd w:val="clear" w:color="auto" w:fill="auto"/>
          </w:tcPr>
          <w:p w14:paraId="0A346EAA" w14:textId="77777777" w:rsidR="00BA639C" w:rsidRPr="00746E5E" w:rsidRDefault="00BA639C" w:rsidP="00BA639C">
            <w:pPr>
              <w:spacing w:before="120" w:after="120" w:line="240" w:lineRule="auto"/>
              <w:jc w:val="center"/>
              <w:rPr>
                <w:bCs/>
              </w:rPr>
            </w:pPr>
            <w:r w:rsidRPr="00746E5E">
              <w:rPr>
                <w:bCs/>
              </w:rPr>
              <w:t>Low</w:t>
            </w:r>
          </w:p>
        </w:tc>
      </w:tr>
      <w:tr w:rsidR="00BA639C" w:rsidRPr="005D7413" w14:paraId="2B6CA065" w14:textId="77777777" w:rsidTr="00221EBF">
        <w:trPr>
          <w:trHeight w:val="905"/>
        </w:trPr>
        <w:tc>
          <w:tcPr>
            <w:tcW w:w="1526" w:type="dxa"/>
            <w:shd w:val="clear" w:color="auto" w:fill="auto"/>
          </w:tcPr>
          <w:p w14:paraId="6F63EB0D" w14:textId="77777777" w:rsidR="00BA639C" w:rsidRPr="006B3BF2" w:rsidRDefault="00BA639C" w:rsidP="00BA639C">
            <w:pPr>
              <w:spacing w:before="120" w:after="120" w:line="240" w:lineRule="auto"/>
            </w:pPr>
            <w:r w:rsidRPr="006B3BF2">
              <w:t>Travel and Logistics</w:t>
            </w:r>
          </w:p>
        </w:tc>
        <w:tc>
          <w:tcPr>
            <w:tcW w:w="5812" w:type="dxa"/>
            <w:shd w:val="clear" w:color="auto" w:fill="auto"/>
          </w:tcPr>
          <w:p w14:paraId="673D33CD" w14:textId="77777777" w:rsidR="00BA639C" w:rsidRDefault="00BA639C" w:rsidP="00BA639C">
            <w:pPr>
              <w:pStyle w:val="ListParagraph"/>
              <w:spacing w:before="120" w:after="120"/>
              <w:ind w:left="33" w:firstLine="0"/>
            </w:pPr>
            <w:r w:rsidRPr="005D7413">
              <w:t xml:space="preserve">Promote electric car use </w:t>
            </w:r>
          </w:p>
        </w:tc>
        <w:tc>
          <w:tcPr>
            <w:tcW w:w="1984" w:type="dxa"/>
            <w:shd w:val="clear" w:color="auto" w:fill="auto"/>
          </w:tcPr>
          <w:p w14:paraId="31F936D6" w14:textId="77777777" w:rsidR="00BA639C" w:rsidRPr="00746E5E" w:rsidRDefault="00746E5E" w:rsidP="00BA639C">
            <w:pPr>
              <w:spacing w:before="120" w:after="120" w:line="240" w:lineRule="auto"/>
              <w:rPr>
                <w:bCs/>
              </w:rPr>
            </w:pPr>
            <w:r>
              <w:rPr>
                <w:bCs/>
              </w:rPr>
              <w:t>Head of Governance &amp; Assurance</w:t>
            </w:r>
          </w:p>
        </w:tc>
        <w:tc>
          <w:tcPr>
            <w:tcW w:w="1701" w:type="dxa"/>
            <w:shd w:val="clear" w:color="auto" w:fill="auto"/>
          </w:tcPr>
          <w:p w14:paraId="40B970C8" w14:textId="77777777" w:rsidR="00BA639C" w:rsidRPr="00746E5E" w:rsidRDefault="00221EBF" w:rsidP="00BA639C">
            <w:pPr>
              <w:spacing w:before="120" w:after="120" w:line="240" w:lineRule="auto"/>
              <w:rPr>
                <w:bCs/>
              </w:rPr>
            </w:pPr>
            <w:r>
              <w:rPr>
                <w:bCs/>
              </w:rPr>
              <w:t>Upon the return to Hillder House</w:t>
            </w:r>
          </w:p>
        </w:tc>
        <w:tc>
          <w:tcPr>
            <w:tcW w:w="2552" w:type="dxa"/>
            <w:shd w:val="clear" w:color="auto" w:fill="auto"/>
          </w:tcPr>
          <w:p w14:paraId="2528759C" w14:textId="77777777" w:rsidR="00BA639C" w:rsidRPr="00746E5E" w:rsidRDefault="00BA639C" w:rsidP="00221EBF">
            <w:pPr>
              <w:spacing w:before="120" w:after="120" w:line="240" w:lineRule="auto"/>
              <w:rPr>
                <w:bCs/>
              </w:rPr>
            </w:pPr>
            <w:r w:rsidRPr="00746E5E">
              <w:rPr>
                <w:bCs/>
              </w:rPr>
              <w:t>Discuss potential provision of charging port with NHS PS</w:t>
            </w:r>
          </w:p>
        </w:tc>
        <w:tc>
          <w:tcPr>
            <w:tcW w:w="992" w:type="dxa"/>
            <w:shd w:val="clear" w:color="auto" w:fill="auto"/>
          </w:tcPr>
          <w:p w14:paraId="1C34AA0E" w14:textId="77777777" w:rsidR="00BA639C" w:rsidRPr="00746E5E" w:rsidRDefault="00BA639C" w:rsidP="00BA639C">
            <w:pPr>
              <w:spacing w:before="120" w:after="120" w:line="240" w:lineRule="auto"/>
              <w:jc w:val="center"/>
              <w:rPr>
                <w:bCs/>
              </w:rPr>
            </w:pPr>
            <w:r w:rsidRPr="00746E5E">
              <w:rPr>
                <w:bCs/>
              </w:rPr>
              <w:t>Low</w:t>
            </w:r>
          </w:p>
        </w:tc>
      </w:tr>
      <w:tr w:rsidR="00BA639C" w:rsidRPr="00BD323F" w14:paraId="030501F2" w14:textId="77777777" w:rsidTr="00221EBF">
        <w:trPr>
          <w:trHeight w:val="921"/>
        </w:trPr>
        <w:tc>
          <w:tcPr>
            <w:tcW w:w="1526" w:type="dxa"/>
            <w:shd w:val="clear" w:color="auto" w:fill="auto"/>
          </w:tcPr>
          <w:p w14:paraId="01521D35" w14:textId="77777777" w:rsidR="00BA639C" w:rsidRPr="006B3BF2" w:rsidRDefault="00BA639C" w:rsidP="00BA639C">
            <w:pPr>
              <w:spacing w:before="120" w:after="120" w:line="240" w:lineRule="auto"/>
            </w:pPr>
            <w:r w:rsidRPr="006B3BF2">
              <w:t>Adaptation</w:t>
            </w:r>
          </w:p>
        </w:tc>
        <w:tc>
          <w:tcPr>
            <w:tcW w:w="5812" w:type="dxa"/>
            <w:shd w:val="clear" w:color="auto" w:fill="auto"/>
          </w:tcPr>
          <w:p w14:paraId="46373DEA" w14:textId="77777777" w:rsidR="00BA639C" w:rsidRPr="005D7413" w:rsidRDefault="00BA639C" w:rsidP="00BA639C">
            <w:pPr>
              <w:pStyle w:val="ListParagraph"/>
              <w:tabs>
                <w:tab w:val="left" w:pos="-108"/>
              </w:tabs>
              <w:spacing w:before="120" w:after="120"/>
              <w:ind w:left="33" w:firstLine="0"/>
              <w:rPr>
                <w:szCs w:val="21"/>
                <w:lang w:val="en"/>
              </w:rPr>
            </w:pPr>
            <w:r w:rsidRPr="005D7413">
              <w:rPr>
                <w:rFonts w:eastAsia="Times New Roman"/>
                <w:szCs w:val="21"/>
                <w:lang w:val="en" w:eastAsia="en-GB"/>
              </w:rPr>
              <w:t xml:space="preserve">Measure how well the CCG’s activities support sustainability inside the </w:t>
            </w:r>
            <w:r w:rsidRPr="005D7413">
              <w:rPr>
                <w:rFonts w:eastAsia="Times New Roman"/>
                <w:szCs w:val="21"/>
                <w:lang w:eastAsia="en-GB"/>
              </w:rPr>
              <w:t>organisation</w:t>
            </w:r>
            <w:r w:rsidRPr="005D7413">
              <w:rPr>
                <w:rFonts w:eastAsia="Times New Roman"/>
                <w:szCs w:val="21"/>
                <w:lang w:val="en" w:eastAsia="en-GB"/>
              </w:rPr>
              <w:t xml:space="preserve"> and outside in the community</w:t>
            </w:r>
          </w:p>
        </w:tc>
        <w:tc>
          <w:tcPr>
            <w:tcW w:w="1984" w:type="dxa"/>
            <w:shd w:val="clear" w:color="auto" w:fill="auto"/>
          </w:tcPr>
          <w:p w14:paraId="504F14AC" w14:textId="77777777" w:rsidR="00BA639C" w:rsidRPr="005D7413" w:rsidRDefault="000F2696" w:rsidP="00BA639C">
            <w:pPr>
              <w:spacing w:before="120" w:after="120" w:line="240" w:lineRule="auto"/>
              <w:rPr>
                <w:b/>
              </w:rPr>
            </w:pPr>
            <w:r>
              <w:rPr>
                <w:bCs/>
              </w:rPr>
              <w:t>Health &amp; Safety Manager</w:t>
            </w:r>
            <w:r w:rsidR="00860C6E">
              <w:rPr>
                <w:bCs/>
              </w:rPr>
              <w:t xml:space="preserve"> / Receptionist</w:t>
            </w:r>
          </w:p>
        </w:tc>
        <w:tc>
          <w:tcPr>
            <w:tcW w:w="1701" w:type="dxa"/>
            <w:shd w:val="clear" w:color="auto" w:fill="auto"/>
          </w:tcPr>
          <w:p w14:paraId="04D8E78D" w14:textId="77777777" w:rsidR="00BA639C" w:rsidRPr="005D7413" w:rsidRDefault="00221EBF" w:rsidP="00BA639C">
            <w:pPr>
              <w:spacing w:before="120" w:after="120" w:line="240" w:lineRule="auto"/>
              <w:rPr>
                <w:b/>
              </w:rPr>
            </w:pPr>
            <w:r>
              <w:rPr>
                <w:bCs/>
              </w:rPr>
              <w:t>Upon the return to Hillder House</w:t>
            </w:r>
          </w:p>
        </w:tc>
        <w:tc>
          <w:tcPr>
            <w:tcW w:w="2552" w:type="dxa"/>
            <w:shd w:val="clear" w:color="auto" w:fill="auto"/>
          </w:tcPr>
          <w:p w14:paraId="1037B044" w14:textId="77777777" w:rsidR="00BA639C" w:rsidRPr="006C6FFB" w:rsidRDefault="00BA639C" w:rsidP="006C6FFB">
            <w:pPr>
              <w:spacing w:before="120" w:after="120" w:line="240" w:lineRule="auto"/>
              <w:rPr>
                <w:bCs/>
              </w:rPr>
            </w:pPr>
            <w:r w:rsidRPr="006C6FFB">
              <w:rPr>
                <w:bCs/>
              </w:rPr>
              <w:t>Update and refresh the Metrics in the GP</w:t>
            </w:r>
          </w:p>
        </w:tc>
        <w:tc>
          <w:tcPr>
            <w:tcW w:w="992" w:type="dxa"/>
            <w:shd w:val="clear" w:color="auto" w:fill="auto"/>
          </w:tcPr>
          <w:p w14:paraId="4371E257" w14:textId="77777777" w:rsidR="00BA639C" w:rsidRPr="00221EBF" w:rsidRDefault="00BA639C" w:rsidP="00BA639C">
            <w:pPr>
              <w:spacing w:before="120" w:after="120" w:line="240" w:lineRule="auto"/>
              <w:jc w:val="center"/>
              <w:rPr>
                <w:bCs/>
              </w:rPr>
            </w:pPr>
            <w:r w:rsidRPr="00221EBF">
              <w:rPr>
                <w:bCs/>
              </w:rPr>
              <w:t>Low</w:t>
            </w:r>
          </w:p>
        </w:tc>
      </w:tr>
      <w:tr w:rsidR="00BA639C" w:rsidRPr="00BD323F" w14:paraId="7D107143" w14:textId="77777777" w:rsidTr="00221EBF">
        <w:tc>
          <w:tcPr>
            <w:tcW w:w="1526" w:type="dxa"/>
            <w:shd w:val="clear" w:color="auto" w:fill="auto"/>
          </w:tcPr>
          <w:p w14:paraId="72284853" w14:textId="77777777" w:rsidR="00BA639C" w:rsidRPr="006B3BF2" w:rsidRDefault="00BA639C" w:rsidP="00BA639C">
            <w:pPr>
              <w:spacing w:before="120" w:after="120" w:line="240" w:lineRule="auto"/>
              <w:rPr>
                <w:b/>
              </w:rPr>
            </w:pPr>
            <w:r w:rsidRPr="006B3BF2">
              <w:t>Green Space and Biodiversity</w:t>
            </w:r>
          </w:p>
        </w:tc>
        <w:tc>
          <w:tcPr>
            <w:tcW w:w="5812" w:type="dxa"/>
            <w:shd w:val="clear" w:color="auto" w:fill="auto"/>
          </w:tcPr>
          <w:p w14:paraId="0E6B86D4" w14:textId="77777777" w:rsidR="00BA639C" w:rsidRDefault="00BA639C" w:rsidP="00BA639C">
            <w:pPr>
              <w:pStyle w:val="ListParagraph"/>
              <w:spacing w:before="120" w:after="120"/>
              <w:ind w:left="0" w:firstLine="0"/>
              <w:rPr>
                <w:shd w:val="clear" w:color="auto" w:fill="FFFFFF"/>
              </w:rPr>
            </w:pPr>
            <w:r w:rsidRPr="005D7413">
              <w:rPr>
                <w:shd w:val="clear" w:color="auto" w:fill="FFFFFF"/>
              </w:rPr>
              <w:t>Explore the benefits of signi</w:t>
            </w:r>
            <w:r>
              <w:rPr>
                <w:shd w:val="clear" w:color="auto" w:fill="FFFFFF"/>
              </w:rPr>
              <w:t>ng up to the NHS Forrest scheme</w:t>
            </w:r>
          </w:p>
          <w:p w14:paraId="4E2021FF" w14:textId="77777777" w:rsidR="00BA639C" w:rsidRPr="005D7413" w:rsidRDefault="00BA639C" w:rsidP="00BA639C">
            <w:pPr>
              <w:pStyle w:val="ListParagraph"/>
              <w:spacing w:before="120" w:after="120"/>
              <w:ind w:left="0" w:firstLine="0"/>
            </w:pPr>
          </w:p>
        </w:tc>
        <w:tc>
          <w:tcPr>
            <w:tcW w:w="1984" w:type="dxa"/>
            <w:shd w:val="clear" w:color="auto" w:fill="auto"/>
          </w:tcPr>
          <w:p w14:paraId="41C50934" w14:textId="77777777" w:rsidR="00BA639C" w:rsidRPr="005D7413" w:rsidRDefault="00746E5E" w:rsidP="00BA639C">
            <w:pPr>
              <w:spacing w:before="120" w:after="120" w:line="240" w:lineRule="auto"/>
              <w:rPr>
                <w:b/>
              </w:rPr>
            </w:pPr>
            <w:r>
              <w:rPr>
                <w:bCs/>
              </w:rPr>
              <w:t>Health &amp; Safety Manager</w:t>
            </w:r>
            <w:r w:rsidRPr="00746E5E">
              <w:rPr>
                <w:bCs/>
              </w:rPr>
              <w:t xml:space="preserve"> / Radiators</w:t>
            </w:r>
            <w:r>
              <w:rPr>
                <w:bCs/>
              </w:rPr>
              <w:t xml:space="preserve"> Group</w:t>
            </w:r>
          </w:p>
        </w:tc>
        <w:tc>
          <w:tcPr>
            <w:tcW w:w="1701" w:type="dxa"/>
            <w:shd w:val="clear" w:color="auto" w:fill="auto"/>
          </w:tcPr>
          <w:p w14:paraId="3EFEFA5D" w14:textId="77777777" w:rsidR="00BA639C" w:rsidRPr="005D7413" w:rsidRDefault="00221EBF" w:rsidP="00BA639C">
            <w:pPr>
              <w:spacing w:before="120" w:after="120" w:line="240" w:lineRule="auto"/>
              <w:rPr>
                <w:b/>
              </w:rPr>
            </w:pPr>
            <w:r>
              <w:rPr>
                <w:bCs/>
              </w:rPr>
              <w:t>Upon the return to Hillder House</w:t>
            </w:r>
          </w:p>
        </w:tc>
        <w:tc>
          <w:tcPr>
            <w:tcW w:w="2552" w:type="dxa"/>
            <w:shd w:val="clear" w:color="auto" w:fill="auto"/>
          </w:tcPr>
          <w:p w14:paraId="56D79FE5" w14:textId="77777777" w:rsidR="00BA639C" w:rsidRPr="005D7413" w:rsidRDefault="00BA639C" w:rsidP="00BA639C">
            <w:pPr>
              <w:spacing w:before="120" w:after="120" w:line="240" w:lineRule="auto"/>
              <w:jc w:val="center"/>
              <w:rPr>
                <w:b/>
              </w:rPr>
            </w:pPr>
          </w:p>
        </w:tc>
        <w:tc>
          <w:tcPr>
            <w:tcW w:w="992" w:type="dxa"/>
            <w:shd w:val="clear" w:color="auto" w:fill="auto"/>
          </w:tcPr>
          <w:p w14:paraId="291DF36D" w14:textId="77777777" w:rsidR="00BA639C" w:rsidRPr="00221EBF" w:rsidRDefault="00BA639C" w:rsidP="00BA639C">
            <w:pPr>
              <w:spacing w:before="120" w:after="120" w:line="240" w:lineRule="auto"/>
              <w:jc w:val="center"/>
              <w:rPr>
                <w:bCs/>
              </w:rPr>
            </w:pPr>
            <w:r w:rsidRPr="00221EBF">
              <w:rPr>
                <w:bCs/>
              </w:rPr>
              <w:t>Low</w:t>
            </w:r>
          </w:p>
        </w:tc>
      </w:tr>
      <w:tr w:rsidR="00BA639C" w:rsidRPr="00BD323F" w14:paraId="68B4D3DF" w14:textId="77777777" w:rsidTr="00221EBF">
        <w:trPr>
          <w:trHeight w:val="657"/>
        </w:trPr>
        <w:tc>
          <w:tcPr>
            <w:tcW w:w="1526" w:type="dxa"/>
            <w:shd w:val="clear" w:color="auto" w:fill="auto"/>
          </w:tcPr>
          <w:p w14:paraId="7AD62148" w14:textId="77777777" w:rsidR="00BA639C" w:rsidRPr="006B3BF2" w:rsidRDefault="00BA639C" w:rsidP="00BA639C">
            <w:pPr>
              <w:spacing w:before="120" w:after="120" w:line="240" w:lineRule="auto"/>
            </w:pPr>
          </w:p>
          <w:p w14:paraId="03C7B06F" w14:textId="77777777" w:rsidR="00BA639C" w:rsidRPr="006B3BF2" w:rsidRDefault="00BA639C" w:rsidP="00BA639C">
            <w:pPr>
              <w:spacing w:before="120" w:after="120" w:line="240" w:lineRule="auto"/>
              <w:rPr>
                <w:b/>
              </w:rPr>
            </w:pPr>
            <w:r w:rsidRPr="006B3BF2">
              <w:t>Our People</w:t>
            </w:r>
          </w:p>
        </w:tc>
        <w:tc>
          <w:tcPr>
            <w:tcW w:w="5812" w:type="dxa"/>
            <w:shd w:val="clear" w:color="auto" w:fill="auto"/>
          </w:tcPr>
          <w:p w14:paraId="1EC84DBF" w14:textId="77777777" w:rsidR="00BA639C" w:rsidRPr="00482CFA" w:rsidRDefault="00BA639C" w:rsidP="00BA639C">
            <w:pPr>
              <w:pStyle w:val="ListParagraph"/>
              <w:spacing w:before="120" w:after="120"/>
              <w:ind w:left="33" w:firstLine="0"/>
              <w:rPr>
                <w:lang w:val="en"/>
              </w:rPr>
            </w:pPr>
            <w:r w:rsidRPr="005D7413">
              <w:rPr>
                <w:bCs/>
              </w:rPr>
              <w:t>Support staff to obtain maximum benefit from using IT. E.g. Workshops to ensure portable devices and installed programs are being used to their full potential.</w:t>
            </w:r>
          </w:p>
        </w:tc>
        <w:tc>
          <w:tcPr>
            <w:tcW w:w="1984" w:type="dxa"/>
            <w:shd w:val="clear" w:color="auto" w:fill="auto"/>
          </w:tcPr>
          <w:p w14:paraId="055B4D71" w14:textId="77777777" w:rsidR="00BA639C" w:rsidRPr="005D7413" w:rsidRDefault="00746E5E" w:rsidP="00BA639C">
            <w:pPr>
              <w:spacing w:before="120" w:after="120" w:line="240" w:lineRule="auto"/>
              <w:rPr>
                <w:b/>
              </w:rPr>
            </w:pPr>
            <w:r>
              <w:rPr>
                <w:bCs/>
              </w:rPr>
              <w:t>Head of Governance &amp; Assurance</w:t>
            </w:r>
          </w:p>
        </w:tc>
        <w:tc>
          <w:tcPr>
            <w:tcW w:w="1701" w:type="dxa"/>
            <w:shd w:val="clear" w:color="auto" w:fill="auto"/>
          </w:tcPr>
          <w:p w14:paraId="1AB68C3E" w14:textId="77777777" w:rsidR="00BA639C" w:rsidRPr="00EE5DB6" w:rsidRDefault="00BA639C" w:rsidP="00BA639C">
            <w:pPr>
              <w:spacing w:before="120" w:after="120" w:line="240" w:lineRule="auto"/>
              <w:rPr>
                <w:bCs/>
              </w:rPr>
            </w:pPr>
            <w:r w:rsidRPr="00EE5DB6">
              <w:rPr>
                <w:bCs/>
              </w:rPr>
              <w:t>On-going</w:t>
            </w:r>
          </w:p>
        </w:tc>
        <w:tc>
          <w:tcPr>
            <w:tcW w:w="2552" w:type="dxa"/>
            <w:shd w:val="clear" w:color="auto" w:fill="auto"/>
          </w:tcPr>
          <w:p w14:paraId="682EF618" w14:textId="77777777" w:rsidR="00BA639C" w:rsidRPr="00BD323F" w:rsidRDefault="00BA639C" w:rsidP="00BA639C">
            <w:pPr>
              <w:spacing w:before="120" w:after="120" w:line="240" w:lineRule="auto"/>
              <w:jc w:val="center"/>
              <w:rPr>
                <w:b/>
              </w:rPr>
            </w:pPr>
          </w:p>
        </w:tc>
        <w:tc>
          <w:tcPr>
            <w:tcW w:w="992" w:type="dxa"/>
            <w:shd w:val="clear" w:color="auto" w:fill="auto"/>
          </w:tcPr>
          <w:p w14:paraId="6CA3F32C" w14:textId="77777777" w:rsidR="00BA639C" w:rsidRPr="00221EBF" w:rsidRDefault="00BA639C" w:rsidP="00BA639C">
            <w:pPr>
              <w:spacing w:before="120" w:after="120" w:line="240" w:lineRule="auto"/>
              <w:jc w:val="center"/>
              <w:rPr>
                <w:bCs/>
              </w:rPr>
            </w:pPr>
            <w:r w:rsidRPr="00221EBF">
              <w:rPr>
                <w:bCs/>
              </w:rPr>
              <w:t>High</w:t>
            </w:r>
          </w:p>
        </w:tc>
      </w:tr>
      <w:tr w:rsidR="00BA639C" w:rsidRPr="00BD323F" w14:paraId="76002D69" w14:textId="77777777" w:rsidTr="00221EBF">
        <w:trPr>
          <w:trHeight w:val="1145"/>
        </w:trPr>
        <w:tc>
          <w:tcPr>
            <w:tcW w:w="1526" w:type="dxa"/>
            <w:vMerge w:val="restart"/>
            <w:shd w:val="clear" w:color="auto" w:fill="auto"/>
          </w:tcPr>
          <w:p w14:paraId="7C30F9A2" w14:textId="77777777" w:rsidR="00BA639C" w:rsidRPr="006B3BF2" w:rsidRDefault="00BA639C" w:rsidP="00BA639C">
            <w:pPr>
              <w:spacing w:before="120" w:after="120" w:line="240" w:lineRule="auto"/>
            </w:pPr>
          </w:p>
          <w:p w14:paraId="7DE5C411" w14:textId="77777777" w:rsidR="00BA639C" w:rsidRPr="006B3BF2" w:rsidRDefault="00BA639C" w:rsidP="00BA639C">
            <w:pPr>
              <w:spacing w:before="120" w:after="120" w:line="240" w:lineRule="auto"/>
              <w:rPr>
                <w:b/>
              </w:rPr>
            </w:pPr>
            <w:r w:rsidRPr="006B3BF2">
              <w:t>Carbon / Greenhouse Gases (GHG’s)</w:t>
            </w:r>
          </w:p>
        </w:tc>
        <w:tc>
          <w:tcPr>
            <w:tcW w:w="5812" w:type="dxa"/>
            <w:shd w:val="clear" w:color="auto" w:fill="auto"/>
          </w:tcPr>
          <w:p w14:paraId="729FC911" w14:textId="77777777" w:rsidR="00BA639C" w:rsidRPr="00FD22E4" w:rsidRDefault="00BA639C" w:rsidP="00BA639C">
            <w:pPr>
              <w:pStyle w:val="ListParagraph"/>
              <w:spacing w:before="120" w:after="120"/>
              <w:ind w:left="0" w:firstLine="0"/>
              <w:rPr>
                <w:sz w:val="24"/>
                <w:lang w:val="en"/>
              </w:rPr>
            </w:pPr>
            <w:r>
              <w:rPr>
                <w:szCs w:val="20"/>
              </w:rPr>
              <w:t>P</w:t>
            </w:r>
            <w:r w:rsidRPr="005D7413">
              <w:rPr>
                <w:szCs w:val="20"/>
              </w:rPr>
              <w:t xml:space="preserve">romote the reduction in energy usage. E.g. </w:t>
            </w:r>
            <w:r>
              <w:rPr>
                <w:szCs w:val="20"/>
              </w:rPr>
              <w:t>turning off lights when rooms are empty.</w:t>
            </w:r>
          </w:p>
        </w:tc>
        <w:tc>
          <w:tcPr>
            <w:tcW w:w="1984" w:type="dxa"/>
            <w:shd w:val="clear" w:color="auto" w:fill="auto"/>
          </w:tcPr>
          <w:p w14:paraId="76F18BFB" w14:textId="77777777" w:rsidR="00BA639C" w:rsidRPr="000F2696" w:rsidRDefault="000F2696" w:rsidP="00BA639C">
            <w:pPr>
              <w:spacing w:before="120" w:after="120" w:line="240" w:lineRule="auto"/>
              <w:rPr>
                <w:bCs/>
              </w:rPr>
            </w:pPr>
            <w:r>
              <w:rPr>
                <w:bCs/>
              </w:rPr>
              <w:t>Communications &amp; Engagement Team</w:t>
            </w:r>
          </w:p>
        </w:tc>
        <w:tc>
          <w:tcPr>
            <w:tcW w:w="1701" w:type="dxa"/>
            <w:shd w:val="clear" w:color="auto" w:fill="auto"/>
          </w:tcPr>
          <w:p w14:paraId="2B94114C" w14:textId="77777777" w:rsidR="00BA639C" w:rsidRPr="005D7413" w:rsidRDefault="00221EBF" w:rsidP="00BA639C">
            <w:pPr>
              <w:spacing w:before="120" w:after="120" w:line="240" w:lineRule="auto"/>
              <w:rPr>
                <w:b/>
              </w:rPr>
            </w:pPr>
            <w:r>
              <w:rPr>
                <w:bCs/>
              </w:rPr>
              <w:t>Upon the return to Hillder House</w:t>
            </w:r>
          </w:p>
        </w:tc>
        <w:tc>
          <w:tcPr>
            <w:tcW w:w="2552" w:type="dxa"/>
            <w:shd w:val="clear" w:color="auto" w:fill="auto"/>
          </w:tcPr>
          <w:p w14:paraId="6A6866D9" w14:textId="77777777" w:rsidR="00BA639C" w:rsidRPr="006C6FFB" w:rsidRDefault="006C6FFB" w:rsidP="00221EBF">
            <w:pPr>
              <w:spacing w:before="120" w:after="120" w:line="240" w:lineRule="auto"/>
              <w:rPr>
                <w:bCs/>
              </w:rPr>
            </w:pPr>
            <w:r>
              <w:rPr>
                <w:bCs/>
              </w:rPr>
              <w:t>Friday round up</w:t>
            </w:r>
          </w:p>
        </w:tc>
        <w:tc>
          <w:tcPr>
            <w:tcW w:w="992" w:type="dxa"/>
            <w:shd w:val="clear" w:color="auto" w:fill="auto"/>
          </w:tcPr>
          <w:p w14:paraId="423E95A8" w14:textId="77777777" w:rsidR="00BA639C" w:rsidRPr="00221EBF" w:rsidRDefault="00BA639C" w:rsidP="00BA639C">
            <w:pPr>
              <w:spacing w:before="120" w:after="120" w:line="240" w:lineRule="auto"/>
              <w:jc w:val="center"/>
              <w:rPr>
                <w:bCs/>
              </w:rPr>
            </w:pPr>
            <w:r w:rsidRPr="00221EBF">
              <w:rPr>
                <w:bCs/>
              </w:rPr>
              <w:t>Low</w:t>
            </w:r>
          </w:p>
        </w:tc>
      </w:tr>
      <w:tr w:rsidR="00BA639C" w:rsidRPr="00BD323F" w14:paraId="73EA1760" w14:textId="77777777" w:rsidTr="00221EBF">
        <w:trPr>
          <w:trHeight w:val="1144"/>
        </w:trPr>
        <w:tc>
          <w:tcPr>
            <w:tcW w:w="1526" w:type="dxa"/>
            <w:vMerge/>
            <w:shd w:val="clear" w:color="auto" w:fill="auto"/>
          </w:tcPr>
          <w:p w14:paraId="7FDB1E1C" w14:textId="77777777" w:rsidR="00BA639C" w:rsidRPr="006B3BF2" w:rsidRDefault="00BA639C" w:rsidP="00BA639C">
            <w:pPr>
              <w:spacing w:before="120" w:after="120" w:line="240" w:lineRule="auto"/>
            </w:pPr>
          </w:p>
        </w:tc>
        <w:tc>
          <w:tcPr>
            <w:tcW w:w="5812" w:type="dxa"/>
            <w:shd w:val="clear" w:color="auto" w:fill="auto"/>
          </w:tcPr>
          <w:p w14:paraId="141F19E0" w14:textId="77777777" w:rsidR="00BA639C" w:rsidRPr="005D7413" w:rsidRDefault="00BA639C" w:rsidP="00BA639C">
            <w:pPr>
              <w:pStyle w:val="ListParagraph"/>
              <w:spacing w:before="120" w:after="120"/>
              <w:ind w:left="33" w:firstLine="0"/>
              <w:rPr>
                <w:szCs w:val="20"/>
              </w:rPr>
            </w:pPr>
            <w:r w:rsidRPr="005D7413">
              <w:rPr>
                <w:szCs w:val="20"/>
              </w:rPr>
              <w:t xml:space="preserve">Determine cost per kWh for our energy used, communicate to staff the potential cost savings and reduction in our carbon footprint by turning off lights in meeting rooms </w:t>
            </w:r>
          </w:p>
        </w:tc>
        <w:tc>
          <w:tcPr>
            <w:tcW w:w="1984" w:type="dxa"/>
            <w:shd w:val="clear" w:color="auto" w:fill="auto"/>
          </w:tcPr>
          <w:p w14:paraId="08306A0A" w14:textId="77777777" w:rsidR="00BA639C" w:rsidRPr="00746E5E" w:rsidRDefault="00746E5E" w:rsidP="00BA639C">
            <w:pPr>
              <w:spacing w:before="120" w:after="120" w:line="240" w:lineRule="auto"/>
              <w:rPr>
                <w:bCs/>
              </w:rPr>
            </w:pPr>
            <w:r>
              <w:rPr>
                <w:bCs/>
              </w:rPr>
              <w:t>Health &amp; Safety Manager</w:t>
            </w:r>
            <w:r w:rsidRPr="00746E5E">
              <w:rPr>
                <w:bCs/>
              </w:rPr>
              <w:t xml:space="preserve"> </w:t>
            </w:r>
          </w:p>
        </w:tc>
        <w:tc>
          <w:tcPr>
            <w:tcW w:w="1701" w:type="dxa"/>
            <w:shd w:val="clear" w:color="auto" w:fill="auto"/>
          </w:tcPr>
          <w:p w14:paraId="4460B5EF" w14:textId="77777777" w:rsidR="00BA639C" w:rsidRPr="00746E5E" w:rsidRDefault="00EE5DB6" w:rsidP="00BA639C">
            <w:pPr>
              <w:spacing w:before="120" w:after="120" w:line="240" w:lineRule="auto"/>
              <w:rPr>
                <w:bCs/>
              </w:rPr>
            </w:pPr>
            <w:r>
              <w:rPr>
                <w:bCs/>
              </w:rPr>
              <w:t>End of Feb 2021</w:t>
            </w:r>
          </w:p>
        </w:tc>
        <w:tc>
          <w:tcPr>
            <w:tcW w:w="2552" w:type="dxa"/>
            <w:shd w:val="clear" w:color="auto" w:fill="auto"/>
          </w:tcPr>
          <w:p w14:paraId="4D30636C" w14:textId="77777777" w:rsidR="00BA639C" w:rsidRPr="00746E5E" w:rsidRDefault="00221EBF" w:rsidP="00221EBF">
            <w:pPr>
              <w:spacing w:before="120" w:after="120" w:line="240" w:lineRule="auto"/>
              <w:rPr>
                <w:bCs/>
              </w:rPr>
            </w:pPr>
            <w:r>
              <w:rPr>
                <w:bCs/>
              </w:rPr>
              <w:t>NHS PS have been emailed requesting the figures</w:t>
            </w:r>
          </w:p>
        </w:tc>
        <w:tc>
          <w:tcPr>
            <w:tcW w:w="992" w:type="dxa"/>
            <w:shd w:val="clear" w:color="auto" w:fill="auto"/>
          </w:tcPr>
          <w:p w14:paraId="5462F8A8" w14:textId="77777777" w:rsidR="00BA639C" w:rsidRPr="00746E5E" w:rsidRDefault="00BA639C" w:rsidP="00BA639C">
            <w:pPr>
              <w:spacing w:before="120" w:after="120" w:line="240" w:lineRule="auto"/>
              <w:jc w:val="center"/>
              <w:rPr>
                <w:bCs/>
              </w:rPr>
            </w:pPr>
            <w:r w:rsidRPr="00746E5E">
              <w:rPr>
                <w:bCs/>
              </w:rPr>
              <w:t>Med</w:t>
            </w:r>
          </w:p>
        </w:tc>
      </w:tr>
    </w:tbl>
    <w:p w14:paraId="768FAF9D" w14:textId="77777777" w:rsidR="00482CFA" w:rsidRDefault="00482CFA" w:rsidP="00F11740">
      <w:pPr>
        <w:pStyle w:val="Heading2"/>
        <w:spacing w:before="120" w:after="120"/>
        <w:ind w:left="0" w:firstLine="0"/>
      </w:pPr>
    </w:p>
    <w:p w14:paraId="0151100D" w14:textId="77777777" w:rsidR="00482CFA" w:rsidRDefault="00482CFA" w:rsidP="00F11740">
      <w:pPr>
        <w:pStyle w:val="Heading2"/>
        <w:spacing w:before="120" w:after="120"/>
        <w:ind w:left="0" w:firstLine="0"/>
      </w:pPr>
    </w:p>
    <w:p w14:paraId="1DE1797F" w14:textId="77777777" w:rsidR="002B6489" w:rsidRPr="005D7413" w:rsidRDefault="003D0492" w:rsidP="00F11740">
      <w:pPr>
        <w:pStyle w:val="Heading2"/>
        <w:spacing w:before="120" w:after="120"/>
        <w:ind w:left="0" w:firstLine="0"/>
      </w:pPr>
      <w:r w:rsidRPr="005D7413">
        <w:t>Appendix D</w:t>
      </w:r>
    </w:p>
    <w:p w14:paraId="6DFECE82" w14:textId="77777777" w:rsidR="003D0492" w:rsidRPr="005D7413" w:rsidRDefault="003D0492" w:rsidP="00F11740">
      <w:pPr>
        <w:pStyle w:val="Heading2"/>
        <w:spacing w:before="120" w:after="120"/>
        <w:ind w:left="0" w:firstLine="0"/>
        <w:rPr>
          <w:b w:val="0"/>
          <w:sz w:val="22"/>
        </w:rPr>
      </w:pPr>
    </w:p>
    <w:p w14:paraId="6345409B" w14:textId="77777777" w:rsidR="003D0492" w:rsidRPr="005D7413" w:rsidRDefault="003D0492" w:rsidP="00F11740">
      <w:pPr>
        <w:spacing w:before="120" w:after="120" w:line="240" w:lineRule="auto"/>
        <w:jc w:val="center"/>
        <w:rPr>
          <w:rFonts w:cs="Arial"/>
          <w:b/>
          <w:sz w:val="32"/>
          <w:szCs w:val="32"/>
        </w:rPr>
      </w:pPr>
      <w:r w:rsidRPr="005D7413">
        <w:rPr>
          <w:rFonts w:cs="Arial"/>
          <w:b/>
          <w:sz w:val="32"/>
          <w:szCs w:val="32"/>
        </w:rPr>
        <w:t>Equality Impact Assessment</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2"/>
        <w:gridCol w:w="3997"/>
        <w:gridCol w:w="5640"/>
      </w:tblGrid>
      <w:tr w:rsidR="003D0492" w:rsidRPr="005D7413" w14:paraId="34CD0C11" w14:textId="77777777" w:rsidTr="00CA4A1B">
        <w:trPr>
          <w:trHeight w:val="622"/>
        </w:trPr>
        <w:tc>
          <w:tcPr>
            <w:tcW w:w="5072" w:type="dxa"/>
            <w:vAlign w:val="center"/>
          </w:tcPr>
          <w:p w14:paraId="72CC67C7" w14:textId="77777777" w:rsidR="003D0492" w:rsidRPr="005D7413" w:rsidRDefault="003D0492" w:rsidP="00721017">
            <w:pPr>
              <w:rPr>
                <w:rFonts w:cs="Arial"/>
                <w:b/>
                <w:bCs/>
              </w:rPr>
            </w:pPr>
            <w:r w:rsidRPr="005D7413">
              <w:rPr>
                <w:rFonts w:cs="Arial"/>
                <w:b/>
                <w:bCs/>
              </w:rPr>
              <w:t xml:space="preserve">Title of policy or service </w:t>
            </w:r>
          </w:p>
        </w:tc>
        <w:tc>
          <w:tcPr>
            <w:tcW w:w="9637" w:type="dxa"/>
            <w:gridSpan w:val="2"/>
          </w:tcPr>
          <w:p w14:paraId="26B62598" w14:textId="77777777" w:rsidR="003D0492" w:rsidRPr="005D7413" w:rsidRDefault="003D0492" w:rsidP="003D0492">
            <w:pPr>
              <w:rPr>
                <w:rFonts w:cs="Arial"/>
              </w:rPr>
            </w:pPr>
            <w:r w:rsidRPr="005D7413">
              <w:rPr>
                <w:rFonts w:cs="Arial"/>
              </w:rPr>
              <w:t xml:space="preserve"> </w:t>
            </w:r>
            <w:r w:rsidR="00BC53D8" w:rsidRPr="005D7413">
              <w:rPr>
                <w:rFonts w:cs="Arial"/>
              </w:rPr>
              <w:t>Green Plan</w:t>
            </w:r>
          </w:p>
        </w:tc>
      </w:tr>
      <w:tr w:rsidR="003D0492" w:rsidRPr="005D7413" w14:paraId="22CE3DAD" w14:textId="77777777" w:rsidTr="00CA4A1B">
        <w:trPr>
          <w:trHeight w:val="703"/>
        </w:trPr>
        <w:tc>
          <w:tcPr>
            <w:tcW w:w="5072" w:type="dxa"/>
            <w:vAlign w:val="center"/>
          </w:tcPr>
          <w:p w14:paraId="3954A578" w14:textId="77777777" w:rsidR="003D0492" w:rsidRPr="005D7413" w:rsidRDefault="003D0492" w:rsidP="00721017">
            <w:pPr>
              <w:rPr>
                <w:rFonts w:cs="Arial"/>
                <w:b/>
                <w:bCs/>
              </w:rPr>
            </w:pPr>
            <w:r w:rsidRPr="005D7413">
              <w:rPr>
                <w:rFonts w:cs="Arial"/>
                <w:b/>
                <w:bCs/>
              </w:rPr>
              <w:t>Name and role of officers completing the assessment</w:t>
            </w:r>
          </w:p>
        </w:tc>
        <w:tc>
          <w:tcPr>
            <w:tcW w:w="9637" w:type="dxa"/>
            <w:gridSpan w:val="2"/>
          </w:tcPr>
          <w:p w14:paraId="7F5CB665" w14:textId="77777777" w:rsidR="003D0492" w:rsidRPr="005D7413" w:rsidRDefault="003D0492" w:rsidP="00721017">
            <w:pPr>
              <w:rPr>
                <w:rFonts w:cs="Arial"/>
              </w:rPr>
            </w:pPr>
            <w:r w:rsidRPr="005D7413">
              <w:rPr>
                <w:rFonts w:cs="Arial"/>
              </w:rPr>
              <w:t xml:space="preserve">Ian Plummer, Health and Safety Manager </w:t>
            </w:r>
          </w:p>
        </w:tc>
      </w:tr>
      <w:tr w:rsidR="003D0492" w:rsidRPr="005D7413" w14:paraId="70EF3FC9" w14:textId="77777777" w:rsidTr="00CA4A1B">
        <w:trPr>
          <w:trHeight w:val="687"/>
        </w:trPr>
        <w:tc>
          <w:tcPr>
            <w:tcW w:w="5072" w:type="dxa"/>
            <w:vAlign w:val="center"/>
          </w:tcPr>
          <w:p w14:paraId="5D20C86C" w14:textId="77777777" w:rsidR="003D0492" w:rsidRPr="005D7413" w:rsidRDefault="003D0492" w:rsidP="00721017">
            <w:pPr>
              <w:keepNext/>
              <w:outlineLvl w:val="0"/>
              <w:rPr>
                <w:rFonts w:cs="Arial"/>
                <w:b/>
                <w:bCs/>
              </w:rPr>
            </w:pPr>
            <w:r w:rsidRPr="005D7413">
              <w:rPr>
                <w:rFonts w:cs="Arial"/>
                <w:b/>
                <w:bCs/>
              </w:rPr>
              <w:t>Date assessment started/completed</w:t>
            </w:r>
          </w:p>
        </w:tc>
        <w:tc>
          <w:tcPr>
            <w:tcW w:w="3997" w:type="dxa"/>
          </w:tcPr>
          <w:p w14:paraId="4DB5C860" w14:textId="77777777" w:rsidR="003D0492" w:rsidRPr="005D7413" w:rsidRDefault="00510521" w:rsidP="00510521">
            <w:pPr>
              <w:rPr>
                <w:rFonts w:cs="Arial"/>
              </w:rPr>
            </w:pPr>
            <w:r>
              <w:rPr>
                <w:rFonts w:cs="Arial"/>
              </w:rPr>
              <w:t>November</w:t>
            </w:r>
            <w:r w:rsidR="00BC53D8" w:rsidRPr="005D7413">
              <w:rPr>
                <w:rFonts w:cs="Arial"/>
              </w:rPr>
              <w:t xml:space="preserve"> 2020</w:t>
            </w:r>
          </w:p>
        </w:tc>
        <w:tc>
          <w:tcPr>
            <w:tcW w:w="5640" w:type="dxa"/>
          </w:tcPr>
          <w:p w14:paraId="51D4EF5A" w14:textId="77777777" w:rsidR="003D0492" w:rsidRPr="005D7413" w:rsidRDefault="003D0492" w:rsidP="00721017">
            <w:pPr>
              <w:rPr>
                <w:rFonts w:cs="Arial"/>
              </w:rPr>
            </w:pPr>
          </w:p>
        </w:tc>
      </w:tr>
      <w:tr w:rsidR="003D0492" w:rsidRPr="005D7413" w14:paraId="1353F441" w14:textId="77777777" w:rsidTr="00CA4A1B">
        <w:trPr>
          <w:trHeight w:val="687"/>
        </w:trPr>
        <w:tc>
          <w:tcPr>
            <w:tcW w:w="5072" w:type="dxa"/>
            <w:vAlign w:val="center"/>
          </w:tcPr>
          <w:p w14:paraId="256EF809" w14:textId="77777777" w:rsidR="003D0492" w:rsidRPr="005D7413" w:rsidRDefault="003D0492" w:rsidP="00721017">
            <w:pPr>
              <w:keepNext/>
              <w:outlineLvl w:val="0"/>
              <w:rPr>
                <w:rFonts w:cs="Arial"/>
                <w:b/>
                <w:bCs/>
              </w:rPr>
            </w:pPr>
            <w:r w:rsidRPr="005D7413">
              <w:rPr>
                <w:rFonts w:cs="Arial"/>
                <w:b/>
                <w:bCs/>
              </w:rPr>
              <w:t>Type of EIA completed</w:t>
            </w:r>
          </w:p>
        </w:tc>
        <w:tc>
          <w:tcPr>
            <w:tcW w:w="3997" w:type="dxa"/>
          </w:tcPr>
          <w:p w14:paraId="2D2E280B" w14:textId="77777777" w:rsidR="003D0492" w:rsidRPr="005D7413" w:rsidRDefault="003D0492" w:rsidP="00721017">
            <w:pPr>
              <w:rPr>
                <w:rFonts w:cs="Arial"/>
              </w:rPr>
            </w:pPr>
            <w:r w:rsidRPr="005D7413">
              <w:rPr>
                <w:rFonts w:cs="Arial"/>
              </w:rPr>
              <w:t xml:space="preserve">Initial EIA </w:t>
            </w:r>
            <w:proofErr w:type="gramStart"/>
            <w:r w:rsidRPr="005D7413">
              <w:rPr>
                <w:rFonts w:cs="Arial"/>
              </w:rPr>
              <w:t>‘ screening</w:t>
            </w:r>
            <w:proofErr w:type="gramEnd"/>
            <w:r w:rsidRPr="005D7413">
              <w:rPr>
                <w:rFonts w:cs="Arial"/>
              </w:rPr>
              <w:t xml:space="preserve">   </w:t>
            </w:r>
            <w:r w:rsidRPr="005D7413">
              <w:rPr>
                <w:rFonts w:cs="Arial"/>
                <w:b/>
              </w:rPr>
              <w:t>X</w:t>
            </w:r>
          </w:p>
          <w:p w14:paraId="5EC2FF5E" w14:textId="77777777" w:rsidR="003D0492" w:rsidRPr="005D7413" w:rsidRDefault="003D0492" w:rsidP="00721017">
            <w:pPr>
              <w:rPr>
                <w:rFonts w:cs="Arial"/>
              </w:rPr>
            </w:pPr>
            <w:r w:rsidRPr="005D7413">
              <w:rPr>
                <w:rFonts w:cs="Arial"/>
              </w:rPr>
              <w:t xml:space="preserve">‘Full’ EIA process </w:t>
            </w:r>
          </w:p>
        </w:tc>
        <w:tc>
          <w:tcPr>
            <w:tcW w:w="5640" w:type="dxa"/>
          </w:tcPr>
          <w:p w14:paraId="79CB9D06" w14:textId="77777777" w:rsidR="003D0492" w:rsidRPr="005D7413" w:rsidRDefault="003D0492" w:rsidP="00721017">
            <w:pPr>
              <w:rPr>
                <w:rFonts w:cs="Arial"/>
              </w:rPr>
            </w:pPr>
          </w:p>
        </w:tc>
      </w:tr>
    </w:tbl>
    <w:p w14:paraId="16CE2BDF" w14:textId="77777777" w:rsidR="003D0492" w:rsidRPr="005D7413" w:rsidRDefault="003D0492" w:rsidP="00A517DA">
      <w:pPr>
        <w:spacing w:after="0" w:line="240" w:lineRule="auto"/>
        <w:rPr>
          <w:rFonts w:cs="Arial"/>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0670"/>
      </w:tblGrid>
      <w:tr w:rsidR="003D0492" w:rsidRPr="005D7413" w14:paraId="05FBD5B3" w14:textId="77777777" w:rsidTr="00CA4A1B">
        <w:trPr>
          <w:trHeight w:val="313"/>
        </w:trPr>
        <w:tc>
          <w:tcPr>
            <w:tcW w:w="14709" w:type="dxa"/>
            <w:gridSpan w:val="2"/>
            <w:shd w:val="clear" w:color="auto" w:fill="E0E0E0"/>
          </w:tcPr>
          <w:p w14:paraId="7E75BDB5" w14:textId="77777777" w:rsidR="003D0492" w:rsidRPr="005D7413" w:rsidRDefault="003D0492" w:rsidP="00721017">
            <w:pPr>
              <w:rPr>
                <w:rFonts w:cs="Arial"/>
                <w:b/>
              </w:rPr>
            </w:pPr>
            <w:r w:rsidRPr="005D7413">
              <w:rPr>
                <w:rFonts w:cs="Arial"/>
                <w:b/>
              </w:rPr>
              <w:t>1. Outline</w:t>
            </w:r>
          </w:p>
        </w:tc>
      </w:tr>
      <w:tr w:rsidR="003D0492" w:rsidRPr="005D7413" w14:paraId="68FD7ACA" w14:textId="77777777" w:rsidTr="00CA4A1B">
        <w:trPr>
          <w:trHeight w:val="1832"/>
        </w:trPr>
        <w:tc>
          <w:tcPr>
            <w:tcW w:w="4039" w:type="dxa"/>
          </w:tcPr>
          <w:p w14:paraId="2941DAC4" w14:textId="77777777" w:rsidR="003D0492" w:rsidRPr="005D7413" w:rsidRDefault="003D0492" w:rsidP="00721017">
            <w:pPr>
              <w:tabs>
                <w:tab w:val="left" w:pos="4500"/>
              </w:tabs>
              <w:rPr>
                <w:rFonts w:cs="Arial"/>
                <w:b/>
              </w:rPr>
            </w:pPr>
            <w:r w:rsidRPr="005D7413">
              <w:rPr>
                <w:rFonts w:cs="Arial"/>
                <w:b/>
              </w:rPr>
              <w:t>Give a brief summary of your policy or service</w:t>
            </w:r>
          </w:p>
          <w:p w14:paraId="5E726785" w14:textId="77777777" w:rsidR="003D0492" w:rsidRPr="005D7413" w:rsidRDefault="003D0492" w:rsidP="005F1D10">
            <w:pPr>
              <w:numPr>
                <w:ilvl w:val="0"/>
                <w:numId w:val="11"/>
              </w:numPr>
              <w:tabs>
                <w:tab w:val="left" w:pos="4500"/>
              </w:tabs>
              <w:spacing w:after="0" w:line="240" w:lineRule="auto"/>
              <w:rPr>
                <w:rFonts w:cs="Arial"/>
              </w:rPr>
            </w:pPr>
            <w:r w:rsidRPr="005D7413">
              <w:rPr>
                <w:rFonts w:cs="Arial"/>
              </w:rPr>
              <w:t>Aims</w:t>
            </w:r>
          </w:p>
          <w:p w14:paraId="65FA3CBF" w14:textId="77777777" w:rsidR="003D0492" w:rsidRPr="005D7413" w:rsidRDefault="003D0492" w:rsidP="005F1D10">
            <w:pPr>
              <w:numPr>
                <w:ilvl w:val="0"/>
                <w:numId w:val="11"/>
              </w:numPr>
              <w:tabs>
                <w:tab w:val="left" w:pos="4500"/>
              </w:tabs>
              <w:spacing w:after="0" w:line="240" w:lineRule="auto"/>
              <w:rPr>
                <w:rFonts w:cs="Arial"/>
              </w:rPr>
            </w:pPr>
            <w:r w:rsidRPr="005D7413">
              <w:rPr>
                <w:rFonts w:cs="Arial"/>
              </w:rPr>
              <w:t>Objectives</w:t>
            </w:r>
          </w:p>
          <w:p w14:paraId="4BF946A6" w14:textId="77777777" w:rsidR="003D0492" w:rsidRPr="005D7413" w:rsidRDefault="003D0492" w:rsidP="005F1D10">
            <w:pPr>
              <w:numPr>
                <w:ilvl w:val="0"/>
                <w:numId w:val="11"/>
              </w:numPr>
              <w:tabs>
                <w:tab w:val="left" w:pos="4500"/>
              </w:tabs>
              <w:spacing w:after="0" w:line="240" w:lineRule="auto"/>
              <w:rPr>
                <w:rFonts w:cs="Arial"/>
                <w:b/>
              </w:rPr>
            </w:pPr>
            <w:r w:rsidRPr="005D7413">
              <w:rPr>
                <w:rFonts w:cs="Arial"/>
              </w:rPr>
              <w:t>Links to other policies, including partners, national or regional</w:t>
            </w:r>
          </w:p>
        </w:tc>
        <w:tc>
          <w:tcPr>
            <w:tcW w:w="10670" w:type="dxa"/>
          </w:tcPr>
          <w:p w14:paraId="35183149" w14:textId="77777777" w:rsidR="00BC53D8" w:rsidRPr="007A727D" w:rsidRDefault="00BC53D8" w:rsidP="00BC53D8">
            <w:pPr>
              <w:autoSpaceDE w:val="0"/>
              <w:autoSpaceDN w:val="0"/>
              <w:adjustRightInd w:val="0"/>
              <w:spacing w:before="120" w:after="120" w:line="240" w:lineRule="auto"/>
              <w:rPr>
                <w:rFonts w:cs="Arial"/>
                <w:szCs w:val="24"/>
              </w:rPr>
            </w:pPr>
            <w:r w:rsidRPr="007A727D">
              <w:rPr>
                <w:rFonts w:cs="Arial"/>
                <w:szCs w:val="24"/>
              </w:rPr>
              <w:t>The NHS’ aim is to reach net zero by 2040, for the emissions we control directly and indirectly with an ambition to reach an 80% reduction by 2028 to 2032. For the emissions we can influence the NHS aims to reach an 80% reduction by 2036 to 2039, with a net zero target by 2045.</w:t>
            </w:r>
          </w:p>
          <w:p w14:paraId="7C279555" w14:textId="77777777" w:rsidR="00BC53D8" w:rsidRPr="007A727D" w:rsidRDefault="00BC53D8" w:rsidP="00BC53D8">
            <w:pPr>
              <w:autoSpaceDE w:val="0"/>
              <w:autoSpaceDN w:val="0"/>
              <w:adjustRightInd w:val="0"/>
              <w:spacing w:after="0" w:line="240" w:lineRule="auto"/>
              <w:rPr>
                <w:rFonts w:cs="Arial"/>
              </w:rPr>
            </w:pPr>
            <w:r w:rsidRPr="007A727D">
              <w:rPr>
                <w:rFonts w:cs="Arial"/>
              </w:rPr>
              <w:t xml:space="preserve">NHS </w:t>
            </w:r>
            <w:r w:rsidR="00A639E4">
              <w:rPr>
                <w:rFonts w:cs="Arial"/>
              </w:rPr>
              <w:t>Barnsley</w:t>
            </w:r>
            <w:r w:rsidRPr="007A727D">
              <w:rPr>
                <w:rFonts w:cs="Arial"/>
              </w:rPr>
              <w:t xml:space="preserve"> CCG is required to contribute to meeting this target.</w:t>
            </w:r>
          </w:p>
          <w:p w14:paraId="1598D997" w14:textId="77777777" w:rsidR="00BC53D8" w:rsidRPr="007A727D" w:rsidRDefault="00BC53D8" w:rsidP="00BC53D8">
            <w:pPr>
              <w:autoSpaceDE w:val="0"/>
              <w:autoSpaceDN w:val="0"/>
              <w:adjustRightInd w:val="0"/>
              <w:spacing w:after="0" w:line="240" w:lineRule="auto"/>
              <w:rPr>
                <w:rFonts w:cs="Arial"/>
              </w:rPr>
            </w:pPr>
            <w:r w:rsidRPr="007A727D">
              <w:rPr>
                <w:rFonts w:cs="Arial"/>
              </w:rPr>
              <w:t xml:space="preserve"> </w:t>
            </w:r>
          </w:p>
          <w:p w14:paraId="23E02523" w14:textId="77777777" w:rsidR="003D0492" w:rsidRPr="005D7413" w:rsidRDefault="00BC53D8" w:rsidP="00BC53D8">
            <w:pPr>
              <w:rPr>
                <w:rFonts w:cs="Arial"/>
                <w:sz w:val="26"/>
                <w:szCs w:val="26"/>
              </w:rPr>
            </w:pPr>
            <w:r w:rsidRPr="007A727D">
              <w:rPr>
                <w:rFonts w:cs="Arial"/>
                <w:szCs w:val="26"/>
              </w:rPr>
              <w:t>The aim of the Green Plan is to comply with the NHS Carbon Reduction Strategy for England (2009) which requires the CCG to identify a clear strategy for tackling these significant challenges.</w:t>
            </w:r>
          </w:p>
        </w:tc>
      </w:tr>
    </w:tbl>
    <w:p w14:paraId="5F5C97BC" w14:textId="77777777" w:rsidR="003D0492" w:rsidRPr="005D7413" w:rsidRDefault="003D0492" w:rsidP="003D0492">
      <w:pPr>
        <w:autoSpaceDE w:val="0"/>
        <w:autoSpaceDN w:val="0"/>
        <w:adjustRightInd w:val="0"/>
        <w:rPr>
          <w:rFonts w:cs="Arial"/>
          <w:lang w:eastAsia="en-GB"/>
        </w:rPr>
      </w:pPr>
      <w:r w:rsidRPr="005D7413">
        <w:rPr>
          <w:rFonts w:cs="Arial"/>
          <w:b/>
          <w:bCs/>
          <w:lang w:eastAsia="en-GB"/>
        </w:rPr>
        <w:t xml:space="preserve">Identifying impact: </w:t>
      </w:r>
    </w:p>
    <w:p w14:paraId="7E35E6E7" w14:textId="77777777" w:rsidR="003D0492" w:rsidRPr="005D7413" w:rsidRDefault="003D0492" w:rsidP="005F1D10">
      <w:pPr>
        <w:pStyle w:val="ListParagraph"/>
        <w:widowControl/>
        <w:numPr>
          <w:ilvl w:val="0"/>
          <w:numId w:val="12"/>
        </w:numPr>
        <w:adjustRightInd w:val="0"/>
        <w:spacing w:after="30" w:line="276" w:lineRule="auto"/>
        <w:contextualSpacing/>
        <w:rPr>
          <w:lang w:eastAsia="en-GB"/>
        </w:rPr>
      </w:pPr>
      <w:r w:rsidRPr="005D7413">
        <w:rPr>
          <w:b/>
          <w:bCs/>
          <w:lang w:eastAsia="en-GB"/>
        </w:rPr>
        <w:t xml:space="preserve">Positive Impact: </w:t>
      </w:r>
      <w:r w:rsidRPr="005D7413">
        <w:rPr>
          <w:lang w:eastAsia="en-GB"/>
        </w:rPr>
        <w:t xml:space="preserve">will actively promote or improve equality of opportunity; </w:t>
      </w:r>
    </w:p>
    <w:p w14:paraId="74E8236D" w14:textId="77777777" w:rsidR="003D0492" w:rsidRPr="005D7413" w:rsidRDefault="003D0492" w:rsidP="005F1D10">
      <w:pPr>
        <w:pStyle w:val="ListParagraph"/>
        <w:widowControl/>
        <w:numPr>
          <w:ilvl w:val="0"/>
          <w:numId w:val="12"/>
        </w:numPr>
        <w:adjustRightInd w:val="0"/>
        <w:spacing w:after="30" w:line="276" w:lineRule="auto"/>
        <w:contextualSpacing/>
        <w:rPr>
          <w:lang w:eastAsia="en-GB"/>
        </w:rPr>
      </w:pPr>
      <w:r w:rsidRPr="005D7413">
        <w:rPr>
          <w:b/>
          <w:bCs/>
          <w:lang w:eastAsia="en-GB"/>
        </w:rPr>
        <w:t xml:space="preserve">Neutral Impact: </w:t>
      </w:r>
      <w:r w:rsidRPr="005D7413">
        <w:rPr>
          <w:lang w:eastAsia="en-GB"/>
        </w:rPr>
        <w:t xml:space="preserve">where there are no notable consequences for any group; </w:t>
      </w:r>
    </w:p>
    <w:p w14:paraId="08A40204" w14:textId="77777777" w:rsidR="003D0492" w:rsidRPr="005D7413" w:rsidRDefault="003D0492" w:rsidP="005F1D10">
      <w:pPr>
        <w:pStyle w:val="ListParagraph"/>
        <w:widowControl/>
        <w:numPr>
          <w:ilvl w:val="0"/>
          <w:numId w:val="12"/>
        </w:numPr>
        <w:adjustRightInd w:val="0"/>
        <w:spacing w:after="200" w:line="276" w:lineRule="auto"/>
        <w:contextualSpacing/>
        <w:rPr>
          <w:lang w:eastAsia="en-GB"/>
        </w:rPr>
      </w:pPr>
      <w:r w:rsidRPr="005D7413">
        <w:rPr>
          <w:b/>
          <w:bCs/>
          <w:lang w:eastAsia="en-GB"/>
        </w:rPr>
        <w:lastRenderedPageBreak/>
        <w:t xml:space="preserve">Negative Impact: </w:t>
      </w:r>
      <w:r w:rsidRPr="005D7413">
        <w:rPr>
          <w:lang w:eastAsia="en-GB"/>
        </w:rPr>
        <w:t>negative or adverse impact causes disadvantage or exclusion. If such an impact is identified, the EIA should ensure, that as far as possible, it is justified, eliminated, minimised or counter balanced by other measures. This may result in a ‘full’ EIA process.</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134"/>
        <w:gridCol w:w="1276"/>
        <w:gridCol w:w="1276"/>
        <w:gridCol w:w="3260"/>
        <w:gridCol w:w="4253"/>
      </w:tblGrid>
      <w:tr w:rsidR="003D0492" w:rsidRPr="005D7413" w14:paraId="67B1F04B" w14:textId="77777777" w:rsidTr="00CA4A1B">
        <w:trPr>
          <w:trHeight w:val="907"/>
        </w:trPr>
        <w:tc>
          <w:tcPr>
            <w:tcW w:w="14709" w:type="dxa"/>
            <w:gridSpan w:val="6"/>
            <w:shd w:val="clear" w:color="auto" w:fill="E0E0E0"/>
          </w:tcPr>
          <w:p w14:paraId="16EDF8D8" w14:textId="77777777" w:rsidR="003D0492" w:rsidRPr="005D7413" w:rsidRDefault="003D0492" w:rsidP="00721017">
            <w:pPr>
              <w:rPr>
                <w:rFonts w:cs="Arial"/>
                <w:b/>
                <w:szCs w:val="28"/>
              </w:rPr>
            </w:pPr>
            <w:r w:rsidRPr="005D7413">
              <w:rPr>
                <w:rFonts w:cs="Arial"/>
                <w:b/>
                <w:szCs w:val="28"/>
              </w:rPr>
              <w:t xml:space="preserve">2. Gathering of Information </w:t>
            </w:r>
          </w:p>
          <w:p w14:paraId="42704272" w14:textId="77777777" w:rsidR="003D0492" w:rsidRPr="005D7413" w:rsidRDefault="003D0492" w:rsidP="00721017">
            <w:pPr>
              <w:rPr>
                <w:rFonts w:cs="Arial"/>
                <w:b/>
                <w:sz w:val="28"/>
                <w:szCs w:val="28"/>
              </w:rPr>
            </w:pPr>
            <w:r w:rsidRPr="005D7413">
              <w:rPr>
                <w:rFonts w:cs="Arial"/>
              </w:rPr>
              <w:t xml:space="preserve">This is the core of the analysis; what information do you have that might </w:t>
            </w:r>
            <w:r w:rsidRPr="005D7413">
              <w:rPr>
                <w:rFonts w:cs="Arial"/>
                <w:i/>
              </w:rPr>
              <w:t>impact on protected groups, with consideration of the General Equality Duty</w:t>
            </w:r>
            <w:r w:rsidRPr="005D7413">
              <w:rPr>
                <w:rFonts w:cs="Arial"/>
              </w:rPr>
              <w:t xml:space="preserve">. </w:t>
            </w:r>
          </w:p>
        </w:tc>
      </w:tr>
      <w:tr w:rsidR="003D0492" w:rsidRPr="005D7413" w14:paraId="25173363" w14:textId="77777777" w:rsidTr="00CA4A1B">
        <w:tc>
          <w:tcPr>
            <w:tcW w:w="3510" w:type="dxa"/>
            <w:vMerge w:val="restart"/>
          </w:tcPr>
          <w:p w14:paraId="305C6821" w14:textId="77777777" w:rsidR="003D0492" w:rsidRPr="005D7413" w:rsidRDefault="003D0492" w:rsidP="00721017">
            <w:pPr>
              <w:jc w:val="center"/>
              <w:rPr>
                <w:rFonts w:cs="Arial"/>
                <w:b/>
                <w:sz w:val="28"/>
                <w:szCs w:val="28"/>
              </w:rPr>
            </w:pPr>
            <w:r w:rsidRPr="005D7413">
              <w:rPr>
                <w:rFonts w:cs="Arial"/>
                <w:b/>
                <w:sz w:val="28"/>
                <w:szCs w:val="28"/>
              </w:rPr>
              <w:t xml:space="preserve"> </w:t>
            </w:r>
          </w:p>
        </w:tc>
        <w:tc>
          <w:tcPr>
            <w:tcW w:w="3686" w:type="dxa"/>
            <w:gridSpan w:val="3"/>
          </w:tcPr>
          <w:p w14:paraId="64138FA1" w14:textId="77777777" w:rsidR="003D0492" w:rsidRPr="005D7413" w:rsidRDefault="003D0492" w:rsidP="00721017">
            <w:pPr>
              <w:jc w:val="center"/>
              <w:rPr>
                <w:rFonts w:cs="Arial"/>
                <w:b/>
              </w:rPr>
            </w:pPr>
            <w:r w:rsidRPr="005D7413">
              <w:rPr>
                <w:rFonts w:cs="Arial"/>
                <w:b/>
              </w:rPr>
              <w:t>What key impact have you identified?</w:t>
            </w:r>
          </w:p>
        </w:tc>
        <w:tc>
          <w:tcPr>
            <w:tcW w:w="7513" w:type="dxa"/>
            <w:gridSpan w:val="2"/>
          </w:tcPr>
          <w:p w14:paraId="5D7A04EE" w14:textId="77777777" w:rsidR="003D0492" w:rsidRPr="005D7413" w:rsidRDefault="003D0492" w:rsidP="00721017">
            <w:pPr>
              <w:pStyle w:val="Default"/>
              <w:jc w:val="center"/>
              <w:rPr>
                <w:color w:val="auto"/>
                <w:sz w:val="22"/>
                <w:szCs w:val="22"/>
              </w:rPr>
            </w:pPr>
            <w:r w:rsidRPr="005D7413">
              <w:rPr>
                <w:b/>
                <w:bCs/>
                <w:color w:val="auto"/>
                <w:sz w:val="22"/>
                <w:szCs w:val="22"/>
              </w:rPr>
              <w:t xml:space="preserve">For impact identified (either positive </w:t>
            </w:r>
          </w:p>
          <w:p w14:paraId="2D1BF874" w14:textId="77777777" w:rsidR="003D0492" w:rsidRPr="005D7413" w:rsidRDefault="003D0492" w:rsidP="00721017">
            <w:pPr>
              <w:jc w:val="center"/>
              <w:rPr>
                <w:rFonts w:cs="Arial"/>
                <w:b/>
              </w:rPr>
            </w:pPr>
            <w:r w:rsidRPr="005D7413">
              <w:rPr>
                <w:b/>
                <w:bCs/>
              </w:rPr>
              <w:t xml:space="preserve">or negative) give details below: </w:t>
            </w:r>
          </w:p>
        </w:tc>
      </w:tr>
      <w:tr w:rsidR="003D0492" w:rsidRPr="005D7413" w14:paraId="3BDDFA9E" w14:textId="77777777" w:rsidTr="00CA4A1B">
        <w:tc>
          <w:tcPr>
            <w:tcW w:w="3510" w:type="dxa"/>
            <w:vMerge/>
          </w:tcPr>
          <w:p w14:paraId="061B2E1E" w14:textId="77777777" w:rsidR="003D0492" w:rsidRPr="005D7413" w:rsidRDefault="003D0492" w:rsidP="00721017">
            <w:pPr>
              <w:jc w:val="center"/>
              <w:rPr>
                <w:rFonts w:cs="Arial"/>
                <w:b/>
                <w:sz w:val="28"/>
                <w:szCs w:val="28"/>
              </w:rPr>
            </w:pPr>
          </w:p>
        </w:tc>
        <w:tc>
          <w:tcPr>
            <w:tcW w:w="1134" w:type="dxa"/>
          </w:tcPr>
          <w:p w14:paraId="5BC4DD82" w14:textId="77777777" w:rsidR="003D0492" w:rsidRPr="005D7413" w:rsidRDefault="003D0492" w:rsidP="00721017">
            <w:pPr>
              <w:jc w:val="center"/>
              <w:rPr>
                <w:rFonts w:cs="Arial"/>
                <w:b/>
                <w:szCs w:val="28"/>
              </w:rPr>
            </w:pPr>
            <w:r w:rsidRPr="005D7413">
              <w:rPr>
                <w:rFonts w:cs="Arial"/>
                <w:b/>
                <w:szCs w:val="28"/>
              </w:rPr>
              <w:t>Positive</w:t>
            </w:r>
          </w:p>
          <w:p w14:paraId="2A72AF4D" w14:textId="77777777" w:rsidR="003D0492" w:rsidRPr="005D7413" w:rsidRDefault="003D0492" w:rsidP="00721017">
            <w:pPr>
              <w:jc w:val="center"/>
              <w:rPr>
                <w:rFonts w:cs="Arial"/>
                <w:b/>
                <w:sz w:val="28"/>
                <w:szCs w:val="28"/>
              </w:rPr>
            </w:pPr>
            <w:r w:rsidRPr="005D7413">
              <w:rPr>
                <w:rFonts w:cs="Arial"/>
                <w:b/>
                <w:szCs w:val="28"/>
              </w:rPr>
              <w:t xml:space="preserve">Impact </w:t>
            </w:r>
          </w:p>
        </w:tc>
        <w:tc>
          <w:tcPr>
            <w:tcW w:w="1276" w:type="dxa"/>
          </w:tcPr>
          <w:p w14:paraId="0CBBE61B" w14:textId="77777777" w:rsidR="003D0492" w:rsidRPr="005D7413" w:rsidRDefault="003D0492" w:rsidP="00721017">
            <w:pPr>
              <w:jc w:val="center"/>
              <w:rPr>
                <w:rFonts w:cs="Arial"/>
                <w:b/>
              </w:rPr>
            </w:pPr>
            <w:r w:rsidRPr="005D7413">
              <w:rPr>
                <w:rFonts w:cs="Arial"/>
                <w:b/>
              </w:rPr>
              <w:t>Neutral</w:t>
            </w:r>
          </w:p>
          <w:p w14:paraId="1F775814" w14:textId="77777777" w:rsidR="003D0492" w:rsidRPr="005D7413" w:rsidRDefault="003D0492" w:rsidP="00721017">
            <w:pPr>
              <w:jc w:val="center"/>
              <w:rPr>
                <w:rFonts w:cs="Arial"/>
                <w:b/>
              </w:rPr>
            </w:pPr>
            <w:r w:rsidRPr="005D7413">
              <w:rPr>
                <w:rFonts w:cs="Arial"/>
                <w:b/>
              </w:rPr>
              <w:t>impact</w:t>
            </w:r>
          </w:p>
        </w:tc>
        <w:tc>
          <w:tcPr>
            <w:tcW w:w="1276" w:type="dxa"/>
          </w:tcPr>
          <w:p w14:paraId="407AA892" w14:textId="77777777" w:rsidR="003D0492" w:rsidRPr="005D7413" w:rsidRDefault="003D0492" w:rsidP="00721017">
            <w:pPr>
              <w:ind w:left="34"/>
              <w:jc w:val="center"/>
              <w:rPr>
                <w:rFonts w:cs="Arial"/>
                <w:b/>
              </w:rPr>
            </w:pPr>
            <w:r w:rsidRPr="005D7413">
              <w:rPr>
                <w:rFonts w:cs="Arial"/>
                <w:b/>
              </w:rPr>
              <w:t>Negative</w:t>
            </w:r>
          </w:p>
          <w:p w14:paraId="3CA1B072" w14:textId="77777777" w:rsidR="003D0492" w:rsidRPr="005D7413" w:rsidRDefault="003D0492" w:rsidP="00721017">
            <w:pPr>
              <w:ind w:left="34"/>
              <w:jc w:val="center"/>
              <w:rPr>
                <w:rFonts w:cs="Arial"/>
                <w:b/>
              </w:rPr>
            </w:pPr>
            <w:r w:rsidRPr="005D7413">
              <w:rPr>
                <w:rFonts w:cs="Arial"/>
                <w:b/>
              </w:rPr>
              <w:t>impact</w:t>
            </w:r>
          </w:p>
        </w:tc>
        <w:tc>
          <w:tcPr>
            <w:tcW w:w="3260" w:type="dxa"/>
          </w:tcPr>
          <w:p w14:paraId="21FAE33A" w14:textId="77777777" w:rsidR="003D0492" w:rsidRPr="005D7413" w:rsidRDefault="003D0492" w:rsidP="00721017">
            <w:pPr>
              <w:pStyle w:val="Default"/>
              <w:rPr>
                <w:color w:val="auto"/>
                <w:sz w:val="22"/>
                <w:szCs w:val="22"/>
              </w:rPr>
            </w:pPr>
            <w:r w:rsidRPr="005D7413">
              <w:rPr>
                <w:b/>
                <w:bCs/>
                <w:color w:val="auto"/>
                <w:sz w:val="22"/>
                <w:szCs w:val="22"/>
              </w:rPr>
              <w:t xml:space="preserve">How does this impact and what action, if any, do you need to take to address these issues? </w:t>
            </w:r>
          </w:p>
        </w:tc>
        <w:tc>
          <w:tcPr>
            <w:tcW w:w="4253" w:type="dxa"/>
          </w:tcPr>
          <w:p w14:paraId="30EBEB6F" w14:textId="77777777" w:rsidR="003D0492" w:rsidRPr="005D7413" w:rsidRDefault="003D0492" w:rsidP="00721017">
            <w:pPr>
              <w:jc w:val="center"/>
              <w:rPr>
                <w:rFonts w:cs="Arial"/>
                <w:b/>
              </w:rPr>
            </w:pPr>
            <w:r w:rsidRPr="005D7413">
              <w:rPr>
                <w:rFonts w:cs="Arial"/>
                <w:b/>
              </w:rPr>
              <w:t>What difference will this make?</w:t>
            </w:r>
          </w:p>
          <w:p w14:paraId="65B3C01D" w14:textId="77777777" w:rsidR="003D0492" w:rsidRPr="005D7413" w:rsidRDefault="003D0492" w:rsidP="00721017">
            <w:pPr>
              <w:jc w:val="center"/>
              <w:rPr>
                <w:rFonts w:cs="Arial"/>
                <w:b/>
              </w:rPr>
            </w:pPr>
          </w:p>
        </w:tc>
      </w:tr>
      <w:tr w:rsidR="003D0492" w:rsidRPr="005D7413" w14:paraId="11ACFCD4" w14:textId="77777777" w:rsidTr="00CA4A1B">
        <w:tc>
          <w:tcPr>
            <w:tcW w:w="3510" w:type="dxa"/>
          </w:tcPr>
          <w:p w14:paraId="4DE45052" w14:textId="77777777" w:rsidR="003D0492" w:rsidRPr="005D7413" w:rsidRDefault="003D0492" w:rsidP="00721017">
            <w:pPr>
              <w:ind w:left="142"/>
              <w:rPr>
                <w:rFonts w:cs="Arial"/>
                <w:b/>
                <w:szCs w:val="26"/>
              </w:rPr>
            </w:pPr>
            <w:r w:rsidRPr="005D7413">
              <w:rPr>
                <w:rFonts w:cs="Arial"/>
                <w:b/>
                <w:szCs w:val="26"/>
              </w:rPr>
              <w:t>Human rights</w:t>
            </w:r>
          </w:p>
        </w:tc>
        <w:tc>
          <w:tcPr>
            <w:tcW w:w="1134" w:type="dxa"/>
          </w:tcPr>
          <w:p w14:paraId="4AEA3A39" w14:textId="77777777" w:rsidR="003D0492" w:rsidRPr="005D7413" w:rsidRDefault="003D0492" w:rsidP="00721017">
            <w:pPr>
              <w:rPr>
                <w:rFonts w:cs="Arial"/>
              </w:rPr>
            </w:pPr>
          </w:p>
        </w:tc>
        <w:tc>
          <w:tcPr>
            <w:tcW w:w="1276" w:type="dxa"/>
          </w:tcPr>
          <w:p w14:paraId="16C86DC8" w14:textId="77777777" w:rsidR="003D0492" w:rsidRPr="005D7413" w:rsidRDefault="003D0492" w:rsidP="00721017">
            <w:pPr>
              <w:rPr>
                <w:rFonts w:cs="Arial"/>
              </w:rPr>
            </w:pPr>
            <w:r w:rsidRPr="005D7413">
              <w:rPr>
                <w:rFonts w:cs="Arial"/>
              </w:rPr>
              <w:t>X</w:t>
            </w:r>
          </w:p>
        </w:tc>
        <w:tc>
          <w:tcPr>
            <w:tcW w:w="1276" w:type="dxa"/>
          </w:tcPr>
          <w:p w14:paraId="222859AA" w14:textId="77777777" w:rsidR="003D0492" w:rsidRPr="005D7413" w:rsidRDefault="003D0492" w:rsidP="00721017">
            <w:pPr>
              <w:rPr>
                <w:rFonts w:cs="Arial"/>
              </w:rPr>
            </w:pPr>
          </w:p>
        </w:tc>
        <w:tc>
          <w:tcPr>
            <w:tcW w:w="3260" w:type="dxa"/>
          </w:tcPr>
          <w:p w14:paraId="01049798" w14:textId="77777777" w:rsidR="003D0492" w:rsidRPr="005D7413" w:rsidRDefault="003D0492" w:rsidP="00721017">
            <w:pPr>
              <w:rPr>
                <w:rFonts w:cs="Arial"/>
              </w:rPr>
            </w:pPr>
          </w:p>
        </w:tc>
        <w:tc>
          <w:tcPr>
            <w:tcW w:w="4253" w:type="dxa"/>
          </w:tcPr>
          <w:p w14:paraId="2838449D" w14:textId="77777777" w:rsidR="003D0492" w:rsidRPr="005D7413" w:rsidRDefault="003D0492" w:rsidP="00721017">
            <w:pPr>
              <w:rPr>
                <w:rFonts w:cs="Arial"/>
              </w:rPr>
            </w:pPr>
          </w:p>
        </w:tc>
      </w:tr>
      <w:tr w:rsidR="003D0492" w:rsidRPr="005D7413" w14:paraId="34DD672D" w14:textId="77777777" w:rsidTr="00CA4A1B">
        <w:tc>
          <w:tcPr>
            <w:tcW w:w="3510" w:type="dxa"/>
          </w:tcPr>
          <w:p w14:paraId="346BFC10" w14:textId="77777777" w:rsidR="003D0492" w:rsidRPr="005D7413" w:rsidRDefault="003D0492" w:rsidP="00721017">
            <w:pPr>
              <w:ind w:left="142"/>
              <w:rPr>
                <w:rFonts w:cs="Arial"/>
                <w:b/>
                <w:szCs w:val="26"/>
              </w:rPr>
            </w:pPr>
            <w:r w:rsidRPr="005D7413">
              <w:rPr>
                <w:rFonts w:cs="Arial"/>
                <w:b/>
                <w:szCs w:val="26"/>
              </w:rPr>
              <w:t>Age</w:t>
            </w:r>
          </w:p>
        </w:tc>
        <w:tc>
          <w:tcPr>
            <w:tcW w:w="1134" w:type="dxa"/>
          </w:tcPr>
          <w:p w14:paraId="2DB1C5FF" w14:textId="77777777" w:rsidR="003D0492" w:rsidRPr="005D7413" w:rsidRDefault="003D0492" w:rsidP="00721017">
            <w:pPr>
              <w:rPr>
                <w:rFonts w:cs="Arial"/>
              </w:rPr>
            </w:pPr>
          </w:p>
        </w:tc>
        <w:tc>
          <w:tcPr>
            <w:tcW w:w="1276" w:type="dxa"/>
          </w:tcPr>
          <w:p w14:paraId="1805911B" w14:textId="77777777" w:rsidR="003D0492" w:rsidRPr="005D7413" w:rsidRDefault="003D0492" w:rsidP="00721017">
            <w:pPr>
              <w:rPr>
                <w:rFonts w:cs="Arial"/>
              </w:rPr>
            </w:pPr>
            <w:r w:rsidRPr="005D7413">
              <w:rPr>
                <w:rFonts w:cs="Arial"/>
              </w:rPr>
              <w:t>X</w:t>
            </w:r>
          </w:p>
        </w:tc>
        <w:tc>
          <w:tcPr>
            <w:tcW w:w="1276" w:type="dxa"/>
          </w:tcPr>
          <w:p w14:paraId="289C8340" w14:textId="77777777" w:rsidR="003D0492" w:rsidRPr="005D7413" w:rsidRDefault="003D0492" w:rsidP="00721017">
            <w:pPr>
              <w:rPr>
                <w:rFonts w:cs="Arial"/>
              </w:rPr>
            </w:pPr>
          </w:p>
        </w:tc>
        <w:tc>
          <w:tcPr>
            <w:tcW w:w="3260" w:type="dxa"/>
          </w:tcPr>
          <w:p w14:paraId="1764068E" w14:textId="77777777" w:rsidR="003D0492" w:rsidRPr="005D7413" w:rsidRDefault="003D0492" w:rsidP="00721017">
            <w:pPr>
              <w:rPr>
                <w:rFonts w:cs="Arial"/>
              </w:rPr>
            </w:pPr>
          </w:p>
        </w:tc>
        <w:tc>
          <w:tcPr>
            <w:tcW w:w="4253" w:type="dxa"/>
          </w:tcPr>
          <w:p w14:paraId="735C3EAD" w14:textId="77777777" w:rsidR="003D0492" w:rsidRPr="005D7413" w:rsidRDefault="003D0492" w:rsidP="00721017">
            <w:pPr>
              <w:rPr>
                <w:rFonts w:cs="Arial"/>
              </w:rPr>
            </w:pPr>
          </w:p>
        </w:tc>
      </w:tr>
      <w:tr w:rsidR="003D0492" w:rsidRPr="005D7413" w14:paraId="21863065" w14:textId="77777777" w:rsidTr="00CA4A1B">
        <w:tc>
          <w:tcPr>
            <w:tcW w:w="3510" w:type="dxa"/>
          </w:tcPr>
          <w:p w14:paraId="2CCBF002" w14:textId="77777777" w:rsidR="003D0492" w:rsidRPr="005D7413" w:rsidRDefault="003D0492" w:rsidP="00721017">
            <w:pPr>
              <w:ind w:left="142"/>
              <w:rPr>
                <w:rFonts w:cs="Arial"/>
                <w:b/>
                <w:szCs w:val="26"/>
              </w:rPr>
            </w:pPr>
            <w:r w:rsidRPr="005D7413">
              <w:rPr>
                <w:rFonts w:cs="Arial"/>
                <w:b/>
                <w:szCs w:val="26"/>
              </w:rPr>
              <w:t>Carers</w:t>
            </w:r>
          </w:p>
        </w:tc>
        <w:tc>
          <w:tcPr>
            <w:tcW w:w="1134" w:type="dxa"/>
          </w:tcPr>
          <w:p w14:paraId="26C33B38" w14:textId="77777777" w:rsidR="003D0492" w:rsidRPr="005D7413" w:rsidRDefault="003D0492" w:rsidP="00721017">
            <w:pPr>
              <w:rPr>
                <w:rFonts w:cs="Arial"/>
              </w:rPr>
            </w:pPr>
          </w:p>
        </w:tc>
        <w:tc>
          <w:tcPr>
            <w:tcW w:w="1276" w:type="dxa"/>
          </w:tcPr>
          <w:p w14:paraId="2AC3998E" w14:textId="77777777" w:rsidR="003D0492" w:rsidRPr="005D7413" w:rsidRDefault="003D0492" w:rsidP="00721017">
            <w:pPr>
              <w:rPr>
                <w:rFonts w:cs="Arial"/>
              </w:rPr>
            </w:pPr>
            <w:r w:rsidRPr="005D7413">
              <w:rPr>
                <w:rFonts w:cs="Arial"/>
              </w:rPr>
              <w:t>X</w:t>
            </w:r>
          </w:p>
        </w:tc>
        <w:tc>
          <w:tcPr>
            <w:tcW w:w="1276" w:type="dxa"/>
          </w:tcPr>
          <w:p w14:paraId="2CE697A2" w14:textId="77777777" w:rsidR="003D0492" w:rsidRPr="005D7413" w:rsidRDefault="003D0492" w:rsidP="00721017">
            <w:pPr>
              <w:rPr>
                <w:rFonts w:cs="Arial"/>
              </w:rPr>
            </w:pPr>
          </w:p>
        </w:tc>
        <w:tc>
          <w:tcPr>
            <w:tcW w:w="3260" w:type="dxa"/>
          </w:tcPr>
          <w:p w14:paraId="2553DA6D" w14:textId="77777777" w:rsidR="003D0492" w:rsidRPr="005D7413" w:rsidRDefault="003D0492" w:rsidP="00721017">
            <w:pPr>
              <w:rPr>
                <w:rFonts w:cs="Arial"/>
              </w:rPr>
            </w:pPr>
          </w:p>
        </w:tc>
        <w:tc>
          <w:tcPr>
            <w:tcW w:w="4253" w:type="dxa"/>
          </w:tcPr>
          <w:p w14:paraId="1CEF4065" w14:textId="77777777" w:rsidR="003D0492" w:rsidRPr="005D7413" w:rsidRDefault="003D0492" w:rsidP="00721017">
            <w:pPr>
              <w:rPr>
                <w:rFonts w:cs="Arial"/>
              </w:rPr>
            </w:pPr>
          </w:p>
        </w:tc>
      </w:tr>
      <w:tr w:rsidR="003D0492" w:rsidRPr="005D7413" w14:paraId="12B5AF06" w14:textId="77777777" w:rsidTr="00CA4A1B">
        <w:tc>
          <w:tcPr>
            <w:tcW w:w="3510" w:type="dxa"/>
          </w:tcPr>
          <w:p w14:paraId="33FB5408" w14:textId="77777777" w:rsidR="003D0492" w:rsidRPr="005D7413" w:rsidRDefault="003D0492" w:rsidP="00721017">
            <w:pPr>
              <w:ind w:left="142"/>
              <w:rPr>
                <w:rFonts w:cs="Arial"/>
                <w:b/>
                <w:szCs w:val="26"/>
              </w:rPr>
            </w:pPr>
            <w:r w:rsidRPr="005D7413">
              <w:rPr>
                <w:rFonts w:cs="Arial"/>
                <w:b/>
                <w:szCs w:val="26"/>
              </w:rPr>
              <w:t>Disability</w:t>
            </w:r>
          </w:p>
        </w:tc>
        <w:tc>
          <w:tcPr>
            <w:tcW w:w="1134" w:type="dxa"/>
          </w:tcPr>
          <w:p w14:paraId="4BD3795E" w14:textId="77777777" w:rsidR="003D0492" w:rsidRPr="005D7413" w:rsidRDefault="003D0492" w:rsidP="00721017">
            <w:pPr>
              <w:rPr>
                <w:rFonts w:cs="Arial"/>
              </w:rPr>
            </w:pPr>
          </w:p>
        </w:tc>
        <w:tc>
          <w:tcPr>
            <w:tcW w:w="1276" w:type="dxa"/>
          </w:tcPr>
          <w:p w14:paraId="0AE3E969" w14:textId="77777777" w:rsidR="003D0492" w:rsidRPr="005D7413" w:rsidRDefault="003D0492" w:rsidP="00721017">
            <w:pPr>
              <w:rPr>
                <w:rFonts w:cs="Arial"/>
              </w:rPr>
            </w:pPr>
            <w:r w:rsidRPr="005D7413">
              <w:rPr>
                <w:rFonts w:cs="Arial"/>
              </w:rPr>
              <w:t>X</w:t>
            </w:r>
          </w:p>
        </w:tc>
        <w:tc>
          <w:tcPr>
            <w:tcW w:w="1276" w:type="dxa"/>
          </w:tcPr>
          <w:p w14:paraId="647E27F3" w14:textId="77777777" w:rsidR="003D0492" w:rsidRPr="005D7413" w:rsidRDefault="003D0492" w:rsidP="00721017">
            <w:pPr>
              <w:rPr>
                <w:rFonts w:cs="Arial"/>
              </w:rPr>
            </w:pPr>
          </w:p>
        </w:tc>
        <w:tc>
          <w:tcPr>
            <w:tcW w:w="3260" w:type="dxa"/>
          </w:tcPr>
          <w:p w14:paraId="56CF8811" w14:textId="77777777" w:rsidR="003D0492" w:rsidRPr="005D7413" w:rsidRDefault="003D0492" w:rsidP="00721017">
            <w:pPr>
              <w:rPr>
                <w:rFonts w:cs="Arial"/>
              </w:rPr>
            </w:pPr>
          </w:p>
        </w:tc>
        <w:tc>
          <w:tcPr>
            <w:tcW w:w="4253" w:type="dxa"/>
          </w:tcPr>
          <w:p w14:paraId="72A3D881" w14:textId="77777777" w:rsidR="003D0492" w:rsidRPr="005D7413" w:rsidRDefault="003D0492" w:rsidP="00721017">
            <w:pPr>
              <w:rPr>
                <w:rFonts w:cs="Arial"/>
              </w:rPr>
            </w:pPr>
          </w:p>
        </w:tc>
      </w:tr>
      <w:tr w:rsidR="003D0492" w:rsidRPr="005D7413" w14:paraId="2140C0D1" w14:textId="77777777" w:rsidTr="00CA4A1B">
        <w:tc>
          <w:tcPr>
            <w:tcW w:w="3510" w:type="dxa"/>
          </w:tcPr>
          <w:p w14:paraId="5F082ADB" w14:textId="77777777" w:rsidR="003D0492" w:rsidRPr="005D7413" w:rsidRDefault="003D0492" w:rsidP="00721017">
            <w:pPr>
              <w:ind w:left="142"/>
              <w:rPr>
                <w:rFonts w:cs="Arial"/>
                <w:b/>
                <w:szCs w:val="26"/>
              </w:rPr>
            </w:pPr>
            <w:r w:rsidRPr="005D7413">
              <w:rPr>
                <w:rFonts w:cs="Arial"/>
                <w:b/>
                <w:szCs w:val="26"/>
              </w:rPr>
              <w:t>Sex</w:t>
            </w:r>
          </w:p>
        </w:tc>
        <w:tc>
          <w:tcPr>
            <w:tcW w:w="1134" w:type="dxa"/>
          </w:tcPr>
          <w:p w14:paraId="5760FDCE" w14:textId="77777777" w:rsidR="003D0492" w:rsidRPr="005D7413" w:rsidRDefault="003D0492" w:rsidP="00721017">
            <w:pPr>
              <w:rPr>
                <w:rFonts w:cs="Arial"/>
              </w:rPr>
            </w:pPr>
          </w:p>
        </w:tc>
        <w:tc>
          <w:tcPr>
            <w:tcW w:w="1276" w:type="dxa"/>
          </w:tcPr>
          <w:p w14:paraId="3EF5B768" w14:textId="77777777" w:rsidR="003D0492" w:rsidRPr="005D7413" w:rsidRDefault="003D0492" w:rsidP="00721017">
            <w:pPr>
              <w:rPr>
                <w:rFonts w:cs="Arial"/>
              </w:rPr>
            </w:pPr>
            <w:r w:rsidRPr="005D7413">
              <w:rPr>
                <w:rFonts w:cs="Arial"/>
              </w:rPr>
              <w:t>X</w:t>
            </w:r>
          </w:p>
        </w:tc>
        <w:tc>
          <w:tcPr>
            <w:tcW w:w="1276" w:type="dxa"/>
          </w:tcPr>
          <w:p w14:paraId="7389D603" w14:textId="77777777" w:rsidR="003D0492" w:rsidRPr="005D7413" w:rsidRDefault="003D0492" w:rsidP="00721017">
            <w:pPr>
              <w:rPr>
                <w:rFonts w:cs="Arial"/>
              </w:rPr>
            </w:pPr>
          </w:p>
        </w:tc>
        <w:tc>
          <w:tcPr>
            <w:tcW w:w="3260" w:type="dxa"/>
          </w:tcPr>
          <w:p w14:paraId="09E42B00" w14:textId="77777777" w:rsidR="003D0492" w:rsidRPr="005D7413" w:rsidRDefault="003D0492" w:rsidP="00721017">
            <w:pPr>
              <w:rPr>
                <w:rFonts w:cs="Arial"/>
              </w:rPr>
            </w:pPr>
          </w:p>
        </w:tc>
        <w:tc>
          <w:tcPr>
            <w:tcW w:w="4253" w:type="dxa"/>
          </w:tcPr>
          <w:p w14:paraId="115266DC" w14:textId="77777777" w:rsidR="003D0492" w:rsidRPr="005D7413" w:rsidRDefault="003D0492" w:rsidP="00721017">
            <w:pPr>
              <w:rPr>
                <w:rFonts w:cs="Arial"/>
              </w:rPr>
            </w:pPr>
          </w:p>
        </w:tc>
      </w:tr>
      <w:tr w:rsidR="003D0492" w:rsidRPr="005D7413" w14:paraId="7A128FF0" w14:textId="77777777" w:rsidTr="00CA4A1B">
        <w:tc>
          <w:tcPr>
            <w:tcW w:w="3510" w:type="dxa"/>
          </w:tcPr>
          <w:p w14:paraId="4C31E2EC" w14:textId="77777777" w:rsidR="003D0492" w:rsidRPr="005D7413" w:rsidRDefault="003D0492" w:rsidP="00721017">
            <w:pPr>
              <w:ind w:left="142"/>
              <w:rPr>
                <w:rFonts w:cs="Arial"/>
                <w:b/>
                <w:szCs w:val="26"/>
              </w:rPr>
            </w:pPr>
            <w:r w:rsidRPr="005D7413">
              <w:rPr>
                <w:rFonts w:cs="Arial"/>
                <w:b/>
                <w:szCs w:val="26"/>
              </w:rPr>
              <w:t>Race</w:t>
            </w:r>
          </w:p>
        </w:tc>
        <w:tc>
          <w:tcPr>
            <w:tcW w:w="1134" w:type="dxa"/>
          </w:tcPr>
          <w:p w14:paraId="30DB5F23" w14:textId="77777777" w:rsidR="003D0492" w:rsidRPr="005D7413" w:rsidRDefault="003D0492" w:rsidP="00721017">
            <w:pPr>
              <w:rPr>
                <w:rFonts w:cs="Arial"/>
              </w:rPr>
            </w:pPr>
          </w:p>
        </w:tc>
        <w:tc>
          <w:tcPr>
            <w:tcW w:w="1276" w:type="dxa"/>
          </w:tcPr>
          <w:p w14:paraId="6ADD8EAA" w14:textId="77777777" w:rsidR="003D0492" w:rsidRPr="005D7413" w:rsidRDefault="003D0492" w:rsidP="00721017">
            <w:pPr>
              <w:rPr>
                <w:rFonts w:cs="Arial"/>
              </w:rPr>
            </w:pPr>
            <w:r w:rsidRPr="005D7413">
              <w:rPr>
                <w:rFonts w:cs="Arial"/>
              </w:rPr>
              <w:t>X</w:t>
            </w:r>
          </w:p>
        </w:tc>
        <w:tc>
          <w:tcPr>
            <w:tcW w:w="1276" w:type="dxa"/>
          </w:tcPr>
          <w:p w14:paraId="50B6FE80" w14:textId="77777777" w:rsidR="003D0492" w:rsidRPr="005D7413" w:rsidRDefault="003D0492" w:rsidP="00721017">
            <w:pPr>
              <w:rPr>
                <w:rFonts w:cs="Arial"/>
              </w:rPr>
            </w:pPr>
          </w:p>
        </w:tc>
        <w:tc>
          <w:tcPr>
            <w:tcW w:w="3260" w:type="dxa"/>
          </w:tcPr>
          <w:p w14:paraId="174E6053" w14:textId="77777777" w:rsidR="003D0492" w:rsidRPr="005D7413" w:rsidRDefault="003D0492" w:rsidP="00721017">
            <w:pPr>
              <w:rPr>
                <w:rFonts w:cs="Arial"/>
              </w:rPr>
            </w:pPr>
          </w:p>
        </w:tc>
        <w:tc>
          <w:tcPr>
            <w:tcW w:w="4253" w:type="dxa"/>
          </w:tcPr>
          <w:p w14:paraId="34D2123D" w14:textId="77777777" w:rsidR="003D0492" w:rsidRPr="005D7413" w:rsidRDefault="003D0492" w:rsidP="00721017">
            <w:pPr>
              <w:rPr>
                <w:rFonts w:cs="Arial"/>
              </w:rPr>
            </w:pPr>
          </w:p>
        </w:tc>
      </w:tr>
      <w:tr w:rsidR="003D0492" w:rsidRPr="005D7413" w14:paraId="30894F67" w14:textId="77777777" w:rsidTr="00CA4A1B">
        <w:tc>
          <w:tcPr>
            <w:tcW w:w="3510" w:type="dxa"/>
          </w:tcPr>
          <w:p w14:paraId="3528EBF7" w14:textId="77777777" w:rsidR="003D0492" w:rsidRPr="005D7413" w:rsidRDefault="003D0492" w:rsidP="00721017">
            <w:pPr>
              <w:ind w:left="142"/>
              <w:rPr>
                <w:rFonts w:cs="Arial"/>
                <w:b/>
                <w:szCs w:val="26"/>
              </w:rPr>
            </w:pPr>
            <w:r w:rsidRPr="005D7413">
              <w:rPr>
                <w:rFonts w:cs="Arial"/>
                <w:b/>
                <w:szCs w:val="26"/>
              </w:rPr>
              <w:t>Religion or belief</w:t>
            </w:r>
          </w:p>
        </w:tc>
        <w:tc>
          <w:tcPr>
            <w:tcW w:w="1134" w:type="dxa"/>
          </w:tcPr>
          <w:p w14:paraId="7DF12D48" w14:textId="77777777" w:rsidR="003D0492" w:rsidRPr="005D7413" w:rsidRDefault="003D0492" w:rsidP="00721017">
            <w:pPr>
              <w:rPr>
                <w:rFonts w:cs="Arial"/>
              </w:rPr>
            </w:pPr>
          </w:p>
        </w:tc>
        <w:tc>
          <w:tcPr>
            <w:tcW w:w="1276" w:type="dxa"/>
          </w:tcPr>
          <w:p w14:paraId="28631918" w14:textId="77777777" w:rsidR="003D0492" w:rsidRPr="005D7413" w:rsidRDefault="003D0492" w:rsidP="00721017">
            <w:pPr>
              <w:rPr>
                <w:rFonts w:cs="Arial"/>
              </w:rPr>
            </w:pPr>
            <w:r w:rsidRPr="005D7413">
              <w:rPr>
                <w:rFonts w:cs="Arial"/>
              </w:rPr>
              <w:t>X</w:t>
            </w:r>
          </w:p>
        </w:tc>
        <w:tc>
          <w:tcPr>
            <w:tcW w:w="1276" w:type="dxa"/>
          </w:tcPr>
          <w:p w14:paraId="7CC683F5" w14:textId="77777777" w:rsidR="003D0492" w:rsidRPr="005D7413" w:rsidRDefault="003D0492" w:rsidP="00721017">
            <w:pPr>
              <w:rPr>
                <w:rFonts w:cs="Arial"/>
              </w:rPr>
            </w:pPr>
          </w:p>
        </w:tc>
        <w:tc>
          <w:tcPr>
            <w:tcW w:w="3260" w:type="dxa"/>
          </w:tcPr>
          <w:p w14:paraId="66C150D4" w14:textId="77777777" w:rsidR="003D0492" w:rsidRPr="005D7413" w:rsidRDefault="003D0492" w:rsidP="00721017">
            <w:pPr>
              <w:rPr>
                <w:rFonts w:cs="Arial"/>
              </w:rPr>
            </w:pPr>
          </w:p>
        </w:tc>
        <w:tc>
          <w:tcPr>
            <w:tcW w:w="4253" w:type="dxa"/>
          </w:tcPr>
          <w:p w14:paraId="2146B48D" w14:textId="77777777" w:rsidR="003D0492" w:rsidRPr="005D7413" w:rsidRDefault="003D0492" w:rsidP="00721017">
            <w:pPr>
              <w:rPr>
                <w:rFonts w:cs="Arial"/>
              </w:rPr>
            </w:pPr>
          </w:p>
        </w:tc>
      </w:tr>
      <w:tr w:rsidR="003D0492" w:rsidRPr="005D7413" w14:paraId="09BEBCCB" w14:textId="77777777" w:rsidTr="00CA4A1B">
        <w:tc>
          <w:tcPr>
            <w:tcW w:w="3510" w:type="dxa"/>
          </w:tcPr>
          <w:p w14:paraId="1EB7F584" w14:textId="77777777" w:rsidR="003D0492" w:rsidRPr="005D7413" w:rsidRDefault="003D0492" w:rsidP="00721017">
            <w:pPr>
              <w:ind w:left="142"/>
              <w:rPr>
                <w:rFonts w:cs="Arial"/>
                <w:b/>
                <w:szCs w:val="26"/>
              </w:rPr>
            </w:pPr>
            <w:r w:rsidRPr="005D7413">
              <w:rPr>
                <w:rFonts w:cs="Arial"/>
                <w:b/>
                <w:szCs w:val="26"/>
              </w:rPr>
              <w:t>Sexual orientation</w:t>
            </w:r>
          </w:p>
        </w:tc>
        <w:tc>
          <w:tcPr>
            <w:tcW w:w="1134" w:type="dxa"/>
          </w:tcPr>
          <w:p w14:paraId="12528D4A" w14:textId="77777777" w:rsidR="003D0492" w:rsidRPr="005D7413" w:rsidRDefault="003D0492" w:rsidP="00721017">
            <w:pPr>
              <w:rPr>
                <w:rFonts w:cs="Arial"/>
              </w:rPr>
            </w:pPr>
          </w:p>
        </w:tc>
        <w:tc>
          <w:tcPr>
            <w:tcW w:w="1276" w:type="dxa"/>
          </w:tcPr>
          <w:p w14:paraId="04031C8A" w14:textId="77777777" w:rsidR="003D0492" w:rsidRPr="005D7413" w:rsidRDefault="003D0492" w:rsidP="00721017">
            <w:pPr>
              <w:rPr>
                <w:rFonts w:cs="Arial"/>
              </w:rPr>
            </w:pPr>
            <w:r w:rsidRPr="005D7413">
              <w:rPr>
                <w:rFonts w:cs="Arial"/>
              </w:rPr>
              <w:t>X</w:t>
            </w:r>
          </w:p>
        </w:tc>
        <w:tc>
          <w:tcPr>
            <w:tcW w:w="1276" w:type="dxa"/>
          </w:tcPr>
          <w:p w14:paraId="066A86A5" w14:textId="77777777" w:rsidR="003D0492" w:rsidRPr="005D7413" w:rsidRDefault="003D0492" w:rsidP="00721017">
            <w:pPr>
              <w:rPr>
                <w:rFonts w:cs="Arial"/>
              </w:rPr>
            </w:pPr>
          </w:p>
        </w:tc>
        <w:tc>
          <w:tcPr>
            <w:tcW w:w="3260" w:type="dxa"/>
          </w:tcPr>
          <w:p w14:paraId="3FBC175F" w14:textId="77777777" w:rsidR="003D0492" w:rsidRPr="005D7413" w:rsidRDefault="003D0492" w:rsidP="00721017">
            <w:pPr>
              <w:rPr>
                <w:rFonts w:cs="Arial"/>
              </w:rPr>
            </w:pPr>
          </w:p>
        </w:tc>
        <w:tc>
          <w:tcPr>
            <w:tcW w:w="4253" w:type="dxa"/>
          </w:tcPr>
          <w:p w14:paraId="2DD97087" w14:textId="77777777" w:rsidR="003D0492" w:rsidRPr="005D7413" w:rsidRDefault="003D0492" w:rsidP="00721017">
            <w:pPr>
              <w:rPr>
                <w:rFonts w:cs="Arial"/>
              </w:rPr>
            </w:pPr>
          </w:p>
        </w:tc>
      </w:tr>
      <w:tr w:rsidR="003D0492" w:rsidRPr="005D7413" w14:paraId="045BF59F" w14:textId="77777777" w:rsidTr="00CA4A1B">
        <w:tc>
          <w:tcPr>
            <w:tcW w:w="3510" w:type="dxa"/>
          </w:tcPr>
          <w:p w14:paraId="755D71BD" w14:textId="77777777" w:rsidR="003D0492" w:rsidRPr="005D7413" w:rsidRDefault="003D0492" w:rsidP="00721017">
            <w:pPr>
              <w:ind w:left="142"/>
              <w:rPr>
                <w:rFonts w:cs="Arial"/>
                <w:b/>
                <w:szCs w:val="26"/>
              </w:rPr>
            </w:pPr>
            <w:r w:rsidRPr="005D7413">
              <w:rPr>
                <w:rFonts w:cs="Arial"/>
                <w:b/>
                <w:szCs w:val="26"/>
              </w:rPr>
              <w:t>Gender reassignment</w:t>
            </w:r>
          </w:p>
        </w:tc>
        <w:tc>
          <w:tcPr>
            <w:tcW w:w="1134" w:type="dxa"/>
          </w:tcPr>
          <w:p w14:paraId="1CE15021" w14:textId="77777777" w:rsidR="003D0492" w:rsidRPr="005D7413" w:rsidRDefault="003D0492" w:rsidP="00721017">
            <w:pPr>
              <w:rPr>
                <w:rFonts w:cs="Arial"/>
              </w:rPr>
            </w:pPr>
          </w:p>
        </w:tc>
        <w:tc>
          <w:tcPr>
            <w:tcW w:w="1276" w:type="dxa"/>
          </w:tcPr>
          <w:p w14:paraId="0ACBCE32" w14:textId="77777777" w:rsidR="003D0492" w:rsidRPr="005D7413" w:rsidRDefault="003D0492" w:rsidP="00721017">
            <w:pPr>
              <w:rPr>
                <w:rFonts w:cs="Arial"/>
              </w:rPr>
            </w:pPr>
            <w:r w:rsidRPr="005D7413">
              <w:rPr>
                <w:rFonts w:cs="Arial"/>
              </w:rPr>
              <w:t>X</w:t>
            </w:r>
          </w:p>
        </w:tc>
        <w:tc>
          <w:tcPr>
            <w:tcW w:w="1276" w:type="dxa"/>
          </w:tcPr>
          <w:p w14:paraId="47B1FD3A" w14:textId="77777777" w:rsidR="003D0492" w:rsidRPr="005D7413" w:rsidRDefault="003D0492" w:rsidP="00721017">
            <w:pPr>
              <w:rPr>
                <w:rFonts w:cs="Arial"/>
              </w:rPr>
            </w:pPr>
          </w:p>
        </w:tc>
        <w:tc>
          <w:tcPr>
            <w:tcW w:w="3260" w:type="dxa"/>
          </w:tcPr>
          <w:p w14:paraId="124C623B" w14:textId="77777777" w:rsidR="003D0492" w:rsidRPr="005D7413" w:rsidRDefault="003D0492" w:rsidP="00721017">
            <w:pPr>
              <w:rPr>
                <w:rFonts w:cs="Arial"/>
              </w:rPr>
            </w:pPr>
          </w:p>
        </w:tc>
        <w:tc>
          <w:tcPr>
            <w:tcW w:w="4253" w:type="dxa"/>
          </w:tcPr>
          <w:p w14:paraId="176121D7" w14:textId="77777777" w:rsidR="003D0492" w:rsidRPr="005D7413" w:rsidRDefault="003D0492" w:rsidP="00721017">
            <w:pPr>
              <w:rPr>
                <w:rFonts w:cs="Arial"/>
              </w:rPr>
            </w:pPr>
          </w:p>
        </w:tc>
      </w:tr>
      <w:tr w:rsidR="003D0492" w:rsidRPr="005D7413" w14:paraId="5DA051D6" w14:textId="77777777" w:rsidTr="00CA4A1B">
        <w:tc>
          <w:tcPr>
            <w:tcW w:w="3510" w:type="dxa"/>
          </w:tcPr>
          <w:p w14:paraId="56EA974C" w14:textId="77777777" w:rsidR="003D0492" w:rsidRPr="005D7413" w:rsidRDefault="003D0492" w:rsidP="00721017">
            <w:pPr>
              <w:ind w:left="142"/>
              <w:rPr>
                <w:rFonts w:cs="Arial"/>
                <w:b/>
                <w:szCs w:val="26"/>
              </w:rPr>
            </w:pPr>
            <w:r w:rsidRPr="005D7413">
              <w:rPr>
                <w:rFonts w:cs="Arial"/>
                <w:b/>
                <w:szCs w:val="26"/>
              </w:rPr>
              <w:lastRenderedPageBreak/>
              <w:t>Pregnancy and maternity</w:t>
            </w:r>
          </w:p>
        </w:tc>
        <w:tc>
          <w:tcPr>
            <w:tcW w:w="1134" w:type="dxa"/>
          </w:tcPr>
          <w:p w14:paraId="00BB23D7" w14:textId="77777777" w:rsidR="003D0492" w:rsidRPr="005D7413" w:rsidRDefault="003D0492" w:rsidP="00721017">
            <w:pPr>
              <w:rPr>
                <w:rFonts w:cs="Arial"/>
              </w:rPr>
            </w:pPr>
          </w:p>
        </w:tc>
        <w:tc>
          <w:tcPr>
            <w:tcW w:w="1276" w:type="dxa"/>
          </w:tcPr>
          <w:p w14:paraId="265AB1CB" w14:textId="77777777" w:rsidR="003D0492" w:rsidRPr="005D7413" w:rsidRDefault="003D0492" w:rsidP="00721017">
            <w:pPr>
              <w:rPr>
                <w:rFonts w:cs="Arial"/>
              </w:rPr>
            </w:pPr>
            <w:r w:rsidRPr="005D7413">
              <w:rPr>
                <w:rFonts w:cs="Arial"/>
              </w:rPr>
              <w:t>X</w:t>
            </w:r>
          </w:p>
        </w:tc>
        <w:tc>
          <w:tcPr>
            <w:tcW w:w="1276" w:type="dxa"/>
          </w:tcPr>
          <w:p w14:paraId="0063858E" w14:textId="77777777" w:rsidR="003D0492" w:rsidRPr="005D7413" w:rsidRDefault="003D0492" w:rsidP="00721017">
            <w:pPr>
              <w:rPr>
                <w:rFonts w:cs="Arial"/>
              </w:rPr>
            </w:pPr>
          </w:p>
        </w:tc>
        <w:tc>
          <w:tcPr>
            <w:tcW w:w="3260" w:type="dxa"/>
          </w:tcPr>
          <w:p w14:paraId="0507382C" w14:textId="77777777" w:rsidR="003D0492" w:rsidRPr="005D7413" w:rsidRDefault="003D0492" w:rsidP="00721017">
            <w:pPr>
              <w:rPr>
                <w:rFonts w:cs="Arial"/>
              </w:rPr>
            </w:pPr>
          </w:p>
        </w:tc>
        <w:tc>
          <w:tcPr>
            <w:tcW w:w="4253" w:type="dxa"/>
          </w:tcPr>
          <w:p w14:paraId="0102A5D3" w14:textId="77777777" w:rsidR="003D0492" w:rsidRPr="005D7413" w:rsidRDefault="003D0492" w:rsidP="00721017">
            <w:pPr>
              <w:rPr>
                <w:rFonts w:cs="Arial"/>
              </w:rPr>
            </w:pPr>
          </w:p>
        </w:tc>
      </w:tr>
      <w:tr w:rsidR="003D0492" w:rsidRPr="005D7413" w14:paraId="4073524F" w14:textId="77777777" w:rsidTr="00CA4A1B">
        <w:tc>
          <w:tcPr>
            <w:tcW w:w="3510" w:type="dxa"/>
          </w:tcPr>
          <w:p w14:paraId="6A706745" w14:textId="77777777" w:rsidR="003D0492" w:rsidRPr="005D7413" w:rsidRDefault="003D0492" w:rsidP="00721017">
            <w:pPr>
              <w:ind w:left="142"/>
              <w:rPr>
                <w:rFonts w:cs="Arial"/>
                <w:b/>
                <w:sz w:val="26"/>
                <w:szCs w:val="26"/>
              </w:rPr>
            </w:pPr>
            <w:r w:rsidRPr="005D7413">
              <w:rPr>
                <w:rFonts w:cs="Arial"/>
                <w:b/>
                <w:szCs w:val="26"/>
              </w:rPr>
              <w:t xml:space="preserve">Marriage and civil partnership </w:t>
            </w:r>
            <w:r w:rsidRPr="005D7413">
              <w:rPr>
                <w:rFonts w:cs="Arial"/>
                <w:sz w:val="20"/>
                <w:szCs w:val="20"/>
              </w:rPr>
              <w:t>(only eliminating discrimination)</w:t>
            </w:r>
          </w:p>
        </w:tc>
        <w:tc>
          <w:tcPr>
            <w:tcW w:w="1134" w:type="dxa"/>
          </w:tcPr>
          <w:p w14:paraId="7536BDEC" w14:textId="77777777" w:rsidR="003D0492" w:rsidRPr="005D7413" w:rsidRDefault="003D0492" w:rsidP="00721017">
            <w:pPr>
              <w:rPr>
                <w:rFonts w:cs="Arial"/>
              </w:rPr>
            </w:pPr>
          </w:p>
        </w:tc>
        <w:tc>
          <w:tcPr>
            <w:tcW w:w="1276" w:type="dxa"/>
          </w:tcPr>
          <w:p w14:paraId="5020EA3D" w14:textId="77777777" w:rsidR="003D0492" w:rsidRPr="005D7413" w:rsidRDefault="003D0492" w:rsidP="00721017">
            <w:pPr>
              <w:rPr>
                <w:rFonts w:cs="Arial"/>
              </w:rPr>
            </w:pPr>
            <w:r w:rsidRPr="005D7413">
              <w:rPr>
                <w:rFonts w:cs="Arial"/>
              </w:rPr>
              <w:t>X</w:t>
            </w:r>
          </w:p>
        </w:tc>
        <w:tc>
          <w:tcPr>
            <w:tcW w:w="1276" w:type="dxa"/>
          </w:tcPr>
          <w:p w14:paraId="19C70865" w14:textId="77777777" w:rsidR="003D0492" w:rsidRPr="005D7413" w:rsidRDefault="003D0492" w:rsidP="00721017">
            <w:pPr>
              <w:rPr>
                <w:rFonts w:cs="Arial"/>
              </w:rPr>
            </w:pPr>
          </w:p>
        </w:tc>
        <w:tc>
          <w:tcPr>
            <w:tcW w:w="3260" w:type="dxa"/>
          </w:tcPr>
          <w:p w14:paraId="0399C331" w14:textId="77777777" w:rsidR="003D0492" w:rsidRPr="005D7413" w:rsidRDefault="003D0492" w:rsidP="00721017">
            <w:pPr>
              <w:rPr>
                <w:rFonts w:cs="Arial"/>
              </w:rPr>
            </w:pPr>
          </w:p>
        </w:tc>
        <w:tc>
          <w:tcPr>
            <w:tcW w:w="4253" w:type="dxa"/>
          </w:tcPr>
          <w:p w14:paraId="3CE1E0A1" w14:textId="77777777" w:rsidR="003D0492" w:rsidRPr="005D7413" w:rsidRDefault="003D0492" w:rsidP="00721017">
            <w:pPr>
              <w:rPr>
                <w:rFonts w:cs="Arial"/>
              </w:rPr>
            </w:pPr>
          </w:p>
        </w:tc>
      </w:tr>
      <w:tr w:rsidR="003D0492" w:rsidRPr="005D7413" w14:paraId="7AB93B85" w14:textId="77777777" w:rsidTr="00CA4A1B">
        <w:tc>
          <w:tcPr>
            <w:tcW w:w="3510" w:type="dxa"/>
          </w:tcPr>
          <w:p w14:paraId="23298807" w14:textId="77777777" w:rsidR="003D0492" w:rsidRPr="005D7413" w:rsidRDefault="003D0492" w:rsidP="00721017">
            <w:pPr>
              <w:ind w:left="142"/>
              <w:rPr>
                <w:rFonts w:cs="Arial"/>
                <w:b/>
                <w:sz w:val="26"/>
                <w:szCs w:val="26"/>
              </w:rPr>
            </w:pPr>
            <w:proofErr w:type="gramStart"/>
            <w:r w:rsidRPr="005D7413">
              <w:rPr>
                <w:rFonts w:cs="Arial"/>
                <w:b/>
                <w:szCs w:val="26"/>
              </w:rPr>
              <w:t>Other</w:t>
            </w:r>
            <w:proofErr w:type="gramEnd"/>
            <w:r w:rsidRPr="005D7413">
              <w:rPr>
                <w:rFonts w:cs="Arial"/>
                <w:b/>
                <w:szCs w:val="26"/>
              </w:rPr>
              <w:t xml:space="preserve"> relevant group</w:t>
            </w:r>
          </w:p>
        </w:tc>
        <w:tc>
          <w:tcPr>
            <w:tcW w:w="1134" w:type="dxa"/>
          </w:tcPr>
          <w:p w14:paraId="0B543A88" w14:textId="77777777" w:rsidR="003D0492" w:rsidRPr="005D7413" w:rsidRDefault="003D0492" w:rsidP="00721017">
            <w:pPr>
              <w:rPr>
                <w:rFonts w:cs="Arial"/>
              </w:rPr>
            </w:pPr>
          </w:p>
        </w:tc>
        <w:tc>
          <w:tcPr>
            <w:tcW w:w="1276" w:type="dxa"/>
          </w:tcPr>
          <w:p w14:paraId="3956198C" w14:textId="77777777" w:rsidR="003D0492" w:rsidRPr="005D7413" w:rsidRDefault="003D0492" w:rsidP="00721017">
            <w:pPr>
              <w:rPr>
                <w:rFonts w:cs="Arial"/>
              </w:rPr>
            </w:pPr>
          </w:p>
        </w:tc>
        <w:tc>
          <w:tcPr>
            <w:tcW w:w="1276" w:type="dxa"/>
          </w:tcPr>
          <w:p w14:paraId="371ED4CB" w14:textId="77777777" w:rsidR="003D0492" w:rsidRPr="005D7413" w:rsidRDefault="003D0492" w:rsidP="00721017">
            <w:pPr>
              <w:rPr>
                <w:rFonts w:cs="Arial"/>
              </w:rPr>
            </w:pPr>
          </w:p>
        </w:tc>
        <w:tc>
          <w:tcPr>
            <w:tcW w:w="3260" w:type="dxa"/>
          </w:tcPr>
          <w:p w14:paraId="34D64DC8" w14:textId="77777777" w:rsidR="003D0492" w:rsidRPr="005D7413" w:rsidRDefault="003D0492" w:rsidP="00721017">
            <w:pPr>
              <w:rPr>
                <w:rFonts w:cs="Arial"/>
              </w:rPr>
            </w:pPr>
          </w:p>
        </w:tc>
        <w:tc>
          <w:tcPr>
            <w:tcW w:w="4253" w:type="dxa"/>
          </w:tcPr>
          <w:p w14:paraId="1C72C9ED" w14:textId="77777777" w:rsidR="003D0492" w:rsidRPr="005D7413" w:rsidRDefault="003D0492" w:rsidP="00721017">
            <w:pPr>
              <w:rPr>
                <w:rFonts w:cs="Arial"/>
              </w:rPr>
            </w:pPr>
          </w:p>
        </w:tc>
      </w:tr>
    </w:tbl>
    <w:p w14:paraId="2F2D66E3" w14:textId="77777777" w:rsidR="003D0492" w:rsidRPr="005D7413" w:rsidRDefault="003D0492" w:rsidP="003D0492">
      <w:pPr>
        <w:rPr>
          <w:i/>
          <w:iCs/>
          <w:szCs w:val="23"/>
        </w:rPr>
      </w:pPr>
      <w:r w:rsidRPr="005D7413">
        <w:rPr>
          <w:b/>
          <w:bCs/>
          <w:i/>
          <w:iCs/>
          <w:szCs w:val="23"/>
        </w:rPr>
        <w:t xml:space="preserve">IMPORTANT NOTE: </w:t>
      </w:r>
      <w:r w:rsidRPr="005D7413">
        <w:rPr>
          <w:i/>
          <w:iCs/>
          <w:szCs w:val="23"/>
        </w:rPr>
        <w:t>If any of the above results in ‘</w:t>
      </w:r>
      <w:r w:rsidRPr="005D7413">
        <w:rPr>
          <w:b/>
          <w:bCs/>
          <w:i/>
          <w:iCs/>
          <w:szCs w:val="23"/>
        </w:rPr>
        <w:t xml:space="preserve">negative’ </w:t>
      </w:r>
      <w:r w:rsidRPr="005D7413">
        <w:rPr>
          <w:i/>
          <w:iCs/>
          <w:szCs w:val="23"/>
        </w:rPr>
        <w:t xml:space="preserve">impact, a ‘full’ EIA which covers a more </w:t>
      </w:r>
      <w:proofErr w:type="gramStart"/>
      <w:r w:rsidRPr="005D7413">
        <w:rPr>
          <w:i/>
          <w:iCs/>
          <w:szCs w:val="23"/>
        </w:rPr>
        <w:t>in depth</w:t>
      </w:r>
      <w:proofErr w:type="gramEnd"/>
      <w:r w:rsidRPr="005D7413">
        <w:rPr>
          <w:i/>
          <w:iCs/>
          <w:szCs w:val="23"/>
        </w:rPr>
        <w:t xml:space="preserve"> analysis on areas/groups impacted must be considered and may need to be carried out.</w:t>
      </w:r>
    </w:p>
    <w:p w14:paraId="7BD0D8D2" w14:textId="77777777" w:rsidR="003D0492" w:rsidRPr="005D7413" w:rsidRDefault="003D0492" w:rsidP="003D0492">
      <w:pPr>
        <w:autoSpaceDE w:val="0"/>
        <w:autoSpaceDN w:val="0"/>
        <w:adjustRightInd w:val="0"/>
        <w:rPr>
          <w:rFonts w:cs="Arial"/>
        </w:rPr>
      </w:pPr>
      <w:r w:rsidRPr="005D7413">
        <w:rPr>
          <w:rFonts w:cs="Arial"/>
        </w:rPr>
        <w:t xml:space="preserve">Having detailed the </w:t>
      </w:r>
      <w:proofErr w:type="gramStart"/>
      <w:r w:rsidRPr="005D7413">
        <w:rPr>
          <w:rFonts w:cs="Arial"/>
        </w:rPr>
        <w:t>actions</w:t>
      </w:r>
      <w:proofErr w:type="gramEnd"/>
      <w:r w:rsidRPr="005D7413">
        <w:rPr>
          <w:rFonts w:cs="Arial"/>
        </w:rPr>
        <w:t xml:space="preserve"> you need to take please transfer them onto the action plan below.</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7"/>
        <w:gridCol w:w="3178"/>
        <w:gridCol w:w="3320"/>
        <w:gridCol w:w="1931"/>
        <w:gridCol w:w="2823"/>
      </w:tblGrid>
      <w:tr w:rsidR="003D0492" w:rsidRPr="005D7413" w14:paraId="200220B2" w14:textId="77777777" w:rsidTr="00CA4A1B">
        <w:tc>
          <w:tcPr>
            <w:tcW w:w="14709" w:type="dxa"/>
            <w:gridSpan w:val="5"/>
            <w:shd w:val="clear" w:color="auto" w:fill="D9D9D9"/>
            <w:vAlign w:val="center"/>
          </w:tcPr>
          <w:p w14:paraId="161ADFA3" w14:textId="77777777" w:rsidR="003D0492" w:rsidRPr="005D7413" w:rsidRDefault="003D0492" w:rsidP="00721017">
            <w:pPr>
              <w:rPr>
                <w:rFonts w:cs="Arial"/>
                <w:b/>
                <w:szCs w:val="28"/>
              </w:rPr>
            </w:pPr>
            <w:r w:rsidRPr="005D7413">
              <w:rPr>
                <w:rFonts w:cs="Arial"/>
                <w:b/>
                <w:szCs w:val="28"/>
              </w:rPr>
              <w:t>3. Action plan</w:t>
            </w:r>
          </w:p>
        </w:tc>
      </w:tr>
      <w:tr w:rsidR="003D0492" w:rsidRPr="005D7413" w14:paraId="64BF4E80" w14:textId="77777777" w:rsidTr="00CA4A1B">
        <w:tc>
          <w:tcPr>
            <w:tcW w:w="3457" w:type="dxa"/>
            <w:shd w:val="clear" w:color="auto" w:fill="D9D9D9"/>
            <w:vAlign w:val="center"/>
          </w:tcPr>
          <w:p w14:paraId="0CAD1426" w14:textId="77777777" w:rsidR="003D0492" w:rsidRPr="005D7413" w:rsidRDefault="003D0492" w:rsidP="00721017">
            <w:pPr>
              <w:pStyle w:val="Default"/>
              <w:jc w:val="center"/>
              <w:rPr>
                <w:color w:val="auto"/>
                <w:sz w:val="22"/>
                <w:szCs w:val="22"/>
              </w:rPr>
            </w:pPr>
            <w:r w:rsidRPr="005D7413">
              <w:rPr>
                <w:b/>
                <w:bCs/>
                <w:color w:val="auto"/>
                <w:sz w:val="22"/>
                <w:szCs w:val="22"/>
              </w:rPr>
              <w:t xml:space="preserve">Issues/impact identified </w:t>
            </w:r>
          </w:p>
        </w:tc>
        <w:tc>
          <w:tcPr>
            <w:tcW w:w="3178" w:type="dxa"/>
            <w:shd w:val="clear" w:color="auto" w:fill="D9D9D9"/>
            <w:vAlign w:val="center"/>
          </w:tcPr>
          <w:p w14:paraId="66EAB438" w14:textId="77777777" w:rsidR="003D0492" w:rsidRPr="005D7413" w:rsidRDefault="003D0492" w:rsidP="00721017">
            <w:pPr>
              <w:jc w:val="center"/>
              <w:rPr>
                <w:rFonts w:cs="Arial"/>
                <w:b/>
              </w:rPr>
            </w:pPr>
            <w:r w:rsidRPr="005D7413">
              <w:rPr>
                <w:rFonts w:cs="Arial"/>
                <w:b/>
              </w:rPr>
              <w:t>Actions required</w:t>
            </w:r>
          </w:p>
        </w:tc>
        <w:tc>
          <w:tcPr>
            <w:tcW w:w="3320" w:type="dxa"/>
            <w:shd w:val="clear" w:color="auto" w:fill="D9D9D9"/>
            <w:vAlign w:val="center"/>
          </w:tcPr>
          <w:p w14:paraId="5510ADF2" w14:textId="77777777" w:rsidR="003D0492" w:rsidRPr="005D7413" w:rsidRDefault="003D0492" w:rsidP="00721017">
            <w:pPr>
              <w:jc w:val="center"/>
              <w:rPr>
                <w:rFonts w:cs="Arial"/>
                <w:b/>
              </w:rPr>
            </w:pPr>
            <w:r w:rsidRPr="005D7413">
              <w:rPr>
                <w:rFonts w:cs="Arial"/>
                <w:b/>
              </w:rPr>
              <w:t>How will you measure impact/progress</w:t>
            </w:r>
          </w:p>
        </w:tc>
        <w:tc>
          <w:tcPr>
            <w:tcW w:w="1931" w:type="dxa"/>
            <w:shd w:val="clear" w:color="auto" w:fill="D9D9D9"/>
            <w:vAlign w:val="center"/>
          </w:tcPr>
          <w:p w14:paraId="7BEE0270" w14:textId="77777777" w:rsidR="003D0492" w:rsidRPr="005D7413" w:rsidRDefault="003D0492" w:rsidP="00721017">
            <w:pPr>
              <w:jc w:val="center"/>
              <w:rPr>
                <w:rFonts w:cs="Arial"/>
                <w:b/>
              </w:rPr>
            </w:pPr>
            <w:r w:rsidRPr="005D7413">
              <w:rPr>
                <w:rFonts w:cs="Arial"/>
                <w:b/>
              </w:rPr>
              <w:t>Timescale</w:t>
            </w:r>
          </w:p>
        </w:tc>
        <w:tc>
          <w:tcPr>
            <w:tcW w:w="2823" w:type="dxa"/>
            <w:shd w:val="clear" w:color="auto" w:fill="D9D9D9"/>
            <w:vAlign w:val="center"/>
          </w:tcPr>
          <w:p w14:paraId="74E0879B" w14:textId="77777777" w:rsidR="003D0492" w:rsidRPr="005D7413" w:rsidRDefault="003D0492" w:rsidP="00721017">
            <w:pPr>
              <w:jc w:val="center"/>
              <w:rPr>
                <w:rFonts w:cs="Arial"/>
                <w:b/>
              </w:rPr>
            </w:pPr>
            <w:r w:rsidRPr="005D7413">
              <w:rPr>
                <w:rFonts w:cs="Arial"/>
                <w:b/>
              </w:rPr>
              <w:t>Officer responsible</w:t>
            </w:r>
          </w:p>
        </w:tc>
      </w:tr>
      <w:tr w:rsidR="003D0492" w:rsidRPr="001F5BE4" w14:paraId="0B021D15" w14:textId="77777777" w:rsidTr="00CA4A1B">
        <w:tc>
          <w:tcPr>
            <w:tcW w:w="3457" w:type="dxa"/>
          </w:tcPr>
          <w:p w14:paraId="1A3374D2" w14:textId="77777777" w:rsidR="003D0492" w:rsidRPr="001C2756" w:rsidRDefault="003D0492" w:rsidP="00F11740">
            <w:pPr>
              <w:spacing w:after="0" w:line="240" w:lineRule="auto"/>
              <w:rPr>
                <w:rFonts w:cs="Arial"/>
              </w:rPr>
            </w:pPr>
          </w:p>
          <w:p w14:paraId="43155A7B" w14:textId="77777777" w:rsidR="003D0492" w:rsidRPr="001C2756" w:rsidRDefault="003D0492" w:rsidP="00F11740">
            <w:pPr>
              <w:spacing w:after="0" w:line="240" w:lineRule="auto"/>
              <w:rPr>
                <w:rFonts w:cs="Arial"/>
              </w:rPr>
            </w:pPr>
          </w:p>
        </w:tc>
        <w:tc>
          <w:tcPr>
            <w:tcW w:w="3178" w:type="dxa"/>
          </w:tcPr>
          <w:p w14:paraId="253CF162" w14:textId="77777777" w:rsidR="003D0492" w:rsidRPr="001C2756" w:rsidRDefault="003D0492" w:rsidP="00F11740">
            <w:pPr>
              <w:spacing w:after="0" w:line="240" w:lineRule="auto"/>
              <w:rPr>
                <w:rFonts w:cs="Arial"/>
              </w:rPr>
            </w:pPr>
          </w:p>
        </w:tc>
        <w:tc>
          <w:tcPr>
            <w:tcW w:w="3320" w:type="dxa"/>
          </w:tcPr>
          <w:p w14:paraId="2E050821" w14:textId="77777777" w:rsidR="003D0492" w:rsidRPr="001C2756" w:rsidRDefault="003D0492" w:rsidP="00F11740">
            <w:pPr>
              <w:spacing w:after="0" w:line="240" w:lineRule="auto"/>
              <w:rPr>
                <w:rFonts w:cs="Arial"/>
              </w:rPr>
            </w:pPr>
          </w:p>
        </w:tc>
        <w:tc>
          <w:tcPr>
            <w:tcW w:w="1931" w:type="dxa"/>
          </w:tcPr>
          <w:p w14:paraId="1215B76D" w14:textId="77777777" w:rsidR="003D0492" w:rsidRPr="001C2756" w:rsidRDefault="003D0492" w:rsidP="00F11740">
            <w:pPr>
              <w:spacing w:after="0" w:line="240" w:lineRule="auto"/>
              <w:rPr>
                <w:rFonts w:cs="Arial"/>
              </w:rPr>
            </w:pPr>
          </w:p>
        </w:tc>
        <w:tc>
          <w:tcPr>
            <w:tcW w:w="2823" w:type="dxa"/>
          </w:tcPr>
          <w:p w14:paraId="662A977A" w14:textId="77777777" w:rsidR="003D0492" w:rsidRPr="001C2756" w:rsidRDefault="003D0492" w:rsidP="00F11740">
            <w:pPr>
              <w:spacing w:after="0" w:line="240" w:lineRule="auto"/>
              <w:rPr>
                <w:rFonts w:cs="Arial"/>
              </w:rPr>
            </w:pPr>
          </w:p>
        </w:tc>
      </w:tr>
      <w:tr w:rsidR="003D0492" w:rsidRPr="001F5BE4" w14:paraId="72704861" w14:textId="77777777" w:rsidTr="00CA4A1B">
        <w:tc>
          <w:tcPr>
            <w:tcW w:w="3457" w:type="dxa"/>
          </w:tcPr>
          <w:p w14:paraId="6B226879" w14:textId="77777777" w:rsidR="003D0492" w:rsidRPr="001C2756" w:rsidRDefault="003D0492" w:rsidP="00F11740">
            <w:pPr>
              <w:spacing w:after="0" w:line="240" w:lineRule="auto"/>
              <w:rPr>
                <w:rFonts w:cs="Arial"/>
              </w:rPr>
            </w:pPr>
          </w:p>
          <w:p w14:paraId="220ECC7D" w14:textId="77777777" w:rsidR="003D0492" w:rsidRPr="001C2756" w:rsidRDefault="003D0492" w:rsidP="00F11740">
            <w:pPr>
              <w:spacing w:after="0" w:line="240" w:lineRule="auto"/>
              <w:rPr>
                <w:rFonts w:cs="Arial"/>
              </w:rPr>
            </w:pPr>
          </w:p>
        </w:tc>
        <w:tc>
          <w:tcPr>
            <w:tcW w:w="3178" w:type="dxa"/>
          </w:tcPr>
          <w:p w14:paraId="2CC7ABDB" w14:textId="77777777" w:rsidR="003D0492" w:rsidRPr="001C2756" w:rsidRDefault="003D0492" w:rsidP="00F11740">
            <w:pPr>
              <w:spacing w:after="0" w:line="240" w:lineRule="auto"/>
              <w:rPr>
                <w:rFonts w:cs="Arial"/>
              </w:rPr>
            </w:pPr>
          </w:p>
        </w:tc>
        <w:tc>
          <w:tcPr>
            <w:tcW w:w="3320" w:type="dxa"/>
          </w:tcPr>
          <w:p w14:paraId="0318BF3D" w14:textId="77777777" w:rsidR="003D0492" w:rsidRPr="001C2756" w:rsidRDefault="003D0492" w:rsidP="00F11740">
            <w:pPr>
              <w:spacing w:after="0" w:line="240" w:lineRule="auto"/>
              <w:rPr>
                <w:rFonts w:cs="Arial"/>
              </w:rPr>
            </w:pPr>
          </w:p>
        </w:tc>
        <w:tc>
          <w:tcPr>
            <w:tcW w:w="1931" w:type="dxa"/>
          </w:tcPr>
          <w:p w14:paraId="676D2FFE" w14:textId="77777777" w:rsidR="003D0492" w:rsidRPr="001C2756" w:rsidRDefault="003D0492" w:rsidP="00F11740">
            <w:pPr>
              <w:spacing w:after="0" w:line="240" w:lineRule="auto"/>
              <w:rPr>
                <w:rFonts w:cs="Arial"/>
              </w:rPr>
            </w:pPr>
          </w:p>
        </w:tc>
        <w:tc>
          <w:tcPr>
            <w:tcW w:w="2823" w:type="dxa"/>
          </w:tcPr>
          <w:p w14:paraId="62D72340" w14:textId="77777777" w:rsidR="003D0492" w:rsidRPr="001C2756" w:rsidRDefault="003D0492" w:rsidP="00F11740">
            <w:pPr>
              <w:spacing w:after="0" w:line="240" w:lineRule="auto"/>
              <w:rPr>
                <w:rFonts w:cs="Arial"/>
              </w:rPr>
            </w:pPr>
          </w:p>
        </w:tc>
      </w:tr>
    </w:tbl>
    <w:p w14:paraId="5895B449" w14:textId="77777777" w:rsidR="003D0492" w:rsidRPr="00A922D6" w:rsidRDefault="003D0492" w:rsidP="00F11740">
      <w:pPr>
        <w:spacing w:after="120" w:line="240" w:lineRule="auto"/>
        <w:rPr>
          <w:rFonts w:cs="Arial"/>
        </w:rPr>
      </w:pPr>
    </w:p>
    <w:tbl>
      <w:tblPr>
        <w:tblW w:w="1472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0"/>
        <w:gridCol w:w="2926"/>
        <w:gridCol w:w="3402"/>
        <w:gridCol w:w="2835"/>
        <w:gridCol w:w="2268"/>
      </w:tblGrid>
      <w:tr w:rsidR="003D0492" w:rsidRPr="001F5BE4" w14:paraId="5E22E350" w14:textId="77777777" w:rsidTr="00CA4A1B">
        <w:trPr>
          <w:trHeight w:val="249"/>
        </w:trPr>
        <w:tc>
          <w:tcPr>
            <w:tcW w:w="14721" w:type="dxa"/>
            <w:gridSpan w:val="5"/>
            <w:tcBorders>
              <w:bottom w:val="single" w:sz="4" w:space="0" w:color="auto"/>
            </w:tcBorders>
            <w:shd w:val="clear" w:color="auto" w:fill="E0E0E0"/>
          </w:tcPr>
          <w:p w14:paraId="023248E3" w14:textId="77777777" w:rsidR="003D0492" w:rsidRPr="005D7413" w:rsidRDefault="003D0492" w:rsidP="00721017">
            <w:pPr>
              <w:rPr>
                <w:rFonts w:cs="Arial"/>
                <w:b/>
              </w:rPr>
            </w:pPr>
            <w:r w:rsidRPr="005D7413">
              <w:rPr>
                <w:rFonts w:cs="Arial"/>
                <w:b/>
              </w:rPr>
              <w:t>4. Monitoring, Review and Publication</w:t>
            </w:r>
          </w:p>
        </w:tc>
      </w:tr>
      <w:tr w:rsidR="003D0492" w:rsidRPr="001F5BE4" w14:paraId="726F443B" w14:textId="77777777" w:rsidTr="00CA4A1B">
        <w:trPr>
          <w:trHeight w:val="505"/>
        </w:trPr>
        <w:tc>
          <w:tcPr>
            <w:tcW w:w="3290" w:type="dxa"/>
            <w:shd w:val="clear" w:color="auto" w:fill="auto"/>
            <w:vAlign w:val="center"/>
          </w:tcPr>
          <w:p w14:paraId="7B774C67" w14:textId="77777777" w:rsidR="003D0492" w:rsidRPr="001C2756" w:rsidRDefault="003D0492" w:rsidP="00721017">
            <w:pPr>
              <w:spacing w:before="120" w:after="120"/>
              <w:ind w:left="12"/>
              <w:rPr>
                <w:rFonts w:cs="Arial"/>
                <w:b/>
              </w:rPr>
            </w:pPr>
            <w:r w:rsidRPr="001C2756">
              <w:rPr>
                <w:rFonts w:cs="Arial"/>
                <w:b/>
              </w:rPr>
              <w:t>When will the proposal be reviewed and by whom?</w:t>
            </w:r>
          </w:p>
        </w:tc>
        <w:tc>
          <w:tcPr>
            <w:tcW w:w="2926" w:type="dxa"/>
            <w:shd w:val="clear" w:color="auto" w:fill="auto"/>
            <w:vAlign w:val="center"/>
          </w:tcPr>
          <w:p w14:paraId="2ABB022E" w14:textId="77777777" w:rsidR="003D0492" w:rsidRPr="001C2756" w:rsidRDefault="003D0492" w:rsidP="00721017">
            <w:pPr>
              <w:pStyle w:val="Default"/>
              <w:spacing w:before="120" w:after="120"/>
              <w:rPr>
                <w:sz w:val="22"/>
              </w:rPr>
            </w:pPr>
            <w:r w:rsidRPr="001C2756">
              <w:rPr>
                <w:b/>
                <w:bCs/>
                <w:sz w:val="22"/>
              </w:rPr>
              <w:t xml:space="preserve">Lead / Reviewing Officer: </w:t>
            </w:r>
          </w:p>
        </w:tc>
        <w:tc>
          <w:tcPr>
            <w:tcW w:w="3402" w:type="dxa"/>
            <w:shd w:val="clear" w:color="auto" w:fill="auto"/>
            <w:vAlign w:val="center"/>
          </w:tcPr>
          <w:p w14:paraId="634F74CD" w14:textId="77777777" w:rsidR="003D0492" w:rsidRPr="005D7413" w:rsidRDefault="003D0492" w:rsidP="00721017">
            <w:pPr>
              <w:spacing w:before="120" w:after="120"/>
              <w:rPr>
                <w:rFonts w:cs="Arial"/>
                <w:b/>
              </w:rPr>
            </w:pPr>
          </w:p>
        </w:tc>
        <w:tc>
          <w:tcPr>
            <w:tcW w:w="2835" w:type="dxa"/>
            <w:shd w:val="clear" w:color="auto" w:fill="auto"/>
            <w:vAlign w:val="center"/>
          </w:tcPr>
          <w:p w14:paraId="7A40D15C" w14:textId="77777777" w:rsidR="003D0492" w:rsidRPr="005D7413" w:rsidRDefault="003D0492" w:rsidP="00721017">
            <w:pPr>
              <w:pStyle w:val="Default"/>
              <w:spacing w:before="120" w:after="120"/>
              <w:rPr>
                <w:color w:val="auto"/>
                <w:sz w:val="22"/>
              </w:rPr>
            </w:pPr>
            <w:r w:rsidRPr="005D7413">
              <w:rPr>
                <w:b/>
                <w:bCs/>
                <w:color w:val="auto"/>
                <w:sz w:val="22"/>
              </w:rPr>
              <w:t xml:space="preserve">Date of next Review: </w:t>
            </w:r>
          </w:p>
          <w:p w14:paraId="23AC9E0D" w14:textId="77777777" w:rsidR="003D0492" w:rsidRPr="005D7413" w:rsidRDefault="003D0492" w:rsidP="00721017">
            <w:pPr>
              <w:spacing w:before="120" w:after="120"/>
              <w:rPr>
                <w:rFonts w:cs="Arial"/>
                <w:b/>
              </w:rPr>
            </w:pPr>
          </w:p>
        </w:tc>
        <w:tc>
          <w:tcPr>
            <w:tcW w:w="2268" w:type="dxa"/>
            <w:shd w:val="clear" w:color="auto" w:fill="auto"/>
            <w:vAlign w:val="center"/>
          </w:tcPr>
          <w:p w14:paraId="3038144B" w14:textId="77777777" w:rsidR="003D0492" w:rsidRPr="001C2756" w:rsidRDefault="003D0492" w:rsidP="00721017">
            <w:pPr>
              <w:spacing w:before="120" w:after="120"/>
              <w:rPr>
                <w:rFonts w:cs="Arial"/>
                <w:b/>
              </w:rPr>
            </w:pPr>
          </w:p>
        </w:tc>
      </w:tr>
    </w:tbl>
    <w:p w14:paraId="3199741C" w14:textId="77777777" w:rsidR="003D0492" w:rsidRPr="00A639E4" w:rsidRDefault="003D0492" w:rsidP="003D0492">
      <w:pPr>
        <w:rPr>
          <w:color w:val="FF0000"/>
          <w:szCs w:val="28"/>
        </w:rPr>
      </w:pPr>
      <w:r w:rsidRPr="005D7413">
        <w:rPr>
          <w:szCs w:val="28"/>
        </w:rPr>
        <w:t xml:space="preserve">Once completed, this form </w:t>
      </w:r>
      <w:r w:rsidRPr="005D7413">
        <w:rPr>
          <w:b/>
          <w:bCs/>
          <w:szCs w:val="28"/>
        </w:rPr>
        <w:t xml:space="preserve">must </w:t>
      </w:r>
      <w:r w:rsidRPr="005D7413">
        <w:rPr>
          <w:szCs w:val="28"/>
        </w:rPr>
        <w:t>be</w:t>
      </w:r>
      <w:r w:rsidR="0078471C">
        <w:rPr>
          <w:szCs w:val="28"/>
        </w:rPr>
        <w:t xml:space="preserve"> emailed</w:t>
      </w:r>
      <w:r w:rsidR="0078471C">
        <w:t xml:space="preserve"> to the Equality Lead </w:t>
      </w:r>
      <w:hyperlink r:id="rId50" w:history="1">
        <w:r w:rsidR="0078471C" w:rsidRPr="00AD1897">
          <w:rPr>
            <w:rStyle w:val="Hyperlink"/>
          </w:rPr>
          <w:t>barnsleyccg.equality@nhs.net</w:t>
        </w:r>
      </w:hyperlink>
      <w:r w:rsidR="0078471C">
        <w:t xml:space="preserve"> for sign off:</w:t>
      </w:r>
      <w:r w:rsidRPr="00A639E4">
        <w:rPr>
          <w:color w:val="FF0000"/>
          <w:szCs w:val="28"/>
        </w:rPr>
        <w:t xml:space="preserve"> </w:t>
      </w:r>
    </w:p>
    <w:tbl>
      <w:tblPr>
        <w:tblW w:w="0" w:type="auto"/>
        <w:tblInd w:w="8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3547"/>
      </w:tblGrid>
      <w:tr w:rsidR="003D0492" w:rsidRPr="00D77B21" w14:paraId="61495801" w14:textId="77777777" w:rsidTr="00F11740">
        <w:tc>
          <w:tcPr>
            <w:tcW w:w="3184" w:type="dxa"/>
            <w:shd w:val="clear" w:color="auto" w:fill="auto"/>
          </w:tcPr>
          <w:p w14:paraId="67082691" w14:textId="77777777" w:rsidR="003D0492" w:rsidRPr="005D7413" w:rsidRDefault="0078471C" w:rsidP="00721017">
            <w:pPr>
              <w:autoSpaceDE w:val="0"/>
              <w:autoSpaceDN w:val="0"/>
              <w:adjustRightInd w:val="0"/>
              <w:spacing w:before="120" w:after="120"/>
              <w:rPr>
                <w:rFonts w:cs="Arial"/>
                <w:b/>
                <w:bCs/>
                <w:sz w:val="26"/>
                <w:szCs w:val="26"/>
                <w:lang w:eastAsia="en-GB"/>
              </w:rPr>
            </w:pPr>
            <w:r>
              <w:rPr>
                <w:rFonts w:cs="Arial"/>
                <w:b/>
                <w:bCs/>
                <w:szCs w:val="26"/>
                <w:lang w:eastAsia="en-GB"/>
              </w:rPr>
              <w:t xml:space="preserve">Equality Lead </w:t>
            </w:r>
            <w:r w:rsidR="003D0492" w:rsidRPr="005D7413">
              <w:rPr>
                <w:rFonts w:cs="Arial"/>
                <w:b/>
                <w:bCs/>
                <w:szCs w:val="26"/>
                <w:lang w:eastAsia="en-GB"/>
              </w:rPr>
              <w:t xml:space="preserve">signature: </w:t>
            </w:r>
          </w:p>
        </w:tc>
        <w:tc>
          <w:tcPr>
            <w:tcW w:w="2831" w:type="dxa"/>
            <w:shd w:val="clear" w:color="auto" w:fill="auto"/>
          </w:tcPr>
          <w:p w14:paraId="3EBC850F" w14:textId="6DAD8F09" w:rsidR="003D0492" w:rsidRPr="005D7413" w:rsidRDefault="00754EBA" w:rsidP="00721017">
            <w:pPr>
              <w:rPr>
                <w:rFonts w:cs="Arial"/>
                <w:lang w:eastAsia="en-GB"/>
              </w:rPr>
            </w:pPr>
            <w:r w:rsidRPr="00472957">
              <w:rPr>
                <w:rFonts w:cs="Arial"/>
                <w:noProof/>
                <w:sz w:val="26"/>
                <w:szCs w:val="26"/>
              </w:rPr>
              <w:drawing>
                <wp:inline distT="0" distB="0" distL="0" distR="0" wp14:anchorId="36552B81" wp14:editId="7C72C89B">
                  <wp:extent cx="2115761" cy="434970"/>
                  <wp:effectExtent l="0" t="0" r="0" b="3810"/>
                  <wp:docPr id="12" name="Picture 12" descr="G:\HR_Administration\SEC1\Equality &amp; Diversity &amp; Inclusion\Signature\Colin'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R_Administration\SEC1\Equality &amp; Diversity &amp; Inclusion\Signature\Colin's Signature.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02873" cy="452879"/>
                          </a:xfrm>
                          <a:prstGeom prst="rect">
                            <a:avLst/>
                          </a:prstGeom>
                          <a:noFill/>
                          <a:ln>
                            <a:noFill/>
                          </a:ln>
                        </pic:spPr>
                      </pic:pic>
                    </a:graphicData>
                  </a:graphic>
                </wp:inline>
              </w:drawing>
            </w:r>
          </w:p>
        </w:tc>
      </w:tr>
    </w:tbl>
    <w:p w14:paraId="55C20A1C" w14:textId="77777777" w:rsidR="003D0492" w:rsidRPr="007E75F5" w:rsidRDefault="003D0492" w:rsidP="00F11740">
      <w:pPr>
        <w:pStyle w:val="Heading2"/>
        <w:spacing w:before="120" w:after="120"/>
        <w:ind w:left="0" w:firstLine="0"/>
        <w:rPr>
          <w:b w:val="0"/>
          <w:sz w:val="22"/>
        </w:rPr>
      </w:pPr>
    </w:p>
    <w:sectPr w:rsidR="003D0492" w:rsidRPr="007E75F5" w:rsidSect="00952BB6">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F375D" w14:textId="77777777" w:rsidR="00F0089C" w:rsidRDefault="00F0089C">
      <w:pPr>
        <w:spacing w:after="0" w:line="240" w:lineRule="auto"/>
      </w:pPr>
      <w:r>
        <w:separator/>
      </w:r>
    </w:p>
  </w:endnote>
  <w:endnote w:type="continuationSeparator" w:id="0">
    <w:p w14:paraId="2E4B39BC" w14:textId="77777777" w:rsidR="00F0089C" w:rsidRDefault="00F00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AF21C" w14:textId="77777777" w:rsidR="00C057EB" w:rsidRDefault="00C057EB" w:rsidP="00E972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070825" w14:textId="77777777" w:rsidR="00C057EB" w:rsidRDefault="00C057EB" w:rsidP="00E972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905C5" w14:textId="77777777" w:rsidR="00C057EB" w:rsidRDefault="00C057EB">
    <w:pPr>
      <w:pStyle w:val="Footer"/>
      <w:jc w:val="right"/>
    </w:pPr>
    <w:r>
      <w:fldChar w:fldCharType="begin"/>
    </w:r>
    <w:r>
      <w:instrText xml:space="preserve"> PAGE   \* MERGEFORMAT </w:instrText>
    </w:r>
    <w:r>
      <w:fldChar w:fldCharType="separate"/>
    </w:r>
    <w:r w:rsidR="00051AED">
      <w:rPr>
        <w:noProof/>
      </w:rPr>
      <w:t>18</w:t>
    </w:r>
    <w:r>
      <w:rPr>
        <w:noProof/>
      </w:rPr>
      <w:fldChar w:fldCharType="end"/>
    </w:r>
  </w:p>
  <w:p w14:paraId="1F1F32CE" w14:textId="77777777" w:rsidR="00C057EB" w:rsidRDefault="00C057EB" w:rsidP="00E97251">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F9769" w14:textId="77777777" w:rsidR="00664BE3" w:rsidRDefault="00664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FA093" w14:textId="77777777" w:rsidR="00F0089C" w:rsidRDefault="00F0089C">
      <w:pPr>
        <w:spacing w:after="0" w:line="240" w:lineRule="auto"/>
      </w:pPr>
      <w:r>
        <w:separator/>
      </w:r>
    </w:p>
  </w:footnote>
  <w:footnote w:type="continuationSeparator" w:id="0">
    <w:p w14:paraId="01375D18" w14:textId="77777777" w:rsidR="00F0089C" w:rsidRDefault="00F00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CC450" w14:textId="77777777" w:rsidR="00664BE3" w:rsidRDefault="00664B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389B7" w14:textId="77777777" w:rsidR="00664BE3" w:rsidRDefault="00664B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39308" w14:textId="77777777" w:rsidR="00664BE3" w:rsidRDefault="00664B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B0597"/>
    <w:multiLevelType w:val="hybridMultilevel"/>
    <w:tmpl w:val="68F87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759A8"/>
    <w:multiLevelType w:val="hybridMultilevel"/>
    <w:tmpl w:val="D126414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746CA6"/>
    <w:multiLevelType w:val="multilevel"/>
    <w:tmpl w:val="541E7616"/>
    <w:lvl w:ilvl="0">
      <w:start w:val="1"/>
      <w:numFmt w:val="decimal"/>
      <w:lvlText w:val="%1."/>
      <w:lvlJc w:val="left"/>
      <w:pPr>
        <w:ind w:left="429" w:hanging="360"/>
      </w:pPr>
      <w:rPr>
        <w:rFonts w:hint="default"/>
      </w:rPr>
    </w:lvl>
    <w:lvl w:ilvl="1">
      <w:start w:val="1"/>
      <w:numFmt w:val="decimal"/>
      <w:isLgl/>
      <w:lvlText w:val="%1.2"/>
      <w:lvlJc w:val="left"/>
      <w:pPr>
        <w:ind w:left="500" w:hanging="400"/>
      </w:pPr>
      <w:rPr>
        <w:rFonts w:hint="default"/>
      </w:rPr>
    </w:lvl>
    <w:lvl w:ilvl="2">
      <w:start w:val="1"/>
      <w:numFmt w:val="decimal"/>
      <w:isLgl/>
      <w:lvlText w:val="%1.%2.%3"/>
      <w:lvlJc w:val="left"/>
      <w:pPr>
        <w:ind w:left="851" w:hanging="720"/>
      </w:pPr>
      <w:rPr>
        <w:rFonts w:hint="default"/>
      </w:rPr>
    </w:lvl>
    <w:lvl w:ilvl="3">
      <w:start w:val="1"/>
      <w:numFmt w:val="decimal"/>
      <w:isLgl/>
      <w:lvlText w:val="%1.%2.%3.%4"/>
      <w:lvlJc w:val="left"/>
      <w:pPr>
        <w:ind w:left="1242" w:hanging="1080"/>
      </w:pPr>
      <w:rPr>
        <w:rFonts w:hint="default"/>
      </w:rPr>
    </w:lvl>
    <w:lvl w:ilvl="4">
      <w:start w:val="1"/>
      <w:numFmt w:val="decimal"/>
      <w:isLgl/>
      <w:lvlText w:val="%1.%2.%3.%4.%5"/>
      <w:lvlJc w:val="left"/>
      <w:pPr>
        <w:ind w:left="1273" w:hanging="1080"/>
      </w:pPr>
      <w:rPr>
        <w:rFonts w:hint="default"/>
      </w:rPr>
    </w:lvl>
    <w:lvl w:ilvl="5">
      <w:start w:val="1"/>
      <w:numFmt w:val="decimal"/>
      <w:isLgl/>
      <w:lvlText w:val="%1.%2.%3.%4.%5.%6"/>
      <w:lvlJc w:val="left"/>
      <w:pPr>
        <w:ind w:left="1664" w:hanging="1440"/>
      </w:pPr>
      <w:rPr>
        <w:rFonts w:hint="default"/>
      </w:rPr>
    </w:lvl>
    <w:lvl w:ilvl="6">
      <w:start w:val="1"/>
      <w:numFmt w:val="decimal"/>
      <w:isLgl/>
      <w:lvlText w:val="%1.%2.%3.%4.%5.%6.%7"/>
      <w:lvlJc w:val="left"/>
      <w:pPr>
        <w:ind w:left="1695" w:hanging="1440"/>
      </w:pPr>
      <w:rPr>
        <w:rFonts w:hint="default"/>
      </w:rPr>
    </w:lvl>
    <w:lvl w:ilvl="7">
      <w:start w:val="1"/>
      <w:numFmt w:val="decimal"/>
      <w:isLgl/>
      <w:lvlText w:val="%1.%2.%3.%4.%5.%6.%7.%8"/>
      <w:lvlJc w:val="left"/>
      <w:pPr>
        <w:ind w:left="2086" w:hanging="1800"/>
      </w:pPr>
      <w:rPr>
        <w:rFonts w:hint="default"/>
      </w:rPr>
    </w:lvl>
    <w:lvl w:ilvl="8">
      <w:start w:val="1"/>
      <w:numFmt w:val="decimal"/>
      <w:isLgl/>
      <w:lvlText w:val="%1.%2.%3.%4.%5.%6.%7.%8.%9"/>
      <w:lvlJc w:val="left"/>
      <w:pPr>
        <w:ind w:left="2117" w:hanging="1800"/>
      </w:pPr>
      <w:rPr>
        <w:rFonts w:hint="default"/>
      </w:rPr>
    </w:lvl>
  </w:abstractNum>
  <w:abstractNum w:abstractNumId="3" w15:restartNumberingAfterBreak="0">
    <w:nsid w:val="1C622189"/>
    <w:multiLevelType w:val="hybridMultilevel"/>
    <w:tmpl w:val="869EF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D42D57"/>
    <w:multiLevelType w:val="hybridMultilevel"/>
    <w:tmpl w:val="16867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51595A"/>
    <w:multiLevelType w:val="hybridMultilevel"/>
    <w:tmpl w:val="38383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BA74E8"/>
    <w:multiLevelType w:val="hybridMultilevel"/>
    <w:tmpl w:val="6F581B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661022F"/>
    <w:multiLevelType w:val="hybridMultilevel"/>
    <w:tmpl w:val="DDF81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AF434B"/>
    <w:multiLevelType w:val="hybridMultilevel"/>
    <w:tmpl w:val="94D8CE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182E0E"/>
    <w:multiLevelType w:val="hybridMultilevel"/>
    <w:tmpl w:val="1D686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DC2B1D"/>
    <w:multiLevelType w:val="hybridMultilevel"/>
    <w:tmpl w:val="B4E42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EE2F13"/>
    <w:multiLevelType w:val="hybridMultilevel"/>
    <w:tmpl w:val="F5B0F380"/>
    <w:lvl w:ilvl="0" w:tplc="150CBD46">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BAE42D7"/>
    <w:multiLevelType w:val="hybridMultilevel"/>
    <w:tmpl w:val="C97E7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B0742F"/>
    <w:multiLevelType w:val="multilevel"/>
    <w:tmpl w:val="42900536"/>
    <w:lvl w:ilvl="0">
      <w:start w:val="1"/>
      <w:numFmt w:val="decimal"/>
      <w:lvlText w:val="%1."/>
      <w:lvlJc w:val="left"/>
      <w:pPr>
        <w:ind w:left="429" w:hanging="360"/>
      </w:pPr>
      <w:rPr>
        <w:rFonts w:hint="default"/>
      </w:rPr>
    </w:lvl>
    <w:lvl w:ilvl="1">
      <w:start w:val="1"/>
      <w:numFmt w:val="decimal"/>
      <w:isLgl/>
      <w:lvlText w:val="%1.%2"/>
      <w:lvlJc w:val="left"/>
      <w:pPr>
        <w:ind w:left="500" w:hanging="400"/>
      </w:pPr>
      <w:rPr>
        <w:rFonts w:hint="default"/>
      </w:rPr>
    </w:lvl>
    <w:lvl w:ilvl="2">
      <w:start w:val="1"/>
      <w:numFmt w:val="decimal"/>
      <w:isLgl/>
      <w:lvlText w:val="%1.%2.%3"/>
      <w:lvlJc w:val="left"/>
      <w:pPr>
        <w:ind w:left="851" w:hanging="720"/>
      </w:pPr>
      <w:rPr>
        <w:rFonts w:hint="default"/>
      </w:rPr>
    </w:lvl>
    <w:lvl w:ilvl="3">
      <w:start w:val="1"/>
      <w:numFmt w:val="decimal"/>
      <w:isLgl/>
      <w:lvlText w:val="%1.%2.%3.%4"/>
      <w:lvlJc w:val="left"/>
      <w:pPr>
        <w:ind w:left="1242" w:hanging="1080"/>
      </w:pPr>
      <w:rPr>
        <w:rFonts w:hint="default"/>
      </w:rPr>
    </w:lvl>
    <w:lvl w:ilvl="4">
      <w:start w:val="1"/>
      <w:numFmt w:val="decimal"/>
      <w:isLgl/>
      <w:lvlText w:val="%1.%2.%3.%4.%5"/>
      <w:lvlJc w:val="left"/>
      <w:pPr>
        <w:ind w:left="1273" w:hanging="1080"/>
      </w:pPr>
      <w:rPr>
        <w:rFonts w:hint="default"/>
      </w:rPr>
    </w:lvl>
    <w:lvl w:ilvl="5">
      <w:start w:val="1"/>
      <w:numFmt w:val="decimal"/>
      <w:isLgl/>
      <w:lvlText w:val="%1.%2.%3.%4.%5.%6"/>
      <w:lvlJc w:val="left"/>
      <w:pPr>
        <w:ind w:left="1664" w:hanging="1440"/>
      </w:pPr>
      <w:rPr>
        <w:rFonts w:hint="default"/>
      </w:rPr>
    </w:lvl>
    <w:lvl w:ilvl="6">
      <w:start w:val="1"/>
      <w:numFmt w:val="decimal"/>
      <w:isLgl/>
      <w:lvlText w:val="%1.%2.%3.%4.%5.%6.%7"/>
      <w:lvlJc w:val="left"/>
      <w:pPr>
        <w:ind w:left="1695" w:hanging="1440"/>
      </w:pPr>
      <w:rPr>
        <w:rFonts w:hint="default"/>
      </w:rPr>
    </w:lvl>
    <w:lvl w:ilvl="7">
      <w:start w:val="1"/>
      <w:numFmt w:val="decimal"/>
      <w:isLgl/>
      <w:lvlText w:val="%1.%2.%3.%4.%5.%6.%7.%8"/>
      <w:lvlJc w:val="left"/>
      <w:pPr>
        <w:ind w:left="2086" w:hanging="1800"/>
      </w:pPr>
      <w:rPr>
        <w:rFonts w:hint="default"/>
      </w:rPr>
    </w:lvl>
    <w:lvl w:ilvl="8">
      <w:start w:val="1"/>
      <w:numFmt w:val="decimal"/>
      <w:isLgl/>
      <w:lvlText w:val="%1.%2.%3.%4.%5.%6.%7.%8.%9"/>
      <w:lvlJc w:val="left"/>
      <w:pPr>
        <w:ind w:left="2117" w:hanging="1800"/>
      </w:pPr>
      <w:rPr>
        <w:rFonts w:hint="default"/>
      </w:rPr>
    </w:lvl>
  </w:abstractNum>
  <w:abstractNum w:abstractNumId="14" w15:restartNumberingAfterBreak="0">
    <w:nsid w:val="461D094C"/>
    <w:multiLevelType w:val="hybridMultilevel"/>
    <w:tmpl w:val="A74EC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A3752C"/>
    <w:multiLevelType w:val="hybridMultilevel"/>
    <w:tmpl w:val="F96C4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5E2538"/>
    <w:multiLevelType w:val="hybridMultilevel"/>
    <w:tmpl w:val="3C8E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C02573"/>
    <w:multiLevelType w:val="hybridMultilevel"/>
    <w:tmpl w:val="BD304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6062F4"/>
    <w:multiLevelType w:val="hybridMultilevel"/>
    <w:tmpl w:val="D7D24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7A07E3"/>
    <w:multiLevelType w:val="hybridMultilevel"/>
    <w:tmpl w:val="B268C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875B2D"/>
    <w:multiLevelType w:val="hybridMultilevel"/>
    <w:tmpl w:val="13D2C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ED1D62"/>
    <w:multiLevelType w:val="multilevel"/>
    <w:tmpl w:val="C18218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5621BFA"/>
    <w:multiLevelType w:val="multilevel"/>
    <w:tmpl w:val="E5A8213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D257143"/>
    <w:multiLevelType w:val="hybridMultilevel"/>
    <w:tmpl w:val="D20A5F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77B934BF"/>
    <w:multiLevelType w:val="hybridMultilevel"/>
    <w:tmpl w:val="68422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526C32"/>
    <w:multiLevelType w:val="hybridMultilevel"/>
    <w:tmpl w:val="2A520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21"/>
  </w:num>
  <w:num w:numId="4">
    <w:abstractNumId w:val="24"/>
  </w:num>
  <w:num w:numId="5">
    <w:abstractNumId w:val="16"/>
  </w:num>
  <w:num w:numId="6">
    <w:abstractNumId w:val="6"/>
  </w:num>
  <w:num w:numId="7">
    <w:abstractNumId w:val="15"/>
  </w:num>
  <w:num w:numId="8">
    <w:abstractNumId w:val="18"/>
  </w:num>
  <w:num w:numId="9">
    <w:abstractNumId w:val="4"/>
  </w:num>
  <w:num w:numId="10">
    <w:abstractNumId w:val="2"/>
  </w:num>
  <w:num w:numId="11">
    <w:abstractNumId w:val="8"/>
  </w:num>
  <w:num w:numId="12">
    <w:abstractNumId w:val="23"/>
  </w:num>
  <w:num w:numId="13">
    <w:abstractNumId w:val="22"/>
  </w:num>
  <w:num w:numId="14">
    <w:abstractNumId w:val="25"/>
  </w:num>
  <w:num w:numId="15">
    <w:abstractNumId w:val="3"/>
  </w:num>
  <w:num w:numId="16">
    <w:abstractNumId w:val="10"/>
  </w:num>
  <w:num w:numId="17">
    <w:abstractNumId w:val="9"/>
  </w:num>
  <w:num w:numId="18">
    <w:abstractNumId w:val="20"/>
  </w:num>
  <w:num w:numId="19">
    <w:abstractNumId w:val="12"/>
  </w:num>
  <w:num w:numId="20">
    <w:abstractNumId w:val="19"/>
  </w:num>
  <w:num w:numId="21">
    <w:abstractNumId w:val="5"/>
  </w:num>
  <w:num w:numId="22">
    <w:abstractNumId w:val="0"/>
  </w:num>
  <w:num w:numId="23">
    <w:abstractNumId w:val="14"/>
  </w:num>
  <w:num w:numId="24">
    <w:abstractNumId w:val="7"/>
  </w:num>
  <w:num w:numId="25">
    <w:abstractNumId w:val="11"/>
  </w:num>
  <w:num w:numId="26">
    <w:abstractNumId w:val="0"/>
  </w:num>
  <w:num w:numId="27">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8FA"/>
    <w:rsid w:val="00000BDB"/>
    <w:rsid w:val="00000CC5"/>
    <w:rsid w:val="00002318"/>
    <w:rsid w:val="00002E6B"/>
    <w:rsid w:val="0000408C"/>
    <w:rsid w:val="00006E19"/>
    <w:rsid w:val="000076C4"/>
    <w:rsid w:val="000112F8"/>
    <w:rsid w:val="00020EE5"/>
    <w:rsid w:val="00020FF7"/>
    <w:rsid w:val="00022C88"/>
    <w:rsid w:val="000278A7"/>
    <w:rsid w:val="00043F95"/>
    <w:rsid w:val="00051AED"/>
    <w:rsid w:val="000561D2"/>
    <w:rsid w:val="0006592C"/>
    <w:rsid w:val="00067667"/>
    <w:rsid w:val="00071827"/>
    <w:rsid w:val="000723C2"/>
    <w:rsid w:val="000761B5"/>
    <w:rsid w:val="00077FE2"/>
    <w:rsid w:val="0008059D"/>
    <w:rsid w:val="00084DB8"/>
    <w:rsid w:val="00085469"/>
    <w:rsid w:val="0009304B"/>
    <w:rsid w:val="000A0571"/>
    <w:rsid w:val="000B26B1"/>
    <w:rsid w:val="000B4002"/>
    <w:rsid w:val="000C008E"/>
    <w:rsid w:val="000C2057"/>
    <w:rsid w:val="000D28D6"/>
    <w:rsid w:val="000D69C8"/>
    <w:rsid w:val="000D6CC7"/>
    <w:rsid w:val="000D7E96"/>
    <w:rsid w:val="000E1668"/>
    <w:rsid w:val="000E1F59"/>
    <w:rsid w:val="000E30DF"/>
    <w:rsid w:val="000E5922"/>
    <w:rsid w:val="000F17D5"/>
    <w:rsid w:val="000F2696"/>
    <w:rsid w:val="000F2825"/>
    <w:rsid w:val="000F436A"/>
    <w:rsid w:val="00102CA4"/>
    <w:rsid w:val="001055AF"/>
    <w:rsid w:val="00134DFF"/>
    <w:rsid w:val="00164882"/>
    <w:rsid w:val="00164D1A"/>
    <w:rsid w:val="00176057"/>
    <w:rsid w:val="00176AA4"/>
    <w:rsid w:val="00177245"/>
    <w:rsid w:val="00184D1D"/>
    <w:rsid w:val="00186564"/>
    <w:rsid w:val="00192F4F"/>
    <w:rsid w:val="001A1417"/>
    <w:rsid w:val="001A5393"/>
    <w:rsid w:val="001A6277"/>
    <w:rsid w:val="001B2E85"/>
    <w:rsid w:val="001B4922"/>
    <w:rsid w:val="001B63A2"/>
    <w:rsid w:val="001C362B"/>
    <w:rsid w:val="001D2D2C"/>
    <w:rsid w:val="001D57B4"/>
    <w:rsid w:val="001E08ED"/>
    <w:rsid w:val="001E3021"/>
    <w:rsid w:val="001E3F5F"/>
    <w:rsid w:val="001E4BEF"/>
    <w:rsid w:val="001F2505"/>
    <w:rsid w:val="00206E3A"/>
    <w:rsid w:val="00214DC9"/>
    <w:rsid w:val="00221633"/>
    <w:rsid w:val="00221EBF"/>
    <w:rsid w:val="00233CBB"/>
    <w:rsid w:val="00234874"/>
    <w:rsid w:val="00235170"/>
    <w:rsid w:val="00237A60"/>
    <w:rsid w:val="002445F9"/>
    <w:rsid w:val="00251A81"/>
    <w:rsid w:val="00265AD0"/>
    <w:rsid w:val="00272D8D"/>
    <w:rsid w:val="002755E7"/>
    <w:rsid w:val="00276F95"/>
    <w:rsid w:val="002771AD"/>
    <w:rsid w:val="00282168"/>
    <w:rsid w:val="002821AE"/>
    <w:rsid w:val="002840A2"/>
    <w:rsid w:val="00284914"/>
    <w:rsid w:val="0029134A"/>
    <w:rsid w:val="00295ABF"/>
    <w:rsid w:val="002A703C"/>
    <w:rsid w:val="002B57E4"/>
    <w:rsid w:val="002B6489"/>
    <w:rsid w:val="002C738F"/>
    <w:rsid w:val="002C73BF"/>
    <w:rsid w:val="002C799C"/>
    <w:rsid w:val="002D4454"/>
    <w:rsid w:val="002E1DC0"/>
    <w:rsid w:val="002E235F"/>
    <w:rsid w:val="002E4546"/>
    <w:rsid w:val="002F78C0"/>
    <w:rsid w:val="00305109"/>
    <w:rsid w:val="00320C89"/>
    <w:rsid w:val="00321F25"/>
    <w:rsid w:val="00335B64"/>
    <w:rsid w:val="00344637"/>
    <w:rsid w:val="00353351"/>
    <w:rsid w:val="00354178"/>
    <w:rsid w:val="00383F69"/>
    <w:rsid w:val="003848CA"/>
    <w:rsid w:val="00385927"/>
    <w:rsid w:val="003A0880"/>
    <w:rsid w:val="003B02CB"/>
    <w:rsid w:val="003C1BDD"/>
    <w:rsid w:val="003C71A1"/>
    <w:rsid w:val="003D0492"/>
    <w:rsid w:val="003D06FA"/>
    <w:rsid w:val="003D4500"/>
    <w:rsid w:val="003E0710"/>
    <w:rsid w:val="003E31D8"/>
    <w:rsid w:val="003F1E9F"/>
    <w:rsid w:val="003F3B61"/>
    <w:rsid w:val="00402B10"/>
    <w:rsid w:val="00403B84"/>
    <w:rsid w:val="0040407E"/>
    <w:rsid w:val="00407D4C"/>
    <w:rsid w:val="00421FAA"/>
    <w:rsid w:val="00424155"/>
    <w:rsid w:val="00427967"/>
    <w:rsid w:val="00432294"/>
    <w:rsid w:val="00433EF6"/>
    <w:rsid w:val="00437E10"/>
    <w:rsid w:val="00441678"/>
    <w:rsid w:val="004425B2"/>
    <w:rsid w:val="00444184"/>
    <w:rsid w:val="00444B09"/>
    <w:rsid w:val="0045035F"/>
    <w:rsid w:val="00456A05"/>
    <w:rsid w:val="00462D45"/>
    <w:rsid w:val="00463321"/>
    <w:rsid w:val="004645C3"/>
    <w:rsid w:val="00477447"/>
    <w:rsid w:val="00482CFA"/>
    <w:rsid w:val="00484A2E"/>
    <w:rsid w:val="00496925"/>
    <w:rsid w:val="004B4ED2"/>
    <w:rsid w:val="004B7EB9"/>
    <w:rsid w:val="004C2E7B"/>
    <w:rsid w:val="004C380A"/>
    <w:rsid w:val="004C3AE9"/>
    <w:rsid w:val="004D0910"/>
    <w:rsid w:val="004D2DC5"/>
    <w:rsid w:val="004E0B45"/>
    <w:rsid w:val="004E53C8"/>
    <w:rsid w:val="004F0216"/>
    <w:rsid w:val="00503643"/>
    <w:rsid w:val="00510521"/>
    <w:rsid w:val="00512521"/>
    <w:rsid w:val="005227E5"/>
    <w:rsid w:val="0052389A"/>
    <w:rsid w:val="00526532"/>
    <w:rsid w:val="005309B1"/>
    <w:rsid w:val="00531D23"/>
    <w:rsid w:val="00541DC6"/>
    <w:rsid w:val="00560F99"/>
    <w:rsid w:val="0056660A"/>
    <w:rsid w:val="00571A40"/>
    <w:rsid w:val="0057516F"/>
    <w:rsid w:val="0058192A"/>
    <w:rsid w:val="00581932"/>
    <w:rsid w:val="00585129"/>
    <w:rsid w:val="00592756"/>
    <w:rsid w:val="005A1C10"/>
    <w:rsid w:val="005A324F"/>
    <w:rsid w:val="005A453E"/>
    <w:rsid w:val="005A705D"/>
    <w:rsid w:val="005B01BD"/>
    <w:rsid w:val="005B0BD1"/>
    <w:rsid w:val="005B4CD6"/>
    <w:rsid w:val="005C470F"/>
    <w:rsid w:val="005D02F8"/>
    <w:rsid w:val="005D7413"/>
    <w:rsid w:val="005E0BCD"/>
    <w:rsid w:val="005E65CF"/>
    <w:rsid w:val="005E7FF1"/>
    <w:rsid w:val="005F1D10"/>
    <w:rsid w:val="005F376E"/>
    <w:rsid w:val="00612ABC"/>
    <w:rsid w:val="00612E0D"/>
    <w:rsid w:val="006207DA"/>
    <w:rsid w:val="0062221E"/>
    <w:rsid w:val="00631261"/>
    <w:rsid w:val="00632230"/>
    <w:rsid w:val="00632491"/>
    <w:rsid w:val="0063344A"/>
    <w:rsid w:val="00634D2B"/>
    <w:rsid w:val="00643B4F"/>
    <w:rsid w:val="00643D0D"/>
    <w:rsid w:val="00644065"/>
    <w:rsid w:val="006520AE"/>
    <w:rsid w:val="006520CD"/>
    <w:rsid w:val="00652F9E"/>
    <w:rsid w:val="00653DD1"/>
    <w:rsid w:val="00654A2C"/>
    <w:rsid w:val="00661790"/>
    <w:rsid w:val="00664BE3"/>
    <w:rsid w:val="00670EF9"/>
    <w:rsid w:val="00672EF3"/>
    <w:rsid w:val="006808A9"/>
    <w:rsid w:val="006861D0"/>
    <w:rsid w:val="006865B1"/>
    <w:rsid w:val="00686E27"/>
    <w:rsid w:val="00687610"/>
    <w:rsid w:val="00695EDC"/>
    <w:rsid w:val="00696836"/>
    <w:rsid w:val="006A5904"/>
    <w:rsid w:val="006B1327"/>
    <w:rsid w:val="006B3BF2"/>
    <w:rsid w:val="006B4B98"/>
    <w:rsid w:val="006B5589"/>
    <w:rsid w:val="006C13B6"/>
    <w:rsid w:val="006C3115"/>
    <w:rsid w:val="006C5A51"/>
    <w:rsid w:val="006C6FFB"/>
    <w:rsid w:val="006D1FFA"/>
    <w:rsid w:val="006D6420"/>
    <w:rsid w:val="006E1257"/>
    <w:rsid w:val="006E2F1D"/>
    <w:rsid w:val="006E433D"/>
    <w:rsid w:val="006F14E8"/>
    <w:rsid w:val="006F5D8B"/>
    <w:rsid w:val="00700646"/>
    <w:rsid w:val="007044D1"/>
    <w:rsid w:val="00706067"/>
    <w:rsid w:val="007066F1"/>
    <w:rsid w:val="007109D7"/>
    <w:rsid w:val="007117D5"/>
    <w:rsid w:val="00721017"/>
    <w:rsid w:val="00727673"/>
    <w:rsid w:val="00732B03"/>
    <w:rsid w:val="007410EE"/>
    <w:rsid w:val="00742084"/>
    <w:rsid w:val="007432E5"/>
    <w:rsid w:val="00744806"/>
    <w:rsid w:val="00746CE9"/>
    <w:rsid w:val="00746E5E"/>
    <w:rsid w:val="00751CEB"/>
    <w:rsid w:val="0075390E"/>
    <w:rsid w:val="00754EBA"/>
    <w:rsid w:val="007606C7"/>
    <w:rsid w:val="007621C0"/>
    <w:rsid w:val="007656BA"/>
    <w:rsid w:val="00777950"/>
    <w:rsid w:val="00777E75"/>
    <w:rsid w:val="00780EEE"/>
    <w:rsid w:val="00782154"/>
    <w:rsid w:val="00782DF8"/>
    <w:rsid w:val="0078471C"/>
    <w:rsid w:val="00785285"/>
    <w:rsid w:val="00794E3B"/>
    <w:rsid w:val="007A1511"/>
    <w:rsid w:val="007A4F0D"/>
    <w:rsid w:val="007A727D"/>
    <w:rsid w:val="007C1128"/>
    <w:rsid w:val="007C4367"/>
    <w:rsid w:val="007C50B4"/>
    <w:rsid w:val="007C5E01"/>
    <w:rsid w:val="007C6AFE"/>
    <w:rsid w:val="007E0088"/>
    <w:rsid w:val="007E0838"/>
    <w:rsid w:val="007E40EC"/>
    <w:rsid w:val="007E5C90"/>
    <w:rsid w:val="007E75F5"/>
    <w:rsid w:val="007F0ABD"/>
    <w:rsid w:val="007F2C89"/>
    <w:rsid w:val="007F7DEF"/>
    <w:rsid w:val="008110BC"/>
    <w:rsid w:val="00813F46"/>
    <w:rsid w:val="008277D1"/>
    <w:rsid w:val="00837110"/>
    <w:rsid w:val="00837AE3"/>
    <w:rsid w:val="00840E3F"/>
    <w:rsid w:val="00841338"/>
    <w:rsid w:val="00852141"/>
    <w:rsid w:val="008542F6"/>
    <w:rsid w:val="00855EB7"/>
    <w:rsid w:val="008571C9"/>
    <w:rsid w:val="00860C6E"/>
    <w:rsid w:val="008611A8"/>
    <w:rsid w:val="00862185"/>
    <w:rsid w:val="008621F0"/>
    <w:rsid w:val="00871536"/>
    <w:rsid w:val="008737ED"/>
    <w:rsid w:val="00875857"/>
    <w:rsid w:val="00887FA8"/>
    <w:rsid w:val="00895552"/>
    <w:rsid w:val="008970AF"/>
    <w:rsid w:val="008A033F"/>
    <w:rsid w:val="008A62A6"/>
    <w:rsid w:val="008B08D7"/>
    <w:rsid w:val="008C6381"/>
    <w:rsid w:val="008D57C4"/>
    <w:rsid w:val="008D59B5"/>
    <w:rsid w:val="008D7A03"/>
    <w:rsid w:val="008D7B3A"/>
    <w:rsid w:val="008E50B5"/>
    <w:rsid w:val="008E561C"/>
    <w:rsid w:val="008F3534"/>
    <w:rsid w:val="00903A0F"/>
    <w:rsid w:val="00907747"/>
    <w:rsid w:val="0092048A"/>
    <w:rsid w:val="00941C8A"/>
    <w:rsid w:val="00943B1C"/>
    <w:rsid w:val="00952BB6"/>
    <w:rsid w:val="00957012"/>
    <w:rsid w:val="00962161"/>
    <w:rsid w:val="00973B7A"/>
    <w:rsid w:val="00974715"/>
    <w:rsid w:val="009778FA"/>
    <w:rsid w:val="00981BDA"/>
    <w:rsid w:val="00983226"/>
    <w:rsid w:val="00986898"/>
    <w:rsid w:val="009915A5"/>
    <w:rsid w:val="009919AA"/>
    <w:rsid w:val="0099214D"/>
    <w:rsid w:val="00994A0C"/>
    <w:rsid w:val="00996614"/>
    <w:rsid w:val="009B39E9"/>
    <w:rsid w:val="009B6053"/>
    <w:rsid w:val="009C0C1E"/>
    <w:rsid w:val="009C4541"/>
    <w:rsid w:val="009D2523"/>
    <w:rsid w:val="009D27EE"/>
    <w:rsid w:val="009E32F4"/>
    <w:rsid w:val="009E3D5C"/>
    <w:rsid w:val="009E472D"/>
    <w:rsid w:val="009F4BE9"/>
    <w:rsid w:val="00A03CFC"/>
    <w:rsid w:val="00A04DB4"/>
    <w:rsid w:val="00A069B3"/>
    <w:rsid w:val="00A125DE"/>
    <w:rsid w:val="00A12F1E"/>
    <w:rsid w:val="00A2601C"/>
    <w:rsid w:val="00A47E9C"/>
    <w:rsid w:val="00A517DA"/>
    <w:rsid w:val="00A57C55"/>
    <w:rsid w:val="00A635CD"/>
    <w:rsid w:val="00A639E4"/>
    <w:rsid w:val="00A6710B"/>
    <w:rsid w:val="00A7330E"/>
    <w:rsid w:val="00A7457C"/>
    <w:rsid w:val="00A851FD"/>
    <w:rsid w:val="00A85C6B"/>
    <w:rsid w:val="00A90F32"/>
    <w:rsid w:val="00A9576D"/>
    <w:rsid w:val="00AA494B"/>
    <w:rsid w:val="00AA6B44"/>
    <w:rsid w:val="00AA77BC"/>
    <w:rsid w:val="00AB42FE"/>
    <w:rsid w:val="00AB67C5"/>
    <w:rsid w:val="00AC430A"/>
    <w:rsid w:val="00AC4CD2"/>
    <w:rsid w:val="00AC7516"/>
    <w:rsid w:val="00AE1147"/>
    <w:rsid w:val="00AF29B9"/>
    <w:rsid w:val="00B017A5"/>
    <w:rsid w:val="00B0523B"/>
    <w:rsid w:val="00B0702F"/>
    <w:rsid w:val="00B07463"/>
    <w:rsid w:val="00B227B0"/>
    <w:rsid w:val="00B23932"/>
    <w:rsid w:val="00B26A32"/>
    <w:rsid w:val="00B377FA"/>
    <w:rsid w:val="00B44EDE"/>
    <w:rsid w:val="00B60C20"/>
    <w:rsid w:val="00B668FC"/>
    <w:rsid w:val="00B66BDB"/>
    <w:rsid w:val="00B6769A"/>
    <w:rsid w:val="00B72B87"/>
    <w:rsid w:val="00B814F9"/>
    <w:rsid w:val="00B8178D"/>
    <w:rsid w:val="00B83296"/>
    <w:rsid w:val="00B834C6"/>
    <w:rsid w:val="00B8565F"/>
    <w:rsid w:val="00B94B46"/>
    <w:rsid w:val="00B9608C"/>
    <w:rsid w:val="00BA602F"/>
    <w:rsid w:val="00BA639C"/>
    <w:rsid w:val="00BB40A3"/>
    <w:rsid w:val="00BB43F8"/>
    <w:rsid w:val="00BB6385"/>
    <w:rsid w:val="00BC0FD8"/>
    <w:rsid w:val="00BC53D8"/>
    <w:rsid w:val="00BD580E"/>
    <w:rsid w:val="00BE4CF5"/>
    <w:rsid w:val="00BE68DD"/>
    <w:rsid w:val="00BE6C63"/>
    <w:rsid w:val="00C00C13"/>
    <w:rsid w:val="00C02946"/>
    <w:rsid w:val="00C057EB"/>
    <w:rsid w:val="00C07BB4"/>
    <w:rsid w:val="00C10EBC"/>
    <w:rsid w:val="00C15179"/>
    <w:rsid w:val="00C1652A"/>
    <w:rsid w:val="00C17763"/>
    <w:rsid w:val="00C25C80"/>
    <w:rsid w:val="00C26353"/>
    <w:rsid w:val="00C273B7"/>
    <w:rsid w:val="00C34CDE"/>
    <w:rsid w:val="00C35347"/>
    <w:rsid w:val="00C41591"/>
    <w:rsid w:val="00C42B42"/>
    <w:rsid w:val="00C45ABF"/>
    <w:rsid w:val="00C461E0"/>
    <w:rsid w:val="00C47A1F"/>
    <w:rsid w:val="00C51BEB"/>
    <w:rsid w:val="00C5793E"/>
    <w:rsid w:val="00C6186B"/>
    <w:rsid w:val="00C61890"/>
    <w:rsid w:val="00C64949"/>
    <w:rsid w:val="00C64AE8"/>
    <w:rsid w:val="00C74565"/>
    <w:rsid w:val="00C8665D"/>
    <w:rsid w:val="00C90703"/>
    <w:rsid w:val="00C9473A"/>
    <w:rsid w:val="00C956D6"/>
    <w:rsid w:val="00CA1DB7"/>
    <w:rsid w:val="00CA2A3C"/>
    <w:rsid w:val="00CA4A1B"/>
    <w:rsid w:val="00CB01F0"/>
    <w:rsid w:val="00CC0254"/>
    <w:rsid w:val="00CC044C"/>
    <w:rsid w:val="00CC6184"/>
    <w:rsid w:val="00CD6E69"/>
    <w:rsid w:val="00CD70FD"/>
    <w:rsid w:val="00CD7698"/>
    <w:rsid w:val="00CD7DFD"/>
    <w:rsid w:val="00CE175F"/>
    <w:rsid w:val="00CE19F9"/>
    <w:rsid w:val="00CE2517"/>
    <w:rsid w:val="00CE7C21"/>
    <w:rsid w:val="00CF161D"/>
    <w:rsid w:val="00D063A7"/>
    <w:rsid w:val="00D103F5"/>
    <w:rsid w:val="00D11C8B"/>
    <w:rsid w:val="00D12638"/>
    <w:rsid w:val="00D162CA"/>
    <w:rsid w:val="00D24A6A"/>
    <w:rsid w:val="00D25467"/>
    <w:rsid w:val="00D26358"/>
    <w:rsid w:val="00D276E2"/>
    <w:rsid w:val="00D30E90"/>
    <w:rsid w:val="00D314A0"/>
    <w:rsid w:val="00D335D6"/>
    <w:rsid w:val="00D3454F"/>
    <w:rsid w:val="00D376A2"/>
    <w:rsid w:val="00D50DE7"/>
    <w:rsid w:val="00D561D0"/>
    <w:rsid w:val="00D6340C"/>
    <w:rsid w:val="00D711A1"/>
    <w:rsid w:val="00D7132E"/>
    <w:rsid w:val="00D744ED"/>
    <w:rsid w:val="00D751DF"/>
    <w:rsid w:val="00D8095A"/>
    <w:rsid w:val="00D82FE8"/>
    <w:rsid w:val="00D85AC1"/>
    <w:rsid w:val="00D931BB"/>
    <w:rsid w:val="00D9526B"/>
    <w:rsid w:val="00D96E79"/>
    <w:rsid w:val="00D9702E"/>
    <w:rsid w:val="00DA5183"/>
    <w:rsid w:val="00DB19F4"/>
    <w:rsid w:val="00DC0F2C"/>
    <w:rsid w:val="00DC5E3D"/>
    <w:rsid w:val="00DF046D"/>
    <w:rsid w:val="00DF5E22"/>
    <w:rsid w:val="00DF72B2"/>
    <w:rsid w:val="00E02836"/>
    <w:rsid w:val="00E04C40"/>
    <w:rsid w:val="00E061D0"/>
    <w:rsid w:val="00E12E32"/>
    <w:rsid w:val="00E13911"/>
    <w:rsid w:val="00E17355"/>
    <w:rsid w:val="00E2144E"/>
    <w:rsid w:val="00E21BEC"/>
    <w:rsid w:val="00E24D27"/>
    <w:rsid w:val="00E268C3"/>
    <w:rsid w:val="00E3534C"/>
    <w:rsid w:val="00E424BF"/>
    <w:rsid w:val="00E4311C"/>
    <w:rsid w:val="00E4342E"/>
    <w:rsid w:val="00E60FF8"/>
    <w:rsid w:val="00E72720"/>
    <w:rsid w:val="00E740E7"/>
    <w:rsid w:val="00E85188"/>
    <w:rsid w:val="00E86494"/>
    <w:rsid w:val="00E86E1B"/>
    <w:rsid w:val="00E90AE3"/>
    <w:rsid w:val="00E92233"/>
    <w:rsid w:val="00E9289D"/>
    <w:rsid w:val="00E965C0"/>
    <w:rsid w:val="00E97251"/>
    <w:rsid w:val="00EA10CE"/>
    <w:rsid w:val="00EA1150"/>
    <w:rsid w:val="00EA66CE"/>
    <w:rsid w:val="00EB1076"/>
    <w:rsid w:val="00EB1136"/>
    <w:rsid w:val="00EB22E1"/>
    <w:rsid w:val="00EB3C11"/>
    <w:rsid w:val="00EB45AF"/>
    <w:rsid w:val="00EC51E6"/>
    <w:rsid w:val="00ED1483"/>
    <w:rsid w:val="00ED2A70"/>
    <w:rsid w:val="00ED6C1B"/>
    <w:rsid w:val="00EE142B"/>
    <w:rsid w:val="00EE3EFD"/>
    <w:rsid w:val="00EE5DB6"/>
    <w:rsid w:val="00EE6940"/>
    <w:rsid w:val="00EE6A0E"/>
    <w:rsid w:val="00EE73DF"/>
    <w:rsid w:val="00EF0011"/>
    <w:rsid w:val="00F0089C"/>
    <w:rsid w:val="00F053BD"/>
    <w:rsid w:val="00F06006"/>
    <w:rsid w:val="00F11740"/>
    <w:rsid w:val="00F12146"/>
    <w:rsid w:val="00F153E8"/>
    <w:rsid w:val="00F17599"/>
    <w:rsid w:val="00F2171A"/>
    <w:rsid w:val="00F255F5"/>
    <w:rsid w:val="00F261AF"/>
    <w:rsid w:val="00F329DF"/>
    <w:rsid w:val="00F34195"/>
    <w:rsid w:val="00F35B5E"/>
    <w:rsid w:val="00F53B8A"/>
    <w:rsid w:val="00F5588C"/>
    <w:rsid w:val="00F61367"/>
    <w:rsid w:val="00F755AE"/>
    <w:rsid w:val="00F836DB"/>
    <w:rsid w:val="00F9197E"/>
    <w:rsid w:val="00FA0D4F"/>
    <w:rsid w:val="00FB1197"/>
    <w:rsid w:val="00FB582A"/>
    <w:rsid w:val="00FB624E"/>
    <w:rsid w:val="00FB7033"/>
    <w:rsid w:val="00FC5BFD"/>
    <w:rsid w:val="00FD22E4"/>
    <w:rsid w:val="00FD3E51"/>
    <w:rsid w:val="00FD7EE4"/>
    <w:rsid w:val="00FE18A6"/>
    <w:rsid w:val="00FE19D2"/>
    <w:rsid w:val="00FE74E4"/>
    <w:rsid w:val="00FF3567"/>
    <w:rsid w:val="00FF6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8D1B1"/>
  <w15:chartTrackingRefBased/>
  <w15:docId w15:val="{DD614291-6EB6-427E-9160-7786E6C17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AD0"/>
    <w:pPr>
      <w:spacing w:after="200" w:line="276" w:lineRule="auto"/>
    </w:pPr>
    <w:rPr>
      <w:sz w:val="22"/>
      <w:szCs w:val="22"/>
      <w:lang w:eastAsia="en-US"/>
    </w:rPr>
  </w:style>
  <w:style w:type="paragraph" w:styleId="Heading1">
    <w:name w:val="heading 1"/>
    <w:basedOn w:val="Normal"/>
    <w:link w:val="Heading1Char"/>
    <w:uiPriority w:val="1"/>
    <w:qFormat/>
    <w:rsid w:val="00777E75"/>
    <w:pPr>
      <w:widowControl w:val="0"/>
      <w:autoSpaceDE w:val="0"/>
      <w:autoSpaceDN w:val="0"/>
      <w:spacing w:before="78" w:after="0" w:line="240" w:lineRule="auto"/>
      <w:ind w:left="460" w:hanging="391"/>
      <w:outlineLvl w:val="0"/>
    </w:pPr>
    <w:rPr>
      <w:rFonts w:eastAsia="Arial" w:cs="Arial"/>
      <w:b/>
      <w:bCs/>
      <w:sz w:val="28"/>
      <w:szCs w:val="28"/>
      <w:lang w:val="en-US"/>
    </w:rPr>
  </w:style>
  <w:style w:type="paragraph" w:styleId="Heading2">
    <w:name w:val="heading 2"/>
    <w:basedOn w:val="Normal"/>
    <w:link w:val="Heading2Char"/>
    <w:uiPriority w:val="1"/>
    <w:qFormat/>
    <w:rsid w:val="00777E75"/>
    <w:pPr>
      <w:widowControl w:val="0"/>
      <w:autoSpaceDE w:val="0"/>
      <w:autoSpaceDN w:val="0"/>
      <w:spacing w:after="0" w:line="240" w:lineRule="auto"/>
      <w:ind w:left="820" w:hanging="720"/>
      <w:outlineLvl w:val="1"/>
    </w:pPr>
    <w:rPr>
      <w:rFonts w:eastAsia="Arial" w:cs="Arial"/>
      <w:b/>
      <w:bCs/>
      <w:sz w:val="24"/>
      <w:szCs w:val="24"/>
      <w:lang w:val="en-US"/>
    </w:rPr>
  </w:style>
  <w:style w:type="paragraph" w:styleId="Heading3">
    <w:name w:val="heading 3"/>
    <w:basedOn w:val="Normal"/>
    <w:next w:val="Normal"/>
    <w:link w:val="Heading3Char"/>
    <w:uiPriority w:val="9"/>
    <w:semiHidden/>
    <w:unhideWhenUsed/>
    <w:qFormat/>
    <w:rsid w:val="00463321"/>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AE1147"/>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78FA"/>
    <w:pPr>
      <w:tabs>
        <w:tab w:val="center" w:pos="4513"/>
        <w:tab w:val="right" w:pos="9026"/>
      </w:tabs>
    </w:pPr>
  </w:style>
  <w:style w:type="character" w:customStyle="1" w:styleId="FooterChar">
    <w:name w:val="Footer Char"/>
    <w:link w:val="Footer"/>
    <w:uiPriority w:val="99"/>
    <w:rsid w:val="009778FA"/>
    <w:rPr>
      <w:sz w:val="22"/>
      <w:szCs w:val="22"/>
      <w:lang w:eastAsia="en-US"/>
    </w:rPr>
  </w:style>
  <w:style w:type="character" w:styleId="PageNumber">
    <w:name w:val="page number"/>
    <w:rsid w:val="009778FA"/>
  </w:style>
  <w:style w:type="character" w:customStyle="1" w:styleId="Heading1Char">
    <w:name w:val="Heading 1 Char"/>
    <w:link w:val="Heading1"/>
    <w:uiPriority w:val="1"/>
    <w:rsid w:val="00777E75"/>
    <w:rPr>
      <w:rFonts w:eastAsia="Arial" w:cs="Arial"/>
      <w:b/>
      <w:bCs/>
      <w:sz w:val="28"/>
      <w:szCs w:val="28"/>
      <w:lang w:val="en-US" w:eastAsia="en-US"/>
    </w:rPr>
  </w:style>
  <w:style w:type="character" w:customStyle="1" w:styleId="Heading2Char">
    <w:name w:val="Heading 2 Char"/>
    <w:link w:val="Heading2"/>
    <w:uiPriority w:val="1"/>
    <w:rsid w:val="00777E75"/>
    <w:rPr>
      <w:rFonts w:eastAsia="Arial" w:cs="Arial"/>
      <w:b/>
      <w:bCs/>
      <w:sz w:val="24"/>
      <w:szCs w:val="24"/>
      <w:lang w:val="en-US" w:eastAsia="en-US"/>
    </w:rPr>
  </w:style>
  <w:style w:type="paragraph" w:styleId="BodyText">
    <w:name w:val="Body Text"/>
    <w:basedOn w:val="Normal"/>
    <w:link w:val="BodyTextChar"/>
    <w:uiPriority w:val="1"/>
    <w:qFormat/>
    <w:rsid w:val="00777E75"/>
    <w:pPr>
      <w:widowControl w:val="0"/>
      <w:autoSpaceDE w:val="0"/>
      <w:autoSpaceDN w:val="0"/>
      <w:spacing w:after="0" w:line="240" w:lineRule="auto"/>
    </w:pPr>
    <w:rPr>
      <w:rFonts w:eastAsia="Arial" w:cs="Arial"/>
      <w:sz w:val="24"/>
      <w:szCs w:val="24"/>
      <w:lang w:val="en-US"/>
    </w:rPr>
  </w:style>
  <w:style w:type="character" w:customStyle="1" w:styleId="BodyTextChar">
    <w:name w:val="Body Text Char"/>
    <w:link w:val="BodyText"/>
    <w:uiPriority w:val="1"/>
    <w:rsid w:val="00777E75"/>
    <w:rPr>
      <w:rFonts w:eastAsia="Arial" w:cs="Arial"/>
      <w:sz w:val="24"/>
      <w:szCs w:val="24"/>
      <w:lang w:val="en-US" w:eastAsia="en-US"/>
    </w:rPr>
  </w:style>
  <w:style w:type="paragraph" w:styleId="ListParagraph">
    <w:name w:val="List Paragraph"/>
    <w:basedOn w:val="Normal"/>
    <w:qFormat/>
    <w:rsid w:val="00777E75"/>
    <w:pPr>
      <w:widowControl w:val="0"/>
      <w:autoSpaceDE w:val="0"/>
      <w:autoSpaceDN w:val="0"/>
      <w:spacing w:after="0" w:line="240" w:lineRule="auto"/>
      <w:ind w:left="820" w:hanging="360"/>
    </w:pPr>
    <w:rPr>
      <w:rFonts w:eastAsia="Arial" w:cs="Arial"/>
      <w:lang w:val="en-US"/>
    </w:rPr>
  </w:style>
  <w:style w:type="paragraph" w:customStyle="1" w:styleId="TableParagraph">
    <w:name w:val="Table Paragraph"/>
    <w:basedOn w:val="Normal"/>
    <w:uiPriority w:val="1"/>
    <w:qFormat/>
    <w:rsid w:val="00777E75"/>
    <w:pPr>
      <w:widowControl w:val="0"/>
      <w:autoSpaceDE w:val="0"/>
      <w:autoSpaceDN w:val="0"/>
      <w:spacing w:after="0" w:line="240" w:lineRule="auto"/>
    </w:pPr>
    <w:rPr>
      <w:rFonts w:eastAsia="Arial" w:cs="Arial"/>
      <w:lang w:val="en-US"/>
    </w:rPr>
  </w:style>
  <w:style w:type="paragraph" w:styleId="FootnoteText">
    <w:name w:val="footnote text"/>
    <w:basedOn w:val="Normal"/>
    <w:link w:val="FootnoteTextChar"/>
    <w:uiPriority w:val="99"/>
    <w:semiHidden/>
    <w:unhideWhenUsed/>
    <w:rsid w:val="00560F99"/>
    <w:rPr>
      <w:sz w:val="20"/>
      <w:szCs w:val="20"/>
    </w:rPr>
  </w:style>
  <w:style w:type="character" w:customStyle="1" w:styleId="FootnoteTextChar">
    <w:name w:val="Footnote Text Char"/>
    <w:link w:val="FootnoteText"/>
    <w:uiPriority w:val="99"/>
    <w:semiHidden/>
    <w:rsid w:val="00560F99"/>
    <w:rPr>
      <w:lang w:eastAsia="en-US"/>
    </w:rPr>
  </w:style>
  <w:style w:type="character" w:styleId="FootnoteReference">
    <w:name w:val="footnote reference"/>
    <w:uiPriority w:val="99"/>
    <w:semiHidden/>
    <w:unhideWhenUsed/>
    <w:rsid w:val="00560F99"/>
    <w:rPr>
      <w:vertAlign w:val="superscript"/>
    </w:rPr>
  </w:style>
  <w:style w:type="character" w:styleId="Hyperlink">
    <w:name w:val="Hyperlink"/>
    <w:uiPriority w:val="99"/>
    <w:unhideWhenUsed/>
    <w:rsid w:val="00560F99"/>
    <w:rPr>
      <w:color w:val="0000FF"/>
      <w:u w:val="single"/>
    </w:rPr>
  </w:style>
  <w:style w:type="character" w:styleId="FollowedHyperlink">
    <w:name w:val="FollowedHyperlink"/>
    <w:uiPriority w:val="99"/>
    <w:semiHidden/>
    <w:unhideWhenUsed/>
    <w:rsid w:val="00FB582A"/>
    <w:rPr>
      <w:color w:val="800080"/>
      <w:u w:val="single"/>
    </w:rPr>
  </w:style>
  <w:style w:type="paragraph" w:styleId="Header">
    <w:name w:val="header"/>
    <w:basedOn w:val="Normal"/>
    <w:link w:val="HeaderChar"/>
    <w:uiPriority w:val="99"/>
    <w:unhideWhenUsed/>
    <w:rsid w:val="00C057EB"/>
    <w:pPr>
      <w:tabs>
        <w:tab w:val="center" w:pos="4513"/>
        <w:tab w:val="right" w:pos="9026"/>
      </w:tabs>
    </w:pPr>
  </w:style>
  <w:style w:type="character" w:customStyle="1" w:styleId="HeaderChar">
    <w:name w:val="Header Char"/>
    <w:link w:val="Header"/>
    <w:uiPriority w:val="99"/>
    <w:rsid w:val="00C057EB"/>
    <w:rPr>
      <w:sz w:val="22"/>
      <w:szCs w:val="22"/>
      <w:lang w:eastAsia="en-US"/>
    </w:rPr>
  </w:style>
  <w:style w:type="paragraph" w:styleId="TOCHeading">
    <w:name w:val="TOC Heading"/>
    <w:basedOn w:val="Heading1"/>
    <w:next w:val="Normal"/>
    <w:uiPriority w:val="39"/>
    <w:semiHidden/>
    <w:unhideWhenUsed/>
    <w:qFormat/>
    <w:rsid w:val="00C057EB"/>
    <w:pPr>
      <w:keepNext/>
      <w:keepLines/>
      <w:widowControl/>
      <w:autoSpaceDE/>
      <w:autoSpaceDN/>
      <w:spacing w:before="480" w:line="276" w:lineRule="auto"/>
      <w:ind w:left="0" w:firstLine="0"/>
      <w:outlineLvl w:val="9"/>
    </w:pPr>
    <w:rPr>
      <w:rFonts w:ascii="Cambria" w:eastAsia="MS Gothic" w:hAnsi="Cambria" w:cs="Times New Roman"/>
      <w:color w:val="365F91"/>
      <w:lang w:eastAsia="ja-JP"/>
    </w:rPr>
  </w:style>
  <w:style w:type="paragraph" w:styleId="TOC1">
    <w:name w:val="toc 1"/>
    <w:basedOn w:val="Normal"/>
    <w:next w:val="Normal"/>
    <w:autoRedefine/>
    <w:uiPriority w:val="39"/>
    <w:unhideWhenUsed/>
    <w:rsid w:val="00EB45AF"/>
    <w:pPr>
      <w:tabs>
        <w:tab w:val="left" w:pos="440"/>
        <w:tab w:val="right" w:leader="dot" w:pos="9016"/>
      </w:tabs>
    </w:pPr>
    <w:rPr>
      <w:b/>
      <w:noProof/>
    </w:rPr>
  </w:style>
  <w:style w:type="paragraph" w:styleId="TOC2">
    <w:name w:val="toc 2"/>
    <w:basedOn w:val="Normal"/>
    <w:next w:val="Normal"/>
    <w:autoRedefine/>
    <w:uiPriority w:val="39"/>
    <w:unhideWhenUsed/>
    <w:rsid w:val="00C057EB"/>
    <w:pPr>
      <w:ind w:left="220"/>
    </w:pPr>
  </w:style>
  <w:style w:type="table" w:styleId="TableGrid">
    <w:name w:val="Table Grid"/>
    <w:basedOn w:val="TableNormal"/>
    <w:uiPriority w:val="59"/>
    <w:rsid w:val="00D16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362B"/>
    <w:pPr>
      <w:autoSpaceDE w:val="0"/>
      <w:autoSpaceDN w:val="0"/>
      <w:adjustRightInd w:val="0"/>
    </w:pPr>
    <w:rPr>
      <w:rFonts w:cs="Arial"/>
      <w:color w:val="000000"/>
      <w:sz w:val="24"/>
      <w:szCs w:val="24"/>
    </w:rPr>
  </w:style>
  <w:style w:type="character" w:customStyle="1" w:styleId="Heading4Char">
    <w:name w:val="Heading 4 Char"/>
    <w:link w:val="Heading4"/>
    <w:rsid w:val="00AE1147"/>
    <w:rPr>
      <w:rFonts w:ascii="Calibri" w:eastAsia="Times New Roman" w:hAnsi="Calibri" w:cs="Times New Roman"/>
      <w:b/>
      <w:bCs/>
      <w:sz w:val="28"/>
      <w:szCs w:val="28"/>
      <w:lang w:eastAsia="en-US"/>
    </w:rPr>
  </w:style>
  <w:style w:type="character" w:styleId="CommentReference">
    <w:name w:val="annotation reference"/>
    <w:uiPriority w:val="99"/>
    <w:semiHidden/>
    <w:unhideWhenUsed/>
    <w:rsid w:val="001D57B4"/>
    <w:rPr>
      <w:sz w:val="16"/>
      <w:szCs w:val="16"/>
    </w:rPr>
  </w:style>
  <w:style w:type="paragraph" w:styleId="CommentText">
    <w:name w:val="annotation text"/>
    <w:basedOn w:val="Normal"/>
    <w:link w:val="CommentTextChar"/>
    <w:uiPriority w:val="99"/>
    <w:semiHidden/>
    <w:unhideWhenUsed/>
    <w:rsid w:val="001D57B4"/>
    <w:pPr>
      <w:spacing w:line="240" w:lineRule="auto"/>
    </w:pPr>
    <w:rPr>
      <w:rFonts w:ascii="Calibri" w:hAnsi="Calibri"/>
      <w:sz w:val="20"/>
      <w:szCs w:val="20"/>
    </w:rPr>
  </w:style>
  <w:style w:type="character" w:customStyle="1" w:styleId="CommentTextChar">
    <w:name w:val="Comment Text Char"/>
    <w:link w:val="CommentText"/>
    <w:uiPriority w:val="99"/>
    <w:semiHidden/>
    <w:rsid w:val="001D57B4"/>
    <w:rPr>
      <w:rFonts w:ascii="Calibri" w:hAnsi="Calibri"/>
      <w:lang w:eastAsia="en-US"/>
    </w:rPr>
  </w:style>
  <w:style w:type="paragraph" w:styleId="BalloonText">
    <w:name w:val="Balloon Text"/>
    <w:basedOn w:val="Normal"/>
    <w:link w:val="BalloonTextChar"/>
    <w:uiPriority w:val="99"/>
    <w:semiHidden/>
    <w:unhideWhenUsed/>
    <w:rsid w:val="001D57B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D57B4"/>
    <w:rPr>
      <w:rFonts w:ascii="Tahoma" w:hAnsi="Tahoma" w:cs="Tahoma"/>
      <w:sz w:val="16"/>
      <w:szCs w:val="16"/>
      <w:lang w:eastAsia="en-US"/>
    </w:rPr>
  </w:style>
  <w:style w:type="character" w:styleId="Strong">
    <w:name w:val="Strong"/>
    <w:uiPriority w:val="22"/>
    <w:qFormat/>
    <w:rsid w:val="004B4ED2"/>
    <w:rPr>
      <w:b/>
      <w:bCs/>
    </w:rPr>
  </w:style>
  <w:style w:type="paragraph" w:styleId="CommentSubject">
    <w:name w:val="annotation subject"/>
    <w:basedOn w:val="CommentText"/>
    <w:next w:val="CommentText"/>
    <w:link w:val="CommentSubjectChar"/>
    <w:uiPriority w:val="99"/>
    <w:semiHidden/>
    <w:unhideWhenUsed/>
    <w:rsid w:val="00CE175F"/>
    <w:pPr>
      <w:spacing w:line="276" w:lineRule="auto"/>
    </w:pPr>
    <w:rPr>
      <w:rFonts w:ascii="Arial" w:hAnsi="Arial"/>
      <w:b/>
      <w:bCs/>
    </w:rPr>
  </w:style>
  <w:style w:type="character" w:customStyle="1" w:styleId="CommentSubjectChar">
    <w:name w:val="Comment Subject Char"/>
    <w:link w:val="CommentSubject"/>
    <w:uiPriority w:val="99"/>
    <w:semiHidden/>
    <w:rsid w:val="00CE175F"/>
    <w:rPr>
      <w:rFonts w:ascii="Calibri" w:hAnsi="Calibri"/>
      <w:b/>
      <w:bCs/>
      <w:lang w:eastAsia="en-US"/>
    </w:rPr>
  </w:style>
  <w:style w:type="paragraph" w:styleId="NormalWeb">
    <w:name w:val="Normal (Web)"/>
    <w:basedOn w:val="Normal"/>
    <w:uiPriority w:val="99"/>
    <w:unhideWhenUsed/>
    <w:rsid w:val="00C6186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3Char">
    <w:name w:val="Heading 3 Char"/>
    <w:link w:val="Heading3"/>
    <w:uiPriority w:val="9"/>
    <w:semiHidden/>
    <w:rsid w:val="00463321"/>
    <w:rPr>
      <w:rFonts w:ascii="Cambria" w:eastAsia="Times New Roman" w:hAnsi="Cambria"/>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719336">
      <w:bodyDiv w:val="1"/>
      <w:marLeft w:val="0"/>
      <w:marRight w:val="0"/>
      <w:marTop w:val="0"/>
      <w:marBottom w:val="0"/>
      <w:divBdr>
        <w:top w:val="none" w:sz="0" w:space="0" w:color="auto"/>
        <w:left w:val="none" w:sz="0" w:space="0" w:color="auto"/>
        <w:bottom w:val="none" w:sz="0" w:space="0" w:color="auto"/>
        <w:right w:val="none" w:sz="0" w:space="0" w:color="auto"/>
      </w:divBdr>
      <w:divsChild>
        <w:div w:id="1778982477">
          <w:marLeft w:val="0"/>
          <w:marRight w:val="0"/>
          <w:marTop w:val="0"/>
          <w:marBottom w:val="0"/>
          <w:divBdr>
            <w:top w:val="none" w:sz="0" w:space="0" w:color="auto"/>
            <w:left w:val="none" w:sz="0" w:space="0" w:color="auto"/>
            <w:bottom w:val="none" w:sz="0" w:space="0" w:color="auto"/>
            <w:right w:val="none" w:sz="0" w:space="0" w:color="auto"/>
          </w:divBdr>
          <w:divsChild>
            <w:div w:id="1160274430">
              <w:marLeft w:val="-300"/>
              <w:marRight w:val="0"/>
              <w:marTop w:val="0"/>
              <w:marBottom w:val="0"/>
              <w:divBdr>
                <w:top w:val="none" w:sz="0" w:space="0" w:color="auto"/>
                <w:left w:val="none" w:sz="0" w:space="0" w:color="auto"/>
                <w:bottom w:val="none" w:sz="0" w:space="0" w:color="auto"/>
                <w:right w:val="none" w:sz="0" w:space="0" w:color="auto"/>
              </w:divBdr>
              <w:divsChild>
                <w:div w:id="561408399">
                  <w:marLeft w:val="0"/>
                  <w:marRight w:val="0"/>
                  <w:marTop w:val="0"/>
                  <w:marBottom w:val="0"/>
                  <w:divBdr>
                    <w:top w:val="none" w:sz="0" w:space="0" w:color="auto"/>
                    <w:left w:val="none" w:sz="0" w:space="0" w:color="auto"/>
                    <w:bottom w:val="none" w:sz="0" w:space="0" w:color="auto"/>
                    <w:right w:val="none" w:sz="0" w:space="0" w:color="auto"/>
                  </w:divBdr>
                  <w:divsChild>
                    <w:div w:id="1459911783">
                      <w:marLeft w:val="0"/>
                      <w:marRight w:val="0"/>
                      <w:marTop w:val="150"/>
                      <w:marBottom w:val="0"/>
                      <w:divBdr>
                        <w:top w:val="none" w:sz="0" w:space="0" w:color="auto"/>
                        <w:left w:val="none" w:sz="0" w:space="0" w:color="auto"/>
                        <w:bottom w:val="none" w:sz="0" w:space="0" w:color="auto"/>
                        <w:right w:val="none" w:sz="0" w:space="0" w:color="auto"/>
                      </w:divBdr>
                      <w:divsChild>
                        <w:div w:id="642125016">
                          <w:marLeft w:val="0"/>
                          <w:marRight w:val="0"/>
                          <w:marTop w:val="0"/>
                          <w:marBottom w:val="0"/>
                          <w:divBdr>
                            <w:top w:val="single" w:sz="6" w:space="14" w:color="C7C9CB"/>
                            <w:left w:val="single" w:sz="6" w:space="14" w:color="C7C9CB"/>
                            <w:bottom w:val="single" w:sz="6" w:space="14" w:color="C7C9CB"/>
                            <w:right w:val="single" w:sz="6" w:space="14" w:color="C7C9CB"/>
                          </w:divBdr>
                          <w:divsChild>
                            <w:div w:id="202270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1413">
      <w:bodyDiv w:val="1"/>
      <w:marLeft w:val="0"/>
      <w:marRight w:val="0"/>
      <w:marTop w:val="0"/>
      <w:marBottom w:val="0"/>
      <w:divBdr>
        <w:top w:val="none" w:sz="0" w:space="0" w:color="auto"/>
        <w:left w:val="none" w:sz="0" w:space="0" w:color="auto"/>
        <w:bottom w:val="none" w:sz="0" w:space="0" w:color="auto"/>
        <w:right w:val="none" w:sz="0" w:space="0" w:color="auto"/>
      </w:divBdr>
    </w:div>
    <w:div w:id="576549272">
      <w:bodyDiv w:val="1"/>
      <w:marLeft w:val="0"/>
      <w:marRight w:val="0"/>
      <w:marTop w:val="0"/>
      <w:marBottom w:val="0"/>
      <w:divBdr>
        <w:top w:val="none" w:sz="0" w:space="0" w:color="auto"/>
        <w:left w:val="none" w:sz="0" w:space="0" w:color="auto"/>
        <w:bottom w:val="none" w:sz="0" w:space="0" w:color="auto"/>
        <w:right w:val="none" w:sz="0" w:space="0" w:color="auto"/>
      </w:divBdr>
    </w:div>
    <w:div w:id="729033257">
      <w:bodyDiv w:val="1"/>
      <w:marLeft w:val="0"/>
      <w:marRight w:val="0"/>
      <w:marTop w:val="0"/>
      <w:marBottom w:val="0"/>
      <w:divBdr>
        <w:top w:val="none" w:sz="0" w:space="0" w:color="auto"/>
        <w:left w:val="none" w:sz="0" w:space="0" w:color="auto"/>
        <w:bottom w:val="none" w:sz="0" w:space="0" w:color="auto"/>
        <w:right w:val="none" w:sz="0" w:space="0" w:color="auto"/>
      </w:divBdr>
    </w:div>
    <w:div w:id="918977334">
      <w:bodyDiv w:val="1"/>
      <w:marLeft w:val="0"/>
      <w:marRight w:val="0"/>
      <w:marTop w:val="0"/>
      <w:marBottom w:val="0"/>
      <w:divBdr>
        <w:top w:val="none" w:sz="0" w:space="0" w:color="auto"/>
        <w:left w:val="none" w:sz="0" w:space="0" w:color="auto"/>
        <w:bottom w:val="none" w:sz="0" w:space="0" w:color="auto"/>
        <w:right w:val="none" w:sz="0" w:space="0" w:color="auto"/>
      </w:divBdr>
    </w:div>
    <w:div w:id="1443302273">
      <w:bodyDiv w:val="1"/>
      <w:marLeft w:val="0"/>
      <w:marRight w:val="0"/>
      <w:marTop w:val="0"/>
      <w:marBottom w:val="0"/>
      <w:divBdr>
        <w:top w:val="none" w:sz="0" w:space="0" w:color="auto"/>
        <w:left w:val="none" w:sz="0" w:space="0" w:color="auto"/>
        <w:bottom w:val="none" w:sz="0" w:space="0" w:color="auto"/>
        <w:right w:val="none" w:sz="0" w:space="0" w:color="auto"/>
      </w:divBdr>
    </w:div>
    <w:div w:id="1477648755">
      <w:bodyDiv w:val="1"/>
      <w:marLeft w:val="0"/>
      <w:marRight w:val="0"/>
      <w:marTop w:val="0"/>
      <w:marBottom w:val="0"/>
      <w:divBdr>
        <w:top w:val="none" w:sz="0" w:space="0" w:color="auto"/>
        <w:left w:val="none" w:sz="0" w:space="0" w:color="auto"/>
        <w:bottom w:val="none" w:sz="0" w:space="0" w:color="auto"/>
        <w:right w:val="none" w:sz="0" w:space="0" w:color="auto"/>
      </w:divBdr>
    </w:div>
    <w:div w:id="1804811790">
      <w:bodyDiv w:val="1"/>
      <w:marLeft w:val="0"/>
      <w:marRight w:val="0"/>
      <w:marTop w:val="0"/>
      <w:marBottom w:val="0"/>
      <w:divBdr>
        <w:top w:val="none" w:sz="0" w:space="0" w:color="auto"/>
        <w:left w:val="none" w:sz="0" w:space="0" w:color="auto"/>
        <w:bottom w:val="none" w:sz="0" w:space="0" w:color="auto"/>
        <w:right w:val="none" w:sz="0" w:space="0" w:color="auto"/>
      </w:divBdr>
    </w:div>
    <w:div w:id="189438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pga/2004/36/contents" TargetMode="External"/><Relationship Id="rId18" Type="http://schemas.openxmlformats.org/officeDocument/2006/relationships/hyperlink" Target="https://ec.europa.eu/growth/single-market/public-procurement_en" TargetMode="External"/><Relationship Id="rId26" Type="http://schemas.openxmlformats.org/officeDocument/2006/relationships/hyperlink" Target="https://www.sduhealth.org.uk/news/544/world-health-organisation-report-highlights-importance-of-urban-green-space-for-health/"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sduhealth.org.uk/policy-strategy/engagement-resources.aspx" TargetMode="External"/><Relationship Id="rId34" Type="http://schemas.openxmlformats.org/officeDocument/2006/relationships/hyperlink" Target="https://www.legislation.gov.uk/ukpga/2012/3/contents" TargetMode="External"/><Relationship Id="rId42" Type="http://schemas.openxmlformats.org/officeDocument/2006/relationships/chart" Target="charts/chart2.xml"/><Relationship Id="rId47" Type="http://schemas.openxmlformats.org/officeDocument/2006/relationships/chart" Target="charts/chart7.xml"/><Relationship Id="rId50" Type="http://schemas.openxmlformats.org/officeDocument/2006/relationships/hyperlink" Target="mailto:barnsleyccg.equality@nhs.net" TargetMode="External"/><Relationship Id="rId7" Type="http://schemas.openxmlformats.org/officeDocument/2006/relationships/endnotes" Target="endnotes.xml"/><Relationship Id="rId12" Type="http://schemas.openxmlformats.org/officeDocument/2006/relationships/hyperlink" Target="https://www.barnsleyccg.nhs.uk/annualreport" TargetMode="External"/><Relationship Id="rId17" Type="http://schemas.openxmlformats.org/officeDocument/2006/relationships/hyperlink" Target="https://www.england.nhs.uk/nhs-standard-contract/20-21/" TargetMode="External"/><Relationship Id="rId25" Type="http://schemas.openxmlformats.org/officeDocument/2006/relationships/hyperlink" Target="https://www.england.nhs.uk/greenernhs/" TargetMode="External"/><Relationship Id="rId33" Type="http://schemas.openxmlformats.org/officeDocument/2006/relationships/hyperlink" Target="https://www.legislation.gov.uk/ukpga/2008/27/contents" TargetMode="External"/><Relationship Id="rId38" Type="http://schemas.openxmlformats.org/officeDocument/2006/relationships/footer" Target="footer2.xml"/><Relationship Id="rId46"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hyperlink" Target="https://www.legislation.gov.uk/ukpga/2012/3/contents" TargetMode="External"/><Relationship Id="rId20" Type="http://schemas.openxmlformats.org/officeDocument/2006/relationships/hyperlink" Target="https://www.gov.uk/government/collections/public-health-outcomes-framework" TargetMode="External"/><Relationship Id="rId29" Type="http://schemas.openxmlformats.org/officeDocument/2006/relationships/hyperlink" Target="https://www.longtermplan.nhs.uk/" TargetMode="External"/><Relationship Id="rId41"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ngtermplan.nhs.uk/" TargetMode="External"/><Relationship Id="rId24" Type="http://schemas.openxmlformats.org/officeDocument/2006/relationships/hyperlink" Target="https://www.longtermplan.nhs.uk/" TargetMode="External"/><Relationship Id="rId32" Type="http://schemas.openxmlformats.org/officeDocument/2006/relationships/hyperlink" Target="https://www.legislation.gov.uk/ukpga/2004/36/contents" TargetMode="External"/><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chart" Target="charts/chart5.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gislation.gov.uk/ukpga/2008/27/contents" TargetMode="External"/><Relationship Id="rId23" Type="http://schemas.openxmlformats.org/officeDocument/2006/relationships/hyperlink" Target="https://www.sduhealth.org.uk/corporate-requirements/legal-requirements/climate-change-act.aspx" TargetMode="External"/><Relationship Id="rId28" Type="http://schemas.openxmlformats.org/officeDocument/2006/relationships/hyperlink" Target="https://www.sduhealth.org.uk/" TargetMode="External"/><Relationship Id="rId36" Type="http://schemas.openxmlformats.org/officeDocument/2006/relationships/header" Target="header2.xml"/><Relationship Id="rId49" Type="http://schemas.openxmlformats.org/officeDocument/2006/relationships/chart" Target="charts/chart9.xml"/><Relationship Id="rId10" Type="http://schemas.openxmlformats.org/officeDocument/2006/relationships/image" Target="media/image2.png"/><Relationship Id="rId19" Type="http://schemas.openxmlformats.org/officeDocument/2006/relationships/hyperlink" Target="https://www.sduhealth.org.uk/delivery/measure/reporting.aspx" TargetMode="External"/><Relationship Id="rId31" Type="http://schemas.openxmlformats.org/officeDocument/2006/relationships/hyperlink" Target="https://www.euro.who.int/__data/assets/pdf_file/0010/337690/FULL-REPORT-for-LLP.pdf?ua=1&amp;utm_source=The%20King%27s%20Fund%20newsletters&amp;utm_medium=email&amp;utm_campaign=8277405_NEWSL_HWBB%202017-05-22&amp;dm_i=21A8,4XEVX,FLWQCU,IQX93,1" TargetMode="External"/><Relationship Id="rId44" Type="http://schemas.openxmlformats.org/officeDocument/2006/relationships/chart" Target="charts/chart4.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ngland.nhs.uk/greenernhs/a-net-zero-nhs/" TargetMode="External"/><Relationship Id="rId14" Type="http://schemas.openxmlformats.org/officeDocument/2006/relationships/hyperlink" Target="https://www.legislation.gov.uk/ukpga/2008/27/contents" TargetMode="External"/><Relationship Id="rId22" Type="http://schemas.openxmlformats.org/officeDocument/2006/relationships/hyperlink" Target="https://www.sduhealth.org.uk/documents/publications/1237308334_qylG_saving_carbon,_improving_health_nhs_carbon_reducti.pdf" TargetMode="External"/><Relationship Id="rId27" Type="http://schemas.openxmlformats.org/officeDocument/2006/relationships/hyperlink" Target="https://www.england.nhs.uk/greenernhs/a-net-zero-nhs/" TargetMode="External"/><Relationship Id="rId30" Type="http://schemas.openxmlformats.org/officeDocument/2006/relationships/hyperlink" Target="https://www.sduhealth.org.uk/policy-strategy/reporting/natural-resource-footprint-2018.aspx" TargetMode="External"/><Relationship Id="rId35" Type="http://schemas.openxmlformats.org/officeDocument/2006/relationships/header" Target="header1.xml"/><Relationship Id="rId43" Type="http://schemas.openxmlformats.org/officeDocument/2006/relationships/chart" Target="charts/chart3.xml"/><Relationship Id="rId48" Type="http://schemas.openxmlformats.org/officeDocument/2006/relationships/chart" Target="charts/chart8.xml"/><Relationship Id="rId8" Type="http://schemas.openxmlformats.org/officeDocument/2006/relationships/image" Target="media/image1.png"/><Relationship Id="rId5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3081695966907964E-2"/>
          <c:y val="3.9823008849557522E-2"/>
          <c:w val="0.83350568769389866"/>
          <c:h val="0.80088495575221241"/>
        </c:manualLayout>
      </c:layout>
      <c:bar3DChart>
        <c:barDir val="col"/>
        <c:grouping val="clustered"/>
        <c:varyColors val="0"/>
        <c:ser>
          <c:idx val="0"/>
          <c:order val="0"/>
          <c:tx>
            <c:strRef>
              <c:f>Sheet1!$A$2</c:f>
              <c:strCache>
                <c:ptCount val="1"/>
                <c:pt idx="0">
                  <c:v>Electricity (kWh)</c:v>
                </c:pt>
              </c:strCache>
            </c:strRef>
          </c:tx>
          <c:spPr>
            <a:solidFill>
              <a:srgbClr val="FFFF00"/>
            </a:solidFill>
            <a:ln w="12687">
              <a:solidFill>
                <a:srgbClr val="000000"/>
              </a:solidFill>
              <a:prstDash val="solid"/>
            </a:ln>
          </c:spPr>
          <c:invertIfNegative val="0"/>
          <c:cat>
            <c:strRef>
              <c:f>Sheet1!$B$1:$D$1</c:f>
              <c:strCache>
                <c:ptCount val="3"/>
                <c:pt idx="0">
                  <c:v>2018/2019</c:v>
                </c:pt>
                <c:pt idx="1">
                  <c:v>2019/2020</c:v>
                </c:pt>
                <c:pt idx="2">
                  <c:v>2020/2021</c:v>
                </c:pt>
              </c:strCache>
            </c:strRef>
          </c:cat>
          <c:val>
            <c:numRef>
              <c:f>Sheet1!$B$2:$D$2</c:f>
              <c:numCache>
                <c:formatCode>#,##0</c:formatCode>
                <c:ptCount val="3"/>
                <c:pt idx="0">
                  <c:v>58913</c:v>
                </c:pt>
                <c:pt idx="1">
                  <c:v>64150</c:v>
                </c:pt>
                <c:pt idx="2">
                  <c:v>38333</c:v>
                </c:pt>
              </c:numCache>
            </c:numRef>
          </c:val>
          <c:extLst>
            <c:ext xmlns:c16="http://schemas.microsoft.com/office/drawing/2014/chart" uri="{C3380CC4-5D6E-409C-BE32-E72D297353CC}">
              <c16:uniqueId val="{00000000-AB1A-4B03-9870-20C636F25B13}"/>
            </c:ext>
          </c:extLst>
        </c:ser>
        <c:ser>
          <c:idx val="1"/>
          <c:order val="1"/>
          <c:tx>
            <c:strRef>
              <c:f>Sheet1!$A$3</c:f>
              <c:strCache>
                <c:ptCount val="1"/>
                <c:pt idx="0">
                  <c:v>Gas (kWh)</c:v>
                </c:pt>
              </c:strCache>
            </c:strRef>
          </c:tx>
          <c:spPr>
            <a:solidFill>
              <a:srgbClr val="FF00FF"/>
            </a:solidFill>
            <a:ln w="12687">
              <a:solidFill>
                <a:srgbClr val="000000"/>
              </a:solidFill>
              <a:prstDash val="solid"/>
            </a:ln>
          </c:spPr>
          <c:invertIfNegative val="0"/>
          <c:cat>
            <c:strRef>
              <c:f>Sheet1!$B$1:$D$1</c:f>
              <c:strCache>
                <c:ptCount val="3"/>
                <c:pt idx="0">
                  <c:v>2018/2019</c:v>
                </c:pt>
                <c:pt idx="1">
                  <c:v>2019/2020</c:v>
                </c:pt>
                <c:pt idx="2">
                  <c:v>2020/2021</c:v>
                </c:pt>
              </c:strCache>
            </c:strRef>
          </c:cat>
          <c:val>
            <c:numRef>
              <c:f>Sheet1!$B$3:$D$3</c:f>
              <c:numCache>
                <c:formatCode>#,##0</c:formatCode>
                <c:ptCount val="3"/>
                <c:pt idx="0">
                  <c:v>107011</c:v>
                </c:pt>
                <c:pt idx="1">
                  <c:v>128868</c:v>
                </c:pt>
                <c:pt idx="2">
                  <c:v>153514</c:v>
                </c:pt>
              </c:numCache>
            </c:numRef>
          </c:val>
          <c:extLst>
            <c:ext xmlns:c16="http://schemas.microsoft.com/office/drawing/2014/chart" uri="{C3380CC4-5D6E-409C-BE32-E72D297353CC}">
              <c16:uniqueId val="{00000001-AB1A-4B03-9870-20C636F25B13}"/>
            </c:ext>
          </c:extLst>
        </c:ser>
        <c:dLbls>
          <c:showLegendKey val="0"/>
          <c:showVal val="0"/>
          <c:showCatName val="0"/>
          <c:showSerName val="0"/>
          <c:showPercent val="0"/>
          <c:showBubbleSize val="0"/>
        </c:dLbls>
        <c:gapWidth val="150"/>
        <c:gapDepth val="0"/>
        <c:shape val="box"/>
        <c:axId val="2102902591"/>
        <c:axId val="1"/>
        <c:axId val="0"/>
      </c:bar3DChart>
      <c:catAx>
        <c:axId val="2102902591"/>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sz="999" b="1" i="0" u="none" strike="noStrike" baseline="0">
                <a:solidFill>
                  <a:srgbClr val="000000"/>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2">
              <a:solidFill>
                <a:srgbClr val="000000"/>
              </a:solidFill>
              <a:prstDash val="solid"/>
            </a:ln>
          </c:spPr>
        </c:majorGridlines>
        <c:numFmt formatCode="#,##0" sourceLinked="1"/>
        <c:majorTickMark val="out"/>
        <c:minorTickMark val="none"/>
        <c:tickLblPos val="nextTo"/>
        <c:spPr>
          <a:ln w="3172">
            <a:solidFill>
              <a:srgbClr val="000000"/>
            </a:solidFill>
            <a:prstDash val="solid"/>
          </a:ln>
        </c:spPr>
        <c:txPr>
          <a:bodyPr rot="0" vert="horz"/>
          <a:lstStyle/>
          <a:p>
            <a:pPr>
              <a:defRPr sz="999" b="1" i="0" u="none" strike="noStrike" baseline="0">
                <a:solidFill>
                  <a:srgbClr val="000000"/>
                </a:solidFill>
                <a:latin typeface="Calibri"/>
                <a:ea typeface="Calibri"/>
                <a:cs typeface="Calibri"/>
              </a:defRPr>
            </a:pPr>
            <a:endParaRPr lang="en-US"/>
          </a:p>
        </c:txPr>
        <c:crossAx val="2102902591"/>
        <c:crosses val="autoZero"/>
        <c:crossBetween val="between"/>
      </c:valAx>
      <c:spPr>
        <a:noFill/>
        <a:ln w="25374">
          <a:noFill/>
        </a:ln>
      </c:spPr>
    </c:plotArea>
    <c:legend>
      <c:legendPos val="r"/>
      <c:layout>
        <c:manualLayout>
          <c:xMode val="edge"/>
          <c:yMode val="edge"/>
          <c:x val="0.84694932781799381"/>
          <c:y val="0.40265486725663718"/>
          <c:w val="0.1437435367114788"/>
          <c:h val="0.19911504424778761"/>
        </c:manualLayout>
      </c:layout>
      <c:overlay val="0"/>
      <c:spPr>
        <a:noFill/>
        <a:ln w="3172">
          <a:solidFill>
            <a:srgbClr val="000000"/>
          </a:solidFill>
          <a:prstDash val="solid"/>
        </a:ln>
      </c:spPr>
      <c:txPr>
        <a:bodyPr/>
        <a:lstStyle/>
        <a:p>
          <a:pPr>
            <a:defRPr sz="939"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999" b="1"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9140049140049137E-2"/>
          <c:y val="4.3478260869565216E-2"/>
          <c:w val="0.84643734643734647"/>
          <c:h val="0.7874396135265701"/>
        </c:manualLayout>
      </c:layout>
      <c:bar3DChart>
        <c:barDir val="col"/>
        <c:grouping val="clustered"/>
        <c:varyColors val="0"/>
        <c:ser>
          <c:idx val="0"/>
          <c:order val="0"/>
          <c:tx>
            <c:strRef>
              <c:f>Sheet1!$A$2</c:f>
              <c:strCache>
                <c:ptCount val="1"/>
                <c:pt idx="0">
                  <c:v>Water (M3)</c:v>
                </c:pt>
              </c:strCache>
            </c:strRef>
          </c:tx>
          <c:spPr>
            <a:solidFill>
              <a:srgbClr val="0000FF"/>
            </a:solidFill>
            <a:ln w="12700">
              <a:solidFill>
                <a:srgbClr val="000000"/>
              </a:solidFill>
              <a:prstDash val="solid"/>
            </a:ln>
          </c:spPr>
          <c:invertIfNegative val="0"/>
          <c:cat>
            <c:strRef>
              <c:f>Sheet1!$B$1:$D$1</c:f>
              <c:strCache>
                <c:ptCount val="2"/>
                <c:pt idx="0">
                  <c:v>2018/2019</c:v>
                </c:pt>
                <c:pt idx="1">
                  <c:v>2020/2021</c:v>
                </c:pt>
              </c:strCache>
            </c:strRef>
          </c:cat>
          <c:val>
            <c:numRef>
              <c:f>Sheet1!$B$2:$D$2</c:f>
              <c:numCache>
                <c:formatCode>General</c:formatCode>
                <c:ptCount val="2"/>
                <c:pt idx="0">
                  <c:v>816</c:v>
                </c:pt>
                <c:pt idx="1">
                  <c:v>607</c:v>
                </c:pt>
              </c:numCache>
            </c:numRef>
          </c:val>
          <c:extLst>
            <c:ext xmlns:c16="http://schemas.microsoft.com/office/drawing/2014/chart" uri="{C3380CC4-5D6E-409C-BE32-E72D297353CC}">
              <c16:uniqueId val="{00000000-E4B4-42B3-AF4D-3BA79A047490}"/>
            </c:ext>
          </c:extLst>
        </c:ser>
        <c:ser>
          <c:idx val="1"/>
          <c:order val="1"/>
          <c:tx>
            <c:strRef>
              <c:f>Sheet1!$A$3</c:f>
              <c:strCache>
                <c:ptCount val="1"/>
              </c:strCache>
            </c:strRef>
          </c:tx>
          <c:spPr>
            <a:solidFill>
              <a:srgbClr val="FF00FF"/>
            </a:solidFill>
            <a:ln w="12700">
              <a:solidFill>
                <a:srgbClr val="000000"/>
              </a:solidFill>
              <a:prstDash val="solid"/>
            </a:ln>
          </c:spPr>
          <c:invertIfNegative val="0"/>
          <c:cat>
            <c:strRef>
              <c:f>Sheet1!$B$1:$D$1</c:f>
              <c:strCache>
                <c:ptCount val="2"/>
                <c:pt idx="0">
                  <c:v>2018/2019</c:v>
                </c:pt>
                <c:pt idx="1">
                  <c:v>2020/2021</c:v>
                </c:pt>
              </c:strCache>
            </c:strRef>
          </c:cat>
          <c:val>
            <c:numRef>
              <c:f>Sheet1!$B$3:$D$3</c:f>
              <c:numCache>
                <c:formatCode>General</c:formatCode>
                <c:ptCount val="2"/>
              </c:numCache>
            </c:numRef>
          </c:val>
          <c:extLst>
            <c:ext xmlns:c16="http://schemas.microsoft.com/office/drawing/2014/chart" uri="{C3380CC4-5D6E-409C-BE32-E72D297353CC}">
              <c16:uniqueId val="{00000001-E4B4-42B3-AF4D-3BA79A047490}"/>
            </c:ext>
          </c:extLst>
        </c:ser>
        <c:dLbls>
          <c:showLegendKey val="0"/>
          <c:showVal val="0"/>
          <c:showCatName val="0"/>
          <c:showSerName val="0"/>
          <c:showPercent val="0"/>
          <c:showBubbleSize val="0"/>
        </c:dLbls>
        <c:gapWidth val="150"/>
        <c:gapDepth val="0"/>
        <c:shape val="box"/>
        <c:axId val="2102906191"/>
        <c:axId val="1"/>
        <c:axId val="0"/>
      </c:bar3DChart>
      <c:catAx>
        <c:axId val="2102906191"/>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00" b="1" i="0" u="none" strike="noStrike" baseline="0">
                <a:solidFill>
                  <a:srgbClr val="000000"/>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Calibri"/>
                <a:ea typeface="Calibri"/>
                <a:cs typeface="Calibri"/>
              </a:defRPr>
            </a:pPr>
            <a:endParaRPr lang="en-US"/>
          </a:p>
        </c:txPr>
        <c:crossAx val="2102906191"/>
        <c:crosses val="autoZero"/>
        <c:crossBetween val="between"/>
      </c:valAx>
      <c:spPr>
        <a:noFill/>
        <a:ln w="25400">
          <a:noFill/>
        </a:ln>
      </c:spPr>
    </c:plotArea>
    <c:legend>
      <c:legendPos val="r"/>
      <c:legendEntry>
        <c:idx val="1"/>
        <c:delete val="1"/>
      </c:legendEntry>
      <c:layout>
        <c:manualLayout>
          <c:xMode val="edge"/>
          <c:yMode val="edge"/>
          <c:x val="0.86117936117936122"/>
          <c:y val="0.39613526570048307"/>
          <c:w val="0.13882063882063883"/>
          <c:h val="0.18357487922705315"/>
        </c:manualLayout>
      </c:layout>
      <c:overlay val="0"/>
      <c:spPr>
        <a:noFill/>
        <a:ln w="3175">
          <a:solidFill>
            <a:srgbClr val="000000"/>
          </a:solidFill>
          <a:prstDash val="solid"/>
        </a:ln>
      </c:spPr>
      <c:txPr>
        <a:bodyPr/>
        <a:lstStyle/>
        <a:p>
          <a:pPr>
            <a:defRPr sz="940"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900" b="1"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3.2822757111597371E-2"/>
          <c:y val="3.6734693877551024E-2"/>
          <c:w val="0.73632385120350108"/>
          <c:h val="0.8"/>
        </c:manualLayout>
      </c:layout>
      <c:bar3DChart>
        <c:barDir val="col"/>
        <c:grouping val="clustered"/>
        <c:varyColors val="0"/>
        <c:ser>
          <c:idx val="0"/>
          <c:order val="0"/>
          <c:tx>
            <c:strRef>
              <c:f>Sheet1!$A$2</c:f>
              <c:strCache>
                <c:ptCount val="1"/>
                <c:pt idx="0">
                  <c:v>Emissions to atmosphere (tn)</c:v>
                </c:pt>
              </c:strCache>
            </c:strRef>
          </c:tx>
          <c:spPr>
            <a:solidFill>
              <a:srgbClr val="FF0000"/>
            </a:solidFill>
            <a:ln w="12686">
              <a:solidFill>
                <a:srgbClr val="000000"/>
              </a:solidFill>
              <a:prstDash val="solid"/>
            </a:ln>
          </c:spPr>
          <c:invertIfNegative val="0"/>
          <c:cat>
            <c:strRef>
              <c:f>Sheet1!$B$1:$E$1</c:f>
              <c:strCache>
                <c:ptCount val="3"/>
                <c:pt idx="0">
                  <c:v>2018/2019</c:v>
                </c:pt>
                <c:pt idx="1">
                  <c:v>2019/2020</c:v>
                </c:pt>
                <c:pt idx="2">
                  <c:v>2020/2021</c:v>
                </c:pt>
              </c:strCache>
            </c:strRef>
          </c:cat>
          <c:val>
            <c:numRef>
              <c:f>Sheet1!$B$2:$E$2</c:f>
              <c:numCache>
                <c:formatCode>General</c:formatCode>
                <c:ptCount val="4"/>
                <c:pt idx="0">
                  <c:v>51.4</c:v>
                </c:pt>
                <c:pt idx="1">
                  <c:v>58.3</c:v>
                </c:pt>
                <c:pt idx="2">
                  <c:v>49</c:v>
                </c:pt>
              </c:numCache>
            </c:numRef>
          </c:val>
          <c:extLst>
            <c:ext xmlns:c16="http://schemas.microsoft.com/office/drawing/2014/chart" uri="{C3380CC4-5D6E-409C-BE32-E72D297353CC}">
              <c16:uniqueId val="{00000000-7ADA-470E-836B-8D11938C0BCB}"/>
            </c:ext>
          </c:extLst>
        </c:ser>
        <c:dLbls>
          <c:showLegendKey val="0"/>
          <c:showVal val="0"/>
          <c:showCatName val="0"/>
          <c:showSerName val="0"/>
          <c:showPercent val="0"/>
          <c:showBubbleSize val="0"/>
        </c:dLbls>
        <c:gapWidth val="150"/>
        <c:gapDepth val="0"/>
        <c:shape val="box"/>
        <c:axId val="2080975567"/>
        <c:axId val="1"/>
        <c:axId val="0"/>
      </c:bar3DChart>
      <c:catAx>
        <c:axId val="2080975567"/>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sz="1074" b="1" i="0" u="none" strike="noStrike" baseline="0">
                <a:solidFill>
                  <a:srgbClr val="000000"/>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2">
              <a:solidFill>
                <a:srgbClr val="000000"/>
              </a:solidFill>
              <a:prstDash val="solid"/>
            </a:ln>
          </c:spPr>
        </c:majorGridlines>
        <c:numFmt formatCode="General" sourceLinked="1"/>
        <c:majorTickMark val="out"/>
        <c:minorTickMark val="none"/>
        <c:tickLblPos val="nextTo"/>
        <c:spPr>
          <a:ln w="3172">
            <a:solidFill>
              <a:srgbClr val="000000"/>
            </a:solidFill>
            <a:prstDash val="solid"/>
          </a:ln>
        </c:spPr>
        <c:txPr>
          <a:bodyPr rot="0" vert="horz"/>
          <a:lstStyle/>
          <a:p>
            <a:pPr>
              <a:defRPr sz="1074" b="1" i="0" u="none" strike="noStrike" baseline="0">
                <a:solidFill>
                  <a:srgbClr val="000000"/>
                </a:solidFill>
                <a:latin typeface="Calibri"/>
                <a:ea typeface="Calibri"/>
                <a:cs typeface="Calibri"/>
              </a:defRPr>
            </a:pPr>
            <a:endParaRPr lang="en-US"/>
          </a:p>
        </c:txPr>
        <c:crossAx val="2080975567"/>
        <c:crosses val="autoZero"/>
        <c:crossBetween val="between"/>
      </c:valAx>
      <c:spPr>
        <a:noFill/>
        <a:ln w="25373">
          <a:noFill/>
        </a:ln>
      </c:spPr>
    </c:plotArea>
    <c:legend>
      <c:legendPos val="r"/>
      <c:layout>
        <c:manualLayout>
          <c:xMode val="edge"/>
          <c:yMode val="edge"/>
          <c:x val="0.76148796498905913"/>
          <c:y val="0.45306122448979591"/>
          <c:w val="0.23304157549234136"/>
          <c:h val="0.18775510204081633"/>
        </c:manualLayout>
      </c:layout>
      <c:overlay val="0"/>
      <c:spPr>
        <a:noFill/>
        <a:ln w="3172">
          <a:solidFill>
            <a:srgbClr val="000000"/>
          </a:solidFill>
          <a:prstDash val="solid"/>
        </a:ln>
      </c:spPr>
      <c:txPr>
        <a:bodyPr/>
        <a:lstStyle/>
        <a:p>
          <a:pPr>
            <a:defRPr sz="984"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1074" b="1" i="0" u="none" strike="noStrike" baseline="0">
          <a:solidFill>
            <a:srgbClr val="000000"/>
          </a:solidFill>
          <a:latin typeface="Calibri"/>
          <a:ea typeface="Calibri"/>
          <a:cs typeface="Calibri"/>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0706401766004413E-2"/>
          <c:y val="4.6610169491525424E-2"/>
          <c:w val="0.83002207505518766"/>
          <c:h val="0.78389830508474578"/>
        </c:manualLayout>
      </c:layout>
      <c:bar3DChart>
        <c:barDir val="col"/>
        <c:grouping val="clustered"/>
        <c:varyColors val="0"/>
        <c:ser>
          <c:idx val="0"/>
          <c:order val="0"/>
          <c:tx>
            <c:strRef>
              <c:f>Sheet1!$A$2</c:f>
              <c:strCache>
                <c:ptCount val="1"/>
                <c:pt idx="0">
                  <c:v>2019/2020</c:v>
                </c:pt>
              </c:strCache>
            </c:strRef>
          </c:tx>
          <c:spPr>
            <a:solidFill>
              <a:srgbClr val="FF6600"/>
            </a:solidFill>
            <a:ln w="12686">
              <a:solidFill>
                <a:srgbClr val="000000"/>
              </a:solidFill>
              <a:prstDash val="solid"/>
            </a:ln>
          </c:spPr>
          <c:invertIfNegative val="0"/>
          <c:cat>
            <c:strRef>
              <c:f>Sheet1!$B$1:$E$1</c:f>
              <c:strCache>
                <c:ptCount val="4"/>
                <c:pt idx="0">
                  <c:v>Quarter 1</c:v>
                </c:pt>
                <c:pt idx="1">
                  <c:v>Quarter 2</c:v>
                </c:pt>
                <c:pt idx="2">
                  <c:v>Quarter 3</c:v>
                </c:pt>
                <c:pt idx="3">
                  <c:v>Quarter 4</c:v>
                </c:pt>
              </c:strCache>
            </c:strRef>
          </c:cat>
          <c:val>
            <c:numRef>
              <c:f>Sheet1!$B$2:$E$2</c:f>
              <c:numCache>
                <c:formatCode>#,##0</c:formatCode>
                <c:ptCount val="4"/>
                <c:pt idx="0">
                  <c:v>16616</c:v>
                </c:pt>
                <c:pt idx="1">
                  <c:v>16164</c:v>
                </c:pt>
                <c:pt idx="2">
                  <c:v>17527</c:v>
                </c:pt>
                <c:pt idx="3">
                  <c:v>13843</c:v>
                </c:pt>
              </c:numCache>
            </c:numRef>
          </c:val>
          <c:extLst>
            <c:ext xmlns:c16="http://schemas.microsoft.com/office/drawing/2014/chart" uri="{C3380CC4-5D6E-409C-BE32-E72D297353CC}">
              <c16:uniqueId val="{00000000-6F61-437F-A46A-6053A8B90982}"/>
            </c:ext>
          </c:extLst>
        </c:ser>
        <c:ser>
          <c:idx val="1"/>
          <c:order val="1"/>
          <c:tx>
            <c:strRef>
              <c:f>Sheet1!$A$3</c:f>
              <c:strCache>
                <c:ptCount val="1"/>
                <c:pt idx="0">
                  <c:v>2021/2022</c:v>
                </c:pt>
              </c:strCache>
            </c:strRef>
          </c:tx>
          <c:spPr>
            <a:solidFill>
              <a:srgbClr val="FFCC00"/>
            </a:solidFill>
            <a:ln w="12686">
              <a:solidFill>
                <a:srgbClr val="000000"/>
              </a:solidFill>
              <a:prstDash val="solid"/>
            </a:ln>
          </c:spPr>
          <c:invertIfNegative val="0"/>
          <c:cat>
            <c:strRef>
              <c:f>Sheet1!$B$1:$E$1</c:f>
              <c:strCache>
                <c:ptCount val="4"/>
                <c:pt idx="0">
                  <c:v>Quarter 1</c:v>
                </c:pt>
                <c:pt idx="1">
                  <c:v>Quarter 2</c:v>
                </c:pt>
                <c:pt idx="2">
                  <c:v>Quarter 3</c:v>
                </c:pt>
                <c:pt idx="3">
                  <c:v>Quarter 4</c:v>
                </c:pt>
              </c:strCache>
            </c:strRef>
          </c:cat>
          <c:val>
            <c:numRef>
              <c:f>Sheet1!$B$3:$E$3</c:f>
              <c:numCache>
                <c:formatCode>General</c:formatCode>
                <c:ptCount val="4"/>
              </c:numCache>
            </c:numRef>
          </c:val>
          <c:extLst>
            <c:ext xmlns:c16="http://schemas.microsoft.com/office/drawing/2014/chart" uri="{C3380CC4-5D6E-409C-BE32-E72D297353CC}">
              <c16:uniqueId val="{00000001-6F61-437F-A46A-6053A8B90982}"/>
            </c:ext>
          </c:extLst>
        </c:ser>
        <c:dLbls>
          <c:showLegendKey val="0"/>
          <c:showVal val="0"/>
          <c:showCatName val="0"/>
          <c:showSerName val="0"/>
          <c:showPercent val="0"/>
          <c:showBubbleSize val="0"/>
        </c:dLbls>
        <c:gapWidth val="150"/>
        <c:gapDepth val="0"/>
        <c:shape val="box"/>
        <c:axId val="2097146911"/>
        <c:axId val="1"/>
        <c:axId val="0"/>
      </c:bar3DChart>
      <c:catAx>
        <c:axId val="2097146911"/>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sz="1024" b="1" i="0" u="none" strike="noStrike" baseline="0">
                <a:solidFill>
                  <a:srgbClr val="000000"/>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2">
              <a:solidFill>
                <a:srgbClr val="000000"/>
              </a:solidFill>
              <a:prstDash val="solid"/>
            </a:ln>
          </c:spPr>
        </c:majorGridlines>
        <c:numFmt formatCode="#,##0" sourceLinked="1"/>
        <c:majorTickMark val="out"/>
        <c:minorTickMark val="none"/>
        <c:tickLblPos val="nextTo"/>
        <c:spPr>
          <a:ln w="3172">
            <a:solidFill>
              <a:srgbClr val="000000"/>
            </a:solidFill>
            <a:prstDash val="solid"/>
          </a:ln>
        </c:spPr>
        <c:txPr>
          <a:bodyPr rot="0" vert="horz"/>
          <a:lstStyle/>
          <a:p>
            <a:pPr>
              <a:defRPr sz="1024" b="1" i="0" u="none" strike="noStrike" baseline="0">
                <a:solidFill>
                  <a:srgbClr val="000000"/>
                </a:solidFill>
                <a:latin typeface="Calibri"/>
                <a:ea typeface="Calibri"/>
                <a:cs typeface="Calibri"/>
              </a:defRPr>
            </a:pPr>
            <a:endParaRPr lang="en-US"/>
          </a:p>
        </c:txPr>
        <c:crossAx val="2097146911"/>
        <c:crosses val="autoZero"/>
        <c:crossBetween val="between"/>
      </c:valAx>
      <c:spPr>
        <a:noFill/>
        <a:ln w="25373">
          <a:noFill/>
        </a:ln>
      </c:spPr>
    </c:plotArea>
    <c:legend>
      <c:legendPos val="r"/>
      <c:layout>
        <c:manualLayout>
          <c:xMode val="edge"/>
          <c:yMode val="edge"/>
          <c:x val="0.90286975717439288"/>
          <c:y val="0.40677966101694918"/>
          <c:w val="9.2715231788079472E-2"/>
          <c:h val="0.19067796610169491"/>
        </c:manualLayout>
      </c:layout>
      <c:overlay val="0"/>
      <c:spPr>
        <a:noFill/>
        <a:ln w="3172">
          <a:solidFill>
            <a:srgbClr val="000000"/>
          </a:solidFill>
          <a:prstDash val="solid"/>
        </a:ln>
      </c:spPr>
      <c:txPr>
        <a:bodyPr/>
        <a:lstStyle/>
        <a:p>
          <a:pPr>
            <a:defRPr sz="939"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1024" b="1" i="0" u="none" strike="noStrike" baseline="0">
          <a:solidFill>
            <a:srgbClr val="000000"/>
          </a:solidFill>
          <a:latin typeface="Calibri"/>
          <a:ea typeface="Calibri"/>
          <a:cs typeface="Calibri"/>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0706401766004413E-2"/>
          <c:y val="4.6610169491525424E-2"/>
          <c:w val="0.83002207505518766"/>
          <c:h val="0.78389830508474578"/>
        </c:manualLayout>
      </c:layout>
      <c:bar3DChart>
        <c:barDir val="col"/>
        <c:grouping val="clustered"/>
        <c:varyColors val="0"/>
        <c:ser>
          <c:idx val="0"/>
          <c:order val="0"/>
          <c:tx>
            <c:strRef>
              <c:f>Sheet1!$A$2</c:f>
              <c:strCache>
                <c:ptCount val="1"/>
                <c:pt idx="0">
                  <c:v>2019/2020</c:v>
                </c:pt>
              </c:strCache>
            </c:strRef>
          </c:tx>
          <c:spPr>
            <a:solidFill>
              <a:srgbClr val="00FFFF"/>
            </a:solidFill>
            <a:ln w="12686">
              <a:solidFill>
                <a:srgbClr val="000000"/>
              </a:solidFill>
              <a:prstDash val="solid"/>
            </a:ln>
          </c:spPr>
          <c:invertIfNegative val="0"/>
          <c:cat>
            <c:strRef>
              <c:f>Sheet1!$B$1:$E$1</c:f>
              <c:strCache>
                <c:ptCount val="4"/>
                <c:pt idx="0">
                  <c:v>Quarter 1</c:v>
                </c:pt>
                <c:pt idx="1">
                  <c:v>Quarter 2</c:v>
                </c:pt>
                <c:pt idx="2">
                  <c:v>Quarter 3</c:v>
                </c:pt>
                <c:pt idx="3">
                  <c:v>Quarter 4</c:v>
                </c:pt>
              </c:strCache>
            </c:strRef>
          </c:cat>
          <c:val>
            <c:numRef>
              <c:f>Sheet1!$B$2:$E$2</c:f>
              <c:numCache>
                <c:formatCode>#,##0</c:formatCode>
                <c:ptCount val="4"/>
                <c:pt idx="0">
                  <c:v>21027.5</c:v>
                </c:pt>
                <c:pt idx="1">
                  <c:v>5621.5</c:v>
                </c:pt>
                <c:pt idx="2">
                  <c:v>60726.1</c:v>
                </c:pt>
                <c:pt idx="3">
                  <c:v>41293</c:v>
                </c:pt>
              </c:numCache>
            </c:numRef>
          </c:val>
          <c:extLst>
            <c:ext xmlns:c16="http://schemas.microsoft.com/office/drawing/2014/chart" uri="{C3380CC4-5D6E-409C-BE32-E72D297353CC}">
              <c16:uniqueId val="{00000000-A19A-4A2E-BE7A-852291EC10FC}"/>
            </c:ext>
          </c:extLst>
        </c:ser>
        <c:ser>
          <c:idx val="1"/>
          <c:order val="1"/>
          <c:tx>
            <c:strRef>
              <c:f>Sheet1!$A$3</c:f>
              <c:strCache>
                <c:ptCount val="1"/>
                <c:pt idx="0">
                  <c:v>2021/2022</c:v>
                </c:pt>
              </c:strCache>
            </c:strRef>
          </c:tx>
          <c:spPr>
            <a:solidFill>
              <a:srgbClr val="33CCCC"/>
            </a:solidFill>
            <a:ln w="12686">
              <a:solidFill>
                <a:srgbClr val="000000"/>
              </a:solidFill>
              <a:prstDash val="solid"/>
            </a:ln>
          </c:spPr>
          <c:invertIfNegative val="0"/>
          <c:cat>
            <c:strRef>
              <c:f>Sheet1!$B$1:$E$1</c:f>
              <c:strCache>
                <c:ptCount val="4"/>
                <c:pt idx="0">
                  <c:v>Quarter 1</c:v>
                </c:pt>
                <c:pt idx="1">
                  <c:v>Quarter 2</c:v>
                </c:pt>
                <c:pt idx="2">
                  <c:v>Quarter 3</c:v>
                </c:pt>
                <c:pt idx="3">
                  <c:v>Quarter 4</c:v>
                </c:pt>
              </c:strCache>
            </c:strRef>
          </c:cat>
          <c:val>
            <c:numRef>
              <c:f>Sheet1!$B$3:$E$3</c:f>
              <c:numCache>
                <c:formatCode>General</c:formatCode>
                <c:ptCount val="4"/>
              </c:numCache>
            </c:numRef>
          </c:val>
          <c:extLst>
            <c:ext xmlns:c16="http://schemas.microsoft.com/office/drawing/2014/chart" uri="{C3380CC4-5D6E-409C-BE32-E72D297353CC}">
              <c16:uniqueId val="{00000001-A19A-4A2E-BE7A-852291EC10FC}"/>
            </c:ext>
          </c:extLst>
        </c:ser>
        <c:dLbls>
          <c:showLegendKey val="0"/>
          <c:showVal val="0"/>
          <c:showCatName val="0"/>
          <c:showSerName val="0"/>
          <c:showPercent val="0"/>
          <c:showBubbleSize val="0"/>
        </c:dLbls>
        <c:gapWidth val="150"/>
        <c:gapDepth val="0"/>
        <c:shape val="box"/>
        <c:axId val="2099059967"/>
        <c:axId val="1"/>
        <c:axId val="0"/>
      </c:bar3DChart>
      <c:catAx>
        <c:axId val="2099059967"/>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sz="1024" b="1" i="0" u="none" strike="noStrike" baseline="0">
                <a:solidFill>
                  <a:srgbClr val="000000"/>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2">
              <a:solidFill>
                <a:srgbClr val="000000"/>
              </a:solidFill>
              <a:prstDash val="solid"/>
            </a:ln>
          </c:spPr>
        </c:majorGridlines>
        <c:numFmt formatCode="#,##0" sourceLinked="1"/>
        <c:majorTickMark val="out"/>
        <c:minorTickMark val="none"/>
        <c:tickLblPos val="nextTo"/>
        <c:spPr>
          <a:ln w="3172">
            <a:solidFill>
              <a:srgbClr val="000000"/>
            </a:solidFill>
            <a:prstDash val="solid"/>
          </a:ln>
        </c:spPr>
        <c:txPr>
          <a:bodyPr rot="0" vert="horz"/>
          <a:lstStyle/>
          <a:p>
            <a:pPr>
              <a:defRPr sz="1024" b="1" i="0" u="none" strike="noStrike" baseline="0">
                <a:solidFill>
                  <a:srgbClr val="000000"/>
                </a:solidFill>
                <a:latin typeface="Calibri"/>
                <a:ea typeface="Calibri"/>
                <a:cs typeface="Calibri"/>
              </a:defRPr>
            </a:pPr>
            <a:endParaRPr lang="en-US"/>
          </a:p>
        </c:txPr>
        <c:crossAx val="2099059967"/>
        <c:crosses val="autoZero"/>
        <c:crossBetween val="between"/>
      </c:valAx>
      <c:spPr>
        <a:noFill/>
        <a:ln w="25373">
          <a:noFill/>
        </a:ln>
      </c:spPr>
    </c:plotArea>
    <c:legend>
      <c:legendPos val="r"/>
      <c:layout>
        <c:manualLayout>
          <c:xMode val="edge"/>
          <c:yMode val="edge"/>
          <c:x val="0.90286975717439288"/>
          <c:y val="0.40677966101694918"/>
          <c:w val="9.2715231788079472E-2"/>
          <c:h val="0.19067796610169491"/>
        </c:manualLayout>
      </c:layout>
      <c:overlay val="0"/>
      <c:spPr>
        <a:noFill/>
        <a:ln w="3172">
          <a:solidFill>
            <a:srgbClr val="000000"/>
          </a:solidFill>
          <a:prstDash val="solid"/>
        </a:ln>
      </c:spPr>
      <c:txPr>
        <a:bodyPr/>
        <a:lstStyle/>
        <a:p>
          <a:pPr>
            <a:defRPr sz="939"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1024" b="1" i="0" u="none" strike="noStrike" baseline="0">
          <a:solidFill>
            <a:srgbClr val="000000"/>
          </a:solidFill>
          <a:latin typeface="Calibri"/>
          <a:ea typeface="Calibri"/>
          <a:cs typeface="Calibri"/>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3.2822757111597371E-2"/>
          <c:y val="4.0816326530612242E-2"/>
          <c:w val="0.85886214442013131"/>
          <c:h val="0.79591836734693877"/>
        </c:manualLayout>
      </c:layout>
      <c:bar3DChart>
        <c:barDir val="col"/>
        <c:grouping val="clustered"/>
        <c:varyColors val="0"/>
        <c:ser>
          <c:idx val="0"/>
          <c:order val="0"/>
          <c:tx>
            <c:strRef>
              <c:f>Sheet1!$A$2</c:f>
              <c:strCache>
                <c:ptCount val="1"/>
                <c:pt idx="0">
                  <c:v>2019/2020</c:v>
                </c:pt>
              </c:strCache>
            </c:strRef>
          </c:tx>
          <c:spPr>
            <a:solidFill>
              <a:srgbClr val="FF99CC"/>
            </a:solidFill>
            <a:ln w="12686">
              <a:solidFill>
                <a:srgbClr val="000000"/>
              </a:solidFill>
              <a:prstDash val="solid"/>
            </a:ln>
          </c:spPr>
          <c:invertIfNegative val="0"/>
          <c:cat>
            <c:strRef>
              <c:f>Sheet1!$B$1:$E$1</c:f>
              <c:strCache>
                <c:ptCount val="4"/>
                <c:pt idx="0">
                  <c:v>Quarter 1</c:v>
                </c:pt>
                <c:pt idx="1">
                  <c:v>Quarter 2</c:v>
                </c:pt>
                <c:pt idx="2">
                  <c:v>Quarter 3</c:v>
                </c:pt>
                <c:pt idx="3">
                  <c:v>Quarter 4</c:v>
                </c:pt>
              </c:strCache>
            </c:strRef>
          </c:cat>
          <c:val>
            <c:numRef>
              <c:f>Sheet1!$B$2:$E$2</c:f>
              <c:numCache>
                <c:formatCode>General</c:formatCode>
                <c:ptCount val="4"/>
                <c:pt idx="0">
                  <c:v>12.8</c:v>
                </c:pt>
                <c:pt idx="1">
                  <c:v>9.6999999999999993</c:v>
                </c:pt>
                <c:pt idx="2">
                  <c:v>20.6</c:v>
                </c:pt>
                <c:pt idx="3">
                  <c:v>15.1</c:v>
                </c:pt>
              </c:numCache>
            </c:numRef>
          </c:val>
          <c:extLst>
            <c:ext xmlns:c16="http://schemas.microsoft.com/office/drawing/2014/chart" uri="{C3380CC4-5D6E-409C-BE32-E72D297353CC}">
              <c16:uniqueId val="{00000000-656E-4413-8F93-CFBD677FC84A}"/>
            </c:ext>
          </c:extLst>
        </c:ser>
        <c:ser>
          <c:idx val="1"/>
          <c:order val="1"/>
          <c:tx>
            <c:strRef>
              <c:f>Sheet1!$A$3</c:f>
              <c:strCache>
                <c:ptCount val="1"/>
                <c:pt idx="0">
                  <c:v>2021/2022</c:v>
                </c:pt>
              </c:strCache>
            </c:strRef>
          </c:tx>
          <c:spPr>
            <a:solidFill>
              <a:srgbClr val="FF00FF"/>
            </a:solidFill>
            <a:ln w="12686">
              <a:solidFill>
                <a:srgbClr val="000000"/>
              </a:solidFill>
              <a:prstDash val="solid"/>
            </a:ln>
          </c:spPr>
          <c:invertIfNegative val="0"/>
          <c:cat>
            <c:strRef>
              <c:f>Sheet1!$B$1:$E$1</c:f>
              <c:strCache>
                <c:ptCount val="4"/>
                <c:pt idx="0">
                  <c:v>Quarter 1</c:v>
                </c:pt>
                <c:pt idx="1">
                  <c:v>Quarter 2</c:v>
                </c:pt>
                <c:pt idx="2">
                  <c:v>Quarter 3</c:v>
                </c:pt>
                <c:pt idx="3">
                  <c:v>Quarter 4</c:v>
                </c:pt>
              </c:strCache>
            </c:strRef>
          </c:cat>
          <c:val>
            <c:numRef>
              <c:f>Sheet1!$B$3:$E$3</c:f>
              <c:numCache>
                <c:formatCode>General</c:formatCode>
                <c:ptCount val="4"/>
              </c:numCache>
            </c:numRef>
          </c:val>
          <c:extLst>
            <c:ext xmlns:c16="http://schemas.microsoft.com/office/drawing/2014/chart" uri="{C3380CC4-5D6E-409C-BE32-E72D297353CC}">
              <c16:uniqueId val="{00000001-656E-4413-8F93-CFBD677FC84A}"/>
            </c:ext>
          </c:extLst>
        </c:ser>
        <c:dLbls>
          <c:showLegendKey val="0"/>
          <c:showVal val="0"/>
          <c:showCatName val="0"/>
          <c:showSerName val="0"/>
          <c:showPercent val="0"/>
          <c:showBubbleSize val="0"/>
        </c:dLbls>
        <c:gapWidth val="150"/>
        <c:gapDepth val="0"/>
        <c:shape val="box"/>
        <c:axId val="2099059967"/>
        <c:axId val="1"/>
        <c:axId val="0"/>
      </c:bar3DChart>
      <c:catAx>
        <c:axId val="2099059967"/>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sz="1074" b="1" i="0" u="none" strike="noStrike" baseline="0">
                <a:solidFill>
                  <a:srgbClr val="000000"/>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2">
              <a:solidFill>
                <a:srgbClr val="000000"/>
              </a:solidFill>
              <a:prstDash val="solid"/>
            </a:ln>
          </c:spPr>
        </c:majorGridlines>
        <c:numFmt formatCode="General" sourceLinked="1"/>
        <c:majorTickMark val="out"/>
        <c:minorTickMark val="none"/>
        <c:tickLblPos val="nextTo"/>
        <c:spPr>
          <a:ln w="3172">
            <a:solidFill>
              <a:srgbClr val="000000"/>
            </a:solidFill>
            <a:prstDash val="solid"/>
          </a:ln>
        </c:spPr>
        <c:txPr>
          <a:bodyPr rot="0" vert="horz"/>
          <a:lstStyle/>
          <a:p>
            <a:pPr>
              <a:defRPr sz="1074" b="1" i="0" u="none" strike="noStrike" baseline="0">
                <a:solidFill>
                  <a:srgbClr val="000000"/>
                </a:solidFill>
                <a:latin typeface="Calibri"/>
                <a:ea typeface="Calibri"/>
                <a:cs typeface="Calibri"/>
              </a:defRPr>
            </a:pPr>
            <a:endParaRPr lang="en-US"/>
          </a:p>
        </c:txPr>
        <c:crossAx val="2099059967"/>
        <c:crosses val="autoZero"/>
        <c:crossBetween val="between"/>
      </c:valAx>
      <c:spPr>
        <a:noFill/>
        <a:ln w="25373">
          <a:noFill/>
        </a:ln>
      </c:spPr>
    </c:plotArea>
    <c:legend>
      <c:legendPos val="r"/>
      <c:layout>
        <c:manualLayout>
          <c:xMode val="edge"/>
          <c:yMode val="edge"/>
          <c:x val="0.90371991247264771"/>
          <c:y val="0.40816326530612246"/>
          <c:w val="9.1903719912472648E-2"/>
          <c:h val="0.18367346938775511"/>
        </c:manualLayout>
      </c:layout>
      <c:overlay val="0"/>
      <c:spPr>
        <a:noFill/>
        <a:ln w="3172">
          <a:solidFill>
            <a:srgbClr val="000000"/>
          </a:solidFill>
          <a:prstDash val="solid"/>
        </a:ln>
      </c:spPr>
      <c:txPr>
        <a:bodyPr/>
        <a:lstStyle/>
        <a:p>
          <a:pPr>
            <a:defRPr sz="984"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1074" b="1" i="0" u="none" strike="noStrike" baseline="0">
          <a:solidFill>
            <a:srgbClr val="000000"/>
          </a:solidFill>
          <a:latin typeface="Calibri"/>
          <a:ea typeface="Calibri"/>
          <a:cs typeface="Calibri"/>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3.1023784901758014E-2"/>
          <c:y val="5.0632911392405063E-2"/>
          <c:w val="0.65253360910031022"/>
          <c:h val="0.78059071729957807"/>
        </c:manualLayout>
      </c:layout>
      <c:bar3DChart>
        <c:barDir val="col"/>
        <c:grouping val="clustered"/>
        <c:varyColors val="0"/>
        <c:ser>
          <c:idx val="0"/>
          <c:order val="0"/>
          <c:tx>
            <c:strRef>
              <c:f>Sheet1!$A$2</c:f>
              <c:strCache>
                <c:ptCount val="1"/>
                <c:pt idx="0">
                  <c:v>Co2 to atmosphere by Quarter</c:v>
                </c:pt>
              </c:strCache>
            </c:strRef>
          </c:tx>
          <c:spPr>
            <a:solidFill>
              <a:srgbClr val="00FF00"/>
            </a:solidFill>
            <a:ln w="12687">
              <a:solidFill>
                <a:srgbClr val="000000"/>
              </a:solidFill>
              <a:prstDash val="solid"/>
            </a:ln>
          </c:spPr>
          <c:invertIfNegative val="0"/>
          <c:cat>
            <c:strRef>
              <c:f>Sheet1!$B$1:$E$1</c:f>
              <c:strCache>
                <c:ptCount val="2"/>
                <c:pt idx="0">
                  <c:v>Quarter 1-3</c:v>
                </c:pt>
                <c:pt idx="1">
                  <c:v>Quarter 4</c:v>
                </c:pt>
              </c:strCache>
            </c:strRef>
          </c:cat>
          <c:val>
            <c:numRef>
              <c:f>Sheet1!$B$2:$E$2</c:f>
              <c:numCache>
                <c:formatCode>General</c:formatCode>
                <c:ptCount val="4"/>
                <c:pt idx="0">
                  <c:v>36.51</c:v>
                </c:pt>
                <c:pt idx="1">
                  <c:v>12.5</c:v>
                </c:pt>
              </c:numCache>
            </c:numRef>
          </c:val>
          <c:extLst>
            <c:ext xmlns:c16="http://schemas.microsoft.com/office/drawing/2014/chart" uri="{C3380CC4-5D6E-409C-BE32-E72D297353CC}">
              <c16:uniqueId val="{00000000-2346-459F-8ABE-E65C93DB4AB1}"/>
            </c:ext>
          </c:extLst>
        </c:ser>
        <c:ser>
          <c:idx val="1"/>
          <c:order val="1"/>
          <c:tx>
            <c:strRef>
              <c:f>Sheet1!$A$3</c:f>
              <c:strCache>
                <c:ptCount val="1"/>
                <c:pt idx="0">
                  <c:v>Accumulative Co2 to atmosphere (tn)</c:v>
                </c:pt>
              </c:strCache>
            </c:strRef>
          </c:tx>
          <c:spPr>
            <a:solidFill>
              <a:srgbClr val="FF0000"/>
            </a:solidFill>
            <a:ln w="12687">
              <a:solidFill>
                <a:srgbClr val="000000"/>
              </a:solidFill>
              <a:prstDash val="solid"/>
            </a:ln>
          </c:spPr>
          <c:invertIfNegative val="0"/>
          <c:cat>
            <c:strRef>
              <c:f>Sheet1!$B$1:$E$1</c:f>
              <c:strCache>
                <c:ptCount val="2"/>
                <c:pt idx="0">
                  <c:v>Quarter 1-3</c:v>
                </c:pt>
                <c:pt idx="1">
                  <c:v>Quarter 4</c:v>
                </c:pt>
              </c:strCache>
            </c:strRef>
          </c:cat>
          <c:val>
            <c:numRef>
              <c:f>Sheet1!$B$3:$E$3</c:f>
              <c:numCache>
                <c:formatCode>General</c:formatCode>
                <c:ptCount val="4"/>
                <c:pt idx="0">
                  <c:v>36.51</c:v>
                </c:pt>
                <c:pt idx="1">
                  <c:v>49</c:v>
                </c:pt>
              </c:numCache>
            </c:numRef>
          </c:val>
          <c:extLst>
            <c:ext xmlns:c16="http://schemas.microsoft.com/office/drawing/2014/chart" uri="{C3380CC4-5D6E-409C-BE32-E72D297353CC}">
              <c16:uniqueId val="{00000001-2346-459F-8ABE-E65C93DB4AB1}"/>
            </c:ext>
          </c:extLst>
        </c:ser>
        <c:dLbls>
          <c:showLegendKey val="0"/>
          <c:showVal val="0"/>
          <c:showCatName val="0"/>
          <c:showSerName val="0"/>
          <c:showPercent val="0"/>
          <c:showBubbleSize val="0"/>
        </c:dLbls>
        <c:gapWidth val="150"/>
        <c:gapDepth val="0"/>
        <c:shape val="box"/>
        <c:axId val="2097141311"/>
        <c:axId val="1"/>
        <c:axId val="0"/>
      </c:bar3DChart>
      <c:catAx>
        <c:axId val="2097141311"/>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sz="1049" b="1" i="0" u="none" strike="noStrike" baseline="0">
                <a:solidFill>
                  <a:srgbClr val="000000"/>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2">
              <a:solidFill>
                <a:srgbClr val="000000"/>
              </a:solidFill>
              <a:prstDash val="solid"/>
            </a:ln>
          </c:spPr>
        </c:majorGridlines>
        <c:numFmt formatCode="General" sourceLinked="1"/>
        <c:majorTickMark val="out"/>
        <c:minorTickMark val="none"/>
        <c:tickLblPos val="nextTo"/>
        <c:spPr>
          <a:ln w="3172">
            <a:solidFill>
              <a:srgbClr val="000000"/>
            </a:solidFill>
            <a:prstDash val="solid"/>
          </a:ln>
        </c:spPr>
        <c:txPr>
          <a:bodyPr rot="0" vert="horz"/>
          <a:lstStyle/>
          <a:p>
            <a:pPr>
              <a:defRPr sz="1049" b="1" i="0" u="none" strike="noStrike" baseline="0">
                <a:solidFill>
                  <a:srgbClr val="000000"/>
                </a:solidFill>
                <a:latin typeface="Calibri"/>
                <a:ea typeface="Calibri"/>
                <a:cs typeface="Calibri"/>
              </a:defRPr>
            </a:pPr>
            <a:endParaRPr lang="en-US"/>
          </a:p>
        </c:txPr>
        <c:crossAx val="2097141311"/>
        <c:crosses val="autoZero"/>
        <c:crossBetween val="between"/>
      </c:valAx>
      <c:spPr>
        <a:noFill/>
        <a:ln w="25375">
          <a:noFill/>
        </a:ln>
      </c:spPr>
    </c:plotArea>
    <c:legend>
      <c:legendPos val="r"/>
      <c:layout>
        <c:manualLayout>
          <c:xMode val="edge"/>
          <c:yMode val="edge"/>
          <c:x val="0.70217166494312311"/>
          <c:y val="0.25738396624472576"/>
          <c:w val="0.18097207859358841"/>
          <c:h val="0.35864978902953587"/>
        </c:manualLayout>
      </c:layout>
      <c:overlay val="0"/>
      <c:spPr>
        <a:noFill/>
        <a:ln w="3172">
          <a:solidFill>
            <a:srgbClr val="000000"/>
          </a:solidFill>
          <a:prstDash val="solid"/>
        </a:ln>
      </c:spPr>
      <c:txPr>
        <a:bodyPr/>
        <a:lstStyle/>
        <a:p>
          <a:pPr>
            <a:defRPr sz="1054"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1049" b="1" i="0" u="none" strike="noStrike" baseline="0">
          <a:solidFill>
            <a:srgbClr val="000000"/>
          </a:solidFill>
          <a:latin typeface="Calibri"/>
          <a:ea typeface="Calibri"/>
          <a:cs typeface="Calibri"/>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3.1023784901758014E-2"/>
          <c:y val="5.0632911392405063E-2"/>
          <c:w val="0.65356773526370215"/>
          <c:h val="0.78059071729957807"/>
        </c:manualLayout>
      </c:layout>
      <c:bar3DChart>
        <c:barDir val="col"/>
        <c:grouping val="clustered"/>
        <c:varyColors val="0"/>
        <c:ser>
          <c:idx val="0"/>
          <c:order val="0"/>
          <c:tx>
            <c:strRef>
              <c:f>Sheet1!$A$2</c:f>
              <c:strCache>
                <c:ptCount val="1"/>
                <c:pt idx="0">
                  <c:v>Co2 to atmosphere by Quarter</c:v>
                </c:pt>
              </c:strCache>
            </c:strRef>
          </c:tx>
          <c:spPr>
            <a:solidFill>
              <a:srgbClr val="00FF00"/>
            </a:solidFill>
            <a:ln w="12648">
              <a:solidFill>
                <a:srgbClr val="000000"/>
              </a:solidFill>
              <a:prstDash val="solid"/>
            </a:ln>
          </c:spPr>
          <c:invertIfNegative val="0"/>
          <c:cat>
            <c:strRef>
              <c:f>Sheet1!$B$1:$E$1</c:f>
              <c:strCache>
                <c:ptCount val="4"/>
                <c:pt idx="0">
                  <c:v>Quarter 1</c:v>
                </c:pt>
                <c:pt idx="1">
                  <c:v>Quarter 2</c:v>
                </c:pt>
                <c:pt idx="2">
                  <c:v>Quarter 3</c:v>
                </c:pt>
                <c:pt idx="3">
                  <c:v>Quarter 4</c:v>
                </c:pt>
              </c:strCache>
            </c:strRef>
          </c:cat>
          <c:val>
            <c:numRef>
              <c:f>Sheet1!$B$2:$E$2</c:f>
              <c:numCache>
                <c:formatCode>General</c:formatCode>
                <c:ptCount val="4"/>
                <c:pt idx="0">
                  <c:v>12.8</c:v>
                </c:pt>
                <c:pt idx="1">
                  <c:v>9.6999999999999993</c:v>
                </c:pt>
                <c:pt idx="2">
                  <c:v>20.6</c:v>
                </c:pt>
                <c:pt idx="3">
                  <c:v>15.1</c:v>
                </c:pt>
              </c:numCache>
            </c:numRef>
          </c:val>
          <c:extLst>
            <c:ext xmlns:c16="http://schemas.microsoft.com/office/drawing/2014/chart" uri="{C3380CC4-5D6E-409C-BE32-E72D297353CC}">
              <c16:uniqueId val="{00000000-46DB-45D3-8868-BC6DD2DE808D}"/>
            </c:ext>
          </c:extLst>
        </c:ser>
        <c:ser>
          <c:idx val="1"/>
          <c:order val="1"/>
          <c:tx>
            <c:strRef>
              <c:f>Sheet1!$A$3</c:f>
              <c:strCache>
                <c:ptCount val="1"/>
                <c:pt idx="0">
                  <c:v>Accumulative Co2 to atmosphere (tn)</c:v>
                </c:pt>
              </c:strCache>
            </c:strRef>
          </c:tx>
          <c:spPr>
            <a:solidFill>
              <a:srgbClr val="FF0000"/>
            </a:solidFill>
            <a:ln w="12648">
              <a:solidFill>
                <a:srgbClr val="000000"/>
              </a:solidFill>
              <a:prstDash val="solid"/>
            </a:ln>
          </c:spPr>
          <c:invertIfNegative val="0"/>
          <c:cat>
            <c:strRef>
              <c:f>Sheet1!$B$1:$E$1</c:f>
              <c:strCache>
                <c:ptCount val="4"/>
                <c:pt idx="0">
                  <c:v>Quarter 1</c:v>
                </c:pt>
                <c:pt idx="1">
                  <c:v>Quarter 2</c:v>
                </c:pt>
                <c:pt idx="2">
                  <c:v>Quarter 3</c:v>
                </c:pt>
                <c:pt idx="3">
                  <c:v>Quarter 4</c:v>
                </c:pt>
              </c:strCache>
            </c:strRef>
          </c:cat>
          <c:val>
            <c:numRef>
              <c:f>Sheet1!$B$3:$E$3</c:f>
              <c:numCache>
                <c:formatCode>General</c:formatCode>
                <c:ptCount val="4"/>
                <c:pt idx="0">
                  <c:v>12.8</c:v>
                </c:pt>
                <c:pt idx="1">
                  <c:v>22.5</c:v>
                </c:pt>
                <c:pt idx="2">
                  <c:v>43.1</c:v>
                </c:pt>
                <c:pt idx="3">
                  <c:v>58.3</c:v>
                </c:pt>
              </c:numCache>
            </c:numRef>
          </c:val>
          <c:extLst>
            <c:ext xmlns:c16="http://schemas.microsoft.com/office/drawing/2014/chart" uri="{C3380CC4-5D6E-409C-BE32-E72D297353CC}">
              <c16:uniqueId val="{00000001-46DB-45D3-8868-BC6DD2DE808D}"/>
            </c:ext>
          </c:extLst>
        </c:ser>
        <c:dLbls>
          <c:showLegendKey val="0"/>
          <c:showVal val="0"/>
          <c:showCatName val="0"/>
          <c:showSerName val="0"/>
          <c:showPercent val="0"/>
          <c:showBubbleSize val="0"/>
        </c:dLbls>
        <c:gapWidth val="150"/>
        <c:gapDepth val="0"/>
        <c:shape val="box"/>
        <c:axId val="2099063167"/>
        <c:axId val="1"/>
        <c:axId val="0"/>
      </c:bar3DChart>
      <c:catAx>
        <c:axId val="2099063167"/>
        <c:scaling>
          <c:orientation val="minMax"/>
        </c:scaling>
        <c:delete val="0"/>
        <c:axPos val="b"/>
        <c:numFmt formatCode="General" sourceLinked="1"/>
        <c:majorTickMark val="out"/>
        <c:minorTickMark val="none"/>
        <c:tickLblPos val="low"/>
        <c:spPr>
          <a:ln w="3162">
            <a:solidFill>
              <a:srgbClr val="000000"/>
            </a:solidFill>
            <a:prstDash val="solid"/>
          </a:ln>
        </c:spPr>
        <c:txPr>
          <a:bodyPr rot="0" vert="horz"/>
          <a:lstStyle/>
          <a:p>
            <a:pPr>
              <a:defRPr sz="1046" b="1" i="0" u="none" strike="noStrike" baseline="0">
                <a:solidFill>
                  <a:srgbClr val="000000"/>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62">
              <a:solidFill>
                <a:srgbClr val="000000"/>
              </a:solidFill>
              <a:prstDash val="solid"/>
            </a:ln>
          </c:spPr>
        </c:majorGridlines>
        <c:numFmt formatCode="General" sourceLinked="1"/>
        <c:majorTickMark val="out"/>
        <c:minorTickMark val="none"/>
        <c:tickLblPos val="nextTo"/>
        <c:spPr>
          <a:ln w="3162">
            <a:solidFill>
              <a:srgbClr val="000000"/>
            </a:solidFill>
            <a:prstDash val="solid"/>
          </a:ln>
        </c:spPr>
        <c:txPr>
          <a:bodyPr rot="0" vert="horz"/>
          <a:lstStyle/>
          <a:p>
            <a:pPr>
              <a:defRPr sz="1046" b="1" i="0" u="none" strike="noStrike" baseline="0">
                <a:solidFill>
                  <a:srgbClr val="000000"/>
                </a:solidFill>
                <a:latin typeface="Calibri"/>
                <a:ea typeface="Calibri"/>
                <a:cs typeface="Calibri"/>
              </a:defRPr>
            </a:pPr>
            <a:endParaRPr lang="en-US"/>
          </a:p>
        </c:txPr>
        <c:crossAx val="2099063167"/>
        <c:crosses val="autoZero"/>
        <c:crossBetween val="between"/>
      </c:valAx>
      <c:spPr>
        <a:noFill/>
        <a:ln w="25297">
          <a:noFill/>
        </a:ln>
      </c:spPr>
    </c:plotArea>
    <c:legend>
      <c:legendPos val="r"/>
      <c:layout>
        <c:manualLayout>
          <c:xMode val="edge"/>
          <c:yMode val="edge"/>
          <c:x val="0.70217166494312311"/>
          <c:y val="0.26160337552742619"/>
          <c:w val="0.18097207859358841"/>
          <c:h val="0.35864978902953587"/>
        </c:manualLayout>
      </c:layout>
      <c:overlay val="0"/>
      <c:spPr>
        <a:noFill/>
        <a:ln w="3162">
          <a:solidFill>
            <a:srgbClr val="000000"/>
          </a:solidFill>
          <a:prstDash val="solid"/>
        </a:ln>
      </c:spPr>
      <c:txPr>
        <a:bodyPr/>
        <a:lstStyle/>
        <a:p>
          <a:pPr>
            <a:defRPr sz="1051"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1046" b="1" i="0" u="none" strike="noStrike" baseline="0">
          <a:solidFill>
            <a:srgbClr val="000000"/>
          </a:solidFill>
          <a:latin typeface="Calibri"/>
          <a:ea typeface="Calibri"/>
          <a:cs typeface="Calibri"/>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6876938986556359E-2"/>
          <c:y val="5.0632911392405063E-2"/>
          <c:w val="0.62978283350568764"/>
          <c:h val="0.78059071729957807"/>
        </c:manualLayout>
      </c:layout>
      <c:bar3DChart>
        <c:barDir val="col"/>
        <c:grouping val="clustered"/>
        <c:varyColors val="0"/>
        <c:ser>
          <c:idx val="0"/>
          <c:order val="0"/>
          <c:tx>
            <c:strRef>
              <c:f>Sheet1!$A$2</c:f>
              <c:strCache>
                <c:ptCount val="1"/>
                <c:pt idx="0">
                  <c:v>Monochrome</c:v>
                </c:pt>
              </c:strCache>
            </c:strRef>
          </c:tx>
          <c:spPr>
            <a:solidFill>
              <a:srgbClr val="993300"/>
            </a:solidFill>
            <a:ln w="12648">
              <a:solidFill>
                <a:srgbClr val="000000"/>
              </a:solidFill>
              <a:prstDash val="solid"/>
            </a:ln>
          </c:spPr>
          <c:invertIfNegative val="0"/>
          <c:cat>
            <c:strRef>
              <c:f>Sheet1!$B$1:$E$1</c:f>
              <c:strCache>
                <c:ptCount val="4"/>
                <c:pt idx="0">
                  <c:v>Quarter 1</c:v>
                </c:pt>
                <c:pt idx="1">
                  <c:v>Quarter 2</c:v>
                </c:pt>
                <c:pt idx="2">
                  <c:v>Quarter 3</c:v>
                </c:pt>
                <c:pt idx="3">
                  <c:v>Quarter 4</c:v>
                </c:pt>
              </c:strCache>
            </c:strRef>
          </c:cat>
          <c:val>
            <c:numRef>
              <c:f>Sheet1!$B$2:$E$2</c:f>
              <c:numCache>
                <c:formatCode>#,##0</c:formatCode>
                <c:ptCount val="4"/>
                <c:pt idx="0">
                  <c:v>34516</c:v>
                </c:pt>
                <c:pt idx="1">
                  <c:v>16695</c:v>
                </c:pt>
                <c:pt idx="2">
                  <c:v>22115</c:v>
                </c:pt>
              </c:numCache>
            </c:numRef>
          </c:val>
          <c:extLst>
            <c:ext xmlns:c16="http://schemas.microsoft.com/office/drawing/2014/chart" uri="{C3380CC4-5D6E-409C-BE32-E72D297353CC}">
              <c16:uniqueId val="{00000000-D722-4A22-8D60-7F6751A74BA7}"/>
            </c:ext>
          </c:extLst>
        </c:ser>
        <c:ser>
          <c:idx val="1"/>
          <c:order val="1"/>
          <c:tx>
            <c:strRef>
              <c:f>Sheet1!$A$3</c:f>
              <c:strCache>
                <c:ptCount val="1"/>
                <c:pt idx="0">
                  <c:v>Colour</c:v>
                </c:pt>
              </c:strCache>
            </c:strRef>
          </c:tx>
          <c:spPr>
            <a:solidFill>
              <a:srgbClr val="FFCC00"/>
            </a:solidFill>
            <a:ln w="12648">
              <a:solidFill>
                <a:srgbClr val="000000"/>
              </a:solidFill>
              <a:prstDash val="solid"/>
            </a:ln>
          </c:spPr>
          <c:invertIfNegative val="0"/>
          <c:cat>
            <c:strRef>
              <c:f>Sheet1!$B$1:$E$1</c:f>
              <c:strCache>
                <c:ptCount val="4"/>
                <c:pt idx="0">
                  <c:v>Quarter 1</c:v>
                </c:pt>
                <c:pt idx="1">
                  <c:v>Quarter 2</c:v>
                </c:pt>
                <c:pt idx="2">
                  <c:v>Quarter 3</c:v>
                </c:pt>
                <c:pt idx="3">
                  <c:v>Quarter 4</c:v>
                </c:pt>
              </c:strCache>
            </c:strRef>
          </c:cat>
          <c:val>
            <c:numRef>
              <c:f>Sheet1!$B$3:$E$3</c:f>
              <c:numCache>
                <c:formatCode>#,##0</c:formatCode>
                <c:ptCount val="4"/>
                <c:pt idx="0">
                  <c:v>13847</c:v>
                </c:pt>
                <c:pt idx="1">
                  <c:v>3371</c:v>
                </c:pt>
                <c:pt idx="2">
                  <c:v>2234</c:v>
                </c:pt>
              </c:numCache>
            </c:numRef>
          </c:val>
          <c:extLst>
            <c:ext xmlns:c16="http://schemas.microsoft.com/office/drawing/2014/chart" uri="{C3380CC4-5D6E-409C-BE32-E72D297353CC}">
              <c16:uniqueId val="{00000001-D722-4A22-8D60-7F6751A74BA7}"/>
            </c:ext>
          </c:extLst>
        </c:ser>
        <c:dLbls>
          <c:showLegendKey val="0"/>
          <c:showVal val="0"/>
          <c:showCatName val="0"/>
          <c:showSerName val="0"/>
          <c:showPercent val="0"/>
          <c:showBubbleSize val="0"/>
        </c:dLbls>
        <c:gapWidth val="150"/>
        <c:gapDepth val="0"/>
        <c:shape val="box"/>
        <c:axId val="2097141711"/>
        <c:axId val="1"/>
        <c:axId val="0"/>
      </c:bar3DChart>
      <c:catAx>
        <c:axId val="2097141711"/>
        <c:scaling>
          <c:orientation val="minMax"/>
        </c:scaling>
        <c:delete val="0"/>
        <c:axPos val="b"/>
        <c:numFmt formatCode="General" sourceLinked="1"/>
        <c:majorTickMark val="out"/>
        <c:minorTickMark val="none"/>
        <c:tickLblPos val="low"/>
        <c:spPr>
          <a:ln w="3162">
            <a:solidFill>
              <a:srgbClr val="000000"/>
            </a:solidFill>
            <a:prstDash val="solid"/>
          </a:ln>
        </c:spPr>
        <c:txPr>
          <a:bodyPr rot="0" vert="horz"/>
          <a:lstStyle/>
          <a:p>
            <a:pPr>
              <a:defRPr sz="1046" b="1" i="0" u="none" strike="noStrike" baseline="0">
                <a:solidFill>
                  <a:srgbClr val="000000"/>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62">
              <a:solidFill>
                <a:srgbClr val="000000"/>
              </a:solidFill>
              <a:prstDash val="solid"/>
            </a:ln>
          </c:spPr>
        </c:majorGridlines>
        <c:numFmt formatCode="#,##0" sourceLinked="1"/>
        <c:majorTickMark val="out"/>
        <c:minorTickMark val="none"/>
        <c:tickLblPos val="nextTo"/>
        <c:spPr>
          <a:ln w="3162">
            <a:solidFill>
              <a:srgbClr val="000000"/>
            </a:solidFill>
            <a:prstDash val="solid"/>
          </a:ln>
        </c:spPr>
        <c:txPr>
          <a:bodyPr rot="0" vert="horz"/>
          <a:lstStyle/>
          <a:p>
            <a:pPr>
              <a:defRPr sz="1046" b="1" i="0" u="none" strike="noStrike" baseline="0">
                <a:solidFill>
                  <a:srgbClr val="000000"/>
                </a:solidFill>
                <a:latin typeface="Calibri"/>
                <a:ea typeface="Calibri"/>
                <a:cs typeface="Calibri"/>
              </a:defRPr>
            </a:pPr>
            <a:endParaRPr lang="en-US"/>
          </a:p>
        </c:txPr>
        <c:crossAx val="2097141711"/>
        <c:crosses val="autoZero"/>
        <c:crossBetween val="between"/>
      </c:valAx>
      <c:spPr>
        <a:noFill/>
        <a:ln w="25296">
          <a:noFill/>
        </a:ln>
      </c:spPr>
    </c:plotArea>
    <c:legend>
      <c:legendPos val="r"/>
      <c:layout>
        <c:manualLayout>
          <c:xMode val="edge"/>
          <c:yMode val="edge"/>
          <c:x val="0.88934850051706305"/>
          <c:y val="0.4050632911392405"/>
          <c:w val="0.10651499482936919"/>
          <c:h val="0.189873417721519"/>
        </c:manualLayout>
      </c:layout>
      <c:overlay val="0"/>
      <c:spPr>
        <a:solidFill>
          <a:srgbClr val="FFFFFF"/>
        </a:solidFill>
        <a:ln w="3162">
          <a:solidFill>
            <a:srgbClr val="000000"/>
          </a:solidFill>
          <a:prstDash val="solid"/>
        </a:ln>
      </c:spPr>
      <c:txPr>
        <a:bodyPr/>
        <a:lstStyle/>
        <a:p>
          <a:pPr>
            <a:defRPr sz="961"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1046"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EE23E-C01D-4DF1-BBF0-C6D7FDF33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6197</Words>
  <Characters>35326</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Sheffield PCT</Company>
  <LinksUpToDate>false</LinksUpToDate>
  <CharactersWithSpaces>41441</CharactersWithSpaces>
  <SharedDoc>false</SharedDoc>
  <HLinks>
    <vt:vector size="156" baseType="variant">
      <vt:variant>
        <vt:i4>721006</vt:i4>
      </vt:variant>
      <vt:variant>
        <vt:i4>102</vt:i4>
      </vt:variant>
      <vt:variant>
        <vt:i4>0</vt:i4>
      </vt:variant>
      <vt:variant>
        <vt:i4>5</vt:i4>
      </vt:variant>
      <vt:variant>
        <vt:lpwstr>mailto:barnsleyccg.equality@nhs.net</vt:lpwstr>
      </vt:variant>
      <vt:variant>
        <vt:lpwstr/>
      </vt:variant>
      <vt:variant>
        <vt:i4>5636123</vt:i4>
      </vt:variant>
      <vt:variant>
        <vt:i4>72</vt:i4>
      </vt:variant>
      <vt:variant>
        <vt:i4>0</vt:i4>
      </vt:variant>
      <vt:variant>
        <vt:i4>5</vt:i4>
      </vt:variant>
      <vt:variant>
        <vt:lpwstr>https://www.legislation.gov.uk/ukpga/2012/3/contents</vt:lpwstr>
      </vt:variant>
      <vt:variant>
        <vt:lpwstr/>
      </vt:variant>
      <vt:variant>
        <vt:i4>5570646</vt:i4>
      </vt:variant>
      <vt:variant>
        <vt:i4>69</vt:i4>
      </vt:variant>
      <vt:variant>
        <vt:i4>0</vt:i4>
      </vt:variant>
      <vt:variant>
        <vt:i4>5</vt:i4>
      </vt:variant>
      <vt:variant>
        <vt:lpwstr>https://www.legislation.gov.uk/ukpga/2008/27/contents</vt:lpwstr>
      </vt:variant>
      <vt:variant>
        <vt:lpwstr/>
      </vt:variant>
      <vt:variant>
        <vt:i4>5505115</vt:i4>
      </vt:variant>
      <vt:variant>
        <vt:i4>66</vt:i4>
      </vt:variant>
      <vt:variant>
        <vt:i4>0</vt:i4>
      </vt:variant>
      <vt:variant>
        <vt:i4>5</vt:i4>
      </vt:variant>
      <vt:variant>
        <vt:lpwstr>https://www.legislation.gov.uk/ukpga/2004/36/contents</vt:lpwstr>
      </vt:variant>
      <vt:variant>
        <vt:lpwstr/>
      </vt:variant>
      <vt:variant>
        <vt:i4>1310781</vt:i4>
      </vt:variant>
      <vt:variant>
        <vt:i4>63</vt:i4>
      </vt:variant>
      <vt:variant>
        <vt:i4>0</vt:i4>
      </vt:variant>
      <vt:variant>
        <vt:i4>5</vt:i4>
      </vt:variant>
      <vt:variant>
        <vt:lpwstr>https://www.euro.who.int/__data/assets/pdf_file/0010/337690/FULL-REPORT-for-LLP.pdf?ua=1&amp;utm_source=The%20King%27s%20Fund%20newsletters&amp;utm_medium=email&amp;utm_campaign=8277405_NEWSL_HWBB%202017-05-22&amp;dm_i=21A8,4XEVX,FLWQCU,IQX93,1</vt:lpwstr>
      </vt:variant>
      <vt:variant>
        <vt:lpwstr/>
      </vt:variant>
      <vt:variant>
        <vt:i4>6291575</vt:i4>
      </vt:variant>
      <vt:variant>
        <vt:i4>60</vt:i4>
      </vt:variant>
      <vt:variant>
        <vt:i4>0</vt:i4>
      </vt:variant>
      <vt:variant>
        <vt:i4>5</vt:i4>
      </vt:variant>
      <vt:variant>
        <vt:lpwstr>https://www.sduhealth.org.uk/policy-strategy/reporting/natural-resource-footprint-2018.aspx</vt:lpwstr>
      </vt:variant>
      <vt:variant>
        <vt:lpwstr/>
      </vt:variant>
      <vt:variant>
        <vt:i4>852054</vt:i4>
      </vt:variant>
      <vt:variant>
        <vt:i4>57</vt:i4>
      </vt:variant>
      <vt:variant>
        <vt:i4>0</vt:i4>
      </vt:variant>
      <vt:variant>
        <vt:i4>5</vt:i4>
      </vt:variant>
      <vt:variant>
        <vt:lpwstr>https://www.longtermplan.nhs.uk/</vt:lpwstr>
      </vt:variant>
      <vt:variant>
        <vt:lpwstr/>
      </vt:variant>
      <vt:variant>
        <vt:i4>4718682</vt:i4>
      </vt:variant>
      <vt:variant>
        <vt:i4>54</vt:i4>
      </vt:variant>
      <vt:variant>
        <vt:i4>0</vt:i4>
      </vt:variant>
      <vt:variant>
        <vt:i4>5</vt:i4>
      </vt:variant>
      <vt:variant>
        <vt:lpwstr>https://www.sduhealth.org.uk/</vt:lpwstr>
      </vt:variant>
      <vt:variant>
        <vt:lpwstr/>
      </vt:variant>
      <vt:variant>
        <vt:i4>786521</vt:i4>
      </vt:variant>
      <vt:variant>
        <vt:i4>51</vt:i4>
      </vt:variant>
      <vt:variant>
        <vt:i4>0</vt:i4>
      </vt:variant>
      <vt:variant>
        <vt:i4>5</vt:i4>
      </vt:variant>
      <vt:variant>
        <vt:lpwstr>https://www.england.nhs.uk/greenernhs/a-net-zero-nhs/</vt:lpwstr>
      </vt:variant>
      <vt:variant>
        <vt:lpwstr/>
      </vt:variant>
      <vt:variant>
        <vt:i4>786504</vt:i4>
      </vt:variant>
      <vt:variant>
        <vt:i4>48</vt:i4>
      </vt:variant>
      <vt:variant>
        <vt:i4>0</vt:i4>
      </vt:variant>
      <vt:variant>
        <vt:i4>5</vt:i4>
      </vt:variant>
      <vt:variant>
        <vt:lpwstr>https://www.sduhealth.org.uk/news/544/world-health-organisation-report-highlights-importance-of-urban-green-space-for-health/</vt:lpwstr>
      </vt:variant>
      <vt:variant>
        <vt:lpwstr/>
      </vt:variant>
      <vt:variant>
        <vt:i4>8257647</vt:i4>
      </vt:variant>
      <vt:variant>
        <vt:i4>45</vt:i4>
      </vt:variant>
      <vt:variant>
        <vt:i4>0</vt:i4>
      </vt:variant>
      <vt:variant>
        <vt:i4>5</vt:i4>
      </vt:variant>
      <vt:variant>
        <vt:lpwstr>https://www.england.nhs.uk/greenernhs/</vt:lpwstr>
      </vt:variant>
      <vt:variant>
        <vt:lpwstr/>
      </vt:variant>
      <vt:variant>
        <vt:i4>852054</vt:i4>
      </vt:variant>
      <vt:variant>
        <vt:i4>42</vt:i4>
      </vt:variant>
      <vt:variant>
        <vt:i4>0</vt:i4>
      </vt:variant>
      <vt:variant>
        <vt:i4>5</vt:i4>
      </vt:variant>
      <vt:variant>
        <vt:lpwstr>https://www.longtermplan.nhs.uk/</vt:lpwstr>
      </vt:variant>
      <vt:variant>
        <vt:lpwstr/>
      </vt:variant>
      <vt:variant>
        <vt:i4>3670074</vt:i4>
      </vt:variant>
      <vt:variant>
        <vt:i4>39</vt:i4>
      </vt:variant>
      <vt:variant>
        <vt:i4>0</vt:i4>
      </vt:variant>
      <vt:variant>
        <vt:i4>5</vt:i4>
      </vt:variant>
      <vt:variant>
        <vt:lpwstr>https://www.sduhealth.org.uk/corporate-requirements/legal-requirements/climate-change-act.aspx</vt:lpwstr>
      </vt:variant>
      <vt:variant>
        <vt:lpwstr/>
      </vt:variant>
      <vt:variant>
        <vt:i4>4849685</vt:i4>
      </vt:variant>
      <vt:variant>
        <vt:i4>36</vt:i4>
      </vt:variant>
      <vt:variant>
        <vt:i4>0</vt:i4>
      </vt:variant>
      <vt:variant>
        <vt:i4>5</vt:i4>
      </vt:variant>
      <vt:variant>
        <vt:lpwstr>https://www.sduhealth.org.uk/documents/publications/1237308334_qylG_saving_carbon,_improving_health_nhs_carbon_reducti.pdf</vt:lpwstr>
      </vt:variant>
      <vt:variant>
        <vt:lpwstr/>
      </vt:variant>
      <vt:variant>
        <vt:i4>6291513</vt:i4>
      </vt:variant>
      <vt:variant>
        <vt:i4>33</vt:i4>
      </vt:variant>
      <vt:variant>
        <vt:i4>0</vt:i4>
      </vt:variant>
      <vt:variant>
        <vt:i4>5</vt:i4>
      </vt:variant>
      <vt:variant>
        <vt:lpwstr>https://www.sduhealth.org.uk/policy-strategy/engagement-resources.aspx</vt:lpwstr>
      </vt:variant>
      <vt:variant>
        <vt:lpwstr/>
      </vt:variant>
      <vt:variant>
        <vt:i4>2162797</vt:i4>
      </vt:variant>
      <vt:variant>
        <vt:i4>30</vt:i4>
      </vt:variant>
      <vt:variant>
        <vt:i4>0</vt:i4>
      </vt:variant>
      <vt:variant>
        <vt:i4>5</vt:i4>
      </vt:variant>
      <vt:variant>
        <vt:lpwstr>https://www.gov.uk/government/collections/public-health-outcomes-framework</vt:lpwstr>
      </vt:variant>
      <vt:variant>
        <vt:lpwstr/>
      </vt:variant>
      <vt:variant>
        <vt:i4>1376278</vt:i4>
      </vt:variant>
      <vt:variant>
        <vt:i4>27</vt:i4>
      </vt:variant>
      <vt:variant>
        <vt:i4>0</vt:i4>
      </vt:variant>
      <vt:variant>
        <vt:i4>5</vt:i4>
      </vt:variant>
      <vt:variant>
        <vt:lpwstr>https://www.sduhealth.org.uk/delivery/measure/reporting.aspx</vt:lpwstr>
      </vt:variant>
      <vt:variant>
        <vt:lpwstr/>
      </vt:variant>
      <vt:variant>
        <vt:i4>2228252</vt:i4>
      </vt:variant>
      <vt:variant>
        <vt:i4>24</vt:i4>
      </vt:variant>
      <vt:variant>
        <vt:i4>0</vt:i4>
      </vt:variant>
      <vt:variant>
        <vt:i4>5</vt:i4>
      </vt:variant>
      <vt:variant>
        <vt:lpwstr>https://ec.europa.eu/growth/single-market/public-procurement_en</vt:lpwstr>
      </vt:variant>
      <vt:variant>
        <vt:lpwstr/>
      </vt:variant>
      <vt:variant>
        <vt:i4>3342443</vt:i4>
      </vt:variant>
      <vt:variant>
        <vt:i4>21</vt:i4>
      </vt:variant>
      <vt:variant>
        <vt:i4>0</vt:i4>
      </vt:variant>
      <vt:variant>
        <vt:i4>5</vt:i4>
      </vt:variant>
      <vt:variant>
        <vt:lpwstr>https://www.england.nhs.uk/nhs-standard-contract/20-21/</vt:lpwstr>
      </vt:variant>
      <vt:variant>
        <vt:lpwstr/>
      </vt:variant>
      <vt:variant>
        <vt:i4>5636123</vt:i4>
      </vt:variant>
      <vt:variant>
        <vt:i4>18</vt:i4>
      </vt:variant>
      <vt:variant>
        <vt:i4>0</vt:i4>
      </vt:variant>
      <vt:variant>
        <vt:i4>5</vt:i4>
      </vt:variant>
      <vt:variant>
        <vt:lpwstr>https://www.legislation.gov.uk/ukpga/2012/3/contents</vt:lpwstr>
      </vt:variant>
      <vt:variant>
        <vt:lpwstr/>
      </vt:variant>
      <vt:variant>
        <vt:i4>5111885</vt:i4>
      </vt:variant>
      <vt:variant>
        <vt:i4>15</vt:i4>
      </vt:variant>
      <vt:variant>
        <vt:i4>0</vt:i4>
      </vt:variant>
      <vt:variant>
        <vt:i4>5</vt:i4>
      </vt:variant>
      <vt:variant>
        <vt:lpwstr>http://www.legislation.gov.uk/ukpga/2008/27/contents</vt:lpwstr>
      </vt:variant>
      <vt:variant>
        <vt:lpwstr/>
      </vt:variant>
      <vt:variant>
        <vt:i4>5570646</vt:i4>
      </vt:variant>
      <vt:variant>
        <vt:i4>12</vt:i4>
      </vt:variant>
      <vt:variant>
        <vt:i4>0</vt:i4>
      </vt:variant>
      <vt:variant>
        <vt:i4>5</vt:i4>
      </vt:variant>
      <vt:variant>
        <vt:lpwstr>https://www.legislation.gov.uk/ukpga/2008/27/contents</vt:lpwstr>
      </vt:variant>
      <vt:variant>
        <vt:lpwstr/>
      </vt:variant>
      <vt:variant>
        <vt:i4>5505115</vt:i4>
      </vt:variant>
      <vt:variant>
        <vt:i4>9</vt:i4>
      </vt:variant>
      <vt:variant>
        <vt:i4>0</vt:i4>
      </vt:variant>
      <vt:variant>
        <vt:i4>5</vt:i4>
      </vt:variant>
      <vt:variant>
        <vt:lpwstr>https://www.legislation.gov.uk/ukpga/2004/36/contents</vt:lpwstr>
      </vt:variant>
      <vt:variant>
        <vt:lpwstr/>
      </vt:variant>
      <vt:variant>
        <vt:i4>2883704</vt:i4>
      </vt:variant>
      <vt:variant>
        <vt:i4>6</vt:i4>
      </vt:variant>
      <vt:variant>
        <vt:i4>0</vt:i4>
      </vt:variant>
      <vt:variant>
        <vt:i4>5</vt:i4>
      </vt:variant>
      <vt:variant>
        <vt:lpwstr>https://www.barnsleyccg.nhs.uk/annualreport</vt:lpwstr>
      </vt:variant>
      <vt:variant>
        <vt:lpwstr/>
      </vt:variant>
      <vt:variant>
        <vt:i4>852054</vt:i4>
      </vt:variant>
      <vt:variant>
        <vt:i4>3</vt:i4>
      </vt:variant>
      <vt:variant>
        <vt:i4>0</vt:i4>
      </vt:variant>
      <vt:variant>
        <vt:i4>5</vt:i4>
      </vt:variant>
      <vt:variant>
        <vt:lpwstr>https://www.longtermplan.nhs.uk/</vt:lpwstr>
      </vt:variant>
      <vt:variant>
        <vt:lpwstr/>
      </vt:variant>
      <vt:variant>
        <vt:i4>786521</vt:i4>
      </vt:variant>
      <vt:variant>
        <vt:i4>0</vt:i4>
      </vt:variant>
      <vt:variant>
        <vt:i4>0</vt:i4>
      </vt:variant>
      <vt:variant>
        <vt:i4>5</vt:i4>
      </vt:variant>
      <vt:variant>
        <vt:lpwstr>https://www.england.nhs.uk/greenernhs/a-net-zero-nhs/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Hatt</dc:creator>
  <cp:keywords/>
  <cp:lastModifiedBy>PLUMMER, Ian (NHS ROTHERHAM CCG)</cp:lastModifiedBy>
  <cp:revision>3</cp:revision>
  <dcterms:created xsi:type="dcterms:W3CDTF">2021-04-22T10:54:00Z</dcterms:created>
  <dcterms:modified xsi:type="dcterms:W3CDTF">2021-04-26T10:43:00Z</dcterms:modified>
</cp:coreProperties>
</file>