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A4" w:rsidRPr="00CE3AA4" w:rsidRDefault="00F35E51" w:rsidP="00CE3AA4">
      <w:pPr>
        <w:jc w:val="center"/>
        <w:rPr>
          <w:rFonts w:ascii="Arial" w:hAnsi="Arial" w:cs="Arial"/>
          <w:b/>
          <w:noProof/>
          <w:sz w:val="24"/>
          <w:szCs w:val="24"/>
          <w:lang w:eastAsia="en-GB"/>
        </w:rPr>
      </w:pPr>
      <w:r w:rsidRPr="00CE3AA4">
        <w:rPr>
          <w:rFonts w:ascii="Arial" w:hAnsi="Arial" w:cs="Arial"/>
          <w:b/>
          <w:noProof/>
          <w:sz w:val="24"/>
          <w:szCs w:val="24"/>
          <w:lang w:eastAsia="en-GB"/>
        </w:rPr>
        <w:drawing>
          <wp:anchor distT="0" distB="0" distL="114300" distR="114300" simplePos="0" relativeHeight="251659264" behindDoc="1" locked="0" layoutInCell="1" allowOverlap="1" wp14:anchorId="2EC87819" wp14:editId="5BB4363D">
            <wp:simplePos x="0" y="0"/>
            <wp:positionH relativeFrom="page">
              <wp:posOffset>9001125</wp:posOffset>
            </wp:positionH>
            <wp:positionV relativeFrom="page">
              <wp:posOffset>339725</wp:posOffset>
            </wp:positionV>
            <wp:extent cx="876300" cy="545465"/>
            <wp:effectExtent l="0" t="0" r="0" b="6985"/>
            <wp:wrapTight wrapText="bothSides">
              <wp:wrapPolygon edited="0">
                <wp:start x="3287" y="0"/>
                <wp:lineTo x="3287" y="9807"/>
                <wp:lineTo x="0" y="12070"/>
                <wp:lineTo x="0" y="20368"/>
                <wp:lineTo x="5165" y="21122"/>
                <wp:lineTo x="9391" y="21122"/>
                <wp:lineTo x="21130" y="20368"/>
                <wp:lineTo x="21130" y="0"/>
                <wp:lineTo x="32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545465"/>
                    </a:xfrm>
                    <a:prstGeom prst="rect">
                      <a:avLst/>
                    </a:prstGeom>
                  </pic:spPr>
                </pic:pic>
              </a:graphicData>
            </a:graphic>
            <wp14:sizeRelH relativeFrom="page">
              <wp14:pctWidth>0</wp14:pctWidth>
            </wp14:sizeRelH>
            <wp14:sizeRelV relativeFrom="page">
              <wp14:pctHeight>0</wp14:pctHeight>
            </wp14:sizeRelV>
          </wp:anchor>
        </w:drawing>
      </w:r>
      <w:r w:rsidR="00AB15BD" w:rsidRPr="00CE3AA4">
        <w:rPr>
          <w:rFonts w:ascii="Arial" w:hAnsi="Arial" w:cs="Arial"/>
          <w:b/>
          <w:noProof/>
          <w:sz w:val="24"/>
          <w:szCs w:val="24"/>
          <w:lang w:eastAsia="en-GB"/>
        </w:rPr>
        <w:t xml:space="preserve">Barnsley CCG  - </w:t>
      </w:r>
      <w:r w:rsidR="00E7340C" w:rsidRPr="00CE3AA4">
        <w:rPr>
          <w:rFonts w:ascii="Arial" w:hAnsi="Arial" w:cs="Arial"/>
          <w:b/>
          <w:noProof/>
          <w:sz w:val="24"/>
          <w:szCs w:val="24"/>
          <w:lang w:eastAsia="en-GB"/>
        </w:rPr>
        <w:t>De</w:t>
      </w:r>
      <w:r w:rsidR="00E14E01" w:rsidRPr="00CE3AA4">
        <w:rPr>
          <w:rFonts w:ascii="Arial" w:hAnsi="Arial" w:cs="Arial"/>
          <w:b/>
          <w:noProof/>
          <w:sz w:val="24"/>
          <w:szCs w:val="24"/>
          <w:lang w:eastAsia="en-GB"/>
        </w:rPr>
        <w:t xml:space="preserve">livering the GPFV – </w:t>
      </w:r>
      <w:r w:rsidR="00E7340C" w:rsidRPr="00CE3AA4">
        <w:rPr>
          <w:rFonts w:ascii="Arial" w:hAnsi="Arial" w:cs="Arial"/>
          <w:b/>
          <w:noProof/>
          <w:sz w:val="24"/>
          <w:szCs w:val="24"/>
          <w:lang w:eastAsia="en-GB"/>
        </w:rPr>
        <w:t>Transformation Plan</w:t>
      </w:r>
    </w:p>
    <w:tbl>
      <w:tblPr>
        <w:tblStyle w:val="TableGrid"/>
        <w:tblW w:w="10206" w:type="dxa"/>
        <w:tblInd w:w="-459" w:type="dxa"/>
        <w:tblLayout w:type="fixed"/>
        <w:tblLook w:val="04A0" w:firstRow="1" w:lastRow="0" w:firstColumn="1" w:lastColumn="0" w:noHBand="0" w:noVBand="1"/>
      </w:tblPr>
      <w:tblGrid>
        <w:gridCol w:w="2078"/>
        <w:gridCol w:w="8128"/>
      </w:tblGrid>
      <w:tr w:rsidR="00771155" w:rsidRPr="00E7340C" w:rsidTr="00FF4B88">
        <w:tc>
          <w:tcPr>
            <w:tcW w:w="2078" w:type="dxa"/>
            <w:shd w:val="clear" w:color="auto" w:fill="BFBFBF" w:themeFill="background1" w:themeFillShade="BF"/>
          </w:tcPr>
          <w:p w:rsidR="00192D11" w:rsidRDefault="00192D11" w:rsidP="00CA256F">
            <w:pPr>
              <w:rPr>
                <w:rFonts w:ascii="Arial" w:hAnsi="Arial" w:cs="Arial"/>
                <w:b/>
                <w:sz w:val="24"/>
                <w:szCs w:val="24"/>
              </w:rPr>
            </w:pPr>
          </w:p>
          <w:p w:rsidR="00771155" w:rsidRDefault="00771155" w:rsidP="00CA256F">
            <w:pPr>
              <w:rPr>
                <w:rFonts w:ascii="Arial" w:hAnsi="Arial" w:cs="Arial"/>
                <w:b/>
                <w:sz w:val="24"/>
                <w:szCs w:val="24"/>
              </w:rPr>
            </w:pPr>
            <w:r w:rsidRPr="00192D11">
              <w:rPr>
                <w:rFonts w:ascii="Arial" w:hAnsi="Arial" w:cs="Arial"/>
                <w:b/>
                <w:sz w:val="24"/>
                <w:szCs w:val="24"/>
              </w:rPr>
              <w:t>Area of plan</w:t>
            </w:r>
          </w:p>
          <w:p w:rsidR="00192D11" w:rsidRPr="00192D11" w:rsidRDefault="00192D11" w:rsidP="00CA256F">
            <w:pPr>
              <w:rPr>
                <w:rFonts w:ascii="Arial" w:hAnsi="Arial" w:cs="Arial"/>
                <w:b/>
                <w:sz w:val="24"/>
                <w:szCs w:val="24"/>
              </w:rPr>
            </w:pPr>
          </w:p>
        </w:tc>
        <w:tc>
          <w:tcPr>
            <w:tcW w:w="8128" w:type="dxa"/>
            <w:shd w:val="clear" w:color="auto" w:fill="BFBFBF" w:themeFill="background1" w:themeFillShade="BF"/>
          </w:tcPr>
          <w:p w:rsidR="00192D11" w:rsidRDefault="00192D11" w:rsidP="00CA256F">
            <w:pPr>
              <w:rPr>
                <w:rFonts w:ascii="Arial" w:hAnsi="Arial" w:cs="Arial"/>
                <w:b/>
                <w:sz w:val="24"/>
                <w:szCs w:val="24"/>
              </w:rPr>
            </w:pPr>
          </w:p>
          <w:p w:rsidR="00771155" w:rsidRPr="00192D11" w:rsidRDefault="00771155" w:rsidP="00CA256F">
            <w:pPr>
              <w:rPr>
                <w:rFonts w:ascii="Arial" w:hAnsi="Arial" w:cs="Arial"/>
                <w:b/>
                <w:sz w:val="24"/>
                <w:szCs w:val="24"/>
              </w:rPr>
            </w:pPr>
            <w:r w:rsidRPr="00192D11">
              <w:rPr>
                <w:rFonts w:ascii="Arial" w:hAnsi="Arial" w:cs="Arial"/>
                <w:b/>
                <w:sz w:val="24"/>
                <w:szCs w:val="24"/>
              </w:rPr>
              <w:t xml:space="preserve">Description </w:t>
            </w:r>
          </w:p>
        </w:tc>
      </w:tr>
      <w:tr w:rsidR="00771155" w:rsidRPr="00E7340C" w:rsidTr="00FF4B88">
        <w:tc>
          <w:tcPr>
            <w:tcW w:w="2078" w:type="dxa"/>
          </w:tcPr>
          <w:p w:rsidR="00684534" w:rsidRPr="00443F4B" w:rsidRDefault="00684534" w:rsidP="00884650">
            <w:pPr>
              <w:rPr>
                <w:rFonts w:ascii="Arial" w:hAnsi="Arial" w:cs="Arial"/>
                <w:b/>
                <w:sz w:val="8"/>
                <w:szCs w:val="8"/>
              </w:rPr>
            </w:pPr>
          </w:p>
          <w:p w:rsidR="00771155" w:rsidRDefault="00684534" w:rsidP="00884650">
            <w:pPr>
              <w:rPr>
                <w:rFonts w:ascii="Arial" w:hAnsi="Arial" w:cs="Arial"/>
                <w:b/>
                <w:sz w:val="24"/>
                <w:szCs w:val="24"/>
              </w:rPr>
            </w:pPr>
            <w:r>
              <w:rPr>
                <w:rFonts w:ascii="Arial" w:hAnsi="Arial" w:cs="Arial"/>
                <w:b/>
                <w:sz w:val="24"/>
                <w:szCs w:val="24"/>
              </w:rPr>
              <w:t>Vision</w:t>
            </w:r>
          </w:p>
          <w:p w:rsidR="00684534" w:rsidRPr="00684534" w:rsidRDefault="00684534" w:rsidP="00884650">
            <w:pPr>
              <w:rPr>
                <w:rFonts w:cstheme="minorHAnsi"/>
                <w:b/>
                <w:sz w:val="16"/>
                <w:szCs w:val="16"/>
              </w:rPr>
            </w:pPr>
          </w:p>
          <w:p w:rsidR="00192D11" w:rsidRDefault="00192D11" w:rsidP="00192D11">
            <w:pPr>
              <w:rPr>
                <w:rFonts w:cstheme="minorHAnsi"/>
                <w:sz w:val="24"/>
                <w:szCs w:val="24"/>
              </w:rPr>
            </w:pPr>
            <w:r w:rsidRPr="00A0233E">
              <w:rPr>
                <w:rFonts w:cstheme="minorHAnsi"/>
                <w:sz w:val="24"/>
                <w:szCs w:val="24"/>
              </w:rPr>
              <w:t>A clear narrative on the vision for and delivery of sustainable general practice that reflects the ambition set out in the General Practice Forward View</w:t>
            </w:r>
          </w:p>
          <w:p w:rsidR="00771155" w:rsidRPr="00E7340C" w:rsidRDefault="00771155" w:rsidP="00884650">
            <w:pPr>
              <w:rPr>
                <w:rFonts w:cstheme="minorHAnsi"/>
                <w:b/>
                <w:sz w:val="24"/>
                <w:szCs w:val="24"/>
              </w:rPr>
            </w:pPr>
          </w:p>
        </w:tc>
        <w:tc>
          <w:tcPr>
            <w:tcW w:w="8128" w:type="dxa"/>
          </w:tcPr>
          <w:p w:rsidR="007A61E4" w:rsidRPr="00FC6E45" w:rsidRDefault="007A61E4" w:rsidP="00CA256F">
            <w:pPr>
              <w:rPr>
                <w:rFonts w:ascii="Arial" w:hAnsi="Arial" w:cs="Arial"/>
                <w:b/>
                <w:sz w:val="16"/>
                <w:szCs w:val="16"/>
              </w:rPr>
            </w:pPr>
          </w:p>
          <w:p w:rsidR="00133350" w:rsidRPr="00FC6E45" w:rsidRDefault="003A04B8" w:rsidP="00CA256F">
            <w:pPr>
              <w:rPr>
                <w:rFonts w:ascii="Arial" w:hAnsi="Arial" w:cs="Arial"/>
                <w:b/>
              </w:rPr>
            </w:pPr>
            <w:r w:rsidRPr="00FC6E45">
              <w:rPr>
                <w:rFonts w:ascii="Arial" w:hAnsi="Arial" w:cs="Arial"/>
                <w:b/>
              </w:rPr>
              <w:t xml:space="preserve">Background and </w:t>
            </w:r>
            <w:r w:rsidR="00CE3AA4" w:rsidRPr="00FC6E45">
              <w:rPr>
                <w:rFonts w:ascii="Arial" w:hAnsi="Arial" w:cs="Arial"/>
                <w:b/>
              </w:rPr>
              <w:t>V</w:t>
            </w:r>
            <w:r w:rsidRPr="00FC6E45">
              <w:rPr>
                <w:rFonts w:ascii="Arial" w:hAnsi="Arial" w:cs="Arial"/>
                <w:b/>
              </w:rPr>
              <w:t>ision</w:t>
            </w:r>
          </w:p>
          <w:p w:rsidR="00133350" w:rsidRPr="00FC6E45" w:rsidRDefault="00133350" w:rsidP="00CA256F">
            <w:pPr>
              <w:rPr>
                <w:rFonts w:ascii="Arial" w:hAnsi="Arial" w:cs="Arial"/>
              </w:rPr>
            </w:pPr>
          </w:p>
          <w:p w:rsidR="003A04B8" w:rsidRPr="00FC6E45" w:rsidRDefault="003A04B8" w:rsidP="003A04B8">
            <w:pPr>
              <w:pStyle w:val="Body"/>
              <w:spacing w:after="200"/>
              <w:rPr>
                <w:rFonts w:ascii="Arial" w:eastAsia="Calibri" w:hAnsi="Arial" w:cs="Arial"/>
              </w:rPr>
            </w:pPr>
            <w:r w:rsidRPr="00FC6E45">
              <w:rPr>
                <w:rFonts w:ascii="Arial" w:eastAsia="Calibri" w:hAnsi="Arial" w:cs="Arial"/>
              </w:rPr>
              <w:t xml:space="preserve">NHS Barnsley Clinical Commissioning Group </w:t>
            </w:r>
            <w:r w:rsidR="00054759" w:rsidRPr="00FC6E45">
              <w:rPr>
                <w:rFonts w:ascii="Arial" w:eastAsia="Calibri" w:hAnsi="Arial" w:cs="Arial"/>
              </w:rPr>
              <w:t xml:space="preserve">(BCCG) </w:t>
            </w:r>
            <w:r w:rsidRPr="00FC6E45">
              <w:rPr>
                <w:rFonts w:ascii="Arial" w:eastAsia="Calibri" w:hAnsi="Arial" w:cs="Arial"/>
              </w:rPr>
              <w:t>in conjunc</w:t>
            </w:r>
            <w:r w:rsidR="00CE3AA4" w:rsidRPr="00FC6E45">
              <w:rPr>
                <w:rFonts w:ascii="Arial" w:eastAsia="Calibri" w:hAnsi="Arial" w:cs="Arial"/>
              </w:rPr>
              <w:t>tion with its member practices has been</w:t>
            </w:r>
            <w:r w:rsidRPr="00FC6E45">
              <w:rPr>
                <w:rFonts w:ascii="Arial" w:eastAsia="Calibri" w:hAnsi="Arial" w:cs="Arial"/>
              </w:rPr>
              <w:t xml:space="preserve"> pursuing an ambitious 5 year strategy for the further development of </w:t>
            </w:r>
            <w:r w:rsidR="00192D11" w:rsidRPr="00FC6E45">
              <w:rPr>
                <w:rFonts w:ascii="Arial" w:eastAsia="Calibri" w:hAnsi="Arial" w:cs="Arial"/>
              </w:rPr>
              <w:t>Primary Ca</w:t>
            </w:r>
            <w:r w:rsidRPr="00FC6E45">
              <w:rPr>
                <w:rFonts w:ascii="Arial" w:eastAsia="Calibri" w:hAnsi="Arial" w:cs="Arial"/>
              </w:rPr>
              <w:t xml:space="preserve">re in </w:t>
            </w:r>
            <w:r w:rsidR="007A61E4" w:rsidRPr="00FC6E45">
              <w:rPr>
                <w:rFonts w:ascii="Arial" w:eastAsia="Calibri" w:hAnsi="Arial" w:cs="Arial"/>
              </w:rPr>
              <w:t>Barnsley.  T</w:t>
            </w:r>
            <w:r w:rsidR="00192D11" w:rsidRPr="00FC6E45">
              <w:rPr>
                <w:rFonts w:ascii="Arial" w:eastAsia="Calibri" w:hAnsi="Arial" w:cs="Arial"/>
              </w:rPr>
              <w:t>his commenced in 201</w:t>
            </w:r>
            <w:r w:rsidR="00684534" w:rsidRPr="00FC6E45">
              <w:rPr>
                <w:rFonts w:ascii="Arial" w:eastAsia="Calibri" w:hAnsi="Arial" w:cs="Arial"/>
              </w:rPr>
              <w:t>5</w:t>
            </w:r>
            <w:r w:rsidRPr="00FC6E45">
              <w:rPr>
                <w:rFonts w:ascii="Arial" w:eastAsia="Calibri" w:hAnsi="Arial" w:cs="Arial"/>
              </w:rPr>
              <w:t xml:space="preserve"> with a vision </w:t>
            </w:r>
            <w:r w:rsidR="007A61E4" w:rsidRPr="00FC6E45">
              <w:rPr>
                <w:rFonts w:ascii="Arial" w:eastAsia="Calibri" w:hAnsi="Arial" w:cs="Arial"/>
              </w:rPr>
              <w:t>that over the next five years o</w:t>
            </w:r>
            <w:r w:rsidRPr="00FC6E45">
              <w:rPr>
                <w:rFonts w:ascii="Arial" w:eastAsia="Calibri" w:hAnsi="Arial" w:cs="Arial"/>
              </w:rPr>
              <w:t xml:space="preserve">ur goal would be to </w:t>
            </w:r>
            <w:r w:rsidRPr="00FC6E45">
              <w:rPr>
                <w:rFonts w:ascii="Arial" w:eastAsia="Calibri" w:hAnsi="Arial" w:cs="Arial"/>
                <w:lang w:val="en-GB"/>
              </w:rPr>
              <w:t>realise</w:t>
            </w:r>
            <w:r w:rsidRPr="00FC6E45">
              <w:rPr>
                <w:rFonts w:ascii="Arial" w:eastAsia="Calibri" w:hAnsi="Arial" w:cs="Arial"/>
              </w:rPr>
              <w:t xml:space="preserve"> a wider model of out of hospital primary care in which patients and the public in Barnsley receive: </w:t>
            </w:r>
          </w:p>
          <w:p w:rsidR="003A04B8" w:rsidRPr="00FC6E45" w:rsidRDefault="003A04B8" w:rsidP="003A04B8">
            <w:pPr>
              <w:pStyle w:val="Body"/>
              <w:numPr>
                <w:ilvl w:val="0"/>
                <w:numId w:val="11"/>
              </w:numPr>
              <w:spacing w:after="200"/>
              <w:ind w:left="540"/>
              <w:rPr>
                <w:rFonts w:ascii="Arial" w:eastAsia="Calibri" w:hAnsi="Arial" w:cs="Arial"/>
                <w:position w:val="-2"/>
              </w:rPr>
            </w:pPr>
            <w:r w:rsidRPr="00FC6E45">
              <w:rPr>
                <w:rFonts w:ascii="Arial" w:eastAsia="Calibri" w:hAnsi="Arial" w:cs="Arial"/>
              </w:rPr>
              <w:t xml:space="preserve">support to manage long term conditions; </w:t>
            </w:r>
          </w:p>
          <w:p w:rsidR="003A04B8" w:rsidRPr="00FC6E45" w:rsidRDefault="003A04B8" w:rsidP="003A04B8">
            <w:pPr>
              <w:pStyle w:val="Body"/>
              <w:numPr>
                <w:ilvl w:val="0"/>
                <w:numId w:val="12"/>
              </w:numPr>
              <w:spacing w:after="200"/>
              <w:ind w:left="540"/>
              <w:rPr>
                <w:rFonts w:ascii="Arial" w:eastAsia="Calibri" w:hAnsi="Arial" w:cs="Arial"/>
                <w:position w:val="-2"/>
              </w:rPr>
            </w:pPr>
            <w:r w:rsidRPr="00FC6E45">
              <w:rPr>
                <w:rFonts w:ascii="Arial" w:eastAsia="Calibri" w:hAnsi="Arial" w:cs="Arial"/>
              </w:rPr>
              <w:t>fast, responsive access to services;</w:t>
            </w:r>
          </w:p>
          <w:p w:rsidR="003A04B8" w:rsidRPr="00FC6E45" w:rsidRDefault="003A04B8" w:rsidP="003A04B8">
            <w:pPr>
              <w:pStyle w:val="Body"/>
              <w:numPr>
                <w:ilvl w:val="0"/>
                <w:numId w:val="13"/>
              </w:numPr>
              <w:spacing w:after="200"/>
              <w:ind w:left="540"/>
              <w:rPr>
                <w:rFonts w:ascii="Arial" w:eastAsia="Calibri" w:hAnsi="Arial" w:cs="Arial"/>
                <w:position w:val="-2"/>
              </w:rPr>
            </w:pPr>
            <w:r w:rsidRPr="00FC6E45">
              <w:rPr>
                <w:rFonts w:ascii="Arial" w:eastAsia="Calibri" w:hAnsi="Arial" w:cs="Arial"/>
              </w:rPr>
              <w:t xml:space="preserve">proactive and coordinated care; </w:t>
            </w:r>
          </w:p>
          <w:p w:rsidR="003A04B8" w:rsidRPr="00FC6E45" w:rsidRDefault="003A04B8" w:rsidP="003A04B8">
            <w:pPr>
              <w:pStyle w:val="Body"/>
              <w:numPr>
                <w:ilvl w:val="0"/>
                <w:numId w:val="14"/>
              </w:numPr>
              <w:spacing w:after="200"/>
              <w:ind w:left="540"/>
              <w:rPr>
                <w:rFonts w:ascii="Arial" w:eastAsia="Calibri" w:hAnsi="Arial" w:cs="Arial"/>
                <w:position w:val="-2"/>
              </w:rPr>
            </w:pPr>
            <w:r w:rsidRPr="00FC6E45">
              <w:rPr>
                <w:rFonts w:ascii="Arial" w:eastAsia="Calibri" w:hAnsi="Arial" w:cs="Arial"/>
              </w:rPr>
              <w:t xml:space="preserve">holistic and person </w:t>
            </w:r>
            <w:r w:rsidRPr="00FC6E45">
              <w:rPr>
                <w:rFonts w:ascii="Arial" w:eastAsia="Calibri" w:hAnsi="Arial" w:cs="Arial"/>
                <w:lang w:val="en-GB"/>
              </w:rPr>
              <w:t>centred</w:t>
            </w:r>
            <w:r w:rsidRPr="00FC6E45">
              <w:rPr>
                <w:rFonts w:ascii="Arial" w:eastAsia="Calibri" w:hAnsi="Arial" w:cs="Arial"/>
              </w:rPr>
              <w:t xml:space="preserve"> care;</w:t>
            </w:r>
          </w:p>
          <w:p w:rsidR="003A04B8" w:rsidRPr="00FC6E45" w:rsidRDefault="003A04B8" w:rsidP="003A04B8">
            <w:pPr>
              <w:pStyle w:val="Body"/>
              <w:numPr>
                <w:ilvl w:val="0"/>
                <w:numId w:val="16"/>
              </w:numPr>
              <w:spacing w:after="200"/>
              <w:ind w:left="540"/>
              <w:rPr>
                <w:rFonts w:ascii="Arial" w:eastAsia="Calibri" w:hAnsi="Arial" w:cs="Arial"/>
                <w:position w:val="-2"/>
              </w:rPr>
            </w:pPr>
            <w:r w:rsidRPr="00FC6E45">
              <w:rPr>
                <w:rFonts w:ascii="Arial" w:eastAsia="Calibri" w:hAnsi="Arial" w:cs="Arial"/>
              </w:rPr>
              <w:t>consistently high quality care; resulting in,</w:t>
            </w:r>
          </w:p>
          <w:p w:rsidR="003A04B8" w:rsidRPr="00FC6E45" w:rsidRDefault="003A04B8" w:rsidP="003A04B8">
            <w:pPr>
              <w:pStyle w:val="Body"/>
              <w:numPr>
                <w:ilvl w:val="0"/>
                <w:numId w:val="16"/>
              </w:numPr>
              <w:spacing w:after="200"/>
              <w:ind w:left="540"/>
              <w:rPr>
                <w:rFonts w:ascii="Arial" w:eastAsia="Calibri" w:hAnsi="Arial" w:cs="Arial"/>
                <w:position w:val="-2"/>
              </w:rPr>
            </w:pPr>
            <w:r w:rsidRPr="00FC6E45">
              <w:rPr>
                <w:rFonts w:ascii="Arial" w:eastAsia="Calibri" w:hAnsi="Arial" w:cs="Arial"/>
              </w:rPr>
              <w:t>Improved health outcomes.</w:t>
            </w:r>
          </w:p>
          <w:p w:rsidR="00443F4B" w:rsidRPr="00FC6E45" w:rsidRDefault="003A04B8" w:rsidP="003A04B8">
            <w:pPr>
              <w:pStyle w:val="Body"/>
              <w:spacing w:after="200"/>
              <w:rPr>
                <w:rFonts w:ascii="Arial" w:eastAsia="Calibri" w:hAnsi="Arial" w:cs="Arial"/>
              </w:rPr>
            </w:pPr>
            <w:r w:rsidRPr="00FC6E45">
              <w:rPr>
                <w:rFonts w:ascii="Arial" w:eastAsia="Calibri" w:hAnsi="Arial" w:cs="Arial"/>
              </w:rPr>
              <w:t>Our vision is a future in which the current model of primary care is allowed to deliver its full potential</w:t>
            </w:r>
            <w:r w:rsidR="00054759" w:rsidRPr="00FC6E45">
              <w:rPr>
                <w:rFonts w:ascii="Arial" w:eastAsia="Calibri" w:hAnsi="Arial" w:cs="Arial"/>
              </w:rPr>
              <w:t xml:space="preserve"> and adapt to meet the challenges of the future</w:t>
            </w:r>
            <w:r w:rsidRPr="00FC6E45">
              <w:rPr>
                <w:rFonts w:ascii="Arial" w:eastAsia="Calibri" w:hAnsi="Arial" w:cs="Arial"/>
              </w:rPr>
              <w:t>. It is for an integrated wider primary and community care offer, which is comprehensive and serving the full range of need found in the community, while do</w:t>
            </w:r>
            <w:r w:rsidR="007A61E4" w:rsidRPr="00FC6E45">
              <w:rPr>
                <w:rFonts w:ascii="Arial" w:eastAsia="Calibri" w:hAnsi="Arial" w:cs="Arial"/>
              </w:rPr>
              <w:t xml:space="preserve">ing more to reduce inequalities </w:t>
            </w:r>
            <w:r w:rsidRPr="00FC6E45">
              <w:rPr>
                <w:rFonts w:ascii="Arial" w:eastAsia="Calibri" w:hAnsi="Arial" w:cs="Arial"/>
              </w:rPr>
              <w:t>faced by Barnsley people and ensure parity of esteem for mental health care and support. It goes beyond medicine, reaching into communities and supporting people to live well</w:t>
            </w:r>
            <w:r w:rsidR="00054759" w:rsidRPr="00FC6E45">
              <w:rPr>
                <w:rFonts w:ascii="Arial" w:eastAsia="Calibri" w:hAnsi="Arial" w:cs="Arial"/>
              </w:rPr>
              <w:t xml:space="preserve"> for </w:t>
            </w:r>
            <w:r w:rsidRPr="00FC6E45">
              <w:rPr>
                <w:rFonts w:ascii="Arial" w:eastAsia="Calibri" w:hAnsi="Arial" w:cs="Arial"/>
              </w:rPr>
              <w:t>long</w:t>
            </w:r>
            <w:r w:rsidR="00054759" w:rsidRPr="00FC6E45">
              <w:rPr>
                <w:rFonts w:ascii="Arial" w:eastAsia="Calibri" w:hAnsi="Arial" w:cs="Arial"/>
              </w:rPr>
              <w:t>er</w:t>
            </w:r>
            <w:r w:rsidRPr="00FC6E45">
              <w:rPr>
                <w:rFonts w:ascii="Arial" w:eastAsia="Calibri" w:hAnsi="Arial" w:cs="Arial"/>
              </w:rPr>
              <w:t xml:space="preserve"> before they need </w:t>
            </w:r>
            <w:r w:rsidR="00054759" w:rsidRPr="00FC6E45">
              <w:rPr>
                <w:rFonts w:ascii="Arial" w:eastAsia="Calibri" w:hAnsi="Arial" w:cs="Arial"/>
              </w:rPr>
              <w:t xml:space="preserve">to access </w:t>
            </w:r>
            <w:r w:rsidRPr="00FC6E45">
              <w:rPr>
                <w:rFonts w:ascii="Arial" w:eastAsia="Calibri" w:hAnsi="Arial" w:cs="Arial"/>
              </w:rPr>
              <w:t xml:space="preserve">healthcare.  </w:t>
            </w:r>
          </w:p>
          <w:p w:rsidR="003A04B8" w:rsidRPr="00FC6E45" w:rsidRDefault="003A04B8" w:rsidP="003A04B8">
            <w:pPr>
              <w:pStyle w:val="Body"/>
              <w:spacing w:after="200"/>
              <w:rPr>
                <w:rFonts w:ascii="Arial" w:eastAsia="Calibri" w:hAnsi="Arial" w:cs="Arial"/>
              </w:rPr>
            </w:pPr>
            <w:r w:rsidRPr="00FC6E45">
              <w:rPr>
                <w:rFonts w:ascii="Arial" w:eastAsia="Calibri" w:hAnsi="Arial" w:cs="Arial"/>
              </w:rPr>
              <w:t>The pillars of the 2015-2020 BCCG Primary Care Strategy were:-</w:t>
            </w:r>
          </w:p>
          <w:p w:rsidR="003A04B8" w:rsidRPr="00FC6E45" w:rsidRDefault="003A04B8" w:rsidP="00CE3AA4">
            <w:pPr>
              <w:numPr>
                <w:ilvl w:val="0"/>
                <w:numId w:val="17"/>
              </w:numPr>
              <w:ind w:hanging="567"/>
              <w:rPr>
                <w:rFonts w:ascii="Arial" w:hAnsi="Arial" w:cs="Arial"/>
              </w:rPr>
            </w:pPr>
            <w:r w:rsidRPr="00FC6E45">
              <w:rPr>
                <w:rFonts w:ascii="Arial" w:hAnsi="Arial" w:cs="Arial"/>
              </w:rPr>
              <w:t>Estates</w:t>
            </w:r>
          </w:p>
          <w:p w:rsidR="003A04B8" w:rsidRPr="00FC6E45" w:rsidRDefault="003A04B8" w:rsidP="00CE3AA4">
            <w:pPr>
              <w:numPr>
                <w:ilvl w:val="0"/>
                <w:numId w:val="17"/>
              </w:numPr>
              <w:ind w:hanging="567"/>
              <w:rPr>
                <w:rFonts w:ascii="Arial" w:hAnsi="Arial" w:cs="Arial"/>
              </w:rPr>
            </w:pPr>
            <w:r w:rsidRPr="00FC6E45">
              <w:rPr>
                <w:rFonts w:ascii="Arial" w:hAnsi="Arial" w:cs="Arial"/>
              </w:rPr>
              <w:t>Workforce</w:t>
            </w:r>
          </w:p>
          <w:p w:rsidR="003A04B8" w:rsidRPr="00FC6E45" w:rsidRDefault="003A04B8" w:rsidP="00CE3AA4">
            <w:pPr>
              <w:numPr>
                <w:ilvl w:val="0"/>
                <w:numId w:val="17"/>
              </w:numPr>
              <w:ind w:hanging="567"/>
              <w:rPr>
                <w:rFonts w:ascii="Arial" w:hAnsi="Arial" w:cs="Arial"/>
              </w:rPr>
            </w:pPr>
            <w:r w:rsidRPr="00FC6E45">
              <w:rPr>
                <w:rFonts w:ascii="Arial" w:hAnsi="Arial" w:cs="Arial"/>
              </w:rPr>
              <w:t>Information Technology</w:t>
            </w:r>
          </w:p>
          <w:p w:rsidR="00443F4B" w:rsidRPr="00FC6E45" w:rsidRDefault="003A04B8" w:rsidP="00684534">
            <w:pPr>
              <w:numPr>
                <w:ilvl w:val="0"/>
                <w:numId w:val="17"/>
              </w:numPr>
              <w:ind w:hanging="567"/>
              <w:rPr>
                <w:rFonts w:ascii="Arial" w:hAnsi="Arial" w:cs="Arial"/>
              </w:rPr>
            </w:pPr>
            <w:r w:rsidRPr="00FC6E45">
              <w:rPr>
                <w:rFonts w:ascii="Arial" w:hAnsi="Arial" w:cs="Arial"/>
              </w:rPr>
              <w:t>Delivering Primary Care at Scale</w:t>
            </w:r>
          </w:p>
          <w:p w:rsidR="00443F4B" w:rsidRPr="00FC6E45" w:rsidRDefault="003A04B8" w:rsidP="00443F4B">
            <w:pPr>
              <w:ind w:left="1287"/>
              <w:rPr>
                <w:rFonts w:ascii="Arial" w:hAnsi="Arial" w:cs="Arial"/>
              </w:rPr>
            </w:pPr>
            <w:r w:rsidRPr="00FC6E45">
              <w:rPr>
                <w:rFonts w:ascii="Arial" w:hAnsi="Arial" w:cs="Arial"/>
              </w:rPr>
              <w:t xml:space="preserve">  </w:t>
            </w:r>
          </w:p>
          <w:p w:rsidR="00684534" w:rsidRPr="00FC6E45" w:rsidRDefault="003A04B8" w:rsidP="00684534">
            <w:pPr>
              <w:spacing w:after="200"/>
              <w:rPr>
                <w:rFonts w:ascii="Arial" w:hAnsi="Arial" w:cs="Arial"/>
              </w:rPr>
            </w:pPr>
            <w:r w:rsidRPr="00FC6E45">
              <w:rPr>
                <w:rFonts w:ascii="Arial" w:hAnsi="Arial" w:cs="Arial"/>
              </w:rPr>
              <w:t xml:space="preserve">This strategy obviously predated the </w:t>
            </w:r>
            <w:r w:rsidR="00FC097F" w:rsidRPr="00FC6E45">
              <w:rPr>
                <w:rFonts w:ascii="Arial" w:hAnsi="Arial" w:cs="Arial"/>
              </w:rPr>
              <w:t>GP</w:t>
            </w:r>
            <w:r w:rsidR="007A61E4" w:rsidRPr="00FC6E45">
              <w:rPr>
                <w:rFonts w:ascii="Arial" w:hAnsi="Arial" w:cs="Arial"/>
              </w:rPr>
              <w:t xml:space="preserve"> Forward V</w:t>
            </w:r>
            <w:r w:rsidR="00FC097F" w:rsidRPr="00FC6E45">
              <w:rPr>
                <w:rFonts w:ascii="Arial" w:hAnsi="Arial" w:cs="Arial"/>
              </w:rPr>
              <w:t>iew (</w:t>
            </w:r>
            <w:r w:rsidR="00452B51" w:rsidRPr="00FC6E45">
              <w:rPr>
                <w:rFonts w:ascii="Arial" w:hAnsi="Arial" w:cs="Arial"/>
              </w:rPr>
              <w:t>GPFV)</w:t>
            </w:r>
            <w:r w:rsidR="00054759" w:rsidRPr="00FC6E45">
              <w:rPr>
                <w:rFonts w:ascii="Arial" w:hAnsi="Arial" w:cs="Arial"/>
              </w:rPr>
              <w:t xml:space="preserve"> published in April 2016, however there is a clear correlation between the two and the BCCG Primary Care Strategy reflects key strands of activity which contribute to the delivery of the GPFV key areas of focus around</w:t>
            </w:r>
            <w:r w:rsidRPr="00FC6E45">
              <w:rPr>
                <w:rFonts w:ascii="Arial" w:hAnsi="Arial" w:cs="Arial"/>
              </w:rPr>
              <w:t xml:space="preserve">; </w:t>
            </w:r>
            <w:r w:rsidR="007A61E4" w:rsidRPr="00FC6E45">
              <w:rPr>
                <w:rFonts w:ascii="Arial" w:hAnsi="Arial" w:cs="Arial"/>
              </w:rPr>
              <w:t>i</w:t>
            </w:r>
            <w:r w:rsidRPr="00FC6E45">
              <w:rPr>
                <w:rFonts w:ascii="Arial" w:hAnsi="Arial" w:cs="Arial"/>
              </w:rPr>
              <w:t>nvestment, workforce, workload infrastructure and care redesign.</w:t>
            </w:r>
          </w:p>
          <w:p w:rsidR="00684534" w:rsidRPr="00FC6E45" w:rsidRDefault="003A04B8" w:rsidP="00CA256F">
            <w:pPr>
              <w:rPr>
                <w:rFonts w:ascii="Arial" w:hAnsi="Arial" w:cs="Arial"/>
              </w:rPr>
            </w:pPr>
            <w:r w:rsidRPr="00FC6E45">
              <w:rPr>
                <w:rFonts w:ascii="Arial" w:hAnsi="Arial" w:cs="Arial"/>
              </w:rPr>
              <w:t xml:space="preserve">Considerable progress has been made under the four pillars described and further initiatives are planned, this document </w:t>
            </w:r>
            <w:r w:rsidR="00054759" w:rsidRPr="00FC6E45">
              <w:rPr>
                <w:rFonts w:ascii="Arial" w:hAnsi="Arial" w:cs="Arial"/>
              </w:rPr>
              <w:t xml:space="preserve">provides </w:t>
            </w:r>
            <w:r w:rsidRPr="00FC6E45">
              <w:rPr>
                <w:rFonts w:ascii="Arial" w:hAnsi="Arial" w:cs="Arial"/>
              </w:rPr>
              <w:t>detail</w:t>
            </w:r>
            <w:r w:rsidR="00054759" w:rsidRPr="00FC6E45">
              <w:rPr>
                <w:rFonts w:ascii="Arial" w:hAnsi="Arial" w:cs="Arial"/>
              </w:rPr>
              <w:t>s</w:t>
            </w:r>
            <w:r w:rsidRPr="00FC6E45">
              <w:rPr>
                <w:rFonts w:ascii="Arial" w:hAnsi="Arial" w:cs="Arial"/>
              </w:rPr>
              <w:t xml:space="preserve"> </w:t>
            </w:r>
            <w:r w:rsidR="00917940">
              <w:rPr>
                <w:rFonts w:ascii="Arial" w:hAnsi="Arial" w:cs="Arial"/>
              </w:rPr>
              <w:t xml:space="preserve">on </w:t>
            </w:r>
            <w:r w:rsidRPr="00FC6E45">
              <w:rPr>
                <w:rFonts w:ascii="Arial" w:hAnsi="Arial" w:cs="Arial"/>
              </w:rPr>
              <w:t xml:space="preserve">our progress to date whilst also outlining the future </w:t>
            </w:r>
            <w:r w:rsidR="00054759" w:rsidRPr="00FC6E45">
              <w:rPr>
                <w:rFonts w:ascii="Arial" w:hAnsi="Arial" w:cs="Arial"/>
              </w:rPr>
              <w:t>planned</w:t>
            </w:r>
            <w:r w:rsidRPr="00FC6E45">
              <w:rPr>
                <w:rFonts w:ascii="Arial" w:hAnsi="Arial" w:cs="Arial"/>
              </w:rPr>
              <w:t xml:space="preserve"> initiatives </w:t>
            </w:r>
            <w:r w:rsidR="00054759" w:rsidRPr="00FC6E45">
              <w:rPr>
                <w:rFonts w:ascii="Arial" w:hAnsi="Arial" w:cs="Arial"/>
              </w:rPr>
              <w:t xml:space="preserve">and those which are being considered </w:t>
            </w:r>
            <w:r w:rsidRPr="00FC6E45">
              <w:rPr>
                <w:rFonts w:ascii="Arial" w:hAnsi="Arial" w:cs="Arial"/>
              </w:rPr>
              <w:t xml:space="preserve">to </w:t>
            </w:r>
            <w:r w:rsidR="0062370E" w:rsidRPr="00FC6E45">
              <w:rPr>
                <w:rFonts w:ascii="Arial" w:hAnsi="Arial" w:cs="Arial"/>
              </w:rPr>
              <w:t xml:space="preserve">both strengthen primary care and offer a more comprehensive out of hospital </w:t>
            </w:r>
            <w:r w:rsidR="00FC097F" w:rsidRPr="00FC6E45">
              <w:rPr>
                <w:rFonts w:ascii="Arial" w:hAnsi="Arial" w:cs="Arial"/>
              </w:rPr>
              <w:t>offer that</w:t>
            </w:r>
            <w:r w:rsidR="00452B51" w:rsidRPr="00FC6E45">
              <w:rPr>
                <w:rFonts w:ascii="Arial" w:hAnsi="Arial" w:cs="Arial"/>
              </w:rPr>
              <w:t xml:space="preserve"> fully aligns with the national strategy outlined in the GPFV</w:t>
            </w:r>
            <w:r w:rsidR="0062370E" w:rsidRPr="00FC6E45">
              <w:rPr>
                <w:rFonts w:ascii="Arial" w:hAnsi="Arial" w:cs="Arial"/>
              </w:rPr>
              <w:t>.</w:t>
            </w:r>
          </w:p>
          <w:p w:rsidR="000039D6" w:rsidRPr="00FC6E45" w:rsidRDefault="000039D6" w:rsidP="00CA256F">
            <w:pPr>
              <w:rPr>
                <w:rFonts w:ascii="Arial" w:hAnsi="Arial" w:cs="Arial"/>
              </w:rPr>
            </w:pPr>
          </w:p>
          <w:p w:rsidR="0062370E" w:rsidRPr="00FC6E45" w:rsidRDefault="0062370E" w:rsidP="00CA256F">
            <w:pPr>
              <w:rPr>
                <w:rFonts w:ascii="Arial" w:hAnsi="Arial" w:cs="Arial"/>
                <w:b/>
              </w:rPr>
            </w:pPr>
            <w:r w:rsidRPr="00FC6E45">
              <w:rPr>
                <w:rFonts w:ascii="Arial" w:hAnsi="Arial" w:cs="Arial"/>
                <w:b/>
              </w:rPr>
              <w:t xml:space="preserve">Workforce </w:t>
            </w:r>
          </w:p>
          <w:p w:rsidR="000039D6" w:rsidRPr="00FC6E45" w:rsidRDefault="000039D6" w:rsidP="00CA256F">
            <w:pPr>
              <w:rPr>
                <w:rFonts w:ascii="Arial" w:hAnsi="Arial" w:cs="Arial"/>
                <w:b/>
              </w:rPr>
            </w:pPr>
          </w:p>
          <w:p w:rsidR="003F6DCA" w:rsidRPr="00FC6E45" w:rsidRDefault="0062370E" w:rsidP="00F45F32">
            <w:pPr>
              <w:autoSpaceDE w:val="0"/>
              <w:autoSpaceDN w:val="0"/>
              <w:adjustRightInd w:val="0"/>
              <w:rPr>
                <w:rFonts w:ascii="Arial" w:hAnsi="Arial" w:cs="Arial"/>
              </w:rPr>
            </w:pPr>
            <w:r w:rsidRPr="00FC6E45">
              <w:rPr>
                <w:rFonts w:ascii="Arial" w:hAnsi="Arial" w:cs="Arial"/>
              </w:rPr>
              <w:t xml:space="preserve">In Barnsley </w:t>
            </w:r>
            <w:r w:rsidR="003F6DCA" w:rsidRPr="00FC6E45">
              <w:rPr>
                <w:rFonts w:ascii="Arial" w:hAnsi="Arial" w:cs="Arial"/>
              </w:rPr>
              <w:t>it has been recognised that the number of GP’s is significantly lower than the England average</w:t>
            </w:r>
            <w:r w:rsidR="005E0AC7" w:rsidRPr="00FC6E45">
              <w:rPr>
                <w:rFonts w:ascii="Arial" w:hAnsi="Arial" w:cs="Arial"/>
              </w:rPr>
              <w:t>,</w:t>
            </w:r>
            <w:r w:rsidR="003F6DCA" w:rsidRPr="00FC6E45">
              <w:rPr>
                <w:rFonts w:ascii="Arial" w:hAnsi="Arial" w:cs="Arial"/>
              </w:rPr>
              <w:t xml:space="preserve"> </w:t>
            </w:r>
            <w:r w:rsidR="005E0AC7" w:rsidRPr="00FC6E45">
              <w:rPr>
                <w:rFonts w:ascii="Arial" w:hAnsi="Arial" w:cs="Arial"/>
              </w:rPr>
              <w:t xml:space="preserve">with only 54 GPs per 100,000 population against the </w:t>
            </w:r>
            <w:r w:rsidR="005E0AC7" w:rsidRPr="00FC6E45">
              <w:rPr>
                <w:rFonts w:ascii="Arial" w:hAnsi="Arial" w:cs="Arial"/>
              </w:rPr>
              <w:lastRenderedPageBreak/>
              <w:t>national average of</w:t>
            </w:r>
            <w:r w:rsidR="00EB2948" w:rsidRPr="00FC6E45">
              <w:rPr>
                <w:rFonts w:ascii="Arial" w:hAnsi="Arial" w:cs="Arial"/>
              </w:rPr>
              <w:t xml:space="preserve"> over 65 per 100,000 population</w:t>
            </w:r>
            <w:r w:rsidR="005E0AC7" w:rsidRPr="00FC6E45">
              <w:rPr>
                <w:rFonts w:ascii="Arial" w:hAnsi="Arial" w:cs="Arial"/>
              </w:rPr>
              <w:t xml:space="preserve"> </w:t>
            </w:r>
            <w:r w:rsidR="003F6DCA" w:rsidRPr="00FC6E45">
              <w:rPr>
                <w:rFonts w:ascii="Arial" w:hAnsi="Arial" w:cs="Arial"/>
              </w:rPr>
              <w:t>(HSCIC Workforce Census 2015)</w:t>
            </w:r>
            <w:r w:rsidR="005E0AC7" w:rsidRPr="00FC6E45">
              <w:rPr>
                <w:rFonts w:ascii="Arial" w:hAnsi="Arial" w:cs="Arial"/>
              </w:rPr>
              <w:t xml:space="preserve">, and </w:t>
            </w:r>
            <w:r w:rsidR="003F6DCA" w:rsidRPr="00FC6E45">
              <w:rPr>
                <w:rFonts w:ascii="Arial" w:hAnsi="Arial" w:cs="Arial"/>
              </w:rPr>
              <w:t>alongside this, the age profile of GP’s is increasing and there are challenges recruiting GP’s.</w:t>
            </w:r>
          </w:p>
          <w:p w:rsidR="003F6DCA" w:rsidRPr="00FC6E45" w:rsidRDefault="003F6DCA" w:rsidP="00F45F32">
            <w:pPr>
              <w:autoSpaceDE w:val="0"/>
              <w:autoSpaceDN w:val="0"/>
              <w:adjustRightInd w:val="0"/>
              <w:rPr>
                <w:rFonts w:ascii="Arial" w:hAnsi="Arial" w:cs="Arial"/>
              </w:rPr>
            </w:pPr>
          </w:p>
          <w:p w:rsidR="003F6DCA" w:rsidRPr="00FC6E45" w:rsidRDefault="003F6DCA" w:rsidP="00F45F32">
            <w:pPr>
              <w:autoSpaceDE w:val="0"/>
              <w:autoSpaceDN w:val="0"/>
              <w:adjustRightInd w:val="0"/>
              <w:rPr>
                <w:rFonts w:ascii="Arial" w:hAnsi="Arial" w:cs="Arial"/>
              </w:rPr>
            </w:pPr>
            <w:r w:rsidRPr="00FC6E45">
              <w:rPr>
                <w:rFonts w:ascii="Arial" w:hAnsi="Arial" w:cs="Arial"/>
              </w:rPr>
              <w:t>Our Primary Care developments are therefore designed</w:t>
            </w:r>
            <w:r w:rsidR="00917940">
              <w:rPr>
                <w:rFonts w:ascii="Arial" w:hAnsi="Arial" w:cs="Arial"/>
              </w:rPr>
              <w:t xml:space="preserve"> to</w:t>
            </w:r>
            <w:r w:rsidRPr="00FC6E45">
              <w:rPr>
                <w:rFonts w:ascii="Arial" w:hAnsi="Arial" w:cs="Arial"/>
              </w:rPr>
              <w:t xml:space="preserve"> increase the wider prima</w:t>
            </w:r>
            <w:r w:rsidR="00917940">
              <w:rPr>
                <w:rFonts w:ascii="Arial" w:hAnsi="Arial" w:cs="Arial"/>
              </w:rPr>
              <w:t>ry care workforce and maximise</w:t>
            </w:r>
            <w:r w:rsidRPr="00FC6E45">
              <w:rPr>
                <w:rFonts w:ascii="Arial" w:hAnsi="Arial" w:cs="Arial"/>
              </w:rPr>
              <w:t xml:space="preserve"> the use of resources available.</w:t>
            </w:r>
          </w:p>
          <w:p w:rsidR="003F6DCA" w:rsidRPr="00FC6E45" w:rsidRDefault="003F6DCA" w:rsidP="00F45F32">
            <w:pPr>
              <w:autoSpaceDE w:val="0"/>
              <w:autoSpaceDN w:val="0"/>
              <w:adjustRightInd w:val="0"/>
              <w:rPr>
                <w:rFonts w:ascii="Arial" w:hAnsi="Arial" w:cs="Arial"/>
              </w:rPr>
            </w:pPr>
          </w:p>
          <w:p w:rsidR="00F45F32" w:rsidRPr="00FC6E45" w:rsidRDefault="003F6DCA" w:rsidP="00F45F32">
            <w:pPr>
              <w:autoSpaceDE w:val="0"/>
              <w:autoSpaceDN w:val="0"/>
              <w:adjustRightInd w:val="0"/>
              <w:rPr>
                <w:rFonts w:ascii="Arial" w:hAnsi="Arial" w:cs="Arial"/>
                <w:bCs/>
                <w:lang w:eastAsia="en-GB"/>
              </w:rPr>
            </w:pPr>
            <w:r w:rsidRPr="00FC6E45">
              <w:rPr>
                <w:rFonts w:ascii="Arial" w:hAnsi="Arial" w:cs="Arial"/>
              </w:rPr>
              <w:t>I</w:t>
            </w:r>
            <w:r w:rsidR="0062370E" w:rsidRPr="00FC6E45">
              <w:rPr>
                <w:rFonts w:ascii="Arial" w:hAnsi="Arial" w:cs="Arial"/>
              </w:rPr>
              <w:t xml:space="preserve">n order to stabilise recurrent investment streams into </w:t>
            </w:r>
            <w:r w:rsidR="00917940">
              <w:rPr>
                <w:rFonts w:ascii="Arial" w:hAnsi="Arial" w:cs="Arial"/>
              </w:rPr>
              <w:t>primary care</w:t>
            </w:r>
            <w:r w:rsidR="0062370E" w:rsidRPr="00FC6E45">
              <w:rPr>
                <w:rFonts w:ascii="Arial" w:hAnsi="Arial" w:cs="Arial"/>
              </w:rPr>
              <w:t xml:space="preserve"> and encourage all practices to commit to local commissioned services that move services out of the acute hospital setting</w:t>
            </w:r>
            <w:r w:rsidR="00C9309B" w:rsidRPr="00FC6E45">
              <w:rPr>
                <w:rFonts w:ascii="Arial" w:hAnsi="Arial" w:cs="Arial"/>
              </w:rPr>
              <w:t xml:space="preserve"> in an equitable way that ensures access to these services for all Barnsley patients</w:t>
            </w:r>
            <w:r w:rsidR="00452B51" w:rsidRPr="00FC6E45">
              <w:rPr>
                <w:rFonts w:ascii="Arial" w:hAnsi="Arial" w:cs="Arial"/>
              </w:rPr>
              <w:t>,</w:t>
            </w:r>
            <w:r w:rsidR="0062370E" w:rsidRPr="00FC6E45">
              <w:rPr>
                <w:rFonts w:ascii="Arial" w:hAnsi="Arial" w:cs="Arial"/>
              </w:rPr>
              <w:t xml:space="preserve"> the concept of a Practice Delivery Agreement </w:t>
            </w:r>
            <w:r w:rsidR="00C9309B" w:rsidRPr="00FC6E45">
              <w:rPr>
                <w:rFonts w:ascii="Arial" w:hAnsi="Arial" w:cs="Arial"/>
              </w:rPr>
              <w:t xml:space="preserve">and local quality framework </w:t>
            </w:r>
            <w:r w:rsidR="0062370E" w:rsidRPr="00FC6E45">
              <w:rPr>
                <w:rFonts w:ascii="Arial" w:hAnsi="Arial" w:cs="Arial"/>
              </w:rPr>
              <w:t xml:space="preserve">was </w:t>
            </w:r>
            <w:r w:rsidR="007A61E4" w:rsidRPr="00FC6E45">
              <w:rPr>
                <w:rFonts w:ascii="Arial" w:hAnsi="Arial" w:cs="Arial"/>
              </w:rPr>
              <w:t>c</w:t>
            </w:r>
            <w:r w:rsidR="00F45F32" w:rsidRPr="00FC6E45">
              <w:rPr>
                <w:rFonts w:ascii="Arial" w:hAnsi="Arial" w:cs="Arial"/>
                <w:bCs/>
                <w:lang w:eastAsia="en-GB"/>
              </w:rPr>
              <w:t xml:space="preserve">o-produced by the </w:t>
            </w:r>
            <w:r w:rsidR="000039D6" w:rsidRPr="00FC6E45">
              <w:rPr>
                <w:rFonts w:ascii="Arial" w:hAnsi="Arial" w:cs="Arial"/>
                <w:bCs/>
                <w:lang w:eastAsia="en-GB"/>
              </w:rPr>
              <w:t xml:space="preserve">clinical </w:t>
            </w:r>
            <w:r w:rsidR="007A61E4" w:rsidRPr="00FC6E45">
              <w:rPr>
                <w:rFonts w:ascii="Arial" w:hAnsi="Arial" w:cs="Arial"/>
                <w:bCs/>
                <w:lang w:eastAsia="en-GB"/>
              </w:rPr>
              <w:t>c</w:t>
            </w:r>
            <w:r w:rsidR="000039D6" w:rsidRPr="00FC6E45">
              <w:rPr>
                <w:rFonts w:ascii="Arial" w:hAnsi="Arial" w:cs="Arial"/>
                <w:bCs/>
                <w:lang w:eastAsia="en-GB"/>
              </w:rPr>
              <w:t>ommissioning group and its member practices</w:t>
            </w:r>
            <w:r w:rsidR="00F45F32" w:rsidRPr="00FC6E45">
              <w:rPr>
                <w:rFonts w:ascii="Arial" w:hAnsi="Arial" w:cs="Arial"/>
                <w:bCs/>
                <w:lang w:eastAsia="en-GB"/>
              </w:rPr>
              <w:t xml:space="preserve"> to:-</w:t>
            </w:r>
          </w:p>
          <w:p w:rsidR="00F45F32" w:rsidRPr="00FC6E45" w:rsidRDefault="00F45F32" w:rsidP="00F45F32">
            <w:pPr>
              <w:autoSpaceDE w:val="0"/>
              <w:autoSpaceDN w:val="0"/>
              <w:adjustRightInd w:val="0"/>
              <w:jc w:val="center"/>
              <w:rPr>
                <w:rFonts w:ascii="Arial" w:hAnsi="Arial" w:cs="Arial"/>
                <w:b/>
                <w:bCs/>
                <w:i/>
                <w:lang w:eastAsia="en-GB"/>
              </w:rPr>
            </w:pPr>
          </w:p>
          <w:p w:rsidR="00F45F32" w:rsidRPr="00FC6E45" w:rsidRDefault="007A61E4" w:rsidP="00F45F32">
            <w:pPr>
              <w:numPr>
                <w:ilvl w:val="0"/>
                <w:numId w:val="20"/>
              </w:numPr>
              <w:autoSpaceDE w:val="0"/>
              <w:autoSpaceDN w:val="0"/>
              <w:adjustRightInd w:val="0"/>
              <w:rPr>
                <w:rFonts w:ascii="Arial" w:hAnsi="Arial" w:cs="Arial"/>
                <w:bCs/>
                <w:lang w:eastAsia="en-GB"/>
              </w:rPr>
            </w:pPr>
            <w:r w:rsidRPr="00FC6E45">
              <w:rPr>
                <w:rFonts w:ascii="Arial" w:hAnsi="Arial" w:cs="Arial"/>
                <w:bCs/>
                <w:lang w:eastAsia="en-GB"/>
              </w:rPr>
              <w:t>Invest in the p</w:t>
            </w:r>
            <w:r w:rsidR="00F45F32" w:rsidRPr="00FC6E45">
              <w:rPr>
                <w:rFonts w:ascii="Arial" w:hAnsi="Arial" w:cs="Arial"/>
                <w:bCs/>
                <w:lang w:eastAsia="en-GB"/>
              </w:rPr>
              <w:t xml:space="preserve">rimary </w:t>
            </w:r>
            <w:r w:rsidRPr="00FC6E45">
              <w:rPr>
                <w:rFonts w:ascii="Arial" w:hAnsi="Arial" w:cs="Arial"/>
                <w:bCs/>
                <w:lang w:eastAsia="en-GB"/>
              </w:rPr>
              <w:t>c</w:t>
            </w:r>
            <w:r w:rsidR="00F45F32" w:rsidRPr="00FC6E45">
              <w:rPr>
                <w:rFonts w:ascii="Arial" w:hAnsi="Arial" w:cs="Arial"/>
                <w:bCs/>
                <w:lang w:eastAsia="en-GB"/>
              </w:rPr>
              <w:t xml:space="preserve">are infrastructure to deliver high quality equitable services for </w:t>
            </w:r>
            <w:r w:rsidR="00F45F32" w:rsidRPr="00FC6E45">
              <w:rPr>
                <w:rFonts w:ascii="Arial" w:hAnsi="Arial" w:cs="Arial"/>
                <w:bCs/>
                <w:color w:val="000000"/>
                <w:lang w:eastAsia="en-GB"/>
              </w:rPr>
              <w:t>the registered population of</w:t>
            </w:r>
            <w:r w:rsidR="00F45F32" w:rsidRPr="00FC6E45">
              <w:rPr>
                <w:rFonts w:ascii="Arial" w:hAnsi="Arial" w:cs="Arial"/>
                <w:bCs/>
                <w:lang w:eastAsia="en-GB"/>
              </w:rPr>
              <w:t xml:space="preserve"> Barnsley as close to home as possible</w:t>
            </w:r>
          </w:p>
          <w:p w:rsidR="00F45F32" w:rsidRPr="00FC6E45" w:rsidRDefault="007A61E4" w:rsidP="00F45F32">
            <w:pPr>
              <w:numPr>
                <w:ilvl w:val="0"/>
                <w:numId w:val="20"/>
              </w:numPr>
              <w:autoSpaceDE w:val="0"/>
              <w:autoSpaceDN w:val="0"/>
              <w:adjustRightInd w:val="0"/>
              <w:rPr>
                <w:rFonts w:ascii="Arial" w:hAnsi="Arial" w:cs="Arial"/>
                <w:bCs/>
                <w:lang w:eastAsia="en-GB"/>
              </w:rPr>
            </w:pPr>
            <w:r w:rsidRPr="00FC6E45">
              <w:rPr>
                <w:rFonts w:ascii="Arial" w:hAnsi="Arial" w:cs="Arial"/>
                <w:bCs/>
                <w:lang w:eastAsia="en-GB"/>
              </w:rPr>
              <w:t>Support p</w:t>
            </w:r>
            <w:r w:rsidR="00F45F32" w:rsidRPr="00FC6E45">
              <w:rPr>
                <w:rFonts w:ascii="Arial" w:hAnsi="Arial" w:cs="Arial"/>
                <w:bCs/>
                <w:lang w:eastAsia="en-GB"/>
              </w:rPr>
              <w:t>rimary care sustainability through a longer-term investment profile</w:t>
            </w:r>
          </w:p>
          <w:p w:rsidR="00F45F32" w:rsidRPr="00FC6E45" w:rsidRDefault="00F45F32" w:rsidP="00F45F32">
            <w:pPr>
              <w:numPr>
                <w:ilvl w:val="0"/>
                <w:numId w:val="20"/>
              </w:numPr>
              <w:autoSpaceDE w:val="0"/>
              <w:autoSpaceDN w:val="0"/>
              <w:adjustRightInd w:val="0"/>
              <w:rPr>
                <w:rFonts w:ascii="Arial" w:hAnsi="Arial" w:cs="Arial"/>
                <w:bCs/>
                <w:lang w:eastAsia="en-GB"/>
              </w:rPr>
            </w:pPr>
            <w:r w:rsidRPr="00FC6E45">
              <w:rPr>
                <w:rFonts w:ascii="Arial" w:hAnsi="Arial" w:cs="Arial"/>
                <w:bCs/>
                <w:lang w:eastAsia="en-GB"/>
              </w:rPr>
              <w:t>Deliver a targeted approach to the demographic health challenges on a Barnsley footprint and on a local practice basis</w:t>
            </w:r>
            <w:r w:rsidR="00CB222C" w:rsidRPr="00FC6E45">
              <w:rPr>
                <w:rFonts w:ascii="Arial" w:hAnsi="Arial" w:cs="Arial"/>
                <w:bCs/>
                <w:lang w:eastAsia="en-GB"/>
              </w:rPr>
              <w:t xml:space="preserve"> through the Health Inequalities Targeted Schemes (HITS)</w:t>
            </w:r>
          </w:p>
          <w:p w:rsidR="00F45F32" w:rsidRPr="00FC6E45" w:rsidRDefault="00F45F32" w:rsidP="00F45F32">
            <w:pPr>
              <w:numPr>
                <w:ilvl w:val="0"/>
                <w:numId w:val="20"/>
              </w:numPr>
              <w:autoSpaceDE w:val="0"/>
              <w:autoSpaceDN w:val="0"/>
              <w:adjustRightInd w:val="0"/>
              <w:rPr>
                <w:rFonts w:ascii="Arial" w:hAnsi="Arial" w:cs="Arial"/>
                <w:bCs/>
                <w:lang w:eastAsia="en-GB"/>
              </w:rPr>
            </w:pPr>
            <w:r w:rsidRPr="00FC6E45">
              <w:rPr>
                <w:rFonts w:ascii="Arial" w:hAnsi="Arial" w:cs="Arial"/>
                <w:bCs/>
                <w:lang w:eastAsia="en-GB"/>
              </w:rPr>
              <w:t>Build a mutually accountable relationship that is centred on improving health outcomes in Barnsley</w:t>
            </w:r>
          </w:p>
          <w:p w:rsidR="00F45F32" w:rsidRPr="00FC6E45" w:rsidRDefault="00F45F32" w:rsidP="00F45F32">
            <w:pPr>
              <w:autoSpaceDE w:val="0"/>
              <w:autoSpaceDN w:val="0"/>
              <w:adjustRightInd w:val="0"/>
              <w:ind w:left="720"/>
              <w:rPr>
                <w:rFonts w:ascii="Arial" w:hAnsi="Arial" w:cs="Arial"/>
                <w:bCs/>
                <w:lang w:eastAsia="en-GB"/>
              </w:rPr>
            </w:pPr>
          </w:p>
          <w:p w:rsidR="00F45F32" w:rsidRPr="00FC6E45" w:rsidRDefault="00C9309B" w:rsidP="00F45F32">
            <w:pPr>
              <w:autoSpaceDE w:val="0"/>
              <w:autoSpaceDN w:val="0"/>
              <w:adjustRightInd w:val="0"/>
              <w:rPr>
                <w:rFonts w:ascii="Arial" w:hAnsi="Arial" w:cs="Arial"/>
                <w:bCs/>
                <w:lang w:eastAsia="en-GB"/>
              </w:rPr>
            </w:pPr>
            <w:r w:rsidRPr="00FC6E45">
              <w:rPr>
                <w:rFonts w:ascii="Arial" w:hAnsi="Arial" w:cs="Arial"/>
                <w:bCs/>
                <w:lang w:eastAsia="en-GB"/>
              </w:rPr>
              <w:t>The</w:t>
            </w:r>
            <w:r w:rsidR="00F45F32" w:rsidRPr="00FC6E45">
              <w:rPr>
                <w:rFonts w:ascii="Arial" w:hAnsi="Arial" w:cs="Arial"/>
                <w:bCs/>
                <w:lang w:eastAsia="en-GB"/>
              </w:rPr>
              <w:t xml:space="preserve"> recurrent investment </w:t>
            </w:r>
            <w:r w:rsidRPr="00FC6E45">
              <w:rPr>
                <w:rFonts w:ascii="Arial" w:hAnsi="Arial" w:cs="Arial"/>
                <w:bCs/>
                <w:lang w:eastAsia="en-GB"/>
              </w:rPr>
              <w:t xml:space="preserve">of over £4million per year </w:t>
            </w:r>
            <w:r w:rsidR="00CB222C" w:rsidRPr="00FC6E45">
              <w:rPr>
                <w:rFonts w:ascii="Arial" w:hAnsi="Arial" w:cs="Arial"/>
                <w:bCs/>
                <w:lang w:eastAsia="en-GB"/>
              </w:rPr>
              <w:t xml:space="preserve">in the Practice Delivery Agreement and Barnsley Quality Framework </w:t>
            </w:r>
            <w:r w:rsidRPr="00FC6E45">
              <w:rPr>
                <w:rFonts w:ascii="Arial" w:hAnsi="Arial" w:cs="Arial"/>
                <w:bCs/>
                <w:lang w:eastAsia="en-GB"/>
              </w:rPr>
              <w:t xml:space="preserve">has </w:t>
            </w:r>
            <w:r w:rsidR="00F45F32" w:rsidRPr="00FC6E45">
              <w:rPr>
                <w:rFonts w:ascii="Arial" w:hAnsi="Arial" w:cs="Arial"/>
                <w:bCs/>
                <w:lang w:eastAsia="en-GB"/>
              </w:rPr>
              <w:t>enabled practices to employ additional staff and pilo</w:t>
            </w:r>
            <w:r w:rsidR="0089791D" w:rsidRPr="00FC6E45">
              <w:rPr>
                <w:rFonts w:ascii="Arial" w:hAnsi="Arial" w:cs="Arial"/>
                <w:bCs/>
                <w:lang w:eastAsia="en-GB"/>
              </w:rPr>
              <w:t xml:space="preserve">t new roles – examples include salaried GP’s, nursing staff, </w:t>
            </w:r>
            <w:r w:rsidR="00F45F32" w:rsidRPr="00FC6E45">
              <w:rPr>
                <w:rFonts w:ascii="Arial" w:hAnsi="Arial" w:cs="Arial"/>
                <w:bCs/>
                <w:lang w:eastAsia="en-GB"/>
              </w:rPr>
              <w:t>care navigation, therapy staff and alternative care home models</w:t>
            </w:r>
            <w:r w:rsidR="00192D11" w:rsidRPr="00FC6E45">
              <w:rPr>
                <w:rFonts w:ascii="Arial" w:hAnsi="Arial" w:cs="Arial"/>
                <w:bCs/>
                <w:lang w:eastAsia="en-GB"/>
              </w:rPr>
              <w:t>.</w:t>
            </w:r>
            <w:r w:rsidR="005A04ED" w:rsidRPr="00FC6E45">
              <w:rPr>
                <w:rFonts w:ascii="Arial" w:hAnsi="Arial" w:cs="Arial"/>
                <w:bCs/>
                <w:lang w:eastAsia="en-GB"/>
              </w:rPr>
              <w:t xml:space="preserve">  Further work will be required to fully understand the impact of this funding in terms of the numbers of additional staff, the roles being undertaken and the impact this has had to inform the ongoing development of the PDA o</w:t>
            </w:r>
            <w:r w:rsidR="00917940">
              <w:rPr>
                <w:rFonts w:ascii="Arial" w:hAnsi="Arial" w:cs="Arial"/>
                <w:bCs/>
                <w:lang w:eastAsia="en-GB"/>
              </w:rPr>
              <w:t>ver the period of the GPFV</w:t>
            </w:r>
            <w:r w:rsidR="005A04ED" w:rsidRPr="00FC6E45">
              <w:rPr>
                <w:rFonts w:ascii="Arial" w:hAnsi="Arial" w:cs="Arial"/>
                <w:bCs/>
                <w:lang w:eastAsia="en-GB"/>
              </w:rPr>
              <w:t>.</w:t>
            </w:r>
          </w:p>
          <w:p w:rsidR="0062370E" w:rsidRPr="00FC6E45" w:rsidRDefault="0062370E" w:rsidP="00F45F32">
            <w:pPr>
              <w:autoSpaceDE w:val="0"/>
              <w:autoSpaceDN w:val="0"/>
              <w:adjustRightInd w:val="0"/>
              <w:rPr>
                <w:rFonts w:ascii="Arial" w:hAnsi="Arial" w:cs="Arial"/>
                <w:b/>
                <w:bCs/>
                <w:lang w:eastAsia="en-GB"/>
              </w:rPr>
            </w:pPr>
          </w:p>
          <w:p w:rsidR="0062370E" w:rsidRPr="00FC6E45" w:rsidRDefault="0062370E" w:rsidP="00CA256F">
            <w:pPr>
              <w:rPr>
                <w:rFonts w:ascii="Arial" w:hAnsi="Arial" w:cs="Arial"/>
                <w:b/>
              </w:rPr>
            </w:pPr>
            <w:r w:rsidRPr="00FC6E45">
              <w:rPr>
                <w:rFonts w:ascii="Arial" w:hAnsi="Arial" w:cs="Arial"/>
              </w:rPr>
              <w:t xml:space="preserve">Other workforce initiatives </w:t>
            </w:r>
            <w:r w:rsidR="00CB222C" w:rsidRPr="00FC6E45">
              <w:rPr>
                <w:rFonts w:ascii="Arial" w:hAnsi="Arial" w:cs="Arial"/>
              </w:rPr>
              <w:t xml:space="preserve">aimed at improving the capacity and productivity of primary care </w:t>
            </w:r>
            <w:r w:rsidRPr="00FC6E45">
              <w:rPr>
                <w:rFonts w:ascii="Arial" w:hAnsi="Arial" w:cs="Arial"/>
              </w:rPr>
              <w:t>have included</w:t>
            </w:r>
            <w:r w:rsidR="00C9309B" w:rsidRPr="00FC6E45">
              <w:rPr>
                <w:rFonts w:ascii="Arial" w:hAnsi="Arial" w:cs="Arial"/>
                <w:b/>
              </w:rPr>
              <w:t>:</w:t>
            </w:r>
            <w:r w:rsidRPr="00FC6E45">
              <w:rPr>
                <w:rFonts w:ascii="Arial" w:hAnsi="Arial" w:cs="Arial"/>
                <w:b/>
              </w:rPr>
              <w:t xml:space="preserve"> </w:t>
            </w:r>
          </w:p>
          <w:p w:rsidR="00684534" w:rsidRPr="00FC6E45" w:rsidRDefault="00684534" w:rsidP="00CA256F">
            <w:pPr>
              <w:rPr>
                <w:rFonts w:ascii="Arial" w:hAnsi="Arial" w:cs="Arial"/>
                <w:b/>
              </w:rPr>
            </w:pPr>
          </w:p>
          <w:p w:rsidR="00CB222C" w:rsidRPr="00001797" w:rsidRDefault="00CB222C" w:rsidP="00001797">
            <w:pPr>
              <w:pStyle w:val="ListParagraph"/>
              <w:numPr>
                <w:ilvl w:val="0"/>
                <w:numId w:val="18"/>
              </w:numPr>
              <w:rPr>
                <w:rFonts w:ascii="Arial" w:hAnsi="Arial" w:cs="Arial"/>
              </w:rPr>
            </w:pPr>
            <w:r w:rsidRPr="00FC6E45">
              <w:rPr>
                <w:rFonts w:ascii="Arial" w:hAnsi="Arial" w:cs="Arial"/>
              </w:rPr>
              <w:t xml:space="preserve">A locally commissioned </w:t>
            </w:r>
            <w:r w:rsidRPr="00FC6E45">
              <w:rPr>
                <w:rFonts w:ascii="Arial" w:hAnsi="Arial" w:cs="Arial"/>
                <w:b/>
              </w:rPr>
              <w:t>Clinical Pharmacist programme</w:t>
            </w:r>
            <w:r w:rsidRPr="00FC6E45">
              <w:rPr>
                <w:rFonts w:ascii="Arial" w:hAnsi="Arial" w:cs="Arial"/>
              </w:rPr>
              <w:t xml:space="preserve"> to integrate the role into General Practice.  In 2016/17 this has seen 15 Pharmacists</w:t>
            </w:r>
            <w:r w:rsidR="00544206">
              <w:rPr>
                <w:rFonts w:ascii="Arial" w:hAnsi="Arial" w:cs="Arial"/>
              </w:rPr>
              <w:t xml:space="preserve"> with a strategic support team of 6 (1 Manager and 5 </w:t>
            </w:r>
            <w:r w:rsidR="00E92FCA">
              <w:rPr>
                <w:rFonts w:ascii="Arial" w:hAnsi="Arial" w:cs="Arial"/>
              </w:rPr>
              <w:t>Administrators</w:t>
            </w:r>
            <w:r w:rsidR="00544206">
              <w:rPr>
                <w:rFonts w:ascii="Arial" w:hAnsi="Arial" w:cs="Arial"/>
              </w:rPr>
              <w:t>)</w:t>
            </w:r>
            <w:r w:rsidRPr="00FC6E45">
              <w:rPr>
                <w:rFonts w:ascii="Arial" w:hAnsi="Arial" w:cs="Arial"/>
              </w:rPr>
              <w:t xml:space="preserve"> employed to work within GP practices across Barnsley who will receive a co-ordinated induction and development programme.  The aim of the programme is to increase the capacity of GP’s and Practice Nurses through the principle of patients being treated by the right clinician at the right time.  The addition of Clinical Pharmacists within practices will also increase quality and safety in prescribing; maximise cost effective prescribing and reduce prescribing queries</w:t>
            </w:r>
            <w:r w:rsidR="00544206">
              <w:rPr>
                <w:rFonts w:ascii="Arial" w:hAnsi="Arial" w:cs="Arial"/>
              </w:rPr>
              <w:t>, complementing and enhancing the existing successful medicines management team</w:t>
            </w:r>
            <w:r w:rsidRPr="00FC6E45">
              <w:rPr>
                <w:rFonts w:ascii="Arial" w:hAnsi="Arial" w:cs="Arial"/>
              </w:rPr>
              <w:t>.</w:t>
            </w:r>
            <w:r w:rsidRPr="00001797">
              <w:rPr>
                <w:rFonts w:ascii="Arial" w:hAnsi="Arial" w:cs="Arial"/>
              </w:rPr>
              <w:br/>
            </w:r>
          </w:p>
          <w:p w:rsidR="0062370E" w:rsidRPr="00FC6E45" w:rsidRDefault="00452B51" w:rsidP="0062370E">
            <w:pPr>
              <w:pStyle w:val="ListParagraph"/>
              <w:numPr>
                <w:ilvl w:val="0"/>
                <w:numId w:val="18"/>
              </w:numPr>
              <w:rPr>
                <w:rFonts w:ascii="Arial" w:hAnsi="Arial" w:cs="Arial"/>
              </w:rPr>
            </w:pPr>
            <w:r w:rsidRPr="00FC6E45">
              <w:rPr>
                <w:rFonts w:ascii="Arial" w:hAnsi="Arial" w:cs="Arial"/>
              </w:rPr>
              <w:t xml:space="preserve">The </w:t>
            </w:r>
            <w:r w:rsidR="00C9309B" w:rsidRPr="00FC6E45">
              <w:rPr>
                <w:rFonts w:ascii="Arial" w:hAnsi="Arial" w:cs="Arial"/>
              </w:rPr>
              <w:t xml:space="preserve">development of </w:t>
            </w:r>
            <w:r w:rsidR="00CB222C" w:rsidRPr="00FC6E45">
              <w:rPr>
                <w:rFonts w:ascii="Arial" w:hAnsi="Arial" w:cs="Arial"/>
              </w:rPr>
              <w:t xml:space="preserve">a </w:t>
            </w:r>
            <w:r w:rsidR="00CB222C" w:rsidRPr="00FC6E45">
              <w:rPr>
                <w:rFonts w:ascii="Arial" w:hAnsi="Arial" w:cs="Arial"/>
                <w:b/>
              </w:rPr>
              <w:t>primary care</w:t>
            </w:r>
            <w:r w:rsidR="00544206">
              <w:rPr>
                <w:rFonts w:ascii="Arial" w:hAnsi="Arial" w:cs="Arial"/>
                <w:b/>
              </w:rPr>
              <w:t xml:space="preserve"> training / Health Care Assistant Apprenticeship programme</w:t>
            </w:r>
            <w:r w:rsidR="00C9309B" w:rsidRPr="00FC6E45">
              <w:rPr>
                <w:rFonts w:ascii="Arial" w:hAnsi="Arial" w:cs="Arial"/>
              </w:rPr>
              <w:t xml:space="preserve"> aimed at encouraging administrative staff to become Health Care Assistants and for Health Care Assistants to receive further clinical skills training.  </w:t>
            </w:r>
            <w:r w:rsidR="00842C44" w:rsidRPr="00FC6E45">
              <w:rPr>
                <w:rFonts w:ascii="Arial" w:hAnsi="Arial" w:cs="Arial"/>
              </w:rPr>
              <w:t>This has seen the development of a locally</w:t>
            </w:r>
            <w:r w:rsidR="0062370E" w:rsidRPr="00FC6E45">
              <w:rPr>
                <w:rFonts w:ascii="Arial" w:hAnsi="Arial" w:cs="Arial"/>
              </w:rPr>
              <w:t xml:space="preserve"> commissioned Apprenticeship Programme</w:t>
            </w:r>
            <w:r w:rsidR="00917940">
              <w:rPr>
                <w:rFonts w:ascii="Arial" w:hAnsi="Arial" w:cs="Arial"/>
              </w:rPr>
              <w:t xml:space="preserve"> – that has</w:t>
            </w:r>
            <w:r w:rsidR="00CE3AA4" w:rsidRPr="00FC6E45">
              <w:rPr>
                <w:rFonts w:ascii="Arial" w:hAnsi="Arial" w:cs="Arial"/>
              </w:rPr>
              <w:t xml:space="preserve"> particularly focus</w:t>
            </w:r>
            <w:r w:rsidR="00917940">
              <w:rPr>
                <w:rFonts w:ascii="Arial" w:hAnsi="Arial" w:cs="Arial"/>
              </w:rPr>
              <w:t>ed</w:t>
            </w:r>
            <w:r w:rsidR="00544206">
              <w:rPr>
                <w:rFonts w:ascii="Arial" w:hAnsi="Arial" w:cs="Arial"/>
              </w:rPr>
              <w:t xml:space="preserve"> on increasing clinical capacity and skill mix to support primary care teams </w:t>
            </w:r>
            <w:r w:rsidR="00CE3AA4" w:rsidRPr="00FC6E45">
              <w:rPr>
                <w:rFonts w:ascii="Arial" w:hAnsi="Arial" w:cs="Arial"/>
              </w:rPr>
              <w:t>and</w:t>
            </w:r>
            <w:r w:rsidR="00544206">
              <w:rPr>
                <w:rFonts w:ascii="Arial" w:hAnsi="Arial" w:cs="Arial"/>
              </w:rPr>
              <w:t xml:space="preserve"> support the delivery of the</w:t>
            </w:r>
            <w:r w:rsidRPr="00FC6E45">
              <w:rPr>
                <w:rFonts w:ascii="Arial" w:hAnsi="Arial" w:cs="Arial"/>
              </w:rPr>
              <w:t xml:space="preserve"> </w:t>
            </w:r>
            <w:r w:rsidR="00CE3AA4" w:rsidRPr="00FC6E45">
              <w:rPr>
                <w:rFonts w:ascii="Arial" w:hAnsi="Arial" w:cs="Arial"/>
              </w:rPr>
              <w:t xml:space="preserve">year of care </w:t>
            </w:r>
            <w:r w:rsidRPr="00FC6E45">
              <w:rPr>
                <w:rFonts w:ascii="Arial" w:hAnsi="Arial" w:cs="Arial"/>
              </w:rPr>
              <w:t xml:space="preserve">initiative </w:t>
            </w:r>
            <w:r w:rsidR="00CE3AA4" w:rsidRPr="00FC6E45">
              <w:rPr>
                <w:rFonts w:ascii="Arial" w:hAnsi="Arial" w:cs="Arial"/>
              </w:rPr>
              <w:t>to improve support for patients with long term conditions</w:t>
            </w:r>
            <w:r w:rsidRPr="00FC6E45">
              <w:rPr>
                <w:rFonts w:ascii="Arial" w:hAnsi="Arial" w:cs="Arial"/>
              </w:rPr>
              <w:t xml:space="preserve">. This initiative will also support </w:t>
            </w:r>
            <w:r w:rsidRPr="00FC6E45">
              <w:rPr>
                <w:rFonts w:ascii="Arial" w:hAnsi="Arial" w:cs="Arial"/>
              </w:rPr>
              <w:lastRenderedPageBreak/>
              <w:t xml:space="preserve">changes in roles currently undertaken in practice to improve alignment of the existing skill base ensuring the right people are </w:t>
            </w:r>
            <w:r w:rsidR="00192D11" w:rsidRPr="00FC6E45">
              <w:rPr>
                <w:rFonts w:ascii="Arial" w:hAnsi="Arial" w:cs="Arial"/>
              </w:rPr>
              <w:t>delivering the right care interventions.</w:t>
            </w:r>
            <w:r w:rsidR="00842C44" w:rsidRPr="00FC6E45">
              <w:rPr>
                <w:rFonts w:ascii="Arial" w:hAnsi="Arial" w:cs="Arial"/>
              </w:rPr>
              <w:t xml:space="preserve"> In 2016/17 </w:t>
            </w:r>
            <w:r w:rsidR="00DD2C5E" w:rsidRPr="00FC6E45">
              <w:rPr>
                <w:rFonts w:ascii="Arial" w:hAnsi="Arial" w:cs="Arial"/>
              </w:rPr>
              <w:t xml:space="preserve">16 new apprentice placements </w:t>
            </w:r>
            <w:r w:rsidR="00842C44" w:rsidRPr="00FC6E45">
              <w:rPr>
                <w:rFonts w:ascii="Arial" w:hAnsi="Arial" w:cs="Arial"/>
              </w:rPr>
              <w:t xml:space="preserve">have been </w:t>
            </w:r>
            <w:r w:rsidR="00DD2C5E" w:rsidRPr="00FC6E45">
              <w:rPr>
                <w:rFonts w:ascii="Arial" w:hAnsi="Arial" w:cs="Arial"/>
              </w:rPr>
              <w:t xml:space="preserve">created </w:t>
            </w:r>
            <w:r w:rsidR="00842C44" w:rsidRPr="00FC6E45">
              <w:rPr>
                <w:rFonts w:ascii="Arial" w:hAnsi="Arial" w:cs="Arial"/>
              </w:rPr>
              <w:t>in GP practices</w:t>
            </w:r>
            <w:r w:rsidR="00DD2C5E" w:rsidRPr="00FC6E45">
              <w:rPr>
                <w:rFonts w:ascii="Arial" w:hAnsi="Arial" w:cs="Arial"/>
              </w:rPr>
              <w:t>.</w:t>
            </w:r>
          </w:p>
          <w:p w:rsidR="00684534" w:rsidRPr="00FC6E45" w:rsidRDefault="00684534" w:rsidP="00684534">
            <w:pPr>
              <w:rPr>
                <w:rFonts w:ascii="Arial" w:hAnsi="Arial" w:cs="Arial"/>
              </w:rPr>
            </w:pPr>
          </w:p>
          <w:p w:rsidR="00DD2C5E" w:rsidRPr="00FC6E45" w:rsidRDefault="00CB222C" w:rsidP="00CB222C">
            <w:pPr>
              <w:rPr>
                <w:rFonts w:ascii="Arial" w:hAnsi="Arial" w:cs="Arial"/>
              </w:rPr>
            </w:pPr>
            <w:r w:rsidRPr="00FC6E45">
              <w:rPr>
                <w:rFonts w:ascii="Arial" w:hAnsi="Arial" w:cs="Arial"/>
              </w:rPr>
              <w:t>Investment of £1.5million per year has been made to support these two schemes</w:t>
            </w:r>
            <w:r w:rsidR="00885444" w:rsidRPr="00FC6E45">
              <w:rPr>
                <w:rFonts w:ascii="Arial" w:hAnsi="Arial" w:cs="Arial"/>
              </w:rPr>
              <w:t xml:space="preserve"> and therefore they will continue to be developed over the period of this plan and funded on a recurrent basis.</w:t>
            </w:r>
          </w:p>
          <w:p w:rsidR="00DD2C5E" w:rsidRPr="00FC6E45" w:rsidRDefault="00DD2C5E" w:rsidP="00DD2C5E">
            <w:pPr>
              <w:rPr>
                <w:rFonts w:ascii="Arial" w:hAnsi="Arial" w:cs="Arial"/>
              </w:rPr>
            </w:pPr>
          </w:p>
          <w:p w:rsidR="0062370E" w:rsidRPr="00FC6E45" w:rsidRDefault="00F45F32" w:rsidP="00CA256F">
            <w:pPr>
              <w:rPr>
                <w:rFonts w:ascii="Arial" w:hAnsi="Arial" w:cs="Arial"/>
                <w:b/>
              </w:rPr>
            </w:pPr>
            <w:r w:rsidRPr="00FC6E45">
              <w:rPr>
                <w:rFonts w:ascii="Arial" w:hAnsi="Arial" w:cs="Arial"/>
                <w:b/>
              </w:rPr>
              <w:t>Plans for the future include:-</w:t>
            </w:r>
          </w:p>
          <w:p w:rsidR="00F45F32" w:rsidRPr="00FC6E45" w:rsidRDefault="00F45F32" w:rsidP="00CA256F">
            <w:pPr>
              <w:rPr>
                <w:rFonts w:ascii="Arial" w:hAnsi="Arial" w:cs="Arial"/>
              </w:rPr>
            </w:pPr>
          </w:p>
          <w:p w:rsidR="00FF33A8" w:rsidRPr="00FC6E45" w:rsidRDefault="00CB222C" w:rsidP="00CA256F">
            <w:pPr>
              <w:rPr>
                <w:rFonts w:ascii="Arial" w:hAnsi="Arial" w:cs="Arial"/>
              </w:rPr>
            </w:pPr>
            <w:r w:rsidRPr="00FC6E45">
              <w:rPr>
                <w:rFonts w:ascii="Arial" w:hAnsi="Arial" w:cs="Arial"/>
              </w:rPr>
              <w:t xml:space="preserve">Building upon the work undertaken to date to deliver improved capacity in Primary Care, the CCG in partnership with our membership and </w:t>
            </w:r>
            <w:r w:rsidR="00FF33A8" w:rsidRPr="00FC6E45">
              <w:rPr>
                <w:rFonts w:ascii="Arial" w:hAnsi="Arial" w:cs="Arial"/>
              </w:rPr>
              <w:t xml:space="preserve">other </w:t>
            </w:r>
            <w:r w:rsidRPr="00FC6E45">
              <w:rPr>
                <w:rFonts w:ascii="Arial" w:hAnsi="Arial" w:cs="Arial"/>
              </w:rPr>
              <w:t xml:space="preserve">partners have identified a number of other schemes to </w:t>
            </w:r>
            <w:r w:rsidR="00FF33A8" w:rsidRPr="00FC6E45">
              <w:rPr>
                <w:rFonts w:ascii="Arial" w:hAnsi="Arial" w:cs="Arial"/>
              </w:rPr>
              <w:t>increase the primary care workforce and attract GP’s to work in Barnsley.</w:t>
            </w:r>
          </w:p>
          <w:p w:rsidR="00FF33A8" w:rsidRPr="00FC6E45" w:rsidRDefault="00FF33A8" w:rsidP="00CA256F">
            <w:pPr>
              <w:rPr>
                <w:rFonts w:ascii="Arial" w:hAnsi="Arial" w:cs="Arial"/>
              </w:rPr>
            </w:pPr>
          </w:p>
          <w:p w:rsidR="00FF33A8" w:rsidRPr="00FC6E45" w:rsidRDefault="00587140" w:rsidP="00FF33A8">
            <w:pPr>
              <w:rPr>
                <w:rFonts w:ascii="Arial" w:hAnsi="Arial" w:cs="Arial"/>
              </w:rPr>
            </w:pPr>
            <w:r>
              <w:rPr>
                <w:rFonts w:ascii="Arial" w:hAnsi="Arial" w:cs="Arial"/>
              </w:rPr>
              <w:t>The CCG</w:t>
            </w:r>
            <w:r w:rsidR="00FF33A8" w:rsidRPr="00FC6E45">
              <w:rPr>
                <w:rFonts w:ascii="Arial" w:hAnsi="Arial" w:cs="Arial"/>
              </w:rPr>
              <w:t xml:space="preserve"> will implement with partners, a </w:t>
            </w:r>
            <w:r w:rsidR="00FF33A8" w:rsidRPr="00FC6E45">
              <w:rPr>
                <w:rFonts w:ascii="Arial" w:hAnsi="Arial" w:cs="Arial"/>
                <w:b/>
              </w:rPr>
              <w:t>GP Fellowship Scheme</w:t>
            </w:r>
            <w:r w:rsidR="00544206">
              <w:rPr>
                <w:rFonts w:ascii="Arial" w:hAnsi="Arial" w:cs="Arial"/>
                <w:b/>
              </w:rPr>
              <w:t>,</w:t>
            </w:r>
            <w:r w:rsidR="00544206" w:rsidRPr="00544206">
              <w:rPr>
                <w:rFonts w:ascii="Arial" w:hAnsi="Arial" w:cs="Arial"/>
              </w:rPr>
              <w:t xml:space="preserve"> initially</w:t>
            </w:r>
            <w:r w:rsidR="00FF33A8" w:rsidRPr="00FC6E45">
              <w:rPr>
                <w:rFonts w:ascii="Arial" w:hAnsi="Arial" w:cs="Arial"/>
              </w:rPr>
              <w:t xml:space="preserve"> </w:t>
            </w:r>
            <w:r w:rsidR="00DA6E82" w:rsidRPr="00FC6E45">
              <w:rPr>
                <w:rFonts w:ascii="Arial" w:hAnsi="Arial" w:cs="Arial"/>
              </w:rPr>
              <w:t xml:space="preserve">for up to 6 </w:t>
            </w:r>
            <w:r w:rsidR="00FF33A8" w:rsidRPr="00FC6E45">
              <w:rPr>
                <w:rFonts w:ascii="Arial" w:hAnsi="Arial" w:cs="Arial"/>
              </w:rPr>
              <w:t>newly qualifie</w:t>
            </w:r>
            <w:r w:rsidR="00544206">
              <w:rPr>
                <w:rFonts w:ascii="Arial" w:hAnsi="Arial" w:cs="Arial"/>
              </w:rPr>
              <w:t>d and new to Barnsley GP</w:t>
            </w:r>
            <w:r w:rsidR="00917940">
              <w:rPr>
                <w:rFonts w:ascii="Arial" w:hAnsi="Arial" w:cs="Arial"/>
              </w:rPr>
              <w:t>’</w:t>
            </w:r>
            <w:r w:rsidR="00544206">
              <w:rPr>
                <w:rFonts w:ascii="Arial" w:hAnsi="Arial" w:cs="Arial"/>
              </w:rPr>
              <w:t xml:space="preserve">s.  The 2 year rotational fellowship programme </w:t>
            </w:r>
            <w:r w:rsidR="00FF33A8" w:rsidRPr="00FC6E45">
              <w:rPr>
                <w:rFonts w:ascii="Arial" w:hAnsi="Arial" w:cs="Arial"/>
              </w:rPr>
              <w:t>will provide added value to their professional expertise and will su</w:t>
            </w:r>
            <w:r w:rsidR="00917940">
              <w:rPr>
                <w:rFonts w:ascii="Arial" w:hAnsi="Arial" w:cs="Arial"/>
              </w:rPr>
              <w:t>pport recruitment and retention and</w:t>
            </w:r>
            <w:r w:rsidR="00FF33A8" w:rsidRPr="00FC6E45">
              <w:rPr>
                <w:rFonts w:ascii="Arial" w:hAnsi="Arial" w:cs="Arial"/>
              </w:rPr>
              <w:t xml:space="preserve"> working in new models of care delivery.</w:t>
            </w:r>
          </w:p>
          <w:p w:rsidR="00FF33A8" w:rsidRPr="00FC6E45" w:rsidRDefault="00FF33A8" w:rsidP="00FF33A8">
            <w:pPr>
              <w:rPr>
                <w:rFonts w:ascii="Arial" w:hAnsi="Arial" w:cs="Arial"/>
              </w:rPr>
            </w:pPr>
          </w:p>
          <w:p w:rsidR="00FF33A8" w:rsidRPr="00FC6E45" w:rsidRDefault="00FF33A8" w:rsidP="00FF33A8">
            <w:pPr>
              <w:rPr>
                <w:rFonts w:ascii="Arial" w:hAnsi="Arial" w:cs="Arial"/>
              </w:rPr>
            </w:pPr>
            <w:r w:rsidRPr="00FC6E45">
              <w:rPr>
                <w:rFonts w:ascii="Arial" w:hAnsi="Arial" w:cs="Arial"/>
              </w:rPr>
              <w:t xml:space="preserve">A scoping exercise will be undertaken to identify the potential for the development of a </w:t>
            </w:r>
            <w:r w:rsidRPr="00FC6E45">
              <w:rPr>
                <w:rFonts w:ascii="Arial" w:hAnsi="Arial" w:cs="Arial"/>
                <w:b/>
              </w:rPr>
              <w:t>Practice Nurse and Advanced Nurse Practitioner training programme</w:t>
            </w:r>
            <w:r w:rsidRPr="00FC6E45">
              <w:rPr>
                <w:rFonts w:ascii="Arial" w:hAnsi="Arial" w:cs="Arial"/>
              </w:rPr>
              <w:t xml:space="preserve"> to address other workforce elements of the Primary Care Strategy.</w:t>
            </w:r>
          </w:p>
          <w:p w:rsidR="005E0AC7" w:rsidRPr="00FC6E45" w:rsidRDefault="005E0AC7" w:rsidP="00FF33A8">
            <w:pPr>
              <w:rPr>
                <w:rFonts w:ascii="Arial" w:hAnsi="Arial" w:cs="Arial"/>
              </w:rPr>
            </w:pPr>
          </w:p>
          <w:p w:rsidR="00FF33A8" w:rsidRPr="00FC6E45" w:rsidRDefault="00587140" w:rsidP="00FF33A8">
            <w:pPr>
              <w:rPr>
                <w:rFonts w:ascii="Arial" w:hAnsi="Arial" w:cs="Arial"/>
              </w:rPr>
            </w:pPr>
            <w:r>
              <w:rPr>
                <w:rFonts w:ascii="Arial" w:hAnsi="Arial" w:cs="Arial"/>
              </w:rPr>
              <w:t>The CCG</w:t>
            </w:r>
            <w:r w:rsidR="005E0AC7" w:rsidRPr="00FC6E45">
              <w:rPr>
                <w:rFonts w:ascii="Arial" w:hAnsi="Arial" w:cs="Arial"/>
              </w:rPr>
              <w:t xml:space="preserve"> will </w:t>
            </w:r>
            <w:r w:rsidR="00EB2948" w:rsidRPr="00FC6E45">
              <w:rPr>
                <w:rFonts w:ascii="Arial" w:hAnsi="Arial" w:cs="Arial"/>
              </w:rPr>
              <w:t xml:space="preserve">also </w:t>
            </w:r>
            <w:r w:rsidR="005E0AC7" w:rsidRPr="00FC6E45">
              <w:rPr>
                <w:rFonts w:ascii="Arial" w:hAnsi="Arial" w:cs="Arial"/>
              </w:rPr>
              <w:t>seek to f</w:t>
            </w:r>
            <w:r w:rsidR="00FF33A8" w:rsidRPr="00FC6E45">
              <w:rPr>
                <w:rFonts w:ascii="Arial" w:hAnsi="Arial" w:cs="Arial"/>
              </w:rPr>
              <w:t xml:space="preserve">urther </w:t>
            </w:r>
            <w:r w:rsidR="005E0AC7" w:rsidRPr="00FC6E45">
              <w:rPr>
                <w:rFonts w:ascii="Arial" w:hAnsi="Arial" w:cs="Arial"/>
              </w:rPr>
              <w:t>develop</w:t>
            </w:r>
            <w:r w:rsidR="00FF33A8" w:rsidRPr="00FC6E45">
              <w:rPr>
                <w:rFonts w:ascii="Arial" w:hAnsi="Arial" w:cs="Arial"/>
              </w:rPr>
              <w:t xml:space="preserve"> the </w:t>
            </w:r>
            <w:r w:rsidR="00FF33A8" w:rsidRPr="00FC6E45">
              <w:rPr>
                <w:rFonts w:ascii="Arial" w:hAnsi="Arial" w:cs="Arial"/>
                <w:b/>
              </w:rPr>
              <w:t>Vocational Training Scheme</w:t>
            </w:r>
            <w:r w:rsidR="00FF33A8" w:rsidRPr="00FC6E45">
              <w:rPr>
                <w:rFonts w:ascii="Arial" w:hAnsi="Arial" w:cs="Arial"/>
              </w:rPr>
              <w:t xml:space="preserve"> </w:t>
            </w:r>
            <w:r w:rsidR="005E0AC7" w:rsidRPr="00FC6E45">
              <w:rPr>
                <w:rFonts w:ascii="Arial" w:hAnsi="Arial" w:cs="Arial"/>
              </w:rPr>
              <w:t>in Barnsley t</w:t>
            </w:r>
            <w:r w:rsidR="00917940">
              <w:rPr>
                <w:rFonts w:ascii="Arial" w:hAnsi="Arial" w:cs="Arial"/>
              </w:rPr>
              <w:t>o support the achievement of</w:t>
            </w:r>
            <w:r w:rsidR="005E0AC7" w:rsidRPr="00FC6E45">
              <w:rPr>
                <w:rFonts w:ascii="Arial" w:hAnsi="Arial" w:cs="Arial"/>
              </w:rPr>
              <w:t xml:space="preserve"> our ambitious aspiration to achieve training practice standards at all practices in Barnsley whilst accepting that not all practices will be trainers. </w:t>
            </w:r>
            <w:r w:rsidR="00FF33A8" w:rsidRPr="00FC6E45">
              <w:rPr>
                <w:rFonts w:ascii="Arial" w:hAnsi="Arial" w:cs="Arial"/>
              </w:rPr>
              <w:t>The number of Training Practices in Barnsley has increased o</w:t>
            </w:r>
            <w:r w:rsidR="002E51D2">
              <w:rPr>
                <w:rFonts w:ascii="Arial" w:hAnsi="Arial" w:cs="Arial"/>
              </w:rPr>
              <w:t>nly marginally over the last 25</w:t>
            </w:r>
            <w:r w:rsidR="00FF33A8" w:rsidRPr="00FC6E45">
              <w:rPr>
                <w:rFonts w:ascii="Arial" w:hAnsi="Arial" w:cs="Arial"/>
              </w:rPr>
              <w:t xml:space="preserve"> years, and expansion </w:t>
            </w:r>
            <w:r w:rsidR="00EB2948" w:rsidRPr="00FC6E45">
              <w:rPr>
                <w:rFonts w:ascii="Arial" w:hAnsi="Arial" w:cs="Arial"/>
              </w:rPr>
              <w:t xml:space="preserve">of the scheme is intended to </w:t>
            </w:r>
            <w:r w:rsidR="00FF33A8" w:rsidRPr="00FC6E45">
              <w:rPr>
                <w:rFonts w:ascii="Arial" w:hAnsi="Arial" w:cs="Arial"/>
              </w:rPr>
              <w:t>improve recruitment and retention</w:t>
            </w:r>
            <w:r w:rsidR="00EB2948" w:rsidRPr="00FC6E45">
              <w:rPr>
                <w:rFonts w:ascii="Arial" w:hAnsi="Arial" w:cs="Arial"/>
              </w:rPr>
              <w:t>.</w:t>
            </w:r>
            <w:r w:rsidR="00AA5246" w:rsidRPr="00FC6E45">
              <w:rPr>
                <w:rFonts w:ascii="Arial" w:hAnsi="Arial" w:cs="Arial"/>
              </w:rPr>
              <w:t xml:space="preserve"> Locality working and buddying systems will be explored as ways of managing training rotations across the borough.  </w:t>
            </w:r>
          </w:p>
          <w:p w:rsidR="00EB2948" w:rsidRPr="00FC6E45" w:rsidRDefault="00EB2948" w:rsidP="00FF33A8">
            <w:pPr>
              <w:rPr>
                <w:rFonts w:ascii="Arial" w:hAnsi="Arial" w:cs="Arial"/>
              </w:rPr>
            </w:pPr>
          </w:p>
          <w:p w:rsidR="00FF33A8" w:rsidRPr="00FC6E45" w:rsidRDefault="00587140" w:rsidP="00FF33A8">
            <w:pPr>
              <w:rPr>
                <w:rFonts w:ascii="Arial" w:hAnsi="Arial" w:cs="Arial"/>
              </w:rPr>
            </w:pPr>
            <w:r>
              <w:rPr>
                <w:rFonts w:ascii="Arial" w:hAnsi="Arial" w:cs="Arial"/>
              </w:rPr>
              <w:t>The CCG</w:t>
            </w:r>
            <w:r w:rsidR="00AA5246" w:rsidRPr="00FC6E45">
              <w:rPr>
                <w:rFonts w:ascii="Arial" w:hAnsi="Arial" w:cs="Arial"/>
              </w:rPr>
              <w:t xml:space="preserve"> will utilise the £22,000 of centrally provided funding </w:t>
            </w:r>
            <w:r w:rsidR="00A4479B" w:rsidRPr="00FC6E45">
              <w:rPr>
                <w:rFonts w:ascii="Arial" w:hAnsi="Arial" w:cs="Arial"/>
              </w:rPr>
              <w:t xml:space="preserve">in 2016/17 </w:t>
            </w:r>
            <w:r w:rsidR="00AA5246" w:rsidRPr="00FC6E45">
              <w:rPr>
                <w:rFonts w:ascii="Arial" w:hAnsi="Arial" w:cs="Arial"/>
              </w:rPr>
              <w:t xml:space="preserve">to support training in practices to </w:t>
            </w:r>
            <w:r w:rsidR="00A4479B" w:rsidRPr="00FC6E45">
              <w:rPr>
                <w:rFonts w:ascii="Arial" w:hAnsi="Arial" w:cs="Arial"/>
              </w:rPr>
              <w:t xml:space="preserve">begin to </w:t>
            </w:r>
            <w:r w:rsidR="00AA5246" w:rsidRPr="00FC6E45">
              <w:rPr>
                <w:rFonts w:ascii="Arial" w:hAnsi="Arial" w:cs="Arial"/>
              </w:rPr>
              <w:t xml:space="preserve">roll out our </w:t>
            </w:r>
            <w:r w:rsidR="00FF33A8" w:rsidRPr="00FC6E45">
              <w:rPr>
                <w:rFonts w:ascii="Arial" w:hAnsi="Arial" w:cs="Arial"/>
              </w:rPr>
              <w:t xml:space="preserve">First Port of Call </w:t>
            </w:r>
            <w:r w:rsidR="00AA5246" w:rsidRPr="00FC6E45">
              <w:rPr>
                <w:rFonts w:ascii="Arial" w:hAnsi="Arial" w:cs="Arial"/>
              </w:rPr>
              <w:t>(FPOC) t</w:t>
            </w:r>
            <w:r w:rsidR="00FF33A8" w:rsidRPr="00FC6E45">
              <w:rPr>
                <w:rFonts w:ascii="Arial" w:hAnsi="Arial" w:cs="Arial"/>
              </w:rPr>
              <w:t xml:space="preserve">raining </w:t>
            </w:r>
            <w:r w:rsidR="00AA5246" w:rsidRPr="00FC6E45">
              <w:rPr>
                <w:rFonts w:ascii="Arial" w:hAnsi="Arial" w:cs="Arial"/>
              </w:rPr>
              <w:t xml:space="preserve">programme </w:t>
            </w:r>
            <w:r w:rsidR="00FF33A8" w:rsidRPr="00FC6E45">
              <w:rPr>
                <w:rFonts w:ascii="Arial" w:hAnsi="Arial" w:cs="Arial"/>
              </w:rPr>
              <w:t xml:space="preserve">across all practices and </w:t>
            </w:r>
            <w:r w:rsidR="00AA5246" w:rsidRPr="00FC6E45">
              <w:rPr>
                <w:rFonts w:ascii="Arial" w:hAnsi="Arial" w:cs="Arial"/>
              </w:rPr>
              <w:t xml:space="preserve">begin to </w:t>
            </w:r>
            <w:r w:rsidR="00FF33A8" w:rsidRPr="00FC6E45">
              <w:rPr>
                <w:rFonts w:ascii="Arial" w:hAnsi="Arial" w:cs="Arial"/>
              </w:rPr>
              <w:t xml:space="preserve">develop receptionist / care navigation roles to harness the significant untapped potential within this element of the workforce. </w:t>
            </w:r>
            <w:r w:rsidR="00AA5246" w:rsidRPr="00FC6E45">
              <w:rPr>
                <w:rFonts w:ascii="Arial" w:hAnsi="Arial" w:cs="Arial"/>
              </w:rPr>
              <w:t xml:space="preserve"> </w:t>
            </w:r>
            <w:r w:rsidR="00F80F7D" w:rsidRPr="00917940">
              <w:rPr>
                <w:rFonts w:ascii="Arial" w:hAnsi="Arial" w:cs="Arial"/>
              </w:rPr>
              <w:t>Taking on learning from the Wakefield Vanguard Model t</w:t>
            </w:r>
            <w:r w:rsidR="00A4479B" w:rsidRPr="00917940">
              <w:rPr>
                <w:rFonts w:ascii="Arial" w:hAnsi="Arial" w:cs="Arial"/>
              </w:rPr>
              <w:t xml:space="preserve">he funding from 2017/18 will be used to further develop the programme to enhance the role of receptionists as care navigators. </w:t>
            </w:r>
            <w:r w:rsidR="00AA5246" w:rsidRPr="00917940">
              <w:rPr>
                <w:rFonts w:ascii="Arial" w:hAnsi="Arial" w:cs="Arial"/>
              </w:rPr>
              <w:t>T</w:t>
            </w:r>
            <w:r w:rsidR="00AA5246" w:rsidRPr="00FC6E45">
              <w:rPr>
                <w:rFonts w:ascii="Arial" w:hAnsi="Arial" w:cs="Arial"/>
              </w:rPr>
              <w:t>he FPOC approach is based upon the premise that reception staff are the first point of access in General Practice and that they should have a positive influence upon the start of the patient journey by being:</w:t>
            </w:r>
          </w:p>
          <w:p w:rsidR="00D91A21" w:rsidRPr="00FC6E45" w:rsidRDefault="00D91A21" w:rsidP="00FF33A8">
            <w:pPr>
              <w:rPr>
                <w:rFonts w:ascii="Arial" w:hAnsi="Arial" w:cs="Arial"/>
              </w:rPr>
            </w:pPr>
          </w:p>
          <w:p w:rsidR="00AA5246" w:rsidRPr="00FC6E45" w:rsidRDefault="00AA5246" w:rsidP="00AA5246">
            <w:pPr>
              <w:ind w:left="720"/>
              <w:rPr>
                <w:rFonts w:ascii="Arial" w:hAnsi="Arial" w:cs="Arial"/>
                <w:b/>
              </w:rPr>
            </w:pPr>
            <w:r w:rsidRPr="00FC6E45">
              <w:rPr>
                <w:rFonts w:ascii="Arial" w:hAnsi="Arial" w:cs="Arial"/>
                <w:b/>
              </w:rPr>
              <w:t>F</w:t>
            </w:r>
            <w:r w:rsidRPr="00FC6E45">
              <w:rPr>
                <w:rFonts w:ascii="Arial" w:hAnsi="Arial" w:cs="Arial"/>
              </w:rPr>
              <w:t xml:space="preserve">irst – </w:t>
            </w:r>
            <w:r w:rsidRPr="00FC6E45">
              <w:rPr>
                <w:rFonts w:ascii="Arial" w:hAnsi="Arial" w:cs="Arial"/>
                <w:b/>
              </w:rPr>
              <w:t>FRIENDLY</w:t>
            </w:r>
          </w:p>
          <w:p w:rsidR="00AA5246" w:rsidRPr="00FC6E45" w:rsidRDefault="00AA5246" w:rsidP="00AA5246">
            <w:pPr>
              <w:ind w:left="720"/>
              <w:rPr>
                <w:rFonts w:ascii="Arial" w:hAnsi="Arial" w:cs="Arial"/>
                <w:b/>
              </w:rPr>
            </w:pPr>
            <w:r w:rsidRPr="00FC6E45">
              <w:rPr>
                <w:rFonts w:ascii="Arial" w:hAnsi="Arial" w:cs="Arial"/>
                <w:b/>
              </w:rPr>
              <w:t>P</w:t>
            </w:r>
            <w:r w:rsidRPr="00FC6E45">
              <w:rPr>
                <w:rFonts w:ascii="Arial" w:hAnsi="Arial" w:cs="Arial"/>
              </w:rPr>
              <w:t xml:space="preserve">ort – </w:t>
            </w:r>
            <w:r w:rsidRPr="00FC6E45">
              <w:rPr>
                <w:rFonts w:ascii="Arial" w:hAnsi="Arial" w:cs="Arial"/>
                <w:b/>
              </w:rPr>
              <w:t>POLITE</w:t>
            </w:r>
          </w:p>
          <w:p w:rsidR="00AA5246" w:rsidRPr="00FC6E45" w:rsidRDefault="00AA5246" w:rsidP="00AA5246">
            <w:pPr>
              <w:ind w:left="720"/>
              <w:rPr>
                <w:rFonts w:ascii="Arial" w:hAnsi="Arial" w:cs="Arial"/>
                <w:b/>
              </w:rPr>
            </w:pPr>
            <w:r w:rsidRPr="00FC6E45">
              <w:rPr>
                <w:rFonts w:ascii="Arial" w:hAnsi="Arial" w:cs="Arial"/>
                <w:b/>
              </w:rPr>
              <w:t>O</w:t>
            </w:r>
            <w:r w:rsidRPr="00FC6E45">
              <w:rPr>
                <w:rFonts w:ascii="Arial" w:hAnsi="Arial" w:cs="Arial"/>
              </w:rPr>
              <w:t xml:space="preserve">f – </w:t>
            </w:r>
            <w:r w:rsidRPr="00FC6E45">
              <w:rPr>
                <w:rFonts w:ascii="Arial" w:hAnsi="Arial" w:cs="Arial"/>
                <w:b/>
              </w:rPr>
              <w:t>ORGANISED</w:t>
            </w:r>
          </w:p>
          <w:p w:rsidR="00F80F7D" w:rsidRDefault="00AA5246" w:rsidP="00AA5246">
            <w:pPr>
              <w:ind w:left="720"/>
              <w:rPr>
                <w:rFonts w:ascii="Arial" w:hAnsi="Arial" w:cs="Arial"/>
                <w:b/>
              </w:rPr>
            </w:pPr>
            <w:r w:rsidRPr="00FC6E45">
              <w:rPr>
                <w:rFonts w:ascii="Arial" w:hAnsi="Arial" w:cs="Arial"/>
                <w:b/>
              </w:rPr>
              <w:t>C</w:t>
            </w:r>
            <w:r w:rsidRPr="00FC6E45">
              <w:rPr>
                <w:rFonts w:ascii="Arial" w:hAnsi="Arial" w:cs="Arial"/>
              </w:rPr>
              <w:t xml:space="preserve">all </w:t>
            </w:r>
            <w:r w:rsidR="00F80F7D">
              <w:rPr>
                <w:rFonts w:ascii="Arial" w:hAnsi="Arial" w:cs="Arial"/>
              </w:rPr>
              <w:t>–</w:t>
            </w:r>
            <w:r w:rsidRPr="00FC6E45">
              <w:rPr>
                <w:rFonts w:ascii="Arial" w:hAnsi="Arial" w:cs="Arial"/>
              </w:rPr>
              <w:t xml:space="preserve"> </w:t>
            </w:r>
            <w:r w:rsidRPr="00FC6E45">
              <w:rPr>
                <w:rFonts w:ascii="Arial" w:hAnsi="Arial" w:cs="Arial"/>
                <w:b/>
              </w:rPr>
              <w:t>COMPASSIONATE</w:t>
            </w:r>
          </w:p>
          <w:p w:rsidR="00F80F7D" w:rsidRDefault="00F80F7D" w:rsidP="00AA5246">
            <w:pPr>
              <w:ind w:left="720"/>
              <w:rPr>
                <w:rFonts w:ascii="Arial" w:hAnsi="Arial" w:cs="Arial"/>
                <w:b/>
              </w:rPr>
            </w:pPr>
          </w:p>
          <w:p w:rsidR="00FF33A8" w:rsidRPr="00FC6E45" w:rsidRDefault="00587140" w:rsidP="00EB2948">
            <w:pPr>
              <w:rPr>
                <w:rFonts w:ascii="Arial" w:hAnsi="Arial" w:cs="Arial"/>
              </w:rPr>
            </w:pPr>
            <w:r>
              <w:rPr>
                <w:rFonts w:ascii="Arial" w:hAnsi="Arial" w:cs="Arial"/>
              </w:rPr>
              <w:t>As the CCG’s</w:t>
            </w:r>
            <w:r w:rsidR="00D91A21" w:rsidRPr="00FC6E45">
              <w:rPr>
                <w:rFonts w:ascii="Arial" w:hAnsi="Arial" w:cs="Arial"/>
              </w:rPr>
              <w:t xml:space="preserve"> move</w:t>
            </w:r>
            <w:r>
              <w:rPr>
                <w:rFonts w:ascii="Arial" w:hAnsi="Arial" w:cs="Arial"/>
              </w:rPr>
              <w:t>s</w:t>
            </w:r>
            <w:r w:rsidR="00D91A21" w:rsidRPr="00FC6E45">
              <w:rPr>
                <w:rFonts w:ascii="Arial" w:hAnsi="Arial" w:cs="Arial"/>
              </w:rPr>
              <w:t xml:space="preserve"> towards developing the receptionist role towards care navigation, this will also support our ambition that patients can easily access the right services, in the right place at the right time</w:t>
            </w:r>
            <w:r w:rsidR="00544206">
              <w:rPr>
                <w:rFonts w:ascii="Arial" w:hAnsi="Arial" w:cs="Arial"/>
              </w:rPr>
              <w:t>, supported by our social prescribing scheme ‘My Best Life’</w:t>
            </w:r>
            <w:r w:rsidR="00D91A21" w:rsidRPr="00FC6E45">
              <w:rPr>
                <w:rFonts w:ascii="Arial" w:hAnsi="Arial" w:cs="Arial"/>
              </w:rPr>
              <w:t>.</w:t>
            </w:r>
          </w:p>
          <w:p w:rsidR="00D91A21" w:rsidRPr="00FC6E45" w:rsidRDefault="00D91A21" w:rsidP="00EB2948">
            <w:pPr>
              <w:rPr>
                <w:rFonts w:ascii="Arial" w:hAnsi="Arial" w:cs="Arial"/>
              </w:rPr>
            </w:pPr>
          </w:p>
          <w:p w:rsidR="00BF684F" w:rsidRPr="00BF684F" w:rsidRDefault="00587140" w:rsidP="00587140">
            <w:pPr>
              <w:rPr>
                <w:rFonts w:ascii="Arial" w:hAnsi="Arial" w:cs="Arial"/>
              </w:rPr>
            </w:pPr>
            <w:r w:rsidRPr="00BF684F">
              <w:rPr>
                <w:rFonts w:ascii="Arial" w:hAnsi="Arial" w:cs="Arial"/>
              </w:rPr>
              <w:t xml:space="preserve">In November 2016 the CCG held a </w:t>
            </w:r>
            <w:r w:rsidR="006301AA" w:rsidRPr="00BF684F">
              <w:rPr>
                <w:rFonts w:ascii="Arial" w:hAnsi="Arial" w:cs="Arial"/>
              </w:rPr>
              <w:t xml:space="preserve">successful </w:t>
            </w:r>
            <w:r w:rsidRPr="00BF684F">
              <w:rPr>
                <w:rFonts w:ascii="Arial" w:hAnsi="Arial" w:cs="Arial"/>
              </w:rPr>
              <w:t xml:space="preserve">Workforce Summit involving </w:t>
            </w:r>
            <w:r w:rsidRPr="00BF684F">
              <w:rPr>
                <w:rFonts w:ascii="Arial" w:hAnsi="Arial" w:cs="Arial"/>
              </w:rPr>
              <w:lastRenderedPageBreak/>
              <w:t>stakeholders from H</w:t>
            </w:r>
            <w:r w:rsidR="00917940" w:rsidRPr="00BF684F">
              <w:rPr>
                <w:rFonts w:ascii="Arial" w:hAnsi="Arial" w:cs="Arial"/>
              </w:rPr>
              <w:t xml:space="preserve">ealth </w:t>
            </w:r>
            <w:r w:rsidRPr="00BF684F">
              <w:rPr>
                <w:rFonts w:ascii="Arial" w:hAnsi="Arial" w:cs="Arial"/>
              </w:rPr>
              <w:t>E</w:t>
            </w:r>
            <w:r w:rsidR="00917940" w:rsidRPr="00BF684F">
              <w:rPr>
                <w:rFonts w:ascii="Arial" w:hAnsi="Arial" w:cs="Arial"/>
              </w:rPr>
              <w:t xml:space="preserve">ducation </w:t>
            </w:r>
            <w:r w:rsidRPr="00BF684F">
              <w:rPr>
                <w:rFonts w:ascii="Arial" w:hAnsi="Arial" w:cs="Arial"/>
              </w:rPr>
              <w:t>E</w:t>
            </w:r>
            <w:r w:rsidR="00917940" w:rsidRPr="00BF684F">
              <w:rPr>
                <w:rFonts w:ascii="Arial" w:hAnsi="Arial" w:cs="Arial"/>
              </w:rPr>
              <w:t>ngland</w:t>
            </w:r>
            <w:r w:rsidRPr="00BF684F">
              <w:rPr>
                <w:rFonts w:ascii="Arial" w:hAnsi="Arial" w:cs="Arial"/>
              </w:rPr>
              <w:t>, the Deanery, V</w:t>
            </w:r>
            <w:r w:rsidR="00917940" w:rsidRPr="00BF684F">
              <w:rPr>
                <w:rFonts w:ascii="Arial" w:hAnsi="Arial" w:cs="Arial"/>
              </w:rPr>
              <w:t xml:space="preserve">ocational </w:t>
            </w:r>
            <w:r w:rsidRPr="00BF684F">
              <w:rPr>
                <w:rFonts w:ascii="Arial" w:hAnsi="Arial" w:cs="Arial"/>
              </w:rPr>
              <w:t>T</w:t>
            </w:r>
            <w:r w:rsidR="00917940" w:rsidRPr="00BF684F">
              <w:rPr>
                <w:rFonts w:ascii="Arial" w:hAnsi="Arial" w:cs="Arial"/>
              </w:rPr>
              <w:t xml:space="preserve">raining </w:t>
            </w:r>
            <w:r w:rsidRPr="00BF684F">
              <w:rPr>
                <w:rFonts w:ascii="Arial" w:hAnsi="Arial" w:cs="Arial"/>
              </w:rPr>
              <w:t>S</w:t>
            </w:r>
            <w:r w:rsidR="00917940" w:rsidRPr="00BF684F">
              <w:rPr>
                <w:rFonts w:ascii="Arial" w:hAnsi="Arial" w:cs="Arial"/>
              </w:rPr>
              <w:t>cheme</w:t>
            </w:r>
            <w:r w:rsidRPr="00BF684F">
              <w:rPr>
                <w:rFonts w:ascii="Arial" w:hAnsi="Arial" w:cs="Arial"/>
              </w:rPr>
              <w:t>, NHSE, the CCG, B</w:t>
            </w:r>
            <w:r w:rsidR="00917940" w:rsidRPr="00BF684F">
              <w:rPr>
                <w:rFonts w:ascii="Arial" w:hAnsi="Arial" w:cs="Arial"/>
              </w:rPr>
              <w:t xml:space="preserve">arnsley </w:t>
            </w:r>
            <w:r w:rsidRPr="00BF684F">
              <w:rPr>
                <w:rFonts w:ascii="Arial" w:hAnsi="Arial" w:cs="Arial"/>
              </w:rPr>
              <w:t>H</w:t>
            </w:r>
            <w:r w:rsidR="00917940" w:rsidRPr="00BF684F">
              <w:rPr>
                <w:rFonts w:ascii="Arial" w:hAnsi="Arial" w:cs="Arial"/>
              </w:rPr>
              <w:t xml:space="preserve">ealthcare </w:t>
            </w:r>
            <w:r w:rsidRPr="00BF684F">
              <w:rPr>
                <w:rFonts w:ascii="Arial" w:hAnsi="Arial" w:cs="Arial"/>
              </w:rPr>
              <w:t>F</w:t>
            </w:r>
            <w:r w:rsidR="00917940" w:rsidRPr="00BF684F">
              <w:rPr>
                <w:rFonts w:ascii="Arial" w:hAnsi="Arial" w:cs="Arial"/>
              </w:rPr>
              <w:t>ederation</w:t>
            </w:r>
            <w:r w:rsidRPr="00BF684F">
              <w:rPr>
                <w:rFonts w:ascii="Arial" w:hAnsi="Arial" w:cs="Arial"/>
              </w:rPr>
              <w:t>, the L</w:t>
            </w:r>
            <w:r w:rsidR="00917940" w:rsidRPr="00BF684F">
              <w:rPr>
                <w:rFonts w:ascii="Arial" w:hAnsi="Arial" w:cs="Arial"/>
              </w:rPr>
              <w:t xml:space="preserve">ocal </w:t>
            </w:r>
            <w:r w:rsidRPr="00BF684F">
              <w:rPr>
                <w:rFonts w:ascii="Arial" w:hAnsi="Arial" w:cs="Arial"/>
              </w:rPr>
              <w:t>M</w:t>
            </w:r>
            <w:r w:rsidR="00917940" w:rsidRPr="00BF684F">
              <w:rPr>
                <w:rFonts w:ascii="Arial" w:hAnsi="Arial" w:cs="Arial"/>
              </w:rPr>
              <w:t xml:space="preserve">edical </w:t>
            </w:r>
            <w:r w:rsidRPr="00BF684F">
              <w:rPr>
                <w:rFonts w:ascii="Arial" w:hAnsi="Arial" w:cs="Arial"/>
              </w:rPr>
              <w:t>C</w:t>
            </w:r>
            <w:r w:rsidR="00917940" w:rsidRPr="00BF684F">
              <w:rPr>
                <w:rFonts w:ascii="Arial" w:hAnsi="Arial" w:cs="Arial"/>
              </w:rPr>
              <w:t>ommittee</w:t>
            </w:r>
            <w:r w:rsidRPr="00BF684F">
              <w:rPr>
                <w:rFonts w:ascii="Arial" w:hAnsi="Arial" w:cs="Arial"/>
              </w:rPr>
              <w:t xml:space="preserve"> and wid</w:t>
            </w:r>
            <w:r w:rsidR="00BF684F">
              <w:rPr>
                <w:rFonts w:ascii="Arial" w:hAnsi="Arial" w:cs="Arial"/>
              </w:rPr>
              <w:t>er practice teams which explore</w:t>
            </w:r>
            <w:r w:rsidRPr="00BF684F">
              <w:rPr>
                <w:rFonts w:ascii="Arial" w:hAnsi="Arial" w:cs="Arial"/>
              </w:rPr>
              <w:t xml:space="preserve"> further workforce developments and new roles that would further enhance our current plans.</w:t>
            </w:r>
            <w:r w:rsidR="00BF684F" w:rsidRPr="00BF684F">
              <w:rPr>
                <w:rFonts w:ascii="Arial" w:hAnsi="Arial" w:cs="Arial"/>
              </w:rPr>
              <w:t xml:space="preserve"> </w:t>
            </w:r>
            <w:r w:rsidR="00BF684F">
              <w:rPr>
                <w:rFonts w:ascii="Arial" w:hAnsi="Arial" w:cs="Arial"/>
              </w:rPr>
              <w:t>The t</w:t>
            </w:r>
            <w:r w:rsidR="00BF684F" w:rsidRPr="00BF684F">
              <w:rPr>
                <w:rFonts w:ascii="Arial" w:hAnsi="Arial" w:cs="Arial"/>
              </w:rPr>
              <w:t>heme was to</w:t>
            </w:r>
            <w:r w:rsidR="00BF684F">
              <w:rPr>
                <w:rFonts w:ascii="Arial" w:hAnsi="Arial" w:cs="Arial"/>
              </w:rPr>
              <w:t xml:space="preserve"> review our</w:t>
            </w:r>
            <w:r w:rsidR="00BF684F" w:rsidRPr="00BF684F">
              <w:rPr>
                <w:rFonts w:ascii="Arial" w:hAnsi="Arial" w:cs="Arial"/>
              </w:rPr>
              <w:t xml:space="preserve"> current schemes and plans viewed through a film called </w:t>
            </w:r>
            <w:r w:rsidR="00BF684F" w:rsidRPr="00BF684F">
              <w:rPr>
                <w:rFonts w:ascii="Arial" w:hAnsi="Arial" w:cs="Arial"/>
                <w:b/>
              </w:rPr>
              <w:t>General Practice Jigsaw</w:t>
            </w:r>
            <w:r w:rsidR="00BF684F" w:rsidRPr="00BF684F">
              <w:rPr>
                <w:rFonts w:ascii="Arial" w:hAnsi="Arial" w:cs="Arial"/>
              </w:rPr>
              <w:t xml:space="preserve"> and to identify gaps and opportunities to improve workforce capacity and planning.</w:t>
            </w:r>
          </w:p>
          <w:p w:rsidR="00917940" w:rsidRPr="00BF684F" w:rsidRDefault="00587140" w:rsidP="00587140">
            <w:pPr>
              <w:rPr>
                <w:rFonts w:ascii="Arial" w:hAnsi="Arial" w:cs="Arial"/>
              </w:rPr>
            </w:pPr>
            <w:r w:rsidRPr="00BF684F">
              <w:rPr>
                <w:rFonts w:ascii="Arial" w:hAnsi="Arial" w:cs="Arial"/>
              </w:rPr>
              <w:t xml:space="preserve"> </w:t>
            </w:r>
          </w:p>
          <w:p w:rsidR="00BF684F" w:rsidRPr="00BF684F" w:rsidRDefault="00587140" w:rsidP="00587140">
            <w:pPr>
              <w:rPr>
                <w:rFonts w:ascii="Arial" w:hAnsi="Arial" w:cs="Arial"/>
              </w:rPr>
            </w:pPr>
            <w:r w:rsidRPr="00BF684F">
              <w:rPr>
                <w:rFonts w:ascii="Arial" w:hAnsi="Arial" w:cs="Arial"/>
              </w:rPr>
              <w:t>The key outputs from the event included</w:t>
            </w:r>
            <w:r w:rsidR="00BF684F" w:rsidRPr="00BF684F">
              <w:rPr>
                <w:rFonts w:ascii="Arial" w:hAnsi="Arial" w:cs="Arial"/>
              </w:rPr>
              <w:t>:</w:t>
            </w:r>
          </w:p>
          <w:p w:rsidR="00BF684F" w:rsidRPr="00BF684F" w:rsidRDefault="00BF684F" w:rsidP="00BF684F">
            <w:pPr>
              <w:pStyle w:val="ListParagraph"/>
              <w:numPr>
                <w:ilvl w:val="0"/>
                <w:numId w:val="34"/>
              </w:numPr>
              <w:rPr>
                <w:rFonts w:ascii="Arial" w:hAnsi="Arial" w:cs="Arial"/>
              </w:rPr>
            </w:pPr>
            <w:r>
              <w:rPr>
                <w:rFonts w:ascii="Arial" w:hAnsi="Arial" w:cs="Arial"/>
              </w:rPr>
              <w:t>E</w:t>
            </w:r>
            <w:r w:rsidR="0066455C" w:rsidRPr="00BF684F">
              <w:rPr>
                <w:rFonts w:ascii="Arial" w:hAnsi="Arial" w:cs="Arial"/>
              </w:rPr>
              <w:t>ach practice ownin</w:t>
            </w:r>
            <w:r>
              <w:rPr>
                <w:rFonts w:ascii="Arial" w:hAnsi="Arial" w:cs="Arial"/>
              </w:rPr>
              <w:t>g a learning and teaching ethos.</w:t>
            </w:r>
            <w:r w:rsidR="00917940" w:rsidRPr="00BF684F">
              <w:rPr>
                <w:rFonts w:ascii="Arial" w:hAnsi="Arial" w:cs="Arial"/>
              </w:rPr>
              <w:t xml:space="preserve"> </w:t>
            </w:r>
          </w:p>
          <w:p w:rsidR="00BF684F" w:rsidRPr="00BF684F" w:rsidRDefault="00BF684F" w:rsidP="00BF684F">
            <w:pPr>
              <w:pStyle w:val="ListParagraph"/>
              <w:numPr>
                <w:ilvl w:val="0"/>
                <w:numId w:val="34"/>
              </w:numPr>
              <w:rPr>
                <w:rFonts w:ascii="Arial" w:hAnsi="Arial" w:cs="Arial"/>
              </w:rPr>
            </w:pPr>
            <w:r>
              <w:rPr>
                <w:rFonts w:ascii="Arial" w:hAnsi="Arial" w:cs="Arial"/>
              </w:rPr>
              <w:t>S</w:t>
            </w:r>
            <w:r w:rsidR="0066455C" w:rsidRPr="00BF684F">
              <w:rPr>
                <w:rFonts w:ascii="Arial" w:hAnsi="Arial" w:cs="Arial"/>
              </w:rPr>
              <w:t>ignificantly expand</w:t>
            </w:r>
            <w:r w:rsidR="00917940" w:rsidRPr="00BF684F">
              <w:rPr>
                <w:rFonts w:ascii="Arial" w:hAnsi="Arial" w:cs="Arial"/>
              </w:rPr>
              <w:t>ing</w:t>
            </w:r>
            <w:r w:rsidR="0066455C" w:rsidRPr="00BF684F">
              <w:rPr>
                <w:rFonts w:ascii="Arial" w:hAnsi="Arial" w:cs="Arial"/>
              </w:rPr>
              <w:t xml:space="preserve"> undergraduate </w:t>
            </w:r>
            <w:r w:rsidR="009476CD" w:rsidRPr="00BF684F">
              <w:rPr>
                <w:rFonts w:ascii="Arial" w:hAnsi="Arial" w:cs="Arial"/>
              </w:rPr>
              <w:t>and post</w:t>
            </w:r>
            <w:r w:rsidR="00917940" w:rsidRPr="00BF684F">
              <w:rPr>
                <w:rFonts w:ascii="Arial" w:hAnsi="Arial" w:cs="Arial"/>
              </w:rPr>
              <w:t>graduate primary ca</w:t>
            </w:r>
            <w:r w:rsidR="0066455C" w:rsidRPr="00BF684F">
              <w:rPr>
                <w:rFonts w:ascii="Arial" w:hAnsi="Arial" w:cs="Arial"/>
              </w:rPr>
              <w:t xml:space="preserve">re nursing placements in Barnsley. </w:t>
            </w:r>
          </w:p>
          <w:p w:rsidR="00587140" w:rsidRPr="00BF684F" w:rsidRDefault="00BF684F" w:rsidP="00BF684F">
            <w:pPr>
              <w:pStyle w:val="ListParagraph"/>
              <w:numPr>
                <w:ilvl w:val="0"/>
                <w:numId w:val="34"/>
              </w:numPr>
              <w:rPr>
                <w:rFonts w:ascii="Arial" w:hAnsi="Arial" w:cs="Arial"/>
              </w:rPr>
            </w:pPr>
            <w:r>
              <w:rPr>
                <w:rFonts w:ascii="Arial" w:hAnsi="Arial" w:cs="Arial"/>
              </w:rPr>
              <w:t>E</w:t>
            </w:r>
            <w:r w:rsidR="0066455C" w:rsidRPr="00BF684F">
              <w:rPr>
                <w:rFonts w:ascii="Arial" w:hAnsi="Arial" w:cs="Arial"/>
              </w:rPr>
              <w:t>xpand</w:t>
            </w:r>
            <w:r>
              <w:rPr>
                <w:rFonts w:ascii="Arial" w:hAnsi="Arial" w:cs="Arial"/>
              </w:rPr>
              <w:t>ing</w:t>
            </w:r>
            <w:r w:rsidR="0066455C" w:rsidRPr="00BF684F">
              <w:rPr>
                <w:rFonts w:ascii="Arial" w:hAnsi="Arial" w:cs="Arial"/>
              </w:rPr>
              <w:t xml:space="preserve"> the opportunity extended to practices to become or participate in GP vocational training. </w:t>
            </w:r>
          </w:p>
          <w:p w:rsidR="00BF684F" w:rsidRPr="00BF684F" w:rsidRDefault="00BF684F" w:rsidP="00BF684F">
            <w:pPr>
              <w:pStyle w:val="ListParagraph"/>
              <w:numPr>
                <w:ilvl w:val="0"/>
                <w:numId w:val="34"/>
              </w:numPr>
              <w:rPr>
                <w:rFonts w:ascii="Arial" w:hAnsi="Arial" w:cs="Arial"/>
              </w:rPr>
            </w:pPr>
            <w:r>
              <w:rPr>
                <w:rFonts w:ascii="Arial" w:hAnsi="Arial" w:cs="Arial"/>
              </w:rPr>
              <w:t>E</w:t>
            </w:r>
            <w:r w:rsidRPr="00BF684F">
              <w:rPr>
                <w:rFonts w:ascii="Arial" w:hAnsi="Arial" w:cs="Arial"/>
              </w:rPr>
              <w:t>stablishing a key link person from Health Education England to help drive forward some of the Barnsley Plans</w:t>
            </w:r>
            <w:r>
              <w:rPr>
                <w:rFonts w:ascii="Arial" w:hAnsi="Arial" w:cs="Arial"/>
              </w:rPr>
              <w:t>.</w:t>
            </w:r>
          </w:p>
          <w:p w:rsidR="0066455C" w:rsidRDefault="0066455C" w:rsidP="00587140">
            <w:pPr>
              <w:rPr>
                <w:rFonts w:ascii="Arial" w:hAnsi="Arial" w:cs="Arial"/>
              </w:rPr>
            </w:pPr>
          </w:p>
          <w:p w:rsidR="004734B8" w:rsidRPr="00FC6E45" w:rsidRDefault="0004411B" w:rsidP="00CA256F">
            <w:pPr>
              <w:rPr>
                <w:rFonts w:ascii="Arial" w:hAnsi="Arial" w:cs="Arial"/>
                <w:b/>
              </w:rPr>
            </w:pPr>
            <w:r w:rsidRPr="00FC6E45">
              <w:rPr>
                <w:rFonts w:ascii="Arial" w:hAnsi="Arial" w:cs="Arial"/>
                <w:b/>
              </w:rPr>
              <w:t>Workload</w:t>
            </w:r>
            <w:r w:rsidR="004734B8" w:rsidRPr="00FC6E45">
              <w:rPr>
                <w:rFonts w:ascii="Arial" w:hAnsi="Arial" w:cs="Arial"/>
                <w:b/>
              </w:rPr>
              <w:t xml:space="preserve"> Plans</w:t>
            </w:r>
          </w:p>
          <w:p w:rsidR="0004411B" w:rsidRPr="00FC6E45" w:rsidRDefault="0004411B" w:rsidP="00CA256F">
            <w:pPr>
              <w:rPr>
                <w:rFonts w:ascii="Arial" w:hAnsi="Arial" w:cs="Arial"/>
                <w:b/>
              </w:rPr>
            </w:pPr>
          </w:p>
          <w:p w:rsidR="00EF747C" w:rsidRDefault="00D91A21" w:rsidP="006449F8">
            <w:pPr>
              <w:rPr>
                <w:rFonts w:ascii="Arial" w:hAnsi="Arial" w:cs="Arial"/>
              </w:rPr>
            </w:pPr>
            <w:r w:rsidRPr="00FC6E45">
              <w:rPr>
                <w:rFonts w:ascii="Arial" w:hAnsi="Arial" w:cs="Arial"/>
              </w:rPr>
              <w:t xml:space="preserve">In addition to recognising the workforce challenges, </w:t>
            </w:r>
            <w:r w:rsidR="005A04ED" w:rsidRPr="00FC6E45">
              <w:rPr>
                <w:rFonts w:ascii="Arial" w:hAnsi="Arial" w:cs="Arial"/>
              </w:rPr>
              <w:t>it is equally important to address the workload challenges in Primary Care</w:t>
            </w:r>
            <w:r w:rsidR="00587140">
              <w:rPr>
                <w:rFonts w:ascii="Arial" w:hAnsi="Arial" w:cs="Arial"/>
              </w:rPr>
              <w:t xml:space="preserve"> as the CCG</w:t>
            </w:r>
            <w:r w:rsidR="005A04ED" w:rsidRPr="00FC6E45">
              <w:rPr>
                <w:rFonts w:ascii="Arial" w:hAnsi="Arial" w:cs="Arial"/>
              </w:rPr>
              <w:t xml:space="preserve"> seek to move care closer to home and deliver more care outside of hospital. </w:t>
            </w:r>
            <w:r w:rsidR="00587140">
              <w:rPr>
                <w:rFonts w:ascii="Arial" w:hAnsi="Arial" w:cs="Arial"/>
              </w:rPr>
              <w:t xml:space="preserve"> The CCG has</w:t>
            </w:r>
            <w:r w:rsidR="00FF4B88">
              <w:rPr>
                <w:rFonts w:ascii="Arial" w:hAnsi="Arial" w:cs="Arial"/>
              </w:rPr>
              <w:t xml:space="preserve"> already implemented a number of schemes aimed at maximising the use of resources across primary care and taking some of the workload away from GP’s to release capacity.  Example</w:t>
            </w:r>
            <w:r w:rsidR="00B611C4">
              <w:rPr>
                <w:rFonts w:ascii="Arial" w:hAnsi="Arial" w:cs="Arial"/>
              </w:rPr>
              <w:t>s</w:t>
            </w:r>
            <w:r w:rsidR="00FF4B88">
              <w:rPr>
                <w:rFonts w:ascii="Arial" w:hAnsi="Arial" w:cs="Arial"/>
              </w:rPr>
              <w:t xml:space="preserve"> include ‘Pharmacy First’, a minor ailment scheme</w:t>
            </w:r>
            <w:r w:rsidR="00B611C4">
              <w:rPr>
                <w:rFonts w:ascii="Arial" w:hAnsi="Arial" w:cs="Arial"/>
              </w:rPr>
              <w:t xml:space="preserve"> and the</w:t>
            </w:r>
            <w:r w:rsidR="006449F8">
              <w:rPr>
                <w:rFonts w:ascii="Arial" w:hAnsi="Arial" w:cs="Arial"/>
              </w:rPr>
              <w:t xml:space="preserve"> </w:t>
            </w:r>
            <w:r w:rsidR="00E679F3" w:rsidRPr="006449F8">
              <w:rPr>
                <w:rFonts w:ascii="Arial" w:hAnsi="Arial" w:cs="Arial"/>
              </w:rPr>
              <w:t>Primary Care Eye Assessment and Referral Scheme</w:t>
            </w:r>
            <w:r w:rsidR="006449F8">
              <w:rPr>
                <w:rFonts w:ascii="Arial" w:hAnsi="Arial" w:cs="Arial"/>
              </w:rPr>
              <w:t xml:space="preserve"> (PEARS).</w:t>
            </w:r>
          </w:p>
          <w:p w:rsidR="006449F8" w:rsidRDefault="006449F8" w:rsidP="00CA256F">
            <w:pPr>
              <w:rPr>
                <w:rFonts w:ascii="Arial" w:hAnsi="Arial" w:cs="Arial"/>
              </w:rPr>
            </w:pPr>
          </w:p>
          <w:p w:rsidR="00D91A21" w:rsidRPr="00FC6E45" w:rsidRDefault="005A04ED" w:rsidP="00CA256F">
            <w:pPr>
              <w:rPr>
                <w:rFonts w:ascii="Arial" w:hAnsi="Arial" w:cs="Arial"/>
              </w:rPr>
            </w:pPr>
            <w:r w:rsidRPr="00FC6E45">
              <w:rPr>
                <w:rFonts w:ascii="Arial" w:hAnsi="Arial" w:cs="Arial"/>
              </w:rPr>
              <w:t>In order to address the workload issues</w:t>
            </w:r>
            <w:r w:rsidR="006449F8">
              <w:rPr>
                <w:rFonts w:ascii="Arial" w:hAnsi="Arial" w:cs="Arial"/>
              </w:rPr>
              <w:t xml:space="preserve"> across primary and build on the initiatives already in place</w:t>
            </w:r>
            <w:r w:rsidRPr="00FC6E45">
              <w:rPr>
                <w:rFonts w:ascii="Arial" w:hAnsi="Arial" w:cs="Arial"/>
              </w:rPr>
              <w:t>, the CCG plans include the development of ‘Primary Care at Scale’</w:t>
            </w:r>
            <w:r w:rsidR="00DD5E77" w:rsidRPr="00FC6E45">
              <w:rPr>
                <w:rFonts w:ascii="Arial" w:hAnsi="Arial" w:cs="Arial"/>
              </w:rPr>
              <w:t xml:space="preserve"> as well as maximising the impact of the workforce initiatives to develop capacity to deal with increasing workload pressures.</w:t>
            </w:r>
          </w:p>
          <w:p w:rsidR="00DD5E77" w:rsidRPr="00FC6E45" w:rsidRDefault="00DD5E77" w:rsidP="00CA256F">
            <w:pPr>
              <w:rPr>
                <w:rFonts w:ascii="Arial" w:hAnsi="Arial" w:cs="Arial"/>
              </w:rPr>
            </w:pPr>
          </w:p>
          <w:p w:rsidR="00885444" w:rsidRPr="00FC6E45" w:rsidRDefault="00885444" w:rsidP="00DD5E77">
            <w:pPr>
              <w:rPr>
                <w:rFonts w:ascii="Arial" w:hAnsi="Arial" w:cs="Arial"/>
              </w:rPr>
            </w:pPr>
            <w:r w:rsidRPr="00FC6E45">
              <w:rPr>
                <w:rFonts w:ascii="Arial" w:hAnsi="Arial" w:cs="Arial"/>
              </w:rPr>
              <w:t xml:space="preserve">Barnsley CCG already has an at scale Federation in place, Barnsley </w:t>
            </w:r>
            <w:r w:rsidR="00DD5E77" w:rsidRPr="00FC6E45">
              <w:rPr>
                <w:rFonts w:ascii="Arial" w:hAnsi="Arial" w:cs="Arial"/>
              </w:rPr>
              <w:t>Health Care Federation (BHF)</w:t>
            </w:r>
            <w:r w:rsidR="00B611C4">
              <w:rPr>
                <w:rFonts w:ascii="Arial" w:hAnsi="Arial" w:cs="Arial"/>
              </w:rPr>
              <w:t>’</w:t>
            </w:r>
            <w:r w:rsidR="00DD5E77" w:rsidRPr="00FC6E45">
              <w:rPr>
                <w:rFonts w:ascii="Arial" w:hAnsi="Arial" w:cs="Arial"/>
              </w:rPr>
              <w:t xml:space="preserve"> and i</w:t>
            </w:r>
            <w:r w:rsidRPr="00FC6E45">
              <w:rPr>
                <w:rFonts w:ascii="Arial" w:hAnsi="Arial" w:cs="Arial"/>
              </w:rPr>
              <w:t>n line with th</w:t>
            </w:r>
            <w:r w:rsidR="00DD5E77" w:rsidRPr="00FC6E45">
              <w:rPr>
                <w:rFonts w:ascii="Arial" w:hAnsi="Arial" w:cs="Arial"/>
              </w:rPr>
              <w:t>e aspiration set out in the GP</w:t>
            </w:r>
            <w:r w:rsidRPr="00FC6E45">
              <w:rPr>
                <w:rFonts w:ascii="Arial" w:hAnsi="Arial" w:cs="Arial"/>
              </w:rPr>
              <w:t>FV the CCG will continue to support BHF to play a central part in developing new models of care</w:t>
            </w:r>
            <w:r w:rsidR="00B611C4">
              <w:rPr>
                <w:rFonts w:ascii="Arial" w:hAnsi="Arial" w:cs="Arial"/>
              </w:rPr>
              <w:t>, through the development of</w:t>
            </w:r>
            <w:r w:rsidRPr="00FC6E45">
              <w:rPr>
                <w:rFonts w:ascii="Arial" w:hAnsi="Arial" w:cs="Arial"/>
              </w:rPr>
              <w:t xml:space="preserve"> </w:t>
            </w:r>
            <w:r w:rsidR="00DD5E77" w:rsidRPr="00FC6E45">
              <w:rPr>
                <w:rFonts w:ascii="Arial" w:hAnsi="Arial" w:cs="Arial"/>
              </w:rPr>
              <w:t xml:space="preserve">a </w:t>
            </w:r>
            <w:r w:rsidRPr="00FC6E45">
              <w:rPr>
                <w:rFonts w:ascii="Arial" w:hAnsi="Arial" w:cs="Arial"/>
              </w:rPr>
              <w:t xml:space="preserve">Multispecialty Provider model which will integrate the provision of primary and community services.  </w:t>
            </w:r>
          </w:p>
          <w:p w:rsidR="00885444" w:rsidRPr="00FC6E45" w:rsidRDefault="00885444" w:rsidP="00CA256F">
            <w:pPr>
              <w:rPr>
                <w:rFonts w:ascii="Arial" w:hAnsi="Arial" w:cs="Arial"/>
              </w:rPr>
            </w:pPr>
          </w:p>
          <w:p w:rsidR="00DD5E77" w:rsidRPr="00FC6E45" w:rsidRDefault="00DD5E77" w:rsidP="00CA256F">
            <w:pPr>
              <w:rPr>
                <w:rFonts w:ascii="Arial" w:hAnsi="Arial" w:cs="Arial"/>
              </w:rPr>
            </w:pPr>
            <w:r w:rsidRPr="00FC6E45">
              <w:rPr>
                <w:rFonts w:ascii="Arial" w:hAnsi="Arial" w:cs="Arial"/>
              </w:rPr>
              <w:t>T</w:t>
            </w:r>
            <w:r w:rsidR="0004411B" w:rsidRPr="00FC6E45">
              <w:rPr>
                <w:rFonts w:ascii="Arial" w:hAnsi="Arial" w:cs="Arial"/>
              </w:rPr>
              <w:t xml:space="preserve">he CCG is currently working in partnership with both BHF and the Local Medical </w:t>
            </w:r>
            <w:r w:rsidR="00A1393D" w:rsidRPr="00FC6E45">
              <w:rPr>
                <w:rFonts w:ascii="Arial" w:hAnsi="Arial" w:cs="Arial"/>
              </w:rPr>
              <w:t>Committee (LMC)</w:t>
            </w:r>
            <w:r w:rsidR="005E5959" w:rsidRPr="00FC6E45">
              <w:rPr>
                <w:rFonts w:ascii="Arial" w:hAnsi="Arial" w:cs="Arial"/>
              </w:rPr>
              <w:t xml:space="preserve"> in order to develop a local scheme </w:t>
            </w:r>
            <w:r w:rsidR="00A0233E" w:rsidRPr="00FC6E45">
              <w:rPr>
                <w:rFonts w:ascii="Arial" w:hAnsi="Arial" w:cs="Arial"/>
              </w:rPr>
              <w:t>to support</w:t>
            </w:r>
            <w:r w:rsidR="005E5959" w:rsidRPr="00FC6E45">
              <w:rPr>
                <w:rFonts w:ascii="Arial" w:hAnsi="Arial" w:cs="Arial"/>
              </w:rPr>
              <w:t xml:space="preserve"> struggling practices. The </w:t>
            </w:r>
            <w:r w:rsidR="00B611C4">
              <w:rPr>
                <w:rFonts w:ascii="Arial" w:hAnsi="Arial" w:cs="Arial"/>
              </w:rPr>
              <w:t xml:space="preserve">coproduced </w:t>
            </w:r>
            <w:r w:rsidR="005E5959" w:rsidRPr="00FC6E45">
              <w:rPr>
                <w:rFonts w:ascii="Arial" w:hAnsi="Arial" w:cs="Arial"/>
              </w:rPr>
              <w:t>“</w:t>
            </w:r>
            <w:r w:rsidR="005E5959" w:rsidRPr="00FC6E45">
              <w:rPr>
                <w:rFonts w:ascii="Arial" w:hAnsi="Arial" w:cs="Arial"/>
                <w:b/>
              </w:rPr>
              <w:t>The Practice Doctor</w:t>
            </w:r>
            <w:r w:rsidR="005E5959" w:rsidRPr="00FC6E45">
              <w:rPr>
                <w:rFonts w:ascii="Arial" w:hAnsi="Arial" w:cs="Arial"/>
              </w:rPr>
              <w:t>”</w:t>
            </w:r>
            <w:r w:rsidR="00B611C4">
              <w:rPr>
                <w:rFonts w:ascii="Arial" w:hAnsi="Arial" w:cs="Arial"/>
              </w:rPr>
              <w:t xml:space="preserve"> scheme </w:t>
            </w:r>
            <w:r w:rsidR="005E5959" w:rsidRPr="00FC6E45">
              <w:rPr>
                <w:rFonts w:ascii="Arial" w:hAnsi="Arial" w:cs="Arial"/>
              </w:rPr>
              <w:t xml:space="preserve">will </w:t>
            </w:r>
            <w:r w:rsidR="00A0233E" w:rsidRPr="00FC6E45">
              <w:rPr>
                <w:rFonts w:ascii="Arial" w:hAnsi="Arial" w:cs="Arial"/>
              </w:rPr>
              <w:t xml:space="preserve">provide </w:t>
            </w:r>
            <w:r w:rsidR="005E5959" w:rsidRPr="00FC6E45">
              <w:rPr>
                <w:rFonts w:ascii="Arial" w:hAnsi="Arial" w:cs="Arial"/>
              </w:rPr>
              <w:t>a combination of local expertise and private providers to wrap a support package around practi</w:t>
            </w:r>
            <w:r w:rsidRPr="00FC6E45">
              <w:rPr>
                <w:rFonts w:ascii="Arial" w:hAnsi="Arial" w:cs="Arial"/>
              </w:rPr>
              <w:t>ces</w:t>
            </w:r>
            <w:r w:rsidR="005E5959" w:rsidRPr="00FC6E45">
              <w:rPr>
                <w:rFonts w:ascii="Arial" w:hAnsi="Arial" w:cs="Arial"/>
              </w:rPr>
              <w:t xml:space="preserve">. </w:t>
            </w:r>
            <w:r w:rsidR="00040048" w:rsidRPr="00FC6E45">
              <w:rPr>
                <w:rFonts w:ascii="Arial" w:hAnsi="Arial" w:cs="Arial"/>
              </w:rPr>
              <w:t xml:space="preserve"> </w:t>
            </w:r>
            <w:r w:rsidRPr="00FC6E45">
              <w:rPr>
                <w:rFonts w:ascii="Arial" w:hAnsi="Arial" w:cs="Arial"/>
              </w:rPr>
              <w:t>In signing up to the scheme practices will be supported to develop their own plan</w:t>
            </w:r>
            <w:r w:rsidR="006301AA">
              <w:rPr>
                <w:rFonts w:ascii="Arial" w:hAnsi="Arial" w:cs="Arial"/>
              </w:rPr>
              <w:t>, in agreement with the CCG,</w:t>
            </w:r>
            <w:r w:rsidRPr="00FC6E45">
              <w:rPr>
                <w:rFonts w:ascii="Arial" w:hAnsi="Arial" w:cs="Arial"/>
              </w:rPr>
              <w:t xml:space="preserve"> to deliver sustainability and key outcomes for registered patients. </w:t>
            </w:r>
            <w:r w:rsidR="00587140">
              <w:rPr>
                <w:rFonts w:ascii="Arial" w:hAnsi="Arial" w:cs="Arial"/>
              </w:rPr>
              <w:t>The CCG</w:t>
            </w:r>
            <w:r w:rsidR="0089791D" w:rsidRPr="00FC6E45">
              <w:rPr>
                <w:rFonts w:ascii="Arial" w:hAnsi="Arial" w:cs="Arial"/>
              </w:rPr>
              <w:t xml:space="preserve"> will explore the opportunity to access</w:t>
            </w:r>
            <w:r w:rsidRPr="00FC6E45">
              <w:rPr>
                <w:rFonts w:ascii="Arial" w:hAnsi="Arial" w:cs="Arial"/>
              </w:rPr>
              <w:t xml:space="preserve"> the funding available through the General Practice Resilience Funding linked to the proposals around Productive Primary Care.  It is anticipated that this scheme will commence during 2017</w:t>
            </w:r>
            <w:r w:rsidR="00682E03" w:rsidRPr="00FC6E45">
              <w:rPr>
                <w:rFonts w:ascii="Arial" w:hAnsi="Arial" w:cs="Arial"/>
              </w:rPr>
              <w:t xml:space="preserve"> subject to approval of the business case and availability of funding from the available sources of investment.</w:t>
            </w:r>
          </w:p>
          <w:p w:rsidR="00682E03" w:rsidRPr="00FC6E45" w:rsidRDefault="00682E03" w:rsidP="00682E03">
            <w:pPr>
              <w:rPr>
                <w:rFonts w:ascii="Arial" w:hAnsi="Arial" w:cs="Arial"/>
              </w:rPr>
            </w:pPr>
          </w:p>
          <w:p w:rsidR="00682E03" w:rsidRPr="00FC6E45" w:rsidRDefault="00682E03" w:rsidP="00682E03">
            <w:pPr>
              <w:rPr>
                <w:rFonts w:ascii="Arial" w:hAnsi="Arial" w:cs="Arial"/>
              </w:rPr>
            </w:pPr>
            <w:r w:rsidRPr="00FC6E45">
              <w:rPr>
                <w:rFonts w:ascii="Arial" w:hAnsi="Arial" w:cs="Arial"/>
              </w:rPr>
              <w:t>B</w:t>
            </w:r>
            <w:r w:rsidR="00B611C4">
              <w:rPr>
                <w:rFonts w:ascii="Arial" w:hAnsi="Arial" w:cs="Arial"/>
              </w:rPr>
              <w:t xml:space="preserve">arnsley </w:t>
            </w:r>
            <w:r w:rsidRPr="00FC6E45">
              <w:rPr>
                <w:rFonts w:ascii="Arial" w:hAnsi="Arial" w:cs="Arial"/>
              </w:rPr>
              <w:t>H</w:t>
            </w:r>
            <w:r w:rsidR="00B611C4">
              <w:rPr>
                <w:rFonts w:ascii="Arial" w:hAnsi="Arial" w:cs="Arial"/>
              </w:rPr>
              <w:t xml:space="preserve">ealthcare </w:t>
            </w:r>
            <w:r w:rsidRPr="00FC6E45">
              <w:rPr>
                <w:rFonts w:ascii="Arial" w:hAnsi="Arial" w:cs="Arial"/>
              </w:rPr>
              <w:t>F</w:t>
            </w:r>
            <w:r w:rsidR="00B611C4">
              <w:rPr>
                <w:rFonts w:ascii="Arial" w:hAnsi="Arial" w:cs="Arial"/>
              </w:rPr>
              <w:t>ederation</w:t>
            </w:r>
            <w:r w:rsidRPr="00FC6E45">
              <w:rPr>
                <w:rFonts w:ascii="Arial" w:hAnsi="Arial" w:cs="Arial"/>
              </w:rPr>
              <w:t xml:space="preserve"> have worked with the CCG to develop proposals to provide a full programme of </w:t>
            </w:r>
            <w:r w:rsidRPr="00FC6E45">
              <w:rPr>
                <w:rFonts w:ascii="Arial" w:hAnsi="Arial" w:cs="Arial"/>
                <w:b/>
              </w:rPr>
              <w:t>Productive Primary Care</w:t>
            </w:r>
            <w:r w:rsidRPr="00FC6E45">
              <w:rPr>
                <w:rFonts w:ascii="Arial" w:hAnsi="Arial" w:cs="Arial"/>
              </w:rPr>
              <w:t xml:space="preserve"> across all practices, linking in to the ‘Practice Doctor’ work to support practices who may be struggling with capacity due to staffing or other capacity issues as well as supporting all practices to maximise the use of resources through increased practice productivity.  This initiative will increase both the efficiency and effectiveness of </w:t>
            </w:r>
            <w:r w:rsidRPr="00FC6E45">
              <w:rPr>
                <w:rFonts w:ascii="Arial" w:hAnsi="Arial" w:cs="Arial"/>
              </w:rPr>
              <w:lastRenderedPageBreak/>
              <w:t>practices and will be delivered in partnership with practices improving demand management.  An application has been made to NHS England for funding to support this programme through vulnerable practice/resilience funding and productive general practice programme.  If this is successful the programme will begin to be rolled out to practices from the final quarter of 2016/17.</w:t>
            </w:r>
          </w:p>
          <w:p w:rsidR="00DD5E77" w:rsidRPr="00FC6E45" w:rsidRDefault="00DD5E77" w:rsidP="00CA256F">
            <w:pPr>
              <w:rPr>
                <w:rFonts w:ascii="Arial" w:hAnsi="Arial" w:cs="Arial"/>
              </w:rPr>
            </w:pPr>
          </w:p>
          <w:p w:rsidR="00645846" w:rsidRPr="00FC6E45" w:rsidRDefault="00645846" w:rsidP="00CA256F">
            <w:pPr>
              <w:rPr>
                <w:rFonts w:ascii="Arial" w:hAnsi="Arial" w:cs="Arial"/>
              </w:rPr>
            </w:pPr>
            <w:r w:rsidRPr="00FC6E45">
              <w:rPr>
                <w:rFonts w:ascii="Arial" w:hAnsi="Arial" w:cs="Arial"/>
              </w:rPr>
              <w:t>In order to improve the impact of wor</w:t>
            </w:r>
            <w:r w:rsidR="002862D4" w:rsidRPr="00FC6E45">
              <w:rPr>
                <w:rFonts w:ascii="Arial" w:hAnsi="Arial" w:cs="Arial"/>
              </w:rPr>
              <w:t>kload associated with Care Home residents</w:t>
            </w:r>
            <w:r w:rsidRPr="00FC6E45">
              <w:rPr>
                <w:rFonts w:ascii="Arial" w:hAnsi="Arial" w:cs="Arial"/>
              </w:rPr>
              <w:t xml:space="preserve"> the CCG is currently working up proposals to </w:t>
            </w:r>
            <w:r w:rsidR="002862D4" w:rsidRPr="00FC6E45">
              <w:rPr>
                <w:rFonts w:ascii="Arial" w:hAnsi="Arial" w:cs="Arial"/>
              </w:rPr>
              <w:t>deliver increased collaboration and alignment between practices and Care Homes.</w:t>
            </w:r>
          </w:p>
          <w:p w:rsidR="002862D4" w:rsidRPr="00FC6E45" w:rsidRDefault="002862D4" w:rsidP="00CA256F">
            <w:pPr>
              <w:rPr>
                <w:rFonts w:ascii="Arial" w:hAnsi="Arial" w:cs="Arial"/>
              </w:rPr>
            </w:pPr>
          </w:p>
          <w:p w:rsidR="0004411B" w:rsidRPr="00FC6E45" w:rsidRDefault="002862D4" w:rsidP="00CA256F">
            <w:pPr>
              <w:rPr>
                <w:rFonts w:ascii="Arial" w:hAnsi="Arial" w:cs="Arial"/>
                <w:b/>
              </w:rPr>
            </w:pPr>
            <w:r w:rsidRPr="00FC6E45">
              <w:rPr>
                <w:rFonts w:ascii="Arial" w:hAnsi="Arial" w:cs="Arial"/>
              </w:rPr>
              <w:t xml:space="preserve">Workload associated with deprivation is being addressed in a number of ways; Barnsley has </w:t>
            </w:r>
            <w:r w:rsidR="00FB5A90">
              <w:rPr>
                <w:rFonts w:ascii="Arial" w:hAnsi="Arial" w:cs="Arial"/>
              </w:rPr>
              <w:t>developed P</w:t>
            </w:r>
            <w:r w:rsidR="00FB5A90" w:rsidRPr="00B611C4">
              <w:rPr>
                <w:rFonts w:ascii="Arial" w:hAnsi="Arial" w:cs="Arial"/>
              </w:rPr>
              <w:t>DA sister</w:t>
            </w:r>
            <w:r w:rsidR="00FB5A90">
              <w:rPr>
                <w:rFonts w:ascii="Arial" w:hAnsi="Arial" w:cs="Arial"/>
              </w:rPr>
              <w:t xml:space="preserve"> scheme the </w:t>
            </w:r>
            <w:r w:rsidR="00682E03" w:rsidRPr="00FC6E45">
              <w:rPr>
                <w:rFonts w:ascii="Arial" w:hAnsi="Arial" w:cs="Arial"/>
              </w:rPr>
              <w:t xml:space="preserve">Health Inequalities </w:t>
            </w:r>
            <w:r w:rsidRPr="00FC6E45">
              <w:rPr>
                <w:rFonts w:ascii="Arial" w:hAnsi="Arial" w:cs="Arial"/>
              </w:rPr>
              <w:t xml:space="preserve">Targeted Scheme (HITS) that targets differential investment to address areas of the borough with greatest health needs. </w:t>
            </w:r>
          </w:p>
          <w:p w:rsidR="00F2279F" w:rsidRPr="00FC6E45" w:rsidRDefault="00F2279F" w:rsidP="00CA256F">
            <w:pPr>
              <w:rPr>
                <w:rFonts w:ascii="Arial" w:hAnsi="Arial" w:cs="Arial"/>
                <w:b/>
              </w:rPr>
            </w:pPr>
          </w:p>
          <w:p w:rsidR="0062370E" w:rsidRPr="00FC6E45" w:rsidRDefault="0062370E" w:rsidP="00CA256F">
            <w:pPr>
              <w:rPr>
                <w:rFonts w:ascii="Arial" w:hAnsi="Arial" w:cs="Arial"/>
                <w:b/>
              </w:rPr>
            </w:pPr>
            <w:r w:rsidRPr="00FC6E45">
              <w:rPr>
                <w:rFonts w:ascii="Arial" w:hAnsi="Arial" w:cs="Arial"/>
                <w:b/>
              </w:rPr>
              <w:t xml:space="preserve">Infrastructure </w:t>
            </w:r>
          </w:p>
          <w:p w:rsidR="00F2279F" w:rsidRPr="00FC6E45" w:rsidRDefault="00F2279F" w:rsidP="001776B1">
            <w:pPr>
              <w:contextualSpacing/>
              <w:rPr>
                <w:rFonts w:ascii="Arial" w:hAnsi="Arial" w:cs="Arial"/>
              </w:rPr>
            </w:pPr>
          </w:p>
          <w:p w:rsidR="00F2279F" w:rsidRPr="00FC6E45" w:rsidRDefault="001776B1" w:rsidP="001776B1">
            <w:pPr>
              <w:contextualSpacing/>
              <w:rPr>
                <w:rFonts w:ascii="Arial" w:hAnsi="Arial" w:cs="Arial"/>
              </w:rPr>
            </w:pPr>
            <w:r w:rsidRPr="00FC6E45">
              <w:rPr>
                <w:rFonts w:ascii="Arial" w:hAnsi="Arial" w:cs="Arial"/>
              </w:rPr>
              <w:t>As part of the overarching STP development in South Yorkshire and Bassetlaw</w:t>
            </w:r>
            <w:r w:rsidR="00260AFC" w:rsidRPr="00FC6E45">
              <w:rPr>
                <w:rFonts w:ascii="Arial" w:hAnsi="Arial" w:cs="Arial"/>
              </w:rPr>
              <w:t>,</w:t>
            </w:r>
            <w:r w:rsidRPr="00FC6E45">
              <w:rPr>
                <w:rFonts w:ascii="Arial" w:hAnsi="Arial" w:cs="Arial"/>
              </w:rPr>
              <w:t xml:space="preserve"> integration will be essential to deliver the out of hospital ambition. </w:t>
            </w:r>
          </w:p>
          <w:p w:rsidR="00F2279F" w:rsidRPr="00FC6E45" w:rsidRDefault="00F2279F" w:rsidP="001776B1">
            <w:pPr>
              <w:contextualSpacing/>
              <w:rPr>
                <w:rFonts w:ascii="Arial" w:hAnsi="Arial" w:cs="Arial"/>
              </w:rPr>
            </w:pPr>
          </w:p>
          <w:p w:rsidR="001776B1" w:rsidRPr="00FC6E45" w:rsidRDefault="001776B1" w:rsidP="001776B1">
            <w:pPr>
              <w:contextualSpacing/>
              <w:rPr>
                <w:rFonts w:ascii="Arial" w:hAnsi="Arial" w:cs="Arial"/>
              </w:rPr>
            </w:pPr>
            <w:r w:rsidRPr="00FC6E45">
              <w:rPr>
                <w:rFonts w:ascii="Arial" w:hAnsi="Arial" w:cs="Arial"/>
              </w:rPr>
              <w:t xml:space="preserve">In Barnsley </w:t>
            </w:r>
            <w:r w:rsidR="00587140">
              <w:rPr>
                <w:rFonts w:ascii="Arial" w:hAnsi="Arial" w:cs="Arial"/>
              </w:rPr>
              <w:t xml:space="preserve">the CCG is </w:t>
            </w:r>
            <w:r w:rsidRPr="00FC6E45">
              <w:rPr>
                <w:rFonts w:ascii="Arial" w:hAnsi="Arial" w:cs="Arial"/>
              </w:rPr>
              <w:t xml:space="preserve">working collectively with healthcare providers, </w:t>
            </w:r>
            <w:r w:rsidR="00013B9A" w:rsidRPr="00FC6E45">
              <w:rPr>
                <w:rFonts w:ascii="Arial" w:hAnsi="Arial" w:cs="Arial"/>
              </w:rPr>
              <w:t xml:space="preserve">the </w:t>
            </w:r>
            <w:r w:rsidR="00B611C4">
              <w:rPr>
                <w:rFonts w:ascii="Arial" w:hAnsi="Arial" w:cs="Arial"/>
              </w:rPr>
              <w:t>L</w:t>
            </w:r>
            <w:r w:rsidRPr="00FC6E45">
              <w:rPr>
                <w:rFonts w:ascii="Arial" w:hAnsi="Arial" w:cs="Arial"/>
              </w:rPr>
              <w:t>ocal</w:t>
            </w:r>
            <w:r w:rsidR="00B611C4">
              <w:rPr>
                <w:rFonts w:ascii="Arial" w:hAnsi="Arial" w:cs="Arial"/>
              </w:rPr>
              <w:t xml:space="preserve"> A</w:t>
            </w:r>
            <w:r w:rsidR="00013B9A" w:rsidRPr="00FC6E45">
              <w:rPr>
                <w:rFonts w:ascii="Arial" w:hAnsi="Arial" w:cs="Arial"/>
              </w:rPr>
              <w:t>uthority</w:t>
            </w:r>
            <w:r w:rsidRPr="00FC6E45">
              <w:rPr>
                <w:rFonts w:ascii="Arial" w:hAnsi="Arial" w:cs="Arial"/>
              </w:rPr>
              <w:t xml:space="preserve"> and other community partners to ensure that local strategies for out-of-hospital care include appr</w:t>
            </w:r>
            <w:r w:rsidR="00013B9A" w:rsidRPr="00FC6E45">
              <w:rPr>
                <w:rFonts w:ascii="Arial" w:hAnsi="Arial" w:cs="Arial"/>
              </w:rPr>
              <w:t xml:space="preserve">opriate </w:t>
            </w:r>
            <w:r w:rsidR="00F2279F" w:rsidRPr="00FC6E45">
              <w:rPr>
                <w:rFonts w:ascii="Arial" w:hAnsi="Arial" w:cs="Arial"/>
              </w:rPr>
              <w:t>plans</w:t>
            </w:r>
            <w:r w:rsidR="00013B9A" w:rsidRPr="00FC6E45">
              <w:rPr>
                <w:rFonts w:ascii="Arial" w:hAnsi="Arial" w:cs="Arial"/>
              </w:rPr>
              <w:t xml:space="preserve"> for premises </w:t>
            </w:r>
            <w:r w:rsidRPr="00FC6E45">
              <w:rPr>
                <w:rFonts w:ascii="Arial" w:hAnsi="Arial" w:cs="Arial"/>
              </w:rPr>
              <w:t xml:space="preserve">development.  This </w:t>
            </w:r>
            <w:r w:rsidR="005E5959" w:rsidRPr="00FC6E45">
              <w:rPr>
                <w:rFonts w:ascii="Arial" w:hAnsi="Arial" w:cs="Arial"/>
              </w:rPr>
              <w:t>includes</w:t>
            </w:r>
            <w:r w:rsidRPr="00FC6E45">
              <w:rPr>
                <w:rFonts w:ascii="Arial" w:hAnsi="Arial" w:cs="Arial"/>
              </w:rPr>
              <w:t xml:space="preserve"> working with other commissioners, healthcare providers and premises providers (including NHS Property Services Ltd, Community Health Partnerships and LIFT companies) to promote more effective use of current primary care estate, including ways to improve utilisation of current properties t</w:t>
            </w:r>
            <w:r w:rsidR="00013B9A" w:rsidRPr="00FC6E45">
              <w:rPr>
                <w:rFonts w:ascii="Arial" w:hAnsi="Arial" w:cs="Arial"/>
              </w:rPr>
              <w:t xml:space="preserve">hrough the use of all available </w:t>
            </w:r>
            <w:r w:rsidRPr="00FC6E45">
              <w:rPr>
                <w:rFonts w:ascii="Arial" w:hAnsi="Arial" w:cs="Arial"/>
              </w:rPr>
              <w:t xml:space="preserve">commissioning levers. </w:t>
            </w:r>
          </w:p>
          <w:p w:rsidR="001776B1" w:rsidRPr="00FC6E45" w:rsidRDefault="001776B1" w:rsidP="001776B1">
            <w:pPr>
              <w:contextualSpacing/>
              <w:rPr>
                <w:rFonts w:ascii="Arial" w:hAnsi="Arial" w:cs="Arial"/>
                <w:color w:val="FF0000"/>
              </w:rPr>
            </w:pPr>
          </w:p>
          <w:p w:rsidR="00AB0D93" w:rsidRPr="00FC6E45" w:rsidRDefault="00F2279F" w:rsidP="001776B1">
            <w:pPr>
              <w:rPr>
                <w:rFonts w:ascii="Arial" w:hAnsi="Arial" w:cs="Arial"/>
              </w:rPr>
            </w:pPr>
            <w:r w:rsidRPr="00FC6E45">
              <w:rPr>
                <w:rFonts w:ascii="Arial" w:hAnsi="Arial" w:cs="Arial"/>
              </w:rPr>
              <w:t xml:space="preserve">The Primary Care estate in Barnsley is varied, ranging in both size and quality.  To support the delivery of our Primary Care Strategy, having a fit for purpose estate is seen as one of the keys to success and therefore it is important to understand the </w:t>
            </w:r>
            <w:r w:rsidR="001776B1" w:rsidRPr="00FC6E45">
              <w:rPr>
                <w:rFonts w:ascii="Arial" w:hAnsi="Arial" w:cs="Arial"/>
              </w:rPr>
              <w:t>fitness for purpose</w:t>
            </w:r>
            <w:r w:rsidR="00AB0D93" w:rsidRPr="00FC6E45">
              <w:rPr>
                <w:rFonts w:ascii="Arial" w:hAnsi="Arial" w:cs="Arial"/>
              </w:rPr>
              <w:t xml:space="preserve"> of the premises used for the delivery of primary care services</w:t>
            </w:r>
            <w:r w:rsidR="001776B1" w:rsidRPr="00FC6E45">
              <w:rPr>
                <w:rFonts w:ascii="Arial" w:hAnsi="Arial" w:cs="Arial"/>
              </w:rPr>
              <w:t xml:space="preserve">, both in terms of delivery of core primary care, and potential to deliver more out-of-hospital services.  </w:t>
            </w:r>
            <w:r w:rsidR="00AB0D93" w:rsidRPr="00FC6E45">
              <w:rPr>
                <w:rFonts w:ascii="Arial" w:hAnsi="Arial" w:cs="Arial"/>
              </w:rPr>
              <w:t>To gain this understanding a whole system review of current premises stock, including space utilisation and fitness for purpose for the short, medium and longer term was required.</w:t>
            </w:r>
          </w:p>
          <w:p w:rsidR="00AB0D93" w:rsidRPr="00FC6E45" w:rsidRDefault="00AB0D93" w:rsidP="00AB0D93">
            <w:pPr>
              <w:rPr>
                <w:rFonts w:ascii="Arial" w:hAnsi="Arial" w:cs="Arial"/>
              </w:rPr>
            </w:pPr>
          </w:p>
          <w:p w:rsidR="00AB0D93" w:rsidRPr="00FC6E45" w:rsidRDefault="00AB0D93" w:rsidP="00AB0D93">
            <w:pPr>
              <w:rPr>
                <w:rFonts w:ascii="Arial" w:hAnsi="Arial" w:cs="Arial"/>
              </w:rPr>
            </w:pPr>
            <w:r w:rsidRPr="00FC6E45">
              <w:rPr>
                <w:rFonts w:ascii="Arial" w:hAnsi="Arial" w:cs="Arial"/>
              </w:rPr>
              <w:t>A full review of the premises being used to deliver primary care services by General Practices was commissioned by the CCG in 2015.  The service specification required the undertaking of a six facet survey as well as assessing the Care Quality Commission Outcome 10 in all GP surgery premises. This review informed estates investment priorities and the CCG invested in work programmes to ensure premises met statutory requirements.  This was funded by the CCG with an investment commitment of £500,000. The information gleaned also supported the development of a local place based Estates Strategy and plans for capital investments via the Estates and Technology Transformation Fund</w:t>
            </w:r>
            <w:r w:rsidR="00B611C4">
              <w:rPr>
                <w:rFonts w:ascii="Arial" w:hAnsi="Arial" w:cs="Arial"/>
              </w:rPr>
              <w:t xml:space="preserve"> (ETTF)</w:t>
            </w:r>
            <w:r w:rsidRPr="00FC6E45">
              <w:rPr>
                <w:rFonts w:ascii="Arial" w:hAnsi="Arial" w:cs="Arial"/>
              </w:rPr>
              <w:t xml:space="preserve"> to support the improvement of the Primary Care Estate in Barnsley. </w:t>
            </w:r>
          </w:p>
          <w:p w:rsidR="00AB0D93" w:rsidRPr="00FC6E45" w:rsidRDefault="00AB0D93" w:rsidP="00AB0D93">
            <w:pPr>
              <w:rPr>
                <w:rFonts w:ascii="Arial" w:hAnsi="Arial" w:cs="Arial"/>
              </w:rPr>
            </w:pPr>
          </w:p>
          <w:p w:rsidR="001776B1" w:rsidRPr="00FC6E45" w:rsidRDefault="00AB0D93" w:rsidP="001776B1">
            <w:pPr>
              <w:rPr>
                <w:rFonts w:ascii="Arial" w:hAnsi="Arial" w:cs="Arial"/>
              </w:rPr>
            </w:pPr>
            <w:r w:rsidRPr="00FC6E45">
              <w:rPr>
                <w:rFonts w:ascii="Arial" w:hAnsi="Arial" w:cs="Arial"/>
              </w:rPr>
              <w:t xml:space="preserve">We recognise that there will be limited </w:t>
            </w:r>
            <w:r w:rsidR="001776B1" w:rsidRPr="00FC6E45">
              <w:rPr>
                <w:rFonts w:ascii="Arial" w:hAnsi="Arial" w:cs="Arial"/>
              </w:rPr>
              <w:t xml:space="preserve">resources available for capital developments in future </w:t>
            </w:r>
            <w:r w:rsidRPr="00FC6E45">
              <w:rPr>
                <w:rFonts w:ascii="Arial" w:hAnsi="Arial" w:cs="Arial"/>
              </w:rPr>
              <w:t xml:space="preserve">and this will </w:t>
            </w:r>
            <w:r w:rsidR="00587140">
              <w:rPr>
                <w:rFonts w:ascii="Arial" w:hAnsi="Arial" w:cs="Arial"/>
              </w:rPr>
              <w:t>mean that the CCG</w:t>
            </w:r>
            <w:r w:rsidR="001776B1" w:rsidRPr="00FC6E45">
              <w:rPr>
                <w:rFonts w:ascii="Arial" w:hAnsi="Arial" w:cs="Arial"/>
              </w:rPr>
              <w:t xml:space="preserve"> will have to maximise use of existing buildings, with new builds being approved only when all existing reso</w:t>
            </w:r>
            <w:r w:rsidRPr="00FC6E45">
              <w:rPr>
                <w:rFonts w:ascii="Arial" w:hAnsi="Arial" w:cs="Arial"/>
              </w:rPr>
              <w:t xml:space="preserve">urces have been exhausted.  </w:t>
            </w:r>
            <w:r w:rsidR="001776B1" w:rsidRPr="00FC6E45">
              <w:rPr>
                <w:rFonts w:ascii="Arial" w:hAnsi="Arial" w:cs="Arial"/>
              </w:rPr>
              <w:t xml:space="preserve"> </w:t>
            </w:r>
            <w:r w:rsidR="00B611C4">
              <w:rPr>
                <w:rFonts w:ascii="Arial" w:hAnsi="Arial" w:cs="Arial"/>
              </w:rPr>
              <w:t>The ETTF does however offer</w:t>
            </w:r>
            <w:r w:rsidRPr="00FC6E45">
              <w:rPr>
                <w:rFonts w:ascii="Arial" w:hAnsi="Arial" w:cs="Arial"/>
              </w:rPr>
              <w:t xml:space="preserve"> us an opportunity to improve the primary care estate in Barnsley.</w:t>
            </w:r>
          </w:p>
          <w:p w:rsidR="000039D6" w:rsidRPr="00FC6E45" w:rsidRDefault="000039D6" w:rsidP="00CA256F">
            <w:pPr>
              <w:rPr>
                <w:rFonts w:ascii="Arial" w:hAnsi="Arial" w:cs="Arial"/>
              </w:rPr>
            </w:pPr>
          </w:p>
          <w:p w:rsidR="004734B8" w:rsidRPr="00FC6E45" w:rsidRDefault="007A678A" w:rsidP="00CA256F">
            <w:pPr>
              <w:rPr>
                <w:rFonts w:ascii="Arial" w:hAnsi="Arial" w:cs="Arial"/>
              </w:rPr>
            </w:pPr>
            <w:r w:rsidRPr="00FC6E45">
              <w:rPr>
                <w:rFonts w:ascii="Arial" w:hAnsi="Arial" w:cs="Arial"/>
              </w:rPr>
              <w:t>Barnsley CCG</w:t>
            </w:r>
            <w:r w:rsidR="00684534" w:rsidRPr="00FC6E45">
              <w:rPr>
                <w:rFonts w:ascii="Arial" w:hAnsi="Arial" w:cs="Arial"/>
              </w:rPr>
              <w:t xml:space="preserve"> </w:t>
            </w:r>
            <w:r w:rsidR="00BA4F0F" w:rsidRPr="00FC6E45">
              <w:rPr>
                <w:rFonts w:ascii="Arial" w:hAnsi="Arial" w:cs="Arial"/>
              </w:rPr>
              <w:t>submi</w:t>
            </w:r>
            <w:r w:rsidR="00B611C4">
              <w:rPr>
                <w:rFonts w:ascii="Arial" w:hAnsi="Arial" w:cs="Arial"/>
              </w:rPr>
              <w:t>tted seven</w:t>
            </w:r>
            <w:r w:rsidRPr="00FC6E45">
              <w:rPr>
                <w:rFonts w:ascii="Arial" w:hAnsi="Arial" w:cs="Arial"/>
              </w:rPr>
              <w:t xml:space="preserve"> Schemes for ETTF funding. </w:t>
            </w:r>
            <w:r w:rsidR="00BA4F0F" w:rsidRPr="00FC6E45">
              <w:rPr>
                <w:rFonts w:ascii="Arial" w:hAnsi="Arial" w:cs="Arial"/>
              </w:rPr>
              <w:t xml:space="preserve"> </w:t>
            </w:r>
            <w:r w:rsidRPr="00FC6E45">
              <w:rPr>
                <w:rFonts w:ascii="Arial" w:hAnsi="Arial" w:cs="Arial"/>
              </w:rPr>
              <w:t>T</w:t>
            </w:r>
            <w:r w:rsidR="00BA4F0F" w:rsidRPr="00FC6E45">
              <w:rPr>
                <w:rFonts w:ascii="Arial" w:hAnsi="Arial" w:cs="Arial"/>
              </w:rPr>
              <w:t xml:space="preserve">hree of </w:t>
            </w:r>
            <w:r w:rsidRPr="00FC6E45">
              <w:rPr>
                <w:rFonts w:ascii="Arial" w:hAnsi="Arial" w:cs="Arial"/>
              </w:rPr>
              <w:t xml:space="preserve">these were </w:t>
            </w:r>
            <w:r w:rsidRPr="00FC6E45">
              <w:rPr>
                <w:rFonts w:ascii="Arial" w:hAnsi="Arial" w:cs="Arial"/>
              </w:rPr>
              <w:lastRenderedPageBreak/>
              <w:t>feasibility studies for potential new build premises linke</w:t>
            </w:r>
            <w:r w:rsidR="0004411B" w:rsidRPr="00FC6E45">
              <w:rPr>
                <w:rFonts w:ascii="Arial" w:hAnsi="Arial" w:cs="Arial"/>
              </w:rPr>
              <w:t>d to future housing developments</w:t>
            </w:r>
            <w:r w:rsidR="004734B8" w:rsidRPr="00FC6E45">
              <w:rPr>
                <w:rFonts w:ascii="Arial" w:hAnsi="Arial" w:cs="Arial"/>
              </w:rPr>
              <w:t xml:space="preserve"> across the borough</w:t>
            </w:r>
            <w:r w:rsidRPr="00FC6E45">
              <w:rPr>
                <w:rFonts w:ascii="Arial" w:hAnsi="Arial" w:cs="Arial"/>
              </w:rPr>
              <w:t>.  Two of these, for potential premises at Brierley and Brampton are being taken forward as part of cohort 1 and will see investment of £456,000 during 2016/17.  The third which relates to the feasibility of new health centre at Monk Bretton will be taken forward as part of cohort 2 with investment of £540,000 between 2017 and 2019. I</w:t>
            </w:r>
            <w:r w:rsidR="0004411B" w:rsidRPr="00FC6E45">
              <w:rPr>
                <w:rFonts w:ascii="Arial" w:hAnsi="Arial" w:cs="Arial"/>
              </w:rPr>
              <w:t xml:space="preserve">n </w:t>
            </w:r>
            <w:r w:rsidR="00BA4F0F" w:rsidRPr="00FC6E45">
              <w:rPr>
                <w:rFonts w:ascii="Arial" w:hAnsi="Arial" w:cs="Arial"/>
              </w:rPr>
              <w:t>addition a new build practice is curr</w:t>
            </w:r>
            <w:r w:rsidR="0004411B" w:rsidRPr="00FC6E45">
              <w:rPr>
                <w:rFonts w:ascii="Arial" w:hAnsi="Arial" w:cs="Arial"/>
              </w:rPr>
              <w:t xml:space="preserve">ently being delivered in the town centre from previous </w:t>
            </w:r>
            <w:r w:rsidR="004734B8" w:rsidRPr="00FC6E45">
              <w:rPr>
                <w:rFonts w:ascii="Arial" w:hAnsi="Arial" w:cs="Arial"/>
              </w:rPr>
              <w:t xml:space="preserve">NHSE </w:t>
            </w:r>
            <w:r w:rsidR="0004411B" w:rsidRPr="00FC6E45">
              <w:rPr>
                <w:rFonts w:ascii="Arial" w:hAnsi="Arial" w:cs="Arial"/>
              </w:rPr>
              <w:t xml:space="preserve">capital funding. </w:t>
            </w:r>
          </w:p>
          <w:p w:rsidR="004734B8" w:rsidRPr="00FC6E45" w:rsidRDefault="004734B8" w:rsidP="00CA256F">
            <w:pPr>
              <w:rPr>
                <w:rFonts w:ascii="Arial" w:hAnsi="Arial" w:cs="Arial"/>
              </w:rPr>
            </w:pPr>
          </w:p>
          <w:p w:rsidR="0062370E" w:rsidRPr="00FC6E45" w:rsidRDefault="0004411B" w:rsidP="00CA256F">
            <w:pPr>
              <w:rPr>
                <w:rFonts w:ascii="Arial" w:hAnsi="Arial" w:cs="Arial"/>
              </w:rPr>
            </w:pPr>
            <w:r w:rsidRPr="00FC6E45">
              <w:rPr>
                <w:rFonts w:ascii="Arial" w:hAnsi="Arial" w:cs="Arial"/>
              </w:rPr>
              <w:t xml:space="preserve">The other schemes submitted </w:t>
            </w:r>
            <w:r w:rsidR="007A678A" w:rsidRPr="00FC6E45">
              <w:rPr>
                <w:rFonts w:ascii="Arial" w:hAnsi="Arial" w:cs="Arial"/>
              </w:rPr>
              <w:t xml:space="preserve">for ETTF funding related to </w:t>
            </w:r>
            <w:r w:rsidRPr="00FC6E45">
              <w:rPr>
                <w:rFonts w:ascii="Arial" w:hAnsi="Arial" w:cs="Arial"/>
              </w:rPr>
              <w:t xml:space="preserve">both workload and care redesign. </w:t>
            </w:r>
            <w:r w:rsidR="007A678A" w:rsidRPr="00FC6E45">
              <w:rPr>
                <w:rFonts w:ascii="Arial" w:hAnsi="Arial" w:cs="Arial"/>
              </w:rPr>
              <w:t xml:space="preserve">Two of these have been included in cohort 2 for potential investment between 2017 and 2019.  </w:t>
            </w:r>
            <w:r w:rsidRPr="00FC6E45">
              <w:rPr>
                <w:rFonts w:ascii="Arial" w:hAnsi="Arial" w:cs="Arial"/>
              </w:rPr>
              <w:t xml:space="preserve">These </w:t>
            </w:r>
            <w:r w:rsidR="00241806" w:rsidRPr="00FC6E45">
              <w:rPr>
                <w:rFonts w:ascii="Arial" w:hAnsi="Arial" w:cs="Arial"/>
              </w:rPr>
              <w:t xml:space="preserve">schemes will see the development and roll out of mobile working across all GP Practices </w:t>
            </w:r>
            <w:r w:rsidR="00657C04">
              <w:rPr>
                <w:rFonts w:ascii="Arial" w:hAnsi="Arial" w:cs="Arial"/>
              </w:rPr>
              <w:t xml:space="preserve">(£896,920) </w:t>
            </w:r>
            <w:r w:rsidR="00241806" w:rsidRPr="00FC6E45">
              <w:rPr>
                <w:rFonts w:ascii="Arial" w:hAnsi="Arial" w:cs="Arial"/>
              </w:rPr>
              <w:t xml:space="preserve">and the development of a </w:t>
            </w:r>
            <w:r w:rsidRPr="00FC6E45">
              <w:rPr>
                <w:rFonts w:ascii="Arial" w:hAnsi="Arial" w:cs="Arial"/>
              </w:rPr>
              <w:t>th</w:t>
            </w:r>
            <w:r w:rsidR="00241806" w:rsidRPr="00FC6E45">
              <w:rPr>
                <w:rFonts w:ascii="Arial" w:hAnsi="Arial" w:cs="Arial"/>
              </w:rPr>
              <w:t>ird hub f</w:t>
            </w:r>
            <w:r w:rsidR="00657C04">
              <w:rPr>
                <w:rFonts w:ascii="Arial" w:hAnsi="Arial" w:cs="Arial"/>
              </w:rPr>
              <w:t xml:space="preserve">or extended GP access services through </w:t>
            </w:r>
            <w:r w:rsidR="00241806" w:rsidRPr="00FC6E45">
              <w:rPr>
                <w:rFonts w:ascii="Arial" w:hAnsi="Arial" w:cs="Arial"/>
              </w:rPr>
              <w:t>iHEART Barnsley</w:t>
            </w:r>
            <w:r w:rsidR="00657C04">
              <w:rPr>
                <w:rFonts w:ascii="Arial" w:hAnsi="Arial" w:cs="Arial"/>
              </w:rPr>
              <w:t xml:space="preserve"> (£526,000</w:t>
            </w:r>
            <w:r w:rsidR="00241806" w:rsidRPr="00FC6E45">
              <w:rPr>
                <w:rFonts w:ascii="Arial" w:hAnsi="Arial" w:cs="Arial"/>
              </w:rPr>
              <w:t>).</w:t>
            </w:r>
          </w:p>
          <w:p w:rsidR="00241806" w:rsidRPr="00FC6E45" w:rsidRDefault="00241806" w:rsidP="00CA256F">
            <w:pPr>
              <w:rPr>
                <w:rFonts w:ascii="Arial" w:hAnsi="Arial" w:cs="Arial"/>
              </w:rPr>
            </w:pPr>
          </w:p>
          <w:p w:rsidR="00241806" w:rsidRPr="00FC6E45" w:rsidRDefault="00241806" w:rsidP="00CA256F">
            <w:pPr>
              <w:rPr>
                <w:rFonts w:ascii="Arial" w:hAnsi="Arial" w:cs="Arial"/>
              </w:rPr>
            </w:pPr>
            <w:r w:rsidRPr="00FC6E45">
              <w:rPr>
                <w:rFonts w:ascii="Arial" w:hAnsi="Arial" w:cs="Arial"/>
              </w:rPr>
              <w:t>The continued development and implementation of the Local Digital Roadmap</w:t>
            </w:r>
            <w:r w:rsidR="00E92FCA">
              <w:rPr>
                <w:rFonts w:ascii="Arial" w:hAnsi="Arial" w:cs="Arial"/>
              </w:rPr>
              <w:t xml:space="preserve"> (LDR)</w:t>
            </w:r>
            <w:r w:rsidRPr="00FC6E45">
              <w:rPr>
                <w:rFonts w:ascii="Arial" w:hAnsi="Arial" w:cs="Arial"/>
              </w:rPr>
              <w:t xml:space="preserve"> in Barnsley will also support further integration of systems and improve the ability to share information (where appropriate) to improve patient care but also to improve the efficiency and effectiveness of care processes by ensuring medical professional</w:t>
            </w:r>
            <w:r w:rsidR="00B611C4">
              <w:rPr>
                <w:rFonts w:ascii="Arial" w:hAnsi="Arial" w:cs="Arial"/>
              </w:rPr>
              <w:t>s</w:t>
            </w:r>
            <w:r w:rsidRPr="00FC6E45">
              <w:rPr>
                <w:rFonts w:ascii="Arial" w:hAnsi="Arial" w:cs="Arial"/>
              </w:rPr>
              <w:t xml:space="preserve"> are able to access the information they need.</w:t>
            </w:r>
          </w:p>
          <w:p w:rsidR="00241806" w:rsidRPr="00FC6E45" w:rsidRDefault="00241806" w:rsidP="00CA256F">
            <w:pPr>
              <w:rPr>
                <w:rFonts w:ascii="Arial" w:hAnsi="Arial" w:cs="Arial"/>
              </w:rPr>
            </w:pPr>
          </w:p>
          <w:p w:rsidR="00241806" w:rsidRDefault="00587140" w:rsidP="00CA256F">
            <w:pPr>
              <w:rPr>
                <w:rFonts w:ascii="Arial" w:hAnsi="Arial" w:cs="Arial"/>
              </w:rPr>
            </w:pPr>
            <w:r>
              <w:rPr>
                <w:rFonts w:ascii="Arial" w:hAnsi="Arial" w:cs="Arial"/>
              </w:rPr>
              <w:t>The CCG has</w:t>
            </w:r>
            <w:r w:rsidR="00241806" w:rsidRPr="00FC6E45">
              <w:rPr>
                <w:rFonts w:ascii="Arial" w:hAnsi="Arial" w:cs="Arial"/>
              </w:rPr>
              <w:t xml:space="preserve"> already implemented the Medical Interoperability Gateway</w:t>
            </w:r>
            <w:r w:rsidR="00CE24ED" w:rsidRPr="00FC6E45">
              <w:rPr>
                <w:rFonts w:ascii="Arial" w:hAnsi="Arial" w:cs="Arial"/>
              </w:rPr>
              <w:t xml:space="preserve"> (MIG)</w:t>
            </w:r>
            <w:r w:rsidR="00241806" w:rsidRPr="00FC6E45">
              <w:rPr>
                <w:rFonts w:ascii="Arial" w:hAnsi="Arial" w:cs="Arial"/>
              </w:rPr>
              <w:t xml:space="preserve"> in Barnsley which is allowing access to GP records in other healthcare settings.  We plan to roll this out across health and care during 2016/17 and 2017/18 so that medical records can be viewed across primary, secondary and community care as well as by other health and care providers such as Ambulance Services, the Hospice</w:t>
            </w:r>
            <w:r w:rsidR="00F025A8" w:rsidRPr="00FC6E45">
              <w:rPr>
                <w:rFonts w:ascii="Arial" w:hAnsi="Arial" w:cs="Arial"/>
              </w:rPr>
              <w:t xml:space="preserve"> and Social Care.</w:t>
            </w:r>
            <w:r w:rsidR="00CE24ED" w:rsidRPr="00FC6E45">
              <w:rPr>
                <w:rFonts w:ascii="Arial" w:hAnsi="Arial" w:cs="Arial"/>
              </w:rPr>
              <w:t xml:space="preserve"> The current investment in the MIG is £30,000 per year however there could be additional investment requirements as the system is rolled out and the number of </w:t>
            </w:r>
            <w:r w:rsidR="00FF4B88" w:rsidRPr="00FC6E45">
              <w:rPr>
                <w:rFonts w:ascii="Arial" w:hAnsi="Arial" w:cs="Arial"/>
              </w:rPr>
              <w:t>users’</w:t>
            </w:r>
            <w:r w:rsidR="00CE24ED" w:rsidRPr="00FC6E45">
              <w:rPr>
                <w:rFonts w:ascii="Arial" w:hAnsi="Arial" w:cs="Arial"/>
              </w:rPr>
              <w:t xml:space="preserve"> increases.</w:t>
            </w:r>
          </w:p>
          <w:p w:rsidR="00FF4B88" w:rsidRDefault="00FF4B88" w:rsidP="00CA256F">
            <w:pPr>
              <w:rPr>
                <w:rFonts w:ascii="Arial" w:hAnsi="Arial" w:cs="Arial"/>
              </w:rPr>
            </w:pPr>
          </w:p>
          <w:p w:rsidR="00FF4B88" w:rsidRPr="00FC6E45" w:rsidRDefault="00FF4B88" w:rsidP="00CA256F">
            <w:pPr>
              <w:rPr>
                <w:rFonts w:ascii="Arial" w:hAnsi="Arial" w:cs="Arial"/>
              </w:rPr>
            </w:pPr>
            <w:r>
              <w:rPr>
                <w:rFonts w:ascii="Arial" w:hAnsi="Arial" w:cs="Arial"/>
              </w:rPr>
              <w:t>The CCG have invested in technology to support GP practices to deliver more services over the telephone and on-</w:t>
            </w:r>
            <w:r w:rsidR="00B611C4">
              <w:rPr>
                <w:rFonts w:ascii="Arial" w:hAnsi="Arial" w:cs="Arial"/>
              </w:rPr>
              <w:t>line through the roll out of a Voice C</w:t>
            </w:r>
            <w:r>
              <w:rPr>
                <w:rFonts w:ascii="Arial" w:hAnsi="Arial" w:cs="Arial"/>
              </w:rPr>
              <w:t>onnects system which enables patients to book and cancel appointments and to order repeat prescriptions 24 hours per day, 7 days per week.</w:t>
            </w:r>
          </w:p>
          <w:p w:rsidR="00F025A8" w:rsidRPr="00FC6E45" w:rsidRDefault="00F025A8" w:rsidP="00CA256F">
            <w:pPr>
              <w:rPr>
                <w:rFonts w:ascii="Arial" w:hAnsi="Arial" w:cs="Arial"/>
              </w:rPr>
            </w:pPr>
          </w:p>
          <w:p w:rsidR="00F025A8" w:rsidRPr="00FC6E45" w:rsidRDefault="00F025A8" w:rsidP="00F2279F">
            <w:pPr>
              <w:rPr>
                <w:rFonts w:ascii="Arial" w:hAnsi="Arial" w:cs="Arial"/>
              </w:rPr>
            </w:pPr>
            <w:r w:rsidRPr="00FC6E45">
              <w:rPr>
                <w:rFonts w:ascii="Arial" w:hAnsi="Arial" w:cs="Arial"/>
              </w:rPr>
              <w:t xml:space="preserve">To support the development of primary care at scale </w:t>
            </w:r>
            <w:r w:rsidR="00F2279F" w:rsidRPr="00FC6E45">
              <w:rPr>
                <w:rFonts w:ascii="Arial" w:hAnsi="Arial" w:cs="Arial"/>
              </w:rPr>
              <w:t xml:space="preserve">BHF are also </w:t>
            </w:r>
            <w:r w:rsidR="00B611C4">
              <w:rPr>
                <w:rFonts w:ascii="Arial" w:hAnsi="Arial" w:cs="Arial"/>
              </w:rPr>
              <w:t>developing a</w:t>
            </w:r>
            <w:r w:rsidRPr="00FC6E45">
              <w:rPr>
                <w:rFonts w:ascii="Arial" w:hAnsi="Arial" w:cs="Arial"/>
              </w:rPr>
              <w:t xml:space="preserve"> centralised </w:t>
            </w:r>
            <w:r w:rsidR="00F2279F" w:rsidRPr="00FC6E45">
              <w:rPr>
                <w:rFonts w:ascii="Arial" w:hAnsi="Arial" w:cs="Arial"/>
              </w:rPr>
              <w:t xml:space="preserve">back office function offer to practices </w:t>
            </w:r>
            <w:r w:rsidRPr="00FC6E45">
              <w:rPr>
                <w:rFonts w:ascii="Arial" w:hAnsi="Arial" w:cs="Arial"/>
              </w:rPr>
              <w:t xml:space="preserve">which will be designed </w:t>
            </w:r>
            <w:r w:rsidR="00F2279F" w:rsidRPr="00FC6E45">
              <w:rPr>
                <w:rFonts w:ascii="Arial" w:hAnsi="Arial" w:cs="Arial"/>
              </w:rPr>
              <w:t xml:space="preserve">to support them to better manage workload, </w:t>
            </w:r>
            <w:r w:rsidRPr="00FC6E45">
              <w:rPr>
                <w:rFonts w:ascii="Arial" w:hAnsi="Arial" w:cs="Arial"/>
              </w:rPr>
              <w:t xml:space="preserve">as well as providing the infrastructure to be able to </w:t>
            </w:r>
            <w:r w:rsidR="00F2279F" w:rsidRPr="00FC6E45">
              <w:rPr>
                <w:rFonts w:ascii="Arial" w:hAnsi="Arial" w:cs="Arial"/>
              </w:rPr>
              <w:t xml:space="preserve">harness </w:t>
            </w:r>
            <w:r w:rsidRPr="00FC6E45">
              <w:rPr>
                <w:rFonts w:ascii="Arial" w:hAnsi="Arial" w:cs="Arial"/>
              </w:rPr>
              <w:t xml:space="preserve">the </w:t>
            </w:r>
            <w:r w:rsidR="00F2279F" w:rsidRPr="00FC6E45">
              <w:rPr>
                <w:rFonts w:ascii="Arial" w:hAnsi="Arial" w:cs="Arial"/>
              </w:rPr>
              <w:t>advances in technology and capture economies of scale.</w:t>
            </w:r>
            <w:r w:rsidRPr="00FC6E45">
              <w:rPr>
                <w:rFonts w:ascii="Arial" w:hAnsi="Arial" w:cs="Arial"/>
              </w:rPr>
              <w:t xml:space="preserve"> The scheme would require approximately £45,000 for implementation and will specifically aim to </w:t>
            </w:r>
          </w:p>
          <w:p w:rsidR="00F025A8" w:rsidRPr="00FC6E45" w:rsidRDefault="00F025A8" w:rsidP="00F025A8">
            <w:pPr>
              <w:numPr>
                <w:ilvl w:val="0"/>
                <w:numId w:val="30"/>
              </w:numPr>
              <w:rPr>
                <w:rFonts w:ascii="Arial" w:hAnsi="Arial" w:cs="Arial"/>
                <w:szCs w:val="24"/>
                <w:lang w:eastAsia="en-GB"/>
              </w:rPr>
            </w:pPr>
            <w:r w:rsidRPr="00FC6E45">
              <w:rPr>
                <w:rFonts w:ascii="Arial" w:hAnsi="Arial" w:cs="Arial"/>
                <w:bCs/>
                <w:szCs w:val="24"/>
                <w:lang w:eastAsia="en-GB"/>
              </w:rPr>
              <w:t>Accelerate progress towards paper free at the point of care within general practice</w:t>
            </w:r>
          </w:p>
          <w:p w:rsidR="00F025A8" w:rsidRPr="00FC6E45" w:rsidRDefault="00B611C4" w:rsidP="00F025A8">
            <w:pPr>
              <w:numPr>
                <w:ilvl w:val="0"/>
                <w:numId w:val="30"/>
              </w:numPr>
              <w:rPr>
                <w:rFonts w:ascii="Arial" w:hAnsi="Arial" w:cs="Arial"/>
                <w:szCs w:val="24"/>
                <w:lang w:eastAsia="en-GB"/>
              </w:rPr>
            </w:pPr>
            <w:r>
              <w:rPr>
                <w:rFonts w:ascii="Arial" w:hAnsi="Arial" w:cs="Arial"/>
                <w:bCs/>
                <w:szCs w:val="24"/>
                <w:lang w:eastAsia="en-GB"/>
              </w:rPr>
              <w:t>Promote</w:t>
            </w:r>
            <w:r w:rsidR="00F025A8" w:rsidRPr="00FC6E45">
              <w:rPr>
                <w:rFonts w:ascii="Arial" w:hAnsi="Arial" w:cs="Arial"/>
                <w:bCs/>
                <w:szCs w:val="24"/>
                <w:lang w:eastAsia="en-GB"/>
              </w:rPr>
              <w:t xml:space="preserve"> best practice</w:t>
            </w:r>
          </w:p>
          <w:p w:rsidR="00F025A8" w:rsidRPr="00FC6E45" w:rsidRDefault="00B611C4" w:rsidP="00F025A8">
            <w:pPr>
              <w:numPr>
                <w:ilvl w:val="0"/>
                <w:numId w:val="30"/>
              </w:numPr>
              <w:rPr>
                <w:rFonts w:ascii="Arial" w:hAnsi="Arial" w:cs="Arial"/>
                <w:szCs w:val="24"/>
                <w:lang w:eastAsia="en-GB"/>
              </w:rPr>
            </w:pPr>
            <w:r>
              <w:rPr>
                <w:rFonts w:ascii="Arial" w:hAnsi="Arial" w:cs="Arial"/>
                <w:bCs/>
                <w:szCs w:val="24"/>
                <w:lang w:eastAsia="en-GB"/>
              </w:rPr>
              <w:t>S</w:t>
            </w:r>
            <w:r w:rsidR="00F025A8" w:rsidRPr="00FC6E45">
              <w:rPr>
                <w:rFonts w:ascii="Arial" w:hAnsi="Arial" w:cs="Arial"/>
                <w:bCs/>
                <w:szCs w:val="24"/>
                <w:lang w:eastAsia="en-GB"/>
              </w:rPr>
              <w:t xml:space="preserve">upport for more integration across the wider health and care system </w:t>
            </w:r>
          </w:p>
          <w:p w:rsidR="00F025A8" w:rsidRPr="00FC6E45" w:rsidRDefault="00B611C4" w:rsidP="00F025A8">
            <w:pPr>
              <w:numPr>
                <w:ilvl w:val="0"/>
                <w:numId w:val="30"/>
              </w:numPr>
              <w:tabs>
                <w:tab w:val="num" w:pos="1440"/>
              </w:tabs>
              <w:rPr>
                <w:rFonts w:ascii="Arial" w:hAnsi="Arial" w:cs="Arial"/>
                <w:szCs w:val="24"/>
                <w:lang w:eastAsia="en-GB"/>
              </w:rPr>
            </w:pPr>
            <w:r>
              <w:rPr>
                <w:rFonts w:ascii="Arial" w:hAnsi="Arial" w:cs="Arial"/>
                <w:szCs w:val="24"/>
                <w:lang w:eastAsia="en-GB"/>
              </w:rPr>
              <w:t>R</w:t>
            </w:r>
            <w:r w:rsidR="00F025A8" w:rsidRPr="00FC6E45">
              <w:rPr>
                <w:rFonts w:ascii="Arial" w:hAnsi="Arial" w:cs="Arial"/>
                <w:szCs w:val="24"/>
                <w:lang w:eastAsia="en-GB"/>
              </w:rPr>
              <w:t>educe workload in practices;</w:t>
            </w:r>
          </w:p>
          <w:p w:rsidR="00F025A8" w:rsidRPr="00FC6E45" w:rsidRDefault="00B611C4" w:rsidP="00F025A8">
            <w:pPr>
              <w:numPr>
                <w:ilvl w:val="0"/>
                <w:numId w:val="30"/>
              </w:numPr>
              <w:tabs>
                <w:tab w:val="num" w:pos="1440"/>
              </w:tabs>
              <w:rPr>
                <w:rFonts w:ascii="Arial" w:hAnsi="Arial" w:cs="Arial"/>
                <w:szCs w:val="24"/>
                <w:lang w:eastAsia="en-GB"/>
              </w:rPr>
            </w:pPr>
            <w:r>
              <w:rPr>
                <w:rFonts w:ascii="Arial" w:hAnsi="Arial" w:cs="Arial"/>
                <w:szCs w:val="24"/>
                <w:lang w:eastAsia="en-GB"/>
              </w:rPr>
              <w:t>S</w:t>
            </w:r>
            <w:r w:rsidR="00F025A8" w:rsidRPr="00FC6E45">
              <w:rPr>
                <w:rFonts w:ascii="Arial" w:hAnsi="Arial" w:cs="Arial"/>
                <w:szCs w:val="24"/>
                <w:lang w:eastAsia="en-GB"/>
              </w:rPr>
              <w:t>upport practices who want to work together to operate at scale</w:t>
            </w:r>
          </w:p>
          <w:p w:rsidR="00F025A8" w:rsidRPr="00FC6E45" w:rsidRDefault="00B611C4" w:rsidP="00F025A8">
            <w:pPr>
              <w:numPr>
                <w:ilvl w:val="0"/>
                <w:numId w:val="30"/>
              </w:numPr>
              <w:rPr>
                <w:rFonts w:ascii="Arial" w:hAnsi="Arial" w:cs="Arial"/>
                <w:szCs w:val="24"/>
                <w:lang w:eastAsia="en-GB"/>
              </w:rPr>
            </w:pPr>
            <w:r>
              <w:rPr>
                <w:rFonts w:ascii="Arial" w:hAnsi="Arial" w:cs="Arial"/>
                <w:szCs w:val="24"/>
                <w:lang w:eastAsia="en-GB"/>
              </w:rPr>
              <w:t>S</w:t>
            </w:r>
            <w:r w:rsidR="00F025A8" w:rsidRPr="00FC6E45">
              <w:rPr>
                <w:rFonts w:ascii="Arial" w:hAnsi="Arial" w:cs="Arial"/>
                <w:szCs w:val="24"/>
                <w:lang w:eastAsia="en-GB"/>
              </w:rPr>
              <w:t>upport greater efficiency across the whole system</w:t>
            </w:r>
          </w:p>
          <w:p w:rsidR="00F025A8" w:rsidRPr="00FC6E45" w:rsidRDefault="00B611C4" w:rsidP="00F025A8">
            <w:pPr>
              <w:numPr>
                <w:ilvl w:val="0"/>
                <w:numId w:val="30"/>
              </w:numPr>
              <w:rPr>
                <w:rFonts w:ascii="Arial" w:hAnsi="Arial" w:cs="Arial"/>
                <w:szCs w:val="24"/>
                <w:lang w:eastAsia="en-GB"/>
              </w:rPr>
            </w:pPr>
            <w:r>
              <w:rPr>
                <w:rFonts w:ascii="Arial" w:hAnsi="Arial" w:cs="Arial"/>
                <w:szCs w:val="24"/>
                <w:lang w:eastAsia="en-GB"/>
              </w:rPr>
              <w:t>I</w:t>
            </w:r>
            <w:r w:rsidR="00F025A8" w:rsidRPr="00FC6E45">
              <w:rPr>
                <w:rFonts w:ascii="Arial" w:hAnsi="Arial" w:cs="Arial"/>
                <w:szCs w:val="24"/>
                <w:lang w:eastAsia="en-GB"/>
              </w:rPr>
              <w:t>ncrease in</w:t>
            </w:r>
            <w:r>
              <w:rPr>
                <w:rFonts w:ascii="Arial" w:hAnsi="Arial" w:cs="Arial"/>
                <w:szCs w:val="24"/>
                <w:lang w:eastAsia="en-GB"/>
              </w:rPr>
              <w:t>teroperability across Practices and</w:t>
            </w:r>
            <w:r w:rsidR="00F025A8" w:rsidRPr="00FC6E45">
              <w:rPr>
                <w:rFonts w:ascii="Arial" w:hAnsi="Arial" w:cs="Arial"/>
                <w:szCs w:val="24"/>
                <w:lang w:eastAsia="en-GB"/>
              </w:rPr>
              <w:t xml:space="preserve"> health and social care</w:t>
            </w:r>
          </w:p>
          <w:p w:rsidR="00F025A8" w:rsidRPr="00FC6E45" w:rsidRDefault="00F025A8" w:rsidP="00F2279F">
            <w:pPr>
              <w:rPr>
                <w:rFonts w:ascii="Arial" w:hAnsi="Arial" w:cs="Arial"/>
                <w:b/>
              </w:rPr>
            </w:pPr>
          </w:p>
          <w:p w:rsidR="0062370E" w:rsidRPr="00FC6E45" w:rsidRDefault="0062370E" w:rsidP="00CA256F">
            <w:pPr>
              <w:rPr>
                <w:rFonts w:ascii="Arial" w:hAnsi="Arial" w:cs="Arial"/>
              </w:rPr>
            </w:pPr>
          </w:p>
          <w:p w:rsidR="0062370E" w:rsidRPr="00FC6E45" w:rsidRDefault="0062370E" w:rsidP="00CA256F">
            <w:pPr>
              <w:rPr>
                <w:rFonts w:ascii="Arial" w:hAnsi="Arial" w:cs="Arial"/>
                <w:b/>
              </w:rPr>
            </w:pPr>
            <w:r w:rsidRPr="00FC6E45">
              <w:rPr>
                <w:rFonts w:ascii="Arial" w:hAnsi="Arial" w:cs="Arial"/>
                <w:b/>
              </w:rPr>
              <w:t>Care Redesign</w:t>
            </w:r>
          </w:p>
          <w:p w:rsidR="000039D6" w:rsidRPr="00FC6E45" w:rsidRDefault="000039D6" w:rsidP="00CA256F">
            <w:pPr>
              <w:rPr>
                <w:rFonts w:ascii="Arial" w:hAnsi="Arial" w:cs="Arial"/>
                <w:b/>
              </w:rPr>
            </w:pPr>
          </w:p>
          <w:p w:rsidR="000039D6" w:rsidRPr="00FC6E45" w:rsidRDefault="000039D6" w:rsidP="00CA256F">
            <w:pPr>
              <w:rPr>
                <w:rFonts w:ascii="Arial" w:hAnsi="Arial" w:cs="Arial"/>
              </w:rPr>
            </w:pPr>
            <w:r w:rsidRPr="00FC6E45">
              <w:rPr>
                <w:rFonts w:ascii="Arial" w:hAnsi="Arial" w:cs="Arial"/>
              </w:rPr>
              <w:t>Barnsley CCG</w:t>
            </w:r>
            <w:r w:rsidR="00B611C4">
              <w:rPr>
                <w:rFonts w:ascii="Arial" w:hAnsi="Arial" w:cs="Arial"/>
              </w:rPr>
              <w:t xml:space="preserve"> has commenced</w:t>
            </w:r>
            <w:r w:rsidR="007314D0" w:rsidRPr="00FC6E45">
              <w:rPr>
                <w:rFonts w:ascii="Arial" w:hAnsi="Arial" w:cs="Arial"/>
              </w:rPr>
              <w:t xml:space="preserve"> working with partners across health and care</w:t>
            </w:r>
            <w:r w:rsidRPr="00FC6E45">
              <w:rPr>
                <w:rFonts w:ascii="Arial" w:hAnsi="Arial" w:cs="Arial"/>
              </w:rPr>
              <w:t xml:space="preserve"> </w:t>
            </w:r>
            <w:r w:rsidR="00B611C4">
              <w:rPr>
                <w:rFonts w:ascii="Arial" w:hAnsi="Arial" w:cs="Arial"/>
              </w:rPr>
              <w:t xml:space="preserve">on </w:t>
            </w:r>
            <w:r w:rsidRPr="00FC6E45">
              <w:rPr>
                <w:rFonts w:ascii="Arial" w:hAnsi="Arial" w:cs="Arial"/>
              </w:rPr>
              <w:t xml:space="preserve">an ambitious plan to deliver </w:t>
            </w:r>
            <w:r w:rsidR="007314D0" w:rsidRPr="00FC6E45">
              <w:rPr>
                <w:rFonts w:ascii="Arial" w:hAnsi="Arial" w:cs="Arial"/>
              </w:rPr>
              <w:t xml:space="preserve">new models of care and </w:t>
            </w:r>
            <w:r w:rsidRPr="00FC6E45">
              <w:rPr>
                <w:rFonts w:ascii="Arial" w:hAnsi="Arial" w:cs="Arial"/>
              </w:rPr>
              <w:t xml:space="preserve">integrated ways of working </w:t>
            </w:r>
            <w:r w:rsidRPr="00FC6E45">
              <w:rPr>
                <w:rFonts w:ascii="Arial" w:hAnsi="Arial" w:cs="Arial"/>
              </w:rPr>
              <w:lastRenderedPageBreak/>
              <w:t xml:space="preserve">to deliver both efficiencies as well as reducing the care quality gap. The </w:t>
            </w:r>
            <w:r w:rsidR="007314D0" w:rsidRPr="00FC6E45">
              <w:rPr>
                <w:rFonts w:ascii="Arial" w:hAnsi="Arial" w:cs="Arial"/>
              </w:rPr>
              <w:t xml:space="preserve">overall </w:t>
            </w:r>
            <w:r w:rsidRPr="00FC6E45">
              <w:rPr>
                <w:rFonts w:ascii="Arial" w:hAnsi="Arial" w:cs="Arial"/>
              </w:rPr>
              <w:t xml:space="preserve">plan is supported by a number of key building blocks </w:t>
            </w:r>
            <w:r w:rsidR="00013B9A" w:rsidRPr="00FC6E45">
              <w:rPr>
                <w:rFonts w:ascii="Arial" w:hAnsi="Arial" w:cs="Arial"/>
              </w:rPr>
              <w:t>that are already in place these include</w:t>
            </w:r>
            <w:r w:rsidRPr="00FC6E45">
              <w:rPr>
                <w:rFonts w:ascii="Arial" w:hAnsi="Arial" w:cs="Arial"/>
              </w:rPr>
              <w:t>:-</w:t>
            </w:r>
          </w:p>
          <w:p w:rsidR="000039D6" w:rsidRPr="00FC6E45" w:rsidRDefault="000039D6" w:rsidP="00CA256F">
            <w:pPr>
              <w:rPr>
                <w:rFonts w:ascii="Arial" w:hAnsi="Arial" w:cs="Arial"/>
              </w:rPr>
            </w:pPr>
          </w:p>
          <w:p w:rsidR="000039D6" w:rsidRPr="00FC6E45" w:rsidRDefault="000039D6" w:rsidP="000039D6">
            <w:pPr>
              <w:pStyle w:val="ListParagraph"/>
              <w:numPr>
                <w:ilvl w:val="0"/>
                <w:numId w:val="22"/>
              </w:numPr>
              <w:rPr>
                <w:rFonts w:ascii="Arial" w:hAnsi="Arial" w:cs="Arial"/>
              </w:rPr>
            </w:pPr>
            <w:r w:rsidRPr="00FC6E45">
              <w:rPr>
                <w:rFonts w:ascii="Arial" w:hAnsi="Arial" w:cs="Arial"/>
              </w:rPr>
              <w:t xml:space="preserve">A well-developed Community Interest Company </w:t>
            </w:r>
            <w:r w:rsidR="00B611C4">
              <w:rPr>
                <w:rFonts w:ascii="Arial" w:hAnsi="Arial" w:cs="Arial"/>
              </w:rPr>
              <w:t>–</w:t>
            </w:r>
            <w:r w:rsidR="00E92FCA">
              <w:rPr>
                <w:rFonts w:ascii="Arial" w:hAnsi="Arial" w:cs="Arial"/>
              </w:rPr>
              <w:t xml:space="preserve"> </w:t>
            </w:r>
            <w:r w:rsidR="00B611C4">
              <w:rPr>
                <w:rFonts w:ascii="Arial" w:hAnsi="Arial" w:cs="Arial"/>
              </w:rPr>
              <w:t>Barnsley Healthcare</w:t>
            </w:r>
            <w:r w:rsidRPr="00FC6E45">
              <w:rPr>
                <w:rFonts w:ascii="Arial" w:hAnsi="Arial" w:cs="Arial"/>
              </w:rPr>
              <w:t xml:space="preserve"> Federation with 80% of the practices as members </w:t>
            </w:r>
          </w:p>
          <w:p w:rsidR="000039D6" w:rsidRPr="00FC6E45" w:rsidRDefault="000039D6" w:rsidP="000039D6">
            <w:pPr>
              <w:pStyle w:val="ListParagraph"/>
              <w:numPr>
                <w:ilvl w:val="0"/>
                <w:numId w:val="22"/>
              </w:numPr>
              <w:rPr>
                <w:rFonts w:ascii="Arial" w:hAnsi="Arial" w:cs="Arial"/>
              </w:rPr>
            </w:pPr>
            <w:r w:rsidRPr="00FC6E45">
              <w:rPr>
                <w:rFonts w:ascii="Arial" w:hAnsi="Arial" w:cs="Arial"/>
              </w:rPr>
              <w:t>A well-developed plan to deliver an Accountable Care Organisation</w:t>
            </w:r>
          </w:p>
          <w:p w:rsidR="000039D6" w:rsidRPr="00FC6E45" w:rsidRDefault="000039D6" w:rsidP="000039D6">
            <w:pPr>
              <w:pStyle w:val="ListParagraph"/>
              <w:numPr>
                <w:ilvl w:val="0"/>
                <w:numId w:val="22"/>
              </w:numPr>
              <w:rPr>
                <w:rFonts w:ascii="Arial" w:hAnsi="Arial" w:cs="Arial"/>
              </w:rPr>
            </w:pPr>
            <w:r w:rsidRPr="00FC6E45">
              <w:rPr>
                <w:rFonts w:ascii="Arial" w:hAnsi="Arial" w:cs="Arial"/>
              </w:rPr>
              <w:t xml:space="preserve">A successful extended GP access programme running from 2 hubs, with plans to develop a third and </w:t>
            </w:r>
            <w:r w:rsidR="00A0233E" w:rsidRPr="00FC6E45">
              <w:rPr>
                <w:rFonts w:ascii="Arial" w:hAnsi="Arial" w:cs="Arial"/>
              </w:rPr>
              <w:t xml:space="preserve">further </w:t>
            </w:r>
            <w:r w:rsidRPr="00FC6E45">
              <w:rPr>
                <w:rFonts w:ascii="Arial" w:hAnsi="Arial" w:cs="Arial"/>
              </w:rPr>
              <w:t>increase appointments</w:t>
            </w:r>
            <w:r w:rsidR="00A0233E" w:rsidRPr="00FC6E45">
              <w:rPr>
                <w:rFonts w:ascii="Arial" w:hAnsi="Arial" w:cs="Arial"/>
              </w:rPr>
              <w:t xml:space="preserve"> on evenings and at weekends</w:t>
            </w:r>
          </w:p>
          <w:p w:rsidR="002862D4" w:rsidRPr="00FC6E45" w:rsidRDefault="002862D4" w:rsidP="008F7978">
            <w:pPr>
              <w:rPr>
                <w:rFonts w:ascii="Arial" w:hAnsi="Arial" w:cs="Arial"/>
              </w:rPr>
            </w:pPr>
          </w:p>
          <w:p w:rsidR="007314D0" w:rsidRPr="00FC6E45" w:rsidRDefault="007314D0" w:rsidP="00A0233E">
            <w:pPr>
              <w:rPr>
                <w:rFonts w:ascii="Arial" w:hAnsi="Arial" w:cs="Arial"/>
              </w:rPr>
            </w:pPr>
            <w:r w:rsidRPr="00FC6E45">
              <w:rPr>
                <w:rFonts w:ascii="Arial" w:hAnsi="Arial" w:cs="Arial"/>
              </w:rPr>
              <w:t>The role out of</w:t>
            </w:r>
            <w:r w:rsidR="00B611C4">
              <w:rPr>
                <w:rFonts w:ascii="Arial" w:hAnsi="Arial" w:cs="Arial"/>
              </w:rPr>
              <w:t xml:space="preserve"> the</w:t>
            </w:r>
            <w:r w:rsidRPr="00FC6E45">
              <w:rPr>
                <w:rFonts w:ascii="Arial" w:hAnsi="Arial" w:cs="Arial"/>
              </w:rPr>
              <w:t xml:space="preserve"> Map of Medicine across practices has also commenced which will enable refined care pathways to be consistently followed for all patients.  As pathways are reviewed and included in the Map of Medicine tool, consideration will be given to ensuring that patients are receiving the right care and support in the right place and at the right time and will include a focus on self-management and self-care.</w:t>
            </w:r>
          </w:p>
          <w:p w:rsidR="007314D0" w:rsidRPr="00FC6E45" w:rsidRDefault="007314D0" w:rsidP="00A0233E">
            <w:pPr>
              <w:rPr>
                <w:rFonts w:ascii="Arial" w:hAnsi="Arial" w:cs="Arial"/>
              </w:rPr>
            </w:pPr>
          </w:p>
          <w:p w:rsidR="00A0233E" w:rsidRPr="00FC6E45" w:rsidRDefault="00A0233E" w:rsidP="00A0233E">
            <w:pPr>
              <w:rPr>
                <w:rFonts w:ascii="Arial" w:hAnsi="Arial" w:cs="Arial"/>
              </w:rPr>
            </w:pPr>
            <w:r w:rsidRPr="00AD51C5">
              <w:rPr>
                <w:rFonts w:ascii="Arial" w:hAnsi="Arial" w:cs="Arial"/>
              </w:rPr>
              <w:t>The CCG is currently wor</w:t>
            </w:r>
            <w:r w:rsidR="00AD51C5" w:rsidRPr="00AD51C5">
              <w:rPr>
                <w:rFonts w:ascii="Arial" w:hAnsi="Arial" w:cs="Arial"/>
              </w:rPr>
              <w:t>king with all system partners</w:t>
            </w:r>
            <w:r w:rsidRPr="00AD51C5">
              <w:rPr>
                <w:rFonts w:ascii="Arial" w:hAnsi="Arial" w:cs="Arial"/>
              </w:rPr>
              <w:t xml:space="preserve"> </w:t>
            </w:r>
            <w:r w:rsidR="00AD51C5" w:rsidRPr="00AD51C5">
              <w:rPr>
                <w:rFonts w:ascii="Arial" w:hAnsi="Arial" w:cs="Arial"/>
              </w:rPr>
              <w:t xml:space="preserve">to develop an </w:t>
            </w:r>
            <w:r w:rsidRPr="00AD51C5">
              <w:rPr>
                <w:rFonts w:ascii="Arial" w:hAnsi="Arial" w:cs="Arial"/>
              </w:rPr>
              <w:t>alliance arrangement to deliver</w:t>
            </w:r>
            <w:r w:rsidR="00AD51C5" w:rsidRPr="00AD51C5">
              <w:rPr>
                <w:rFonts w:ascii="Arial" w:hAnsi="Arial" w:cs="Arial"/>
              </w:rPr>
              <w:t xml:space="preserve"> more</w:t>
            </w:r>
            <w:r w:rsidRPr="00AD51C5">
              <w:rPr>
                <w:rFonts w:ascii="Arial" w:hAnsi="Arial" w:cs="Arial"/>
              </w:rPr>
              <w:t xml:space="preserve"> integrated urgent care</w:t>
            </w:r>
            <w:r w:rsidR="00AD51C5" w:rsidRPr="00AD51C5">
              <w:rPr>
                <w:rFonts w:ascii="Arial" w:hAnsi="Arial" w:cs="Arial"/>
              </w:rPr>
              <w:t xml:space="preserve"> and emergency care pathways</w:t>
            </w:r>
            <w:r w:rsidR="007314D0" w:rsidRPr="00AD51C5">
              <w:rPr>
                <w:rFonts w:ascii="Arial" w:hAnsi="Arial" w:cs="Arial"/>
              </w:rPr>
              <w:t xml:space="preserve"> which will bring together all partners including GP Out of Hours providers and Extended Hours and NHS 111 providers to deliver the Commissioning Standards for Integrated Urgent Care</w:t>
            </w:r>
            <w:r w:rsidRPr="00AD51C5">
              <w:rPr>
                <w:rFonts w:ascii="Arial" w:hAnsi="Arial" w:cs="Arial"/>
              </w:rPr>
              <w:t>.</w:t>
            </w:r>
            <w:r w:rsidR="00AD51C5" w:rsidRPr="00AD51C5">
              <w:rPr>
                <w:rFonts w:ascii="Arial" w:hAnsi="Arial" w:cs="Arial"/>
              </w:rPr>
              <w:t xml:space="preserve"> The O</w:t>
            </w:r>
            <w:r w:rsidR="00AD51C5">
              <w:rPr>
                <w:rFonts w:ascii="Arial" w:hAnsi="Arial" w:cs="Arial"/>
              </w:rPr>
              <w:t xml:space="preserve">ut of Hours element will be procured during 2017/18, with the provider being expected to work with partners to identify and deliver innovative solutions to provide integrated services. </w:t>
            </w:r>
          </w:p>
          <w:p w:rsidR="007314D0" w:rsidRPr="00FC6E45" w:rsidRDefault="007314D0" w:rsidP="00A0233E">
            <w:pPr>
              <w:rPr>
                <w:rFonts w:ascii="Arial" w:hAnsi="Arial" w:cs="Arial"/>
              </w:rPr>
            </w:pPr>
          </w:p>
          <w:p w:rsidR="00DA6E82" w:rsidRDefault="00587140" w:rsidP="00A0233E">
            <w:pPr>
              <w:rPr>
                <w:rFonts w:ascii="Arial" w:hAnsi="Arial" w:cs="Arial"/>
              </w:rPr>
            </w:pPr>
            <w:r>
              <w:rPr>
                <w:rFonts w:ascii="Arial" w:hAnsi="Arial" w:cs="Arial"/>
              </w:rPr>
              <w:t xml:space="preserve">During 2017/18 the CCG </w:t>
            </w:r>
            <w:r w:rsidR="007314D0" w:rsidRPr="00FC6E45">
              <w:rPr>
                <w:rFonts w:ascii="Arial" w:hAnsi="Arial" w:cs="Arial"/>
              </w:rPr>
              <w:t>will begin to develop a locality model for the delivery of care closer to home including Primary C</w:t>
            </w:r>
            <w:r w:rsidR="00FB5A90">
              <w:rPr>
                <w:rFonts w:ascii="Arial" w:hAnsi="Arial" w:cs="Arial"/>
              </w:rPr>
              <w:t>are.  The locality model is in the</w:t>
            </w:r>
            <w:r w:rsidR="007314D0" w:rsidRPr="00FC6E45">
              <w:rPr>
                <w:rFonts w:ascii="Arial" w:hAnsi="Arial" w:cs="Arial"/>
              </w:rPr>
              <w:t xml:space="preserve"> early stages of development </w:t>
            </w:r>
            <w:r w:rsidR="00DA6E82" w:rsidRPr="00FC6E45">
              <w:rPr>
                <w:rFonts w:ascii="Arial" w:hAnsi="Arial" w:cs="Arial"/>
              </w:rPr>
              <w:t>however 2017/18 will see the implementation of new models of delivery for some services such as Community Nursing, based around six localities which will ensure better alignment with and support for primary care.</w:t>
            </w:r>
            <w:r w:rsidR="00BC0CE3">
              <w:rPr>
                <w:rFonts w:ascii="Arial" w:hAnsi="Arial" w:cs="Arial"/>
              </w:rPr>
              <w:t xml:space="preserve"> </w:t>
            </w:r>
            <w:r w:rsidR="009B5E23" w:rsidRPr="00BC0CE3">
              <w:rPr>
                <w:rFonts w:ascii="Arial" w:hAnsi="Arial" w:cs="Arial"/>
              </w:rPr>
              <w:t>The six</w:t>
            </w:r>
            <w:r w:rsidR="00E92FCA" w:rsidRPr="00BC0CE3">
              <w:rPr>
                <w:rFonts w:ascii="Arial" w:hAnsi="Arial" w:cs="Arial"/>
              </w:rPr>
              <w:t xml:space="preserve"> localities</w:t>
            </w:r>
            <w:r w:rsidR="009B5E23" w:rsidRPr="00BC0CE3">
              <w:rPr>
                <w:rFonts w:ascii="Arial" w:hAnsi="Arial" w:cs="Arial"/>
              </w:rPr>
              <w:t xml:space="preserve"> are </w:t>
            </w:r>
            <w:r w:rsidR="00FB5A90">
              <w:rPr>
                <w:rFonts w:ascii="Arial" w:hAnsi="Arial" w:cs="Arial"/>
              </w:rPr>
              <w:t>mapped to Local Authority Area Councils.</w:t>
            </w:r>
          </w:p>
          <w:p w:rsidR="00FB5A90" w:rsidRPr="00FC6E45" w:rsidRDefault="00FB5A90" w:rsidP="00A0233E">
            <w:pPr>
              <w:rPr>
                <w:rFonts w:ascii="Arial" w:hAnsi="Arial" w:cs="Arial"/>
              </w:rPr>
            </w:pPr>
          </w:p>
          <w:p w:rsidR="00DA6E82" w:rsidRPr="00FC6E45" w:rsidRDefault="00DA6E82" w:rsidP="00A0233E">
            <w:pPr>
              <w:rPr>
                <w:rFonts w:ascii="Arial" w:hAnsi="Arial" w:cs="Arial"/>
              </w:rPr>
            </w:pPr>
            <w:r w:rsidRPr="00FC6E45">
              <w:rPr>
                <w:rFonts w:ascii="Arial" w:hAnsi="Arial" w:cs="Arial"/>
              </w:rPr>
              <w:t xml:space="preserve">We will also begin to see changes in the way in which GP and other medical consultations take place.  </w:t>
            </w:r>
            <w:r w:rsidRPr="00FC6E45">
              <w:rPr>
                <w:rFonts w:ascii="Arial" w:hAnsi="Arial" w:cs="Arial"/>
                <w:shd w:val="clear" w:color="auto" w:fill="FFFFFF"/>
              </w:rPr>
              <w:t xml:space="preserve">New technology is already playing an important role in improving patient care. Practices in Barnsley are </w:t>
            </w:r>
            <w:r w:rsidR="00FB5A90">
              <w:rPr>
                <w:rFonts w:ascii="Arial" w:hAnsi="Arial" w:cs="Arial"/>
                <w:shd w:val="clear" w:color="auto" w:fill="FFFFFF"/>
              </w:rPr>
              <w:t xml:space="preserve">moving to universal </w:t>
            </w:r>
            <w:r w:rsidRPr="00FC6E45">
              <w:rPr>
                <w:rFonts w:ascii="Arial" w:hAnsi="Arial" w:cs="Arial"/>
                <w:shd w:val="clear" w:color="auto" w:fill="FFFFFF"/>
              </w:rPr>
              <w:t>digital records, offering online transactions including online registration, appointment booking, ordering of repeat prescriptions and viewing of medical records.  We will be lookin</w:t>
            </w:r>
            <w:r w:rsidR="00B611C4">
              <w:rPr>
                <w:rFonts w:ascii="Arial" w:hAnsi="Arial" w:cs="Arial"/>
                <w:shd w:val="clear" w:color="auto" w:fill="FFFFFF"/>
              </w:rPr>
              <w:t>g to build upon this and work</w:t>
            </w:r>
            <w:r w:rsidRPr="00FC6E45">
              <w:rPr>
                <w:rFonts w:ascii="Arial" w:hAnsi="Arial" w:cs="Arial"/>
                <w:shd w:val="clear" w:color="auto" w:fill="FFFFFF"/>
              </w:rPr>
              <w:t xml:space="preserve"> with BHF as part of the proposals for back office functions</w:t>
            </w:r>
            <w:r w:rsidR="00F821DD" w:rsidRPr="00FC6E45">
              <w:rPr>
                <w:rFonts w:ascii="Arial" w:hAnsi="Arial" w:cs="Arial"/>
                <w:shd w:val="clear" w:color="auto" w:fill="FFFFFF"/>
              </w:rPr>
              <w:t xml:space="preserve"> and other developments</w:t>
            </w:r>
            <w:r w:rsidR="00B611C4">
              <w:rPr>
                <w:rFonts w:ascii="Arial" w:hAnsi="Arial" w:cs="Arial"/>
                <w:shd w:val="clear" w:color="auto" w:fill="FFFFFF"/>
              </w:rPr>
              <w:t>. The CCG</w:t>
            </w:r>
            <w:r w:rsidRPr="00FC6E45">
              <w:rPr>
                <w:rFonts w:ascii="Arial" w:hAnsi="Arial" w:cs="Arial"/>
                <w:shd w:val="clear" w:color="auto" w:fill="FFFFFF"/>
              </w:rPr>
              <w:t xml:space="preserve"> will be looking to implement new technology which will enable online/video consultations for patients.</w:t>
            </w:r>
            <w:r w:rsidR="00F821DD" w:rsidRPr="00FC6E45">
              <w:rPr>
                <w:rFonts w:ascii="Arial" w:hAnsi="Arial" w:cs="Arial"/>
                <w:shd w:val="clear" w:color="auto" w:fill="FFFFFF"/>
              </w:rPr>
              <w:t xml:space="preserve">  We will look to access the national funding for online general practice consultation software systems to provide the technology across practices to enable the roll out of online consultations.</w:t>
            </w:r>
          </w:p>
          <w:p w:rsidR="00771155" w:rsidRPr="00FC6E45" w:rsidRDefault="00771155" w:rsidP="00CA256F">
            <w:pPr>
              <w:rPr>
                <w:rFonts w:ascii="Arial" w:hAnsi="Arial" w:cs="Arial"/>
              </w:rPr>
            </w:pPr>
          </w:p>
        </w:tc>
      </w:tr>
      <w:tr w:rsidR="00771155" w:rsidRPr="00E7340C" w:rsidTr="00FF4B88">
        <w:tc>
          <w:tcPr>
            <w:tcW w:w="2078" w:type="dxa"/>
          </w:tcPr>
          <w:p w:rsidR="00013B9A" w:rsidRPr="00013B9A" w:rsidRDefault="00013B9A" w:rsidP="00CA38DC">
            <w:pPr>
              <w:rPr>
                <w:rFonts w:ascii="Arial" w:hAnsi="Arial" w:cs="Arial"/>
                <w:b/>
                <w:sz w:val="8"/>
                <w:szCs w:val="8"/>
              </w:rPr>
            </w:pPr>
          </w:p>
          <w:p w:rsidR="00CA38DC" w:rsidRPr="008F7978" w:rsidRDefault="00771155" w:rsidP="00CA38DC">
            <w:pPr>
              <w:rPr>
                <w:rFonts w:ascii="Arial" w:hAnsi="Arial" w:cs="Arial"/>
                <w:b/>
                <w:sz w:val="24"/>
                <w:szCs w:val="24"/>
              </w:rPr>
            </w:pPr>
            <w:r w:rsidRPr="00A0233E">
              <w:rPr>
                <w:rFonts w:ascii="Arial" w:hAnsi="Arial" w:cs="Arial"/>
                <w:b/>
                <w:sz w:val="24"/>
                <w:szCs w:val="24"/>
              </w:rPr>
              <w:t xml:space="preserve">Investment in primary care </w:t>
            </w:r>
          </w:p>
          <w:p w:rsidR="00CA38DC" w:rsidRPr="00E7340C" w:rsidRDefault="00CA38DC" w:rsidP="00CA38DC">
            <w:pPr>
              <w:rPr>
                <w:rFonts w:cstheme="minorHAnsi"/>
                <w:sz w:val="24"/>
                <w:szCs w:val="24"/>
              </w:rPr>
            </w:pPr>
            <w:r w:rsidRPr="00E7340C">
              <w:rPr>
                <w:rFonts w:cstheme="minorHAnsi"/>
                <w:sz w:val="24"/>
                <w:szCs w:val="24"/>
              </w:rPr>
              <w:t xml:space="preserve">The investment plan (revenue and capital) in primary care to deliver all aspects of the General Practice </w:t>
            </w:r>
            <w:r w:rsidRPr="00E7340C">
              <w:rPr>
                <w:rFonts w:cstheme="minorHAnsi"/>
                <w:sz w:val="24"/>
                <w:szCs w:val="24"/>
              </w:rPr>
              <w:lastRenderedPageBreak/>
              <w:t>Forward View, locally.    Including:</w:t>
            </w:r>
          </w:p>
          <w:p w:rsidR="00CA38DC" w:rsidRPr="00E7340C" w:rsidRDefault="00CA38DC" w:rsidP="00CA38DC">
            <w:pPr>
              <w:pStyle w:val="ListParagraph"/>
              <w:numPr>
                <w:ilvl w:val="0"/>
                <w:numId w:val="10"/>
              </w:numPr>
              <w:ind w:left="284" w:hanging="284"/>
              <w:rPr>
                <w:rFonts w:cstheme="minorHAnsi"/>
                <w:sz w:val="24"/>
                <w:szCs w:val="24"/>
              </w:rPr>
            </w:pPr>
            <w:r w:rsidRPr="00E7340C">
              <w:rPr>
                <w:rFonts w:cstheme="minorHAnsi"/>
                <w:sz w:val="24"/>
                <w:szCs w:val="24"/>
              </w:rPr>
              <w:t xml:space="preserve">High level modelling that provides evidence of: </w:t>
            </w:r>
          </w:p>
          <w:p w:rsidR="00CA38DC" w:rsidRPr="00E7340C" w:rsidRDefault="00CA38DC" w:rsidP="00CA38DC">
            <w:pPr>
              <w:pStyle w:val="ListParagraph"/>
              <w:numPr>
                <w:ilvl w:val="0"/>
                <w:numId w:val="2"/>
              </w:numPr>
              <w:rPr>
                <w:rFonts w:cstheme="minorHAnsi"/>
                <w:sz w:val="24"/>
                <w:szCs w:val="24"/>
              </w:rPr>
            </w:pPr>
            <w:r w:rsidRPr="00E7340C">
              <w:rPr>
                <w:rFonts w:cstheme="minorHAnsi"/>
                <w:sz w:val="24"/>
                <w:szCs w:val="24"/>
              </w:rPr>
              <w:t xml:space="preserve">the shift of activity from hospital to out of hospital care </w:t>
            </w:r>
          </w:p>
          <w:p w:rsidR="00CA38DC" w:rsidRPr="008F7978" w:rsidRDefault="00CA38DC" w:rsidP="00CA38DC">
            <w:pPr>
              <w:pStyle w:val="ListParagraph"/>
              <w:numPr>
                <w:ilvl w:val="0"/>
                <w:numId w:val="2"/>
              </w:numPr>
              <w:rPr>
                <w:rFonts w:cstheme="minorHAnsi"/>
                <w:sz w:val="24"/>
                <w:szCs w:val="24"/>
              </w:rPr>
            </w:pPr>
            <w:r>
              <w:rPr>
                <w:rFonts w:cstheme="minorHAnsi"/>
                <w:sz w:val="24"/>
                <w:szCs w:val="24"/>
              </w:rPr>
              <w:t>total spend</w:t>
            </w:r>
            <w:r w:rsidRPr="00E7340C">
              <w:rPr>
                <w:rFonts w:cstheme="minorHAnsi"/>
                <w:sz w:val="24"/>
                <w:szCs w:val="24"/>
              </w:rPr>
              <w:t xml:space="preserve"> trajectories for the shift to primary care </w:t>
            </w:r>
          </w:p>
          <w:p w:rsidR="00CA38DC" w:rsidRPr="008F7978" w:rsidRDefault="00CA38DC" w:rsidP="00CA38DC">
            <w:pPr>
              <w:pStyle w:val="ListParagraph"/>
              <w:numPr>
                <w:ilvl w:val="0"/>
                <w:numId w:val="10"/>
              </w:numPr>
              <w:ind w:left="284" w:hanging="284"/>
              <w:rPr>
                <w:rFonts w:cstheme="minorHAnsi"/>
                <w:sz w:val="24"/>
                <w:szCs w:val="24"/>
              </w:rPr>
            </w:pPr>
            <w:r w:rsidRPr="00E7340C">
              <w:rPr>
                <w:rFonts w:cstheme="minorHAnsi"/>
                <w:sz w:val="24"/>
                <w:szCs w:val="24"/>
              </w:rPr>
              <w:t>Clarity on the resource shift so the STP can be clear on the new out of hospital /primary care expenditure plan –per capita shift to primary care and total spend reflecting the direction of travel for increased investment in primary care.</w:t>
            </w:r>
          </w:p>
          <w:p w:rsidR="00771155" w:rsidRPr="00380432" w:rsidRDefault="00CA38DC" w:rsidP="00CA256F">
            <w:pPr>
              <w:pStyle w:val="ListParagraph"/>
              <w:numPr>
                <w:ilvl w:val="0"/>
                <w:numId w:val="10"/>
              </w:numPr>
              <w:ind w:left="284" w:hanging="284"/>
              <w:rPr>
                <w:rFonts w:eastAsia="Times New Roman" w:cstheme="minorHAnsi"/>
                <w:sz w:val="24"/>
                <w:szCs w:val="24"/>
              </w:rPr>
            </w:pPr>
            <w:r w:rsidRPr="00E7340C">
              <w:rPr>
                <w:rFonts w:eastAsia="Times New Roman" w:cstheme="minorHAnsi"/>
                <w:sz w:val="24"/>
                <w:szCs w:val="24"/>
              </w:rPr>
              <w:t xml:space="preserve">The CCG’s proposed on-going investment plans and timescales for making this investment in-line with delivery of the service offer above (including </w:t>
            </w:r>
            <w:r w:rsidRPr="00E7340C">
              <w:rPr>
                <w:rFonts w:eastAsia="Times New Roman" w:cstheme="minorHAnsi"/>
                <w:sz w:val="24"/>
                <w:szCs w:val="24"/>
              </w:rPr>
              <w:lastRenderedPageBreak/>
              <w:t>where CCGs require access to supporting additional non-recurrent transformation resources)?</w:t>
            </w:r>
          </w:p>
        </w:tc>
        <w:tc>
          <w:tcPr>
            <w:tcW w:w="8128" w:type="dxa"/>
          </w:tcPr>
          <w:p w:rsidR="00A0233E" w:rsidRPr="00FC6E45" w:rsidRDefault="00A0233E" w:rsidP="00E727DB">
            <w:pPr>
              <w:rPr>
                <w:rFonts w:ascii="Arial" w:hAnsi="Arial" w:cs="Arial"/>
              </w:rPr>
            </w:pPr>
            <w:r w:rsidRPr="00FC6E45">
              <w:rPr>
                <w:rFonts w:ascii="Arial" w:hAnsi="Arial" w:cs="Arial"/>
              </w:rPr>
              <w:lastRenderedPageBreak/>
              <w:t>Barnsley CCG opted for first wave fully delegated Pri</w:t>
            </w:r>
            <w:r w:rsidR="001607EB" w:rsidRPr="00FC6E45">
              <w:rPr>
                <w:rFonts w:ascii="Arial" w:hAnsi="Arial" w:cs="Arial"/>
              </w:rPr>
              <w:t>mary Care Co – Commissioning.  At this point the</w:t>
            </w:r>
            <w:r w:rsidRPr="00FC6E45">
              <w:rPr>
                <w:rFonts w:ascii="Arial" w:hAnsi="Arial" w:cs="Arial"/>
              </w:rPr>
              <w:t xml:space="preserve"> CCG’s </w:t>
            </w:r>
            <w:r w:rsidRPr="009B5E23">
              <w:rPr>
                <w:rFonts w:ascii="Arial" w:hAnsi="Arial" w:cs="Arial"/>
              </w:rPr>
              <w:t>2015/16</w:t>
            </w:r>
            <w:r w:rsidRPr="00FC6E45">
              <w:rPr>
                <w:rFonts w:ascii="Arial" w:hAnsi="Arial" w:cs="Arial"/>
              </w:rPr>
              <w:t xml:space="preserve"> programme </w:t>
            </w:r>
            <w:r w:rsidR="00013B9A" w:rsidRPr="00FC6E45">
              <w:rPr>
                <w:rFonts w:ascii="Arial" w:hAnsi="Arial" w:cs="Arial"/>
              </w:rPr>
              <w:t>allocation was</w:t>
            </w:r>
            <w:r w:rsidRPr="00FC6E45">
              <w:rPr>
                <w:rFonts w:ascii="Arial" w:hAnsi="Arial" w:cs="Arial"/>
              </w:rPr>
              <w:t xml:space="preserve"> above target (9%); whils</w:t>
            </w:r>
            <w:r w:rsidR="00013B9A" w:rsidRPr="00FC6E45">
              <w:rPr>
                <w:rFonts w:ascii="Arial" w:hAnsi="Arial" w:cs="Arial"/>
              </w:rPr>
              <w:t>t, in stark contrast, Barnsley was</w:t>
            </w:r>
            <w:r w:rsidRPr="00FC6E45">
              <w:rPr>
                <w:rFonts w:ascii="Arial" w:hAnsi="Arial" w:cs="Arial"/>
              </w:rPr>
              <w:t xml:space="preserve"> the only area in South Yorkshire to be below target in terms of primary care expenditure (5%). </w:t>
            </w:r>
            <w:r w:rsidR="001607EB" w:rsidRPr="00FC6E45">
              <w:rPr>
                <w:rFonts w:ascii="Arial" w:hAnsi="Arial" w:cs="Arial"/>
              </w:rPr>
              <w:t xml:space="preserve"> Taking on delegated responsibility for commissioning Primary Medical Services presented an opportunity to begin to redress this position.</w:t>
            </w:r>
          </w:p>
          <w:p w:rsidR="00E727DB" w:rsidRPr="00FC6E45" w:rsidRDefault="00E727DB" w:rsidP="00E727DB">
            <w:pPr>
              <w:rPr>
                <w:rFonts w:ascii="Arial" w:hAnsi="Arial" w:cs="Arial"/>
              </w:rPr>
            </w:pPr>
          </w:p>
          <w:p w:rsidR="001607EB" w:rsidRPr="00FC6E45" w:rsidRDefault="009626D9" w:rsidP="00E727DB">
            <w:pPr>
              <w:rPr>
                <w:rFonts w:ascii="Arial" w:hAnsi="Arial" w:cs="Arial"/>
              </w:rPr>
            </w:pPr>
            <w:r w:rsidRPr="00FC6E45">
              <w:rPr>
                <w:rFonts w:ascii="Arial" w:hAnsi="Arial" w:cs="Arial"/>
              </w:rPr>
              <w:t xml:space="preserve">The CCG has invested </w:t>
            </w:r>
            <w:r w:rsidR="001607EB" w:rsidRPr="00FC6E45">
              <w:rPr>
                <w:rFonts w:ascii="Arial" w:hAnsi="Arial" w:cs="Arial"/>
              </w:rPr>
              <w:t xml:space="preserve">significantly above the Co-Commissioning budget since 2015/16 with </w:t>
            </w:r>
            <w:r w:rsidR="00AD51C5">
              <w:rPr>
                <w:rFonts w:ascii="Arial" w:hAnsi="Arial" w:cs="Arial"/>
              </w:rPr>
              <w:t xml:space="preserve">additional funding of </w:t>
            </w:r>
            <w:r w:rsidRPr="00FC6E45">
              <w:rPr>
                <w:rFonts w:ascii="Arial" w:hAnsi="Arial" w:cs="Arial"/>
              </w:rPr>
              <w:t xml:space="preserve">circa £4million </w:t>
            </w:r>
            <w:r w:rsidR="00E727DB" w:rsidRPr="00FC6E45">
              <w:rPr>
                <w:rFonts w:ascii="Arial" w:hAnsi="Arial" w:cs="Arial"/>
              </w:rPr>
              <w:t xml:space="preserve">per year on the </w:t>
            </w:r>
            <w:r w:rsidR="001607EB" w:rsidRPr="00FC6E45">
              <w:rPr>
                <w:rFonts w:ascii="Arial" w:hAnsi="Arial" w:cs="Arial"/>
              </w:rPr>
              <w:t>Practice Delivery A</w:t>
            </w:r>
            <w:r w:rsidR="002862D4" w:rsidRPr="00FC6E45">
              <w:rPr>
                <w:rFonts w:ascii="Arial" w:hAnsi="Arial" w:cs="Arial"/>
              </w:rPr>
              <w:t>greement (</w:t>
            </w:r>
            <w:r w:rsidR="00E727DB" w:rsidRPr="00FC6E45">
              <w:rPr>
                <w:rFonts w:ascii="Arial" w:hAnsi="Arial" w:cs="Arial"/>
              </w:rPr>
              <w:t>PDA</w:t>
            </w:r>
            <w:r w:rsidR="002862D4" w:rsidRPr="00FC6E45">
              <w:rPr>
                <w:rFonts w:ascii="Arial" w:hAnsi="Arial" w:cs="Arial"/>
              </w:rPr>
              <w:t>)</w:t>
            </w:r>
            <w:r w:rsidR="00E727DB" w:rsidRPr="00FC6E45">
              <w:rPr>
                <w:rFonts w:ascii="Arial" w:hAnsi="Arial" w:cs="Arial"/>
              </w:rPr>
              <w:t xml:space="preserve"> </w:t>
            </w:r>
            <w:r w:rsidR="001607EB" w:rsidRPr="00FC6E45">
              <w:rPr>
                <w:rFonts w:ascii="Arial" w:hAnsi="Arial" w:cs="Arial"/>
              </w:rPr>
              <w:t>and</w:t>
            </w:r>
            <w:r w:rsidR="00FB5A90">
              <w:rPr>
                <w:rFonts w:ascii="Arial" w:hAnsi="Arial" w:cs="Arial"/>
              </w:rPr>
              <w:t xml:space="preserve"> </w:t>
            </w:r>
            <w:r w:rsidR="001607EB" w:rsidRPr="00FC6E45">
              <w:rPr>
                <w:rFonts w:ascii="Arial" w:hAnsi="Arial" w:cs="Arial"/>
              </w:rPr>
              <w:t>Heal</w:t>
            </w:r>
            <w:r w:rsidR="00330CB2" w:rsidRPr="00FC6E45">
              <w:rPr>
                <w:rFonts w:ascii="Arial" w:hAnsi="Arial" w:cs="Arial"/>
              </w:rPr>
              <w:t>th Inequalities</w:t>
            </w:r>
            <w:r w:rsidR="00964D86" w:rsidRPr="00FC6E45">
              <w:rPr>
                <w:rFonts w:ascii="Arial" w:hAnsi="Arial" w:cs="Arial"/>
              </w:rPr>
              <w:t xml:space="preserve"> </w:t>
            </w:r>
            <w:r w:rsidR="00FB5A90">
              <w:rPr>
                <w:rFonts w:ascii="Arial" w:hAnsi="Arial" w:cs="Arial"/>
              </w:rPr>
              <w:t>Targeted Scheme</w:t>
            </w:r>
            <w:r w:rsidR="00B611C4">
              <w:rPr>
                <w:rFonts w:ascii="Arial" w:hAnsi="Arial" w:cs="Arial"/>
              </w:rPr>
              <w:t xml:space="preserve"> (HITS)</w:t>
            </w:r>
            <w:r w:rsidR="00FB5A90">
              <w:rPr>
                <w:rFonts w:ascii="Arial" w:hAnsi="Arial" w:cs="Arial"/>
              </w:rPr>
              <w:t xml:space="preserve">. A </w:t>
            </w:r>
            <w:r w:rsidR="00FB5A90">
              <w:rPr>
                <w:rFonts w:ascii="Arial" w:hAnsi="Arial" w:cs="Arial"/>
              </w:rPr>
              <w:lastRenderedPageBreak/>
              <w:t>further</w:t>
            </w:r>
            <w:r w:rsidR="00330CB2" w:rsidRPr="00FC6E45">
              <w:rPr>
                <w:rFonts w:ascii="Arial" w:hAnsi="Arial" w:cs="Arial"/>
              </w:rPr>
              <w:t xml:space="preserve"> £1.5million per year (from 2016/17) to support the Clinical Pharmacist Programme</w:t>
            </w:r>
            <w:r w:rsidR="00AD51C5">
              <w:rPr>
                <w:rFonts w:ascii="Arial" w:hAnsi="Arial" w:cs="Arial"/>
              </w:rPr>
              <w:t>. This is an addition to the funding of approximately £3m which remains in place to support other aspects of primary care including GP IT, Enhanced Services and Out of Hours.</w:t>
            </w:r>
            <w:r w:rsidR="00330CB2" w:rsidRPr="00FC6E45">
              <w:rPr>
                <w:rFonts w:ascii="Arial" w:hAnsi="Arial" w:cs="Arial"/>
              </w:rPr>
              <w:t xml:space="preserve"> </w:t>
            </w:r>
          </w:p>
          <w:p w:rsidR="001607EB" w:rsidRPr="00FC6E45" w:rsidRDefault="001607EB" w:rsidP="00E727DB">
            <w:pPr>
              <w:rPr>
                <w:rFonts w:ascii="Arial" w:hAnsi="Arial" w:cs="Arial"/>
              </w:rPr>
            </w:pPr>
          </w:p>
          <w:p w:rsidR="00204812" w:rsidRPr="00FC6E45" w:rsidRDefault="00E46CE0" w:rsidP="00E727DB">
            <w:pPr>
              <w:rPr>
                <w:rFonts w:ascii="Arial" w:hAnsi="Arial" w:cs="Arial"/>
              </w:rPr>
            </w:pPr>
            <w:r w:rsidRPr="00FC6E45">
              <w:rPr>
                <w:rFonts w:ascii="Arial" w:hAnsi="Arial" w:cs="Arial"/>
              </w:rPr>
              <w:t xml:space="preserve">Separately the CCG has invested </w:t>
            </w:r>
            <w:r w:rsidR="002862D4" w:rsidRPr="00FC6E45">
              <w:rPr>
                <w:rFonts w:ascii="Arial" w:hAnsi="Arial" w:cs="Arial"/>
              </w:rPr>
              <w:t>in services to wrap around primary care, this includes</w:t>
            </w:r>
            <w:r w:rsidR="00204812" w:rsidRPr="00FC6E45">
              <w:rPr>
                <w:rFonts w:ascii="Arial" w:hAnsi="Arial" w:cs="Arial"/>
              </w:rPr>
              <w:t xml:space="preserve">, </w:t>
            </w:r>
            <w:r w:rsidR="002862D4" w:rsidRPr="00FC6E45">
              <w:rPr>
                <w:rFonts w:ascii="Arial" w:hAnsi="Arial" w:cs="Arial"/>
              </w:rPr>
              <w:t xml:space="preserve">RightCare Barnsley – our </w:t>
            </w:r>
            <w:r w:rsidR="002C23FA">
              <w:rPr>
                <w:rFonts w:ascii="Arial" w:hAnsi="Arial" w:cs="Arial"/>
              </w:rPr>
              <w:t xml:space="preserve">successful </w:t>
            </w:r>
            <w:r w:rsidR="002862D4" w:rsidRPr="00FC6E45">
              <w:rPr>
                <w:rFonts w:ascii="Arial" w:hAnsi="Arial" w:cs="Arial"/>
              </w:rPr>
              <w:t xml:space="preserve">brokerage service, enhancing the </w:t>
            </w:r>
            <w:r w:rsidR="00204812" w:rsidRPr="00FC6E45">
              <w:rPr>
                <w:rFonts w:ascii="Arial" w:hAnsi="Arial" w:cs="Arial"/>
              </w:rPr>
              <w:t xml:space="preserve">intermediate care </w:t>
            </w:r>
            <w:r w:rsidR="002862D4" w:rsidRPr="00FC6E45">
              <w:rPr>
                <w:rFonts w:ascii="Arial" w:hAnsi="Arial" w:cs="Arial"/>
              </w:rPr>
              <w:t>provision</w:t>
            </w:r>
            <w:r w:rsidR="002C23FA">
              <w:rPr>
                <w:rFonts w:ascii="Arial" w:hAnsi="Arial" w:cs="Arial"/>
              </w:rPr>
              <w:t xml:space="preserve"> from an alliance contract</w:t>
            </w:r>
            <w:r w:rsidR="009B5E23">
              <w:rPr>
                <w:rFonts w:ascii="Arial" w:hAnsi="Arial" w:cs="Arial"/>
              </w:rPr>
              <w:t xml:space="preserve">. </w:t>
            </w:r>
            <w:r w:rsidR="009B5E23" w:rsidRPr="00BC0CE3">
              <w:rPr>
                <w:rFonts w:ascii="Arial" w:hAnsi="Arial" w:cs="Arial"/>
              </w:rPr>
              <w:t>The CCG has also procured</w:t>
            </w:r>
            <w:r w:rsidR="004440B6" w:rsidRPr="00BC0CE3">
              <w:rPr>
                <w:rFonts w:ascii="Arial" w:hAnsi="Arial" w:cs="Arial"/>
              </w:rPr>
              <w:t xml:space="preserve"> a full </w:t>
            </w:r>
            <w:r w:rsidR="00E62948" w:rsidRPr="00BC0CE3">
              <w:rPr>
                <w:rFonts w:ascii="Arial" w:hAnsi="Arial" w:cs="Arial"/>
              </w:rPr>
              <w:t>s</w:t>
            </w:r>
            <w:r w:rsidR="000E07B9" w:rsidRPr="00BC0CE3">
              <w:rPr>
                <w:rFonts w:ascii="Arial" w:hAnsi="Arial" w:cs="Arial"/>
              </w:rPr>
              <w:t>ocial prescribing</w:t>
            </w:r>
            <w:r w:rsidR="00204812" w:rsidRPr="00BC0CE3">
              <w:rPr>
                <w:rFonts w:ascii="Arial" w:hAnsi="Arial" w:cs="Arial"/>
              </w:rPr>
              <w:t xml:space="preserve"> </w:t>
            </w:r>
            <w:r w:rsidR="004440B6" w:rsidRPr="00BC0CE3">
              <w:rPr>
                <w:rFonts w:ascii="Arial" w:hAnsi="Arial" w:cs="Arial"/>
              </w:rPr>
              <w:t>service</w:t>
            </w:r>
            <w:r w:rsidR="009B5E23" w:rsidRPr="00BC0CE3">
              <w:rPr>
                <w:rFonts w:ascii="Arial" w:hAnsi="Arial" w:cs="Arial"/>
              </w:rPr>
              <w:t xml:space="preserve"> which is due to commence on 01 April 2017.</w:t>
            </w:r>
            <w:r w:rsidR="00A72C74">
              <w:rPr>
                <w:rFonts w:ascii="Arial" w:hAnsi="Arial" w:cs="Arial"/>
              </w:rPr>
              <w:t xml:space="preserve"> </w:t>
            </w:r>
          </w:p>
          <w:p w:rsidR="004440B6" w:rsidRPr="00FC6E45" w:rsidRDefault="004440B6" w:rsidP="00E727DB">
            <w:pPr>
              <w:rPr>
                <w:rFonts w:ascii="Arial" w:hAnsi="Arial" w:cs="Arial"/>
              </w:rPr>
            </w:pPr>
          </w:p>
          <w:p w:rsidR="004440B6" w:rsidRPr="00FC6E45" w:rsidRDefault="00E62948" w:rsidP="00E727DB">
            <w:pPr>
              <w:rPr>
                <w:rFonts w:ascii="Arial" w:hAnsi="Arial" w:cs="Arial"/>
              </w:rPr>
            </w:pPr>
            <w:r w:rsidRPr="00FC6E45">
              <w:rPr>
                <w:rFonts w:ascii="Arial" w:hAnsi="Arial" w:cs="Arial"/>
              </w:rPr>
              <w:t xml:space="preserve">The </w:t>
            </w:r>
            <w:r w:rsidR="00E46CE0" w:rsidRPr="00FC6E45">
              <w:rPr>
                <w:rFonts w:ascii="Arial" w:hAnsi="Arial" w:cs="Arial"/>
              </w:rPr>
              <w:t xml:space="preserve">£4 Million </w:t>
            </w:r>
            <w:r w:rsidRPr="00FC6E45">
              <w:rPr>
                <w:rFonts w:ascii="Arial" w:hAnsi="Arial" w:cs="Arial"/>
              </w:rPr>
              <w:t>local i</w:t>
            </w:r>
            <w:r w:rsidR="004440B6" w:rsidRPr="00FC6E45">
              <w:rPr>
                <w:rFonts w:ascii="Arial" w:hAnsi="Arial" w:cs="Arial"/>
              </w:rPr>
              <w:t>nvestment in primary care was enhanced by the successful Prim</w:t>
            </w:r>
            <w:r w:rsidRPr="00FC6E45">
              <w:rPr>
                <w:rFonts w:ascii="Arial" w:hAnsi="Arial" w:cs="Arial"/>
              </w:rPr>
              <w:t>e Ministers Challenge Fund bid/</w:t>
            </w:r>
            <w:r w:rsidR="004440B6" w:rsidRPr="00FC6E45">
              <w:rPr>
                <w:rFonts w:ascii="Arial" w:hAnsi="Arial" w:cs="Arial"/>
              </w:rPr>
              <w:t>p</w:t>
            </w:r>
            <w:r w:rsidR="00330CB2" w:rsidRPr="00FC6E45">
              <w:rPr>
                <w:rFonts w:ascii="Arial" w:hAnsi="Arial" w:cs="Arial"/>
              </w:rPr>
              <w:t>ilot that brought a further £2.3</w:t>
            </w:r>
            <w:r w:rsidR="004440B6" w:rsidRPr="00FC6E45">
              <w:rPr>
                <w:rFonts w:ascii="Arial" w:hAnsi="Arial" w:cs="Arial"/>
              </w:rPr>
              <w:t xml:space="preserve"> million to Barnsley to increase access to primary care on evenings and at weekends.</w:t>
            </w:r>
            <w:r w:rsidR="00330CB2" w:rsidRPr="00FC6E45">
              <w:rPr>
                <w:rFonts w:ascii="Arial" w:hAnsi="Arial" w:cs="Arial"/>
              </w:rPr>
              <w:t xml:space="preserve">  This funding will </w:t>
            </w:r>
            <w:r w:rsidR="00CE24ED" w:rsidRPr="00FC6E45">
              <w:rPr>
                <w:rFonts w:ascii="Arial" w:hAnsi="Arial" w:cs="Arial"/>
              </w:rPr>
              <w:t>continue</w:t>
            </w:r>
            <w:r w:rsidR="00330CB2" w:rsidRPr="00FC6E45">
              <w:rPr>
                <w:rFonts w:ascii="Arial" w:hAnsi="Arial" w:cs="Arial"/>
              </w:rPr>
              <w:t xml:space="preserve"> between </w:t>
            </w:r>
            <w:r w:rsidR="00CE24ED" w:rsidRPr="00FC6E45">
              <w:rPr>
                <w:rFonts w:ascii="Arial" w:hAnsi="Arial" w:cs="Arial"/>
              </w:rPr>
              <w:t xml:space="preserve">October </w:t>
            </w:r>
            <w:r w:rsidR="00330CB2" w:rsidRPr="00FC6E45">
              <w:rPr>
                <w:rFonts w:ascii="Arial" w:hAnsi="Arial" w:cs="Arial"/>
              </w:rPr>
              <w:t>2016/17 and 2020/21 through the GP Access Funds which will see investment of £6</w:t>
            </w:r>
            <w:r w:rsidR="00F32CBA" w:rsidRPr="00FC6E45">
              <w:rPr>
                <w:rFonts w:ascii="Arial" w:hAnsi="Arial" w:cs="Arial"/>
              </w:rPr>
              <w:t xml:space="preserve"> per head of population in 2016/17and 2017/18 rising to £9 per head in 2020/21.</w:t>
            </w:r>
            <w:r w:rsidR="00240919">
              <w:rPr>
                <w:rFonts w:ascii="Arial" w:hAnsi="Arial" w:cs="Arial"/>
              </w:rPr>
              <w:t xml:space="preserve"> </w:t>
            </w:r>
          </w:p>
          <w:p w:rsidR="00204812" w:rsidRPr="00FC6E45" w:rsidRDefault="00204812" w:rsidP="00E727DB">
            <w:pPr>
              <w:rPr>
                <w:rFonts w:ascii="Arial" w:hAnsi="Arial" w:cs="Arial"/>
              </w:rPr>
            </w:pPr>
          </w:p>
          <w:p w:rsidR="00F821DD" w:rsidRPr="00FC6E45" w:rsidRDefault="00F821DD" w:rsidP="00F821DD">
            <w:pPr>
              <w:rPr>
                <w:rFonts w:ascii="Arial" w:hAnsi="Arial" w:cs="Arial"/>
              </w:rPr>
            </w:pPr>
            <w:r w:rsidRPr="00FC6E45">
              <w:rPr>
                <w:rFonts w:ascii="Arial" w:hAnsi="Arial" w:cs="Arial"/>
              </w:rPr>
              <w:t>Primary care services are the front door of the NHS but general practice is under pressure after years of relative under investment.  The General Practice Five Year Forward View sets out a national programme to invest £2.4bn in primary care by 2020/21.  Investment of approximately £23m will come from national transformation funding sources, on a SYB STP footprint, across a 5 year period and in line with national planning guidance the CCG is expected to make available from its baseline all</w:t>
            </w:r>
            <w:r w:rsidR="00B611C4">
              <w:rPr>
                <w:rFonts w:ascii="Arial" w:hAnsi="Arial" w:cs="Arial"/>
              </w:rPr>
              <w:t>ocation indicative sums of £1.3m</w:t>
            </w:r>
            <w:r w:rsidRPr="00FC6E45">
              <w:rPr>
                <w:rFonts w:ascii="Arial" w:hAnsi="Arial" w:cs="Arial"/>
              </w:rPr>
              <w:t xml:space="preserve"> over the 2 year operational planning period.  This investment will be used to support a number of the schemes identified in this plan particularly those aimed at:</w:t>
            </w:r>
          </w:p>
          <w:p w:rsidR="00F821DD" w:rsidRPr="00FC6E45" w:rsidRDefault="00F821DD" w:rsidP="00F821DD">
            <w:pPr>
              <w:numPr>
                <w:ilvl w:val="0"/>
                <w:numId w:val="31"/>
              </w:numPr>
              <w:rPr>
                <w:rFonts w:ascii="Arial" w:hAnsi="Arial" w:cs="Arial"/>
              </w:rPr>
            </w:pPr>
            <w:r w:rsidRPr="00FC6E45">
              <w:rPr>
                <w:rFonts w:ascii="Arial" w:hAnsi="Arial" w:cs="Arial"/>
              </w:rPr>
              <w:t>Supporting and growing the workforce</w:t>
            </w:r>
          </w:p>
          <w:p w:rsidR="00F821DD" w:rsidRPr="00FC6E45" w:rsidRDefault="00F821DD" w:rsidP="00F821DD">
            <w:pPr>
              <w:numPr>
                <w:ilvl w:val="0"/>
                <w:numId w:val="31"/>
              </w:numPr>
              <w:rPr>
                <w:rFonts w:ascii="Arial" w:hAnsi="Arial" w:cs="Arial"/>
              </w:rPr>
            </w:pPr>
            <w:r w:rsidRPr="00FC6E45">
              <w:rPr>
                <w:rFonts w:ascii="Arial" w:hAnsi="Arial" w:cs="Arial"/>
              </w:rPr>
              <w:t>Improving access to general practice in and out of hours</w:t>
            </w:r>
          </w:p>
          <w:p w:rsidR="00F821DD" w:rsidRPr="00FC6E45" w:rsidRDefault="00F821DD" w:rsidP="00F821DD">
            <w:pPr>
              <w:numPr>
                <w:ilvl w:val="0"/>
                <w:numId w:val="31"/>
              </w:numPr>
              <w:rPr>
                <w:rFonts w:ascii="Arial" w:hAnsi="Arial" w:cs="Arial"/>
              </w:rPr>
            </w:pPr>
            <w:r w:rsidRPr="00FC6E45">
              <w:rPr>
                <w:rFonts w:ascii="Arial" w:hAnsi="Arial" w:cs="Arial"/>
              </w:rPr>
              <w:t>Transforming the way technology is deployed and infrastructure utilised</w:t>
            </w:r>
          </w:p>
          <w:p w:rsidR="00F821DD" w:rsidRPr="00FC6E45" w:rsidRDefault="00F821DD" w:rsidP="00F821DD">
            <w:pPr>
              <w:numPr>
                <w:ilvl w:val="0"/>
                <w:numId w:val="31"/>
              </w:numPr>
              <w:rPr>
                <w:rFonts w:ascii="Arial" w:hAnsi="Arial" w:cs="Arial"/>
              </w:rPr>
            </w:pPr>
            <w:r w:rsidRPr="00FC6E45">
              <w:rPr>
                <w:rFonts w:ascii="Arial" w:hAnsi="Arial" w:cs="Arial"/>
              </w:rPr>
              <w:t>Supporting practices to better manage workload and redesign  how care is provided</w:t>
            </w:r>
          </w:p>
          <w:p w:rsidR="00AA09EE" w:rsidRPr="00FC6E45" w:rsidRDefault="00AA09EE" w:rsidP="00AA09EE">
            <w:pPr>
              <w:rPr>
                <w:rFonts w:ascii="Arial" w:hAnsi="Arial" w:cs="Arial"/>
              </w:rPr>
            </w:pPr>
          </w:p>
          <w:p w:rsidR="00AA09EE" w:rsidRPr="00FC6E45" w:rsidRDefault="00AA09EE" w:rsidP="00AA09EE">
            <w:pPr>
              <w:rPr>
                <w:rFonts w:ascii="Arial" w:hAnsi="Arial" w:cs="Arial"/>
              </w:rPr>
            </w:pPr>
            <w:r w:rsidRPr="00FC6E45">
              <w:rPr>
                <w:rFonts w:ascii="Arial" w:hAnsi="Arial" w:cs="Arial"/>
              </w:rPr>
              <w:t xml:space="preserve">It is recognised that to deliver all of the schemes identified </w:t>
            </w:r>
            <w:r w:rsidR="00B611C4">
              <w:rPr>
                <w:rFonts w:ascii="Arial" w:hAnsi="Arial" w:cs="Arial"/>
              </w:rPr>
              <w:t xml:space="preserve">additional funding </w:t>
            </w:r>
            <w:r w:rsidRPr="00FC6E45">
              <w:rPr>
                <w:rFonts w:ascii="Arial" w:hAnsi="Arial" w:cs="Arial"/>
              </w:rPr>
              <w:t>over and a</w:t>
            </w:r>
            <w:r w:rsidR="00587140">
              <w:rPr>
                <w:rFonts w:ascii="Arial" w:hAnsi="Arial" w:cs="Arial"/>
              </w:rPr>
              <w:t xml:space="preserve">bove this level </w:t>
            </w:r>
            <w:r w:rsidR="00B611C4">
              <w:rPr>
                <w:rFonts w:ascii="Arial" w:hAnsi="Arial" w:cs="Arial"/>
              </w:rPr>
              <w:t xml:space="preserve">may be required </w:t>
            </w:r>
            <w:r w:rsidR="00587140">
              <w:rPr>
                <w:rFonts w:ascii="Arial" w:hAnsi="Arial" w:cs="Arial"/>
              </w:rPr>
              <w:t>and therefore the CCG</w:t>
            </w:r>
            <w:r w:rsidRPr="00FC6E45">
              <w:rPr>
                <w:rFonts w:ascii="Arial" w:hAnsi="Arial" w:cs="Arial"/>
              </w:rPr>
              <w:t xml:space="preserve"> will also be seeking to maximise the use of STF funding</w:t>
            </w:r>
            <w:r w:rsidR="00B611C4">
              <w:rPr>
                <w:rFonts w:ascii="Arial" w:hAnsi="Arial" w:cs="Arial"/>
              </w:rPr>
              <w:t>,</w:t>
            </w:r>
            <w:r w:rsidRPr="00FC6E45">
              <w:rPr>
                <w:rFonts w:ascii="Arial" w:hAnsi="Arial" w:cs="Arial"/>
              </w:rPr>
              <w:t xml:space="preserve"> Primary Care Commissioning budget</w:t>
            </w:r>
            <w:r w:rsidR="00B611C4">
              <w:rPr>
                <w:rFonts w:ascii="Arial" w:hAnsi="Arial" w:cs="Arial"/>
              </w:rPr>
              <w:t>,</w:t>
            </w:r>
            <w:r w:rsidRPr="00FC6E45">
              <w:rPr>
                <w:rFonts w:ascii="Arial" w:hAnsi="Arial" w:cs="Arial"/>
              </w:rPr>
              <w:t xml:space="preserve"> accessing national funding including that for training care navigators and medical assistants and</w:t>
            </w:r>
            <w:r w:rsidR="00B611C4">
              <w:rPr>
                <w:rFonts w:ascii="Arial" w:hAnsi="Arial" w:cs="Arial"/>
              </w:rPr>
              <w:t xml:space="preserve"> also</w:t>
            </w:r>
            <w:r w:rsidRPr="00FC6E45">
              <w:rPr>
                <w:rFonts w:ascii="Arial" w:hAnsi="Arial" w:cs="Arial"/>
              </w:rPr>
              <w:t xml:space="preserve"> that to be made available for online general practice consultation software systems.</w:t>
            </w:r>
            <w:r w:rsidR="00964D86" w:rsidRPr="00FC6E45">
              <w:rPr>
                <w:rFonts w:ascii="Arial" w:hAnsi="Arial" w:cs="Arial"/>
              </w:rPr>
              <w:t xml:space="preserve"> </w:t>
            </w:r>
          </w:p>
          <w:p w:rsidR="00F821DD" w:rsidRPr="00FC6E45" w:rsidRDefault="00F821DD" w:rsidP="00E727DB">
            <w:pPr>
              <w:rPr>
                <w:rFonts w:ascii="Arial" w:hAnsi="Arial" w:cs="Arial"/>
              </w:rPr>
            </w:pPr>
          </w:p>
          <w:p w:rsidR="00FA127B" w:rsidRPr="00FC6E45" w:rsidRDefault="00AA09EE" w:rsidP="00CA38DC">
            <w:pPr>
              <w:rPr>
                <w:rFonts w:ascii="Arial" w:hAnsi="Arial" w:cs="Arial"/>
              </w:rPr>
            </w:pPr>
            <w:r w:rsidRPr="00FC6E45">
              <w:rPr>
                <w:rFonts w:ascii="Arial" w:hAnsi="Arial" w:cs="Arial"/>
              </w:rPr>
              <w:t>The principle behind all of our proposed schemes is that there will be an invest to save element and that over the period of the GPFV they will begin to deliver financial and efficiency savings which will ensure affordability and sustainability of Primary Care and the wider system.</w:t>
            </w:r>
          </w:p>
          <w:p w:rsidR="00AA09EE" w:rsidRPr="00FC6E45" w:rsidRDefault="00AA09EE" w:rsidP="00CA38DC">
            <w:pPr>
              <w:rPr>
                <w:rFonts w:ascii="Arial" w:hAnsi="Arial" w:cs="Arial"/>
              </w:rPr>
            </w:pPr>
          </w:p>
          <w:p w:rsidR="008645E3" w:rsidRDefault="00B611C4" w:rsidP="00CA38DC">
            <w:pPr>
              <w:rPr>
                <w:rFonts w:ascii="Arial" w:hAnsi="Arial" w:cs="Arial"/>
              </w:rPr>
            </w:pPr>
            <w:r>
              <w:rPr>
                <w:rFonts w:ascii="Arial" w:hAnsi="Arial" w:cs="Arial"/>
              </w:rPr>
              <w:t>The table on the next page</w:t>
            </w:r>
            <w:r w:rsidR="00290AD8" w:rsidRPr="00FC6E45">
              <w:rPr>
                <w:rFonts w:ascii="Arial" w:hAnsi="Arial" w:cs="Arial"/>
              </w:rPr>
              <w:t xml:space="preserve"> sets out the CCG’s current understanding of the sources of investment that will be available to support the delivery of our plans.  This excludes t</w:t>
            </w:r>
            <w:r w:rsidR="00AA09EE" w:rsidRPr="00FC6E45">
              <w:rPr>
                <w:rFonts w:ascii="Arial" w:hAnsi="Arial" w:cs="Arial"/>
              </w:rPr>
              <w:t xml:space="preserve">he investments already being made in Primary Care and the </w:t>
            </w:r>
            <w:r w:rsidR="00290AD8" w:rsidRPr="00FC6E45">
              <w:rPr>
                <w:rFonts w:ascii="Arial" w:hAnsi="Arial" w:cs="Arial"/>
              </w:rPr>
              <w:t xml:space="preserve">targeted </w:t>
            </w:r>
            <w:r w:rsidR="00AA09EE" w:rsidRPr="00FC6E45">
              <w:rPr>
                <w:rFonts w:ascii="Arial" w:hAnsi="Arial" w:cs="Arial"/>
              </w:rPr>
              <w:t>funding that may become availabl</w:t>
            </w:r>
            <w:r w:rsidR="00290AD8" w:rsidRPr="00FC6E45">
              <w:rPr>
                <w:rFonts w:ascii="Arial" w:hAnsi="Arial" w:cs="Arial"/>
              </w:rPr>
              <w:t>e from central sources.</w:t>
            </w:r>
          </w:p>
          <w:p w:rsidR="00B611C4" w:rsidRDefault="00B611C4" w:rsidP="00CA38DC">
            <w:pPr>
              <w:rPr>
                <w:rFonts w:ascii="Arial" w:hAnsi="Arial" w:cs="Arial"/>
              </w:rPr>
            </w:pPr>
          </w:p>
          <w:p w:rsidR="00B611C4" w:rsidRDefault="00B611C4" w:rsidP="00CA38DC">
            <w:pPr>
              <w:rPr>
                <w:rFonts w:ascii="Arial" w:hAnsi="Arial" w:cs="Arial"/>
              </w:rPr>
            </w:pPr>
          </w:p>
          <w:p w:rsidR="00B611C4" w:rsidRDefault="00B611C4" w:rsidP="00CA38DC">
            <w:pPr>
              <w:rPr>
                <w:rFonts w:ascii="Arial" w:hAnsi="Arial" w:cs="Arial"/>
              </w:rPr>
            </w:pPr>
          </w:p>
          <w:p w:rsidR="00B611C4" w:rsidRDefault="00B611C4" w:rsidP="00CA38DC">
            <w:pPr>
              <w:rPr>
                <w:rFonts w:ascii="Arial" w:hAnsi="Arial" w:cs="Arial"/>
              </w:rPr>
            </w:pPr>
          </w:p>
          <w:p w:rsidR="00B611C4" w:rsidRDefault="00B611C4" w:rsidP="00CA38DC">
            <w:pPr>
              <w:rPr>
                <w:rFonts w:ascii="Arial" w:hAnsi="Arial" w:cs="Arial"/>
              </w:rPr>
            </w:pPr>
          </w:p>
          <w:p w:rsidR="00B611C4" w:rsidRDefault="00B611C4" w:rsidP="00CA38DC">
            <w:pPr>
              <w:rPr>
                <w:rFonts w:ascii="Arial" w:hAnsi="Arial" w:cs="Arial"/>
              </w:rPr>
            </w:pPr>
          </w:p>
          <w:p w:rsidR="00BF684F" w:rsidRDefault="00BF684F" w:rsidP="00CA38DC">
            <w:pPr>
              <w:rPr>
                <w:rFonts w:ascii="Arial" w:hAnsi="Arial" w:cs="Arial"/>
              </w:rPr>
            </w:pPr>
          </w:p>
          <w:p w:rsidR="00290AD8" w:rsidRPr="00FC6E45" w:rsidRDefault="00290AD8" w:rsidP="00CA38DC">
            <w:pPr>
              <w:rPr>
                <w:rFonts w:ascii="Arial" w:hAnsi="Arial" w:cs="Arial"/>
              </w:rPr>
            </w:pPr>
          </w:p>
          <w:tbl>
            <w:tblPr>
              <w:tblW w:w="7783" w:type="dxa"/>
              <w:tblLayout w:type="fixed"/>
              <w:tblLook w:val="04A0" w:firstRow="1" w:lastRow="0" w:firstColumn="1" w:lastColumn="0" w:noHBand="0" w:noVBand="1"/>
            </w:tblPr>
            <w:tblGrid>
              <w:gridCol w:w="3196"/>
              <w:gridCol w:w="939"/>
              <w:gridCol w:w="939"/>
              <w:gridCol w:w="939"/>
              <w:gridCol w:w="939"/>
              <w:gridCol w:w="831"/>
            </w:tblGrid>
            <w:tr w:rsidR="00964D86" w:rsidRPr="00FC6E45" w:rsidTr="00FF4B88">
              <w:trPr>
                <w:trHeight w:val="300"/>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D86" w:rsidRPr="00FC6E45" w:rsidRDefault="00964D86" w:rsidP="00290AD8">
                  <w:pPr>
                    <w:spacing w:after="0" w:line="240" w:lineRule="auto"/>
                    <w:rPr>
                      <w:rFonts w:ascii="Arial" w:eastAsia="Times New Roman" w:hAnsi="Arial" w:cs="Arial"/>
                      <w:b/>
                      <w:bCs/>
                      <w:sz w:val="20"/>
                      <w:szCs w:val="20"/>
                      <w:lang w:eastAsia="en-GB"/>
                    </w:rPr>
                  </w:pPr>
                  <w:r w:rsidRPr="00FC6E45">
                    <w:rPr>
                      <w:rFonts w:ascii="Arial" w:eastAsia="Times New Roman" w:hAnsi="Arial" w:cs="Arial"/>
                      <w:b/>
                      <w:bCs/>
                      <w:sz w:val="20"/>
                      <w:szCs w:val="20"/>
                      <w:lang w:eastAsia="en-GB"/>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964D86" w:rsidRPr="00FC6E45" w:rsidRDefault="00964D86" w:rsidP="00290AD8">
                  <w:pPr>
                    <w:spacing w:after="0" w:line="240" w:lineRule="auto"/>
                    <w:rPr>
                      <w:rFonts w:ascii="Arial" w:eastAsia="Times New Roman" w:hAnsi="Arial" w:cs="Arial"/>
                      <w:sz w:val="20"/>
                      <w:szCs w:val="20"/>
                      <w:lang w:eastAsia="en-GB"/>
                    </w:rPr>
                  </w:pPr>
                  <w:r w:rsidRPr="00FC6E45">
                    <w:rPr>
                      <w:rFonts w:ascii="Arial" w:eastAsia="Times New Roman" w:hAnsi="Arial" w:cs="Arial"/>
                      <w:sz w:val="20"/>
                      <w:szCs w:val="20"/>
                      <w:lang w:eastAsia="en-GB"/>
                    </w:rPr>
                    <w:t>2017/18</w:t>
                  </w:r>
                </w:p>
                <w:p w:rsidR="00964D86" w:rsidRPr="00FC6E45" w:rsidRDefault="00964D86" w:rsidP="00290AD8">
                  <w:pPr>
                    <w:spacing w:after="0" w:line="240" w:lineRule="auto"/>
                    <w:rPr>
                      <w:rFonts w:ascii="Arial" w:eastAsia="Times New Roman" w:hAnsi="Arial" w:cs="Arial"/>
                      <w:sz w:val="20"/>
                      <w:szCs w:val="20"/>
                      <w:lang w:eastAsia="en-GB"/>
                    </w:rPr>
                  </w:pPr>
                  <w:r w:rsidRPr="00FC6E45">
                    <w:rPr>
                      <w:rFonts w:ascii="Arial" w:eastAsia="Times New Roman" w:hAnsi="Arial" w:cs="Arial"/>
                      <w:sz w:val="20"/>
                      <w:szCs w:val="20"/>
                      <w:lang w:eastAsia="en-GB"/>
                    </w:rPr>
                    <w:t>£000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964D86" w:rsidRPr="00FC6E45" w:rsidRDefault="00964D86" w:rsidP="00290AD8">
                  <w:pPr>
                    <w:spacing w:after="0" w:line="240" w:lineRule="auto"/>
                    <w:rPr>
                      <w:rFonts w:ascii="Arial" w:eastAsia="Times New Roman" w:hAnsi="Arial" w:cs="Arial"/>
                      <w:sz w:val="20"/>
                      <w:szCs w:val="20"/>
                      <w:lang w:eastAsia="en-GB"/>
                    </w:rPr>
                  </w:pPr>
                  <w:r w:rsidRPr="00FC6E45">
                    <w:rPr>
                      <w:rFonts w:ascii="Arial" w:eastAsia="Times New Roman" w:hAnsi="Arial" w:cs="Arial"/>
                      <w:sz w:val="20"/>
                      <w:szCs w:val="20"/>
                      <w:lang w:eastAsia="en-GB"/>
                    </w:rPr>
                    <w:t>2018/19 £000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964D86" w:rsidRPr="00FC6E45" w:rsidRDefault="00964D86" w:rsidP="00290AD8">
                  <w:pPr>
                    <w:spacing w:after="0" w:line="240" w:lineRule="auto"/>
                    <w:rPr>
                      <w:rFonts w:ascii="Arial" w:eastAsia="Times New Roman" w:hAnsi="Arial" w:cs="Arial"/>
                      <w:sz w:val="20"/>
                      <w:szCs w:val="20"/>
                      <w:lang w:eastAsia="en-GB"/>
                    </w:rPr>
                  </w:pPr>
                  <w:r w:rsidRPr="00FC6E45">
                    <w:rPr>
                      <w:rFonts w:ascii="Arial" w:eastAsia="Times New Roman" w:hAnsi="Arial" w:cs="Arial"/>
                      <w:sz w:val="20"/>
                      <w:szCs w:val="20"/>
                      <w:lang w:eastAsia="en-GB"/>
                    </w:rPr>
                    <w:t>2019/20 £000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964D86" w:rsidRPr="00FC6E45" w:rsidRDefault="00964D86" w:rsidP="00290AD8">
                  <w:pPr>
                    <w:spacing w:after="0" w:line="240" w:lineRule="auto"/>
                    <w:rPr>
                      <w:rFonts w:ascii="Arial" w:eastAsia="Times New Roman" w:hAnsi="Arial" w:cs="Arial"/>
                      <w:sz w:val="20"/>
                      <w:szCs w:val="20"/>
                      <w:lang w:eastAsia="en-GB"/>
                    </w:rPr>
                  </w:pPr>
                  <w:r w:rsidRPr="00FC6E45">
                    <w:rPr>
                      <w:rFonts w:ascii="Arial" w:eastAsia="Times New Roman" w:hAnsi="Arial" w:cs="Arial"/>
                      <w:sz w:val="20"/>
                      <w:szCs w:val="20"/>
                      <w:lang w:eastAsia="en-GB"/>
                    </w:rPr>
                    <w:t>2020/21 £000</w:t>
                  </w:r>
                </w:p>
              </w:tc>
              <w:tc>
                <w:tcPr>
                  <w:tcW w:w="831" w:type="dxa"/>
                  <w:tcBorders>
                    <w:top w:val="single" w:sz="4" w:space="0" w:color="auto"/>
                    <w:left w:val="nil"/>
                    <w:bottom w:val="single" w:sz="4" w:space="0" w:color="auto"/>
                    <w:right w:val="single" w:sz="4" w:space="0" w:color="auto"/>
                  </w:tcBorders>
                </w:tcPr>
                <w:p w:rsidR="00964D86" w:rsidRPr="00FC6E45" w:rsidRDefault="00964D86" w:rsidP="00290AD8">
                  <w:pPr>
                    <w:spacing w:after="0" w:line="240" w:lineRule="auto"/>
                    <w:rPr>
                      <w:rFonts w:ascii="Arial" w:eastAsia="Times New Roman" w:hAnsi="Arial" w:cs="Arial"/>
                      <w:b/>
                      <w:sz w:val="20"/>
                      <w:szCs w:val="20"/>
                      <w:lang w:eastAsia="en-GB"/>
                    </w:rPr>
                  </w:pPr>
                  <w:r w:rsidRPr="00FC6E45">
                    <w:rPr>
                      <w:rFonts w:ascii="Arial" w:eastAsia="Times New Roman" w:hAnsi="Arial" w:cs="Arial"/>
                      <w:b/>
                      <w:sz w:val="20"/>
                      <w:szCs w:val="20"/>
                      <w:lang w:eastAsia="en-GB"/>
                    </w:rPr>
                    <w:t>Total £000</w:t>
                  </w:r>
                </w:p>
              </w:tc>
            </w:tr>
            <w:tr w:rsidR="00964D86" w:rsidRPr="00FC6E45" w:rsidTr="00FF4B88">
              <w:trPr>
                <w:trHeight w:val="300"/>
              </w:trPr>
              <w:tc>
                <w:tcPr>
                  <w:tcW w:w="3196" w:type="dxa"/>
                  <w:tcBorders>
                    <w:top w:val="nil"/>
                    <w:left w:val="single" w:sz="4" w:space="0" w:color="auto"/>
                    <w:bottom w:val="single" w:sz="4" w:space="0" w:color="auto"/>
                    <w:right w:val="single" w:sz="4" w:space="0" w:color="auto"/>
                  </w:tcBorders>
                  <w:shd w:val="clear" w:color="auto" w:fill="auto"/>
                  <w:vAlign w:val="bottom"/>
                  <w:hideMark/>
                </w:tcPr>
                <w:p w:rsidR="00964D86" w:rsidRPr="00FC6E45" w:rsidRDefault="00964D86" w:rsidP="00964D86">
                  <w:pPr>
                    <w:spacing w:after="0" w:line="240" w:lineRule="auto"/>
                    <w:rPr>
                      <w:rFonts w:ascii="Arial" w:eastAsia="Times New Roman" w:hAnsi="Arial" w:cs="Arial"/>
                      <w:bCs/>
                      <w:sz w:val="20"/>
                      <w:szCs w:val="20"/>
                      <w:lang w:eastAsia="en-GB"/>
                    </w:rPr>
                  </w:pPr>
                  <w:r w:rsidRPr="00FC6E45">
                    <w:rPr>
                      <w:rFonts w:ascii="Arial" w:eastAsia="Times New Roman" w:hAnsi="Arial" w:cs="Arial"/>
                      <w:bCs/>
                      <w:sz w:val="20"/>
                      <w:szCs w:val="20"/>
                      <w:lang w:eastAsia="en-GB"/>
                    </w:rPr>
                    <w:t>STP – Potential but unconfirmed share of £23m</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color w:val="000000"/>
                      <w:sz w:val="20"/>
                      <w:szCs w:val="20"/>
                      <w:lang w:eastAsia="en-GB"/>
                    </w:rPr>
                  </w:pPr>
                  <w:r w:rsidRPr="00FC6E45">
                    <w:rPr>
                      <w:rFonts w:ascii="Arial" w:eastAsia="Times New Roman" w:hAnsi="Arial" w:cs="Arial"/>
                      <w:color w:val="000000"/>
                      <w:sz w:val="20"/>
                      <w:szCs w:val="20"/>
                      <w:lang w:eastAsia="en-GB"/>
                    </w:rPr>
                    <w:t xml:space="preserve">     </w:t>
                  </w:r>
                  <w:r w:rsidR="00C417CE" w:rsidRPr="00FC6E45">
                    <w:rPr>
                      <w:rFonts w:ascii="Arial" w:eastAsia="Times New Roman" w:hAnsi="Arial" w:cs="Arial"/>
                      <w:color w:val="000000"/>
                      <w:sz w:val="20"/>
                      <w:szCs w:val="20"/>
                      <w:lang w:eastAsia="en-GB"/>
                    </w:rPr>
                    <w:t>*</w:t>
                  </w:r>
                  <w:r w:rsidRPr="00FC6E45">
                    <w:rPr>
                      <w:rFonts w:ascii="Arial" w:eastAsia="Times New Roman" w:hAnsi="Arial" w:cs="Arial"/>
                      <w:color w:val="000000"/>
                      <w:sz w:val="20"/>
                      <w:szCs w:val="20"/>
                      <w:lang w:eastAsia="en-GB"/>
                    </w:rPr>
                    <w:t xml:space="preserve">1,717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color w:val="000000"/>
                      <w:sz w:val="20"/>
                      <w:szCs w:val="20"/>
                      <w:lang w:eastAsia="en-GB"/>
                    </w:rPr>
                  </w:pPr>
                  <w:r w:rsidRPr="00FC6E45">
                    <w:rPr>
                      <w:rFonts w:ascii="Arial" w:eastAsia="Times New Roman" w:hAnsi="Arial" w:cs="Arial"/>
                      <w:color w:val="000000"/>
                      <w:sz w:val="20"/>
                      <w:szCs w:val="20"/>
                      <w:lang w:eastAsia="en-GB"/>
                    </w:rPr>
                    <w:t xml:space="preserve">     906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color w:val="000000"/>
                      <w:sz w:val="20"/>
                      <w:szCs w:val="20"/>
                      <w:lang w:eastAsia="en-GB"/>
                    </w:rPr>
                  </w:pPr>
                  <w:r w:rsidRPr="00FC6E45">
                    <w:rPr>
                      <w:rFonts w:ascii="Arial" w:eastAsia="Times New Roman" w:hAnsi="Arial" w:cs="Arial"/>
                      <w:color w:val="000000"/>
                      <w:sz w:val="20"/>
                      <w:szCs w:val="20"/>
                      <w:lang w:eastAsia="en-GB"/>
                    </w:rPr>
                    <w:t>413</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color w:val="000000"/>
                      <w:sz w:val="20"/>
                      <w:szCs w:val="20"/>
                      <w:lang w:eastAsia="en-GB"/>
                    </w:rPr>
                  </w:pPr>
                  <w:r w:rsidRPr="00FC6E45">
                    <w:rPr>
                      <w:rFonts w:ascii="Arial" w:eastAsia="Times New Roman" w:hAnsi="Arial" w:cs="Arial"/>
                      <w:color w:val="000000"/>
                      <w:sz w:val="20"/>
                      <w:szCs w:val="20"/>
                      <w:lang w:eastAsia="en-GB"/>
                    </w:rPr>
                    <w:t>374</w:t>
                  </w:r>
                </w:p>
              </w:tc>
              <w:tc>
                <w:tcPr>
                  <w:tcW w:w="831" w:type="dxa"/>
                  <w:tcBorders>
                    <w:top w:val="nil"/>
                    <w:left w:val="nil"/>
                    <w:bottom w:val="single" w:sz="4" w:space="0" w:color="auto"/>
                    <w:right w:val="single" w:sz="4" w:space="0" w:color="auto"/>
                  </w:tcBorders>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3,410</w:t>
                  </w:r>
                </w:p>
              </w:tc>
            </w:tr>
            <w:tr w:rsidR="00964D86" w:rsidRPr="00FC6E45" w:rsidTr="00FF4B88">
              <w:trPr>
                <w:trHeight w:val="300"/>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64D86" w:rsidRPr="00FC6E45" w:rsidRDefault="00240919" w:rsidP="009B5E2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Transformational support (implementation of 10 high impact actions) </w:t>
                  </w:r>
                  <w:r w:rsidR="00964D86" w:rsidRPr="00FC6E45">
                    <w:rPr>
                      <w:rFonts w:ascii="Arial" w:eastAsia="Times New Roman" w:hAnsi="Arial" w:cs="Arial"/>
                      <w:sz w:val="20"/>
                      <w:szCs w:val="20"/>
                      <w:lang w:eastAsia="en-GB"/>
                    </w:rPr>
                    <w:t>- £3 per head Non recurrently in total across 2 years</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        376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        378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color w:val="000000"/>
                      <w:sz w:val="20"/>
                      <w:szCs w:val="20"/>
                      <w:lang w:eastAsia="en-GB"/>
                    </w:rPr>
                  </w:pPr>
                  <w:r w:rsidRPr="00FC6E45">
                    <w:rPr>
                      <w:rFonts w:ascii="Arial" w:eastAsia="Times New Roman" w:hAnsi="Arial" w:cs="Arial"/>
                      <w:color w:val="000000"/>
                      <w:sz w:val="20"/>
                      <w:szCs w:val="20"/>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color w:val="000000"/>
                      <w:sz w:val="20"/>
                      <w:szCs w:val="20"/>
                      <w:lang w:eastAsia="en-GB"/>
                    </w:rPr>
                  </w:pPr>
                  <w:r w:rsidRPr="00FC6E45">
                    <w:rPr>
                      <w:rFonts w:ascii="Arial" w:eastAsia="Times New Roman" w:hAnsi="Arial" w:cs="Arial"/>
                      <w:color w:val="000000"/>
                      <w:sz w:val="20"/>
                      <w:szCs w:val="20"/>
                      <w:lang w:eastAsia="en-GB"/>
                    </w:rPr>
                    <w:t> </w:t>
                  </w:r>
                </w:p>
              </w:tc>
              <w:tc>
                <w:tcPr>
                  <w:tcW w:w="831" w:type="dxa"/>
                  <w:tcBorders>
                    <w:top w:val="nil"/>
                    <w:left w:val="nil"/>
                    <w:bottom w:val="single" w:sz="4" w:space="0" w:color="auto"/>
                    <w:right w:val="single" w:sz="4" w:space="0" w:color="auto"/>
                  </w:tcBorders>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754</w:t>
                  </w:r>
                </w:p>
              </w:tc>
            </w:tr>
            <w:tr w:rsidR="00964D86" w:rsidRPr="00FC6E45" w:rsidTr="00FF4B88">
              <w:trPr>
                <w:trHeight w:val="300"/>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64D86" w:rsidRPr="00FC6E45" w:rsidRDefault="00964D86" w:rsidP="00C417CE">
                  <w:pPr>
                    <w:spacing w:after="0" w:line="240" w:lineRule="auto"/>
                    <w:rPr>
                      <w:rFonts w:ascii="Arial" w:eastAsia="Times New Roman" w:hAnsi="Arial" w:cs="Arial"/>
                      <w:bCs/>
                      <w:sz w:val="20"/>
                      <w:szCs w:val="20"/>
                      <w:lang w:eastAsia="en-GB"/>
                    </w:rPr>
                  </w:pPr>
                  <w:r w:rsidRPr="00FC6E45">
                    <w:rPr>
                      <w:rFonts w:ascii="Arial" w:eastAsia="Times New Roman" w:hAnsi="Arial" w:cs="Arial"/>
                      <w:bCs/>
                      <w:sz w:val="20"/>
                      <w:szCs w:val="20"/>
                      <w:lang w:eastAsia="en-GB"/>
                    </w:rPr>
                    <w:t>Investment required as per STP guidance - Primary Care</w:t>
                  </w:r>
                  <w:r w:rsidR="00C417CE" w:rsidRPr="00FC6E45">
                    <w:rPr>
                      <w:rFonts w:ascii="Arial" w:eastAsia="Times New Roman" w:hAnsi="Arial" w:cs="Arial"/>
                      <w:bCs/>
                      <w:sz w:val="20"/>
                      <w:szCs w:val="20"/>
                      <w:lang w:eastAsia="en-GB"/>
                    </w:rPr>
                    <w:t xml:space="preserve"> Demand/Growth</w:t>
                  </w:r>
                  <w:r w:rsidRPr="00FC6E45">
                    <w:rPr>
                      <w:rFonts w:ascii="Arial" w:eastAsia="Times New Roman" w:hAnsi="Arial" w:cs="Arial"/>
                      <w:bCs/>
                      <w:sz w:val="20"/>
                      <w:szCs w:val="20"/>
                      <w:lang w:eastAsia="en-G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        190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        385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        592 </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        957 </w:t>
                  </w:r>
                </w:p>
              </w:tc>
              <w:tc>
                <w:tcPr>
                  <w:tcW w:w="831" w:type="dxa"/>
                  <w:tcBorders>
                    <w:top w:val="nil"/>
                    <w:left w:val="nil"/>
                    <w:bottom w:val="single" w:sz="4" w:space="0" w:color="auto"/>
                    <w:right w:val="single" w:sz="4" w:space="0" w:color="auto"/>
                  </w:tcBorders>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2,124</w:t>
                  </w:r>
                </w:p>
              </w:tc>
            </w:tr>
            <w:tr w:rsidR="00964D86" w:rsidRPr="00FC6E45" w:rsidTr="00FF4B88">
              <w:trPr>
                <w:trHeight w:val="300"/>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964D86" w:rsidRPr="00FC6E45" w:rsidRDefault="00964D86" w:rsidP="00290AD8">
                  <w:pPr>
                    <w:spacing w:after="0" w:line="240" w:lineRule="auto"/>
                    <w:rPr>
                      <w:rFonts w:ascii="Arial" w:eastAsia="Times New Roman" w:hAnsi="Arial" w:cs="Arial"/>
                      <w:sz w:val="20"/>
                      <w:szCs w:val="20"/>
                      <w:lang w:eastAsia="en-GB"/>
                    </w:rPr>
                  </w:pPr>
                  <w:r w:rsidRPr="00FC6E45">
                    <w:rPr>
                      <w:rFonts w:ascii="Arial" w:eastAsia="Times New Roman" w:hAnsi="Arial" w:cs="Arial"/>
                      <w:sz w:val="20"/>
                      <w:szCs w:val="20"/>
                      <w:lang w:eastAsia="en-GB"/>
                    </w:rPr>
                    <w:t xml:space="preserve">Primary Care Co-Commissioning- difference between </w:t>
                  </w:r>
                  <w:r w:rsidR="00C417CE" w:rsidRPr="00FC6E45">
                    <w:rPr>
                      <w:rFonts w:ascii="Arial" w:eastAsia="Times New Roman" w:hAnsi="Arial" w:cs="Arial"/>
                      <w:sz w:val="20"/>
                      <w:szCs w:val="20"/>
                      <w:lang w:eastAsia="en-GB"/>
                    </w:rPr>
                    <w:t xml:space="preserve">current </w:t>
                  </w:r>
                  <w:r w:rsidRPr="00FC6E45">
                    <w:rPr>
                      <w:rFonts w:ascii="Arial" w:eastAsia="Times New Roman" w:hAnsi="Arial" w:cs="Arial"/>
                      <w:sz w:val="20"/>
                      <w:szCs w:val="20"/>
                      <w:lang w:eastAsia="en-GB"/>
                    </w:rPr>
                    <w:t>contracts and allocation - not committed</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461</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167</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226</w:t>
                  </w:r>
                </w:p>
              </w:tc>
              <w:tc>
                <w:tcPr>
                  <w:tcW w:w="939" w:type="dxa"/>
                  <w:tcBorders>
                    <w:top w:val="nil"/>
                    <w:left w:val="nil"/>
                    <w:bottom w:val="single" w:sz="4" w:space="0" w:color="auto"/>
                    <w:right w:val="single" w:sz="4" w:space="0" w:color="auto"/>
                  </w:tcBorders>
                  <w:shd w:val="clear" w:color="auto" w:fill="auto"/>
                  <w:noWrap/>
                  <w:vAlign w:val="bottom"/>
                  <w:hideMark/>
                </w:tcPr>
                <w:p w:rsidR="00964D86" w:rsidRPr="00FC6E45" w:rsidRDefault="00964D86" w:rsidP="00964D86">
                  <w:pPr>
                    <w:spacing w:after="0" w:line="240" w:lineRule="auto"/>
                    <w:jc w:val="right"/>
                    <w:rPr>
                      <w:rFonts w:ascii="Arial" w:eastAsia="Times New Roman" w:hAnsi="Arial" w:cs="Arial"/>
                      <w:sz w:val="20"/>
                      <w:szCs w:val="20"/>
                      <w:lang w:eastAsia="en-GB"/>
                    </w:rPr>
                  </w:pPr>
                  <w:r w:rsidRPr="00FC6E45">
                    <w:rPr>
                      <w:rFonts w:ascii="Arial" w:eastAsia="Times New Roman" w:hAnsi="Arial" w:cs="Arial"/>
                      <w:sz w:val="20"/>
                      <w:szCs w:val="20"/>
                      <w:lang w:eastAsia="en-GB"/>
                    </w:rPr>
                    <w:t>709</w:t>
                  </w:r>
                </w:p>
              </w:tc>
              <w:tc>
                <w:tcPr>
                  <w:tcW w:w="831" w:type="dxa"/>
                  <w:tcBorders>
                    <w:top w:val="nil"/>
                    <w:left w:val="nil"/>
                    <w:bottom w:val="single" w:sz="4" w:space="0" w:color="auto"/>
                    <w:right w:val="single" w:sz="4" w:space="0" w:color="auto"/>
                  </w:tcBorders>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1,563</w:t>
                  </w:r>
                </w:p>
              </w:tc>
            </w:tr>
            <w:tr w:rsidR="00964D86" w:rsidRPr="00FC6E45" w:rsidTr="00FF4B88">
              <w:trPr>
                <w:trHeight w:val="300"/>
              </w:trPr>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4D86" w:rsidRPr="00FC6E45" w:rsidRDefault="00964D86" w:rsidP="00290AD8">
                  <w:pPr>
                    <w:spacing w:after="0" w:line="240" w:lineRule="auto"/>
                    <w:rPr>
                      <w:rFonts w:ascii="Arial" w:eastAsia="Times New Roman" w:hAnsi="Arial" w:cs="Arial"/>
                      <w:b/>
                      <w:sz w:val="20"/>
                      <w:szCs w:val="20"/>
                      <w:lang w:eastAsia="en-GB"/>
                    </w:rPr>
                  </w:pPr>
                  <w:r w:rsidRPr="00FC6E45">
                    <w:rPr>
                      <w:rFonts w:ascii="Arial" w:eastAsia="Times New Roman" w:hAnsi="Arial" w:cs="Arial"/>
                      <w:b/>
                      <w:sz w:val="20"/>
                      <w:szCs w:val="20"/>
                      <w:lang w:eastAsia="en-GB"/>
                    </w:rPr>
                    <w:t>Total</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2,744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1,836</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1,231</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2,040</w:t>
                  </w:r>
                </w:p>
              </w:tc>
              <w:tc>
                <w:tcPr>
                  <w:tcW w:w="831" w:type="dxa"/>
                  <w:tcBorders>
                    <w:top w:val="single" w:sz="4" w:space="0" w:color="auto"/>
                    <w:left w:val="nil"/>
                    <w:bottom w:val="single" w:sz="4" w:space="0" w:color="auto"/>
                    <w:right w:val="single" w:sz="4" w:space="0" w:color="auto"/>
                  </w:tcBorders>
                  <w:vAlign w:val="bottom"/>
                </w:tcPr>
                <w:p w:rsidR="00964D86" w:rsidRPr="00FC6E45" w:rsidRDefault="00964D86" w:rsidP="00964D86">
                  <w:pPr>
                    <w:spacing w:after="0" w:line="240" w:lineRule="auto"/>
                    <w:jc w:val="right"/>
                    <w:rPr>
                      <w:rFonts w:ascii="Arial" w:eastAsia="Times New Roman" w:hAnsi="Arial" w:cs="Arial"/>
                      <w:b/>
                      <w:sz w:val="20"/>
                      <w:szCs w:val="20"/>
                      <w:lang w:eastAsia="en-GB"/>
                    </w:rPr>
                  </w:pPr>
                  <w:r w:rsidRPr="00FC6E45">
                    <w:rPr>
                      <w:rFonts w:ascii="Arial" w:eastAsia="Times New Roman" w:hAnsi="Arial" w:cs="Arial"/>
                      <w:b/>
                      <w:sz w:val="20"/>
                      <w:szCs w:val="20"/>
                      <w:lang w:eastAsia="en-GB"/>
                    </w:rPr>
                    <w:t>7,851</w:t>
                  </w:r>
                </w:p>
              </w:tc>
            </w:tr>
          </w:tbl>
          <w:p w:rsidR="00290AD8" w:rsidRPr="00FC6E45" w:rsidRDefault="00C417CE" w:rsidP="00CA38DC">
            <w:pPr>
              <w:rPr>
                <w:rFonts w:ascii="Arial" w:hAnsi="Arial" w:cs="Arial"/>
                <w:sz w:val="20"/>
              </w:rPr>
            </w:pPr>
            <w:r w:rsidRPr="00FC6E45">
              <w:rPr>
                <w:rFonts w:ascii="Arial" w:hAnsi="Arial" w:cs="Arial"/>
                <w:sz w:val="20"/>
              </w:rPr>
              <w:t>*2016/17 indicative funding is included in this figure to ensure total investment reflects 5 years total investment.</w:t>
            </w:r>
          </w:p>
          <w:p w:rsidR="00C417CE" w:rsidRPr="00FC6E45" w:rsidRDefault="00C417CE" w:rsidP="00CA38DC">
            <w:pPr>
              <w:rPr>
                <w:rFonts w:ascii="Arial" w:hAnsi="Arial" w:cs="Arial"/>
              </w:rPr>
            </w:pPr>
          </w:p>
          <w:p w:rsidR="00290AD8" w:rsidRPr="00FC6E45" w:rsidRDefault="00587140" w:rsidP="00CA38DC">
            <w:pPr>
              <w:rPr>
                <w:rFonts w:ascii="Arial" w:hAnsi="Arial" w:cs="Arial"/>
              </w:rPr>
            </w:pPr>
            <w:r>
              <w:rPr>
                <w:rFonts w:ascii="Arial" w:hAnsi="Arial" w:cs="Arial"/>
              </w:rPr>
              <w:t>The CCG</w:t>
            </w:r>
            <w:r w:rsidR="00290AD8" w:rsidRPr="00FC6E45">
              <w:rPr>
                <w:rFonts w:ascii="Arial" w:hAnsi="Arial" w:cs="Arial"/>
              </w:rPr>
              <w:t xml:space="preserve"> will prioritise our plans </w:t>
            </w:r>
            <w:r w:rsidR="00A4479B" w:rsidRPr="00FC6E45">
              <w:rPr>
                <w:rFonts w:ascii="Arial" w:hAnsi="Arial" w:cs="Arial"/>
              </w:rPr>
              <w:t xml:space="preserve">to ensure that we are able to make the most effective use of available funding as we finalise the detailed proposals and fully understand the likely costs.  The developments we will be looking to take forward over the period of the GPFV have been identified earlier in this plan, however for clarity the list below sets out all of the proposals which will require investment over that which we have currently committed.  This includes those schemes </w:t>
            </w:r>
            <w:r w:rsidR="00C417CE" w:rsidRPr="00FC6E45">
              <w:rPr>
                <w:rFonts w:ascii="Arial" w:hAnsi="Arial" w:cs="Arial"/>
              </w:rPr>
              <w:t>that we would seek to fund from central funding.</w:t>
            </w:r>
          </w:p>
          <w:p w:rsidR="00240919" w:rsidRPr="00FC6E45" w:rsidRDefault="00240919" w:rsidP="00CA38DC">
            <w:pPr>
              <w:rPr>
                <w:rFonts w:ascii="Arial" w:hAnsi="Arial" w:cs="Arial"/>
              </w:rPr>
            </w:pPr>
          </w:p>
          <w:p w:rsidR="00C417CE" w:rsidRPr="00FC6E45" w:rsidRDefault="00C417CE" w:rsidP="00C417CE">
            <w:pPr>
              <w:pStyle w:val="ListParagraph"/>
              <w:numPr>
                <w:ilvl w:val="0"/>
                <w:numId w:val="32"/>
              </w:numPr>
              <w:rPr>
                <w:rFonts w:ascii="Arial" w:hAnsi="Arial" w:cs="Arial"/>
              </w:rPr>
            </w:pPr>
            <w:r w:rsidRPr="00FC6E45">
              <w:rPr>
                <w:rFonts w:ascii="Arial" w:hAnsi="Arial" w:cs="Arial"/>
              </w:rPr>
              <w:t>GP Fellowship Scheme</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Practice Nurse and Advanced Nurse Practitioner Training Programme</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Extended Vocational Training Scheme</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Productive Primary Care Programme</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The Practice Doctor</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Locality Working</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Centralised back office functions</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Online Consultations</w:t>
            </w:r>
          </w:p>
          <w:p w:rsidR="00C417CE" w:rsidRPr="00FC6E45" w:rsidRDefault="00C417CE" w:rsidP="00C417CE">
            <w:pPr>
              <w:pStyle w:val="ListParagraph"/>
              <w:numPr>
                <w:ilvl w:val="0"/>
                <w:numId w:val="32"/>
              </w:numPr>
              <w:rPr>
                <w:rFonts w:ascii="Arial" w:hAnsi="Arial" w:cs="Arial"/>
              </w:rPr>
            </w:pPr>
            <w:r w:rsidRPr="00FC6E45">
              <w:rPr>
                <w:rFonts w:ascii="Arial" w:hAnsi="Arial" w:cs="Arial"/>
              </w:rPr>
              <w:t>First Port Of Call / Receptionists as Care Navigators</w:t>
            </w:r>
          </w:p>
          <w:p w:rsidR="00C417CE" w:rsidRDefault="00C417CE" w:rsidP="00C417CE">
            <w:pPr>
              <w:pStyle w:val="ListParagraph"/>
              <w:numPr>
                <w:ilvl w:val="0"/>
                <w:numId w:val="32"/>
              </w:numPr>
              <w:rPr>
                <w:rFonts w:ascii="Arial" w:hAnsi="Arial" w:cs="Arial"/>
              </w:rPr>
            </w:pPr>
            <w:r w:rsidRPr="00FC6E45">
              <w:rPr>
                <w:rFonts w:ascii="Arial" w:hAnsi="Arial" w:cs="Arial"/>
              </w:rPr>
              <w:t>Care Homes Support</w:t>
            </w:r>
          </w:p>
          <w:p w:rsidR="009B5E23" w:rsidRDefault="009B5E23" w:rsidP="009B5E23">
            <w:pPr>
              <w:pStyle w:val="ListParagraph"/>
              <w:rPr>
                <w:rFonts w:ascii="Arial" w:hAnsi="Arial" w:cs="Arial"/>
              </w:rPr>
            </w:pPr>
          </w:p>
          <w:p w:rsidR="009B5E23" w:rsidRPr="00FC6E45" w:rsidRDefault="009B5E23" w:rsidP="009B5E23">
            <w:pPr>
              <w:pStyle w:val="ListParagraph"/>
              <w:ind w:left="0"/>
              <w:rPr>
                <w:rFonts w:ascii="Arial" w:hAnsi="Arial" w:cs="Arial"/>
              </w:rPr>
            </w:pPr>
            <w:r>
              <w:rPr>
                <w:rFonts w:ascii="Arial" w:hAnsi="Arial" w:cs="Arial"/>
              </w:rPr>
              <w:t>For further detail please refer to Appendix 1.</w:t>
            </w:r>
          </w:p>
          <w:p w:rsidR="00282A2D" w:rsidRPr="00FC6E45" w:rsidRDefault="00282A2D" w:rsidP="00CA38DC">
            <w:pPr>
              <w:rPr>
                <w:rFonts w:ascii="Arial" w:hAnsi="Arial" w:cs="Arial"/>
              </w:rPr>
            </w:pPr>
          </w:p>
          <w:p w:rsidR="00FA127B" w:rsidRPr="00FC6E45" w:rsidRDefault="00282A2D" w:rsidP="00CA38DC">
            <w:pPr>
              <w:rPr>
                <w:rFonts w:ascii="Arial" w:hAnsi="Arial" w:cs="Arial"/>
              </w:rPr>
            </w:pPr>
            <w:r w:rsidRPr="00FC6E45">
              <w:rPr>
                <w:rFonts w:ascii="Arial" w:hAnsi="Arial" w:cs="Arial"/>
              </w:rPr>
              <w:t>Further development work is required to develop the detailed delivery models and finalise the costings.  This will enable us to identify affordability and prioritise schemes over the next 4 to 5 years in line with the available funding sources.</w:t>
            </w:r>
          </w:p>
          <w:p w:rsidR="00771155" w:rsidRPr="00FC6E45" w:rsidRDefault="00771155" w:rsidP="00CA38DC">
            <w:pPr>
              <w:rPr>
                <w:rFonts w:ascii="Arial" w:hAnsi="Arial" w:cs="Arial"/>
              </w:rPr>
            </w:pPr>
          </w:p>
        </w:tc>
      </w:tr>
      <w:tr w:rsidR="00771155" w:rsidRPr="00E7340C" w:rsidTr="00BF684F">
        <w:trPr>
          <w:trHeight w:val="7503"/>
        </w:trPr>
        <w:tc>
          <w:tcPr>
            <w:tcW w:w="2078" w:type="dxa"/>
          </w:tcPr>
          <w:p w:rsidR="00380432" w:rsidRDefault="00771155" w:rsidP="00684534">
            <w:pPr>
              <w:rPr>
                <w:rFonts w:cstheme="minorHAnsi"/>
                <w:sz w:val="24"/>
                <w:szCs w:val="24"/>
              </w:rPr>
            </w:pPr>
            <w:r w:rsidRPr="00380432">
              <w:rPr>
                <w:rFonts w:ascii="Arial" w:hAnsi="Arial" w:cs="Arial"/>
                <w:b/>
                <w:sz w:val="24"/>
                <w:szCs w:val="24"/>
              </w:rPr>
              <w:lastRenderedPageBreak/>
              <w:t>Support and grow the primary care workforce</w:t>
            </w:r>
            <w:r w:rsidR="00684534" w:rsidRPr="00E7340C">
              <w:rPr>
                <w:rFonts w:cstheme="minorHAnsi"/>
                <w:sz w:val="24"/>
                <w:szCs w:val="24"/>
              </w:rPr>
              <w:t xml:space="preserve"> </w:t>
            </w:r>
          </w:p>
          <w:p w:rsidR="00684534" w:rsidRPr="00E7340C" w:rsidRDefault="00684534" w:rsidP="00684534">
            <w:pPr>
              <w:rPr>
                <w:rFonts w:cstheme="minorHAnsi"/>
                <w:sz w:val="24"/>
                <w:szCs w:val="24"/>
              </w:rPr>
            </w:pPr>
            <w:r w:rsidRPr="00E7340C">
              <w:rPr>
                <w:rFonts w:cstheme="minorHAnsi"/>
                <w:sz w:val="24"/>
                <w:szCs w:val="24"/>
              </w:rPr>
              <w:t>A baseline assessment of workload, demand and supply side numbers.</w:t>
            </w:r>
          </w:p>
          <w:p w:rsidR="00684534" w:rsidRPr="00E7340C" w:rsidRDefault="00684534" w:rsidP="00684534">
            <w:pPr>
              <w:rPr>
                <w:rFonts w:cstheme="minorHAnsi"/>
                <w:sz w:val="24"/>
                <w:szCs w:val="24"/>
              </w:rPr>
            </w:pPr>
            <w:r w:rsidRPr="00E7340C">
              <w:rPr>
                <w:rFonts w:cstheme="minorHAnsi"/>
                <w:sz w:val="24"/>
                <w:szCs w:val="24"/>
              </w:rPr>
              <w:t>A plan to:</w:t>
            </w:r>
          </w:p>
          <w:p w:rsidR="00684534" w:rsidRPr="008F7978" w:rsidRDefault="00684534" w:rsidP="008F7978">
            <w:pPr>
              <w:pStyle w:val="ListParagraph"/>
              <w:numPr>
                <w:ilvl w:val="0"/>
                <w:numId w:val="2"/>
              </w:numPr>
              <w:rPr>
                <w:rFonts w:cstheme="minorHAnsi"/>
                <w:sz w:val="24"/>
                <w:szCs w:val="24"/>
              </w:rPr>
            </w:pPr>
            <w:r w:rsidRPr="00E7340C">
              <w:rPr>
                <w:rFonts w:cstheme="minorHAnsi"/>
                <w:sz w:val="24"/>
                <w:szCs w:val="24"/>
              </w:rPr>
              <w:t xml:space="preserve">develop initiatives to attract and retain GPs and other practice staff, and  </w:t>
            </w:r>
          </w:p>
          <w:p w:rsidR="00771155" w:rsidRDefault="00684534" w:rsidP="005C3B00">
            <w:pPr>
              <w:pStyle w:val="ListParagraph"/>
              <w:numPr>
                <w:ilvl w:val="0"/>
                <w:numId w:val="2"/>
              </w:numPr>
              <w:rPr>
                <w:rFonts w:cstheme="minorHAnsi"/>
                <w:sz w:val="24"/>
                <w:szCs w:val="24"/>
              </w:rPr>
            </w:pPr>
            <w:r w:rsidRPr="00E7340C">
              <w:rPr>
                <w:rFonts w:cstheme="minorHAnsi"/>
                <w:sz w:val="24"/>
                <w:szCs w:val="24"/>
              </w:rPr>
              <w:t xml:space="preserve">develop expanded multi-disciplinary primary care teams? </w:t>
            </w:r>
          </w:p>
          <w:p w:rsidR="007A61E4" w:rsidRDefault="007A61E4" w:rsidP="007A61E4">
            <w:pPr>
              <w:pStyle w:val="ListParagraph"/>
              <w:rPr>
                <w:rFonts w:cstheme="minorHAnsi"/>
                <w:sz w:val="24"/>
                <w:szCs w:val="24"/>
              </w:rPr>
            </w:pPr>
          </w:p>
          <w:p w:rsidR="00F962AC" w:rsidRPr="008F7978" w:rsidRDefault="00F962AC" w:rsidP="007A61E4">
            <w:pPr>
              <w:pStyle w:val="ListParagraph"/>
              <w:rPr>
                <w:rFonts w:cstheme="minorHAnsi"/>
                <w:sz w:val="24"/>
                <w:szCs w:val="24"/>
              </w:rPr>
            </w:pPr>
          </w:p>
        </w:tc>
        <w:tc>
          <w:tcPr>
            <w:tcW w:w="8128" w:type="dxa"/>
          </w:tcPr>
          <w:p w:rsidR="00282A2D" w:rsidRPr="00FC6E45" w:rsidRDefault="00282A2D" w:rsidP="00282A2D">
            <w:pPr>
              <w:autoSpaceDE w:val="0"/>
              <w:autoSpaceDN w:val="0"/>
              <w:adjustRightInd w:val="0"/>
              <w:rPr>
                <w:rFonts w:ascii="Arial" w:hAnsi="Arial" w:cs="Arial"/>
              </w:rPr>
            </w:pPr>
            <w:r w:rsidRPr="00FC6E45">
              <w:rPr>
                <w:rFonts w:ascii="Arial" w:hAnsi="Arial" w:cs="Arial"/>
              </w:rPr>
              <w:t>In Barnsley it has been recognised that the number of GP’s is significantly lower than the England average, with only 54 GPs per 100,000 population against the national average of over 65 per 100,000 population.</w:t>
            </w:r>
          </w:p>
          <w:p w:rsidR="00282A2D" w:rsidRPr="00FC6E45" w:rsidRDefault="00282A2D" w:rsidP="00AB15BD">
            <w:pPr>
              <w:rPr>
                <w:rFonts w:ascii="Arial" w:hAnsi="Arial" w:cs="Arial"/>
              </w:rPr>
            </w:pPr>
          </w:p>
          <w:p w:rsidR="008F7978" w:rsidRDefault="00093E71" w:rsidP="00AB15BD">
            <w:pPr>
              <w:rPr>
                <w:rFonts w:ascii="Arial" w:hAnsi="Arial" w:cs="Arial"/>
              </w:rPr>
            </w:pPr>
            <w:r w:rsidRPr="00FC6E45">
              <w:rPr>
                <w:rFonts w:ascii="Arial" w:hAnsi="Arial" w:cs="Arial"/>
              </w:rPr>
              <w:t>As at September 2015 t</w:t>
            </w:r>
            <w:r w:rsidR="008F7978" w:rsidRPr="00FC6E45">
              <w:rPr>
                <w:rFonts w:ascii="Arial" w:hAnsi="Arial" w:cs="Arial"/>
              </w:rPr>
              <w:t xml:space="preserve">he HSCIC Workforce Census </w:t>
            </w:r>
            <w:r w:rsidR="00282A2D" w:rsidRPr="00FC6E45">
              <w:rPr>
                <w:rFonts w:ascii="Arial" w:hAnsi="Arial" w:cs="Arial"/>
              </w:rPr>
              <w:t xml:space="preserve">showed the Primary Care workforce </w:t>
            </w:r>
            <w:r w:rsidR="00BF684F">
              <w:rPr>
                <w:rFonts w:ascii="Arial" w:hAnsi="Arial" w:cs="Arial"/>
              </w:rPr>
              <w:t>for Barnsley CCG was made up of</w:t>
            </w:r>
          </w:p>
          <w:p w:rsidR="00BF684F" w:rsidRPr="00FC6E45" w:rsidRDefault="00BF684F" w:rsidP="00AB15BD">
            <w:pPr>
              <w:rPr>
                <w:rFonts w:ascii="Arial" w:hAnsi="Arial" w:cs="Arial"/>
              </w:rPr>
            </w:pPr>
          </w:p>
          <w:tbl>
            <w:tblPr>
              <w:tblStyle w:val="TableGrid"/>
              <w:tblW w:w="0" w:type="auto"/>
              <w:tblLayout w:type="fixed"/>
              <w:tblLook w:val="04A0" w:firstRow="1" w:lastRow="0" w:firstColumn="1" w:lastColumn="0" w:noHBand="0" w:noVBand="1"/>
            </w:tblPr>
            <w:tblGrid>
              <w:gridCol w:w="3714"/>
              <w:gridCol w:w="1984"/>
            </w:tblGrid>
            <w:tr w:rsidR="008F7978" w:rsidRPr="00FC6E45" w:rsidTr="00FF4B88">
              <w:tc>
                <w:tcPr>
                  <w:tcW w:w="3714" w:type="dxa"/>
                  <w:shd w:val="clear" w:color="auto" w:fill="D9D9D9" w:themeFill="background1" w:themeFillShade="D9"/>
                </w:tcPr>
                <w:p w:rsidR="008F7978" w:rsidRPr="00FC6E45" w:rsidRDefault="008F7978" w:rsidP="00AB15BD">
                  <w:pPr>
                    <w:rPr>
                      <w:rFonts w:ascii="Arial" w:hAnsi="Arial" w:cs="Arial"/>
                    </w:rPr>
                  </w:pPr>
                  <w:r w:rsidRPr="00FC6E45">
                    <w:rPr>
                      <w:rFonts w:ascii="Arial" w:hAnsi="Arial" w:cs="Arial"/>
                    </w:rPr>
                    <w:t>Staff Group</w:t>
                  </w:r>
                </w:p>
              </w:tc>
              <w:tc>
                <w:tcPr>
                  <w:tcW w:w="1984" w:type="dxa"/>
                  <w:shd w:val="clear" w:color="auto" w:fill="D9D9D9" w:themeFill="background1" w:themeFillShade="D9"/>
                </w:tcPr>
                <w:p w:rsidR="008F7978" w:rsidRPr="00FC6E45" w:rsidRDefault="008F7978" w:rsidP="00AB15BD">
                  <w:pPr>
                    <w:rPr>
                      <w:rFonts w:ascii="Arial" w:hAnsi="Arial" w:cs="Arial"/>
                    </w:rPr>
                  </w:pPr>
                  <w:r w:rsidRPr="00FC6E45">
                    <w:rPr>
                      <w:rFonts w:ascii="Arial" w:hAnsi="Arial" w:cs="Arial"/>
                    </w:rPr>
                    <w:t>WTE in Post</w:t>
                  </w:r>
                </w:p>
              </w:tc>
            </w:tr>
            <w:tr w:rsidR="008F7978" w:rsidRPr="00FC6E45" w:rsidTr="00FF4B88">
              <w:tc>
                <w:tcPr>
                  <w:tcW w:w="3714" w:type="dxa"/>
                </w:tcPr>
                <w:p w:rsidR="008F7978" w:rsidRPr="00FC6E45" w:rsidRDefault="008F7978" w:rsidP="00AB15BD">
                  <w:pPr>
                    <w:rPr>
                      <w:rFonts w:ascii="Arial" w:hAnsi="Arial" w:cs="Arial"/>
                    </w:rPr>
                  </w:pPr>
                  <w:r w:rsidRPr="00FC6E45">
                    <w:rPr>
                      <w:rFonts w:ascii="Arial" w:hAnsi="Arial" w:cs="Arial"/>
                    </w:rPr>
                    <w:t>General Practitioners</w:t>
                  </w:r>
                </w:p>
              </w:tc>
              <w:tc>
                <w:tcPr>
                  <w:tcW w:w="1984" w:type="dxa"/>
                </w:tcPr>
                <w:p w:rsidR="008F7978" w:rsidRPr="00FC6E45" w:rsidRDefault="008F7978" w:rsidP="008F7978">
                  <w:pPr>
                    <w:jc w:val="right"/>
                    <w:rPr>
                      <w:rFonts w:ascii="Arial" w:hAnsi="Arial" w:cs="Arial"/>
                    </w:rPr>
                  </w:pPr>
                  <w:r w:rsidRPr="00FC6E45">
                    <w:rPr>
                      <w:rFonts w:ascii="Arial" w:hAnsi="Arial" w:cs="Arial"/>
                    </w:rPr>
                    <w:t>137</w:t>
                  </w:r>
                </w:p>
              </w:tc>
            </w:tr>
            <w:tr w:rsidR="008F7978" w:rsidRPr="00FC6E45" w:rsidTr="00FF4B88">
              <w:tc>
                <w:tcPr>
                  <w:tcW w:w="3714" w:type="dxa"/>
                </w:tcPr>
                <w:p w:rsidR="008F7978" w:rsidRPr="00FC6E45" w:rsidRDefault="008F7978" w:rsidP="00AB15BD">
                  <w:pPr>
                    <w:rPr>
                      <w:rFonts w:ascii="Arial" w:hAnsi="Arial" w:cs="Arial"/>
                    </w:rPr>
                  </w:pPr>
                  <w:r w:rsidRPr="00FC6E45">
                    <w:rPr>
                      <w:rFonts w:ascii="Arial" w:hAnsi="Arial" w:cs="Arial"/>
                    </w:rPr>
                    <w:t>All Nurses</w:t>
                  </w:r>
                </w:p>
              </w:tc>
              <w:tc>
                <w:tcPr>
                  <w:tcW w:w="1984" w:type="dxa"/>
                </w:tcPr>
                <w:p w:rsidR="008F7978" w:rsidRPr="00FC6E45" w:rsidRDefault="008F7978" w:rsidP="008F7978">
                  <w:pPr>
                    <w:jc w:val="right"/>
                    <w:rPr>
                      <w:rFonts w:ascii="Arial" w:hAnsi="Arial" w:cs="Arial"/>
                    </w:rPr>
                  </w:pPr>
                  <w:r w:rsidRPr="00FC6E45">
                    <w:rPr>
                      <w:rFonts w:ascii="Arial" w:hAnsi="Arial" w:cs="Arial"/>
                    </w:rPr>
                    <w:t xml:space="preserve">  67</w:t>
                  </w:r>
                </w:p>
              </w:tc>
            </w:tr>
            <w:tr w:rsidR="008F7978" w:rsidRPr="00FC6E45" w:rsidTr="00FF4B88">
              <w:tc>
                <w:tcPr>
                  <w:tcW w:w="3714" w:type="dxa"/>
                </w:tcPr>
                <w:p w:rsidR="008F7978" w:rsidRPr="00FC6E45" w:rsidRDefault="008F7978" w:rsidP="00AB15BD">
                  <w:pPr>
                    <w:rPr>
                      <w:rFonts w:ascii="Arial" w:hAnsi="Arial" w:cs="Arial"/>
                    </w:rPr>
                  </w:pPr>
                  <w:r w:rsidRPr="00FC6E45">
                    <w:rPr>
                      <w:rFonts w:ascii="Arial" w:hAnsi="Arial" w:cs="Arial"/>
                    </w:rPr>
                    <w:t>All Direct Patient Care</w:t>
                  </w:r>
                </w:p>
              </w:tc>
              <w:tc>
                <w:tcPr>
                  <w:tcW w:w="1984" w:type="dxa"/>
                </w:tcPr>
                <w:p w:rsidR="008F7978" w:rsidRPr="00FC6E45" w:rsidRDefault="008F7978" w:rsidP="008F7978">
                  <w:pPr>
                    <w:jc w:val="right"/>
                    <w:rPr>
                      <w:rFonts w:ascii="Arial" w:hAnsi="Arial" w:cs="Arial"/>
                    </w:rPr>
                  </w:pPr>
                  <w:r w:rsidRPr="00FC6E45">
                    <w:rPr>
                      <w:rFonts w:ascii="Arial" w:hAnsi="Arial" w:cs="Arial"/>
                    </w:rPr>
                    <w:t xml:space="preserve">  48</w:t>
                  </w:r>
                </w:p>
              </w:tc>
            </w:tr>
            <w:tr w:rsidR="008F7978" w:rsidRPr="00FC6E45" w:rsidTr="00FF4B88">
              <w:tc>
                <w:tcPr>
                  <w:tcW w:w="3714" w:type="dxa"/>
                </w:tcPr>
                <w:p w:rsidR="008F7978" w:rsidRPr="00FC6E45" w:rsidRDefault="008F7978" w:rsidP="00AB15BD">
                  <w:pPr>
                    <w:rPr>
                      <w:rFonts w:ascii="Arial" w:hAnsi="Arial" w:cs="Arial"/>
                    </w:rPr>
                  </w:pPr>
                  <w:r w:rsidRPr="00FC6E45">
                    <w:rPr>
                      <w:rFonts w:ascii="Arial" w:hAnsi="Arial" w:cs="Arial"/>
                    </w:rPr>
                    <w:t>All Admin Non Clinical</w:t>
                  </w:r>
                </w:p>
              </w:tc>
              <w:tc>
                <w:tcPr>
                  <w:tcW w:w="1984" w:type="dxa"/>
                </w:tcPr>
                <w:p w:rsidR="008F7978" w:rsidRPr="00FC6E45" w:rsidRDefault="008F7978" w:rsidP="008F7978">
                  <w:pPr>
                    <w:jc w:val="right"/>
                    <w:rPr>
                      <w:rFonts w:ascii="Arial" w:hAnsi="Arial" w:cs="Arial"/>
                    </w:rPr>
                  </w:pPr>
                  <w:r w:rsidRPr="00FC6E45">
                    <w:rPr>
                      <w:rFonts w:ascii="Arial" w:hAnsi="Arial" w:cs="Arial"/>
                    </w:rPr>
                    <w:t xml:space="preserve"> 281</w:t>
                  </w:r>
                </w:p>
              </w:tc>
            </w:tr>
          </w:tbl>
          <w:p w:rsidR="008F7978" w:rsidRPr="00FC6E45" w:rsidRDefault="008F7978" w:rsidP="00AB15BD">
            <w:pPr>
              <w:rPr>
                <w:rFonts w:ascii="Arial" w:hAnsi="Arial" w:cs="Arial"/>
              </w:rPr>
            </w:pPr>
          </w:p>
          <w:p w:rsidR="008F7978" w:rsidRPr="00FC6E45" w:rsidRDefault="007A25FA" w:rsidP="00AB15BD">
            <w:pPr>
              <w:rPr>
                <w:rFonts w:ascii="Arial" w:hAnsi="Arial" w:cs="Arial"/>
              </w:rPr>
            </w:pPr>
            <w:r w:rsidRPr="00FC6E45">
              <w:rPr>
                <w:rFonts w:ascii="Arial" w:hAnsi="Arial" w:cs="Arial"/>
              </w:rPr>
              <w:t>Further work is required to develop a detailed understanding of the wider baseline position in relation to workload and demand.</w:t>
            </w:r>
          </w:p>
          <w:p w:rsidR="007A25FA" w:rsidRPr="00FC6E45" w:rsidRDefault="007A25FA" w:rsidP="00AB15BD">
            <w:pPr>
              <w:rPr>
                <w:rFonts w:ascii="Arial" w:hAnsi="Arial" w:cs="Arial"/>
              </w:rPr>
            </w:pPr>
          </w:p>
          <w:p w:rsidR="007A25FA" w:rsidRPr="00FC6E45" w:rsidRDefault="007A25FA" w:rsidP="00AB15BD">
            <w:pPr>
              <w:rPr>
                <w:rFonts w:ascii="Arial" w:hAnsi="Arial" w:cs="Arial"/>
              </w:rPr>
            </w:pPr>
            <w:r w:rsidRPr="00FC6E45">
              <w:rPr>
                <w:rFonts w:ascii="Arial" w:hAnsi="Arial" w:cs="Arial"/>
              </w:rPr>
              <w:t>As set out earlier in this plan, the current and planned schemes and developments which are aimed at increasing and enhancing the primary care workforce  include:</w:t>
            </w:r>
          </w:p>
          <w:p w:rsidR="007A25FA" w:rsidRPr="00FC6E45" w:rsidRDefault="007A25FA" w:rsidP="00684534">
            <w:pPr>
              <w:pStyle w:val="ListParagraph"/>
              <w:numPr>
                <w:ilvl w:val="0"/>
                <w:numId w:val="21"/>
              </w:numPr>
              <w:rPr>
                <w:rFonts w:ascii="Arial" w:hAnsi="Arial" w:cs="Arial"/>
              </w:rPr>
            </w:pPr>
            <w:r w:rsidRPr="00FC6E45">
              <w:rPr>
                <w:rFonts w:ascii="Arial" w:hAnsi="Arial" w:cs="Arial"/>
              </w:rPr>
              <w:t>The Practice Delivery Agreement</w:t>
            </w:r>
          </w:p>
          <w:p w:rsidR="00684534" w:rsidRPr="00FC6E45" w:rsidRDefault="00763443" w:rsidP="00684534">
            <w:pPr>
              <w:pStyle w:val="ListParagraph"/>
              <w:numPr>
                <w:ilvl w:val="0"/>
                <w:numId w:val="21"/>
              </w:numPr>
              <w:rPr>
                <w:rFonts w:ascii="Arial" w:hAnsi="Arial" w:cs="Arial"/>
              </w:rPr>
            </w:pPr>
            <w:r w:rsidRPr="00FC6E45">
              <w:rPr>
                <w:rFonts w:ascii="Arial" w:hAnsi="Arial" w:cs="Arial"/>
              </w:rPr>
              <w:t xml:space="preserve">Primary Care </w:t>
            </w:r>
            <w:r w:rsidR="002C23FA">
              <w:rPr>
                <w:rFonts w:ascii="Arial" w:hAnsi="Arial" w:cs="Arial"/>
              </w:rPr>
              <w:t xml:space="preserve">Healthcare Apprenticeship </w:t>
            </w:r>
            <w:r w:rsidRPr="00FC6E45">
              <w:rPr>
                <w:rFonts w:ascii="Arial" w:hAnsi="Arial" w:cs="Arial"/>
              </w:rPr>
              <w:t>Training Programme  -</w:t>
            </w:r>
            <w:r w:rsidR="00684534" w:rsidRPr="00FC6E45">
              <w:rPr>
                <w:rFonts w:ascii="Arial" w:hAnsi="Arial" w:cs="Arial"/>
              </w:rPr>
              <w:t xml:space="preserve"> </w:t>
            </w:r>
            <w:r w:rsidRPr="00FC6E45">
              <w:rPr>
                <w:rFonts w:ascii="Arial" w:hAnsi="Arial" w:cs="Arial"/>
              </w:rPr>
              <w:t>u</w:t>
            </w:r>
            <w:r w:rsidR="007A25FA" w:rsidRPr="00FC6E45">
              <w:rPr>
                <w:rFonts w:ascii="Arial" w:hAnsi="Arial" w:cs="Arial"/>
              </w:rPr>
              <w:t xml:space="preserve">p to </w:t>
            </w:r>
            <w:r w:rsidR="00684534" w:rsidRPr="00FC6E45">
              <w:rPr>
                <w:rFonts w:ascii="Arial" w:hAnsi="Arial" w:cs="Arial"/>
              </w:rPr>
              <w:t>40</w:t>
            </w:r>
            <w:r w:rsidR="007A25FA" w:rsidRPr="00FC6E45">
              <w:rPr>
                <w:rFonts w:ascii="Arial" w:hAnsi="Arial" w:cs="Arial"/>
              </w:rPr>
              <w:t xml:space="preserve"> </w:t>
            </w:r>
            <w:r w:rsidR="00684534" w:rsidRPr="00FC6E45">
              <w:rPr>
                <w:rFonts w:ascii="Arial" w:hAnsi="Arial" w:cs="Arial"/>
              </w:rPr>
              <w:t>w</w:t>
            </w:r>
            <w:r w:rsidRPr="00FC6E45">
              <w:rPr>
                <w:rFonts w:ascii="Arial" w:hAnsi="Arial" w:cs="Arial"/>
              </w:rPr>
              <w:t xml:space="preserve">hole time equivalents </w:t>
            </w:r>
            <w:r w:rsidR="007A25FA" w:rsidRPr="00FC6E45">
              <w:rPr>
                <w:rFonts w:ascii="Arial" w:hAnsi="Arial" w:cs="Arial"/>
              </w:rPr>
              <w:t>(w</w:t>
            </w:r>
            <w:r w:rsidR="00684534" w:rsidRPr="00FC6E45">
              <w:rPr>
                <w:rFonts w:ascii="Arial" w:hAnsi="Arial" w:cs="Arial"/>
              </w:rPr>
              <w:t>te</w:t>
            </w:r>
            <w:r w:rsidR="007A25FA" w:rsidRPr="00FC6E45">
              <w:rPr>
                <w:rFonts w:ascii="Arial" w:hAnsi="Arial" w:cs="Arial"/>
              </w:rPr>
              <w:t>)</w:t>
            </w:r>
            <w:r w:rsidRPr="00FC6E45">
              <w:rPr>
                <w:rFonts w:ascii="Arial" w:hAnsi="Arial" w:cs="Arial"/>
              </w:rPr>
              <w:t xml:space="preserve"> Health Care Assistant/Admin Apprentices</w:t>
            </w:r>
          </w:p>
          <w:p w:rsidR="00684534" w:rsidRPr="00FC6E45" w:rsidRDefault="00763443" w:rsidP="00684534">
            <w:pPr>
              <w:pStyle w:val="ListParagraph"/>
              <w:numPr>
                <w:ilvl w:val="0"/>
                <w:numId w:val="21"/>
              </w:numPr>
              <w:rPr>
                <w:rFonts w:ascii="Arial" w:hAnsi="Arial" w:cs="Arial"/>
              </w:rPr>
            </w:pPr>
            <w:r w:rsidRPr="00FC6E45">
              <w:rPr>
                <w:rFonts w:ascii="Arial" w:hAnsi="Arial" w:cs="Arial"/>
              </w:rPr>
              <w:t xml:space="preserve">Clinical Pharmacists - </w:t>
            </w:r>
            <w:r w:rsidR="007A25FA" w:rsidRPr="00FC6E45">
              <w:rPr>
                <w:rFonts w:ascii="Arial" w:hAnsi="Arial" w:cs="Arial"/>
              </w:rPr>
              <w:t xml:space="preserve">Up to </w:t>
            </w:r>
            <w:r w:rsidR="00684534" w:rsidRPr="00FC6E45">
              <w:rPr>
                <w:rFonts w:ascii="Arial" w:hAnsi="Arial" w:cs="Arial"/>
              </w:rPr>
              <w:t>15</w:t>
            </w:r>
            <w:r w:rsidR="007A25FA" w:rsidRPr="00FC6E45">
              <w:rPr>
                <w:rFonts w:ascii="Arial" w:hAnsi="Arial" w:cs="Arial"/>
              </w:rPr>
              <w:t xml:space="preserve"> </w:t>
            </w:r>
            <w:r w:rsidR="00684534" w:rsidRPr="00FC6E45">
              <w:rPr>
                <w:rFonts w:ascii="Arial" w:hAnsi="Arial" w:cs="Arial"/>
              </w:rPr>
              <w:t>wte</w:t>
            </w:r>
            <w:r w:rsidRPr="00FC6E45">
              <w:rPr>
                <w:rFonts w:ascii="Arial" w:hAnsi="Arial" w:cs="Arial"/>
              </w:rPr>
              <w:t xml:space="preserve"> Pharmacists</w:t>
            </w:r>
          </w:p>
          <w:p w:rsidR="00684534" w:rsidRPr="00FC6E45" w:rsidRDefault="00763443" w:rsidP="00684534">
            <w:pPr>
              <w:pStyle w:val="ListParagraph"/>
              <w:numPr>
                <w:ilvl w:val="0"/>
                <w:numId w:val="21"/>
              </w:numPr>
              <w:rPr>
                <w:rFonts w:ascii="Arial" w:hAnsi="Arial" w:cs="Arial"/>
              </w:rPr>
            </w:pPr>
            <w:r w:rsidRPr="00FC6E45">
              <w:rPr>
                <w:rFonts w:ascii="Arial" w:hAnsi="Arial" w:cs="Arial"/>
              </w:rPr>
              <w:t>GP Fellowship -u</w:t>
            </w:r>
            <w:r w:rsidR="007A25FA" w:rsidRPr="00FC6E45">
              <w:rPr>
                <w:rFonts w:ascii="Arial" w:hAnsi="Arial" w:cs="Arial"/>
              </w:rPr>
              <w:t>p to</w:t>
            </w:r>
            <w:r w:rsidR="00684534" w:rsidRPr="00FC6E45">
              <w:rPr>
                <w:rFonts w:ascii="Arial" w:hAnsi="Arial" w:cs="Arial"/>
              </w:rPr>
              <w:t xml:space="preserve"> 6</w:t>
            </w:r>
            <w:r w:rsidR="007A25FA" w:rsidRPr="00FC6E45">
              <w:rPr>
                <w:rFonts w:ascii="Arial" w:hAnsi="Arial" w:cs="Arial"/>
              </w:rPr>
              <w:t xml:space="preserve"> wte</w:t>
            </w:r>
            <w:r w:rsidRPr="00FC6E45">
              <w:rPr>
                <w:rFonts w:ascii="Arial" w:hAnsi="Arial" w:cs="Arial"/>
              </w:rPr>
              <w:t xml:space="preserve"> newly qualified GP’s</w:t>
            </w:r>
          </w:p>
          <w:p w:rsidR="00FA127B" w:rsidRPr="00FC6E45" w:rsidRDefault="00FA127B" w:rsidP="00684534">
            <w:pPr>
              <w:pStyle w:val="ListParagraph"/>
              <w:numPr>
                <w:ilvl w:val="0"/>
                <w:numId w:val="21"/>
              </w:numPr>
              <w:rPr>
                <w:rFonts w:ascii="Arial" w:hAnsi="Arial" w:cs="Arial"/>
              </w:rPr>
            </w:pPr>
            <w:r w:rsidRPr="00FC6E45">
              <w:rPr>
                <w:rFonts w:ascii="Arial" w:hAnsi="Arial" w:cs="Arial"/>
              </w:rPr>
              <w:t>Nurse</w:t>
            </w:r>
            <w:r w:rsidR="008F7978" w:rsidRPr="00FC6E45">
              <w:rPr>
                <w:rFonts w:ascii="Arial" w:hAnsi="Arial" w:cs="Arial"/>
              </w:rPr>
              <w:t xml:space="preserve"> Fellowship</w:t>
            </w:r>
            <w:r w:rsidR="00763443" w:rsidRPr="00FC6E45">
              <w:rPr>
                <w:rFonts w:ascii="Arial" w:hAnsi="Arial" w:cs="Arial"/>
              </w:rPr>
              <w:t xml:space="preserve"> and Nurse Training - Increase student placement.</w:t>
            </w:r>
          </w:p>
          <w:p w:rsidR="00771155" w:rsidRPr="00FC6E45" w:rsidRDefault="00771155" w:rsidP="00E7340C">
            <w:pPr>
              <w:rPr>
                <w:rFonts w:ascii="Arial" w:hAnsi="Arial" w:cs="Arial"/>
              </w:rPr>
            </w:pPr>
          </w:p>
          <w:p w:rsidR="00F962AC" w:rsidRPr="00FC6E45" w:rsidRDefault="007A25FA" w:rsidP="00E7340C">
            <w:pPr>
              <w:rPr>
                <w:rFonts w:ascii="Arial" w:hAnsi="Arial" w:cs="Arial"/>
              </w:rPr>
            </w:pPr>
            <w:r w:rsidRPr="00FC6E45">
              <w:rPr>
                <w:rFonts w:ascii="Arial" w:hAnsi="Arial" w:cs="Arial"/>
              </w:rPr>
              <w:t>Our plans to support GP practices to increase productivity and release more time for care will also have a positive impact in terms of supporting the primary care workforce.</w:t>
            </w:r>
          </w:p>
          <w:p w:rsidR="006F344C" w:rsidRPr="00FC6E45" w:rsidRDefault="006F344C" w:rsidP="00587140">
            <w:pPr>
              <w:rPr>
                <w:rFonts w:ascii="Arial" w:hAnsi="Arial" w:cs="Arial"/>
              </w:rPr>
            </w:pPr>
          </w:p>
        </w:tc>
      </w:tr>
      <w:tr w:rsidR="00771155" w:rsidRPr="00E7340C" w:rsidTr="00FF4B88">
        <w:tc>
          <w:tcPr>
            <w:tcW w:w="2078" w:type="dxa"/>
          </w:tcPr>
          <w:p w:rsidR="00F80258" w:rsidRPr="00FB53F7" w:rsidRDefault="00771155" w:rsidP="00F80258">
            <w:pPr>
              <w:rPr>
                <w:rFonts w:ascii="Arial" w:hAnsi="Arial" w:cs="Arial"/>
                <w:sz w:val="24"/>
                <w:szCs w:val="24"/>
              </w:rPr>
            </w:pPr>
            <w:r w:rsidRPr="00FB53F7">
              <w:rPr>
                <w:rFonts w:ascii="Arial" w:hAnsi="Arial" w:cs="Arial"/>
                <w:b/>
                <w:sz w:val="24"/>
                <w:szCs w:val="24"/>
              </w:rPr>
              <w:t>Improve access to general practice in and out of hours</w:t>
            </w:r>
            <w:r w:rsidR="00F80258" w:rsidRPr="00FB53F7">
              <w:rPr>
                <w:rFonts w:ascii="Arial" w:hAnsi="Arial" w:cs="Arial"/>
                <w:sz w:val="24"/>
                <w:szCs w:val="24"/>
              </w:rPr>
              <w:t xml:space="preserve"> </w:t>
            </w:r>
          </w:p>
          <w:p w:rsidR="00F80258" w:rsidRDefault="00F80258" w:rsidP="00F80258">
            <w:pPr>
              <w:rPr>
                <w:rFonts w:cstheme="minorHAnsi"/>
                <w:sz w:val="24"/>
                <w:szCs w:val="24"/>
              </w:rPr>
            </w:pPr>
          </w:p>
          <w:p w:rsidR="00F80258" w:rsidRDefault="00F80258" w:rsidP="00F80258">
            <w:pPr>
              <w:rPr>
                <w:rFonts w:cstheme="minorHAnsi"/>
                <w:sz w:val="24"/>
                <w:szCs w:val="24"/>
              </w:rPr>
            </w:pPr>
            <w:r w:rsidRPr="00E7340C">
              <w:rPr>
                <w:rFonts w:cstheme="minorHAnsi"/>
                <w:sz w:val="24"/>
                <w:szCs w:val="24"/>
              </w:rPr>
              <w:t xml:space="preserve">A baseline </w:t>
            </w:r>
            <w:r>
              <w:rPr>
                <w:rFonts w:cstheme="minorHAnsi"/>
                <w:sz w:val="24"/>
                <w:szCs w:val="24"/>
              </w:rPr>
              <w:t>assessment covering l</w:t>
            </w:r>
            <w:r w:rsidRPr="00E7340C">
              <w:rPr>
                <w:rFonts w:cstheme="minorHAnsi"/>
                <w:sz w:val="24"/>
                <w:szCs w:val="24"/>
              </w:rPr>
              <w:t xml:space="preserve">ocal variation in access, in-hours and out of hours plus an assessment of current extended hours practices </w:t>
            </w:r>
          </w:p>
          <w:p w:rsidR="00F80258" w:rsidRDefault="00F80258" w:rsidP="00F80258">
            <w:pPr>
              <w:rPr>
                <w:rFonts w:cstheme="minorHAnsi"/>
                <w:sz w:val="24"/>
                <w:szCs w:val="24"/>
              </w:rPr>
            </w:pPr>
          </w:p>
          <w:p w:rsidR="00CC5B92" w:rsidRDefault="00CC5B92" w:rsidP="00F80258">
            <w:pPr>
              <w:rPr>
                <w:rFonts w:cstheme="minorHAnsi"/>
                <w:sz w:val="24"/>
                <w:szCs w:val="24"/>
              </w:rPr>
            </w:pPr>
          </w:p>
          <w:p w:rsidR="00CC5B92" w:rsidRDefault="00CC5B92" w:rsidP="00F80258">
            <w:pPr>
              <w:rPr>
                <w:rFonts w:cstheme="minorHAnsi"/>
                <w:sz w:val="24"/>
                <w:szCs w:val="24"/>
              </w:rPr>
            </w:pPr>
          </w:p>
          <w:p w:rsidR="00F80258" w:rsidRDefault="00F80258" w:rsidP="00F80258">
            <w:pPr>
              <w:rPr>
                <w:rFonts w:cstheme="minorHAnsi"/>
                <w:sz w:val="24"/>
                <w:szCs w:val="24"/>
              </w:rPr>
            </w:pPr>
            <w:r w:rsidRPr="00E7340C">
              <w:rPr>
                <w:rFonts w:cstheme="minorHAnsi"/>
                <w:sz w:val="24"/>
                <w:szCs w:val="24"/>
              </w:rPr>
              <w:t xml:space="preserve">A plan to implement enhanced primary care in evenings and weekends – </w:t>
            </w:r>
            <w:r w:rsidRPr="00E7340C">
              <w:rPr>
                <w:rFonts w:cstheme="minorHAnsi"/>
                <w:sz w:val="24"/>
                <w:szCs w:val="24"/>
              </w:rPr>
              <w:lastRenderedPageBreak/>
              <w:t xml:space="preserve">with a clear trajectory for delivery by 2020 </w:t>
            </w:r>
          </w:p>
          <w:p w:rsidR="00F80258" w:rsidRDefault="00F80258" w:rsidP="00F80258">
            <w:pPr>
              <w:rPr>
                <w:rFonts w:cstheme="minorHAnsi"/>
                <w:sz w:val="24"/>
                <w:szCs w:val="24"/>
              </w:rPr>
            </w:pPr>
          </w:p>
          <w:p w:rsidR="00F80258" w:rsidRDefault="00F80258" w:rsidP="00F80258">
            <w:pPr>
              <w:rPr>
                <w:rFonts w:cstheme="minorHAnsi"/>
                <w:sz w:val="24"/>
                <w:szCs w:val="24"/>
              </w:rPr>
            </w:pPr>
          </w:p>
          <w:p w:rsidR="00F80258" w:rsidRDefault="00F80258" w:rsidP="00F80258">
            <w:pPr>
              <w:rPr>
                <w:rFonts w:cstheme="minorHAnsi"/>
                <w:sz w:val="24"/>
                <w:szCs w:val="24"/>
              </w:rPr>
            </w:pPr>
            <w:r w:rsidRPr="00E7340C">
              <w:rPr>
                <w:rFonts w:cstheme="minorHAnsi"/>
                <w:sz w:val="24"/>
                <w:szCs w:val="24"/>
              </w:rPr>
              <w:t>A description of how wider primary care (dental, optometry, community pharmacy) will contribute to this plan</w:t>
            </w:r>
          </w:p>
          <w:p w:rsidR="00F80258" w:rsidRPr="00525A1F" w:rsidRDefault="00F80258" w:rsidP="005C3B00">
            <w:pPr>
              <w:rPr>
                <w:rFonts w:cstheme="minorHAnsi"/>
                <w:b/>
                <w:sz w:val="18"/>
                <w:szCs w:val="18"/>
              </w:rPr>
            </w:pPr>
          </w:p>
          <w:p w:rsidR="00F80258" w:rsidRDefault="00F80258" w:rsidP="00F80258">
            <w:pPr>
              <w:rPr>
                <w:rFonts w:cstheme="minorHAnsi"/>
                <w:sz w:val="24"/>
                <w:szCs w:val="24"/>
              </w:rPr>
            </w:pPr>
            <w:r w:rsidRPr="00E7340C">
              <w:rPr>
                <w:rFonts w:cstheme="minorHAnsi"/>
                <w:sz w:val="24"/>
                <w:szCs w:val="24"/>
              </w:rPr>
              <w:t>A description of how the plan for access to general practice is linked into the wider integrated urgent care system including 111.</w:t>
            </w:r>
          </w:p>
          <w:p w:rsidR="00F80258" w:rsidRPr="00E7340C" w:rsidRDefault="00F80258" w:rsidP="005C3B00">
            <w:pPr>
              <w:rPr>
                <w:rFonts w:cstheme="minorHAnsi"/>
                <w:b/>
                <w:sz w:val="24"/>
                <w:szCs w:val="24"/>
              </w:rPr>
            </w:pPr>
          </w:p>
        </w:tc>
        <w:tc>
          <w:tcPr>
            <w:tcW w:w="8128" w:type="dxa"/>
          </w:tcPr>
          <w:p w:rsidR="00F962AC" w:rsidRPr="00FC6E45" w:rsidRDefault="00A64BD8" w:rsidP="005C3B00">
            <w:pPr>
              <w:rPr>
                <w:rFonts w:ascii="Arial" w:hAnsi="Arial" w:cs="Arial"/>
              </w:rPr>
            </w:pPr>
            <w:r>
              <w:rPr>
                <w:rFonts w:ascii="Arial" w:hAnsi="Arial" w:cs="Arial"/>
              </w:rPr>
              <w:lastRenderedPageBreak/>
              <w:t>P</w:t>
            </w:r>
            <w:r w:rsidR="00763443" w:rsidRPr="00FC6E45">
              <w:rPr>
                <w:rFonts w:ascii="Arial" w:hAnsi="Arial" w:cs="Arial"/>
              </w:rPr>
              <w:t xml:space="preserve">roviding additional access to general practice, both in and out of hours </w:t>
            </w:r>
            <w:r w:rsidR="00B611C4">
              <w:rPr>
                <w:rFonts w:ascii="Arial" w:hAnsi="Arial" w:cs="Arial"/>
              </w:rPr>
              <w:t xml:space="preserve">is </w:t>
            </w:r>
            <w:r w:rsidR="00763443" w:rsidRPr="00FC6E45">
              <w:rPr>
                <w:rFonts w:ascii="Arial" w:hAnsi="Arial" w:cs="Arial"/>
              </w:rPr>
              <w:t>a key element of ensuring the Primary Care offer in Barnsley is fit for purpose and able to meet the needs and levels of demand from our patients.</w:t>
            </w:r>
            <w:r>
              <w:rPr>
                <w:rFonts w:ascii="Arial" w:hAnsi="Arial" w:cs="Arial"/>
              </w:rPr>
              <w:t xml:space="preserve">  This </w:t>
            </w:r>
            <w:r w:rsidR="00B611C4">
              <w:rPr>
                <w:rFonts w:ascii="Arial" w:hAnsi="Arial" w:cs="Arial"/>
              </w:rPr>
              <w:t xml:space="preserve">is </w:t>
            </w:r>
            <w:r>
              <w:rPr>
                <w:rFonts w:ascii="Arial" w:hAnsi="Arial" w:cs="Arial"/>
              </w:rPr>
              <w:t xml:space="preserve">alongside the schemes identified earlier in this plan to improve capacity and productivity </w:t>
            </w:r>
          </w:p>
          <w:p w:rsidR="00763443" w:rsidRPr="00FC6E45" w:rsidRDefault="00763443" w:rsidP="005C3B00">
            <w:pPr>
              <w:rPr>
                <w:rFonts w:ascii="Arial" w:hAnsi="Arial" w:cs="Arial"/>
              </w:rPr>
            </w:pPr>
          </w:p>
          <w:p w:rsidR="00541695" w:rsidRPr="00FC6E45" w:rsidRDefault="00763443" w:rsidP="005C3B00">
            <w:pPr>
              <w:rPr>
                <w:rFonts w:ascii="Arial" w:hAnsi="Arial" w:cs="Arial"/>
              </w:rPr>
            </w:pPr>
            <w:r w:rsidRPr="00FC6E45">
              <w:rPr>
                <w:rFonts w:ascii="Arial" w:hAnsi="Arial" w:cs="Arial"/>
              </w:rPr>
              <w:t xml:space="preserve">There are currently </w:t>
            </w:r>
            <w:r w:rsidR="00541695" w:rsidRPr="00FC6E45">
              <w:rPr>
                <w:rFonts w:ascii="Arial" w:hAnsi="Arial" w:cs="Arial"/>
              </w:rPr>
              <w:t xml:space="preserve">35 practices providing 10.5 </w:t>
            </w:r>
            <w:r w:rsidRPr="00FC6E45">
              <w:rPr>
                <w:rFonts w:ascii="Arial" w:hAnsi="Arial" w:cs="Arial"/>
              </w:rPr>
              <w:t>c</w:t>
            </w:r>
            <w:r w:rsidR="00541695" w:rsidRPr="00FC6E45">
              <w:rPr>
                <w:rFonts w:ascii="Arial" w:hAnsi="Arial" w:cs="Arial"/>
              </w:rPr>
              <w:t xml:space="preserve">ore GP hours per day </w:t>
            </w:r>
            <w:r w:rsidRPr="00FC6E45">
              <w:rPr>
                <w:rFonts w:ascii="Arial" w:hAnsi="Arial" w:cs="Arial"/>
              </w:rPr>
              <w:t xml:space="preserve">equating to </w:t>
            </w:r>
            <w:r w:rsidR="00541695" w:rsidRPr="00FC6E45">
              <w:rPr>
                <w:rFonts w:ascii="Arial" w:hAnsi="Arial" w:cs="Arial"/>
              </w:rPr>
              <w:t xml:space="preserve">1,837.5 </w:t>
            </w:r>
            <w:r w:rsidRPr="00FC6E45">
              <w:rPr>
                <w:rFonts w:ascii="Arial" w:hAnsi="Arial" w:cs="Arial"/>
              </w:rPr>
              <w:t>hours per week.</w:t>
            </w:r>
          </w:p>
          <w:p w:rsidR="00541695" w:rsidRPr="00FC6E45" w:rsidRDefault="00541695" w:rsidP="005C3B00">
            <w:pPr>
              <w:rPr>
                <w:rFonts w:ascii="Arial" w:hAnsi="Arial" w:cs="Arial"/>
              </w:rPr>
            </w:pPr>
          </w:p>
          <w:p w:rsidR="00541695" w:rsidRPr="00FC6E45" w:rsidRDefault="00DE7F39" w:rsidP="005C3B00">
            <w:pPr>
              <w:rPr>
                <w:rFonts w:ascii="Arial" w:hAnsi="Arial" w:cs="Arial"/>
              </w:rPr>
            </w:pPr>
            <w:r w:rsidRPr="00FC6E45">
              <w:rPr>
                <w:rFonts w:ascii="Arial" w:hAnsi="Arial" w:cs="Arial"/>
              </w:rPr>
              <w:t>Practices also provide extended access to primary care as part of the Directed Enhanced Services.</w:t>
            </w:r>
          </w:p>
          <w:p w:rsidR="00F962AC" w:rsidRPr="00FC6E45" w:rsidRDefault="00F962AC" w:rsidP="005C3B00">
            <w:pPr>
              <w:rPr>
                <w:rFonts w:ascii="Arial" w:hAnsi="Arial" w:cs="Arial"/>
              </w:rPr>
            </w:pPr>
          </w:p>
          <w:p w:rsidR="00780C4A" w:rsidRPr="00FC6E45" w:rsidRDefault="00763443" w:rsidP="00CC5B92">
            <w:pPr>
              <w:rPr>
                <w:rFonts w:ascii="Arial" w:hAnsi="Arial" w:cs="Arial"/>
              </w:rPr>
            </w:pPr>
            <w:r w:rsidRPr="00FC6E45">
              <w:rPr>
                <w:rFonts w:ascii="Arial" w:hAnsi="Arial" w:cs="Arial"/>
              </w:rPr>
              <w:t>W</w:t>
            </w:r>
            <w:r w:rsidR="00AD51C5">
              <w:rPr>
                <w:rFonts w:ascii="Arial" w:hAnsi="Arial" w:cs="Arial"/>
              </w:rPr>
              <w:t>e</w:t>
            </w:r>
            <w:r w:rsidR="00F80258" w:rsidRPr="00FC6E45">
              <w:rPr>
                <w:rFonts w:ascii="Arial" w:hAnsi="Arial" w:cs="Arial"/>
              </w:rPr>
              <w:t xml:space="preserve"> </w:t>
            </w:r>
            <w:r w:rsidR="00DE7F39" w:rsidRPr="00FC6E45">
              <w:rPr>
                <w:rFonts w:ascii="Arial" w:hAnsi="Arial" w:cs="Arial"/>
              </w:rPr>
              <w:t xml:space="preserve">also </w:t>
            </w:r>
            <w:r w:rsidR="00F80258" w:rsidRPr="00FC6E45">
              <w:rPr>
                <w:rFonts w:ascii="Arial" w:hAnsi="Arial" w:cs="Arial"/>
              </w:rPr>
              <w:t xml:space="preserve">currently have a GP extended access pilot </w:t>
            </w:r>
            <w:r w:rsidRPr="00FC6E45">
              <w:rPr>
                <w:rFonts w:ascii="Arial" w:hAnsi="Arial" w:cs="Arial"/>
              </w:rPr>
              <w:t xml:space="preserve">in Barnsley </w:t>
            </w:r>
            <w:r w:rsidR="00F80F7D">
              <w:rPr>
                <w:rFonts w:ascii="Arial" w:hAnsi="Arial" w:cs="Arial"/>
              </w:rPr>
              <w:t xml:space="preserve">which is run by </w:t>
            </w:r>
            <w:r w:rsidR="006F344C">
              <w:rPr>
                <w:rFonts w:ascii="Arial" w:hAnsi="Arial" w:cs="Arial"/>
              </w:rPr>
              <w:t>Barnsley Healthcare Federation</w:t>
            </w:r>
            <w:r w:rsidR="00F80F7D">
              <w:rPr>
                <w:rFonts w:ascii="Arial" w:hAnsi="Arial" w:cs="Arial"/>
              </w:rPr>
              <w:t xml:space="preserve"> </w:t>
            </w:r>
            <w:r w:rsidR="00F80258" w:rsidRPr="00FC6E45">
              <w:rPr>
                <w:rFonts w:ascii="Arial" w:hAnsi="Arial" w:cs="Arial"/>
              </w:rPr>
              <w:t>under an APMS contract (</w:t>
            </w:r>
            <w:r w:rsidRPr="00FC6E45">
              <w:rPr>
                <w:rFonts w:ascii="Arial" w:hAnsi="Arial" w:cs="Arial"/>
              </w:rPr>
              <w:t>iHeart Barnsley</w:t>
            </w:r>
            <w:r w:rsidR="00F80258" w:rsidRPr="00FC6E45">
              <w:rPr>
                <w:rFonts w:ascii="Arial" w:hAnsi="Arial" w:cs="Arial"/>
              </w:rPr>
              <w:t>)</w:t>
            </w:r>
            <w:r w:rsidRPr="00FC6E45">
              <w:rPr>
                <w:rFonts w:ascii="Arial" w:hAnsi="Arial" w:cs="Arial"/>
              </w:rPr>
              <w:t xml:space="preserve">.  This provides access to primary care services on an evening and weekend, outside of GP core hours and clinical triage both in and out of hours.  </w:t>
            </w:r>
          </w:p>
          <w:p w:rsidR="00780C4A" w:rsidRPr="00FC6E45" w:rsidRDefault="00780C4A" w:rsidP="00CC5B92">
            <w:pPr>
              <w:rPr>
                <w:rFonts w:ascii="Arial" w:hAnsi="Arial" w:cs="Arial"/>
              </w:rPr>
            </w:pPr>
          </w:p>
          <w:p w:rsidR="00780C4A" w:rsidRPr="00FC6E45" w:rsidRDefault="00780C4A" w:rsidP="00CC5B92">
            <w:pPr>
              <w:rPr>
                <w:rFonts w:ascii="Arial" w:hAnsi="Arial" w:cs="Arial"/>
              </w:rPr>
            </w:pPr>
            <w:r w:rsidRPr="00FC6E45">
              <w:rPr>
                <w:rFonts w:ascii="Arial" w:hAnsi="Arial" w:cs="Arial"/>
              </w:rPr>
              <w:t>Access to appointments is available weekdays between 6pm and 10pm and on weekends (Saturday and Sunday) between 10am and 1pm at 2</w:t>
            </w:r>
            <w:r w:rsidR="009D344E">
              <w:rPr>
                <w:rFonts w:ascii="Arial" w:hAnsi="Arial" w:cs="Arial"/>
              </w:rPr>
              <w:t xml:space="preserve"> ‘Hubs’.  Each hub provides </w:t>
            </w:r>
            <w:r w:rsidRPr="00FC6E45">
              <w:rPr>
                <w:rFonts w:ascii="Arial" w:hAnsi="Arial" w:cs="Arial"/>
              </w:rPr>
              <w:t>access to GP’s, Advanced Nurse Practitioners and Nurses.</w:t>
            </w:r>
          </w:p>
          <w:p w:rsidR="00CC5B92" w:rsidRPr="00FC6E45" w:rsidRDefault="00763443" w:rsidP="00CC5B92">
            <w:pPr>
              <w:rPr>
                <w:rFonts w:ascii="Arial" w:hAnsi="Arial" w:cs="Arial"/>
              </w:rPr>
            </w:pPr>
            <w:r w:rsidRPr="00BC0CE3">
              <w:rPr>
                <w:rFonts w:ascii="Arial" w:hAnsi="Arial" w:cs="Arial"/>
              </w:rPr>
              <w:t>The pilot</w:t>
            </w:r>
            <w:r w:rsidR="00BC0CE3" w:rsidRPr="00BC0CE3">
              <w:rPr>
                <w:rFonts w:ascii="Arial" w:hAnsi="Arial" w:cs="Arial"/>
              </w:rPr>
              <w:t xml:space="preserve"> has been extended to March 2017</w:t>
            </w:r>
            <w:r w:rsidR="00780C4A" w:rsidRPr="00BC0CE3">
              <w:rPr>
                <w:rFonts w:ascii="Arial" w:hAnsi="Arial" w:cs="Arial"/>
              </w:rPr>
              <w:t xml:space="preserve"> after which we intend to continue to deliver the service and will commission this in line with the national GP Access Fund specification, ensuring that the service </w:t>
            </w:r>
            <w:r w:rsidR="00EE7DAD" w:rsidRPr="00BC0CE3">
              <w:rPr>
                <w:rFonts w:ascii="Arial" w:hAnsi="Arial" w:cs="Arial"/>
              </w:rPr>
              <w:t>deliver</w:t>
            </w:r>
            <w:r w:rsidR="00780C4A" w:rsidRPr="00BC0CE3">
              <w:rPr>
                <w:rFonts w:ascii="Arial" w:hAnsi="Arial" w:cs="Arial"/>
              </w:rPr>
              <w:t>s</w:t>
            </w:r>
            <w:r w:rsidR="00EE7DAD" w:rsidRPr="00BC0CE3">
              <w:rPr>
                <w:rFonts w:ascii="Arial" w:hAnsi="Arial" w:cs="Arial"/>
              </w:rPr>
              <w:t xml:space="preserve"> 30</w:t>
            </w:r>
            <w:r w:rsidR="00780C4A" w:rsidRPr="00BC0CE3">
              <w:rPr>
                <w:rFonts w:ascii="Arial" w:hAnsi="Arial" w:cs="Arial"/>
              </w:rPr>
              <w:t xml:space="preserve"> minutes of</w:t>
            </w:r>
            <w:r w:rsidR="00CC5B92" w:rsidRPr="00BC0CE3">
              <w:rPr>
                <w:rFonts w:ascii="Arial" w:hAnsi="Arial" w:cs="Arial"/>
              </w:rPr>
              <w:t xml:space="preserve"> additional appointments per 1000 population </w:t>
            </w:r>
            <w:r w:rsidR="00EE7DAD" w:rsidRPr="00BC0CE3">
              <w:rPr>
                <w:rFonts w:ascii="Arial" w:hAnsi="Arial" w:cs="Arial"/>
              </w:rPr>
              <w:t>per week (</w:t>
            </w:r>
            <w:r w:rsidR="00780C4A" w:rsidRPr="00BC0CE3">
              <w:rPr>
                <w:rFonts w:ascii="Arial" w:hAnsi="Arial" w:cs="Arial"/>
              </w:rPr>
              <w:t>Approximately 128</w:t>
            </w:r>
            <w:r w:rsidR="00CC5B92" w:rsidRPr="00BC0CE3">
              <w:rPr>
                <w:rFonts w:ascii="Arial" w:hAnsi="Arial" w:cs="Arial"/>
              </w:rPr>
              <w:t xml:space="preserve"> hours</w:t>
            </w:r>
            <w:r w:rsidR="00780C4A" w:rsidRPr="00BC0CE3">
              <w:rPr>
                <w:rFonts w:ascii="Arial" w:hAnsi="Arial" w:cs="Arial"/>
              </w:rPr>
              <w:t xml:space="preserve"> of appointments</w:t>
            </w:r>
            <w:r w:rsidR="00CC5B92" w:rsidRPr="00BC0CE3">
              <w:rPr>
                <w:rFonts w:ascii="Arial" w:hAnsi="Arial" w:cs="Arial"/>
              </w:rPr>
              <w:t>)</w:t>
            </w:r>
            <w:r w:rsidR="00780C4A" w:rsidRPr="00BC0CE3">
              <w:rPr>
                <w:rFonts w:ascii="Arial" w:hAnsi="Arial" w:cs="Arial"/>
              </w:rPr>
              <w:t>.</w:t>
            </w:r>
          </w:p>
          <w:p w:rsidR="00F80258" w:rsidRPr="00FC6E45" w:rsidRDefault="00F80258" w:rsidP="005C3B00">
            <w:pPr>
              <w:rPr>
                <w:rFonts w:ascii="Arial" w:hAnsi="Arial" w:cs="Arial"/>
              </w:rPr>
            </w:pPr>
          </w:p>
          <w:p w:rsidR="00CC5B92" w:rsidRPr="00FC6E45" w:rsidRDefault="00780C4A" w:rsidP="005C3B00">
            <w:pPr>
              <w:rPr>
                <w:rFonts w:ascii="Arial" w:hAnsi="Arial" w:cs="Arial"/>
              </w:rPr>
            </w:pPr>
            <w:r w:rsidRPr="00FC6E45">
              <w:rPr>
                <w:rFonts w:ascii="Arial" w:hAnsi="Arial" w:cs="Arial"/>
              </w:rPr>
              <w:lastRenderedPageBreak/>
              <w:t xml:space="preserve">BHF have developed proposals including a workforce model to ensure that </w:t>
            </w:r>
            <w:r w:rsidR="00173631" w:rsidRPr="00FC6E45">
              <w:rPr>
                <w:rFonts w:ascii="Arial" w:hAnsi="Arial" w:cs="Arial"/>
              </w:rPr>
              <w:t xml:space="preserve">the required level of extended access can be delivered consistently.  Plans also include the development of a third iHEART Hub in the East of Barnsley which will improve accessibility in one of the </w:t>
            </w:r>
            <w:r w:rsidR="00FF4B88">
              <w:rPr>
                <w:rFonts w:ascii="Arial" w:hAnsi="Arial" w:cs="Arial"/>
              </w:rPr>
              <w:t>most deprived areas of the Boro</w:t>
            </w:r>
            <w:r w:rsidR="00173631" w:rsidRPr="00FC6E45">
              <w:rPr>
                <w:rFonts w:ascii="Arial" w:hAnsi="Arial" w:cs="Arial"/>
              </w:rPr>
              <w:t>ugh.</w:t>
            </w:r>
          </w:p>
          <w:p w:rsidR="00E727DB" w:rsidRPr="00A64BD8" w:rsidRDefault="00E727DB" w:rsidP="005C3B00">
            <w:pPr>
              <w:rPr>
                <w:rFonts w:ascii="Arial" w:hAnsi="Arial" w:cs="Arial"/>
              </w:rPr>
            </w:pPr>
          </w:p>
          <w:p w:rsidR="00EA7D0C" w:rsidRPr="00FC6E45" w:rsidRDefault="00EA7D0C" w:rsidP="00EA7D0C">
            <w:pPr>
              <w:rPr>
                <w:rFonts w:ascii="Arial" w:hAnsi="Arial" w:cs="Arial"/>
                <w:iCs/>
              </w:rPr>
            </w:pPr>
            <w:r w:rsidRPr="00A64BD8">
              <w:rPr>
                <w:rFonts w:ascii="Arial" w:hAnsi="Arial" w:cs="Arial"/>
                <w:iCs/>
              </w:rPr>
              <w:t xml:space="preserve">Building on </w:t>
            </w:r>
            <w:r w:rsidRPr="00FC6E45">
              <w:rPr>
                <w:rFonts w:ascii="Arial" w:hAnsi="Arial" w:cs="Arial"/>
                <w:iCs/>
              </w:rPr>
              <w:t>learnings from P</w:t>
            </w:r>
            <w:r w:rsidR="00F80F7D">
              <w:rPr>
                <w:rFonts w:ascii="Arial" w:hAnsi="Arial" w:cs="Arial"/>
                <w:iCs/>
              </w:rPr>
              <w:t xml:space="preserve">rime </w:t>
            </w:r>
            <w:r w:rsidRPr="00FC6E45">
              <w:rPr>
                <w:rFonts w:ascii="Arial" w:hAnsi="Arial" w:cs="Arial"/>
                <w:iCs/>
              </w:rPr>
              <w:t>M</w:t>
            </w:r>
            <w:r w:rsidR="00A64BD8">
              <w:rPr>
                <w:rFonts w:ascii="Arial" w:hAnsi="Arial" w:cs="Arial"/>
                <w:iCs/>
              </w:rPr>
              <w:t xml:space="preserve">inisters </w:t>
            </w:r>
            <w:r w:rsidRPr="00FC6E45">
              <w:rPr>
                <w:rFonts w:ascii="Arial" w:hAnsi="Arial" w:cs="Arial"/>
                <w:iCs/>
              </w:rPr>
              <w:t>C</w:t>
            </w:r>
            <w:r w:rsidR="00A64BD8">
              <w:rPr>
                <w:rFonts w:ascii="Arial" w:hAnsi="Arial" w:cs="Arial"/>
                <w:iCs/>
              </w:rPr>
              <w:t xml:space="preserve">hallenge </w:t>
            </w:r>
            <w:r w:rsidRPr="00FC6E45">
              <w:rPr>
                <w:rFonts w:ascii="Arial" w:hAnsi="Arial" w:cs="Arial"/>
                <w:iCs/>
              </w:rPr>
              <w:t>F</w:t>
            </w:r>
            <w:r w:rsidR="00A64BD8">
              <w:rPr>
                <w:rFonts w:ascii="Arial" w:hAnsi="Arial" w:cs="Arial"/>
                <w:iCs/>
              </w:rPr>
              <w:t xml:space="preserve">und </w:t>
            </w:r>
            <w:r w:rsidRPr="00FC6E45">
              <w:rPr>
                <w:rFonts w:ascii="Arial" w:hAnsi="Arial" w:cs="Arial"/>
                <w:iCs/>
              </w:rPr>
              <w:t xml:space="preserve">and Vanguards the CCG plans to align the provision of dental, pharmacy, and eye care services with 7 day medical services and re-profiling urgent care pathways and out of </w:t>
            </w:r>
            <w:r w:rsidR="00505029" w:rsidRPr="00FC6E45">
              <w:rPr>
                <w:rFonts w:ascii="Arial" w:hAnsi="Arial" w:cs="Arial"/>
                <w:iCs/>
              </w:rPr>
              <w:t>hour’s</w:t>
            </w:r>
            <w:r w:rsidRPr="00FC6E45">
              <w:rPr>
                <w:rFonts w:ascii="Arial" w:hAnsi="Arial" w:cs="Arial"/>
                <w:iCs/>
              </w:rPr>
              <w:t xml:space="preserve"> contracts.</w:t>
            </w:r>
          </w:p>
          <w:p w:rsidR="00EA7D0C" w:rsidRPr="00FC6E45" w:rsidRDefault="00EA7D0C" w:rsidP="00771155">
            <w:pPr>
              <w:rPr>
                <w:rFonts w:ascii="Arial" w:hAnsi="Arial" w:cs="Arial"/>
              </w:rPr>
            </w:pPr>
          </w:p>
          <w:p w:rsidR="00AD51C5" w:rsidRDefault="00EA7D0C" w:rsidP="00771155">
            <w:pPr>
              <w:rPr>
                <w:rFonts w:ascii="Arial" w:hAnsi="Arial" w:cs="Arial"/>
              </w:rPr>
            </w:pPr>
            <w:r w:rsidRPr="00FC6E45">
              <w:rPr>
                <w:rFonts w:ascii="Arial" w:hAnsi="Arial" w:cs="Arial"/>
              </w:rPr>
              <w:t xml:space="preserve">The CCG </w:t>
            </w:r>
            <w:r w:rsidR="00505029" w:rsidRPr="00FC6E45">
              <w:rPr>
                <w:rFonts w:ascii="Arial" w:hAnsi="Arial" w:cs="Arial"/>
              </w:rPr>
              <w:t xml:space="preserve">is </w:t>
            </w:r>
            <w:r w:rsidR="00A64BD8">
              <w:rPr>
                <w:rFonts w:ascii="Arial" w:hAnsi="Arial" w:cs="Arial"/>
              </w:rPr>
              <w:t xml:space="preserve">also </w:t>
            </w:r>
            <w:r w:rsidR="00F80258" w:rsidRPr="00FC6E45">
              <w:rPr>
                <w:rFonts w:ascii="Arial" w:hAnsi="Arial" w:cs="Arial"/>
              </w:rPr>
              <w:t>working wit</w:t>
            </w:r>
            <w:r w:rsidR="007A61E4" w:rsidRPr="00FC6E45">
              <w:rPr>
                <w:rFonts w:ascii="Arial" w:hAnsi="Arial" w:cs="Arial"/>
              </w:rPr>
              <w:t xml:space="preserve">h our local system providers, </w:t>
            </w:r>
            <w:r w:rsidR="00A64BD8">
              <w:rPr>
                <w:rFonts w:ascii="Arial" w:hAnsi="Arial" w:cs="Arial"/>
              </w:rPr>
              <w:t>BHF (i</w:t>
            </w:r>
            <w:r w:rsidR="007A61E4" w:rsidRPr="00FC6E45">
              <w:rPr>
                <w:rFonts w:ascii="Arial" w:hAnsi="Arial" w:cs="Arial"/>
              </w:rPr>
              <w:t>H</w:t>
            </w:r>
            <w:r w:rsidR="00F80258" w:rsidRPr="00FC6E45">
              <w:rPr>
                <w:rFonts w:ascii="Arial" w:hAnsi="Arial" w:cs="Arial"/>
              </w:rPr>
              <w:t>eart</w:t>
            </w:r>
            <w:r w:rsidR="00A64BD8">
              <w:rPr>
                <w:rFonts w:ascii="Arial" w:hAnsi="Arial" w:cs="Arial"/>
              </w:rPr>
              <w:t>)</w:t>
            </w:r>
            <w:r w:rsidR="00F80258" w:rsidRPr="00FC6E45">
              <w:rPr>
                <w:rFonts w:ascii="Arial" w:hAnsi="Arial" w:cs="Arial"/>
              </w:rPr>
              <w:t>, S</w:t>
            </w:r>
            <w:r w:rsidR="00A64BD8">
              <w:rPr>
                <w:rFonts w:ascii="Arial" w:hAnsi="Arial" w:cs="Arial"/>
              </w:rPr>
              <w:t xml:space="preserve">outh </w:t>
            </w:r>
            <w:r w:rsidR="00F80258" w:rsidRPr="00FC6E45">
              <w:rPr>
                <w:rFonts w:ascii="Arial" w:hAnsi="Arial" w:cs="Arial"/>
              </w:rPr>
              <w:t>W</w:t>
            </w:r>
            <w:r w:rsidR="00A64BD8">
              <w:rPr>
                <w:rFonts w:ascii="Arial" w:hAnsi="Arial" w:cs="Arial"/>
              </w:rPr>
              <w:t xml:space="preserve">est </w:t>
            </w:r>
            <w:r w:rsidR="00F80258" w:rsidRPr="00FC6E45">
              <w:rPr>
                <w:rFonts w:ascii="Arial" w:hAnsi="Arial" w:cs="Arial"/>
              </w:rPr>
              <w:t>Y</w:t>
            </w:r>
            <w:r w:rsidR="00A64BD8">
              <w:rPr>
                <w:rFonts w:ascii="Arial" w:hAnsi="Arial" w:cs="Arial"/>
              </w:rPr>
              <w:t xml:space="preserve">orkshire </w:t>
            </w:r>
            <w:r w:rsidR="00F80258" w:rsidRPr="00FC6E45">
              <w:rPr>
                <w:rFonts w:ascii="Arial" w:hAnsi="Arial" w:cs="Arial"/>
              </w:rPr>
              <w:t>P</w:t>
            </w:r>
            <w:r w:rsidR="00A64BD8">
              <w:rPr>
                <w:rFonts w:ascii="Arial" w:hAnsi="Arial" w:cs="Arial"/>
              </w:rPr>
              <w:t xml:space="preserve">artnership NHS </w:t>
            </w:r>
            <w:r w:rsidR="00F80258" w:rsidRPr="00FC6E45">
              <w:rPr>
                <w:rFonts w:ascii="Arial" w:hAnsi="Arial" w:cs="Arial"/>
              </w:rPr>
              <w:t>F</w:t>
            </w:r>
            <w:r w:rsidR="00A64BD8">
              <w:rPr>
                <w:rFonts w:ascii="Arial" w:hAnsi="Arial" w:cs="Arial"/>
              </w:rPr>
              <w:t xml:space="preserve">oundation </w:t>
            </w:r>
            <w:r w:rsidR="00F80258" w:rsidRPr="00FC6E45">
              <w:rPr>
                <w:rFonts w:ascii="Arial" w:hAnsi="Arial" w:cs="Arial"/>
              </w:rPr>
              <w:t>T</w:t>
            </w:r>
            <w:r w:rsidR="00A64BD8">
              <w:rPr>
                <w:rFonts w:ascii="Arial" w:hAnsi="Arial" w:cs="Arial"/>
              </w:rPr>
              <w:t>rust</w:t>
            </w:r>
            <w:r w:rsidR="00F80258" w:rsidRPr="00FC6E45">
              <w:rPr>
                <w:rFonts w:ascii="Arial" w:hAnsi="Arial" w:cs="Arial"/>
              </w:rPr>
              <w:t>, B</w:t>
            </w:r>
            <w:r w:rsidR="00A64BD8">
              <w:rPr>
                <w:rFonts w:ascii="Arial" w:hAnsi="Arial" w:cs="Arial"/>
              </w:rPr>
              <w:t>arnsley Hospital NHS</w:t>
            </w:r>
            <w:r w:rsidR="00AD51C5">
              <w:rPr>
                <w:rFonts w:ascii="Arial" w:hAnsi="Arial" w:cs="Arial"/>
              </w:rPr>
              <w:t xml:space="preserve"> Foundation Trust and YAS (111)</w:t>
            </w:r>
            <w:r w:rsidR="00F80258" w:rsidRPr="00FC6E45">
              <w:rPr>
                <w:rFonts w:ascii="Arial" w:hAnsi="Arial" w:cs="Arial"/>
              </w:rPr>
              <w:t xml:space="preserve"> to </w:t>
            </w:r>
            <w:r w:rsidR="00AD51C5">
              <w:rPr>
                <w:rFonts w:ascii="Arial" w:hAnsi="Arial" w:cs="Arial"/>
              </w:rPr>
              <w:t xml:space="preserve">begin to </w:t>
            </w:r>
            <w:r w:rsidR="00A64BD8">
              <w:rPr>
                <w:rFonts w:ascii="Arial" w:hAnsi="Arial" w:cs="Arial"/>
              </w:rPr>
              <w:t xml:space="preserve">deliver an </w:t>
            </w:r>
            <w:r w:rsidR="00F80258" w:rsidRPr="00FC6E45">
              <w:rPr>
                <w:rFonts w:ascii="Arial" w:hAnsi="Arial" w:cs="Arial"/>
              </w:rPr>
              <w:t>integrate</w:t>
            </w:r>
            <w:r w:rsidR="00A64BD8">
              <w:rPr>
                <w:rFonts w:ascii="Arial" w:hAnsi="Arial" w:cs="Arial"/>
              </w:rPr>
              <w:t>d</w:t>
            </w:r>
            <w:r w:rsidR="00EE7DAD" w:rsidRPr="00FC6E45">
              <w:rPr>
                <w:rFonts w:ascii="Arial" w:hAnsi="Arial" w:cs="Arial"/>
              </w:rPr>
              <w:t xml:space="preserve"> </w:t>
            </w:r>
            <w:r w:rsidR="00F80258" w:rsidRPr="00FC6E45">
              <w:rPr>
                <w:rFonts w:ascii="Arial" w:hAnsi="Arial" w:cs="Arial"/>
              </w:rPr>
              <w:t>urgent and emergency care offer</w:t>
            </w:r>
            <w:r w:rsidR="00EE7DAD" w:rsidRPr="00FC6E45">
              <w:rPr>
                <w:rFonts w:ascii="Arial" w:hAnsi="Arial" w:cs="Arial"/>
              </w:rPr>
              <w:t xml:space="preserve"> to align with national </w:t>
            </w:r>
            <w:r w:rsidR="00A64BD8">
              <w:rPr>
                <w:rFonts w:ascii="Arial" w:hAnsi="Arial" w:cs="Arial"/>
              </w:rPr>
              <w:t>commissioning standards for integrated urgent care access</w:t>
            </w:r>
            <w:r w:rsidR="00F80258" w:rsidRPr="00FC6E45">
              <w:rPr>
                <w:rFonts w:ascii="Arial" w:hAnsi="Arial" w:cs="Arial"/>
              </w:rPr>
              <w:t>.</w:t>
            </w:r>
            <w:r w:rsidR="00A64BD8">
              <w:rPr>
                <w:rFonts w:ascii="Arial" w:hAnsi="Arial" w:cs="Arial"/>
              </w:rPr>
              <w:t xml:space="preserve">  </w:t>
            </w:r>
            <w:r w:rsidR="00AD51C5">
              <w:rPr>
                <w:rFonts w:ascii="Arial" w:hAnsi="Arial" w:cs="Arial"/>
              </w:rPr>
              <w:t xml:space="preserve">The GP Out of Hours service will be procured during 2017/18, with the provider being expected to work with partners as part of this process to identify and deliver innovative solutions to providing integrated services. </w:t>
            </w:r>
          </w:p>
          <w:p w:rsidR="00AD51C5" w:rsidRDefault="00AD51C5" w:rsidP="00771155">
            <w:pPr>
              <w:rPr>
                <w:rFonts w:ascii="Arial" w:hAnsi="Arial" w:cs="Arial"/>
              </w:rPr>
            </w:pPr>
          </w:p>
          <w:p w:rsidR="00AD51C5" w:rsidRDefault="00A64BD8" w:rsidP="00771155">
            <w:pPr>
              <w:rPr>
                <w:rFonts w:ascii="Arial" w:hAnsi="Arial" w:cs="Arial"/>
              </w:rPr>
            </w:pPr>
            <w:r>
              <w:rPr>
                <w:rFonts w:ascii="Arial" w:hAnsi="Arial" w:cs="Arial"/>
              </w:rPr>
              <w:t>This</w:t>
            </w:r>
            <w:r w:rsidR="00AD51C5">
              <w:rPr>
                <w:rFonts w:ascii="Arial" w:hAnsi="Arial" w:cs="Arial"/>
              </w:rPr>
              <w:t xml:space="preserve"> work</w:t>
            </w:r>
            <w:r>
              <w:rPr>
                <w:rFonts w:ascii="Arial" w:hAnsi="Arial" w:cs="Arial"/>
              </w:rPr>
              <w:t xml:space="preserve"> will involve </w:t>
            </w:r>
            <w:r w:rsidR="00AD51C5">
              <w:rPr>
                <w:rFonts w:ascii="Arial" w:hAnsi="Arial" w:cs="Arial"/>
              </w:rPr>
              <w:t xml:space="preserve">seeking to integrate services into the wider urgent and emergency care system, providing additional capacity through more effective working and reducing the impact on A &amp; E by ensuring patients have access to the right care at the right time in a way which meets their needs. </w:t>
            </w:r>
          </w:p>
          <w:p w:rsidR="006F344C" w:rsidRDefault="00917940" w:rsidP="00771155">
            <w:pPr>
              <w:rPr>
                <w:rFonts w:ascii="Arial" w:hAnsi="Arial" w:cs="Arial"/>
              </w:rPr>
            </w:pPr>
            <w:r>
              <w:rPr>
                <w:rFonts w:ascii="Arial" w:hAnsi="Arial" w:cs="Arial"/>
              </w:rPr>
              <w:t>S</w:t>
            </w:r>
            <w:r w:rsidR="00A64BD8">
              <w:rPr>
                <w:rFonts w:ascii="Arial" w:hAnsi="Arial" w:cs="Arial"/>
              </w:rPr>
              <w:t>pecifications</w:t>
            </w:r>
            <w:r>
              <w:rPr>
                <w:rFonts w:ascii="Arial" w:hAnsi="Arial" w:cs="Arial"/>
              </w:rPr>
              <w:t xml:space="preserve"> will also be developed to </w:t>
            </w:r>
            <w:r w:rsidR="00A64BD8">
              <w:rPr>
                <w:rFonts w:ascii="Arial" w:hAnsi="Arial" w:cs="Arial"/>
              </w:rPr>
              <w:t>enable better sharing of information, joint capacity and demand planning, direct bookings from NHS 111</w:t>
            </w:r>
            <w:r w:rsidR="00D537C7">
              <w:rPr>
                <w:rFonts w:ascii="Arial" w:hAnsi="Arial" w:cs="Arial"/>
              </w:rPr>
              <w:t xml:space="preserve"> and other initiatives to ensure that patients are able to access and have a clear route to access urgent and emergency care without being faced with organisational barriers or issues regarding who to contact when.</w:t>
            </w:r>
          </w:p>
          <w:p w:rsidR="006F344C" w:rsidRPr="00FC6E45" w:rsidRDefault="006F344C" w:rsidP="00771155">
            <w:pPr>
              <w:rPr>
                <w:rFonts w:ascii="Arial" w:hAnsi="Arial" w:cs="Arial"/>
              </w:rPr>
            </w:pPr>
          </w:p>
        </w:tc>
      </w:tr>
      <w:tr w:rsidR="00771155" w:rsidRPr="00E7340C" w:rsidTr="00FF4B88">
        <w:tc>
          <w:tcPr>
            <w:tcW w:w="2078" w:type="dxa"/>
          </w:tcPr>
          <w:p w:rsidR="00CC5B92" w:rsidRPr="00FB53F7" w:rsidRDefault="00771155" w:rsidP="00CC5B92">
            <w:pPr>
              <w:rPr>
                <w:rFonts w:ascii="Arial" w:hAnsi="Arial" w:cs="Arial"/>
                <w:bCs/>
                <w:sz w:val="24"/>
                <w:szCs w:val="24"/>
              </w:rPr>
            </w:pPr>
            <w:r w:rsidRPr="00FB53F7">
              <w:rPr>
                <w:rFonts w:ascii="Arial" w:hAnsi="Arial" w:cs="Arial"/>
                <w:b/>
                <w:sz w:val="24"/>
                <w:szCs w:val="24"/>
              </w:rPr>
              <w:lastRenderedPageBreak/>
              <w:t>Transform the way technology is deployed and infrastructure utilised</w:t>
            </w:r>
            <w:r w:rsidR="00CC5B92" w:rsidRPr="00FB53F7">
              <w:rPr>
                <w:rFonts w:ascii="Arial" w:hAnsi="Arial" w:cs="Arial"/>
                <w:bCs/>
                <w:sz w:val="24"/>
                <w:szCs w:val="24"/>
              </w:rPr>
              <w:t xml:space="preserve"> </w:t>
            </w:r>
          </w:p>
          <w:p w:rsidR="00CC5B92" w:rsidRDefault="00CC5B92" w:rsidP="00CC5B92">
            <w:pPr>
              <w:rPr>
                <w:rFonts w:cstheme="minorHAnsi"/>
                <w:bCs/>
                <w:sz w:val="24"/>
                <w:szCs w:val="24"/>
              </w:rPr>
            </w:pPr>
          </w:p>
          <w:p w:rsidR="00CC5B92" w:rsidRDefault="00CC5B92" w:rsidP="00CC5B92">
            <w:pPr>
              <w:rPr>
                <w:rFonts w:cstheme="minorHAnsi"/>
                <w:bCs/>
                <w:sz w:val="24"/>
                <w:szCs w:val="24"/>
              </w:rPr>
            </w:pPr>
            <w:r w:rsidRPr="00E7340C">
              <w:rPr>
                <w:rFonts w:cstheme="minorHAnsi"/>
                <w:bCs/>
                <w:sz w:val="24"/>
                <w:szCs w:val="24"/>
              </w:rPr>
              <w:t xml:space="preserve">A map of current estates and technology </w:t>
            </w:r>
            <w:r>
              <w:rPr>
                <w:rFonts w:cstheme="minorHAnsi"/>
                <w:bCs/>
                <w:sz w:val="24"/>
                <w:szCs w:val="24"/>
              </w:rPr>
              <w:t>initiatives</w:t>
            </w:r>
          </w:p>
          <w:p w:rsidR="00CC5B92" w:rsidRDefault="00CC5B92" w:rsidP="00CC5B92">
            <w:pPr>
              <w:rPr>
                <w:rFonts w:cstheme="minorHAnsi"/>
                <w:bCs/>
                <w:sz w:val="24"/>
                <w:szCs w:val="24"/>
              </w:rPr>
            </w:pPr>
            <w:r w:rsidRPr="00E7340C">
              <w:rPr>
                <w:rFonts w:cstheme="minorHAnsi"/>
                <w:bCs/>
                <w:sz w:val="24"/>
                <w:szCs w:val="24"/>
              </w:rPr>
              <w:t>A plan to deliver the requirements set out in the GP IT Operating Model 2016/18</w:t>
            </w:r>
          </w:p>
          <w:p w:rsidR="00CC5B92" w:rsidRDefault="00CC5B92" w:rsidP="00CC5B92">
            <w:pPr>
              <w:rPr>
                <w:rFonts w:cstheme="minorHAnsi"/>
                <w:bCs/>
                <w:sz w:val="24"/>
                <w:szCs w:val="24"/>
              </w:rPr>
            </w:pPr>
          </w:p>
          <w:p w:rsidR="00CC5B92" w:rsidRDefault="00CC5B92" w:rsidP="00CC5B92">
            <w:pPr>
              <w:rPr>
                <w:rFonts w:cstheme="minorHAnsi"/>
                <w:bCs/>
                <w:sz w:val="24"/>
                <w:szCs w:val="24"/>
              </w:rPr>
            </w:pPr>
            <w:r w:rsidRPr="00E7340C">
              <w:rPr>
                <w:rFonts w:cstheme="minorHAnsi"/>
                <w:bCs/>
                <w:sz w:val="24"/>
                <w:szCs w:val="24"/>
              </w:rPr>
              <w:t>A clear primary care estates and infrastructure strategy linked to the wider strategy for integrated out of hospital care.</w:t>
            </w:r>
          </w:p>
          <w:p w:rsidR="00CC5B92" w:rsidRDefault="00CC5B92" w:rsidP="00CC5B92">
            <w:pPr>
              <w:rPr>
                <w:rFonts w:cstheme="minorHAnsi"/>
                <w:bCs/>
                <w:sz w:val="24"/>
                <w:szCs w:val="24"/>
              </w:rPr>
            </w:pPr>
          </w:p>
          <w:p w:rsidR="00ED6055" w:rsidRDefault="00CC5B92" w:rsidP="00884650">
            <w:pPr>
              <w:rPr>
                <w:rFonts w:cstheme="minorHAnsi"/>
                <w:bCs/>
                <w:sz w:val="24"/>
                <w:szCs w:val="24"/>
              </w:rPr>
            </w:pPr>
            <w:r w:rsidRPr="00E7340C">
              <w:rPr>
                <w:rFonts w:cstheme="minorHAnsi"/>
                <w:bCs/>
                <w:sz w:val="24"/>
                <w:szCs w:val="24"/>
              </w:rPr>
              <w:lastRenderedPageBreak/>
              <w:t xml:space="preserve">Confirmation that primary care requirements </w:t>
            </w:r>
            <w:r>
              <w:rPr>
                <w:rFonts w:cstheme="minorHAnsi"/>
                <w:bCs/>
                <w:sz w:val="24"/>
                <w:szCs w:val="24"/>
              </w:rPr>
              <w:t xml:space="preserve">have </w:t>
            </w:r>
            <w:r w:rsidRPr="00E7340C">
              <w:rPr>
                <w:rFonts w:cstheme="minorHAnsi"/>
                <w:bCs/>
                <w:sz w:val="24"/>
                <w:szCs w:val="24"/>
              </w:rPr>
              <w:t>been included in Local Digital Roadmaps</w:t>
            </w:r>
          </w:p>
          <w:p w:rsidR="008645E3" w:rsidRPr="00EA7D0C" w:rsidRDefault="008645E3" w:rsidP="00884650">
            <w:pPr>
              <w:rPr>
                <w:rFonts w:cstheme="minorHAnsi"/>
                <w:bCs/>
                <w:sz w:val="24"/>
                <w:szCs w:val="24"/>
              </w:rPr>
            </w:pPr>
          </w:p>
        </w:tc>
        <w:tc>
          <w:tcPr>
            <w:tcW w:w="8128" w:type="dxa"/>
          </w:tcPr>
          <w:p w:rsidR="00380432" w:rsidRPr="00FC6E45" w:rsidRDefault="00380432" w:rsidP="00380432">
            <w:pPr>
              <w:rPr>
                <w:rFonts w:ascii="Arial" w:hAnsi="Arial" w:cs="Arial"/>
              </w:rPr>
            </w:pPr>
            <w:r w:rsidRPr="00FC6E45">
              <w:rPr>
                <w:rFonts w:ascii="Arial" w:hAnsi="Arial" w:cs="Arial"/>
              </w:rPr>
              <w:lastRenderedPageBreak/>
              <w:t xml:space="preserve">Core and mandated GP IT services are provided by eMBED through a national contract.  Barnsley CCG also purchase </w:t>
            </w:r>
            <w:r w:rsidR="00D17121" w:rsidRPr="00FC6E45">
              <w:rPr>
                <w:rFonts w:ascii="Arial" w:hAnsi="Arial" w:cs="Arial"/>
              </w:rPr>
              <w:t>some locally targeted enhanced Primary C</w:t>
            </w:r>
            <w:r w:rsidRPr="00FC6E45">
              <w:rPr>
                <w:rFonts w:ascii="Arial" w:hAnsi="Arial" w:cs="Arial"/>
              </w:rPr>
              <w:t>are IT focusing on extended support desk opening hours to support our practices.</w:t>
            </w:r>
          </w:p>
          <w:p w:rsidR="00380432" w:rsidRPr="00FC6E45" w:rsidRDefault="00380432" w:rsidP="00380432">
            <w:pPr>
              <w:rPr>
                <w:rFonts w:ascii="Arial" w:hAnsi="Arial" w:cs="Arial"/>
              </w:rPr>
            </w:pPr>
          </w:p>
          <w:p w:rsidR="00380432" w:rsidRPr="00FC6E45" w:rsidRDefault="00C57D11" w:rsidP="00380432">
            <w:pPr>
              <w:rPr>
                <w:rFonts w:ascii="Arial" w:hAnsi="Arial" w:cs="Arial"/>
              </w:rPr>
            </w:pPr>
            <w:r w:rsidRPr="00FC6E45">
              <w:rPr>
                <w:rFonts w:ascii="Arial" w:hAnsi="Arial" w:cs="Arial"/>
              </w:rPr>
              <w:t>Transformational Primary C</w:t>
            </w:r>
            <w:r w:rsidR="00380432" w:rsidRPr="00FC6E45">
              <w:rPr>
                <w:rFonts w:ascii="Arial" w:hAnsi="Arial" w:cs="Arial"/>
              </w:rPr>
              <w:t>are IT is delivered through a combination of means including through Estates and Technology Transformation Funding bids for example mobil</w:t>
            </w:r>
            <w:r w:rsidR="009D344E">
              <w:rPr>
                <w:rFonts w:ascii="Arial" w:hAnsi="Arial" w:cs="Arial"/>
              </w:rPr>
              <w:t>e working; the L</w:t>
            </w:r>
            <w:r w:rsidR="00380432" w:rsidRPr="00FC6E45">
              <w:rPr>
                <w:rFonts w:ascii="Arial" w:hAnsi="Arial" w:cs="Arial"/>
              </w:rPr>
              <w:t>ocal Digital Roadmap and locally commissioned investments into primary care IT transformation for example the M</w:t>
            </w:r>
            <w:r w:rsidR="00D537C7">
              <w:rPr>
                <w:rFonts w:ascii="Arial" w:hAnsi="Arial" w:cs="Arial"/>
              </w:rPr>
              <w:t>edical Interoperability Gateway all of which have been described earlier in this plan.</w:t>
            </w:r>
          </w:p>
          <w:p w:rsidR="00380432" w:rsidRPr="00FC6E45" w:rsidRDefault="00380432" w:rsidP="00380432">
            <w:pPr>
              <w:rPr>
                <w:rFonts w:ascii="Arial" w:hAnsi="Arial" w:cs="Arial"/>
              </w:rPr>
            </w:pPr>
          </w:p>
          <w:p w:rsidR="00380432" w:rsidRPr="00FC6E45" w:rsidRDefault="00380432" w:rsidP="00380432">
            <w:pPr>
              <w:rPr>
                <w:rFonts w:ascii="Arial" w:hAnsi="Arial" w:cs="Arial"/>
              </w:rPr>
            </w:pPr>
            <w:r w:rsidRPr="00FC6E45">
              <w:rPr>
                <w:rFonts w:ascii="Arial" w:hAnsi="Arial" w:cs="Arial"/>
              </w:rPr>
              <w:t>The L</w:t>
            </w:r>
            <w:r w:rsidR="00DC7F20">
              <w:rPr>
                <w:rFonts w:ascii="Arial" w:hAnsi="Arial" w:cs="Arial"/>
              </w:rPr>
              <w:t xml:space="preserve">ocal </w:t>
            </w:r>
            <w:r w:rsidRPr="00FC6E45">
              <w:rPr>
                <w:rFonts w:ascii="Arial" w:hAnsi="Arial" w:cs="Arial"/>
              </w:rPr>
              <w:t>D</w:t>
            </w:r>
            <w:r w:rsidR="00DC7F20">
              <w:rPr>
                <w:rFonts w:ascii="Arial" w:hAnsi="Arial" w:cs="Arial"/>
              </w:rPr>
              <w:t xml:space="preserve">igital </w:t>
            </w:r>
            <w:r w:rsidRPr="00FC6E45">
              <w:rPr>
                <w:rFonts w:ascii="Arial" w:hAnsi="Arial" w:cs="Arial"/>
              </w:rPr>
              <w:t>R</w:t>
            </w:r>
            <w:r w:rsidR="00DC7F20">
              <w:rPr>
                <w:rFonts w:ascii="Arial" w:hAnsi="Arial" w:cs="Arial"/>
              </w:rPr>
              <w:t>oadmap (LDR)</w:t>
            </w:r>
            <w:r w:rsidRPr="00FC6E45">
              <w:rPr>
                <w:rFonts w:ascii="Arial" w:hAnsi="Arial" w:cs="Arial"/>
              </w:rPr>
              <w:t xml:space="preserve"> is a system wide plan and reflects the interoperability needs to deliver an accessible digital record through system integration with a number of step changes along the roadmap.  General connectivity and system infrastructure is reflected within the LDR, as is the need to develop mobile working, as shared with us by both the GP Federation and our GP IT Clinical Leads.  </w:t>
            </w:r>
            <w:r w:rsidR="00884650">
              <w:rPr>
                <w:rFonts w:ascii="Arial" w:hAnsi="Arial" w:cs="Arial"/>
              </w:rPr>
              <w:t>Whilst the requirements of Primary Care are included and taken account of in the developments around the LDR, the timing of the Primary Care Maturity assessment information and submission date for the LDR mean that further work is required to ensure the digital maturity needs for primary care are integrated into the LDR plans.</w:t>
            </w:r>
          </w:p>
          <w:p w:rsidR="00380432" w:rsidRPr="00FC6E45" w:rsidRDefault="00380432" w:rsidP="00380432">
            <w:pPr>
              <w:rPr>
                <w:rFonts w:ascii="Arial" w:hAnsi="Arial" w:cs="Arial"/>
              </w:rPr>
            </w:pPr>
          </w:p>
          <w:p w:rsidR="00380432" w:rsidRPr="00FC6E45" w:rsidRDefault="00380432" w:rsidP="00380432">
            <w:pPr>
              <w:pStyle w:val="Default"/>
              <w:rPr>
                <w:color w:val="auto"/>
                <w:sz w:val="22"/>
                <w:szCs w:val="22"/>
                <w:lang w:eastAsia="en-US"/>
              </w:rPr>
            </w:pPr>
            <w:r w:rsidRPr="00FC6E45">
              <w:rPr>
                <w:color w:val="auto"/>
                <w:sz w:val="22"/>
                <w:szCs w:val="22"/>
                <w:lang w:eastAsia="en-US"/>
              </w:rPr>
              <w:t>In addition</w:t>
            </w:r>
            <w:r w:rsidR="00D537C7">
              <w:rPr>
                <w:color w:val="auto"/>
                <w:sz w:val="22"/>
                <w:szCs w:val="22"/>
                <w:lang w:eastAsia="en-US"/>
              </w:rPr>
              <w:t xml:space="preserve"> to our work locally</w:t>
            </w:r>
            <w:r w:rsidRPr="00FC6E45">
              <w:rPr>
                <w:color w:val="auto"/>
                <w:sz w:val="22"/>
                <w:szCs w:val="22"/>
                <w:lang w:eastAsia="en-US"/>
              </w:rPr>
              <w:t>, the CCG is working across the STP footprint to develop a digital work stream which encompasses</w:t>
            </w:r>
            <w:r w:rsidR="00D17121" w:rsidRPr="00FC6E45">
              <w:rPr>
                <w:color w:val="auto"/>
                <w:sz w:val="22"/>
                <w:szCs w:val="22"/>
                <w:lang w:eastAsia="en-US"/>
              </w:rPr>
              <w:t xml:space="preserve"> the</w:t>
            </w:r>
            <w:r w:rsidRPr="00FC6E45">
              <w:rPr>
                <w:color w:val="auto"/>
                <w:sz w:val="22"/>
                <w:szCs w:val="22"/>
                <w:lang w:eastAsia="en-US"/>
              </w:rPr>
              <w:t xml:space="preserve"> delivery of LDRs over the STP footprint and increased roll out of assistive and wearable technologies to ensure that we can work towards STP level interoperability to help improve the delivery of patient care across our broader footprint.</w:t>
            </w:r>
          </w:p>
          <w:p w:rsidR="00204812" w:rsidRPr="00FC6E45" w:rsidRDefault="00204812" w:rsidP="00884650">
            <w:pPr>
              <w:rPr>
                <w:rFonts w:ascii="Arial" w:hAnsi="Arial" w:cs="Arial"/>
                <w:bCs/>
              </w:rPr>
            </w:pPr>
          </w:p>
          <w:p w:rsidR="00217F4D" w:rsidRPr="00FC6E45" w:rsidRDefault="00217F4D" w:rsidP="00884650">
            <w:pPr>
              <w:rPr>
                <w:rFonts w:ascii="Arial" w:hAnsi="Arial" w:cs="Arial"/>
                <w:bCs/>
              </w:rPr>
            </w:pPr>
          </w:p>
          <w:p w:rsidR="00771155" w:rsidRPr="00FC6E45" w:rsidRDefault="00771155" w:rsidP="008A42A3">
            <w:pPr>
              <w:rPr>
                <w:rFonts w:ascii="Arial" w:hAnsi="Arial" w:cs="Arial"/>
              </w:rPr>
            </w:pPr>
          </w:p>
        </w:tc>
      </w:tr>
      <w:tr w:rsidR="00771155" w:rsidRPr="00E7340C" w:rsidTr="00FF4B88">
        <w:tc>
          <w:tcPr>
            <w:tcW w:w="2078" w:type="dxa"/>
          </w:tcPr>
          <w:p w:rsidR="00ED6055" w:rsidRPr="00380432" w:rsidRDefault="00771155" w:rsidP="00ED6055">
            <w:pPr>
              <w:rPr>
                <w:rFonts w:ascii="Arial" w:hAnsi="Arial" w:cs="Arial"/>
                <w:b/>
                <w:sz w:val="24"/>
                <w:szCs w:val="24"/>
              </w:rPr>
            </w:pPr>
            <w:r w:rsidRPr="00380432">
              <w:rPr>
                <w:rFonts w:ascii="Arial" w:hAnsi="Arial" w:cs="Arial"/>
                <w:b/>
                <w:sz w:val="24"/>
                <w:szCs w:val="24"/>
              </w:rPr>
              <w:lastRenderedPageBreak/>
              <w:t xml:space="preserve">Better manage workload and redesign how care is provided </w:t>
            </w:r>
          </w:p>
          <w:p w:rsidR="00ED6055" w:rsidRDefault="00ED6055" w:rsidP="00ED6055">
            <w:pPr>
              <w:rPr>
                <w:rFonts w:cstheme="minorHAnsi"/>
                <w:b/>
                <w:sz w:val="24"/>
                <w:szCs w:val="24"/>
              </w:rPr>
            </w:pPr>
          </w:p>
          <w:p w:rsidR="00ED6055" w:rsidRDefault="00ED6055" w:rsidP="00ED6055">
            <w:pPr>
              <w:rPr>
                <w:rFonts w:cstheme="minorHAnsi"/>
                <w:sz w:val="24"/>
                <w:szCs w:val="24"/>
              </w:rPr>
            </w:pPr>
            <w:r w:rsidRPr="00E7340C">
              <w:rPr>
                <w:rFonts w:cstheme="minorHAnsi"/>
                <w:sz w:val="24"/>
                <w:szCs w:val="24"/>
              </w:rPr>
              <w:t xml:space="preserve">A plan to improve the capacity in general practice through redesign (eg LEAN </w:t>
            </w:r>
            <w:r>
              <w:rPr>
                <w:rFonts w:cstheme="minorHAnsi"/>
                <w:sz w:val="24"/>
                <w:szCs w:val="24"/>
              </w:rPr>
              <w:t>/ Releasing Time to Care</w:t>
            </w:r>
            <w:r w:rsidRPr="00E7340C">
              <w:rPr>
                <w:rFonts w:cstheme="minorHAnsi"/>
                <w:sz w:val="24"/>
                <w:szCs w:val="24"/>
              </w:rPr>
              <w:t>) and collaboration (</w:t>
            </w:r>
            <w:r>
              <w:rPr>
                <w:rFonts w:cstheme="minorHAnsi"/>
                <w:sz w:val="24"/>
                <w:szCs w:val="24"/>
              </w:rPr>
              <w:t xml:space="preserve">such as </w:t>
            </w:r>
            <w:r w:rsidRPr="00E7340C">
              <w:rPr>
                <w:rFonts w:cstheme="minorHAnsi"/>
                <w:sz w:val="24"/>
                <w:szCs w:val="24"/>
              </w:rPr>
              <w:t xml:space="preserve">shared </w:t>
            </w:r>
            <w:r>
              <w:rPr>
                <w:rFonts w:cstheme="minorHAnsi"/>
                <w:sz w:val="24"/>
                <w:szCs w:val="24"/>
              </w:rPr>
              <w:t xml:space="preserve">clinical services and </w:t>
            </w:r>
            <w:r w:rsidRPr="00E7340C">
              <w:rPr>
                <w:rFonts w:cstheme="minorHAnsi"/>
                <w:sz w:val="24"/>
                <w:szCs w:val="24"/>
              </w:rPr>
              <w:t>back-office functions)</w:t>
            </w:r>
          </w:p>
          <w:p w:rsidR="00771155" w:rsidRPr="00E7340C" w:rsidRDefault="00771155" w:rsidP="005C3B00">
            <w:pPr>
              <w:rPr>
                <w:rFonts w:cstheme="minorHAnsi"/>
                <w:b/>
                <w:sz w:val="24"/>
                <w:szCs w:val="24"/>
              </w:rPr>
            </w:pPr>
          </w:p>
        </w:tc>
        <w:tc>
          <w:tcPr>
            <w:tcW w:w="8128" w:type="dxa"/>
          </w:tcPr>
          <w:p w:rsidR="00D537C7" w:rsidRDefault="00D537C7" w:rsidP="00884650">
            <w:pPr>
              <w:rPr>
                <w:rFonts w:ascii="Arial" w:hAnsi="Arial" w:cs="Arial"/>
              </w:rPr>
            </w:pPr>
            <w:r>
              <w:rPr>
                <w:rFonts w:ascii="Arial" w:hAnsi="Arial" w:cs="Arial"/>
              </w:rPr>
              <w:t>The CCG plan includes a range of schemes aimed at managing the workload and redesigning how care is managed as described earlier in this plan.</w:t>
            </w:r>
          </w:p>
          <w:p w:rsidR="00D537C7" w:rsidRDefault="00D537C7" w:rsidP="00884650">
            <w:pPr>
              <w:rPr>
                <w:rFonts w:ascii="Arial" w:hAnsi="Arial" w:cs="Arial"/>
              </w:rPr>
            </w:pPr>
          </w:p>
          <w:p w:rsidR="00ED6055" w:rsidRDefault="00D537C7" w:rsidP="00884650">
            <w:pPr>
              <w:rPr>
                <w:rFonts w:ascii="Arial" w:hAnsi="Arial" w:cs="Arial"/>
              </w:rPr>
            </w:pPr>
            <w:r>
              <w:rPr>
                <w:rFonts w:ascii="Arial" w:hAnsi="Arial" w:cs="Arial"/>
              </w:rPr>
              <w:t xml:space="preserve">To support the work we have also reviewed the </w:t>
            </w:r>
            <w:r w:rsidR="00F962AC">
              <w:rPr>
                <w:rFonts w:ascii="Arial" w:hAnsi="Arial" w:cs="Arial"/>
              </w:rPr>
              <w:t>‘</w:t>
            </w:r>
            <w:r w:rsidR="00E400FE" w:rsidRPr="004440B6">
              <w:rPr>
                <w:rFonts w:ascii="Arial" w:hAnsi="Arial" w:cs="Arial"/>
              </w:rPr>
              <w:t>Releasing Time for</w:t>
            </w:r>
            <w:r w:rsidR="0084347A" w:rsidRPr="004440B6">
              <w:rPr>
                <w:rFonts w:ascii="Arial" w:hAnsi="Arial" w:cs="Arial"/>
              </w:rPr>
              <w:t xml:space="preserve"> Care</w:t>
            </w:r>
            <w:r w:rsidR="00F962AC">
              <w:rPr>
                <w:rFonts w:ascii="Arial" w:hAnsi="Arial" w:cs="Arial"/>
              </w:rPr>
              <w:t>’</w:t>
            </w:r>
            <w:r>
              <w:rPr>
                <w:rFonts w:ascii="Arial" w:hAnsi="Arial" w:cs="Arial"/>
              </w:rPr>
              <w:t xml:space="preserve"> – 10 H</w:t>
            </w:r>
            <w:r w:rsidR="00E400FE" w:rsidRPr="004440B6">
              <w:rPr>
                <w:rFonts w:ascii="Arial" w:hAnsi="Arial" w:cs="Arial"/>
              </w:rPr>
              <w:t xml:space="preserve">igh Impact Actions </w:t>
            </w:r>
            <w:r>
              <w:rPr>
                <w:rFonts w:ascii="Arial" w:hAnsi="Arial" w:cs="Arial"/>
              </w:rPr>
              <w:t>to ensure that our plans will ensure delivery of these actions.  The table below provides a summary of the CCG response to the 10 High Impact Actions.</w:t>
            </w:r>
          </w:p>
          <w:p w:rsidR="00884650" w:rsidRDefault="00884650" w:rsidP="00884650">
            <w:pPr>
              <w:rPr>
                <w:rFonts w:ascii="Arial" w:hAnsi="Arial" w:cs="Arial"/>
              </w:rPr>
            </w:pPr>
          </w:p>
          <w:p w:rsidR="00884650" w:rsidRPr="006023D1" w:rsidRDefault="006023D1" w:rsidP="00884650">
            <w:pPr>
              <w:rPr>
                <w:rFonts w:ascii="Arial" w:hAnsi="Arial" w:cs="Arial"/>
                <w:b/>
              </w:rPr>
            </w:pPr>
            <w:r>
              <w:rPr>
                <w:rFonts w:ascii="Arial" w:hAnsi="Arial" w:cs="Arial"/>
                <w:b/>
              </w:rPr>
              <w:t>See Appendix 1</w:t>
            </w:r>
          </w:p>
          <w:p w:rsidR="002534F7" w:rsidRPr="004440B6" w:rsidRDefault="002534F7" w:rsidP="00884650">
            <w:pPr>
              <w:rPr>
                <w:rFonts w:ascii="Arial" w:hAnsi="Arial" w:cs="Arial"/>
              </w:rPr>
            </w:pPr>
          </w:p>
          <w:p w:rsidR="00E7340C" w:rsidRPr="004440B6" w:rsidRDefault="00E7340C" w:rsidP="00884650">
            <w:pPr>
              <w:rPr>
                <w:rFonts w:ascii="Arial" w:hAnsi="Arial" w:cs="Arial"/>
              </w:rPr>
            </w:pPr>
          </w:p>
        </w:tc>
      </w:tr>
    </w:tbl>
    <w:p w:rsidR="006023D1" w:rsidRDefault="006023D1">
      <w:r>
        <w:br w:type="page"/>
      </w:r>
    </w:p>
    <w:tbl>
      <w:tblPr>
        <w:tblStyle w:val="TableGrid"/>
        <w:tblW w:w="10206" w:type="dxa"/>
        <w:tblInd w:w="-459" w:type="dxa"/>
        <w:tblLayout w:type="fixed"/>
        <w:tblLook w:val="04A0" w:firstRow="1" w:lastRow="0" w:firstColumn="1" w:lastColumn="0" w:noHBand="0" w:noVBand="1"/>
      </w:tblPr>
      <w:tblGrid>
        <w:gridCol w:w="2078"/>
        <w:gridCol w:w="8128"/>
      </w:tblGrid>
      <w:tr w:rsidR="00E7340C" w:rsidRPr="00E7340C" w:rsidTr="00FF4B88">
        <w:tc>
          <w:tcPr>
            <w:tcW w:w="2078" w:type="dxa"/>
          </w:tcPr>
          <w:p w:rsidR="00E7340C" w:rsidRPr="00FB53F7" w:rsidRDefault="00E7340C" w:rsidP="005C3B00">
            <w:pPr>
              <w:rPr>
                <w:rFonts w:ascii="Arial" w:hAnsi="Arial" w:cs="Arial"/>
                <w:b/>
                <w:sz w:val="24"/>
                <w:szCs w:val="24"/>
              </w:rPr>
            </w:pPr>
            <w:r w:rsidRPr="00FB53F7">
              <w:rPr>
                <w:rFonts w:ascii="Arial" w:hAnsi="Arial" w:cs="Arial"/>
                <w:b/>
                <w:sz w:val="24"/>
                <w:szCs w:val="24"/>
              </w:rPr>
              <w:lastRenderedPageBreak/>
              <w:t xml:space="preserve">Organisational </w:t>
            </w:r>
            <w:r w:rsidR="00FB53F7">
              <w:rPr>
                <w:rFonts w:ascii="Arial" w:hAnsi="Arial" w:cs="Arial"/>
                <w:b/>
                <w:sz w:val="24"/>
                <w:szCs w:val="24"/>
              </w:rPr>
              <w:t>F</w:t>
            </w:r>
            <w:r w:rsidRPr="00FB53F7">
              <w:rPr>
                <w:rFonts w:ascii="Arial" w:hAnsi="Arial" w:cs="Arial"/>
                <w:b/>
                <w:sz w:val="24"/>
                <w:szCs w:val="24"/>
              </w:rPr>
              <w:t>orm</w:t>
            </w:r>
          </w:p>
          <w:p w:rsidR="00217F4D" w:rsidRDefault="00217F4D" w:rsidP="005C3B00">
            <w:pPr>
              <w:rPr>
                <w:rFonts w:cstheme="minorHAnsi"/>
                <w:b/>
                <w:sz w:val="24"/>
                <w:szCs w:val="24"/>
              </w:rPr>
            </w:pPr>
          </w:p>
          <w:p w:rsidR="00380432" w:rsidRPr="00E7340C" w:rsidRDefault="00380432" w:rsidP="00380432">
            <w:pPr>
              <w:rPr>
                <w:rFonts w:cstheme="minorHAnsi"/>
                <w:sz w:val="24"/>
                <w:szCs w:val="24"/>
              </w:rPr>
            </w:pPr>
            <w:r w:rsidRPr="00E7340C">
              <w:rPr>
                <w:rFonts w:cstheme="minorHAnsi"/>
                <w:sz w:val="24"/>
                <w:szCs w:val="24"/>
              </w:rPr>
              <w:t>A description of the current organisational form of general practice within the CCG</w:t>
            </w:r>
          </w:p>
          <w:p w:rsidR="00380432" w:rsidRPr="00E7340C" w:rsidRDefault="00380432" w:rsidP="00380432">
            <w:pPr>
              <w:rPr>
                <w:rFonts w:cstheme="minorHAnsi"/>
                <w:sz w:val="24"/>
                <w:szCs w:val="24"/>
              </w:rPr>
            </w:pPr>
            <w:r w:rsidRPr="00E7340C">
              <w:rPr>
                <w:rFonts w:cstheme="minorHAnsi"/>
                <w:sz w:val="24"/>
                <w:szCs w:val="24"/>
              </w:rPr>
              <w:t>The ambition for primary care at scale underpinned by a delivery plan</w:t>
            </w:r>
          </w:p>
          <w:p w:rsidR="00380432" w:rsidRPr="00E7340C" w:rsidRDefault="00380432" w:rsidP="00380432">
            <w:pPr>
              <w:rPr>
                <w:rFonts w:cstheme="minorHAnsi"/>
                <w:sz w:val="24"/>
                <w:szCs w:val="24"/>
              </w:rPr>
            </w:pPr>
          </w:p>
          <w:p w:rsidR="00380432" w:rsidRPr="00E7340C" w:rsidRDefault="00380432" w:rsidP="00380432">
            <w:pPr>
              <w:rPr>
                <w:rFonts w:cstheme="minorHAnsi"/>
                <w:sz w:val="24"/>
                <w:szCs w:val="24"/>
              </w:rPr>
            </w:pPr>
            <w:r w:rsidRPr="00E7340C">
              <w:rPr>
                <w:rFonts w:cstheme="minorHAnsi"/>
                <w:sz w:val="24"/>
                <w:szCs w:val="24"/>
              </w:rPr>
              <w:t>A description of how the “future state” is linked to the wider strategy for integrated out of hospital care</w:t>
            </w:r>
          </w:p>
          <w:p w:rsidR="00380432" w:rsidRPr="00E7340C" w:rsidRDefault="00380432" w:rsidP="005C3B00">
            <w:pPr>
              <w:rPr>
                <w:rFonts w:cstheme="minorHAnsi"/>
                <w:b/>
                <w:sz w:val="24"/>
                <w:szCs w:val="24"/>
              </w:rPr>
            </w:pPr>
          </w:p>
        </w:tc>
        <w:tc>
          <w:tcPr>
            <w:tcW w:w="8128" w:type="dxa"/>
          </w:tcPr>
          <w:p w:rsidR="00F03C70" w:rsidRPr="004440B6" w:rsidRDefault="00F03C70" w:rsidP="00884650">
            <w:pPr>
              <w:rPr>
                <w:rFonts w:ascii="Arial" w:hAnsi="Arial" w:cs="Arial"/>
              </w:rPr>
            </w:pPr>
            <w:r w:rsidRPr="004440B6">
              <w:rPr>
                <w:rFonts w:ascii="Arial" w:hAnsi="Arial" w:cs="Arial"/>
              </w:rPr>
              <w:t xml:space="preserve">Barnsley CCG </w:t>
            </w:r>
            <w:r w:rsidR="00EF7AC3">
              <w:rPr>
                <w:rFonts w:ascii="Arial" w:hAnsi="Arial" w:cs="Arial"/>
              </w:rPr>
              <w:t xml:space="preserve">currently </w:t>
            </w:r>
            <w:r w:rsidRPr="004440B6">
              <w:rPr>
                <w:rFonts w:ascii="Arial" w:hAnsi="Arial" w:cs="Arial"/>
              </w:rPr>
              <w:t xml:space="preserve">has 35 practices </w:t>
            </w:r>
            <w:r w:rsidR="00EF7AC3">
              <w:rPr>
                <w:rFonts w:ascii="Arial" w:hAnsi="Arial" w:cs="Arial"/>
              </w:rPr>
              <w:t>serving a registered population of approximately 257,000 people</w:t>
            </w:r>
            <w:r w:rsidR="00211392">
              <w:rPr>
                <w:rFonts w:ascii="Arial" w:hAnsi="Arial" w:cs="Arial"/>
              </w:rPr>
              <w:t>.</w:t>
            </w:r>
            <w:r w:rsidRPr="004440B6">
              <w:rPr>
                <w:rFonts w:ascii="Arial" w:hAnsi="Arial" w:cs="Arial"/>
              </w:rPr>
              <w:t xml:space="preserve"> </w:t>
            </w:r>
          </w:p>
          <w:p w:rsidR="00E7340C" w:rsidRPr="004440B6" w:rsidRDefault="00E7340C" w:rsidP="00884650">
            <w:pPr>
              <w:rPr>
                <w:rFonts w:ascii="Arial" w:hAnsi="Arial" w:cs="Arial"/>
              </w:rPr>
            </w:pPr>
          </w:p>
          <w:p w:rsidR="00EF7AC3" w:rsidRDefault="00E7340C" w:rsidP="00884650">
            <w:pPr>
              <w:rPr>
                <w:rFonts w:ascii="Arial" w:hAnsi="Arial" w:cs="Arial"/>
              </w:rPr>
            </w:pPr>
            <w:r w:rsidRPr="004440B6">
              <w:rPr>
                <w:rFonts w:ascii="Arial" w:hAnsi="Arial" w:cs="Arial"/>
              </w:rPr>
              <w:t>The</w:t>
            </w:r>
            <w:r w:rsidR="00EF7AC3">
              <w:rPr>
                <w:rFonts w:ascii="Arial" w:hAnsi="Arial" w:cs="Arial"/>
              </w:rPr>
              <w:t xml:space="preserve"> CCG has a strong </w:t>
            </w:r>
            <w:r w:rsidRPr="004440B6">
              <w:rPr>
                <w:rFonts w:ascii="Arial" w:hAnsi="Arial" w:cs="Arial"/>
              </w:rPr>
              <w:t xml:space="preserve">ambition </w:t>
            </w:r>
            <w:r w:rsidR="00EF7AC3">
              <w:rPr>
                <w:rFonts w:ascii="Arial" w:hAnsi="Arial" w:cs="Arial"/>
              </w:rPr>
              <w:t>to support the development and delivery of</w:t>
            </w:r>
            <w:r w:rsidR="00D17121">
              <w:rPr>
                <w:rFonts w:ascii="Arial" w:hAnsi="Arial" w:cs="Arial"/>
              </w:rPr>
              <w:t xml:space="preserve"> </w:t>
            </w:r>
            <w:r w:rsidR="00443F4B" w:rsidRPr="004440B6">
              <w:rPr>
                <w:rFonts w:ascii="Arial" w:hAnsi="Arial" w:cs="Arial"/>
              </w:rPr>
              <w:t xml:space="preserve">Primary Care at scale </w:t>
            </w:r>
            <w:r w:rsidR="00EF7AC3">
              <w:rPr>
                <w:rFonts w:ascii="Arial" w:hAnsi="Arial" w:cs="Arial"/>
              </w:rPr>
              <w:t>and many of the plans included in this document are intended to move towards achieving this ambition.</w:t>
            </w:r>
          </w:p>
          <w:p w:rsidR="00EF7AC3" w:rsidRDefault="00EF7AC3" w:rsidP="00884650">
            <w:pPr>
              <w:rPr>
                <w:rFonts w:ascii="Arial" w:hAnsi="Arial" w:cs="Arial"/>
              </w:rPr>
            </w:pPr>
          </w:p>
          <w:p w:rsidR="00211392" w:rsidRDefault="009D344E" w:rsidP="00884650">
            <w:pPr>
              <w:rPr>
                <w:rFonts w:ascii="Arial" w:hAnsi="Arial" w:cs="Arial"/>
              </w:rPr>
            </w:pPr>
            <w:r>
              <w:rPr>
                <w:rFonts w:ascii="Arial" w:hAnsi="Arial" w:cs="Arial"/>
              </w:rPr>
              <w:t>As previously described Barnsley already has</w:t>
            </w:r>
            <w:r w:rsidR="00EF7AC3">
              <w:rPr>
                <w:rFonts w:ascii="Arial" w:hAnsi="Arial" w:cs="Arial"/>
              </w:rPr>
              <w:t xml:space="preserve"> an at scale GP federation, BHF </w:t>
            </w:r>
            <w:r w:rsidR="00211392">
              <w:rPr>
                <w:rFonts w:ascii="Arial" w:hAnsi="Arial" w:cs="Arial"/>
              </w:rPr>
              <w:t>with 28 of our practices signed up as members.</w:t>
            </w:r>
          </w:p>
          <w:p w:rsidR="00211392" w:rsidRDefault="00211392" w:rsidP="00884650">
            <w:pPr>
              <w:rPr>
                <w:rFonts w:ascii="Arial" w:hAnsi="Arial" w:cs="Arial"/>
              </w:rPr>
            </w:pPr>
          </w:p>
          <w:p w:rsidR="00443F4B" w:rsidRDefault="00211392" w:rsidP="00884650">
            <w:pPr>
              <w:rPr>
                <w:rFonts w:ascii="Arial" w:hAnsi="Arial" w:cs="Arial"/>
              </w:rPr>
            </w:pPr>
            <w:r>
              <w:rPr>
                <w:rFonts w:ascii="Arial" w:hAnsi="Arial" w:cs="Arial"/>
              </w:rPr>
              <w:t>The whole ethos of our plans for primary care at scale is that it will benefit the whole population and on this basis our work with BHF is focused upon delivering services at scale for the whole population of Barnsley and not just for those pat</w:t>
            </w:r>
            <w:r w:rsidR="009D344E">
              <w:rPr>
                <w:rFonts w:ascii="Arial" w:hAnsi="Arial" w:cs="Arial"/>
              </w:rPr>
              <w:t>i</w:t>
            </w:r>
            <w:r>
              <w:rPr>
                <w:rFonts w:ascii="Arial" w:hAnsi="Arial" w:cs="Arial"/>
              </w:rPr>
              <w:t xml:space="preserve">ents at member practices.  This is evident with the iHEART service which is providing extended access to primary care for all registered patients.  </w:t>
            </w:r>
          </w:p>
          <w:p w:rsidR="00211392" w:rsidRPr="004440B6" w:rsidRDefault="00211392" w:rsidP="00884650">
            <w:pPr>
              <w:rPr>
                <w:rFonts w:ascii="Arial" w:hAnsi="Arial" w:cs="Arial"/>
              </w:rPr>
            </w:pPr>
          </w:p>
          <w:p w:rsidR="00A1107B" w:rsidRDefault="00A1107B" w:rsidP="00A1107B">
            <w:pPr>
              <w:pStyle w:val="BodyA"/>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 xml:space="preserve">Our vision for the future of health and care in Barnsley is to create a simpler, more joined up health and care system; one where the people of Barnsley don’t see organisational boundaries.  Instead, they experience continuity of care; they see familiar faces that are clearly connected to each other regardless of where patients are seen; be that in hospital, in the community or at home.  They won’t experience gaps in care; they are not isolated but supported and empowered by what feels like “one team”, each delivering their part without duplication.  </w:t>
            </w: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A1107B">
            <w:pPr>
              <w:pStyle w:val="BodyA"/>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 xml:space="preserve">As a result over the last six months the commissioning and provider partners in Barnsley have come together as an accountable care partnership to consider how we can develop a local model of care which achieves the objectives outlined above. </w:t>
            </w:r>
            <w:r w:rsidR="009D344E">
              <w:rPr>
                <w:rFonts w:eastAsiaTheme="minorHAnsi"/>
                <w:color w:val="auto"/>
                <w:sz w:val="22"/>
                <w:szCs w:val="22"/>
                <w:bdr w:val="none" w:sz="0" w:space="0" w:color="auto"/>
                <w:lang w:eastAsia="en-US"/>
              </w:rPr>
              <w:t xml:space="preserve"> Discussions have focused on</w:t>
            </w:r>
            <w:r w:rsidRPr="00A1107B">
              <w:rPr>
                <w:rFonts w:eastAsiaTheme="minorHAnsi"/>
                <w:color w:val="auto"/>
                <w:sz w:val="22"/>
                <w:szCs w:val="22"/>
                <w:bdr w:val="none" w:sz="0" w:space="0" w:color="auto"/>
                <w:lang w:eastAsia="en-US"/>
              </w:rPr>
              <w:t xml:space="preserve"> emerging “new models of care”; those that are being piloted nationally would support us in Barnsley.  </w:t>
            </w: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A1107B">
            <w:pPr>
              <w:pStyle w:val="BodyA"/>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Our goal is to dismantle boundaries at the point of delivery of care, to create a Barnsley where patient interests come first and resources are focused on improving health outcomes in areas of the Borough where inequalities are greatest.</w:t>
            </w:r>
            <w:r>
              <w:rPr>
                <w:rFonts w:eastAsiaTheme="minorHAnsi"/>
                <w:color w:val="auto"/>
                <w:sz w:val="22"/>
                <w:szCs w:val="22"/>
                <w:bdr w:val="none" w:sz="0" w:space="0" w:color="auto"/>
                <w:lang w:eastAsia="en-US"/>
              </w:rPr>
              <w:t xml:space="preserve">  </w:t>
            </w:r>
            <w:r w:rsidRPr="00A1107B">
              <w:rPr>
                <w:rFonts w:eastAsiaTheme="minorHAnsi"/>
                <w:color w:val="auto"/>
                <w:sz w:val="22"/>
                <w:szCs w:val="22"/>
                <w:bdr w:val="none" w:sz="0" w:space="0" w:color="auto"/>
                <w:lang w:eastAsia="en-US"/>
              </w:rPr>
              <w:t xml:space="preserve">Accountable Care in Barnsley could bring together commissioning and provision of local Barnsley health and care services, </w:t>
            </w: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A1107B">
            <w:pPr>
              <w:pStyle w:val="BodyA"/>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The partners have hel</w:t>
            </w:r>
            <w:r w:rsidR="009D344E">
              <w:rPr>
                <w:rFonts w:eastAsiaTheme="minorHAnsi"/>
                <w:color w:val="auto"/>
                <w:sz w:val="22"/>
                <w:szCs w:val="22"/>
                <w:bdr w:val="none" w:sz="0" w:space="0" w:color="auto"/>
                <w:lang w:eastAsia="en-US"/>
              </w:rPr>
              <w:t>d a workshop to determine what c</w:t>
            </w:r>
            <w:r w:rsidRPr="00A1107B">
              <w:rPr>
                <w:rFonts w:eastAsiaTheme="minorHAnsi"/>
                <w:color w:val="auto"/>
                <w:sz w:val="22"/>
                <w:szCs w:val="22"/>
                <w:bdr w:val="none" w:sz="0" w:space="0" w:color="auto"/>
                <w:lang w:eastAsia="en-US"/>
              </w:rPr>
              <w:t>ould work differently and the diagram below outlines the principles on which the ACO must be built.</w:t>
            </w: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A1107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olor w:val="auto"/>
                <w:sz w:val="22"/>
                <w:szCs w:val="22"/>
                <w:bdr w:val="none" w:sz="0" w:space="0" w:color="auto"/>
                <w:lang w:eastAsia="en-US"/>
              </w:rPr>
            </w:pPr>
          </w:p>
          <w:p w:rsidR="00A1107B" w:rsidRPr="00A1107B" w:rsidRDefault="00A1107B" w:rsidP="00A1107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olor w:val="auto"/>
                <w:sz w:val="22"/>
                <w:szCs w:val="22"/>
                <w:bdr w:val="none" w:sz="0" w:space="0" w:color="auto"/>
                <w:lang w:eastAsia="en-US"/>
              </w:rPr>
            </w:pPr>
            <w:r w:rsidRPr="00A1107B">
              <w:rPr>
                <w:rFonts w:eastAsiaTheme="minorHAnsi"/>
                <w:noProof/>
                <w:color w:val="auto"/>
                <w:sz w:val="22"/>
                <w:szCs w:val="22"/>
                <w:bdr w:val="none" w:sz="0" w:space="0" w:color="auto"/>
              </w:rPr>
              <w:drawing>
                <wp:inline distT="0" distB="0" distL="0" distR="0" wp14:anchorId="109097A9" wp14:editId="1616EB9D">
                  <wp:extent cx="4839345" cy="2343150"/>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3521" cy="2345172"/>
                          </a:xfrm>
                          <a:prstGeom prst="rect">
                            <a:avLst/>
                          </a:prstGeom>
                          <a:noFill/>
                          <a:ln w="9525">
                            <a:solidFill>
                              <a:srgbClr val="000000"/>
                            </a:solidFill>
                            <a:miter lim="800000"/>
                            <a:headEnd/>
                            <a:tailEnd/>
                          </a:ln>
                        </pic:spPr>
                      </pic:pic>
                    </a:graphicData>
                  </a:graphic>
                </wp:inline>
              </w:drawing>
            </w: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E646AE" w:rsidP="00A1107B">
            <w:pPr>
              <w:pStyle w:val="BodyA"/>
              <w:rPr>
                <w:rFonts w:eastAsiaTheme="minorHAnsi"/>
                <w:color w:val="auto"/>
                <w:sz w:val="22"/>
                <w:szCs w:val="22"/>
                <w:bdr w:val="none" w:sz="0" w:space="0" w:color="auto"/>
                <w:lang w:eastAsia="en-US"/>
              </w:rPr>
            </w:pPr>
            <w:r>
              <w:rPr>
                <w:rFonts w:eastAsiaTheme="minorHAnsi"/>
                <w:color w:val="auto"/>
                <w:sz w:val="22"/>
                <w:szCs w:val="22"/>
                <w:bdr w:val="none" w:sz="0" w:space="0" w:color="auto"/>
                <w:lang w:eastAsia="en-US"/>
              </w:rPr>
              <w:t>T</w:t>
            </w:r>
            <w:r w:rsidR="00A1107B" w:rsidRPr="00A1107B">
              <w:rPr>
                <w:rFonts w:eastAsiaTheme="minorHAnsi"/>
                <w:color w:val="auto"/>
                <w:sz w:val="22"/>
                <w:szCs w:val="22"/>
                <w:bdr w:val="none" w:sz="0" w:space="0" w:color="auto"/>
                <w:lang w:eastAsia="en-US"/>
              </w:rPr>
              <w:t>he partnership has also agreed a direction of travel for the establishment of an out of hospital focused Multispecialty Community Provider (MCP), centred around primary care. The scope and underpinning model of care is yet to be agreed, but current thinking is that the scope should include much of community health care, enhanced primary care services and also possibly elements of social care if this is agreed with B</w:t>
            </w:r>
            <w:r w:rsidR="00952570">
              <w:rPr>
                <w:rFonts w:eastAsiaTheme="minorHAnsi"/>
                <w:color w:val="auto"/>
                <w:sz w:val="22"/>
                <w:szCs w:val="22"/>
                <w:bdr w:val="none" w:sz="0" w:space="0" w:color="auto"/>
                <w:lang w:eastAsia="en-US"/>
              </w:rPr>
              <w:t xml:space="preserve">arnsley </w:t>
            </w:r>
            <w:r w:rsidR="00A1107B" w:rsidRPr="00A1107B">
              <w:rPr>
                <w:rFonts w:eastAsiaTheme="minorHAnsi"/>
                <w:color w:val="auto"/>
                <w:sz w:val="22"/>
                <w:szCs w:val="22"/>
                <w:bdr w:val="none" w:sz="0" w:space="0" w:color="auto"/>
                <w:lang w:eastAsia="en-US"/>
              </w:rPr>
              <w:t>M</w:t>
            </w:r>
            <w:r w:rsidR="00952570">
              <w:rPr>
                <w:rFonts w:eastAsiaTheme="minorHAnsi"/>
                <w:color w:val="auto"/>
                <w:sz w:val="22"/>
                <w:szCs w:val="22"/>
                <w:bdr w:val="none" w:sz="0" w:space="0" w:color="auto"/>
                <w:lang w:eastAsia="en-US"/>
              </w:rPr>
              <w:t xml:space="preserve">etropolitan </w:t>
            </w:r>
            <w:r w:rsidR="00A1107B" w:rsidRPr="00A1107B">
              <w:rPr>
                <w:rFonts w:eastAsiaTheme="minorHAnsi"/>
                <w:color w:val="auto"/>
                <w:sz w:val="22"/>
                <w:szCs w:val="22"/>
                <w:bdr w:val="none" w:sz="0" w:space="0" w:color="auto"/>
                <w:lang w:eastAsia="en-US"/>
              </w:rPr>
              <w:t>B</w:t>
            </w:r>
            <w:r w:rsidR="00952570">
              <w:rPr>
                <w:rFonts w:eastAsiaTheme="minorHAnsi"/>
                <w:color w:val="auto"/>
                <w:sz w:val="22"/>
                <w:szCs w:val="22"/>
                <w:bdr w:val="none" w:sz="0" w:space="0" w:color="auto"/>
                <w:lang w:eastAsia="en-US"/>
              </w:rPr>
              <w:t xml:space="preserve">orough </w:t>
            </w:r>
            <w:r w:rsidR="00A1107B" w:rsidRPr="00A1107B">
              <w:rPr>
                <w:rFonts w:eastAsiaTheme="minorHAnsi"/>
                <w:color w:val="auto"/>
                <w:sz w:val="22"/>
                <w:szCs w:val="22"/>
                <w:bdr w:val="none" w:sz="0" w:space="0" w:color="auto"/>
                <w:lang w:eastAsia="en-US"/>
              </w:rPr>
              <w:t>C</w:t>
            </w:r>
            <w:r w:rsidR="009D344E">
              <w:rPr>
                <w:rFonts w:eastAsiaTheme="minorHAnsi"/>
                <w:color w:val="auto"/>
                <w:sz w:val="22"/>
                <w:szCs w:val="22"/>
                <w:bdr w:val="none" w:sz="0" w:space="0" w:color="auto"/>
                <w:lang w:eastAsia="en-US"/>
              </w:rPr>
              <w:t>ouncil (BMB</w:t>
            </w:r>
            <w:r w:rsidR="00952570">
              <w:rPr>
                <w:rFonts w:eastAsiaTheme="minorHAnsi"/>
                <w:color w:val="auto"/>
                <w:sz w:val="22"/>
                <w:szCs w:val="22"/>
                <w:bdr w:val="none" w:sz="0" w:space="0" w:color="auto"/>
                <w:lang w:eastAsia="en-US"/>
              </w:rPr>
              <w:t>C)</w:t>
            </w:r>
            <w:r w:rsidR="00A1107B" w:rsidRPr="00A1107B">
              <w:rPr>
                <w:rFonts w:eastAsiaTheme="minorHAnsi"/>
                <w:color w:val="auto"/>
                <w:sz w:val="22"/>
                <w:szCs w:val="22"/>
                <w:bdr w:val="none" w:sz="0" w:space="0" w:color="auto"/>
                <w:lang w:eastAsia="en-US"/>
              </w:rPr>
              <w:t xml:space="preserve">. </w:t>
            </w:r>
            <w:r>
              <w:rPr>
                <w:rFonts w:eastAsiaTheme="minorHAnsi"/>
                <w:color w:val="auto"/>
                <w:sz w:val="22"/>
                <w:szCs w:val="22"/>
                <w:bdr w:val="none" w:sz="0" w:space="0" w:color="auto"/>
                <w:lang w:eastAsia="en-US"/>
              </w:rPr>
              <w:t xml:space="preserve"> </w:t>
            </w:r>
            <w:r w:rsidR="00A1107B" w:rsidRPr="00A1107B">
              <w:rPr>
                <w:rFonts w:eastAsiaTheme="minorHAnsi"/>
                <w:color w:val="auto"/>
                <w:sz w:val="22"/>
                <w:szCs w:val="22"/>
                <w:bdr w:val="none" w:sz="0" w:space="0" w:color="auto"/>
                <w:lang w:eastAsia="en-US"/>
              </w:rPr>
              <w:t>Key elements of the model of care are likely to include:</w:t>
            </w:r>
          </w:p>
          <w:p w:rsidR="00A1107B" w:rsidRPr="00A1107B" w:rsidRDefault="00A1107B" w:rsidP="00A1107B">
            <w:pPr>
              <w:pStyle w:val="BodyA"/>
              <w:rPr>
                <w:rFonts w:eastAsiaTheme="minorHAnsi"/>
                <w:color w:val="auto"/>
                <w:sz w:val="22"/>
                <w:szCs w:val="22"/>
                <w:bdr w:val="none" w:sz="0" w:space="0" w:color="auto"/>
                <w:lang w:eastAsia="en-US"/>
              </w:rPr>
            </w:pP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The centrality of primary care and clinical leadership</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The establishment of Multi-Disciplinary Teams to deliver integrated care for the people of Barnsley – working to ACO principles (as above)</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Self-care and prevention</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Risk stratification</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RightCare principles</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Integrated care records</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Innovation and new technologies</w:t>
            </w:r>
          </w:p>
          <w:p w:rsidR="00A1107B" w:rsidRPr="00A1107B" w:rsidRDefault="00A1107B" w:rsidP="00E646AE">
            <w:pPr>
              <w:pStyle w:val="BodyA"/>
              <w:numPr>
                <w:ilvl w:val="0"/>
                <w:numId w:val="28"/>
              </w:numPr>
              <w:rPr>
                <w:rFonts w:eastAsiaTheme="minorHAnsi"/>
                <w:color w:val="auto"/>
                <w:sz w:val="22"/>
                <w:szCs w:val="22"/>
                <w:bdr w:val="none" w:sz="0" w:space="0" w:color="auto"/>
                <w:lang w:eastAsia="en-US"/>
              </w:rPr>
            </w:pPr>
            <w:r w:rsidRPr="00A1107B">
              <w:rPr>
                <w:rFonts w:eastAsiaTheme="minorHAnsi"/>
                <w:color w:val="auto"/>
                <w:sz w:val="22"/>
                <w:szCs w:val="22"/>
                <w:bdr w:val="none" w:sz="0" w:space="0" w:color="auto"/>
                <w:lang w:eastAsia="en-US"/>
              </w:rPr>
              <w:t>Neighbourhood/locality hubs</w:t>
            </w:r>
          </w:p>
          <w:p w:rsidR="00EE7DAD" w:rsidRDefault="00EE7DAD" w:rsidP="00884650">
            <w:pPr>
              <w:rPr>
                <w:rFonts w:ascii="Arial" w:hAnsi="Arial" w:cs="Arial"/>
              </w:rPr>
            </w:pPr>
          </w:p>
          <w:p w:rsidR="00EE7DAD" w:rsidRPr="00EE7DAD" w:rsidRDefault="00EE7DAD" w:rsidP="00EE7DAD">
            <w:pPr>
              <w:rPr>
                <w:rFonts w:ascii="Arial" w:hAnsi="Arial" w:cs="Arial"/>
              </w:rPr>
            </w:pPr>
            <w:r w:rsidRPr="00EE7DAD">
              <w:rPr>
                <w:rFonts w:ascii="Arial" w:hAnsi="Arial" w:cs="Arial"/>
                <w:b/>
              </w:rPr>
              <w:t>Locality Alignment</w:t>
            </w:r>
            <w:r>
              <w:rPr>
                <w:rFonts w:ascii="Arial" w:hAnsi="Arial" w:cs="Arial"/>
              </w:rPr>
              <w:t xml:space="preserve"> - </w:t>
            </w:r>
            <w:r w:rsidRPr="00EE7DAD">
              <w:rPr>
                <w:rFonts w:ascii="Arial" w:hAnsi="Arial" w:cs="Arial"/>
              </w:rPr>
              <w:t>The CCG will be working with member practices to develop a locality alignment model develop</w:t>
            </w:r>
            <w:r w:rsidR="009D344E">
              <w:rPr>
                <w:rFonts w:ascii="Arial" w:hAnsi="Arial" w:cs="Arial"/>
              </w:rPr>
              <w:t>ing the concept of “Neighbourhu</w:t>
            </w:r>
            <w:r w:rsidRPr="00EE7DAD">
              <w:rPr>
                <w:rFonts w:ascii="Arial" w:hAnsi="Arial" w:cs="Arial"/>
              </w:rPr>
              <w:t>ds” – this model will facilitate resources to be wrapped around groups of practices and create a focus for outreaching services and delivering primary care at scale in “Neighbour Hubs”.  The initial development of this new model will be focussed on the Community Nursing Review and revised resourcing, the alignment of the 0-19 resources and improved working with care home patients.</w:t>
            </w:r>
            <w:r w:rsidR="000B23E1">
              <w:rPr>
                <w:rFonts w:ascii="Arial" w:hAnsi="Arial" w:cs="Arial"/>
              </w:rPr>
              <w:t xml:space="preserve"> </w:t>
            </w:r>
          </w:p>
          <w:p w:rsidR="00AB15BD" w:rsidRPr="004440B6" w:rsidRDefault="00AB15BD" w:rsidP="000B23E1">
            <w:pPr>
              <w:rPr>
                <w:rFonts w:ascii="Arial" w:hAnsi="Arial" w:cs="Arial"/>
              </w:rPr>
            </w:pPr>
          </w:p>
        </w:tc>
      </w:tr>
      <w:tr w:rsidR="00771155" w:rsidRPr="00E7340C" w:rsidTr="00854806">
        <w:trPr>
          <w:trHeight w:val="77"/>
        </w:trPr>
        <w:tc>
          <w:tcPr>
            <w:tcW w:w="2078" w:type="dxa"/>
          </w:tcPr>
          <w:p w:rsidR="00380432" w:rsidRPr="00380432" w:rsidRDefault="00771155" w:rsidP="00380432">
            <w:pPr>
              <w:rPr>
                <w:rFonts w:ascii="Arial" w:eastAsia="Times New Roman" w:hAnsi="Arial" w:cs="Arial"/>
              </w:rPr>
            </w:pPr>
            <w:r w:rsidRPr="00380432">
              <w:rPr>
                <w:rFonts w:ascii="Arial" w:hAnsi="Arial" w:cs="Arial"/>
                <w:b/>
                <w:sz w:val="24"/>
                <w:szCs w:val="24"/>
              </w:rPr>
              <w:lastRenderedPageBreak/>
              <w:t>Engagement</w:t>
            </w:r>
            <w:r w:rsidR="00380432" w:rsidRPr="00380432">
              <w:rPr>
                <w:rFonts w:ascii="Arial" w:eastAsia="Times New Roman" w:hAnsi="Arial" w:cs="Arial"/>
              </w:rPr>
              <w:t xml:space="preserve"> </w:t>
            </w:r>
          </w:p>
          <w:p w:rsidR="00380432" w:rsidRDefault="00380432" w:rsidP="00380432">
            <w:pPr>
              <w:rPr>
                <w:rFonts w:ascii="Arial" w:eastAsia="Times New Roman" w:hAnsi="Arial" w:cs="Arial"/>
              </w:rPr>
            </w:pPr>
          </w:p>
          <w:p w:rsidR="00380432" w:rsidRPr="00380432" w:rsidRDefault="00380432" w:rsidP="00380432">
            <w:pPr>
              <w:rPr>
                <w:rFonts w:eastAsia="Times New Roman" w:cs="Arial"/>
              </w:rPr>
            </w:pPr>
            <w:r w:rsidRPr="00380432">
              <w:rPr>
                <w:rFonts w:eastAsia="Times New Roman" w:cs="Arial"/>
              </w:rPr>
              <w:t xml:space="preserve">A description of the CCG is engaging local primary care professionals (GPs, dentists, pharmacists, optometrists) and the local population and patients in the development and delivery of the Transformation Plan.  </w:t>
            </w:r>
          </w:p>
          <w:p w:rsidR="00380432" w:rsidRPr="00380432" w:rsidRDefault="00380432" w:rsidP="00380432">
            <w:pPr>
              <w:rPr>
                <w:rFonts w:eastAsia="Times New Roman" w:cs="Arial"/>
              </w:rPr>
            </w:pPr>
          </w:p>
          <w:p w:rsidR="00771155" w:rsidRPr="00E7340C" w:rsidRDefault="00771155" w:rsidP="00884650">
            <w:pPr>
              <w:rPr>
                <w:rFonts w:cstheme="minorHAnsi"/>
                <w:b/>
                <w:sz w:val="24"/>
                <w:szCs w:val="24"/>
              </w:rPr>
            </w:pPr>
          </w:p>
        </w:tc>
        <w:tc>
          <w:tcPr>
            <w:tcW w:w="8128" w:type="dxa"/>
          </w:tcPr>
          <w:p w:rsidR="00380432" w:rsidRPr="00380432" w:rsidRDefault="00380432" w:rsidP="00380432">
            <w:pPr>
              <w:rPr>
                <w:rFonts w:ascii="Arial" w:hAnsi="Arial" w:cs="Arial"/>
              </w:rPr>
            </w:pPr>
            <w:r w:rsidRPr="00380432">
              <w:rPr>
                <w:rFonts w:ascii="Arial" w:hAnsi="Arial" w:cs="Arial"/>
              </w:rPr>
              <w:t>The CCG will be working with local primary care stakeholders via its core engagement channels: CCG clini</w:t>
            </w:r>
            <w:r w:rsidR="00D17121">
              <w:rPr>
                <w:rFonts w:ascii="Arial" w:hAnsi="Arial" w:cs="Arial"/>
              </w:rPr>
              <w:t>cal leadership, Governing Body, Membership Council, Practice Manager’s F</w:t>
            </w:r>
            <w:r w:rsidRPr="00380432">
              <w:rPr>
                <w:rFonts w:ascii="Arial" w:hAnsi="Arial" w:cs="Arial"/>
              </w:rPr>
              <w:t xml:space="preserve">orum, </w:t>
            </w:r>
            <w:r w:rsidR="006449F8">
              <w:rPr>
                <w:rFonts w:ascii="Arial" w:hAnsi="Arial" w:cs="Arial"/>
              </w:rPr>
              <w:t xml:space="preserve">Practice Nurse Forum, </w:t>
            </w:r>
            <w:r w:rsidRPr="00380432">
              <w:rPr>
                <w:rFonts w:ascii="Arial" w:hAnsi="Arial" w:cs="Arial"/>
              </w:rPr>
              <w:t>L</w:t>
            </w:r>
            <w:r w:rsidR="006449F8">
              <w:rPr>
                <w:rFonts w:ascii="Arial" w:hAnsi="Arial" w:cs="Arial"/>
              </w:rPr>
              <w:t xml:space="preserve">ocal </w:t>
            </w:r>
            <w:r w:rsidR="002C23FA">
              <w:rPr>
                <w:rFonts w:ascii="Arial" w:hAnsi="Arial" w:cs="Arial"/>
              </w:rPr>
              <w:t xml:space="preserve">Area </w:t>
            </w:r>
            <w:r w:rsidRPr="00380432">
              <w:rPr>
                <w:rFonts w:ascii="Arial" w:hAnsi="Arial" w:cs="Arial"/>
              </w:rPr>
              <w:t>P</w:t>
            </w:r>
            <w:r w:rsidR="006449F8">
              <w:rPr>
                <w:rFonts w:ascii="Arial" w:hAnsi="Arial" w:cs="Arial"/>
              </w:rPr>
              <w:t xml:space="preserve">rescribing </w:t>
            </w:r>
            <w:r w:rsidRPr="00380432">
              <w:rPr>
                <w:rFonts w:ascii="Arial" w:hAnsi="Arial" w:cs="Arial"/>
              </w:rPr>
              <w:t>C</w:t>
            </w:r>
            <w:r w:rsidR="006449F8">
              <w:rPr>
                <w:rFonts w:ascii="Arial" w:hAnsi="Arial" w:cs="Arial"/>
              </w:rPr>
              <w:t>ommittee</w:t>
            </w:r>
            <w:r w:rsidRPr="00380432">
              <w:rPr>
                <w:rFonts w:ascii="Arial" w:hAnsi="Arial" w:cs="Arial"/>
              </w:rPr>
              <w:t>, and L</w:t>
            </w:r>
            <w:r w:rsidR="006449F8">
              <w:rPr>
                <w:rFonts w:ascii="Arial" w:hAnsi="Arial" w:cs="Arial"/>
              </w:rPr>
              <w:t>ocal Medical Committee</w:t>
            </w:r>
            <w:r w:rsidR="002C23FA">
              <w:rPr>
                <w:rFonts w:ascii="Arial" w:hAnsi="Arial" w:cs="Arial"/>
              </w:rPr>
              <w:t xml:space="preserve"> as well as with the </w:t>
            </w:r>
            <w:r w:rsidRPr="00380432">
              <w:rPr>
                <w:rFonts w:ascii="Arial" w:hAnsi="Arial" w:cs="Arial"/>
              </w:rPr>
              <w:t>GP federation.</w:t>
            </w:r>
            <w:r w:rsidR="006449F8">
              <w:rPr>
                <w:rFonts w:ascii="Arial" w:hAnsi="Arial" w:cs="Arial"/>
              </w:rPr>
              <w:t xml:space="preserve">  We will also continue to make use of the successful </w:t>
            </w:r>
            <w:r w:rsidR="00E679F3">
              <w:rPr>
                <w:rFonts w:ascii="Arial" w:hAnsi="Arial" w:cs="Arial"/>
              </w:rPr>
              <w:t>Barnsley Education Support</w:t>
            </w:r>
            <w:r w:rsidR="006449F8">
              <w:rPr>
                <w:rFonts w:ascii="Arial" w:hAnsi="Arial" w:cs="Arial"/>
              </w:rPr>
              <w:t xml:space="preserve"> Time (BEST)</w:t>
            </w:r>
            <w:r w:rsidR="00E679F3">
              <w:rPr>
                <w:rFonts w:ascii="Arial" w:hAnsi="Arial" w:cs="Arial"/>
              </w:rPr>
              <w:t xml:space="preserve"> </w:t>
            </w:r>
            <w:r w:rsidR="002C23FA">
              <w:rPr>
                <w:rFonts w:ascii="Arial" w:hAnsi="Arial" w:cs="Arial"/>
              </w:rPr>
              <w:t xml:space="preserve">multidisciplinary </w:t>
            </w:r>
            <w:r w:rsidR="00E679F3">
              <w:rPr>
                <w:rFonts w:ascii="Arial" w:hAnsi="Arial" w:cs="Arial"/>
              </w:rPr>
              <w:t>programme</w:t>
            </w:r>
            <w:r w:rsidR="006449F8">
              <w:rPr>
                <w:rFonts w:ascii="Arial" w:hAnsi="Arial" w:cs="Arial"/>
              </w:rPr>
              <w:t xml:space="preserve"> to engage with GP’s and other practice staff.  </w:t>
            </w:r>
            <w:r w:rsidRPr="00380432">
              <w:rPr>
                <w:rFonts w:ascii="Arial" w:hAnsi="Arial" w:cs="Arial"/>
              </w:rPr>
              <w:t xml:space="preserve"> In addition spec</w:t>
            </w:r>
            <w:r w:rsidR="002C23FA">
              <w:rPr>
                <w:rFonts w:ascii="Arial" w:hAnsi="Arial" w:cs="Arial"/>
              </w:rPr>
              <w:t>ific co-production</w:t>
            </w:r>
            <w:r w:rsidR="006449F8">
              <w:rPr>
                <w:rFonts w:ascii="Arial" w:hAnsi="Arial" w:cs="Arial"/>
              </w:rPr>
              <w:t xml:space="preserve"> </w:t>
            </w:r>
            <w:r w:rsidR="002C23FA">
              <w:rPr>
                <w:rFonts w:ascii="Arial" w:hAnsi="Arial" w:cs="Arial"/>
              </w:rPr>
              <w:t>activities will take place for</w:t>
            </w:r>
            <w:r w:rsidRPr="00380432">
              <w:rPr>
                <w:rFonts w:ascii="Arial" w:hAnsi="Arial" w:cs="Arial"/>
              </w:rPr>
              <w:t xml:space="preserve"> individual workstreams. </w:t>
            </w:r>
          </w:p>
          <w:p w:rsidR="00380432" w:rsidRPr="00380432" w:rsidRDefault="00380432" w:rsidP="00380432">
            <w:pPr>
              <w:rPr>
                <w:rFonts w:ascii="Arial" w:hAnsi="Arial" w:cs="Arial"/>
              </w:rPr>
            </w:pPr>
          </w:p>
          <w:p w:rsidR="00380432" w:rsidRPr="00380432" w:rsidRDefault="00380432" w:rsidP="00380432">
            <w:pPr>
              <w:rPr>
                <w:rFonts w:ascii="Arial" w:hAnsi="Arial" w:cs="Arial"/>
              </w:rPr>
            </w:pPr>
            <w:r w:rsidRPr="00380432">
              <w:rPr>
                <w:rFonts w:ascii="Arial" w:hAnsi="Arial" w:cs="Arial"/>
              </w:rPr>
              <w:t>Combined with the above, patient and public involvement plans are in place as part of the engagement work</w:t>
            </w:r>
            <w:r w:rsidR="00D17121">
              <w:rPr>
                <w:rFonts w:ascii="Arial" w:hAnsi="Arial" w:cs="Arial"/>
              </w:rPr>
              <w:t xml:space="preserve"> to</w:t>
            </w:r>
            <w:r w:rsidRPr="00380432">
              <w:rPr>
                <w:rFonts w:ascii="Arial" w:hAnsi="Arial" w:cs="Arial"/>
              </w:rPr>
              <w:t xml:space="preserve"> support the Sustainability and Transform</w:t>
            </w:r>
            <w:r w:rsidR="00D17121">
              <w:rPr>
                <w:rFonts w:ascii="Arial" w:hAnsi="Arial" w:cs="Arial"/>
              </w:rPr>
              <w:t>ation Plan, the Barnsley</w:t>
            </w:r>
            <w:r w:rsidR="002C23FA">
              <w:rPr>
                <w:rFonts w:ascii="Arial" w:hAnsi="Arial" w:cs="Arial"/>
              </w:rPr>
              <w:t xml:space="preserve"> Placed Based</w:t>
            </w:r>
            <w:r w:rsidR="00D17121">
              <w:rPr>
                <w:rFonts w:ascii="Arial" w:hAnsi="Arial" w:cs="Arial"/>
              </w:rPr>
              <w:t xml:space="preserve"> P</w:t>
            </w:r>
            <w:r w:rsidRPr="00380432">
              <w:rPr>
                <w:rFonts w:ascii="Arial" w:hAnsi="Arial" w:cs="Arial"/>
              </w:rPr>
              <w:t>lan. These engagement activities are supported by a partnership across the local and regional health and care system. This partnership means that there is</w:t>
            </w:r>
            <w:r w:rsidR="009D344E">
              <w:rPr>
                <w:rFonts w:ascii="Arial" w:hAnsi="Arial" w:cs="Arial"/>
              </w:rPr>
              <w:t xml:space="preserve"> a</w:t>
            </w:r>
            <w:r w:rsidRPr="00380432">
              <w:rPr>
                <w:rFonts w:ascii="Arial" w:hAnsi="Arial" w:cs="Arial"/>
              </w:rPr>
              <w:t xml:space="preserve"> cohesiveness and consistency of message</w:t>
            </w:r>
            <w:r w:rsidR="00D17121">
              <w:rPr>
                <w:rFonts w:ascii="Arial" w:hAnsi="Arial" w:cs="Arial"/>
              </w:rPr>
              <w:t>s</w:t>
            </w:r>
            <w:r w:rsidRPr="00380432">
              <w:rPr>
                <w:rFonts w:ascii="Arial" w:hAnsi="Arial" w:cs="Arial"/>
              </w:rPr>
              <w:t xml:space="preserve"> and avoids involvement fatigue.</w:t>
            </w:r>
          </w:p>
          <w:p w:rsidR="00380432" w:rsidRPr="00380432" w:rsidRDefault="00380432" w:rsidP="00380432">
            <w:pPr>
              <w:rPr>
                <w:rFonts w:ascii="Arial" w:hAnsi="Arial" w:cs="Arial"/>
              </w:rPr>
            </w:pPr>
          </w:p>
          <w:p w:rsidR="00380432" w:rsidRPr="00380432" w:rsidRDefault="00380432" w:rsidP="00380432">
            <w:pPr>
              <w:rPr>
                <w:rFonts w:ascii="Arial" w:hAnsi="Arial" w:cs="Arial"/>
              </w:rPr>
            </w:pPr>
            <w:r w:rsidRPr="00380432">
              <w:rPr>
                <w:rFonts w:ascii="Arial" w:hAnsi="Arial" w:cs="Arial"/>
              </w:rPr>
              <w:t xml:space="preserve">Public and patient activities and networks in place include: </w:t>
            </w:r>
            <w:r w:rsidR="002C23FA">
              <w:rPr>
                <w:rFonts w:ascii="Arial" w:hAnsi="Arial" w:cs="Arial"/>
              </w:rPr>
              <w:t xml:space="preserve">the CCG’s OPEN Network, </w:t>
            </w:r>
            <w:r w:rsidR="00D17121">
              <w:rPr>
                <w:rFonts w:ascii="Arial" w:hAnsi="Arial" w:cs="Arial"/>
              </w:rPr>
              <w:t>Barnsley Patient C</w:t>
            </w:r>
            <w:r w:rsidR="002C23FA">
              <w:rPr>
                <w:rFonts w:ascii="Arial" w:hAnsi="Arial" w:cs="Arial"/>
              </w:rPr>
              <w:t>ouncil</w:t>
            </w:r>
            <w:r w:rsidR="00D17121">
              <w:rPr>
                <w:rFonts w:ascii="Arial" w:hAnsi="Arial" w:cs="Arial"/>
              </w:rPr>
              <w:t>, Practice Patient Reference G</w:t>
            </w:r>
            <w:r w:rsidRPr="00380432">
              <w:rPr>
                <w:rFonts w:ascii="Arial" w:hAnsi="Arial" w:cs="Arial"/>
              </w:rPr>
              <w:t>r</w:t>
            </w:r>
            <w:r w:rsidR="00D17121">
              <w:rPr>
                <w:rFonts w:ascii="Arial" w:hAnsi="Arial" w:cs="Arial"/>
              </w:rPr>
              <w:t>oups,</w:t>
            </w:r>
            <w:r w:rsidR="002C23FA">
              <w:rPr>
                <w:rFonts w:ascii="Arial" w:hAnsi="Arial" w:cs="Arial"/>
              </w:rPr>
              <w:t xml:space="preserve"> the Service User and Carer Board,</w:t>
            </w:r>
            <w:r w:rsidR="00D17121">
              <w:rPr>
                <w:rFonts w:ascii="Arial" w:hAnsi="Arial" w:cs="Arial"/>
              </w:rPr>
              <w:t xml:space="preserve"> public events/workshops, Patient Procurement P</w:t>
            </w:r>
            <w:r w:rsidRPr="00380432">
              <w:rPr>
                <w:rFonts w:ascii="Arial" w:hAnsi="Arial" w:cs="Arial"/>
              </w:rPr>
              <w:t>anels, community engagement via Love Where You Live teams, l</w:t>
            </w:r>
            <w:r w:rsidR="00D17121">
              <w:rPr>
                <w:rFonts w:ascii="Arial" w:hAnsi="Arial" w:cs="Arial"/>
              </w:rPr>
              <w:t>ocal Ward Alliances/Area C</w:t>
            </w:r>
            <w:r w:rsidRPr="00380432">
              <w:rPr>
                <w:rFonts w:ascii="Arial" w:hAnsi="Arial" w:cs="Arial"/>
              </w:rPr>
              <w:t>ouncil, Barnsley Community Volu</w:t>
            </w:r>
            <w:r w:rsidR="00D17121">
              <w:rPr>
                <w:rFonts w:ascii="Arial" w:hAnsi="Arial" w:cs="Arial"/>
              </w:rPr>
              <w:t>ntary Network, Barnsley Equality Forum and</w:t>
            </w:r>
            <w:r w:rsidRPr="00380432">
              <w:rPr>
                <w:rFonts w:ascii="Arial" w:hAnsi="Arial" w:cs="Arial"/>
              </w:rPr>
              <w:t xml:space="preserve"> Barnsley Reach.</w:t>
            </w:r>
          </w:p>
          <w:p w:rsidR="00380432" w:rsidRPr="00380432" w:rsidRDefault="00380432" w:rsidP="00380432">
            <w:pPr>
              <w:rPr>
                <w:rFonts w:ascii="Arial" w:hAnsi="Arial" w:cs="Arial"/>
              </w:rPr>
            </w:pPr>
          </w:p>
          <w:p w:rsidR="00443F4B" w:rsidRPr="00380432" w:rsidRDefault="00380432" w:rsidP="00380432">
            <w:pPr>
              <w:rPr>
                <w:rFonts w:ascii="Arial" w:eastAsia="Times New Roman" w:hAnsi="Arial" w:cs="Arial"/>
              </w:rPr>
            </w:pPr>
            <w:r w:rsidRPr="00380432">
              <w:rPr>
                <w:rFonts w:ascii="Arial" w:hAnsi="Arial" w:cs="Arial"/>
              </w:rPr>
              <w:t>Involving people early and at a formative stage is key and this will drive our engagement approach.</w:t>
            </w:r>
          </w:p>
          <w:p w:rsidR="00211392" w:rsidRDefault="00211392" w:rsidP="00C2105A">
            <w:pPr>
              <w:rPr>
                <w:rFonts w:ascii="Arial" w:eastAsia="Times New Roman" w:hAnsi="Arial" w:cs="Arial"/>
              </w:rPr>
            </w:pPr>
          </w:p>
          <w:p w:rsidR="008041FA" w:rsidRDefault="008041FA" w:rsidP="00C2105A">
            <w:pPr>
              <w:rPr>
                <w:rFonts w:ascii="Arial" w:eastAsia="Times New Roman" w:hAnsi="Arial" w:cs="Arial"/>
              </w:rPr>
            </w:pPr>
          </w:p>
          <w:p w:rsidR="008041FA" w:rsidRDefault="008041FA" w:rsidP="00C2105A">
            <w:pPr>
              <w:rPr>
                <w:rFonts w:ascii="Arial" w:eastAsia="Times New Roman" w:hAnsi="Arial" w:cs="Arial"/>
              </w:rPr>
            </w:pPr>
          </w:p>
          <w:p w:rsidR="008041FA" w:rsidRPr="004440B6" w:rsidRDefault="008041FA" w:rsidP="00C2105A">
            <w:pPr>
              <w:rPr>
                <w:rFonts w:ascii="Arial" w:eastAsia="Times New Roman" w:hAnsi="Arial" w:cs="Arial"/>
              </w:rPr>
            </w:pPr>
          </w:p>
        </w:tc>
      </w:tr>
      <w:tr w:rsidR="00E7340C" w:rsidRPr="00E7340C" w:rsidTr="00FF4B88">
        <w:tc>
          <w:tcPr>
            <w:tcW w:w="2078" w:type="dxa"/>
          </w:tcPr>
          <w:p w:rsidR="00E7340C" w:rsidRPr="00380432" w:rsidRDefault="00380432" w:rsidP="00884650">
            <w:pPr>
              <w:rPr>
                <w:rFonts w:ascii="Arial" w:hAnsi="Arial" w:cs="Arial"/>
                <w:b/>
                <w:sz w:val="24"/>
                <w:szCs w:val="24"/>
              </w:rPr>
            </w:pPr>
            <w:r w:rsidRPr="00380432">
              <w:rPr>
                <w:rFonts w:ascii="Arial" w:hAnsi="Arial" w:cs="Arial"/>
                <w:b/>
                <w:sz w:val="24"/>
                <w:szCs w:val="24"/>
              </w:rPr>
              <w:lastRenderedPageBreak/>
              <w:t>Risks and M</w:t>
            </w:r>
            <w:r w:rsidR="00E7340C" w:rsidRPr="00380432">
              <w:rPr>
                <w:rFonts w:ascii="Arial" w:hAnsi="Arial" w:cs="Arial"/>
                <w:b/>
                <w:sz w:val="24"/>
                <w:szCs w:val="24"/>
              </w:rPr>
              <w:t>itigation</w:t>
            </w:r>
          </w:p>
          <w:p w:rsidR="00E7340C" w:rsidRPr="00380432" w:rsidRDefault="002252AE" w:rsidP="00884650">
            <w:pPr>
              <w:rPr>
                <w:rFonts w:cstheme="minorHAnsi"/>
              </w:rPr>
            </w:pPr>
            <w:r w:rsidRPr="00380432">
              <w:rPr>
                <w:rFonts w:eastAsia="Times New Roman" w:cstheme="minorHAnsi"/>
              </w:rPr>
              <w:t>A description of the key risks and mitigation -</w:t>
            </w:r>
          </w:p>
        </w:tc>
        <w:tc>
          <w:tcPr>
            <w:tcW w:w="8128"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820"/>
            </w:tblGrid>
            <w:tr w:rsidR="00217F4D" w:rsidRPr="006E340C" w:rsidTr="00FF4B88">
              <w:tc>
                <w:tcPr>
                  <w:tcW w:w="3539" w:type="dxa"/>
                  <w:shd w:val="clear" w:color="auto" w:fill="D9D9D9"/>
                </w:tcPr>
                <w:p w:rsidR="00217F4D" w:rsidRPr="006E340C" w:rsidRDefault="00217F4D" w:rsidP="00217F4D">
                  <w:pPr>
                    <w:spacing w:after="0" w:line="240" w:lineRule="auto"/>
                    <w:rPr>
                      <w:rFonts w:ascii="Arial" w:hAnsi="Arial" w:cs="Arial"/>
                      <w:b/>
                      <w:sz w:val="20"/>
                      <w:szCs w:val="20"/>
                    </w:rPr>
                  </w:pPr>
                  <w:r w:rsidRPr="006E340C">
                    <w:rPr>
                      <w:rFonts w:ascii="Arial" w:hAnsi="Arial" w:cs="Arial"/>
                      <w:b/>
                      <w:sz w:val="20"/>
                      <w:szCs w:val="20"/>
                    </w:rPr>
                    <w:t>Risk</w:t>
                  </w:r>
                </w:p>
              </w:tc>
              <w:tc>
                <w:tcPr>
                  <w:tcW w:w="4820" w:type="dxa"/>
                  <w:shd w:val="clear" w:color="auto" w:fill="D9D9D9"/>
                </w:tcPr>
                <w:p w:rsidR="00217F4D" w:rsidRPr="006E340C" w:rsidRDefault="00217F4D" w:rsidP="00217F4D">
                  <w:pPr>
                    <w:spacing w:after="0" w:line="240" w:lineRule="auto"/>
                    <w:rPr>
                      <w:rFonts w:ascii="Arial" w:hAnsi="Arial" w:cs="Arial"/>
                      <w:b/>
                      <w:sz w:val="20"/>
                      <w:szCs w:val="20"/>
                    </w:rPr>
                  </w:pPr>
                  <w:r w:rsidRPr="006E340C">
                    <w:rPr>
                      <w:rFonts w:ascii="Arial" w:hAnsi="Arial" w:cs="Arial"/>
                      <w:b/>
                      <w:sz w:val="20"/>
                      <w:szCs w:val="20"/>
                    </w:rPr>
                    <w:t>Mitigation</w:t>
                  </w:r>
                </w:p>
              </w:tc>
            </w:tr>
            <w:tr w:rsidR="00217F4D" w:rsidRPr="006E340C" w:rsidTr="00FF4B88">
              <w:trPr>
                <w:trHeight w:val="4572"/>
              </w:trPr>
              <w:tc>
                <w:tcPr>
                  <w:tcW w:w="3539" w:type="dxa"/>
                  <w:shd w:val="clear" w:color="auto" w:fill="auto"/>
                </w:tcPr>
                <w:p w:rsidR="00217F4D" w:rsidRPr="00FB53F7" w:rsidRDefault="00217F4D" w:rsidP="00217F4D">
                  <w:pPr>
                    <w:spacing w:after="0" w:line="240" w:lineRule="auto"/>
                    <w:rPr>
                      <w:rFonts w:ascii="Arial" w:hAnsi="Arial" w:cs="Arial"/>
                      <w:b/>
                      <w:sz w:val="12"/>
                      <w:szCs w:val="12"/>
                    </w:rPr>
                  </w:pPr>
                </w:p>
                <w:p w:rsidR="00217F4D" w:rsidRPr="006E340C" w:rsidRDefault="00217F4D" w:rsidP="00217F4D">
                  <w:pPr>
                    <w:spacing w:after="0" w:line="240" w:lineRule="auto"/>
                    <w:rPr>
                      <w:rFonts w:ascii="Arial" w:hAnsi="Arial" w:cs="Arial"/>
                      <w:b/>
                      <w:sz w:val="20"/>
                      <w:szCs w:val="20"/>
                    </w:rPr>
                  </w:pPr>
                  <w:r w:rsidRPr="006E340C">
                    <w:rPr>
                      <w:rFonts w:ascii="Arial" w:hAnsi="Arial" w:cs="Arial"/>
                      <w:b/>
                      <w:sz w:val="20"/>
                      <w:szCs w:val="20"/>
                    </w:rPr>
                    <w:t>GP Recruitment &amp; Primary Care Work Force</w:t>
                  </w:r>
                </w:p>
                <w:p w:rsidR="00217F4D" w:rsidRPr="006E340C" w:rsidRDefault="00217F4D" w:rsidP="00217F4D">
                  <w:pPr>
                    <w:spacing w:after="0" w:line="240" w:lineRule="auto"/>
                    <w:rPr>
                      <w:rFonts w:ascii="Arial" w:hAnsi="Arial" w:cs="Arial"/>
                      <w:sz w:val="20"/>
                      <w:szCs w:val="20"/>
                      <w:lang w:val="en-US"/>
                    </w:rPr>
                  </w:pPr>
                  <w:r w:rsidRPr="006E340C">
                    <w:rPr>
                      <w:rFonts w:ascii="Arial" w:hAnsi="Arial" w:cs="Arial"/>
                      <w:sz w:val="20"/>
                      <w:szCs w:val="20"/>
                      <w:lang w:val="en-US"/>
                    </w:rPr>
                    <w:t>If the Barnsley area continues to experience a lack of GPs in comparison with the national average, due to GP retirements, inability to recruit etc. there is a risk that:</w:t>
                  </w:r>
                </w:p>
                <w:p w:rsidR="00217F4D" w:rsidRPr="006E340C" w:rsidRDefault="00217F4D" w:rsidP="00217F4D">
                  <w:pPr>
                    <w:numPr>
                      <w:ilvl w:val="0"/>
                      <w:numId w:val="23"/>
                    </w:numPr>
                    <w:spacing w:after="0" w:line="240" w:lineRule="auto"/>
                    <w:rPr>
                      <w:rFonts w:ascii="Arial" w:hAnsi="Arial" w:cs="Arial"/>
                      <w:sz w:val="20"/>
                      <w:szCs w:val="20"/>
                      <w:lang w:val="en-US"/>
                    </w:rPr>
                  </w:pPr>
                  <w:r w:rsidRPr="006E340C">
                    <w:rPr>
                      <w:rFonts w:ascii="Arial" w:hAnsi="Arial" w:cs="Arial"/>
                      <w:sz w:val="20"/>
                      <w:szCs w:val="20"/>
                      <w:lang w:val="en-US"/>
                    </w:rPr>
                    <w:t xml:space="preserve">Some practices may not be viable, </w:t>
                  </w:r>
                </w:p>
                <w:p w:rsidR="00217F4D" w:rsidRPr="006E340C" w:rsidRDefault="00217F4D" w:rsidP="00217F4D">
                  <w:pPr>
                    <w:numPr>
                      <w:ilvl w:val="0"/>
                      <w:numId w:val="23"/>
                    </w:numPr>
                    <w:spacing w:after="0" w:line="240" w:lineRule="auto"/>
                    <w:rPr>
                      <w:rFonts w:ascii="Arial" w:hAnsi="Arial" w:cs="Arial"/>
                      <w:sz w:val="20"/>
                      <w:szCs w:val="20"/>
                      <w:lang w:val="en-US"/>
                    </w:rPr>
                  </w:pPr>
                  <w:r w:rsidRPr="006E340C">
                    <w:rPr>
                      <w:rFonts w:ascii="Arial" w:hAnsi="Arial" w:cs="Arial"/>
                      <w:sz w:val="20"/>
                      <w:szCs w:val="20"/>
                      <w:lang w:val="en-US"/>
                    </w:rPr>
                    <w:t xml:space="preserve">Take up of LES / DES or other initiatives could be inconsistent </w:t>
                  </w:r>
                </w:p>
                <w:p w:rsidR="00217F4D" w:rsidRPr="006E340C" w:rsidRDefault="00217F4D" w:rsidP="00217F4D">
                  <w:pPr>
                    <w:numPr>
                      <w:ilvl w:val="0"/>
                      <w:numId w:val="23"/>
                    </w:numPr>
                    <w:spacing w:after="0" w:line="240" w:lineRule="auto"/>
                    <w:rPr>
                      <w:rFonts w:ascii="Arial" w:hAnsi="Arial" w:cs="Arial"/>
                      <w:sz w:val="20"/>
                      <w:szCs w:val="20"/>
                      <w:lang w:val="en-US"/>
                    </w:rPr>
                  </w:pPr>
                  <w:r w:rsidRPr="006E340C">
                    <w:rPr>
                      <w:rFonts w:ascii="Arial" w:hAnsi="Arial" w:cs="Arial"/>
                      <w:sz w:val="20"/>
                      <w:szCs w:val="20"/>
                      <w:lang w:val="en-US"/>
                    </w:rPr>
                    <w:t>The people of Barnsley will receive poorer quality healthcare services</w:t>
                  </w:r>
                </w:p>
                <w:p w:rsidR="00217F4D" w:rsidRPr="006E340C" w:rsidRDefault="00217F4D" w:rsidP="00217F4D">
                  <w:pPr>
                    <w:numPr>
                      <w:ilvl w:val="0"/>
                      <w:numId w:val="23"/>
                    </w:numPr>
                    <w:spacing w:after="0" w:line="240" w:lineRule="auto"/>
                    <w:rPr>
                      <w:rFonts w:ascii="Arial" w:hAnsi="Arial" w:cs="Arial"/>
                      <w:sz w:val="20"/>
                      <w:szCs w:val="20"/>
                      <w:lang w:val="en-US"/>
                    </w:rPr>
                  </w:pPr>
                  <w:r w:rsidRPr="006E340C">
                    <w:rPr>
                      <w:rFonts w:ascii="Arial" w:hAnsi="Arial" w:cs="Arial"/>
                      <w:sz w:val="20"/>
                      <w:szCs w:val="20"/>
                      <w:lang w:val="en-US"/>
                    </w:rPr>
                    <w:t>Patient’s services could be further away from their home.</w:t>
                  </w:r>
                </w:p>
                <w:p w:rsidR="00217F4D" w:rsidRPr="006E340C" w:rsidRDefault="00217F4D" w:rsidP="00217F4D">
                  <w:pPr>
                    <w:spacing w:after="0" w:line="240" w:lineRule="auto"/>
                    <w:rPr>
                      <w:rFonts w:ascii="Arial" w:hAnsi="Arial" w:cs="Arial"/>
                      <w:sz w:val="20"/>
                      <w:szCs w:val="20"/>
                    </w:rPr>
                  </w:pPr>
                </w:p>
              </w:tc>
              <w:tc>
                <w:tcPr>
                  <w:tcW w:w="4820" w:type="dxa"/>
                  <w:shd w:val="clear" w:color="auto" w:fill="auto"/>
                </w:tcPr>
                <w:p w:rsidR="00217F4D" w:rsidRPr="00FB53F7" w:rsidRDefault="00217F4D" w:rsidP="00217F4D">
                  <w:pPr>
                    <w:spacing w:after="0" w:line="240" w:lineRule="auto"/>
                    <w:rPr>
                      <w:rFonts w:ascii="Arial" w:hAnsi="Arial" w:cs="Arial"/>
                      <w:sz w:val="12"/>
                      <w:szCs w:val="12"/>
                    </w:rPr>
                  </w:pPr>
                </w:p>
                <w:p w:rsidR="00217F4D" w:rsidRPr="006E340C" w:rsidRDefault="00217F4D" w:rsidP="00217F4D">
                  <w:pPr>
                    <w:spacing w:after="0" w:line="240" w:lineRule="auto"/>
                    <w:rPr>
                      <w:rFonts w:ascii="Arial" w:hAnsi="Arial" w:cs="Arial"/>
                      <w:sz w:val="20"/>
                      <w:szCs w:val="20"/>
                    </w:rPr>
                  </w:pPr>
                  <w:r w:rsidRPr="006E340C">
                    <w:rPr>
                      <w:rFonts w:ascii="Arial" w:hAnsi="Arial" w:cs="Arial"/>
                      <w:sz w:val="20"/>
                      <w:szCs w:val="20"/>
                    </w:rPr>
                    <w:t>The CCG’s Primary Care Development Programme has a workforce workstream.</w:t>
                  </w:r>
                </w:p>
                <w:p w:rsidR="00217F4D" w:rsidRPr="006E340C" w:rsidRDefault="00217F4D" w:rsidP="00217F4D">
                  <w:pPr>
                    <w:spacing w:after="0" w:line="240" w:lineRule="auto"/>
                    <w:rPr>
                      <w:rFonts w:ascii="Arial" w:hAnsi="Arial" w:cs="Arial"/>
                      <w:sz w:val="20"/>
                      <w:szCs w:val="20"/>
                    </w:rPr>
                  </w:pPr>
                </w:p>
                <w:p w:rsidR="00217F4D" w:rsidRPr="006E340C" w:rsidRDefault="00217F4D" w:rsidP="00217F4D">
                  <w:pPr>
                    <w:spacing w:after="0" w:line="240" w:lineRule="auto"/>
                    <w:rPr>
                      <w:rFonts w:ascii="Arial" w:hAnsi="Arial" w:cs="Arial"/>
                      <w:sz w:val="20"/>
                      <w:szCs w:val="20"/>
                    </w:rPr>
                  </w:pPr>
                  <w:r w:rsidRPr="006E340C">
                    <w:rPr>
                      <w:rFonts w:ascii="Arial" w:hAnsi="Arial" w:cs="Arial"/>
                      <w:sz w:val="20"/>
                      <w:szCs w:val="20"/>
                    </w:rPr>
                    <w:t>Links have been developed with the Medical School to enhance attractiveness of Barnsley to students</w:t>
                  </w:r>
                </w:p>
                <w:p w:rsidR="00217F4D" w:rsidRPr="006E340C" w:rsidRDefault="00217F4D" w:rsidP="00217F4D">
                  <w:pPr>
                    <w:spacing w:after="0" w:line="240" w:lineRule="auto"/>
                    <w:rPr>
                      <w:rFonts w:ascii="Arial" w:hAnsi="Arial" w:cs="Arial"/>
                      <w:sz w:val="20"/>
                      <w:szCs w:val="20"/>
                    </w:rPr>
                  </w:pPr>
                </w:p>
                <w:p w:rsidR="00217F4D" w:rsidRPr="006E340C" w:rsidRDefault="00217F4D" w:rsidP="00217F4D">
                  <w:pPr>
                    <w:spacing w:after="0" w:line="240" w:lineRule="auto"/>
                    <w:rPr>
                      <w:rFonts w:ascii="Arial" w:hAnsi="Arial" w:cs="Arial"/>
                      <w:sz w:val="20"/>
                      <w:szCs w:val="20"/>
                    </w:rPr>
                  </w:pPr>
                  <w:r w:rsidRPr="006E340C">
                    <w:rPr>
                      <w:rFonts w:ascii="Arial" w:hAnsi="Arial" w:cs="Arial"/>
                      <w:sz w:val="20"/>
                      <w:szCs w:val="20"/>
                    </w:rPr>
                    <w:t xml:space="preserve">The CCG continues to invest in primary care capacity. </w:t>
                  </w:r>
                </w:p>
                <w:p w:rsidR="00217F4D" w:rsidRPr="006E340C" w:rsidRDefault="00217F4D" w:rsidP="00217F4D">
                  <w:pPr>
                    <w:numPr>
                      <w:ilvl w:val="0"/>
                      <w:numId w:val="24"/>
                    </w:numPr>
                    <w:spacing w:after="0" w:line="240" w:lineRule="auto"/>
                    <w:ind w:left="341" w:hanging="284"/>
                    <w:rPr>
                      <w:rFonts w:ascii="Arial" w:hAnsi="Arial" w:cs="Arial"/>
                      <w:sz w:val="20"/>
                      <w:szCs w:val="20"/>
                    </w:rPr>
                  </w:pPr>
                  <w:r w:rsidRPr="006E340C">
                    <w:rPr>
                      <w:rFonts w:ascii="Arial" w:hAnsi="Arial" w:cs="Arial"/>
                      <w:sz w:val="20"/>
                      <w:szCs w:val="20"/>
                    </w:rPr>
                    <w:t xml:space="preserve">The PDA enables practices to invest in the sustainability of their workforce. The innovation Fund saw £0.25m invested in developing new, more efficient and flexible ways of working. </w:t>
                  </w:r>
                </w:p>
                <w:p w:rsidR="00217F4D" w:rsidRPr="006E340C" w:rsidRDefault="00217F4D" w:rsidP="00217F4D">
                  <w:pPr>
                    <w:numPr>
                      <w:ilvl w:val="0"/>
                      <w:numId w:val="24"/>
                    </w:numPr>
                    <w:spacing w:after="0" w:line="240" w:lineRule="auto"/>
                    <w:ind w:left="341" w:hanging="284"/>
                    <w:rPr>
                      <w:rFonts w:ascii="Arial" w:hAnsi="Arial" w:cs="Arial"/>
                      <w:sz w:val="20"/>
                      <w:szCs w:val="20"/>
                    </w:rPr>
                  </w:pPr>
                  <w:r w:rsidRPr="006E340C">
                    <w:rPr>
                      <w:rFonts w:ascii="Arial" w:hAnsi="Arial" w:cs="Arial"/>
                      <w:sz w:val="20"/>
                      <w:szCs w:val="20"/>
                    </w:rPr>
                    <w:t>The successful PMCF has enabled additional capacity to be made available outside normal hours via the I heart Barnsley Hubs</w:t>
                  </w:r>
                </w:p>
                <w:p w:rsidR="00217F4D" w:rsidRDefault="00217F4D" w:rsidP="00217F4D">
                  <w:pPr>
                    <w:numPr>
                      <w:ilvl w:val="0"/>
                      <w:numId w:val="24"/>
                    </w:numPr>
                    <w:spacing w:after="0" w:line="240" w:lineRule="auto"/>
                    <w:ind w:left="341" w:hanging="284"/>
                    <w:rPr>
                      <w:rFonts w:ascii="Arial" w:hAnsi="Arial" w:cs="Arial"/>
                      <w:sz w:val="20"/>
                      <w:szCs w:val="20"/>
                    </w:rPr>
                  </w:pPr>
                  <w:r>
                    <w:rPr>
                      <w:rFonts w:ascii="Arial" w:hAnsi="Arial" w:cs="Arial"/>
                      <w:sz w:val="20"/>
                      <w:szCs w:val="20"/>
                    </w:rPr>
                    <w:t>The CCG is also creating 6</w:t>
                  </w:r>
                  <w:r w:rsidRPr="006E340C">
                    <w:rPr>
                      <w:rFonts w:ascii="Arial" w:hAnsi="Arial" w:cs="Arial"/>
                      <w:sz w:val="20"/>
                      <w:szCs w:val="20"/>
                    </w:rPr>
                    <w:t xml:space="preserve"> GP fellowships in partnership.</w:t>
                  </w:r>
                </w:p>
                <w:p w:rsidR="00217F4D" w:rsidRPr="006E340C" w:rsidRDefault="00217F4D" w:rsidP="00217F4D">
                  <w:pPr>
                    <w:numPr>
                      <w:ilvl w:val="0"/>
                      <w:numId w:val="24"/>
                    </w:numPr>
                    <w:spacing w:after="0" w:line="240" w:lineRule="auto"/>
                    <w:ind w:left="341" w:hanging="284"/>
                    <w:rPr>
                      <w:rFonts w:ascii="Arial" w:hAnsi="Arial" w:cs="Arial"/>
                      <w:sz w:val="20"/>
                      <w:szCs w:val="20"/>
                    </w:rPr>
                  </w:pPr>
                  <w:r>
                    <w:rPr>
                      <w:rFonts w:ascii="Arial" w:hAnsi="Arial" w:cs="Arial"/>
                      <w:sz w:val="20"/>
                      <w:szCs w:val="20"/>
                    </w:rPr>
                    <w:t>The CCG has recruited and has plans for further recruitment to support the employment of 40 Health Care Assistants.</w:t>
                  </w:r>
                </w:p>
                <w:p w:rsidR="00217F4D" w:rsidRPr="006E340C" w:rsidRDefault="00217F4D" w:rsidP="00217F4D">
                  <w:pPr>
                    <w:numPr>
                      <w:ilvl w:val="0"/>
                      <w:numId w:val="24"/>
                    </w:numPr>
                    <w:spacing w:after="0" w:line="240" w:lineRule="auto"/>
                    <w:ind w:left="341" w:hanging="284"/>
                    <w:rPr>
                      <w:rFonts w:ascii="Arial" w:hAnsi="Arial" w:cs="Arial"/>
                      <w:sz w:val="20"/>
                      <w:szCs w:val="20"/>
                    </w:rPr>
                  </w:pPr>
                  <w:r w:rsidRPr="006E340C">
                    <w:rPr>
                      <w:rFonts w:ascii="Arial" w:hAnsi="Arial" w:cs="Arial"/>
                      <w:sz w:val="20"/>
                      <w:szCs w:val="20"/>
                    </w:rPr>
                    <w:t xml:space="preserve">The CCG has </w:t>
                  </w:r>
                  <w:r>
                    <w:rPr>
                      <w:rFonts w:ascii="Arial" w:hAnsi="Arial" w:cs="Arial"/>
                      <w:sz w:val="20"/>
                      <w:szCs w:val="20"/>
                    </w:rPr>
                    <w:t xml:space="preserve">recruited </w:t>
                  </w:r>
                  <w:r w:rsidRPr="006E340C">
                    <w:rPr>
                      <w:rFonts w:ascii="Arial" w:hAnsi="Arial" w:cs="Arial"/>
                      <w:sz w:val="20"/>
                      <w:szCs w:val="20"/>
                    </w:rPr>
                    <w:t>15 clinical pharmacists to help take some of the pressure of primary care.</w:t>
                  </w:r>
                </w:p>
                <w:p w:rsidR="00217F4D" w:rsidRPr="006E340C" w:rsidRDefault="00217F4D" w:rsidP="00217F4D">
                  <w:pPr>
                    <w:spacing w:after="0" w:line="240" w:lineRule="auto"/>
                    <w:ind w:left="720"/>
                    <w:rPr>
                      <w:rFonts w:ascii="Arial" w:hAnsi="Arial" w:cs="Arial"/>
                      <w:sz w:val="20"/>
                      <w:szCs w:val="20"/>
                    </w:rPr>
                  </w:pPr>
                </w:p>
              </w:tc>
            </w:tr>
            <w:tr w:rsidR="00217F4D" w:rsidRPr="006E340C" w:rsidTr="00FF4B88">
              <w:tc>
                <w:tcPr>
                  <w:tcW w:w="3539" w:type="dxa"/>
                  <w:shd w:val="clear" w:color="auto" w:fill="auto"/>
                </w:tcPr>
                <w:p w:rsidR="00217F4D" w:rsidRPr="00FB53F7" w:rsidRDefault="00217F4D" w:rsidP="00217F4D">
                  <w:pPr>
                    <w:spacing w:after="0" w:line="240" w:lineRule="auto"/>
                    <w:rPr>
                      <w:rFonts w:ascii="Arial" w:hAnsi="Arial" w:cs="Arial"/>
                      <w:b/>
                      <w:sz w:val="12"/>
                      <w:szCs w:val="12"/>
                    </w:rPr>
                  </w:pPr>
                </w:p>
                <w:p w:rsidR="00217F4D" w:rsidRPr="006E340C" w:rsidRDefault="00217F4D" w:rsidP="00217F4D">
                  <w:pPr>
                    <w:spacing w:after="0" w:line="240" w:lineRule="auto"/>
                    <w:rPr>
                      <w:rFonts w:ascii="Arial" w:hAnsi="Arial" w:cs="Arial"/>
                      <w:b/>
                      <w:sz w:val="20"/>
                      <w:szCs w:val="20"/>
                    </w:rPr>
                  </w:pPr>
                  <w:r w:rsidRPr="006E340C">
                    <w:rPr>
                      <w:rFonts w:ascii="Arial" w:hAnsi="Arial" w:cs="Arial"/>
                      <w:b/>
                      <w:sz w:val="20"/>
                      <w:szCs w:val="20"/>
                    </w:rPr>
                    <w:t>Practice Engagement</w:t>
                  </w:r>
                </w:p>
                <w:p w:rsidR="00217F4D" w:rsidRPr="006E340C" w:rsidRDefault="00217F4D" w:rsidP="00217F4D">
                  <w:pPr>
                    <w:spacing w:after="0" w:line="240" w:lineRule="auto"/>
                    <w:rPr>
                      <w:rFonts w:ascii="Arial" w:hAnsi="Arial" w:cs="Arial"/>
                      <w:sz w:val="20"/>
                      <w:szCs w:val="20"/>
                    </w:rPr>
                  </w:pPr>
                  <w:r w:rsidRPr="006E340C">
                    <w:rPr>
                      <w:rFonts w:ascii="Arial" w:hAnsi="Arial" w:cs="Arial"/>
                      <w:sz w:val="20"/>
                      <w:szCs w:val="20"/>
                    </w:rPr>
                    <w:t>If the CCG fails to secure Practice Manager engagement there is a risk that the Primary Care development project will fail to deliver transformation. (e.g. that investment in new diagnostic equipment will not deliver the intended benefits).</w:t>
                  </w:r>
                </w:p>
                <w:p w:rsidR="00217F4D" w:rsidRPr="006E340C" w:rsidRDefault="00217F4D" w:rsidP="00217F4D">
                  <w:pPr>
                    <w:spacing w:after="0" w:line="240" w:lineRule="auto"/>
                    <w:rPr>
                      <w:rFonts w:ascii="Arial" w:hAnsi="Arial" w:cs="Arial"/>
                      <w:sz w:val="20"/>
                      <w:szCs w:val="20"/>
                    </w:rPr>
                  </w:pPr>
                </w:p>
              </w:tc>
              <w:tc>
                <w:tcPr>
                  <w:tcW w:w="4820" w:type="dxa"/>
                  <w:shd w:val="clear" w:color="auto" w:fill="auto"/>
                </w:tcPr>
                <w:p w:rsidR="00217F4D" w:rsidRPr="00FB53F7" w:rsidRDefault="00217F4D" w:rsidP="00217F4D">
                  <w:pPr>
                    <w:spacing w:after="0" w:line="240" w:lineRule="auto"/>
                    <w:rPr>
                      <w:rFonts w:ascii="Arial" w:hAnsi="Arial" w:cs="Arial"/>
                      <w:sz w:val="12"/>
                      <w:szCs w:val="12"/>
                    </w:rPr>
                  </w:pPr>
                </w:p>
                <w:p w:rsidR="00217F4D" w:rsidRPr="006E340C" w:rsidRDefault="00217F4D" w:rsidP="00217F4D">
                  <w:pPr>
                    <w:spacing w:after="0" w:line="240" w:lineRule="auto"/>
                    <w:rPr>
                      <w:rFonts w:ascii="Arial" w:hAnsi="Arial" w:cs="Arial"/>
                      <w:sz w:val="20"/>
                      <w:szCs w:val="20"/>
                    </w:rPr>
                  </w:pPr>
                  <w:r w:rsidRPr="006E340C">
                    <w:rPr>
                      <w:rFonts w:ascii="Arial" w:hAnsi="Arial" w:cs="Arial"/>
                      <w:sz w:val="20"/>
                      <w:szCs w:val="20"/>
                    </w:rPr>
                    <w:t>CCG Involvement with Practice Manager meeting</w:t>
                  </w:r>
                  <w:r w:rsidR="00D17121">
                    <w:rPr>
                      <w:rFonts w:ascii="Arial" w:hAnsi="Arial" w:cs="Arial"/>
                      <w:sz w:val="20"/>
                      <w:szCs w:val="20"/>
                    </w:rPr>
                    <w:t>s</w:t>
                  </w:r>
                  <w:r w:rsidRPr="006E340C">
                    <w:rPr>
                      <w:rFonts w:ascii="Arial" w:hAnsi="Arial" w:cs="Arial"/>
                      <w:sz w:val="20"/>
                      <w:szCs w:val="20"/>
                    </w:rPr>
                    <w:t xml:space="preserve"> to facilitate engagement and deliver transformation</w:t>
                  </w:r>
                </w:p>
                <w:p w:rsidR="00217F4D" w:rsidRPr="006E340C" w:rsidRDefault="00217F4D" w:rsidP="00217F4D">
                  <w:pPr>
                    <w:spacing w:after="0" w:line="240" w:lineRule="auto"/>
                    <w:rPr>
                      <w:rFonts w:ascii="Arial" w:hAnsi="Arial" w:cs="Arial"/>
                      <w:sz w:val="20"/>
                      <w:szCs w:val="20"/>
                    </w:rPr>
                  </w:pPr>
                </w:p>
                <w:p w:rsidR="00217F4D" w:rsidRPr="006E340C" w:rsidRDefault="00217F4D" w:rsidP="00217F4D">
                  <w:pPr>
                    <w:spacing w:after="0" w:line="240" w:lineRule="auto"/>
                    <w:rPr>
                      <w:rFonts w:ascii="Arial" w:hAnsi="Arial" w:cs="Arial"/>
                      <w:sz w:val="20"/>
                      <w:szCs w:val="20"/>
                    </w:rPr>
                  </w:pPr>
                  <w:r w:rsidRPr="006E340C">
                    <w:rPr>
                      <w:rFonts w:ascii="Arial" w:hAnsi="Arial" w:cs="Arial"/>
                      <w:sz w:val="20"/>
                      <w:szCs w:val="20"/>
                    </w:rPr>
                    <w:t>Work continues with Practice Managers: the Chair of the Practice Manager Group has been included in the membership of the Primary Care Development Workstream.</w:t>
                  </w:r>
                </w:p>
                <w:p w:rsidR="00217F4D" w:rsidRPr="006E340C" w:rsidRDefault="00217F4D" w:rsidP="00217F4D">
                  <w:pPr>
                    <w:spacing w:after="0" w:line="240" w:lineRule="auto"/>
                    <w:rPr>
                      <w:rFonts w:ascii="Arial" w:hAnsi="Arial" w:cs="Arial"/>
                      <w:sz w:val="20"/>
                      <w:szCs w:val="20"/>
                    </w:rPr>
                  </w:pPr>
                </w:p>
              </w:tc>
            </w:tr>
            <w:tr w:rsidR="00217F4D" w:rsidRPr="006E340C" w:rsidTr="00FF4B88">
              <w:tc>
                <w:tcPr>
                  <w:tcW w:w="3539" w:type="dxa"/>
                  <w:shd w:val="clear" w:color="auto" w:fill="auto"/>
                </w:tcPr>
                <w:p w:rsidR="00217F4D" w:rsidRPr="00FB53F7" w:rsidRDefault="00217F4D" w:rsidP="00217F4D">
                  <w:pPr>
                    <w:spacing w:after="0" w:line="240" w:lineRule="auto"/>
                    <w:rPr>
                      <w:rFonts w:ascii="Arial" w:hAnsi="Arial" w:cs="Arial"/>
                      <w:b/>
                      <w:sz w:val="12"/>
                      <w:szCs w:val="12"/>
                    </w:rPr>
                  </w:pPr>
                </w:p>
                <w:p w:rsidR="00217F4D" w:rsidRPr="00217F4D" w:rsidRDefault="00FB53F7" w:rsidP="00217F4D">
                  <w:pPr>
                    <w:spacing w:after="0" w:line="240" w:lineRule="auto"/>
                    <w:rPr>
                      <w:rFonts w:ascii="Arial" w:hAnsi="Arial" w:cs="Arial"/>
                      <w:sz w:val="20"/>
                      <w:szCs w:val="20"/>
                    </w:rPr>
                  </w:pPr>
                  <w:r>
                    <w:rPr>
                      <w:rFonts w:ascii="Arial" w:hAnsi="Arial" w:cs="Arial"/>
                      <w:b/>
                      <w:sz w:val="20"/>
                      <w:szCs w:val="20"/>
                    </w:rPr>
                    <w:t>Provider ownership of A</w:t>
                  </w:r>
                  <w:r w:rsidR="00217F4D">
                    <w:rPr>
                      <w:rFonts w:ascii="Arial" w:hAnsi="Arial" w:cs="Arial"/>
                      <w:b/>
                      <w:sz w:val="20"/>
                      <w:szCs w:val="20"/>
                    </w:rPr>
                    <w:t>ccountable Care Organisation (A</w:t>
                  </w:r>
                  <w:r w:rsidR="00217F4D" w:rsidRPr="006E340C">
                    <w:rPr>
                      <w:rFonts w:ascii="Arial" w:hAnsi="Arial" w:cs="Arial"/>
                      <w:b/>
                      <w:sz w:val="20"/>
                      <w:szCs w:val="20"/>
                    </w:rPr>
                    <w:t>CO</w:t>
                  </w:r>
                  <w:r w:rsidR="00217F4D">
                    <w:rPr>
                      <w:rFonts w:ascii="Arial" w:hAnsi="Arial" w:cs="Arial"/>
                      <w:b/>
                      <w:sz w:val="20"/>
                      <w:szCs w:val="20"/>
                    </w:rPr>
                    <w:t>)</w:t>
                  </w:r>
                  <w:r w:rsidR="00217F4D" w:rsidRPr="006E340C">
                    <w:rPr>
                      <w:rFonts w:ascii="Arial" w:hAnsi="Arial" w:cs="Arial"/>
                      <w:b/>
                      <w:sz w:val="20"/>
                      <w:szCs w:val="20"/>
                    </w:rPr>
                    <w:t xml:space="preserve"> development</w:t>
                  </w:r>
                  <w:r w:rsidR="00217F4D">
                    <w:rPr>
                      <w:rFonts w:ascii="Arial" w:hAnsi="Arial" w:cs="Arial"/>
                      <w:b/>
                      <w:sz w:val="20"/>
                      <w:szCs w:val="20"/>
                    </w:rPr>
                    <w:t xml:space="preserve"> </w:t>
                  </w:r>
                  <w:r w:rsidR="00217F4D" w:rsidRPr="00217F4D">
                    <w:rPr>
                      <w:rFonts w:ascii="Arial" w:hAnsi="Arial" w:cs="Arial"/>
                      <w:sz w:val="20"/>
                      <w:szCs w:val="20"/>
                    </w:rPr>
                    <w:t>If the CCG fails to secure sy</w:t>
                  </w:r>
                  <w:r w:rsidR="00217F4D">
                    <w:rPr>
                      <w:rFonts w:ascii="Arial" w:hAnsi="Arial" w:cs="Arial"/>
                      <w:sz w:val="20"/>
                      <w:szCs w:val="20"/>
                    </w:rPr>
                    <w:t>s</w:t>
                  </w:r>
                  <w:r w:rsidR="00217F4D" w:rsidRPr="00217F4D">
                    <w:rPr>
                      <w:rFonts w:ascii="Arial" w:hAnsi="Arial" w:cs="Arial"/>
                      <w:sz w:val="20"/>
                      <w:szCs w:val="20"/>
                    </w:rPr>
                    <w:t>tem wide</w:t>
                  </w:r>
                  <w:r w:rsidR="00217F4D">
                    <w:rPr>
                      <w:rFonts w:ascii="Arial" w:hAnsi="Arial" w:cs="Arial"/>
                      <w:sz w:val="20"/>
                      <w:szCs w:val="20"/>
                    </w:rPr>
                    <w:t xml:space="preserve"> ownership of the development of the ACO there is a risk that this</w:t>
                  </w:r>
                  <w:r>
                    <w:rPr>
                      <w:rFonts w:ascii="Arial" w:hAnsi="Arial" w:cs="Arial"/>
                      <w:sz w:val="20"/>
                      <w:szCs w:val="20"/>
                    </w:rPr>
                    <w:t xml:space="preserve"> programme will fail to deliver transformation.</w:t>
                  </w:r>
                  <w:r w:rsidR="00217F4D">
                    <w:rPr>
                      <w:rFonts w:ascii="Arial" w:hAnsi="Arial" w:cs="Arial"/>
                      <w:sz w:val="20"/>
                      <w:szCs w:val="20"/>
                    </w:rPr>
                    <w:t xml:space="preserve"> </w:t>
                  </w:r>
                </w:p>
                <w:p w:rsidR="00217F4D" w:rsidRPr="006E340C" w:rsidRDefault="00217F4D" w:rsidP="00217F4D">
                  <w:pPr>
                    <w:spacing w:after="0" w:line="240" w:lineRule="auto"/>
                    <w:rPr>
                      <w:rFonts w:ascii="Arial" w:hAnsi="Arial" w:cs="Arial"/>
                      <w:sz w:val="20"/>
                      <w:szCs w:val="20"/>
                    </w:rPr>
                  </w:pPr>
                </w:p>
              </w:tc>
              <w:tc>
                <w:tcPr>
                  <w:tcW w:w="4820" w:type="dxa"/>
                  <w:shd w:val="clear" w:color="auto" w:fill="auto"/>
                </w:tcPr>
                <w:p w:rsidR="00217F4D" w:rsidRPr="00FB53F7" w:rsidRDefault="00217F4D" w:rsidP="00217F4D">
                  <w:pPr>
                    <w:spacing w:after="0" w:line="240" w:lineRule="auto"/>
                    <w:rPr>
                      <w:rFonts w:ascii="Arial" w:hAnsi="Arial" w:cs="Arial"/>
                      <w:sz w:val="12"/>
                      <w:szCs w:val="12"/>
                    </w:rPr>
                  </w:pPr>
                </w:p>
                <w:p w:rsidR="00217F4D" w:rsidRPr="006E340C" w:rsidRDefault="00217F4D" w:rsidP="00217F4D">
                  <w:pPr>
                    <w:spacing w:after="0" w:line="240" w:lineRule="auto"/>
                    <w:rPr>
                      <w:rFonts w:ascii="Arial" w:hAnsi="Arial" w:cs="Arial"/>
                      <w:sz w:val="20"/>
                      <w:szCs w:val="20"/>
                    </w:rPr>
                  </w:pPr>
                  <w:r>
                    <w:rPr>
                      <w:rFonts w:ascii="Arial" w:hAnsi="Arial" w:cs="Arial"/>
                      <w:sz w:val="20"/>
                      <w:szCs w:val="20"/>
                    </w:rPr>
                    <w:t xml:space="preserve">An Accountable Care Partnership Board has been developed and the organisational development </w:t>
                  </w:r>
                  <w:r w:rsidR="00FB53F7">
                    <w:rPr>
                      <w:rFonts w:ascii="Arial" w:hAnsi="Arial" w:cs="Arial"/>
                      <w:sz w:val="20"/>
                      <w:szCs w:val="20"/>
                    </w:rPr>
                    <w:t>of the ACO is being co-produced with all provider partners.</w:t>
                  </w:r>
                </w:p>
              </w:tc>
            </w:tr>
          </w:tbl>
          <w:p w:rsidR="00F962AC" w:rsidRDefault="00F962AC" w:rsidP="00C2105A">
            <w:pPr>
              <w:rPr>
                <w:rFonts w:ascii="Arial" w:eastAsia="Times New Roman" w:hAnsi="Arial" w:cs="Arial"/>
              </w:rPr>
            </w:pPr>
          </w:p>
          <w:p w:rsidR="00F962AC" w:rsidRPr="004440B6" w:rsidRDefault="00F962AC" w:rsidP="00C2105A">
            <w:pPr>
              <w:rPr>
                <w:rFonts w:ascii="Arial" w:eastAsia="Times New Roman" w:hAnsi="Arial" w:cs="Arial"/>
              </w:rPr>
            </w:pPr>
          </w:p>
        </w:tc>
      </w:tr>
      <w:tr w:rsidR="00E7340C" w:rsidRPr="00E7340C" w:rsidTr="00FF4B88">
        <w:tc>
          <w:tcPr>
            <w:tcW w:w="2078" w:type="dxa"/>
          </w:tcPr>
          <w:p w:rsidR="00E7340C" w:rsidRDefault="00E7340C" w:rsidP="00884650">
            <w:pPr>
              <w:rPr>
                <w:rFonts w:cstheme="minorHAnsi"/>
                <w:b/>
                <w:sz w:val="24"/>
                <w:szCs w:val="24"/>
              </w:rPr>
            </w:pPr>
            <w:r w:rsidRPr="00FB53F7">
              <w:rPr>
                <w:rFonts w:ascii="Arial" w:hAnsi="Arial" w:cs="Arial"/>
                <w:b/>
                <w:sz w:val="24"/>
                <w:szCs w:val="24"/>
              </w:rPr>
              <w:t>Governance</w:t>
            </w:r>
          </w:p>
          <w:p w:rsidR="00204812" w:rsidRDefault="00204812" w:rsidP="00204812">
            <w:pPr>
              <w:rPr>
                <w:rFonts w:eastAsia="Times New Roman" w:cstheme="minorHAnsi"/>
                <w:sz w:val="24"/>
                <w:szCs w:val="24"/>
              </w:rPr>
            </w:pPr>
            <w:r>
              <w:rPr>
                <w:rFonts w:eastAsia="Times New Roman" w:cstheme="minorHAnsi"/>
                <w:sz w:val="24"/>
                <w:szCs w:val="24"/>
              </w:rPr>
              <w:t>A description of the governance arrangements to provide the CCG with assurance that the plan is being delivered fully and on time.</w:t>
            </w:r>
          </w:p>
          <w:p w:rsidR="00E7340C" w:rsidRDefault="00E734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EA7D0C" w:rsidRDefault="00EA7D0C" w:rsidP="00884650">
            <w:pPr>
              <w:rPr>
                <w:rFonts w:cstheme="minorHAnsi"/>
                <w:b/>
                <w:sz w:val="24"/>
                <w:szCs w:val="24"/>
              </w:rPr>
            </w:pPr>
          </w:p>
          <w:p w:rsidR="00217F4D" w:rsidRDefault="00217F4D" w:rsidP="00884650">
            <w:pPr>
              <w:rPr>
                <w:rFonts w:cstheme="minorHAnsi"/>
                <w:b/>
                <w:sz w:val="24"/>
                <w:szCs w:val="24"/>
              </w:rPr>
            </w:pPr>
          </w:p>
          <w:p w:rsidR="00217F4D" w:rsidRDefault="00217F4D" w:rsidP="00884650">
            <w:pPr>
              <w:rPr>
                <w:rFonts w:cstheme="minorHAnsi"/>
                <w:b/>
                <w:sz w:val="24"/>
                <w:szCs w:val="24"/>
              </w:rPr>
            </w:pPr>
          </w:p>
          <w:p w:rsidR="00217F4D" w:rsidRDefault="00217F4D" w:rsidP="00884650">
            <w:pPr>
              <w:rPr>
                <w:rFonts w:cstheme="minorHAnsi"/>
                <w:b/>
                <w:sz w:val="24"/>
                <w:szCs w:val="24"/>
              </w:rPr>
            </w:pPr>
          </w:p>
          <w:p w:rsidR="00EA7D0C" w:rsidRPr="00E7340C" w:rsidRDefault="00EA7D0C" w:rsidP="00884650">
            <w:pPr>
              <w:rPr>
                <w:rFonts w:cstheme="minorHAnsi"/>
                <w:b/>
                <w:sz w:val="24"/>
                <w:szCs w:val="24"/>
              </w:rPr>
            </w:pPr>
          </w:p>
        </w:tc>
        <w:tc>
          <w:tcPr>
            <w:tcW w:w="8128" w:type="dxa"/>
          </w:tcPr>
          <w:p w:rsidR="002534F7" w:rsidRPr="004440B6" w:rsidRDefault="00FA425E" w:rsidP="00C2105A">
            <w:pPr>
              <w:rPr>
                <w:rFonts w:ascii="Arial" w:eastAsia="Times New Roman" w:hAnsi="Arial" w:cs="Arial"/>
              </w:rPr>
            </w:pPr>
            <w:r>
              <w:rPr>
                <w:rFonts w:ascii="Arial" w:eastAsia="Times New Roman" w:hAnsi="Arial" w:cs="Arial"/>
              </w:rPr>
              <w:lastRenderedPageBreak/>
              <w:t xml:space="preserve">The CCG has agreed this submission with its’s member practices and the content included herein </w:t>
            </w:r>
            <w:r w:rsidR="00211392">
              <w:rPr>
                <w:rFonts w:ascii="Arial" w:eastAsia="Times New Roman" w:hAnsi="Arial" w:cs="Arial"/>
              </w:rPr>
              <w:t>reflect the contents</w:t>
            </w:r>
            <w:r>
              <w:rPr>
                <w:rFonts w:ascii="Arial" w:eastAsia="Times New Roman" w:hAnsi="Arial" w:cs="Arial"/>
              </w:rPr>
              <w:t xml:space="preserve"> of the CCGs P</w:t>
            </w:r>
            <w:r w:rsidR="00211392">
              <w:rPr>
                <w:rFonts w:ascii="Arial" w:eastAsia="Times New Roman" w:hAnsi="Arial" w:cs="Arial"/>
              </w:rPr>
              <w:t>rimary Care Commissioning Intent</w:t>
            </w:r>
            <w:r>
              <w:rPr>
                <w:rFonts w:ascii="Arial" w:eastAsia="Times New Roman" w:hAnsi="Arial" w:cs="Arial"/>
              </w:rPr>
              <w:t>ions for 2017-2019</w:t>
            </w:r>
          </w:p>
          <w:p w:rsidR="00FA425E" w:rsidRDefault="00FA425E" w:rsidP="00C2105A">
            <w:pPr>
              <w:rPr>
                <w:rFonts w:ascii="Arial" w:eastAsia="Times New Roman" w:hAnsi="Arial" w:cs="Arial"/>
              </w:rPr>
            </w:pPr>
          </w:p>
          <w:p w:rsidR="00FA425E" w:rsidRDefault="009D344E" w:rsidP="00C2105A">
            <w:pPr>
              <w:rPr>
                <w:rFonts w:ascii="Arial" w:eastAsia="Times New Roman" w:hAnsi="Arial" w:cs="Arial"/>
              </w:rPr>
            </w:pPr>
            <w:r>
              <w:rPr>
                <w:rFonts w:ascii="Arial" w:eastAsia="Times New Roman" w:hAnsi="Arial" w:cs="Arial"/>
              </w:rPr>
              <w:t>The Committee structures that</w:t>
            </w:r>
            <w:r w:rsidR="00217F4D">
              <w:rPr>
                <w:rFonts w:ascii="Arial" w:eastAsia="Times New Roman" w:hAnsi="Arial" w:cs="Arial"/>
              </w:rPr>
              <w:t xml:space="preserve"> will ensure delivery of the plan have been included in diagrammatic form below.</w:t>
            </w:r>
          </w:p>
          <w:p w:rsidR="00854806" w:rsidRDefault="00854806" w:rsidP="00C2105A">
            <w:pPr>
              <w:rPr>
                <w:rFonts w:ascii="Arial" w:eastAsia="Times New Roman" w:hAnsi="Arial" w:cs="Arial"/>
              </w:rPr>
            </w:pPr>
          </w:p>
          <w:p w:rsidR="00854806" w:rsidRDefault="00854806" w:rsidP="00C2105A">
            <w:pPr>
              <w:rPr>
                <w:rFonts w:ascii="Arial" w:eastAsia="Times New Roman" w:hAnsi="Arial" w:cs="Arial"/>
              </w:rPr>
            </w:pPr>
          </w:p>
          <w:p w:rsidR="00854806" w:rsidRDefault="00854806" w:rsidP="00C2105A">
            <w:pPr>
              <w:rPr>
                <w:rFonts w:ascii="Arial" w:eastAsia="Times New Roman" w:hAnsi="Arial" w:cs="Arial"/>
              </w:rPr>
            </w:pPr>
          </w:p>
          <w:p w:rsidR="009D344E" w:rsidRDefault="009D344E" w:rsidP="00C2105A">
            <w:pPr>
              <w:rPr>
                <w:rFonts w:ascii="Arial" w:eastAsia="Times New Roman" w:hAnsi="Arial" w:cs="Arial"/>
              </w:rPr>
            </w:pPr>
          </w:p>
          <w:p w:rsidR="009D344E" w:rsidRDefault="009D344E" w:rsidP="00C2105A">
            <w:pPr>
              <w:rPr>
                <w:rFonts w:ascii="Arial" w:eastAsia="Times New Roman" w:hAnsi="Arial" w:cs="Arial"/>
              </w:rPr>
            </w:pPr>
          </w:p>
          <w:p w:rsidR="009D344E" w:rsidRDefault="009D344E" w:rsidP="00C2105A">
            <w:pPr>
              <w:rPr>
                <w:rFonts w:ascii="Arial" w:eastAsia="Times New Roman" w:hAnsi="Arial" w:cs="Arial"/>
              </w:rPr>
            </w:pPr>
          </w:p>
          <w:p w:rsidR="00854806" w:rsidRDefault="00854806" w:rsidP="00C2105A">
            <w:pPr>
              <w:rPr>
                <w:rFonts w:ascii="Arial" w:eastAsia="Times New Roman" w:hAnsi="Arial" w:cs="Arial"/>
              </w:rPr>
            </w:pPr>
          </w:p>
          <w:p w:rsidR="00854806" w:rsidRDefault="00854806" w:rsidP="00C2105A">
            <w:pPr>
              <w:rPr>
                <w:rFonts w:ascii="Arial" w:eastAsia="Times New Roman" w:hAnsi="Arial" w:cs="Arial"/>
              </w:rPr>
            </w:pPr>
          </w:p>
          <w:p w:rsidR="00854806" w:rsidRDefault="00854806" w:rsidP="00C2105A">
            <w:pPr>
              <w:rPr>
                <w:rFonts w:ascii="Arial" w:eastAsia="Times New Roman" w:hAnsi="Arial" w:cs="Arial"/>
              </w:rPr>
            </w:pPr>
          </w:p>
          <w:p w:rsidR="00854806" w:rsidRDefault="00854806" w:rsidP="00C2105A">
            <w:pPr>
              <w:rPr>
                <w:rFonts w:ascii="Arial" w:eastAsia="Times New Roman" w:hAnsi="Arial" w:cs="Arial"/>
              </w:rPr>
            </w:pPr>
          </w:p>
          <w:p w:rsidR="00854806" w:rsidRDefault="008645E3" w:rsidP="00C2105A">
            <w:pPr>
              <w:rPr>
                <w:rFonts w:ascii="Arial" w:eastAsia="Times New Roman" w:hAnsi="Arial" w:cs="Arial"/>
              </w:rPr>
            </w:pPr>
            <w:r w:rsidRPr="004440B6">
              <w:rPr>
                <w:rFonts w:ascii="Arial" w:eastAsia="Times New Roman" w:hAnsi="Arial" w:cs="Arial"/>
                <w:noProof/>
                <w:lang w:eastAsia="en-GB"/>
              </w:rPr>
              <mc:AlternateContent>
                <mc:Choice Requires="wpg">
                  <w:drawing>
                    <wp:anchor distT="0" distB="0" distL="114300" distR="114300" simplePos="0" relativeHeight="251660288" behindDoc="0" locked="0" layoutInCell="1" allowOverlap="1" wp14:anchorId="1A248CEA" wp14:editId="073EADC0">
                      <wp:simplePos x="0" y="0"/>
                      <wp:positionH relativeFrom="column">
                        <wp:posOffset>24130</wp:posOffset>
                      </wp:positionH>
                      <wp:positionV relativeFrom="paragraph">
                        <wp:posOffset>74930</wp:posOffset>
                      </wp:positionV>
                      <wp:extent cx="4439920" cy="3673475"/>
                      <wp:effectExtent l="0" t="0" r="17780" b="222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9920" cy="3673475"/>
                                <a:chOff x="2459" y="1470"/>
                                <a:chExt cx="6992" cy="5400"/>
                              </a:xfrm>
                            </wpg:grpSpPr>
                            <wps:wsp>
                              <wps:cNvPr id="12" name="Text Box 2"/>
                              <wps:cNvSpPr txBox="1">
                                <a:spLocks noChangeArrowheads="1"/>
                              </wps:cNvSpPr>
                              <wps:spPr bwMode="auto">
                                <a:xfrm>
                                  <a:off x="2459" y="1470"/>
                                  <a:ext cx="6992" cy="5400"/>
                                </a:xfrm>
                                <a:prstGeom prst="rect">
                                  <a:avLst/>
                                </a:prstGeom>
                                <a:solidFill>
                                  <a:srgbClr val="FFFFFF"/>
                                </a:solidFill>
                                <a:ln w="9525">
                                  <a:solidFill>
                                    <a:srgbClr val="DDDDDD"/>
                                  </a:solidFill>
                                  <a:miter lim="800000"/>
                                  <a:headEnd/>
                                  <a:tailEnd/>
                                </a:ln>
                              </wps:spPr>
                              <wps:txbx>
                                <w:txbxContent>
                                  <w:p w:rsidR="00000CB5" w:rsidRDefault="00000CB5"/>
                                </w:txbxContent>
                              </wps:txbx>
                              <wps:bodyPr rot="0" vert="horz" wrap="square" lIns="91440" tIns="45720" rIns="91440" bIns="45720" anchor="t" anchorCtr="0" upright="1">
                                <a:noAutofit/>
                              </wps:bodyPr>
                            </wps:wsp>
                            <wps:wsp>
                              <wps:cNvPr id="13" name="Text Box 2"/>
                              <wps:cNvSpPr txBox="1">
                                <a:spLocks noChangeArrowheads="1"/>
                              </wps:cNvSpPr>
                              <wps:spPr bwMode="auto">
                                <a:xfrm>
                                  <a:off x="3453" y="6025"/>
                                  <a:ext cx="4907" cy="495"/>
                                </a:xfrm>
                                <a:prstGeom prst="rect">
                                  <a:avLst/>
                                </a:prstGeom>
                                <a:solidFill>
                                  <a:srgbClr val="FFFFFF"/>
                                </a:solidFill>
                                <a:ln w="9525">
                                  <a:solidFill>
                                    <a:srgbClr val="000000"/>
                                  </a:solidFill>
                                  <a:miter lim="800000"/>
                                  <a:headEnd/>
                                  <a:tailEnd/>
                                </a:ln>
                              </wps:spPr>
                              <wps:txbx>
                                <w:txbxContent>
                                  <w:p w:rsidR="00000CB5" w:rsidRPr="00346C1B" w:rsidRDefault="00000CB5" w:rsidP="00884650">
                                    <w:pPr>
                                      <w:jc w:val="center"/>
                                      <w:rPr>
                                        <w:rFonts w:ascii="Arial" w:hAnsi="Arial" w:cs="Arial"/>
                                        <w:b/>
                                        <w:sz w:val="19"/>
                                        <w:szCs w:val="19"/>
                                      </w:rPr>
                                    </w:pPr>
                                    <w:r w:rsidRPr="00346C1B">
                                      <w:rPr>
                                        <w:rFonts w:ascii="Arial" w:hAnsi="Arial" w:cs="Arial"/>
                                        <w:b/>
                                        <w:sz w:val="19"/>
                                        <w:szCs w:val="19"/>
                                      </w:rPr>
                                      <w:t>Head of Primary &amp; Out of Hospital Care Delivery</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3453" y="5080"/>
                                  <a:ext cx="4907" cy="520"/>
                                </a:xfrm>
                                <a:prstGeom prst="rect">
                                  <a:avLst/>
                                </a:prstGeom>
                                <a:solidFill>
                                  <a:srgbClr val="FFFFFF"/>
                                </a:solidFill>
                                <a:ln w="9525">
                                  <a:solidFill>
                                    <a:srgbClr val="000000"/>
                                  </a:solidFill>
                                  <a:miter lim="800000"/>
                                  <a:headEnd/>
                                  <a:tailEnd/>
                                </a:ln>
                              </wps:spPr>
                              <wps:txbx>
                                <w:txbxContent>
                                  <w:p w:rsidR="00000CB5" w:rsidRPr="00346C1B" w:rsidRDefault="00000CB5" w:rsidP="00884650">
                                    <w:pPr>
                                      <w:rPr>
                                        <w:rFonts w:ascii="Arial" w:hAnsi="Arial" w:cs="Arial"/>
                                        <w:b/>
                                        <w:sz w:val="19"/>
                                        <w:szCs w:val="19"/>
                                      </w:rPr>
                                    </w:pPr>
                                    <w:r w:rsidRPr="00346C1B">
                                      <w:rPr>
                                        <w:rFonts w:ascii="Arial" w:hAnsi="Arial" w:cs="Arial"/>
                                        <w:b/>
                                        <w:sz w:val="19"/>
                                        <w:szCs w:val="19"/>
                                      </w:rPr>
                                      <w:t>GP Clinical Lead - Primary &amp; Out of Hospital Care</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3453" y="3760"/>
                                  <a:ext cx="2374" cy="1013"/>
                                </a:xfrm>
                                <a:prstGeom prst="rect">
                                  <a:avLst/>
                                </a:prstGeom>
                                <a:solidFill>
                                  <a:srgbClr val="FFFFFF"/>
                                </a:solidFill>
                                <a:ln w="9525">
                                  <a:solidFill>
                                    <a:srgbClr val="000000"/>
                                  </a:solidFill>
                                  <a:miter lim="800000"/>
                                  <a:headEnd/>
                                  <a:tailEnd/>
                                </a:ln>
                              </wps:spPr>
                              <wps:txbx>
                                <w:txbxContent>
                                  <w:p w:rsidR="00000CB5" w:rsidRPr="00346C1B" w:rsidRDefault="00000CB5" w:rsidP="00884650">
                                    <w:pPr>
                                      <w:jc w:val="center"/>
                                      <w:rPr>
                                        <w:rFonts w:ascii="Arial" w:hAnsi="Arial" w:cs="Arial"/>
                                        <w:b/>
                                      </w:rPr>
                                    </w:pPr>
                                    <w:r w:rsidRPr="00346C1B">
                                      <w:rPr>
                                        <w:rFonts w:ascii="Arial" w:hAnsi="Arial" w:cs="Arial"/>
                                        <w:b/>
                                      </w:rPr>
                                      <w:t>Primary Care Commissioning Committee</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3453" y="2939"/>
                                  <a:ext cx="4907" cy="581"/>
                                </a:xfrm>
                                <a:prstGeom prst="rect">
                                  <a:avLst/>
                                </a:prstGeom>
                                <a:solidFill>
                                  <a:srgbClr val="FFFFFF"/>
                                </a:solidFill>
                                <a:ln w="9525">
                                  <a:solidFill>
                                    <a:srgbClr val="000000"/>
                                  </a:solidFill>
                                  <a:miter lim="800000"/>
                                  <a:headEnd/>
                                  <a:tailEnd/>
                                </a:ln>
                              </wps:spPr>
                              <wps:txbx>
                                <w:txbxContent>
                                  <w:p w:rsidR="00000CB5" w:rsidRPr="00346C1B" w:rsidRDefault="00000CB5" w:rsidP="00884650">
                                    <w:pPr>
                                      <w:jc w:val="center"/>
                                      <w:rPr>
                                        <w:rFonts w:ascii="Arial" w:hAnsi="Arial" w:cs="Arial"/>
                                        <w:b/>
                                      </w:rPr>
                                    </w:pPr>
                                    <w:r w:rsidRPr="00346C1B">
                                      <w:rPr>
                                        <w:rFonts w:ascii="Arial" w:hAnsi="Arial" w:cs="Arial"/>
                                        <w:b/>
                                      </w:rPr>
                                      <w:t>Barnsley CCG Governing Body</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3386" y="1979"/>
                                  <a:ext cx="4974" cy="581"/>
                                </a:xfrm>
                                <a:prstGeom prst="rect">
                                  <a:avLst/>
                                </a:prstGeom>
                                <a:solidFill>
                                  <a:srgbClr val="FFFFFF"/>
                                </a:solidFill>
                                <a:ln w="9525">
                                  <a:solidFill>
                                    <a:srgbClr val="000000"/>
                                  </a:solidFill>
                                  <a:miter lim="800000"/>
                                  <a:headEnd/>
                                  <a:tailEnd/>
                                </a:ln>
                              </wps:spPr>
                              <wps:txbx>
                                <w:txbxContent>
                                  <w:p w:rsidR="00000CB5" w:rsidRPr="00346C1B" w:rsidRDefault="00000CB5" w:rsidP="00884650">
                                    <w:pPr>
                                      <w:jc w:val="center"/>
                                      <w:rPr>
                                        <w:rFonts w:ascii="Arial" w:hAnsi="Arial" w:cs="Arial"/>
                                        <w:b/>
                                      </w:rPr>
                                    </w:pPr>
                                    <w:r w:rsidRPr="00346C1B">
                                      <w:rPr>
                                        <w:rFonts w:ascii="Arial" w:hAnsi="Arial" w:cs="Arial"/>
                                        <w:b/>
                                      </w:rPr>
                                      <w:t>Barnsley CCG Membership Council</w:t>
                                    </w:r>
                                  </w:p>
                                </w:txbxContent>
                              </wps:txbx>
                              <wps:bodyPr rot="0" vert="horz" wrap="square" lIns="91440" tIns="45720" rIns="91440" bIns="45720" anchor="t" anchorCtr="0" upright="1">
                                <a:noAutofit/>
                              </wps:bodyPr>
                            </wps:wsp>
                            <wps:wsp>
                              <wps:cNvPr id="18" name="AutoShape 18"/>
                              <wps:cNvCnPr>
                                <a:cxnSpLocks noChangeShapeType="1"/>
                              </wps:cNvCnPr>
                              <wps:spPr bwMode="auto">
                                <a:xfrm flipV="1">
                                  <a:off x="5869" y="5615"/>
                                  <a:ext cx="0" cy="3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flipV="1">
                                  <a:off x="4646" y="4773"/>
                                  <a:ext cx="0" cy="30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flipV="1">
                                  <a:off x="4631" y="3520"/>
                                  <a:ext cx="1" cy="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flipV="1">
                                  <a:off x="5814" y="2560"/>
                                  <a:ext cx="0" cy="37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2" name="Text Box 2"/>
                              <wps:cNvSpPr txBox="1">
                                <a:spLocks noChangeArrowheads="1"/>
                              </wps:cNvSpPr>
                              <wps:spPr bwMode="auto">
                                <a:xfrm>
                                  <a:off x="5986" y="3760"/>
                                  <a:ext cx="2374" cy="1013"/>
                                </a:xfrm>
                                <a:prstGeom prst="rect">
                                  <a:avLst/>
                                </a:prstGeom>
                                <a:solidFill>
                                  <a:srgbClr val="FFFFFF"/>
                                </a:solidFill>
                                <a:ln w="9525">
                                  <a:solidFill>
                                    <a:srgbClr val="000000"/>
                                  </a:solidFill>
                                  <a:miter lim="800000"/>
                                  <a:headEnd/>
                                  <a:tailEnd/>
                                </a:ln>
                              </wps:spPr>
                              <wps:txbx>
                                <w:txbxContent>
                                  <w:p w:rsidR="00000CB5" w:rsidRPr="00346C1B" w:rsidRDefault="00000CB5" w:rsidP="00884650">
                                    <w:pPr>
                                      <w:jc w:val="center"/>
                                      <w:rPr>
                                        <w:rFonts w:ascii="Arial" w:hAnsi="Arial" w:cs="Arial"/>
                                        <w:b/>
                                      </w:rPr>
                                    </w:pPr>
                                    <w:r w:rsidRPr="00346C1B">
                                      <w:rPr>
                                        <w:rFonts w:ascii="Arial" w:hAnsi="Arial" w:cs="Arial"/>
                                        <w:b/>
                                      </w:rPr>
                                      <w:t>ACO Partnership Board</w:t>
                                    </w:r>
                                  </w:p>
                                </w:txbxContent>
                              </wps:txbx>
                              <wps:bodyPr rot="0" vert="horz" wrap="square" lIns="91440" tIns="45720" rIns="91440" bIns="45720" anchor="t" anchorCtr="0" upright="1">
                                <a:noAutofit/>
                              </wps:bodyPr>
                            </wps:wsp>
                            <wps:wsp>
                              <wps:cNvPr id="23" name="AutoShape 23"/>
                              <wps:cNvCnPr>
                                <a:cxnSpLocks noChangeShapeType="1"/>
                              </wps:cNvCnPr>
                              <wps:spPr bwMode="auto">
                                <a:xfrm flipV="1">
                                  <a:off x="7227" y="4773"/>
                                  <a:ext cx="1" cy="30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V="1">
                                  <a:off x="7027" y="3520"/>
                                  <a:ext cx="0" cy="2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pt;margin-top:5.9pt;width:349.6pt;height:289.25pt;z-index:251660288" coordorigin="2459,1470" coordsize="699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">
                      <v:shapetype id="_x0000_t202" coordsize="21600,21600" o:spt="202" path="m,l,21600r21600,l21600,xe">
                        <v:stroke joinstyle="miter"/>
                        <v:path gradientshapeok="t" o:connecttype="rect"/>
                      </v:shapetype>
                      <v:shape id="Text Box 2" o:spid="_x0000_s1027" type="#_x0000_t202" style="position:absolute;left:2459;top:1470;width:6992;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KecEA&#10;AADbAAAADwAAAGRycy9kb3ducmV2LnhtbERPS4vCMBC+C/6HMMLeNLGHZds1ig8Ub6LuYY9DM9sU&#10;m0lpolZ//WZhwdt8fM+ZLXrXiBt1ofasYTpRIIhLb2quNHydt+MPECEiG2w8k4YHBVjMh4MZFsbf&#10;+Ui3U6xECuFQoAYbY1tIGUpLDsPEt8SJ+/Gdw5hgV0nT4T2Fu0ZmSr1LhzWnBostrS2Vl9PVaYir&#10;3fOSXTe7w8OqzeFb5Tmvcq3fRv3yE0SkPr7E/+69SfMz+PslHS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6SnnBAAAA2wAAAA8AAAAAAAAAAAAAAAAAmAIAAGRycy9kb3du&#10;cmV2LnhtbFBLBQYAAAAABAAEAPUAAACGAwAAAAA=&#10;" strokecolor="#ddd">
                        <v:textbox>
                          <w:txbxContent>
                            <w:p w:rsidR="00000CB5" w:rsidRDefault="00000CB5"/>
                          </w:txbxContent>
                        </v:textbox>
                      </v:shape>
                      <v:shape id="Text Box 2" o:spid="_x0000_s1028" type="#_x0000_t202" style="position:absolute;left:3453;top:6025;width:4907;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00CB5" w:rsidRPr="00346C1B" w:rsidRDefault="00000CB5" w:rsidP="00884650">
                              <w:pPr>
                                <w:jc w:val="center"/>
                                <w:rPr>
                                  <w:rFonts w:ascii="Arial" w:hAnsi="Arial" w:cs="Arial"/>
                                  <w:b/>
                                  <w:sz w:val="19"/>
                                  <w:szCs w:val="19"/>
                                </w:rPr>
                              </w:pPr>
                              <w:r w:rsidRPr="00346C1B">
                                <w:rPr>
                                  <w:rFonts w:ascii="Arial" w:hAnsi="Arial" w:cs="Arial"/>
                                  <w:b/>
                                  <w:sz w:val="19"/>
                                  <w:szCs w:val="19"/>
                                </w:rPr>
                                <w:t>Head of Primary &amp; Out of Hospital Care Delivery</w:t>
                              </w:r>
                            </w:p>
                          </w:txbxContent>
                        </v:textbox>
                      </v:shape>
                      <v:shape id="Text Box 2" o:spid="_x0000_s1029" type="#_x0000_t202" style="position:absolute;left:3453;top:5080;width:490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00CB5" w:rsidRPr="00346C1B" w:rsidRDefault="00000CB5" w:rsidP="00884650">
                              <w:pPr>
                                <w:rPr>
                                  <w:rFonts w:ascii="Arial" w:hAnsi="Arial" w:cs="Arial"/>
                                  <w:b/>
                                  <w:sz w:val="19"/>
                                  <w:szCs w:val="19"/>
                                </w:rPr>
                              </w:pPr>
                              <w:r w:rsidRPr="00346C1B">
                                <w:rPr>
                                  <w:rFonts w:ascii="Arial" w:hAnsi="Arial" w:cs="Arial"/>
                                  <w:b/>
                                  <w:sz w:val="19"/>
                                  <w:szCs w:val="19"/>
                                </w:rPr>
                                <w:t>GP Clinical Lead - Primary &amp; Out of Hospital Care</w:t>
                              </w:r>
                            </w:p>
                          </w:txbxContent>
                        </v:textbox>
                      </v:shape>
                      <v:shape id="Text Box 2" o:spid="_x0000_s1030" type="#_x0000_t202" style="position:absolute;left:3453;top:3760;width:2374;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00CB5" w:rsidRPr="00346C1B" w:rsidRDefault="00000CB5" w:rsidP="00884650">
                              <w:pPr>
                                <w:jc w:val="center"/>
                                <w:rPr>
                                  <w:rFonts w:ascii="Arial" w:hAnsi="Arial" w:cs="Arial"/>
                                  <w:b/>
                                </w:rPr>
                              </w:pPr>
                              <w:r w:rsidRPr="00346C1B">
                                <w:rPr>
                                  <w:rFonts w:ascii="Arial" w:hAnsi="Arial" w:cs="Arial"/>
                                  <w:b/>
                                </w:rPr>
                                <w:t>Primary Care Commissioning Committee</w:t>
                              </w:r>
                            </w:p>
                          </w:txbxContent>
                        </v:textbox>
                      </v:shape>
                      <v:shape id="Text Box 2" o:spid="_x0000_s1031" type="#_x0000_t202" style="position:absolute;left:3453;top:2939;width:490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00CB5" w:rsidRPr="00346C1B" w:rsidRDefault="00000CB5" w:rsidP="00884650">
                              <w:pPr>
                                <w:jc w:val="center"/>
                                <w:rPr>
                                  <w:rFonts w:ascii="Arial" w:hAnsi="Arial" w:cs="Arial"/>
                                  <w:b/>
                                </w:rPr>
                              </w:pPr>
                              <w:r w:rsidRPr="00346C1B">
                                <w:rPr>
                                  <w:rFonts w:ascii="Arial" w:hAnsi="Arial" w:cs="Arial"/>
                                  <w:b/>
                                </w:rPr>
                                <w:t>Barnsley CCG Governing Body</w:t>
                              </w:r>
                            </w:p>
                          </w:txbxContent>
                        </v:textbox>
                      </v:shape>
                      <v:shape id="Text Box 2" o:spid="_x0000_s1032" type="#_x0000_t202" style="position:absolute;left:3386;top:1979;width:4974;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00CB5" w:rsidRPr="00346C1B" w:rsidRDefault="00000CB5" w:rsidP="00884650">
                              <w:pPr>
                                <w:jc w:val="center"/>
                                <w:rPr>
                                  <w:rFonts w:ascii="Arial" w:hAnsi="Arial" w:cs="Arial"/>
                                  <w:b/>
                                </w:rPr>
                              </w:pPr>
                              <w:r w:rsidRPr="00346C1B">
                                <w:rPr>
                                  <w:rFonts w:ascii="Arial" w:hAnsi="Arial" w:cs="Arial"/>
                                  <w:b/>
                                </w:rPr>
                                <w:t>Barnsley CCG Membership Council</w:t>
                              </w:r>
                            </w:p>
                          </w:txbxContent>
                        </v:textbox>
                      </v:shape>
                      <v:shapetype id="_x0000_t32" coordsize="21600,21600" o:spt="32" o:oned="t" path="m,l21600,21600e" filled="f">
                        <v:path arrowok="t" fillok="f" o:connecttype="none"/>
                        <o:lock v:ext="edit" shapetype="t"/>
                      </v:shapetype>
                      <v:shape id="AutoShape 18" o:spid="_x0000_s1033" type="#_x0000_t32" style="position:absolute;left:5869;top:5615;width:0;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9" o:spid="_x0000_s1034" type="#_x0000_t32" style="position:absolute;left:4646;top:4773;width:0;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0" o:spid="_x0000_s1035" type="#_x0000_t32" style="position:absolute;left:4631;top:3520;width:1;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1" o:spid="_x0000_s1036" type="#_x0000_t32" style="position:absolute;left:5814;top:2560;width:0;height:3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Text Box 2" o:spid="_x0000_s1037" type="#_x0000_t202" style="position:absolute;left:5986;top:3760;width:2374;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00CB5" w:rsidRPr="00346C1B" w:rsidRDefault="00000CB5" w:rsidP="00884650">
                              <w:pPr>
                                <w:jc w:val="center"/>
                                <w:rPr>
                                  <w:rFonts w:ascii="Arial" w:hAnsi="Arial" w:cs="Arial"/>
                                  <w:b/>
                                </w:rPr>
                              </w:pPr>
                              <w:r w:rsidRPr="00346C1B">
                                <w:rPr>
                                  <w:rFonts w:ascii="Arial" w:hAnsi="Arial" w:cs="Arial"/>
                                  <w:b/>
                                </w:rPr>
                                <w:t>ACO Partnership Board</w:t>
                              </w:r>
                            </w:p>
                          </w:txbxContent>
                        </v:textbox>
                      </v:shape>
                      <v:shape id="AutoShape 23" o:spid="_x0000_s1038" type="#_x0000_t32" style="position:absolute;left:7227;top:4773;width:1;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24" o:spid="_x0000_s1039" type="#_x0000_t32" style="position:absolute;left:7027;top:3520;width:0;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group>
                  </w:pict>
                </mc:Fallback>
              </mc:AlternateContent>
            </w:r>
          </w:p>
          <w:p w:rsidR="00204812" w:rsidRPr="004440B6" w:rsidRDefault="00204812" w:rsidP="00C2105A">
            <w:pPr>
              <w:rPr>
                <w:rFonts w:ascii="Arial" w:eastAsia="Times New Roman" w:hAnsi="Arial" w:cs="Arial"/>
              </w:rPr>
            </w:pPr>
          </w:p>
          <w:p w:rsidR="00204812" w:rsidRPr="004440B6" w:rsidRDefault="00204812" w:rsidP="00C2105A">
            <w:pPr>
              <w:rPr>
                <w:rFonts w:ascii="Arial" w:eastAsia="Times New Roman" w:hAnsi="Arial" w:cs="Arial"/>
              </w:rPr>
            </w:pPr>
          </w:p>
          <w:p w:rsidR="00204812" w:rsidRPr="004440B6" w:rsidRDefault="00204812" w:rsidP="00C2105A">
            <w:pPr>
              <w:rPr>
                <w:rFonts w:ascii="Arial" w:eastAsia="Times New Roman" w:hAnsi="Arial" w:cs="Arial"/>
              </w:rPr>
            </w:pPr>
          </w:p>
          <w:p w:rsidR="00204812" w:rsidRDefault="00204812" w:rsidP="00C2105A">
            <w:pPr>
              <w:rPr>
                <w:rFonts w:ascii="Arial" w:eastAsia="Times New Roman" w:hAnsi="Arial" w:cs="Arial"/>
              </w:rPr>
            </w:pPr>
          </w:p>
          <w:p w:rsidR="00EE7DAD" w:rsidRDefault="00EE7DAD" w:rsidP="00C2105A">
            <w:pPr>
              <w:rPr>
                <w:rFonts w:ascii="Arial" w:eastAsia="Times New Roman" w:hAnsi="Arial" w:cs="Arial"/>
              </w:rPr>
            </w:pPr>
          </w:p>
          <w:p w:rsidR="00EE7DAD" w:rsidRDefault="00EE7DAD" w:rsidP="00C2105A">
            <w:pPr>
              <w:rPr>
                <w:rFonts w:ascii="Arial" w:eastAsia="Times New Roman" w:hAnsi="Arial" w:cs="Arial"/>
              </w:rPr>
            </w:pPr>
          </w:p>
          <w:p w:rsidR="00EE7DAD" w:rsidRPr="004440B6" w:rsidRDefault="00EE7DAD" w:rsidP="00C2105A">
            <w:pPr>
              <w:rPr>
                <w:rFonts w:ascii="Arial" w:eastAsia="Times New Roman" w:hAnsi="Arial" w:cs="Arial"/>
              </w:rPr>
            </w:pPr>
          </w:p>
          <w:p w:rsidR="002252AE" w:rsidRPr="004440B6" w:rsidRDefault="002252AE" w:rsidP="00C2105A">
            <w:pPr>
              <w:rPr>
                <w:rFonts w:ascii="Arial" w:eastAsia="Times New Roman" w:hAnsi="Arial" w:cs="Arial"/>
              </w:rPr>
            </w:pPr>
          </w:p>
          <w:p w:rsidR="002534F7" w:rsidRPr="004440B6" w:rsidRDefault="002534F7" w:rsidP="00C2105A">
            <w:pPr>
              <w:rPr>
                <w:rFonts w:ascii="Arial" w:eastAsia="Times New Roman" w:hAnsi="Arial" w:cs="Arial"/>
              </w:rPr>
            </w:pPr>
          </w:p>
          <w:p w:rsidR="00443F4B" w:rsidRPr="004440B6" w:rsidRDefault="00443F4B" w:rsidP="00C2105A">
            <w:pPr>
              <w:rPr>
                <w:rFonts w:ascii="Arial" w:eastAsia="Times New Roman" w:hAnsi="Arial" w:cs="Arial"/>
              </w:rPr>
            </w:pPr>
          </w:p>
          <w:p w:rsidR="00443F4B" w:rsidRPr="004440B6" w:rsidRDefault="00443F4B" w:rsidP="00C2105A">
            <w:pPr>
              <w:rPr>
                <w:rFonts w:ascii="Arial" w:eastAsia="Times New Roman" w:hAnsi="Arial" w:cs="Arial"/>
              </w:rPr>
            </w:pPr>
          </w:p>
          <w:p w:rsidR="00443F4B" w:rsidRPr="004440B6" w:rsidRDefault="00443F4B"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AB15BD" w:rsidRPr="004440B6" w:rsidRDefault="00AB15BD" w:rsidP="00C2105A">
            <w:pPr>
              <w:rPr>
                <w:rFonts w:ascii="Arial" w:eastAsia="Times New Roman" w:hAnsi="Arial" w:cs="Arial"/>
              </w:rPr>
            </w:pPr>
          </w:p>
          <w:p w:rsidR="00E7340C" w:rsidRPr="004440B6" w:rsidRDefault="00E7340C" w:rsidP="00C2105A">
            <w:pPr>
              <w:rPr>
                <w:rFonts w:ascii="Arial" w:eastAsia="Times New Roman" w:hAnsi="Arial" w:cs="Arial"/>
              </w:rPr>
            </w:pPr>
          </w:p>
        </w:tc>
      </w:tr>
    </w:tbl>
    <w:p w:rsidR="006023D1" w:rsidRDefault="006023D1" w:rsidP="007920FE">
      <w:pPr>
        <w:rPr>
          <w:rFonts w:cstheme="minorHAnsi"/>
          <w:sz w:val="24"/>
          <w:szCs w:val="24"/>
        </w:rPr>
      </w:pPr>
    </w:p>
    <w:p w:rsidR="006023D1" w:rsidRDefault="006023D1">
      <w:pPr>
        <w:rPr>
          <w:rFonts w:cstheme="minorHAnsi"/>
          <w:sz w:val="24"/>
          <w:szCs w:val="24"/>
        </w:rPr>
        <w:sectPr w:rsidR="006023D1" w:rsidSect="00CE3AA4">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708" w:gutter="0"/>
          <w:cols w:space="708"/>
          <w:docGrid w:linePitch="360"/>
        </w:sectPr>
      </w:pPr>
      <w:r>
        <w:rPr>
          <w:rFonts w:cstheme="minorHAnsi"/>
          <w:sz w:val="24"/>
          <w:szCs w:val="24"/>
        </w:rPr>
        <w:br w:type="page"/>
      </w:r>
    </w:p>
    <w:tbl>
      <w:tblPr>
        <w:tblW w:w="15877" w:type="dxa"/>
        <w:tblInd w:w="-601" w:type="dxa"/>
        <w:tblLayout w:type="fixed"/>
        <w:tblLook w:val="04A0" w:firstRow="1" w:lastRow="0" w:firstColumn="1" w:lastColumn="0" w:noHBand="0" w:noVBand="1"/>
      </w:tblPr>
      <w:tblGrid>
        <w:gridCol w:w="2694"/>
        <w:gridCol w:w="2835"/>
        <w:gridCol w:w="2410"/>
        <w:gridCol w:w="2268"/>
        <w:gridCol w:w="1984"/>
        <w:gridCol w:w="1843"/>
        <w:gridCol w:w="1843"/>
      </w:tblGrid>
      <w:tr w:rsidR="009C0D3D" w:rsidRPr="00884650" w:rsidTr="00E26FA6">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9C0D3D" w:rsidRPr="00884650" w:rsidRDefault="009C0D3D" w:rsidP="00827AE3">
            <w:pPr>
              <w:spacing w:after="0" w:line="240" w:lineRule="auto"/>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Action</w:t>
            </w:r>
          </w:p>
        </w:tc>
        <w:tc>
          <w:tcPr>
            <w:tcW w:w="2835" w:type="dxa"/>
            <w:tcBorders>
              <w:top w:val="single" w:sz="4" w:space="0" w:color="auto"/>
              <w:left w:val="nil"/>
              <w:bottom w:val="single" w:sz="4" w:space="0" w:color="auto"/>
              <w:right w:val="single" w:sz="4" w:space="0" w:color="auto"/>
            </w:tcBorders>
            <w:shd w:val="clear" w:color="auto" w:fill="auto"/>
            <w:noWrap/>
            <w:hideMark/>
          </w:tcPr>
          <w:p w:rsidR="009C0D3D" w:rsidRPr="00884650" w:rsidRDefault="009C0D3D" w:rsidP="00827AE3">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t xml:space="preserve">BCCG Response </w:t>
            </w:r>
          </w:p>
          <w:p w:rsidR="009C0D3D" w:rsidRPr="00884650" w:rsidRDefault="009C0D3D" w:rsidP="00827AE3">
            <w:pPr>
              <w:spacing w:after="0" w:line="240" w:lineRule="auto"/>
              <w:jc w:val="center"/>
              <w:rPr>
                <w:rFonts w:ascii="Arial" w:eastAsia="Times New Roman" w:hAnsi="Arial" w:cs="Arial"/>
                <w:b/>
                <w:bCs/>
                <w:color w:val="000000"/>
                <w:sz w:val="20"/>
                <w:szCs w:val="24"/>
                <w:lang w:eastAsia="en-GB"/>
              </w:rPr>
            </w:pPr>
          </w:p>
        </w:tc>
        <w:tc>
          <w:tcPr>
            <w:tcW w:w="2410" w:type="dxa"/>
            <w:tcBorders>
              <w:top w:val="single" w:sz="4" w:space="0" w:color="auto"/>
              <w:left w:val="nil"/>
              <w:bottom w:val="single" w:sz="4" w:space="0" w:color="auto"/>
              <w:right w:val="single" w:sz="4" w:space="0" w:color="auto"/>
            </w:tcBorders>
          </w:tcPr>
          <w:p w:rsidR="009C0D3D" w:rsidRPr="00884650" w:rsidRDefault="009C0D3D" w:rsidP="00827AE3">
            <w:pPr>
              <w:spacing w:after="0" w:line="240" w:lineRule="auto"/>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2016/17</w:t>
            </w:r>
          </w:p>
        </w:tc>
        <w:tc>
          <w:tcPr>
            <w:tcW w:w="2268" w:type="dxa"/>
            <w:tcBorders>
              <w:top w:val="single" w:sz="4" w:space="0" w:color="auto"/>
              <w:left w:val="nil"/>
              <w:bottom w:val="single" w:sz="4" w:space="0" w:color="auto"/>
              <w:right w:val="single" w:sz="4" w:space="0" w:color="auto"/>
            </w:tcBorders>
          </w:tcPr>
          <w:p w:rsidR="009C0D3D" w:rsidRPr="00884650" w:rsidRDefault="009C0D3D" w:rsidP="00827AE3">
            <w:pPr>
              <w:spacing w:after="0" w:line="240" w:lineRule="auto"/>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2017/18</w:t>
            </w:r>
          </w:p>
        </w:tc>
        <w:tc>
          <w:tcPr>
            <w:tcW w:w="1984" w:type="dxa"/>
            <w:tcBorders>
              <w:top w:val="single" w:sz="4" w:space="0" w:color="auto"/>
              <w:left w:val="nil"/>
              <w:bottom w:val="single" w:sz="4" w:space="0" w:color="auto"/>
              <w:right w:val="single" w:sz="4" w:space="0" w:color="auto"/>
            </w:tcBorders>
          </w:tcPr>
          <w:p w:rsidR="009C0D3D" w:rsidRPr="00884650" w:rsidRDefault="009C0D3D" w:rsidP="00827AE3">
            <w:pPr>
              <w:spacing w:after="0" w:line="240" w:lineRule="auto"/>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2018/19</w:t>
            </w:r>
          </w:p>
        </w:tc>
        <w:tc>
          <w:tcPr>
            <w:tcW w:w="1843" w:type="dxa"/>
            <w:tcBorders>
              <w:top w:val="single" w:sz="4" w:space="0" w:color="auto"/>
              <w:left w:val="nil"/>
              <w:bottom w:val="single" w:sz="4" w:space="0" w:color="auto"/>
              <w:right w:val="single" w:sz="4" w:space="0" w:color="auto"/>
            </w:tcBorders>
          </w:tcPr>
          <w:p w:rsidR="009C0D3D" w:rsidRPr="00884650" w:rsidRDefault="009C0D3D" w:rsidP="00827AE3">
            <w:pPr>
              <w:spacing w:after="0" w:line="240" w:lineRule="auto"/>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2019/20</w:t>
            </w:r>
          </w:p>
        </w:tc>
        <w:tc>
          <w:tcPr>
            <w:tcW w:w="1843" w:type="dxa"/>
            <w:tcBorders>
              <w:top w:val="single" w:sz="4" w:space="0" w:color="auto"/>
              <w:left w:val="nil"/>
              <w:bottom w:val="single" w:sz="4" w:space="0" w:color="auto"/>
              <w:right w:val="single" w:sz="4" w:space="0" w:color="auto"/>
            </w:tcBorders>
          </w:tcPr>
          <w:p w:rsidR="009C0D3D" w:rsidRDefault="009C0D3D" w:rsidP="00827AE3">
            <w:pPr>
              <w:spacing w:after="0" w:line="240" w:lineRule="auto"/>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2020/21</w:t>
            </w:r>
          </w:p>
        </w:tc>
      </w:tr>
      <w:tr w:rsidR="00087F4D" w:rsidRPr="00884650" w:rsidTr="00AF4A6D">
        <w:trPr>
          <w:trHeight w:val="315"/>
        </w:trPr>
        <w:tc>
          <w:tcPr>
            <w:tcW w:w="5529" w:type="dxa"/>
            <w:gridSpan w:val="2"/>
            <w:tcBorders>
              <w:top w:val="single" w:sz="4" w:space="0" w:color="auto"/>
              <w:left w:val="single" w:sz="4" w:space="0" w:color="auto"/>
              <w:bottom w:val="nil"/>
              <w:right w:val="single" w:sz="4" w:space="0" w:color="000000"/>
            </w:tcBorders>
            <w:shd w:val="clear" w:color="000000" w:fill="BFBFBF"/>
            <w:noWrap/>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bookmarkStart w:id="0" w:name="_GoBack"/>
            <w:bookmarkEnd w:id="0"/>
            <w:r w:rsidRPr="00884650">
              <w:rPr>
                <w:rFonts w:ascii="Arial" w:eastAsia="Times New Roman" w:hAnsi="Arial" w:cs="Arial"/>
                <w:b/>
                <w:bCs/>
                <w:color w:val="000000"/>
                <w:sz w:val="20"/>
                <w:szCs w:val="24"/>
                <w:lang w:eastAsia="en-GB"/>
              </w:rPr>
              <w:t xml:space="preserve">1. Active Signposting </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2101"/>
        </w:trPr>
        <w:tc>
          <w:tcPr>
            <w:tcW w:w="2694" w:type="dxa"/>
            <w:tcBorders>
              <w:top w:val="nil"/>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Provide patients with a first point of contact which directs them to the most appropriate source of help. Web and app-based portals can provide self-help and self-management resources as well as signposting to the most appropriate professional. Receptionists acting as care navigators can ensure the patient is booked with the right person first time.</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Roll out First Point of Call programme and develop a Receptionist Care Navigators programme. Increase use of Sound Do</w:t>
            </w:r>
            <w:r>
              <w:rPr>
                <w:rFonts w:ascii="Arial" w:eastAsia="Times New Roman" w:hAnsi="Arial" w:cs="Arial"/>
                <w:color w:val="000000"/>
                <w:sz w:val="20"/>
                <w:szCs w:val="24"/>
                <w:lang w:eastAsia="en-GB"/>
              </w:rPr>
              <w:t>ctor tools across all practices</w:t>
            </w:r>
            <w:r w:rsidRPr="00884650">
              <w:rPr>
                <w:rFonts w:ascii="Arial" w:eastAsia="Times New Roman" w:hAnsi="Arial" w:cs="Arial"/>
                <w:color w:val="000000"/>
                <w:sz w:val="20"/>
                <w:szCs w:val="24"/>
                <w:lang w:eastAsia="en-GB"/>
              </w:rPr>
              <w:t>. Universal Information and Advice</w:t>
            </w:r>
            <w:r>
              <w:rPr>
                <w:rFonts w:ascii="Arial" w:eastAsia="Times New Roman" w:hAnsi="Arial" w:cs="Arial"/>
                <w:color w:val="000000"/>
                <w:sz w:val="20"/>
                <w:szCs w:val="24"/>
                <w:lang w:eastAsia="en-GB"/>
              </w:rPr>
              <w:t xml:space="preserve"> in conjunction with the</w:t>
            </w:r>
            <w:r w:rsidRPr="00884650">
              <w:rPr>
                <w:rFonts w:ascii="Arial" w:eastAsia="Times New Roman" w:hAnsi="Arial" w:cs="Arial"/>
                <w:color w:val="000000"/>
                <w:sz w:val="20"/>
                <w:szCs w:val="24"/>
                <w:lang w:eastAsia="en-GB"/>
              </w:rPr>
              <w:t xml:space="preserve"> L</w:t>
            </w:r>
            <w:r>
              <w:rPr>
                <w:rFonts w:ascii="Arial" w:eastAsia="Times New Roman" w:hAnsi="Arial" w:cs="Arial"/>
                <w:color w:val="000000"/>
                <w:sz w:val="20"/>
                <w:szCs w:val="24"/>
                <w:lang w:eastAsia="en-GB"/>
              </w:rPr>
              <w:t xml:space="preserve">ocal </w:t>
            </w:r>
            <w:r w:rsidRPr="00884650">
              <w:rPr>
                <w:rFonts w:ascii="Arial" w:eastAsia="Times New Roman" w:hAnsi="Arial" w:cs="Arial"/>
                <w:color w:val="000000"/>
                <w:sz w:val="20"/>
                <w:szCs w:val="24"/>
                <w:lang w:eastAsia="en-GB"/>
              </w:rPr>
              <w:t>A</w:t>
            </w:r>
            <w:r>
              <w:rPr>
                <w:rFonts w:ascii="Arial" w:eastAsia="Times New Roman" w:hAnsi="Arial" w:cs="Arial"/>
                <w:color w:val="000000"/>
                <w:sz w:val="20"/>
                <w:szCs w:val="24"/>
                <w:lang w:eastAsia="en-GB"/>
              </w:rPr>
              <w:t>uthority</w:t>
            </w:r>
            <w:r w:rsidRPr="00884650">
              <w:rPr>
                <w:rFonts w:ascii="Arial" w:eastAsia="Times New Roman" w:hAnsi="Arial" w:cs="Arial"/>
                <w:color w:val="000000"/>
                <w:sz w:val="20"/>
                <w:szCs w:val="24"/>
                <w:lang w:eastAsia="en-GB"/>
              </w:rPr>
              <w:t xml:space="preserve"> development. </w:t>
            </w:r>
            <w:r>
              <w:rPr>
                <w:rFonts w:ascii="Arial" w:eastAsia="Times New Roman" w:hAnsi="Arial" w:cs="Arial"/>
                <w:color w:val="000000"/>
                <w:sz w:val="20"/>
                <w:szCs w:val="24"/>
                <w:lang w:eastAsia="en-GB"/>
              </w:rPr>
              <w:t xml:space="preserve">Continue to enhance the </w:t>
            </w:r>
            <w:r w:rsidRPr="00884650">
              <w:rPr>
                <w:rFonts w:ascii="Arial" w:eastAsia="Times New Roman" w:hAnsi="Arial" w:cs="Arial"/>
                <w:color w:val="000000"/>
                <w:sz w:val="20"/>
                <w:szCs w:val="24"/>
                <w:lang w:eastAsia="en-GB"/>
              </w:rPr>
              <w:t>RightCare Barnsley brokerage service.</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CCG established a training programme with Sheffield Hallam University to deliver training in active signposting for general practice reception staff. To date 50% of Barnsley practices have taken part in the course.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Dementia Champions established in each GP practice.</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Sound Doctor offered to all practice which enables patients to self-manage specific conditions. </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remaining 50% of practices staff have completed the training.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Taking the learning from local vanguard site on care navigation and by engaging with the local federation and practices the CCG will build on the learning and create a bespoke training programme to be rolled out across Barnsley practices in 2018/19.</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Social Prescribing commences on 01 April 2017 and actively signposting patients to the right service.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Exploration of other technologies to sign post patients to the right services.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Evaluate the impact of the care navigation training programme and the impact of Social Prescribers within practice.</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Improved use of the Social Prescribing service.</w:t>
            </w: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 </w:t>
            </w: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Utilising new technologies and developments to actively sign post patients to the most appropriate service.</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Roll out of bespoke programme to Care Navigators to further enhance this resource.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Build on the feedback received on the Care Navigation Service and embed the Social Prescribing service in practices.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Evaluate:</w:t>
            </w: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Increase in self-care for patient with Long Term Conditions and the impact on productive workflows – freeing up GP capacity (measures) reduction in DNA’s.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Practices and patients aware of the right services to access.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Services are embedded within Barnsley ultimately releasing time for care for more complex patients in General Practices and have effect on wider health and social care system. </w:t>
            </w:r>
          </w:p>
          <w:p w:rsidR="00087F4D" w:rsidRPr="00884650" w:rsidRDefault="00087F4D" w:rsidP="00AF4A6D">
            <w:pPr>
              <w:spacing w:after="0" w:line="240" w:lineRule="auto"/>
              <w:rPr>
                <w:rFonts w:ascii="Arial" w:eastAsia="Times New Roman" w:hAnsi="Arial" w:cs="Arial"/>
                <w:color w:val="000000"/>
                <w:sz w:val="20"/>
                <w:szCs w:val="24"/>
                <w:lang w:eastAsia="en-GB"/>
              </w:rPr>
            </w:pPr>
          </w:p>
        </w:tc>
      </w:tr>
      <w:tr w:rsidR="00087F4D" w:rsidRPr="00884650" w:rsidTr="00AF4A6D">
        <w:trPr>
          <w:trHeight w:val="289"/>
        </w:trPr>
        <w:tc>
          <w:tcPr>
            <w:tcW w:w="5529" w:type="dxa"/>
            <w:gridSpan w:val="2"/>
            <w:tcBorders>
              <w:top w:val="single" w:sz="4" w:space="0" w:color="auto"/>
              <w:left w:val="single" w:sz="4" w:space="0" w:color="auto"/>
              <w:bottom w:val="nil"/>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2. New Consul</w:t>
            </w:r>
            <w:r>
              <w:rPr>
                <w:rFonts w:ascii="Arial" w:eastAsia="Times New Roman" w:hAnsi="Arial" w:cs="Arial"/>
                <w:b/>
                <w:bCs/>
                <w:color w:val="000000"/>
                <w:sz w:val="20"/>
                <w:szCs w:val="24"/>
                <w:lang w:eastAsia="en-GB"/>
              </w:rPr>
              <w:t>t</w:t>
            </w:r>
            <w:r w:rsidRPr="00884650">
              <w:rPr>
                <w:rFonts w:ascii="Arial" w:eastAsia="Times New Roman" w:hAnsi="Arial" w:cs="Arial"/>
                <w:b/>
                <w:bCs/>
                <w:color w:val="000000"/>
                <w:sz w:val="20"/>
                <w:szCs w:val="24"/>
                <w:lang w:eastAsia="en-GB"/>
              </w:rPr>
              <w:t>ation Types</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69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Introduce new communication methods for some consultations, such as email</w:t>
            </w:r>
            <w:r>
              <w:rPr>
                <w:rFonts w:ascii="Arial" w:eastAsia="Times New Roman" w:hAnsi="Arial" w:cs="Arial"/>
                <w:color w:val="000000"/>
                <w:sz w:val="20"/>
                <w:szCs w:val="24"/>
                <w:lang w:eastAsia="en-GB"/>
              </w:rPr>
              <w:t xml:space="preserve"> and video consultations</w:t>
            </w:r>
            <w:r w:rsidRPr="00884650">
              <w:rPr>
                <w:rFonts w:ascii="Arial" w:eastAsia="Times New Roman" w:hAnsi="Arial" w:cs="Arial"/>
                <w:color w:val="000000"/>
                <w:sz w:val="20"/>
                <w:szCs w:val="24"/>
                <w:lang w:eastAsia="en-GB"/>
              </w:rPr>
              <w:t>. Where clinically appropriate, these can improve continuity and convenience for the patient, and reduce clinical time per contact.</w:t>
            </w: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 xml:space="preserve">Email, and video conferencing have been piloted as part of innovation fund and </w:t>
            </w:r>
            <w:r>
              <w:rPr>
                <w:rFonts w:ascii="Arial" w:eastAsia="Times New Roman" w:hAnsi="Arial" w:cs="Arial"/>
                <w:color w:val="000000"/>
                <w:sz w:val="20"/>
                <w:szCs w:val="24"/>
                <w:lang w:eastAsia="en-GB"/>
              </w:rPr>
              <w:t>i</w:t>
            </w:r>
            <w:r w:rsidRPr="00884650">
              <w:rPr>
                <w:rFonts w:ascii="Arial" w:eastAsia="Times New Roman" w:hAnsi="Arial" w:cs="Arial"/>
                <w:color w:val="000000"/>
                <w:sz w:val="20"/>
                <w:szCs w:val="24"/>
                <w:lang w:eastAsia="en-GB"/>
              </w:rPr>
              <w:t xml:space="preserve">Heart development. Plan to role out different methods across practices. </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Pilots within I HEART Hubs for email and video appointments have been trialled and the right technology to support these new developments have been sourced.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LDR baseline position established and a 5 year implementation </w:t>
            </w:r>
            <w:r w:rsidRPr="008B2D44">
              <w:rPr>
                <w:rFonts w:ascii="Arial" w:eastAsia="Times New Roman" w:hAnsi="Arial" w:cs="Arial"/>
                <w:color w:val="000000"/>
                <w:lang w:eastAsia="en-GB"/>
              </w:rPr>
              <w:t xml:space="preserve">plan to be </w:t>
            </w:r>
            <w:r w:rsidRPr="008B2D44">
              <w:rPr>
                <w:rFonts w:ascii="Arial" w:hAnsi="Arial" w:cs="Arial"/>
                <w:color w:val="242424"/>
                <w:lang w:val="en-US"/>
              </w:rPr>
              <w:t>paper-free at the point of care’ by 2020.</w:t>
            </w:r>
            <w:r w:rsidRPr="008B2D44">
              <w:rPr>
                <w:rFonts w:ascii="Arial" w:eastAsia="Times New Roman" w:hAnsi="Arial" w:cs="Arial"/>
                <w:color w:val="000000"/>
                <w:lang w:eastAsia="en-GB"/>
              </w:rPr>
              <w:t xml:space="preserve"> LDR Vision is to </w:t>
            </w:r>
            <w:r w:rsidRPr="008B2D44">
              <w:rPr>
                <w:rFonts w:ascii="Arial" w:hAnsi="Arial" w:cs="Arial"/>
              </w:rPr>
              <w:t xml:space="preserve">support patients to maintain their own health and wellbeing through technology solutions.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35 out of 36 GP Practices signed up to the Medical Interoperability Gateway (MIG) which allows practices and other local health partners to share patient records as part of the LDR 5 Year Plan.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Respond locally to new technology and innovations.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Evaluate the effectiveness of the I HEART email and video pilot and learn best practice.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Role this initiative out to other local practices who are keen to trial this new way of working.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Explore other areas to offer e-consultations such as Apps or online portals.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Continue to roll out the LRD 5 year plan which involves 100% of GP Practices and all health partners signing up to the MIG.</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Two ways text messaging system for patients to contact the GP Practice.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Practices Nurses to offer group consultations for patients managing Long Tem Conditions.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All practices to offer a telehealth service. </w:t>
            </w: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Role-out Email and Video appointments to all Barnsley practices.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CCG to develop other consultation types in line with technology and best practice in other areas to best suite Barnsley Patients and practices.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Continue to roll out the LDR 5 year plan.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100% of practices are offering two way texting and telehealth appointments.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hAnsi="Arial" w:cs="Arial"/>
                <w:color w:val="242424"/>
                <w:lang w:val="en-US"/>
              </w:rPr>
            </w:pPr>
            <w:r>
              <w:rPr>
                <w:rFonts w:ascii="Arial" w:eastAsia="Times New Roman" w:hAnsi="Arial" w:cs="Arial"/>
                <w:color w:val="000000"/>
                <w:sz w:val="20"/>
                <w:szCs w:val="24"/>
                <w:lang w:eastAsia="en-GB"/>
              </w:rPr>
              <w:t xml:space="preserve">LDR successful in achieving a </w:t>
            </w:r>
            <w:r>
              <w:rPr>
                <w:rFonts w:ascii="Arial" w:hAnsi="Arial" w:cs="Arial"/>
                <w:color w:val="242424"/>
                <w:lang w:val="en-US"/>
              </w:rPr>
              <w:t>fully interoperable electronic health records so that patient’s records are paperless.</w:t>
            </w:r>
          </w:p>
          <w:p w:rsidR="00087F4D" w:rsidRDefault="00087F4D" w:rsidP="00AF4A6D">
            <w:pPr>
              <w:spacing w:after="0" w:line="240" w:lineRule="auto"/>
              <w:rPr>
                <w:rFonts w:ascii="Arial" w:hAnsi="Arial" w:cs="Arial"/>
                <w:color w:val="242424"/>
                <w:lang w:val="en-US"/>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hAnsi="Arial" w:cs="Arial"/>
                <w:color w:val="242424"/>
                <w:lang w:val="en-US"/>
              </w:rPr>
              <w:t xml:space="preserve">All Health and Social Care Partners, where appropriate are fully utilizing the MIG.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All Barnsley practices offer effective email and video consultations which have improved continuity and convenience and are open to trailing new technologies and e-consultations.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Continue to embed and enhance the success of the LDR and paperless patient records. </w:t>
            </w:r>
          </w:p>
        </w:tc>
      </w:tr>
      <w:tr w:rsidR="00087F4D" w:rsidRPr="00884650" w:rsidTr="00AF4A6D">
        <w:trPr>
          <w:trHeight w:val="312"/>
        </w:trPr>
        <w:tc>
          <w:tcPr>
            <w:tcW w:w="5529" w:type="dxa"/>
            <w:gridSpan w:val="2"/>
            <w:tcBorders>
              <w:top w:val="single" w:sz="4" w:space="0" w:color="auto"/>
              <w:left w:val="single" w:sz="4" w:space="0" w:color="auto"/>
              <w:bottom w:val="nil"/>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3. Reduce DNA'S </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179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 xml:space="preserve">Maximise the use of appointment slots and improve continuity </w:t>
            </w:r>
            <w:r>
              <w:rPr>
                <w:rFonts w:ascii="Arial" w:eastAsia="Times New Roman" w:hAnsi="Arial" w:cs="Arial"/>
                <w:color w:val="000000"/>
                <w:sz w:val="20"/>
                <w:szCs w:val="24"/>
                <w:lang w:eastAsia="en-GB"/>
              </w:rPr>
              <w:t xml:space="preserve">and capacity </w:t>
            </w:r>
            <w:r w:rsidRPr="00884650">
              <w:rPr>
                <w:rFonts w:ascii="Arial" w:eastAsia="Times New Roman" w:hAnsi="Arial" w:cs="Arial"/>
                <w:color w:val="000000"/>
                <w:sz w:val="20"/>
                <w:szCs w:val="24"/>
                <w:lang w:eastAsia="en-GB"/>
              </w:rPr>
              <w:t>by reducing DNAs. Changes may include redesigning the appointment system, encouraging patients to write appointment cards themselves, issuing appointment reminders by text message, and making it quick for patients to cancel or rearrange an appointment.</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Productive Primary Care to address reduction in DNA.s. Text messaging supported for all practices. BCCG also invested in Voice Connects which is a telecommunication system that allows patients to amend or cancel appointments.</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Commissioned Patient Partner system for Barnsley practices which allows patients to book, cancel or change an appointment 24 hours per day. Currently18 practices are using the patient partner system. Assess feedback on the effectiveness of the Patient Partner system.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Practices to work with their Patient Reference Group’s and establish their baseline for DNA’s and to discuss ways to reduce this.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CCG has a contract with EE which funds SMS text reminders for all practices. </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Ensure Barnsley GP Practices to utilise the Patient Partner system supported by the positive feedback from practices who have been using the system.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CCG to collate ideas from PRG’s to reduce DNA’s and share this across practices. Ensure all practices implement small changes such as patients writing appointments cards and all practices displaying DNA information.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Utilise best practice nationally for reducing DNA’s such as writing to patients with the cost if they DNA and understanding the reasons.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Ensure that 100% of practices are using the SMS text message reminder and develop this into two way texting.</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Explore the A &amp; E model for frequent attenders and its application to frequent GP defaulters.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Widening the Practice Team to include appointments with the Clinical Pharmacists, HCA or patients being re-directed to other service through the Care Navigators or Social Prescribers.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Evaluate how the Patient Partner system has benefited Barnsley practices using DNA information and workload data.</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Active sign posting initiatives embedded which has an effect on DNA’s as patients are accessing right service and clinician first time.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Patients fully utilising the Patient Partner system and online booking of appointments which has reduced DNA’s in Barnsley.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Workforce initiatives ensure patients access the right clinician at the right time.</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 </w:t>
            </w:r>
          </w:p>
        </w:tc>
      </w:tr>
      <w:tr w:rsidR="00087F4D" w:rsidRPr="00884650" w:rsidTr="00AF4A6D">
        <w:trPr>
          <w:trHeight w:val="338"/>
        </w:trPr>
        <w:tc>
          <w:tcPr>
            <w:tcW w:w="5529" w:type="dxa"/>
            <w:gridSpan w:val="2"/>
            <w:tcBorders>
              <w:top w:val="single" w:sz="4" w:space="0" w:color="auto"/>
              <w:left w:val="single" w:sz="4" w:space="0" w:color="auto"/>
              <w:bottom w:val="nil"/>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4. Develop the Team </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b/>
                <w:bCs/>
                <w:color w:val="000000"/>
                <w:sz w:val="20"/>
                <w:szCs w:val="24"/>
                <w:lang w:eastAsia="en-GB"/>
              </w:rPr>
            </w:pPr>
            <w:r w:rsidRPr="00884650">
              <w:rPr>
                <w:rFonts w:ascii="Arial" w:eastAsia="Times New Roman" w:hAnsi="Arial" w:cs="Arial"/>
                <w:color w:val="000000"/>
                <w:sz w:val="20"/>
                <w:szCs w:val="24"/>
                <w:lang w:eastAsia="en-GB"/>
              </w:rPr>
              <w:t>Broaden the workforce, to reduce demand for GP time and connect the patient more directly with the most appropriate</w:t>
            </w:r>
            <w:r w:rsidRPr="00884650">
              <w:rPr>
                <w:rFonts w:ascii="Arial" w:eastAsia="Times New Roman" w:hAnsi="Arial" w:cs="Arial"/>
                <w:b/>
                <w:bCs/>
                <w:color w:val="000000"/>
                <w:sz w:val="20"/>
                <w:szCs w:val="24"/>
                <w:lang w:eastAsia="en-GB"/>
              </w:rPr>
              <w:t xml:space="preserve"> </w:t>
            </w:r>
            <w:r w:rsidRPr="00884650">
              <w:rPr>
                <w:rFonts w:ascii="Arial" w:eastAsia="Times New Roman" w:hAnsi="Arial" w:cs="Arial"/>
                <w:color w:val="000000"/>
                <w:sz w:val="20"/>
                <w:szCs w:val="24"/>
                <w:lang w:eastAsia="en-GB"/>
              </w:rPr>
              <w:t>professional. This may include training a senior nurse to provide a minor illness service, employing a community pharmacist or providing direct access to physiotherapy, counselling or welfare rights advice.</w:t>
            </w:r>
          </w:p>
        </w:tc>
        <w:tc>
          <w:tcPr>
            <w:tcW w:w="2835" w:type="dxa"/>
            <w:tcBorders>
              <w:top w:val="nil"/>
              <w:left w:val="nil"/>
              <w:bottom w:val="single" w:sz="4" w:space="0" w:color="auto"/>
              <w:right w:val="single" w:sz="4" w:space="0" w:color="auto"/>
            </w:tcBorders>
            <w:shd w:val="clear" w:color="auto" w:fill="auto"/>
            <w:hideMark/>
          </w:tcPr>
          <w:p w:rsidR="00087F4D"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HCA Apprenticeship Programme. Clinical Pharmacists. Community Pharmacists. Minor Ailment Service. GP Fellowship and Nurse Training. Social prescribing (My Best Life). Extension of VTS training scheme.</w:t>
            </w:r>
            <w:r>
              <w:rPr>
                <w:rFonts w:ascii="Arial" w:eastAsia="Times New Roman" w:hAnsi="Arial" w:cs="Arial"/>
                <w:color w:val="000000"/>
                <w:sz w:val="20"/>
                <w:szCs w:val="24"/>
                <w:lang w:eastAsia="en-GB"/>
              </w:rPr>
              <w:t xml:space="preserve"> </w:t>
            </w:r>
            <w:r w:rsidRPr="00884650">
              <w:rPr>
                <w:rFonts w:ascii="Arial" w:eastAsia="Times New Roman" w:hAnsi="Arial" w:cs="Arial"/>
                <w:color w:val="000000"/>
                <w:sz w:val="20"/>
                <w:szCs w:val="24"/>
                <w:lang w:eastAsia="en-GB"/>
              </w:rPr>
              <w:t xml:space="preserve">Alcohol workers in practices. Future developments of receptionist roles re care navigation.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hAnsi="Arial" w:cs="Arial"/>
              </w:rPr>
            </w:pPr>
            <w:r>
              <w:rPr>
                <w:rFonts w:ascii="Arial" w:hAnsi="Arial" w:cs="Arial"/>
              </w:rPr>
              <w:t xml:space="preserve">The CCG has appointed </w:t>
            </w:r>
            <w:r w:rsidRPr="00FC6E45">
              <w:rPr>
                <w:rFonts w:ascii="Arial" w:hAnsi="Arial" w:cs="Arial"/>
              </w:rPr>
              <w:t>15 Pharmacists</w:t>
            </w:r>
            <w:r>
              <w:rPr>
                <w:rFonts w:ascii="Arial" w:hAnsi="Arial" w:cs="Arial"/>
              </w:rPr>
              <w:t xml:space="preserve"> with a strategic support team of 6 (1 Manager and 5 Administrators)</w:t>
            </w:r>
            <w:r w:rsidRPr="00FC6E45">
              <w:rPr>
                <w:rFonts w:ascii="Arial" w:hAnsi="Arial" w:cs="Arial"/>
              </w:rPr>
              <w:t xml:space="preserve"> employed to work within GP pr</w:t>
            </w:r>
            <w:r>
              <w:rPr>
                <w:rFonts w:ascii="Arial" w:hAnsi="Arial" w:cs="Arial"/>
              </w:rPr>
              <w:t>actices across Barnsley. They have</w:t>
            </w:r>
            <w:r w:rsidRPr="00FC6E45">
              <w:rPr>
                <w:rFonts w:ascii="Arial" w:hAnsi="Arial" w:cs="Arial"/>
              </w:rPr>
              <w:t xml:space="preserve"> receive</w:t>
            </w:r>
            <w:r>
              <w:rPr>
                <w:rFonts w:ascii="Arial" w:hAnsi="Arial" w:cs="Arial"/>
              </w:rPr>
              <w:t>d</w:t>
            </w:r>
            <w:r w:rsidRPr="00FC6E45">
              <w:rPr>
                <w:rFonts w:ascii="Arial" w:hAnsi="Arial" w:cs="Arial"/>
              </w:rPr>
              <w:t xml:space="preserve"> a co-ordinated induction and development programme.</w:t>
            </w:r>
          </w:p>
          <w:p w:rsidR="00087F4D" w:rsidRDefault="00087F4D" w:rsidP="00AF4A6D">
            <w:pPr>
              <w:spacing w:after="0" w:line="240" w:lineRule="auto"/>
              <w:rPr>
                <w:rFonts w:ascii="Arial" w:hAnsi="Arial" w:cs="Arial"/>
              </w:rPr>
            </w:pPr>
          </w:p>
          <w:p w:rsidR="00087F4D" w:rsidRPr="00FC6E45" w:rsidRDefault="00087F4D" w:rsidP="00AF4A6D">
            <w:pPr>
              <w:spacing w:after="0" w:line="240" w:lineRule="auto"/>
              <w:rPr>
                <w:rFonts w:ascii="Arial" w:hAnsi="Arial" w:cs="Arial"/>
              </w:rPr>
            </w:pPr>
            <w:r w:rsidRPr="00FC6E45">
              <w:rPr>
                <w:rFonts w:ascii="Arial" w:hAnsi="Arial" w:cs="Arial"/>
              </w:rPr>
              <w:t>The development of a</w:t>
            </w:r>
            <w:r w:rsidRPr="008B1816">
              <w:rPr>
                <w:rFonts w:ascii="Arial" w:hAnsi="Arial" w:cs="Arial"/>
              </w:rPr>
              <w:t xml:space="preserve"> primary care training / Health Care Assistant Apprenticeship programme</w:t>
            </w:r>
            <w:r>
              <w:rPr>
                <w:rFonts w:ascii="Arial" w:hAnsi="Arial" w:cs="Arial"/>
              </w:rPr>
              <w:t xml:space="preserve"> has seen</w:t>
            </w:r>
            <w:r w:rsidRPr="00FC6E45">
              <w:rPr>
                <w:rFonts w:ascii="Arial" w:hAnsi="Arial" w:cs="Arial"/>
              </w:rPr>
              <w:t xml:space="preserve"> </w:t>
            </w:r>
            <w:r w:rsidRPr="00FC6E45">
              <w:rPr>
                <w:rFonts w:ascii="Arial" w:hAnsi="Arial" w:cs="Arial"/>
              </w:rPr>
              <w:lastRenderedPageBreak/>
              <w:t>16 new apprentice placements have been created in GP practices.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Workforce summit held in November 2016 to look at additional ways to develop the practice workforce.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Minor Ailments scheme currently rolled out in conjunction with community pharmacies. </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hAnsi="Arial" w:cs="Arial"/>
              </w:rPr>
            </w:pPr>
            <w:r w:rsidRPr="002125FC">
              <w:rPr>
                <w:rFonts w:ascii="Arial" w:hAnsi="Arial" w:cs="Arial"/>
              </w:rPr>
              <w:lastRenderedPageBreak/>
              <w:t xml:space="preserve">The commissioned social prescribing service </w:t>
            </w:r>
            <w:r>
              <w:rPr>
                <w:rFonts w:ascii="Arial" w:hAnsi="Arial" w:cs="Arial"/>
              </w:rPr>
              <w:t xml:space="preserve">(My Best Life) </w:t>
            </w:r>
            <w:r w:rsidRPr="002125FC">
              <w:rPr>
                <w:rFonts w:ascii="Arial" w:hAnsi="Arial" w:cs="Arial"/>
              </w:rPr>
              <w:t>commences 01.04.2017</w:t>
            </w:r>
            <w:r>
              <w:rPr>
                <w:rFonts w:ascii="Arial" w:hAnsi="Arial" w:cs="Arial"/>
              </w:rPr>
              <w:t xml:space="preserve">. </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Pr>
                <w:rFonts w:ascii="Arial" w:hAnsi="Arial" w:cs="Arial"/>
              </w:rPr>
              <w:t xml:space="preserve">Reception staff (as described in Active Signposting) to be trained as Care Navigators. </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Pr>
                <w:rFonts w:ascii="Arial" w:hAnsi="Arial" w:cs="Arial"/>
              </w:rPr>
              <w:t xml:space="preserve">Roll out the Primary Care Apprenticeships programme to ensure that all practices wishing to host an Apprentice </w:t>
            </w:r>
            <w:r>
              <w:rPr>
                <w:rFonts w:ascii="Arial" w:hAnsi="Arial" w:cs="Arial"/>
              </w:rPr>
              <w:lastRenderedPageBreak/>
              <w:t xml:space="preserve">are allocated one. </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sidRPr="00FC6E45">
              <w:rPr>
                <w:rFonts w:ascii="Arial" w:hAnsi="Arial" w:cs="Arial"/>
              </w:rPr>
              <w:t xml:space="preserve">A scoping exercise will be undertaken to identify the potential for the development of a </w:t>
            </w:r>
            <w:r w:rsidRPr="002125FC">
              <w:rPr>
                <w:rFonts w:ascii="Arial" w:hAnsi="Arial" w:cs="Arial"/>
              </w:rPr>
              <w:t>Practice Nurse and Advanced Nurse Practitioner training programme</w:t>
            </w:r>
            <w:r>
              <w:rPr>
                <w:rFonts w:ascii="Arial" w:hAnsi="Arial" w:cs="Arial"/>
              </w:rPr>
              <w:t>.</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Pr>
                <w:rFonts w:ascii="Arial" w:hAnsi="Arial" w:cs="Arial"/>
              </w:rPr>
              <w:t>The CCG</w:t>
            </w:r>
            <w:r w:rsidRPr="00FC6E45">
              <w:rPr>
                <w:rFonts w:ascii="Arial" w:hAnsi="Arial" w:cs="Arial"/>
              </w:rPr>
              <w:t xml:space="preserve"> will implement with partners, a </w:t>
            </w:r>
            <w:r w:rsidRPr="002125FC">
              <w:rPr>
                <w:rFonts w:ascii="Arial" w:hAnsi="Arial" w:cs="Arial"/>
              </w:rPr>
              <w:t xml:space="preserve">GP Fellowship Scheme, </w:t>
            </w:r>
            <w:r w:rsidRPr="00544206">
              <w:rPr>
                <w:rFonts w:ascii="Arial" w:hAnsi="Arial" w:cs="Arial"/>
              </w:rPr>
              <w:t>initially</w:t>
            </w:r>
            <w:r w:rsidRPr="00FC6E45">
              <w:rPr>
                <w:rFonts w:ascii="Arial" w:hAnsi="Arial" w:cs="Arial"/>
              </w:rPr>
              <w:t xml:space="preserve"> for up to 6 newly qualifie</w:t>
            </w:r>
            <w:r>
              <w:rPr>
                <w:rFonts w:ascii="Arial" w:hAnsi="Arial" w:cs="Arial"/>
              </w:rPr>
              <w:t xml:space="preserve">d and new to Barnsley GPs.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 the minor ailments intuitive to include more technology e.g mobile app, online portal or triage portal operated by the care navigators. </w:t>
            </w:r>
          </w:p>
          <w:p w:rsidR="00087F4D" w:rsidRPr="002125FC"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Embed and enhance the working arrangements between the Care Navigators and Social Prescribers in practice to ensure the services are working in conjunction.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Evaluate the implementation of the Clinical Pharmacists and Apprenticeships Programme to identify best practice, areas for improvement and </w:t>
            </w:r>
            <w:r>
              <w:rPr>
                <w:rFonts w:ascii="Arial" w:eastAsia="Times New Roman" w:hAnsi="Arial" w:cs="Arial"/>
                <w:color w:val="000000"/>
                <w:sz w:val="20"/>
                <w:szCs w:val="24"/>
                <w:lang w:eastAsia="en-GB"/>
              </w:rPr>
              <w:lastRenderedPageBreak/>
              <w:t xml:space="preserve">any requirement of additional resources.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Implement for all Barnsley Practice Nurses and ANP’s a development  programme.</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Direct Access to therapists on site such as physiotherapist or mental health practitioner.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Evaluate the GP Fellowship model and look at ways to ensure successful recruitment at the end of the 2 year placements.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 </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Barnsley practices have a multidisciplinary Primary Care Team which has reduced the demand on GP’s and ensures that a patient is accessing the right clinician. </w:t>
            </w:r>
          </w:p>
        </w:tc>
      </w:tr>
      <w:tr w:rsidR="00087F4D" w:rsidRPr="00884650" w:rsidTr="00AF4A6D">
        <w:trPr>
          <w:trHeight w:val="312"/>
        </w:trPr>
        <w:tc>
          <w:tcPr>
            <w:tcW w:w="5529" w:type="dxa"/>
            <w:gridSpan w:val="2"/>
            <w:tcBorders>
              <w:top w:val="single" w:sz="4" w:space="0" w:color="auto"/>
              <w:left w:val="single" w:sz="4" w:space="0" w:color="auto"/>
              <w:bottom w:val="nil"/>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5. Productive Work Flows </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7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87F4D"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 xml:space="preserve">Introduce new ways of working which enable staff to work smarter, not just harder. These can reduce wasted time, reduce queues, ensure more problems are dealt with first </w:t>
            </w:r>
            <w:r w:rsidRPr="00884650">
              <w:rPr>
                <w:rFonts w:ascii="Arial" w:eastAsia="Times New Roman" w:hAnsi="Arial" w:cs="Arial"/>
                <w:color w:val="000000"/>
                <w:sz w:val="20"/>
                <w:szCs w:val="24"/>
                <w:lang w:eastAsia="en-GB"/>
              </w:rPr>
              <w:lastRenderedPageBreak/>
              <w:t>time and that uncomplicated follow-ups are less reliant on GPs consultations.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b/>
                <w:bCs/>
                <w:color w:val="000000"/>
                <w:sz w:val="20"/>
                <w:szCs w:val="24"/>
                <w:lang w:eastAsia="en-GB"/>
              </w:rPr>
            </w:pP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lastRenderedPageBreak/>
              <w:t>Productive Primary Care to address smarter working practices.</w:t>
            </w:r>
          </w:p>
        </w:tc>
        <w:tc>
          <w:tcPr>
            <w:tcW w:w="2410" w:type="dxa"/>
            <w:tcBorders>
              <w:top w:val="nil"/>
              <w:left w:val="nil"/>
              <w:bottom w:val="single" w:sz="4" w:space="0" w:color="auto"/>
              <w:right w:val="single" w:sz="4" w:space="0" w:color="auto"/>
            </w:tcBorders>
          </w:tcPr>
          <w:p w:rsidR="00087F4D" w:rsidRPr="00BC0CE3" w:rsidRDefault="00087F4D" w:rsidP="00AF4A6D">
            <w:pPr>
              <w:spacing w:after="0" w:line="240" w:lineRule="auto"/>
              <w:rPr>
                <w:rFonts w:ascii="Arial" w:eastAsia="Times New Roman" w:hAnsi="Arial" w:cs="Arial"/>
                <w:color w:val="000000"/>
                <w:lang w:eastAsia="en-GB"/>
              </w:rPr>
            </w:pPr>
            <w:r w:rsidRPr="00BC0CE3">
              <w:rPr>
                <w:rFonts w:ascii="Arial" w:eastAsia="Times New Roman" w:hAnsi="Arial" w:cs="Arial"/>
                <w:color w:val="000000"/>
                <w:lang w:eastAsia="en-GB"/>
              </w:rPr>
              <w:t xml:space="preserve">4 practices have taken up the capacity and demand audit to identify new ways of working. </w:t>
            </w:r>
          </w:p>
          <w:p w:rsidR="00087F4D" w:rsidRPr="00BC0CE3"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sidRPr="00BC0CE3">
              <w:rPr>
                <w:rFonts w:ascii="Arial" w:hAnsi="Arial" w:cs="Arial"/>
              </w:rPr>
              <w:t xml:space="preserve">BHF have worked </w:t>
            </w:r>
            <w:r w:rsidRPr="00BC0CE3">
              <w:rPr>
                <w:rFonts w:ascii="Arial" w:hAnsi="Arial" w:cs="Arial"/>
              </w:rPr>
              <w:lastRenderedPageBreak/>
              <w:t>with the CCG to develop a proposal to provide a full programme of Productive Primary Care across all practices, this has been offered to all Barnsley Practices.</w:t>
            </w:r>
          </w:p>
          <w:p w:rsidR="00087F4D" w:rsidRPr="00BC0CE3" w:rsidRDefault="00087F4D" w:rsidP="00AF4A6D">
            <w:pPr>
              <w:spacing w:after="0" w:line="240" w:lineRule="auto"/>
              <w:rPr>
                <w:rFonts w:ascii="Arial" w:hAnsi="Arial" w:cs="Arial"/>
              </w:rPr>
            </w:pPr>
          </w:p>
          <w:p w:rsidR="00087F4D" w:rsidRPr="00BC0CE3" w:rsidRDefault="00087F4D" w:rsidP="00AF4A6D">
            <w:pPr>
              <w:spacing w:after="0" w:line="240" w:lineRule="auto"/>
              <w:rPr>
                <w:rFonts w:ascii="Arial" w:hAnsi="Arial" w:cs="Arial"/>
              </w:rPr>
            </w:pPr>
            <w:r w:rsidRPr="00BC0CE3">
              <w:rPr>
                <w:rFonts w:ascii="Arial" w:hAnsi="Arial" w:cs="Arial"/>
              </w:rPr>
              <w:t>The CCG is developing proposals to deliver increased collaboration and alignment between practices and Care Homes.</w:t>
            </w:r>
          </w:p>
          <w:p w:rsidR="00087F4D" w:rsidRPr="00BC0CE3" w:rsidRDefault="00087F4D" w:rsidP="00AF4A6D">
            <w:pPr>
              <w:spacing w:after="0" w:line="240" w:lineRule="auto"/>
              <w:rPr>
                <w:rFonts w:ascii="Arial" w:hAnsi="Arial" w:cs="Arial"/>
              </w:rPr>
            </w:pPr>
          </w:p>
          <w:p w:rsidR="00087F4D" w:rsidRPr="00BC0CE3" w:rsidRDefault="00087F4D" w:rsidP="00AF4A6D">
            <w:pPr>
              <w:spacing w:after="0" w:line="240" w:lineRule="auto"/>
              <w:rPr>
                <w:rFonts w:ascii="Arial" w:hAnsi="Arial" w:cs="Arial"/>
                <w:b/>
              </w:rPr>
            </w:pPr>
            <w:r w:rsidRPr="00BC0CE3">
              <w:rPr>
                <w:rFonts w:ascii="Arial" w:hAnsi="Arial" w:cs="Arial"/>
              </w:rPr>
              <w:t>Development of 2017/18 Health Inequalities Targeted Scheme (HITS).</w:t>
            </w:r>
          </w:p>
          <w:p w:rsidR="00087F4D" w:rsidRPr="00BC0CE3" w:rsidRDefault="00087F4D" w:rsidP="00AF4A6D">
            <w:pPr>
              <w:spacing w:after="0" w:line="240" w:lineRule="auto"/>
              <w:rPr>
                <w:rFonts w:ascii="Arial" w:eastAsia="Times New Roman" w:hAnsi="Arial" w:cs="Arial"/>
                <w:b/>
                <w:color w:val="000000"/>
                <w:lang w:eastAsia="en-GB"/>
              </w:rPr>
            </w:pPr>
          </w:p>
          <w:p w:rsidR="00087F4D" w:rsidRPr="00B86AB7" w:rsidRDefault="00087F4D" w:rsidP="00AF4A6D">
            <w:pPr>
              <w:spacing w:after="0" w:line="240" w:lineRule="auto"/>
              <w:rPr>
                <w:rFonts w:ascii="Arial" w:eastAsia="Times New Roman" w:hAnsi="Arial" w:cs="Arial"/>
                <w:color w:val="000000"/>
                <w:sz w:val="20"/>
                <w:szCs w:val="24"/>
                <w:lang w:eastAsia="en-GB"/>
              </w:rPr>
            </w:pPr>
            <w:r w:rsidRPr="00BC0CE3">
              <w:rPr>
                <w:rFonts w:ascii="Arial" w:eastAsia="Times New Roman" w:hAnsi="Arial" w:cs="Arial"/>
                <w:color w:val="000000"/>
                <w:lang w:eastAsia="en-GB"/>
              </w:rPr>
              <w:t>Implementation of Map of Medicine in all GP Practices.</w:t>
            </w:r>
            <w:r w:rsidRPr="00443C44">
              <w:rPr>
                <w:rFonts w:ascii="Arial" w:eastAsia="Times New Roman" w:hAnsi="Arial" w:cs="Arial"/>
                <w:color w:val="000000"/>
                <w:sz w:val="20"/>
                <w:szCs w:val="24"/>
                <w:lang w:eastAsia="en-GB"/>
              </w:rPr>
              <w:t xml:space="preserve"> </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Increase to 50% of practices taken capacity and demand audit to gain baseline.</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hAnsi="Arial" w:cs="Arial"/>
              </w:rPr>
            </w:pPr>
            <w:r w:rsidRPr="00FC6E45">
              <w:rPr>
                <w:rFonts w:ascii="Arial" w:hAnsi="Arial" w:cs="Arial"/>
              </w:rPr>
              <w:t>The CCG and partners</w:t>
            </w:r>
            <w:r>
              <w:rPr>
                <w:rFonts w:ascii="Arial" w:hAnsi="Arial" w:cs="Arial"/>
              </w:rPr>
              <w:t xml:space="preserve"> offer </w:t>
            </w:r>
            <w:r w:rsidRPr="00FC6E45">
              <w:rPr>
                <w:rFonts w:ascii="Arial" w:hAnsi="Arial" w:cs="Arial"/>
              </w:rPr>
              <w:t xml:space="preserve"> “</w:t>
            </w:r>
            <w:r>
              <w:rPr>
                <w:rFonts w:ascii="Arial" w:hAnsi="Arial" w:cs="Arial"/>
              </w:rPr>
              <w:t xml:space="preserve">The </w:t>
            </w:r>
            <w:r>
              <w:rPr>
                <w:rFonts w:ascii="Arial" w:hAnsi="Arial" w:cs="Arial"/>
              </w:rPr>
              <w:lastRenderedPageBreak/>
              <w:t>Practice Doctor”</w:t>
            </w:r>
            <w:r w:rsidRPr="00FC6E45">
              <w:rPr>
                <w:rFonts w:ascii="Arial" w:hAnsi="Arial" w:cs="Arial"/>
              </w:rPr>
              <w:t xml:space="preserve"> initiative</w:t>
            </w:r>
            <w:r>
              <w:rPr>
                <w:rFonts w:ascii="Arial" w:hAnsi="Arial" w:cs="Arial"/>
              </w:rPr>
              <w:t>.</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Pr>
                <w:rFonts w:ascii="Arial" w:hAnsi="Arial" w:cs="Arial"/>
              </w:rPr>
              <w:t xml:space="preserve">Development of Lean principles to measure, understand and improve common processors to be rolled out across GP Practices. </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Pr>
                <w:rFonts w:ascii="Arial" w:hAnsi="Arial" w:cs="Arial"/>
              </w:rPr>
              <w:t>Build on the First Port of Call training to ensure the reception area is a productive environment.</w:t>
            </w:r>
          </w:p>
          <w:p w:rsidR="00087F4D" w:rsidRDefault="00087F4D" w:rsidP="00AF4A6D">
            <w:pPr>
              <w:spacing w:after="0" w:line="240" w:lineRule="auto"/>
              <w:rPr>
                <w:rFonts w:ascii="Arial" w:hAnsi="Arial" w:cs="Arial"/>
              </w:rPr>
            </w:pPr>
          </w:p>
          <w:p w:rsidR="00087F4D" w:rsidRDefault="00087F4D" w:rsidP="00AF4A6D">
            <w:pPr>
              <w:spacing w:after="0" w:line="240" w:lineRule="auto"/>
              <w:rPr>
                <w:rFonts w:ascii="Arial" w:hAnsi="Arial" w:cs="Arial"/>
              </w:rPr>
            </w:pPr>
            <w:r>
              <w:rPr>
                <w:rFonts w:ascii="Arial" w:hAnsi="Arial" w:cs="Arial"/>
              </w:rPr>
              <w:t xml:space="preserve">Widening the practice team to ensure that the patients is accessing the right clinician e.g. clinical pharmacists and HCA’s. </w:t>
            </w:r>
          </w:p>
          <w:p w:rsidR="00087F4D" w:rsidRPr="00B86AB7" w:rsidRDefault="00087F4D" w:rsidP="00AF4A6D">
            <w:pPr>
              <w:spacing w:after="0" w:line="240" w:lineRule="auto"/>
              <w:rPr>
                <w:rFonts w:ascii="Arial" w:hAnsi="Arial" w:cs="Arial"/>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Ensure all Barnsley practices have completed a capacity and demand audit.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Continue to share </w:t>
            </w:r>
            <w:r>
              <w:rPr>
                <w:rFonts w:ascii="Arial" w:eastAsia="Times New Roman" w:hAnsi="Arial" w:cs="Arial"/>
                <w:color w:val="000000"/>
                <w:sz w:val="20"/>
                <w:szCs w:val="24"/>
                <w:lang w:eastAsia="en-GB"/>
              </w:rPr>
              <w:lastRenderedPageBreak/>
              <w:t xml:space="preserve">best practice and where possible corporate policies, processes and procedures across practices to minimise the administration workload.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Ensure practices are utilising all technologies available such as the Sound Doctor, Map of Medicine and Social Prescribers to reduce unnecessary appointments. </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An increase in capacity and GP demand with demand being shared across the wider practice team. Staff </w:t>
            </w:r>
            <w:r>
              <w:rPr>
                <w:rFonts w:ascii="Arial" w:eastAsia="Times New Roman" w:hAnsi="Arial" w:cs="Arial"/>
                <w:color w:val="000000"/>
                <w:sz w:val="20"/>
                <w:szCs w:val="24"/>
                <w:lang w:eastAsia="en-GB"/>
              </w:rPr>
              <w:lastRenderedPageBreak/>
              <w:t>working smarter utilising technology and all initiates introduced over the GPFV.</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p>
        </w:tc>
      </w:tr>
      <w:tr w:rsidR="00087F4D" w:rsidRPr="00884650" w:rsidTr="00AF4A6D">
        <w:trPr>
          <w:trHeight w:val="312"/>
        </w:trPr>
        <w:tc>
          <w:tcPr>
            <w:tcW w:w="5529" w:type="dxa"/>
            <w:gridSpan w:val="2"/>
            <w:tcBorders>
              <w:top w:val="single" w:sz="4" w:space="0" w:color="auto"/>
              <w:left w:val="single" w:sz="4" w:space="0" w:color="auto"/>
              <w:bottom w:val="single" w:sz="4" w:space="0" w:color="auto"/>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6. Personal Productivity </w:t>
            </w:r>
          </w:p>
        </w:tc>
        <w:tc>
          <w:tcPr>
            <w:tcW w:w="2410"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983"/>
        </w:trPr>
        <w:tc>
          <w:tcPr>
            <w:tcW w:w="2694" w:type="dxa"/>
            <w:tcBorders>
              <w:top w:val="nil"/>
              <w:left w:val="single" w:sz="4" w:space="0" w:color="auto"/>
              <w:bottom w:val="single" w:sz="4" w:space="0" w:color="auto"/>
              <w:right w:val="single" w:sz="4" w:space="0" w:color="auto"/>
            </w:tcBorders>
            <w:shd w:val="clear" w:color="auto" w:fill="auto"/>
            <w:hideMark/>
          </w:tcPr>
          <w:p w:rsidR="00087F4D"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 xml:space="preserve">Support staff to develop their personal resilience, as well as specific skills to allow them to work in the most efficient way possible. This may include improving </w:t>
            </w:r>
            <w:r w:rsidRPr="00884650">
              <w:rPr>
                <w:rFonts w:ascii="Arial" w:eastAsia="Times New Roman" w:hAnsi="Arial" w:cs="Arial"/>
                <w:color w:val="000000"/>
                <w:sz w:val="20"/>
                <w:szCs w:val="24"/>
                <w:lang w:eastAsia="en-GB"/>
              </w:rPr>
              <w:lastRenderedPageBreak/>
              <w:t>the environment, reducing waste in routine processes, streamlining information systems and enhancing skills such as reading and typing speed.</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lastRenderedPageBreak/>
              <w:t>Productive Primary Care to address smarter working practices.</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CCG to offer, through eMBED Project Manager training to Practice Managers.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Development of a </w:t>
            </w:r>
            <w:r>
              <w:rPr>
                <w:rFonts w:ascii="Arial" w:eastAsia="Times New Roman" w:hAnsi="Arial" w:cs="Arial"/>
                <w:color w:val="000000"/>
                <w:sz w:val="20"/>
                <w:szCs w:val="24"/>
                <w:lang w:eastAsia="en-GB"/>
              </w:rPr>
              <w:lastRenderedPageBreak/>
              <w:t xml:space="preserve">programme to develop Practice Nurses.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FPOC training rolled out to 50% of practices reception staff.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The CCG held a BEST event in December 2016 for speed reading in which 73 GPs attended.</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9476CD" w:rsidRDefault="00087F4D" w:rsidP="00AF4A6D">
            <w:pPr>
              <w:spacing w:after="0" w:line="240" w:lineRule="auto"/>
              <w:rPr>
                <w:rFonts w:ascii="Arial" w:eastAsia="Times New Roman" w:hAnsi="Arial" w:cs="Arial"/>
                <w:color w:val="000000"/>
                <w:lang w:eastAsia="en-GB"/>
              </w:rPr>
            </w:pPr>
            <w:r w:rsidRPr="009476CD">
              <w:rPr>
                <w:rFonts w:ascii="Arial" w:eastAsia="Times New Roman" w:hAnsi="Arial" w:cs="Arial"/>
                <w:color w:val="000000"/>
                <w:lang w:eastAsia="en-GB"/>
              </w:rPr>
              <w:t xml:space="preserve">Ensuring all practices are aware of and can access </w:t>
            </w:r>
            <w:r w:rsidRPr="009476CD">
              <w:rPr>
                <w:rFonts w:ascii="Arial" w:hAnsi="Arial" w:cs="Arial"/>
              </w:rPr>
              <w:t>The NHS GP Health Service – providing individual support to manage personal resilience, stress and burnout.</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Identify Learning and Development needs of Primary Care staff to enable training packages to be developed.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Ensure Clinical Pharmacists and HCA’s newly appointed to practice have their learning and development needs and ambitions mapped and support is in place within the practice and CCG to progress these.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Mentoring and Peer support schemes to be offered through-out the CCG and Primary Care to develop Primary Care staff.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BEST events planned to focus on training needs identified for clinical members of staff.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Touch typing courses offered to all Primary Care Administration staff.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Streamlining systems, policies and processors to enable practices to adapt ‘off the shelf’ policies to their practice.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Ensure all practices have sent at least 2 members of staff on the touch typing courses.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BEST Tutors to lead on the learning and developing needs for Primary Care embedding these into BEST events where possible.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Utilising technology to reduce administration staff time. </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Re-evaluate training and development needs of Practice staff and successful </w:t>
            </w:r>
            <w:r>
              <w:rPr>
                <w:rFonts w:ascii="Arial" w:eastAsia="Times New Roman" w:hAnsi="Arial" w:cs="Arial"/>
                <w:color w:val="000000"/>
                <w:sz w:val="20"/>
                <w:szCs w:val="24"/>
                <w:lang w:eastAsia="en-GB"/>
              </w:rPr>
              <w:lastRenderedPageBreak/>
              <w:t>programmes.</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Broadened the skills of the Primary Care Workforce with HCA’s, Clinical Pharmacists and </w:t>
            </w:r>
            <w:r>
              <w:rPr>
                <w:rFonts w:ascii="Arial" w:eastAsia="Times New Roman" w:hAnsi="Arial" w:cs="Arial"/>
                <w:color w:val="000000"/>
                <w:sz w:val="20"/>
                <w:szCs w:val="24"/>
                <w:lang w:eastAsia="en-GB"/>
              </w:rPr>
              <w:lastRenderedPageBreak/>
              <w:t>Care Navigators .</w:t>
            </w:r>
          </w:p>
        </w:tc>
      </w:tr>
      <w:tr w:rsidR="00087F4D" w:rsidRPr="00884650" w:rsidTr="00AF4A6D">
        <w:trPr>
          <w:trHeight w:val="312"/>
        </w:trPr>
        <w:tc>
          <w:tcPr>
            <w:tcW w:w="5529" w:type="dxa"/>
            <w:gridSpan w:val="2"/>
            <w:tcBorders>
              <w:top w:val="single" w:sz="4" w:space="0" w:color="auto"/>
              <w:left w:val="single" w:sz="4" w:space="0" w:color="auto"/>
              <w:bottom w:val="single" w:sz="4" w:space="0" w:color="auto"/>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7. Partnership Working </w:t>
            </w:r>
          </w:p>
        </w:tc>
        <w:tc>
          <w:tcPr>
            <w:tcW w:w="2410"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983"/>
        </w:trPr>
        <w:tc>
          <w:tcPr>
            <w:tcW w:w="2694" w:type="dxa"/>
            <w:tcBorders>
              <w:top w:val="nil"/>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Create partnerships and collaborations with other practices and other providers in the local health and social care system. This offers benefits in terms of improved organisational resilience and efficiency, and is essential for implementing many recent innovations in access and enhanced long term conditions care.</w:t>
            </w: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Locality Model in development. BHF - partnership to deliver back office efficiencies. Care Home model in development. PDA - encourages partnership approach to primary care at scale.</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Locality model to reflect the electoral wards of the local authority. Links to BMBC Area Councils to support Neighbourhood hubs.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F044C8" w:rsidRDefault="00087F4D" w:rsidP="00AF4A6D">
            <w:pPr>
              <w:spacing w:after="0" w:line="240" w:lineRule="auto"/>
              <w:rPr>
                <w:rFonts w:ascii="Arial" w:hAnsi="Arial" w:cs="Arial"/>
              </w:rPr>
            </w:pPr>
            <w:r>
              <w:rPr>
                <w:rFonts w:ascii="Arial" w:hAnsi="Arial" w:cs="Arial"/>
              </w:rPr>
              <w:t xml:space="preserve">Develop an </w:t>
            </w:r>
            <w:r w:rsidRPr="00BC0CE3">
              <w:rPr>
                <w:rFonts w:ascii="Arial" w:hAnsi="Arial" w:cs="Arial"/>
              </w:rPr>
              <w:t xml:space="preserve">alignment </w:t>
            </w:r>
            <w:r>
              <w:rPr>
                <w:rFonts w:ascii="Arial" w:hAnsi="Arial" w:cs="Arial"/>
              </w:rPr>
              <w:t xml:space="preserve">model </w:t>
            </w:r>
            <w:r w:rsidRPr="00BC0CE3">
              <w:rPr>
                <w:rFonts w:ascii="Arial" w:hAnsi="Arial" w:cs="Arial"/>
              </w:rPr>
              <w:t>be</w:t>
            </w:r>
            <w:r>
              <w:rPr>
                <w:rFonts w:ascii="Arial" w:hAnsi="Arial" w:cs="Arial"/>
              </w:rPr>
              <w:t xml:space="preserve">tween practices and Care Homes and </w:t>
            </w:r>
            <w:r>
              <w:rPr>
                <w:rFonts w:ascii="Arial" w:eastAsia="Times New Roman" w:hAnsi="Arial" w:cs="Arial"/>
                <w:color w:val="000000"/>
                <w:sz w:val="20"/>
                <w:szCs w:val="24"/>
                <w:lang w:eastAsia="en-GB"/>
              </w:rPr>
              <w:t xml:space="preserve">a universal offer to care homes.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Barnsley Healthcare Federation made up of 28 out of 35 GP practice members.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 the PDA 2017/18 to encourage Primary Care at scale.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LDR and the MIG rolled out to all practices.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Developing with partners and Accountable Care Organisation.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STP Development.</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Neighbourhood hubs and locality model enabling multidisciplinary teams out in the community offering care closer to home.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Ensure all practices are signed up to deliver the PDA 2017/18.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BHF offered a support package to practices for back office and joint administrations functions.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Specialists  to be hosted within Primary Care environments to cut down the number of referrals out of Primary Care.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Clinical and Community Pharmacists to work together to build the relationships between the GP Practice and local pharmacy.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Social Prescribers are the key link between GP Practice and Local </w:t>
            </w:r>
            <w:r>
              <w:rPr>
                <w:rFonts w:ascii="Arial" w:eastAsia="Times New Roman" w:hAnsi="Arial" w:cs="Arial"/>
                <w:color w:val="000000"/>
                <w:sz w:val="20"/>
                <w:szCs w:val="24"/>
                <w:lang w:eastAsia="en-GB"/>
              </w:rPr>
              <w:lastRenderedPageBreak/>
              <w:t xml:space="preserve">Authority to direct to social and other services.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Accountable Care Organisation takes form.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Ensure all Local Health partners are signed upto the MIG.</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lastRenderedPageBreak/>
              <w:t xml:space="preserve">Build on the PDA success to develop and inform future PDA’s.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Localities and cluster practices to work collectively  on common issues and with patient groups e.g Long Term Conditions.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BHF offering a successful programme of support to practice who require additional or administration support.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Primary Care Estates built to host multidisciplinary teams.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Local ACO established and functioning.  </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Services wrapped around patient needs with no boundaries between organisations.</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p>
        </w:tc>
      </w:tr>
      <w:tr w:rsidR="00087F4D" w:rsidRPr="00884650" w:rsidTr="00AF4A6D">
        <w:trPr>
          <w:trHeight w:val="323"/>
        </w:trPr>
        <w:tc>
          <w:tcPr>
            <w:tcW w:w="5529" w:type="dxa"/>
            <w:gridSpan w:val="2"/>
            <w:tcBorders>
              <w:top w:val="single" w:sz="4" w:space="0" w:color="auto"/>
              <w:left w:val="single" w:sz="4" w:space="0" w:color="auto"/>
              <w:bottom w:val="single" w:sz="4" w:space="0" w:color="auto"/>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8. Use Social Prescribing Independence</w:t>
            </w:r>
          </w:p>
        </w:tc>
        <w:tc>
          <w:tcPr>
            <w:tcW w:w="2410"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single" w:sz="4" w:space="0" w:color="auto"/>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1498"/>
        </w:trPr>
        <w:tc>
          <w:tcPr>
            <w:tcW w:w="2694" w:type="dxa"/>
            <w:tcBorders>
              <w:top w:val="nil"/>
              <w:left w:val="single" w:sz="4" w:space="0" w:color="auto"/>
              <w:bottom w:val="single" w:sz="4" w:space="0" w:color="auto"/>
              <w:right w:val="single" w:sz="4" w:space="0" w:color="auto"/>
            </w:tcBorders>
            <w:shd w:val="clear" w:color="auto" w:fill="auto"/>
            <w:hideMark/>
          </w:tcPr>
          <w:p w:rsidR="00087F4D"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Examples include leisure and social community activities, befriending, carer respite, dementia support, housing, debt management and benefits advice, one to one specialist advocacy and support, employment support and sensory impairment services.</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Social Prescribing has been in place on a small scale sin</w:t>
            </w:r>
            <w:r>
              <w:rPr>
                <w:rFonts w:ascii="Arial" w:eastAsia="Times New Roman" w:hAnsi="Arial" w:cs="Arial"/>
                <w:color w:val="000000"/>
                <w:sz w:val="20"/>
                <w:szCs w:val="24"/>
                <w:lang w:eastAsia="en-GB"/>
              </w:rPr>
              <w:t>c</w:t>
            </w:r>
            <w:r w:rsidRPr="00884650">
              <w:rPr>
                <w:rFonts w:ascii="Arial" w:eastAsia="Times New Roman" w:hAnsi="Arial" w:cs="Arial"/>
                <w:color w:val="000000"/>
                <w:sz w:val="20"/>
                <w:szCs w:val="24"/>
                <w:lang w:eastAsia="en-GB"/>
              </w:rPr>
              <w:t>e 2015.  A new model has been developed and the new larger scale service 'My Best Life' will commence in April 2017.</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CCG commissioned a full Social Prescribing Service ‘My Best Life’ to commence 01.04.17.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Established Dementia Champion in each GP Practices who receive training and peer support. </w:t>
            </w: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Care Navigators and Practice staff work effectively and in conjunction with the Social Prescribing Advisors based in practice.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Work with the Local Authority to ensure an up to date directory of services is available.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Dementia Champions to attend regular training and meetings to share best practice and maintain key contacts.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Continued training based on the Wakefield Vanguard model to further develop Care Navigators and other Practice Administration staff. </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Evaluation of My Best Life by reduced appointments and also patient experience. </w:t>
            </w:r>
          </w:p>
        </w:tc>
        <w:tc>
          <w:tcPr>
            <w:tcW w:w="1843"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Social Prescribers embedded as part of the Team with reduced demand for GP appointments and patients accessing the right service. </w:t>
            </w:r>
          </w:p>
        </w:tc>
      </w:tr>
      <w:tr w:rsidR="00087F4D" w:rsidRPr="00884650" w:rsidTr="00AF4A6D">
        <w:trPr>
          <w:trHeight w:val="312"/>
        </w:trPr>
        <w:tc>
          <w:tcPr>
            <w:tcW w:w="5529" w:type="dxa"/>
            <w:gridSpan w:val="2"/>
            <w:tcBorders>
              <w:top w:val="single" w:sz="4" w:space="0" w:color="auto"/>
              <w:left w:val="single" w:sz="4" w:space="0" w:color="auto"/>
              <w:bottom w:val="nil"/>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9. Support Self Care &amp; Management </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3367"/>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Take every opportunity to support people to play a greater role in their own health and care. This begins before the consultation, with methods of signposting patients to sources of information, advice and support in the community. Common examples include patient information websites, community pharmacies and patient support groups. For people with long-term conditions, this involves working in partnership to understand patients' mental and social needs as well as physical. Many patients will benefit from training in managing their condition, as well as connections to care and support services in the community.</w:t>
            </w: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Place based plan programme to Increase Health Literacy - through universal access to information and advice. Behavioural change training. Year of Care initiative and social prescribing. Sound Doctor system.</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CCG rolled out Sound Doctor, Self-Care online management system to all practices to raise with patients who meet the criteria of the initiative.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Nurses in Primary Care to develop ‘bespoke’ group sessions for patients with Long Term Conditions.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Make Every Contact Count initiative established and being progressed to sign post to self-care information.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Dementia Champions established in each GP Practice.</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Behaviour change training with Sheffield Hallam University rolled out across Primary Care.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Evaluate how many practices and Barnsley patients are utilising the Sound Doctor system. – Ensure 100% of practices are using the system. Evaluation March 2018.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Care Navigators and Social Prescribers referring patients to the universal access to information and advice for patients, where appropriate, to self-manage.</w:t>
            </w: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 </w:t>
            </w: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Roll out the Patient Activation Tool to all practices.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Ensure all practices are equipped with self-care information to display within the practice.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Self-Care publication to be developed with the Patient Reference Groups and the Barnsley Patient Council.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984"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CCG to promote self-care campaigns through social media and  practices.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Patient Reference Groups and the Barnsley Patient Council to ‘champion’ self care within the local practices.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Local patient groups established in line with locality models for patients with Long Term Conditions to have peer support.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The development of a reliable and endorsed patient information website where self care information is available from.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Patients aware of and are accessing self care information and feel more empowered to manage their own conditions.</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 reduced demand for GP appointments and in contacting Primary Care. </w:t>
            </w:r>
          </w:p>
        </w:tc>
      </w:tr>
      <w:tr w:rsidR="00087F4D" w:rsidRPr="00884650" w:rsidTr="00AF4A6D">
        <w:trPr>
          <w:trHeight w:val="323"/>
        </w:trPr>
        <w:tc>
          <w:tcPr>
            <w:tcW w:w="5529" w:type="dxa"/>
            <w:gridSpan w:val="2"/>
            <w:tcBorders>
              <w:top w:val="single" w:sz="4" w:space="0" w:color="auto"/>
              <w:left w:val="single" w:sz="4" w:space="0" w:color="auto"/>
              <w:bottom w:val="nil"/>
              <w:right w:val="single" w:sz="4" w:space="0" w:color="000000"/>
            </w:tcBorders>
            <w:shd w:val="clear" w:color="000000" w:fill="BFBFBF"/>
            <w:hideMark/>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r w:rsidRPr="00884650">
              <w:rPr>
                <w:rFonts w:ascii="Arial" w:eastAsia="Times New Roman" w:hAnsi="Arial" w:cs="Arial"/>
                <w:b/>
                <w:bCs/>
                <w:color w:val="000000"/>
                <w:sz w:val="20"/>
                <w:szCs w:val="24"/>
                <w:lang w:eastAsia="en-GB"/>
              </w:rPr>
              <w:lastRenderedPageBreak/>
              <w:t xml:space="preserve">10. Build QI Expertise </w:t>
            </w:r>
          </w:p>
        </w:tc>
        <w:tc>
          <w:tcPr>
            <w:tcW w:w="2410"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2268"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984"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c>
          <w:tcPr>
            <w:tcW w:w="1843" w:type="dxa"/>
            <w:tcBorders>
              <w:top w:val="single" w:sz="4" w:space="0" w:color="auto"/>
              <w:left w:val="single" w:sz="4" w:space="0" w:color="auto"/>
              <w:bottom w:val="nil"/>
              <w:right w:val="single" w:sz="4" w:space="0" w:color="000000"/>
            </w:tcBorders>
            <w:shd w:val="clear" w:color="000000" w:fill="BFBFBF"/>
          </w:tcPr>
          <w:p w:rsidR="00087F4D" w:rsidRPr="00884650" w:rsidRDefault="00087F4D" w:rsidP="00AF4A6D">
            <w:pPr>
              <w:spacing w:after="0" w:line="240" w:lineRule="auto"/>
              <w:jc w:val="center"/>
              <w:rPr>
                <w:rFonts w:ascii="Arial" w:eastAsia="Times New Roman" w:hAnsi="Arial" w:cs="Arial"/>
                <w:b/>
                <w:bCs/>
                <w:color w:val="000000"/>
                <w:sz w:val="20"/>
                <w:szCs w:val="24"/>
                <w:lang w:eastAsia="en-GB"/>
              </w:rPr>
            </w:pPr>
          </w:p>
        </w:tc>
      </w:tr>
      <w:tr w:rsidR="00087F4D" w:rsidRPr="00884650" w:rsidTr="00AF4A6D">
        <w:trPr>
          <w:trHeight w:val="2613"/>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Develop a specialist team of facilitators to support service redesign and continuous quality improvement. Such a team will enable faster and more sustainable progress to be made on the other nine high impact changes. The team could be based in a CCG or federation. They should ideally include clinicians and managers, and have skills in leading change, using recognised improvement tools such as Lean, PDSA and SPC, and coaching GP practice teams.</w:t>
            </w:r>
          </w:p>
        </w:tc>
        <w:tc>
          <w:tcPr>
            <w:tcW w:w="2835" w:type="dxa"/>
            <w:tcBorders>
              <w:top w:val="nil"/>
              <w:left w:val="nil"/>
              <w:bottom w:val="single" w:sz="4" w:space="0" w:color="auto"/>
              <w:right w:val="single" w:sz="4" w:space="0" w:color="auto"/>
            </w:tcBorders>
            <w:shd w:val="clear" w:color="auto" w:fill="auto"/>
            <w:hideMark/>
          </w:tcPr>
          <w:p w:rsidR="00087F4D" w:rsidRPr="00884650" w:rsidRDefault="00087F4D" w:rsidP="00AF4A6D">
            <w:pPr>
              <w:spacing w:after="0" w:line="240" w:lineRule="auto"/>
              <w:rPr>
                <w:rFonts w:ascii="Arial" w:eastAsia="Times New Roman" w:hAnsi="Arial" w:cs="Arial"/>
                <w:color w:val="000000"/>
                <w:sz w:val="20"/>
                <w:szCs w:val="24"/>
                <w:lang w:eastAsia="en-GB"/>
              </w:rPr>
            </w:pPr>
            <w:r w:rsidRPr="00884650">
              <w:rPr>
                <w:rFonts w:ascii="Arial" w:eastAsia="Times New Roman" w:hAnsi="Arial" w:cs="Arial"/>
                <w:color w:val="000000"/>
                <w:sz w:val="20"/>
                <w:szCs w:val="24"/>
                <w:lang w:eastAsia="en-GB"/>
              </w:rPr>
              <w:t>The CCG is currently working in partnership to develop an initiative called the Practice Doctor this will build local Quality improvement expertise. Productive Primary Care will also build this expertise</w:t>
            </w:r>
            <w:r>
              <w:rPr>
                <w:rFonts w:ascii="Arial" w:eastAsia="Times New Roman" w:hAnsi="Arial" w:cs="Arial"/>
                <w:color w:val="000000"/>
                <w:sz w:val="20"/>
                <w:szCs w:val="24"/>
                <w:lang w:eastAsia="en-GB"/>
              </w:rPr>
              <w:t>.</w:t>
            </w:r>
          </w:p>
        </w:tc>
        <w:tc>
          <w:tcPr>
            <w:tcW w:w="2410"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General Practice Improving Leaders Programme offered to Primary Care Managers, CCG staff and Federation Members.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Development of the Practice Doctor initiative.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Development of a GP Fellowship Model.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Primary Care Development workstream made up of BHF, CCG and Practice Manager Representation to progress the 10 High Impact Actions.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hAnsi="Arial" w:cs="Arial"/>
              </w:rPr>
            </w:pPr>
            <w:r w:rsidRPr="009476CD">
              <w:rPr>
                <w:rFonts w:ascii="Arial" w:hAnsi="Arial" w:cs="Arial"/>
              </w:rPr>
              <w:t>Support with continuous learning from CQC inspections, GP patient surveys and patient feedback, Quality and Improvement assurance process and Building capability for improvement .</w:t>
            </w:r>
          </w:p>
          <w:p w:rsidR="00087F4D" w:rsidRPr="009476CD" w:rsidRDefault="00087F4D" w:rsidP="00AF4A6D">
            <w:pPr>
              <w:spacing w:after="0" w:line="240" w:lineRule="auto"/>
              <w:rPr>
                <w:rFonts w:ascii="Arial" w:eastAsia="Times New Roman" w:hAnsi="Arial" w:cs="Arial"/>
                <w:color w:val="000000"/>
                <w:sz w:val="20"/>
                <w:szCs w:val="24"/>
                <w:lang w:eastAsia="en-GB"/>
              </w:rPr>
            </w:pPr>
          </w:p>
        </w:tc>
        <w:tc>
          <w:tcPr>
            <w:tcW w:w="2268"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CCG and BHF Team, which are a mixture of Managers and Clinicians, have completed the General Practice Improving Leaders programme and are equipped to lead on the 10 High Impact Actions.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CCG to offer development opportunities for Primary Care Nurses. </w:t>
            </w:r>
          </w:p>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Practice Doctor Initiative in place and offered to any practices who are in need of quality development and support. </w:t>
            </w:r>
          </w:p>
        </w:tc>
        <w:tc>
          <w:tcPr>
            <w:tcW w:w="1984" w:type="dxa"/>
            <w:tcBorders>
              <w:top w:val="nil"/>
              <w:left w:val="nil"/>
              <w:bottom w:val="single" w:sz="4" w:space="0" w:color="auto"/>
              <w:right w:val="single" w:sz="4" w:space="0" w:color="auto"/>
            </w:tcBorders>
          </w:tcPr>
          <w:p w:rsidR="00087F4D" w:rsidRPr="00884650"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Leadership Team taking forward quality improvement and the GPFV Action Plan. </w:t>
            </w: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A high quality Primary Care Service with measurable improved outcomes. </w:t>
            </w:r>
          </w:p>
          <w:p w:rsidR="00087F4D" w:rsidRPr="00884650" w:rsidRDefault="00087F4D" w:rsidP="00AF4A6D">
            <w:pPr>
              <w:spacing w:after="0" w:line="240" w:lineRule="auto"/>
              <w:rPr>
                <w:rFonts w:ascii="Arial" w:eastAsia="Times New Roman" w:hAnsi="Arial" w:cs="Arial"/>
                <w:color w:val="000000"/>
                <w:sz w:val="20"/>
                <w:szCs w:val="24"/>
                <w:lang w:eastAsia="en-GB"/>
              </w:rPr>
            </w:pPr>
          </w:p>
        </w:tc>
        <w:tc>
          <w:tcPr>
            <w:tcW w:w="1843" w:type="dxa"/>
            <w:tcBorders>
              <w:top w:val="nil"/>
              <w:left w:val="nil"/>
              <w:bottom w:val="single" w:sz="4" w:space="0" w:color="auto"/>
              <w:right w:val="single" w:sz="4" w:space="0" w:color="auto"/>
            </w:tcBorders>
          </w:tcPr>
          <w:p w:rsidR="00087F4D" w:rsidRDefault="00087F4D" w:rsidP="00AF4A6D">
            <w:pPr>
              <w:spacing w:after="0" w:line="240" w:lineRule="auto"/>
              <w:rPr>
                <w:rFonts w:ascii="Arial" w:eastAsia="Times New Roman" w:hAnsi="Arial" w:cs="Arial"/>
                <w:color w:val="000000"/>
                <w:sz w:val="20"/>
                <w:szCs w:val="24"/>
                <w:lang w:eastAsia="en-GB"/>
              </w:rPr>
            </w:pPr>
          </w:p>
          <w:p w:rsidR="00087F4D" w:rsidRPr="00884650" w:rsidRDefault="00087F4D" w:rsidP="00AF4A6D">
            <w:pPr>
              <w:spacing w:after="0" w:line="240" w:lineRule="auto"/>
              <w:rPr>
                <w:rFonts w:ascii="Arial" w:eastAsia="Times New Roman" w:hAnsi="Arial" w:cs="Arial"/>
                <w:color w:val="000000"/>
                <w:sz w:val="20"/>
                <w:szCs w:val="24"/>
                <w:lang w:eastAsia="en-GB"/>
              </w:rPr>
            </w:pPr>
          </w:p>
        </w:tc>
      </w:tr>
    </w:tbl>
    <w:p w:rsidR="006023D1" w:rsidRDefault="006023D1">
      <w:pPr>
        <w:rPr>
          <w:rFonts w:cstheme="minorHAnsi"/>
          <w:sz w:val="24"/>
          <w:szCs w:val="24"/>
        </w:rPr>
      </w:pPr>
    </w:p>
    <w:p w:rsidR="00820A28" w:rsidRPr="00E7340C" w:rsidRDefault="00820A28" w:rsidP="007920FE">
      <w:pPr>
        <w:rPr>
          <w:rFonts w:cstheme="minorHAnsi"/>
          <w:sz w:val="24"/>
          <w:szCs w:val="24"/>
        </w:rPr>
      </w:pPr>
    </w:p>
    <w:sectPr w:rsidR="00820A28" w:rsidRPr="00E7340C" w:rsidSect="006023D1">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B5" w:rsidRDefault="00000CB5" w:rsidP="00F176DE">
      <w:pPr>
        <w:spacing w:after="0" w:line="240" w:lineRule="auto"/>
      </w:pPr>
      <w:r>
        <w:separator/>
      </w:r>
    </w:p>
  </w:endnote>
  <w:endnote w:type="continuationSeparator" w:id="0">
    <w:p w:rsidR="00000CB5" w:rsidRDefault="00000CB5" w:rsidP="00F1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B5" w:rsidRDefault="00000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B5" w:rsidRDefault="00000CB5" w:rsidP="00CE3A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Barnsley CCG GPFV Transformation Plan Draft V6                                                             Page </w:t>
    </w:r>
    <w:r>
      <w:rPr>
        <w:rFonts w:eastAsiaTheme="minorEastAsia"/>
      </w:rPr>
      <w:fldChar w:fldCharType="begin"/>
    </w:r>
    <w:r>
      <w:instrText xml:space="preserve"> PAGE   \* MERGEFORMAT </w:instrText>
    </w:r>
    <w:r>
      <w:rPr>
        <w:rFonts w:eastAsiaTheme="minorEastAsia"/>
      </w:rPr>
      <w:fldChar w:fldCharType="separate"/>
    </w:r>
    <w:r w:rsidR="00087F4D" w:rsidRPr="00087F4D">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000CB5" w:rsidRDefault="00000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B5" w:rsidRDefault="0000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B5" w:rsidRDefault="00000CB5" w:rsidP="00F176DE">
      <w:pPr>
        <w:spacing w:after="0" w:line="240" w:lineRule="auto"/>
      </w:pPr>
      <w:r>
        <w:separator/>
      </w:r>
    </w:p>
  </w:footnote>
  <w:footnote w:type="continuationSeparator" w:id="0">
    <w:p w:rsidR="00000CB5" w:rsidRDefault="00000CB5" w:rsidP="00F1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B5" w:rsidRDefault="00000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B5" w:rsidRDefault="00000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B5" w:rsidRDefault="00000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A04"/>
    <w:multiLevelType w:val="hybridMultilevel"/>
    <w:tmpl w:val="82322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B4833"/>
    <w:multiLevelType w:val="hybridMultilevel"/>
    <w:tmpl w:val="2CFE69C8"/>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D6C5B"/>
    <w:multiLevelType w:val="hybridMultilevel"/>
    <w:tmpl w:val="3980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B607C"/>
    <w:multiLevelType w:val="multilevel"/>
    <w:tmpl w:val="A40CFCEA"/>
    <w:lvl w:ilvl="0">
      <w:numFmt w:val="bullet"/>
      <w:lvlText w:val="•"/>
      <w:lvlJc w:val="left"/>
      <w:pPr>
        <w:tabs>
          <w:tab w:val="num" w:pos="180"/>
        </w:tabs>
        <w:ind w:left="180" w:hanging="180"/>
      </w:pPr>
      <w:rPr>
        <w:rFonts w:ascii="Calibri" w:eastAsia="Calibri" w:hAnsi="Calibri" w:cs="Calibri"/>
        <w:position w:val="-2"/>
        <w:u w:color="000000"/>
      </w:rPr>
    </w:lvl>
    <w:lvl w:ilvl="1">
      <w:start w:val="1"/>
      <w:numFmt w:val="bullet"/>
      <w:lvlText w:val="•"/>
      <w:lvlJc w:val="left"/>
      <w:pPr>
        <w:tabs>
          <w:tab w:val="num" w:pos="360"/>
        </w:tabs>
        <w:ind w:left="360" w:hanging="180"/>
      </w:pPr>
      <w:rPr>
        <w:rFonts w:ascii="Calibri" w:eastAsia="Calibri" w:hAnsi="Calibri" w:cs="Calibri"/>
        <w:position w:val="-2"/>
        <w:u w:color="000000"/>
      </w:rPr>
    </w:lvl>
    <w:lvl w:ilvl="2">
      <w:start w:val="1"/>
      <w:numFmt w:val="bullet"/>
      <w:lvlText w:val="•"/>
      <w:lvlJc w:val="left"/>
      <w:pPr>
        <w:tabs>
          <w:tab w:val="num" w:pos="540"/>
        </w:tabs>
        <w:ind w:left="540" w:hanging="180"/>
      </w:pPr>
      <w:rPr>
        <w:rFonts w:ascii="Calibri" w:eastAsia="Calibri" w:hAnsi="Calibri" w:cs="Calibri"/>
        <w:position w:val="-2"/>
        <w:u w:color="000000"/>
      </w:rPr>
    </w:lvl>
    <w:lvl w:ilvl="3">
      <w:start w:val="1"/>
      <w:numFmt w:val="bullet"/>
      <w:lvlText w:val="•"/>
      <w:lvlJc w:val="left"/>
      <w:pPr>
        <w:tabs>
          <w:tab w:val="num" w:pos="720"/>
        </w:tabs>
        <w:ind w:left="720" w:hanging="180"/>
      </w:pPr>
      <w:rPr>
        <w:rFonts w:ascii="Calibri" w:eastAsia="Calibri" w:hAnsi="Calibri" w:cs="Calibri"/>
        <w:position w:val="-2"/>
        <w:u w:color="000000"/>
      </w:rPr>
    </w:lvl>
    <w:lvl w:ilvl="4">
      <w:start w:val="1"/>
      <w:numFmt w:val="bullet"/>
      <w:lvlText w:val="•"/>
      <w:lvlJc w:val="left"/>
      <w:pPr>
        <w:tabs>
          <w:tab w:val="num" w:pos="900"/>
        </w:tabs>
        <w:ind w:left="900" w:hanging="180"/>
      </w:pPr>
      <w:rPr>
        <w:rFonts w:ascii="Calibri" w:eastAsia="Calibri" w:hAnsi="Calibri" w:cs="Calibri"/>
        <w:position w:val="-2"/>
        <w:u w:color="000000"/>
      </w:rPr>
    </w:lvl>
    <w:lvl w:ilvl="5">
      <w:start w:val="1"/>
      <w:numFmt w:val="bullet"/>
      <w:lvlText w:val="•"/>
      <w:lvlJc w:val="left"/>
      <w:pPr>
        <w:tabs>
          <w:tab w:val="num" w:pos="1080"/>
        </w:tabs>
        <w:ind w:left="1080" w:hanging="180"/>
      </w:pPr>
      <w:rPr>
        <w:rFonts w:ascii="Calibri" w:eastAsia="Calibri" w:hAnsi="Calibri" w:cs="Calibri"/>
        <w:position w:val="-2"/>
        <w:u w:color="000000"/>
      </w:rPr>
    </w:lvl>
    <w:lvl w:ilvl="6">
      <w:start w:val="1"/>
      <w:numFmt w:val="bullet"/>
      <w:lvlText w:val="•"/>
      <w:lvlJc w:val="left"/>
      <w:pPr>
        <w:tabs>
          <w:tab w:val="num" w:pos="1260"/>
        </w:tabs>
        <w:ind w:left="1260" w:hanging="180"/>
      </w:pPr>
      <w:rPr>
        <w:rFonts w:ascii="Calibri" w:eastAsia="Calibri" w:hAnsi="Calibri" w:cs="Calibri"/>
        <w:position w:val="-2"/>
        <w:u w:color="000000"/>
      </w:rPr>
    </w:lvl>
    <w:lvl w:ilvl="7">
      <w:start w:val="1"/>
      <w:numFmt w:val="bullet"/>
      <w:lvlText w:val="•"/>
      <w:lvlJc w:val="left"/>
      <w:pPr>
        <w:tabs>
          <w:tab w:val="num" w:pos="1440"/>
        </w:tabs>
        <w:ind w:left="1440" w:hanging="180"/>
      </w:pPr>
      <w:rPr>
        <w:rFonts w:ascii="Calibri" w:eastAsia="Calibri" w:hAnsi="Calibri" w:cs="Calibri"/>
        <w:position w:val="-2"/>
        <w:u w:color="000000"/>
      </w:rPr>
    </w:lvl>
    <w:lvl w:ilvl="8">
      <w:start w:val="1"/>
      <w:numFmt w:val="bullet"/>
      <w:lvlText w:val="•"/>
      <w:lvlJc w:val="left"/>
      <w:pPr>
        <w:tabs>
          <w:tab w:val="num" w:pos="1620"/>
        </w:tabs>
        <w:ind w:left="1620" w:hanging="180"/>
      </w:pPr>
      <w:rPr>
        <w:rFonts w:ascii="Calibri" w:eastAsia="Calibri" w:hAnsi="Calibri" w:cs="Calibri"/>
        <w:position w:val="-2"/>
        <w:u w:color="000000"/>
      </w:rPr>
    </w:lvl>
  </w:abstractNum>
  <w:abstractNum w:abstractNumId="4">
    <w:nsid w:val="0E254612"/>
    <w:multiLevelType w:val="hybridMultilevel"/>
    <w:tmpl w:val="B712E2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12F73BC"/>
    <w:multiLevelType w:val="hybridMultilevel"/>
    <w:tmpl w:val="A5FC60D4"/>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30F1E"/>
    <w:multiLevelType w:val="multilevel"/>
    <w:tmpl w:val="533470A8"/>
    <w:lvl w:ilvl="0">
      <w:numFmt w:val="bullet"/>
      <w:lvlText w:val="•"/>
      <w:lvlJc w:val="left"/>
      <w:pPr>
        <w:tabs>
          <w:tab w:val="num" w:pos="180"/>
        </w:tabs>
        <w:ind w:left="180" w:hanging="180"/>
      </w:pPr>
      <w:rPr>
        <w:rFonts w:ascii="Calibri" w:eastAsia="Calibri" w:hAnsi="Calibri" w:cs="Calibri"/>
        <w:position w:val="-2"/>
        <w:u w:color="000000"/>
      </w:rPr>
    </w:lvl>
    <w:lvl w:ilvl="1">
      <w:start w:val="1"/>
      <w:numFmt w:val="bullet"/>
      <w:lvlText w:val="•"/>
      <w:lvlJc w:val="left"/>
      <w:pPr>
        <w:tabs>
          <w:tab w:val="num" w:pos="360"/>
        </w:tabs>
        <w:ind w:left="360" w:hanging="180"/>
      </w:pPr>
      <w:rPr>
        <w:rFonts w:ascii="Calibri" w:eastAsia="Calibri" w:hAnsi="Calibri" w:cs="Calibri"/>
        <w:position w:val="-2"/>
        <w:u w:color="000000"/>
      </w:rPr>
    </w:lvl>
    <w:lvl w:ilvl="2">
      <w:start w:val="1"/>
      <w:numFmt w:val="bullet"/>
      <w:lvlText w:val="•"/>
      <w:lvlJc w:val="left"/>
      <w:pPr>
        <w:tabs>
          <w:tab w:val="num" w:pos="540"/>
        </w:tabs>
        <w:ind w:left="540" w:hanging="180"/>
      </w:pPr>
      <w:rPr>
        <w:rFonts w:ascii="Calibri" w:eastAsia="Calibri" w:hAnsi="Calibri" w:cs="Calibri"/>
        <w:position w:val="-2"/>
        <w:u w:color="000000"/>
      </w:rPr>
    </w:lvl>
    <w:lvl w:ilvl="3">
      <w:start w:val="1"/>
      <w:numFmt w:val="bullet"/>
      <w:lvlText w:val="•"/>
      <w:lvlJc w:val="left"/>
      <w:pPr>
        <w:tabs>
          <w:tab w:val="num" w:pos="720"/>
        </w:tabs>
        <w:ind w:left="720" w:hanging="180"/>
      </w:pPr>
      <w:rPr>
        <w:rFonts w:ascii="Calibri" w:eastAsia="Calibri" w:hAnsi="Calibri" w:cs="Calibri"/>
        <w:position w:val="-2"/>
        <w:u w:color="000000"/>
      </w:rPr>
    </w:lvl>
    <w:lvl w:ilvl="4">
      <w:start w:val="1"/>
      <w:numFmt w:val="bullet"/>
      <w:lvlText w:val="•"/>
      <w:lvlJc w:val="left"/>
      <w:pPr>
        <w:tabs>
          <w:tab w:val="num" w:pos="900"/>
        </w:tabs>
        <w:ind w:left="900" w:hanging="180"/>
      </w:pPr>
      <w:rPr>
        <w:rFonts w:ascii="Calibri" w:eastAsia="Calibri" w:hAnsi="Calibri" w:cs="Calibri"/>
        <w:position w:val="-2"/>
        <w:u w:color="000000"/>
      </w:rPr>
    </w:lvl>
    <w:lvl w:ilvl="5">
      <w:start w:val="1"/>
      <w:numFmt w:val="bullet"/>
      <w:lvlText w:val="•"/>
      <w:lvlJc w:val="left"/>
      <w:pPr>
        <w:tabs>
          <w:tab w:val="num" w:pos="1080"/>
        </w:tabs>
        <w:ind w:left="1080" w:hanging="180"/>
      </w:pPr>
      <w:rPr>
        <w:rFonts w:ascii="Calibri" w:eastAsia="Calibri" w:hAnsi="Calibri" w:cs="Calibri"/>
        <w:position w:val="-2"/>
        <w:u w:color="000000"/>
      </w:rPr>
    </w:lvl>
    <w:lvl w:ilvl="6">
      <w:start w:val="1"/>
      <w:numFmt w:val="bullet"/>
      <w:lvlText w:val="•"/>
      <w:lvlJc w:val="left"/>
      <w:pPr>
        <w:tabs>
          <w:tab w:val="num" w:pos="1260"/>
        </w:tabs>
        <w:ind w:left="1260" w:hanging="180"/>
      </w:pPr>
      <w:rPr>
        <w:rFonts w:ascii="Calibri" w:eastAsia="Calibri" w:hAnsi="Calibri" w:cs="Calibri"/>
        <w:position w:val="-2"/>
        <w:u w:color="000000"/>
      </w:rPr>
    </w:lvl>
    <w:lvl w:ilvl="7">
      <w:start w:val="1"/>
      <w:numFmt w:val="bullet"/>
      <w:lvlText w:val="•"/>
      <w:lvlJc w:val="left"/>
      <w:pPr>
        <w:tabs>
          <w:tab w:val="num" w:pos="1440"/>
        </w:tabs>
        <w:ind w:left="1440" w:hanging="180"/>
      </w:pPr>
      <w:rPr>
        <w:rFonts w:ascii="Calibri" w:eastAsia="Calibri" w:hAnsi="Calibri" w:cs="Calibri"/>
        <w:position w:val="-2"/>
        <w:u w:color="000000"/>
      </w:rPr>
    </w:lvl>
    <w:lvl w:ilvl="8">
      <w:start w:val="1"/>
      <w:numFmt w:val="bullet"/>
      <w:lvlText w:val="•"/>
      <w:lvlJc w:val="left"/>
      <w:pPr>
        <w:tabs>
          <w:tab w:val="num" w:pos="1620"/>
        </w:tabs>
        <w:ind w:left="1620" w:hanging="180"/>
      </w:pPr>
      <w:rPr>
        <w:rFonts w:ascii="Calibri" w:eastAsia="Calibri" w:hAnsi="Calibri" w:cs="Calibri"/>
        <w:position w:val="-2"/>
        <w:u w:color="000000"/>
      </w:rPr>
    </w:lvl>
  </w:abstractNum>
  <w:abstractNum w:abstractNumId="7">
    <w:nsid w:val="194B0126"/>
    <w:multiLevelType w:val="hybridMultilevel"/>
    <w:tmpl w:val="99B2EA86"/>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33625"/>
    <w:multiLevelType w:val="hybridMultilevel"/>
    <w:tmpl w:val="BD16A8F4"/>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9">
    <w:nsid w:val="2AE42C63"/>
    <w:multiLevelType w:val="hybridMultilevel"/>
    <w:tmpl w:val="27F2EE7E"/>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25173"/>
    <w:multiLevelType w:val="hybridMultilevel"/>
    <w:tmpl w:val="362C8816"/>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E4347"/>
    <w:multiLevelType w:val="multilevel"/>
    <w:tmpl w:val="355C9C1C"/>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542308"/>
    <w:multiLevelType w:val="hybridMultilevel"/>
    <w:tmpl w:val="41F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C7C4B"/>
    <w:multiLevelType w:val="multilevel"/>
    <w:tmpl w:val="16F88C78"/>
    <w:lvl w:ilvl="0">
      <w:numFmt w:val="bullet"/>
      <w:lvlText w:val="•"/>
      <w:lvlJc w:val="left"/>
      <w:pPr>
        <w:tabs>
          <w:tab w:val="num" w:pos="180"/>
        </w:tabs>
        <w:ind w:left="180" w:hanging="180"/>
      </w:pPr>
      <w:rPr>
        <w:rFonts w:ascii="Calibri" w:eastAsia="Calibri" w:hAnsi="Calibri" w:cs="Calibri"/>
        <w:position w:val="-2"/>
        <w:u w:color="000000"/>
      </w:rPr>
    </w:lvl>
    <w:lvl w:ilvl="1">
      <w:start w:val="1"/>
      <w:numFmt w:val="bullet"/>
      <w:lvlText w:val="•"/>
      <w:lvlJc w:val="left"/>
      <w:pPr>
        <w:tabs>
          <w:tab w:val="num" w:pos="360"/>
        </w:tabs>
        <w:ind w:left="360" w:hanging="180"/>
      </w:pPr>
      <w:rPr>
        <w:rFonts w:ascii="Calibri" w:eastAsia="Calibri" w:hAnsi="Calibri" w:cs="Calibri"/>
        <w:position w:val="-2"/>
        <w:u w:color="000000"/>
      </w:rPr>
    </w:lvl>
    <w:lvl w:ilvl="2">
      <w:start w:val="1"/>
      <w:numFmt w:val="bullet"/>
      <w:lvlText w:val="•"/>
      <w:lvlJc w:val="left"/>
      <w:pPr>
        <w:tabs>
          <w:tab w:val="num" w:pos="540"/>
        </w:tabs>
        <w:ind w:left="540" w:hanging="180"/>
      </w:pPr>
      <w:rPr>
        <w:rFonts w:ascii="Calibri" w:eastAsia="Calibri" w:hAnsi="Calibri" w:cs="Calibri"/>
        <w:position w:val="-2"/>
        <w:u w:color="000000"/>
      </w:rPr>
    </w:lvl>
    <w:lvl w:ilvl="3">
      <w:start w:val="1"/>
      <w:numFmt w:val="bullet"/>
      <w:lvlText w:val="•"/>
      <w:lvlJc w:val="left"/>
      <w:pPr>
        <w:tabs>
          <w:tab w:val="num" w:pos="720"/>
        </w:tabs>
        <w:ind w:left="720" w:hanging="180"/>
      </w:pPr>
      <w:rPr>
        <w:rFonts w:ascii="Calibri" w:eastAsia="Calibri" w:hAnsi="Calibri" w:cs="Calibri"/>
        <w:position w:val="-2"/>
        <w:u w:color="000000"/>
      </w:rPr>
    </w:lvl>
    <w:lvl w:ilvl="4">
      <w:start w:val="1"/>
      <w:numFmt w:val="bullet"/>
      <w:lvlText w:val="•"/>
      <w:lvlJc w:val="left"/>
      <w:pPr>
        <w:tabs>
          <w:tab w:val="num" w:pos="900"/>
        </w:tabs>
        <w:ind w:left="900" w:hanging="180"/>
      </w:pPr>
      <w:rPr>
        <w:rFonts w:ascii="Calibri" w:eastAsia="Calibri" w:hAnsi="Calibri" w:cs="Calibri"/>
        <w:position w:val="-2"/>
        <w:u w:color="000000"/>
      </w:rPr>
    </w:lvl>
    <w:lvl w:ilvl="5">
      <w:start w:val="1"/>
      <w:numFmt w:val="bullet"/>
      <w:lvlText w:val="•"/>
      <w:lvlJc w:val="left"/>
      <w:pPr>
        <w:tabs>
          <w:tab w:val="num" w:pos="1080"/>
        </w:tabs>
        <w:ind w:left="1080" w:hanging="180"/>
      </w:pPr>
      <w:rPr>
        <w:rFonts w:ascii="Calibri" w:eastAsia="Calibri" w:hAnsi="Calibri" w:cs="Calibri"/>
        <w:position w:val="-2"/>
        <w:u w:color="000000"/>
      </w:rPr>
    </w:lvl>
    <w:lvl w:ilvl="6">
      <w:start w:val="1"/>
      <w:numFmt w:val="bullet"/>
      <w:lvlText w:val="•"/>
      <w:lvlJc w:val="left"/>
      <w:pPr>
        <w:tabs>
          <w:tab w:val="num" w:pos="1260"/>
        </w:tabs>
        <w:ind w:left="1260" w:hanging="180"/>
      </w:pPr>
      <w:rPr>
        <w:rFonts w:ascii="Calibri" w:eastAsia="Calibri" w:hAnsi="Calibri" w:cs="Calibri"/>
        <w:position w:val="-2"/>
        <w:u w:color="000000"/>
      </w:rPr>
    </w:lvl>
    <w:lvl w:ilvl="7">
      <w:start w:val="1"/>
      <w:numFmt w:val="bullet"/>
      <w:lvlText w:val="•"/>
      <w:lvlJc w:val="left"/>
      <w:pPr>
        <w:tabs>
          <w:tab w:val="num" w:pos="1440"/>
        </w:tabs>
        <w:ind w:left="1440" w:hanging="180"/>
      </w:pPr>
      <w:rPr>
        <w:rFonts w:ascii="Calibri" w:eastAsia="Calibri" w:hAnsi="Calibri" w:cs="Calibri"/>
        <w:position w:val="-2"/>
        <w:u w:color="000000"/>
      </w:rPr>
    </w:lvl>
    <w:lvl w:ilvl="8">
      <w:start w:val="1"/>
      <w:numFmt w:val="bullet"/>
      <w:lvlText w:val="•"/>
      <w:lvlJc w:val="left"/>
      <w:pPr>
        <w:tabs>
          <w:tab w:val="num" w:pos="1620"/>
        </w:tabs>
        <w:ind w:left="1620" w:hanging="180"/>
      </w:pPr>
      <w:rPr>
        <w:rFonts w:ascii="Calibri" w:eastAsia="Calibri" w:hAnsi="Calibri" w:cs="Calibri"/>
        <w:position w:val="-2"/>
        <w:u w:color="000000"/>
      </w:rPr>
    </w:lvl>
  </w:abstractNum>
  <w:abstractNum w:abstractNumId="14">
    <w:nsid w:val="373F3B4C"/>
    <w:multiLevelType w:val="multilevel"/>
    <w:tmpl w:val="18B42052"/>
    <w:styleLink w:val="Bullet"/>
    <w:lvl w:ilvl="0">
      <w:numFmt w:val="bullet"/>
      <w:lvlText w:val="•"/>
      <w:lvlJc w:val="left"/>
      <w:pPr>
        <w:tabs>
          <w:tab w:val="num" w:pos="180"/>
        </w:tabs>
        <w:ind w:left="180" w:hanging="180"/>
      </w:pPr>
      <w:rPr>
        <w:rFonts w:ascii="Calibri" w:eastAsia="Calibri" w:hAnsi="Calibri" w:cs="Calibri"/>
        <w:position w:val="-2"/>
        <w:u w:color="000000"/>
      </w:rPr>
    </w:lvl>
    <w:lvl w:ilvl="1">
      <w:start w:val="1"/>
      <w:numFmt w:val="bullet"/>
      <w:lvlText w:val="•"/>
      <w:lvlJc w:val="left"/>
      <w:pPr>
        <w:tabs>
          <w:tab w:val="num" w:pos="360"/>
        </w:tabs>
        <w:ind w:left="360" w:hanging="180"/>
      </w:pPr>
      <w:rPr>
        <w:rFonts w:ascii="Calibri" w:eastAsia="Calibri" w:hAnsi="Calibri" w:cs="Calibri"/>
        <w:position w:val="-2"/>
        <w:u w:color="000000"/>
      </w:rPr>
    </w:lvl>
    <w:lvl w:ilvl="2">
      <w:start w:val="1"/>
      <w:numFmt w:val="bullet"/>
      <w:lvlText w:val="•"/>
      <w:lvlJc w:val="left"/>
      <w:pPr>
        <w:tabs>
          <w:tab w:val="num" w:pos="540"/>
        </w:tabs>
        <w:ind w:left="540" w:hanging="180"/>
      </w:pPr>
      <w:rPr>
        <w:rFonts w:ascii="Calibri" w:eastAsia="Calibri" w:hAnsi="Calibri" w:cs="Calibri"/>
        <w:position w:val="-2"/>
        <w:u w:color="000000"/>
      </w:rPr>
    </w:lvl>
    <w:lvl w:ilvl="3">
      <w:start w:val="1"/>
      <w:numFmt w:val="bullet"/>
      <w:lvlText w:val="•"/>
      <w:lvlJc w:val="left"/>
      <w:pPr>
        <w:tabs>
          <w:tab w:val="num" w:pos="720"/>
        </w:tabs>
        <w:ind w:left="720" w:hanging="180"/>
      </w:pPr>
      <w:rPr>
        <w:rFonts w:ascii="Calibri" w:eastAsia="Calibri" w:hAnsi="Calibri" w:cs="Calibri"/>
        <w:position w:val="-2"/>
        <w:u w:color="000000"/>
      </w:rPr>
    </w:lvl>
    <w:lvl w:ilvl="4">
      <w:start w:val="1"/>
      <w:numFmt w:val="bullet"/>
      <w:lvlText w:val="•"/>
      <w:lvlJc w:val="left"/>
      <w:pPr>
        <w:tabs>
          <w:tab w:val="num" w:pos="900"/>
        </w:tabs>
        <w:ind w:left="900" w:hanging="180"/>
      </w:pPr>
      <w:rPr>
        <w:rFonts w:ascii="Calibri" w:eastAsia="Calibri" w:hAnsi="Calibri" w:cs="Calibri"/>
        <w:position w:val="-2"/>
        <w:u w:color="000000"/>
      </w:rPr>
    </w:lvl>
    <w:lvl w:ilvl="5">
      <w:start w:val="1"/>
      <w:numFmt w:val="bullet"/>
      <w:lvlText w:val="•"/>
      <w:lvlJc w:val="left"/>
      <w:pPr>
        <w:tabs>
          <w:tab w:val="num" w:pos="1080"/>
        </w:tabs>
        <w:ind w:left="1080" w:hanging="180"/>
      </w:pPr>
      <w:rPr>
        <w:rFonts w:ascii="Calibri" w:eastAsia="Calibri" w:hAnsi="Calibri" w:cs="Calibri"/>
        <w:position w:val="-2"/>
        <w:u w:color="000000"/>
      </w:rPr>
    </w:lvl>
    <w:lvl w:ilvl="6">
      <w:start w:val="1"/>
      <w:numFmt w:val="bullet"/>
      <w:lvlText w:val="•"/>
      <w:lvlJc w:val="left"/>
      <w:pPr>
        <w:tabs>
          <w:tab w:val="num" w:pos="1260"/>
        </w:tabs>
        <w:ind w:left="1260" w:hanging="180"/>
      </w:pPr>
      <w:rPr>
        <w:rFonts w:ascii="Calibri" w:eastAsia="Calibri" w:hAnsi="Calibri" w:cs="Calibri"/>
        <w:position w:val="-2"/>
        <w:u w:color="000000"/>
      </w:rPr>
    </w:lvl>
    <w:lvl w:ilvl="7">
      <w:start w:val="1"/>
      <w:numFmt w:val="bullet"/>
      <w:lvlText w:val="•"/>
      <w:lvlJc w:val="left"/>
      <w:pPr>
        <w:tabs>
          <w:tab w:val="num" w:pos="1440"/>
        </w:tabs>
        <w:ind w:left="1440" w:hanging="180"/>
      </w:pPr>
      <w:rPr>
        <w:rFonts w:ascii="Calibri" w:eastAsia="Calibri" w:hAnsi="Calibri" w:cs="Calibri"/>
        <w:position w:val="-2"/>
        <w:u w:color="000000"/>
      </w:rPr>
    </w:lvl>
    <w:lvl w:ilvl="8">
      <w:start w:val="1"/>
      <w:numFmt w:val="bullet"/>
      <w:lvlText w:val="•"/>
      <w:lvlJc w:val="left"/>
      <w:pPr>
        <w:tabs>
          <w:tab w:val="num" w:pos="1620"/>
        </w:tabs>
        <w:ind w:left="1620" w:hanging="180"/>
      </w:pPr>
      <w:rPr>
        <w:rFonts w:ascii="Calibri" w:eastAsia="Calibri" w:hAnsi="Calibri" w:cs="Calibri"/>
        <w:position w:val="-2"/>
        <w:u w:color="000000"/>
      </w:rPr>
    </w:lvl>
  </w:abstractNum>
  <w:abstractNum w:abstractNumId="15">
    <w:nsid w:val="3D1E57A8"/>
    <w:multiLevelType w:val="hybridMultilevel"/>
    <w:tmpl w:val="B75AA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AA1F41"/>
    <w:multiLevelType w:val="hybridMultilevel"/>
    <w:tmpl w:val="560C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823E3C"/>
    <w:multiLevelType w:val="hybridMultilevel"/>
    <w:tmpl w:val="992A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9573E"/>
    <w:multiLevelType w:val="hybridMultilevel"/>
    <w:tmpl w:val="BEBE18B6"/>
    <w:lvl w:ilvl="0" w:tplc="9C1A0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4D3FCA"/>
    <w:multiLevelType w:val="hybridMultilevel"/>
    <w:tmpl w:val="CA04798A"/>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708D3"/>
    <w:multiLevelType w:val="multilevel"/>
    <w:tmpl w:val="4D562A96"/>
    <w:lvl w:ilvl="0">
      <w:numFmt w:val="bullet"/>
      <w:lvlText w:val="•"/>
      <w:lvlJc w:val="left"/>
      <w:pPr>
        <w:tabs>
          <w:tab w:val="num" w:pos="180"/>
        </w:tabs>
        <w:ind w:left="180" w:hanging="180"/>
      </w:pPr>
      <w:rPr>
        <w:rFonts w:ascii="Calibri" w:eastAsia="Calibri" w:hAnsi="Calibri" w:cs="Calibri"/>
        <w:position w:val="-2"/>
        <w:u w:color="000000"/>
      </w:rPr>
    </w:lvl>
    <w:lvl w:ilvl="1">
      <w:start w:val="1"/>
      <w:numFmt w:val="bullet"/>
      <w:lvlText w:val="•"/>
      <w:lvlJc w:val="left"/>
      <w:pPr>
        <w:tabs>
          <w:tab w:val="num" w:pos="360"/>
        </w:tabs>
        <w:ind w:left="360" w:hanging="180"/>
      </w:pPr>
      <w:rPr>
        <w:rFonts w:ascii="Calibri" w:eastAsia="Calibri" w:hAnsi="Calibri" w:cs="Calibri"/>
        <w:position w:val="-2"/>
        <w:u w:color="000000"/>
      </w:rPr>
    </w:lvl>
    <w:lvl w:ilvl="2">
      <w:start w:val="1"/>
      <w:numFmt w:val="bullet"/>
      <w:lvlText w:val="•"/>
      <w:lvlJc w:val="left"/>
      <w:pPr>
        <w:tabs>
          <w:tab w:val="num" w:pos="540"/>
        </w:tabs>
        <w:ind w:left="540" w:hanging="180"/>
      </w:pPr>
      <w:rPr>
        <w:rFonts w:ascii="Calibri" w:eastAsia="Calibri" w:hAnsi="Calibri" w:cs="Calibri"/>
        <w:position w:val="-2"/>
        <w:u w:color="000000"/>
      </w:rPr>
    </w:lvl>
    <w:lvl w:ilvl="3">
      <w:start w:val="1"/>
      <w:numFmt w:val="bullet"/>
      <w:lvlText w:val="•"/>
      <w:lvlJc w:val="left"/>
      <w:pPr>
        <w:tabs>
          <w:tab w:val="num" w:pos="720"/>
        </w:tabs>
        <w:ind w:left="720" w:hanging="180"/>
      </w:pPr>
      <w:rPr>
        <w:rFonts w:ascii="Calibri" w:eastAsia="Calibri" w:hAnsi="Calibri" w:cs="Calibri"/>
        <w:position w:val="-2"/>
        <w:u w:color="000000"/>
      </w:rPr>
    </w:lvl>
    <w:lvl w:ilvl="4">
      <w:start w:val="1"/>
      <w:numFmt w:val="bullet"/>
      <w:lvlText w:val="•"/>
      <w:lvlJc w:val="left"/>
      <w:pPr>
        <w:tabs>
          <w:tab w:val="num" w:pos="900"/>
        </w:tabs>
        <w:ind w:left="900" w:hanging="180"/>
      </w:pPr>
      <w:rPr>
        <w:rFonts w:ascii="Calibri" w:eastAsia="Calibri" w:hAnsi="Calibri" w:cs="Calibri"/>
        <w:position w:val="-2"/>
        <w:u w:color="000000"/>
      </w:rPr>
    </w:lvl>
    <w:lvl w:ilvl="5">
      <w:start w:val="1"/>
      <w:numFmt w:val="bullet"/>
      <w:lvlText w:val="•"/>
      <w:lvlJc w:val="left"/>
      <w:pPr>
        <w:tabs>
          <w:tab w:val="num" w:pos="1080"/>
        </w:tabs>
        <w:ind w:left="1080" w:hanging="180"/>
      </w:pPr>
      <w:rPr>
        <w:rFonts w:ascii="Calibri" w:eastAsia="Calibri" w:hAnsi="Calibri" w:cs="Calibri"/>
        <w:position w:val="-2"/>
        <w:u w:color="000000"/>
      </w:rPr>
    </w:lvl>
    <w:lvl w:ilvl="6">
      <w:start w:val="1"/>
      <w:numFmt w:val="bullet"/>
      <w:lvlText w:val="•"/>
      <w:lvlJc w:val="left"/>
      <w:pPr>
        <w:tabs>
          <w:tab w:val="num" w:pos="1260"/>
        </w:tabs>
        <w:ind w:left="1260" w:hanging="180"/>
      </w:pPr>
      <w:rPr>
        <w:rFonts w:ascii="Calibri" w:eastAsia="Calibri" w:hAnsi="Calibri" w:cs="Calibri"/>
        <w:position w:val="-2"/>
        <w:u w:color="000000"/>
      </w:rPr>
    </w:lvl>
    <w:lvl w:ilvl="7">
      <w:start w:val="1"/>
      <w:numFmt w:val="bullet"/>
      <w:lvlText w:val="•"/>
      <w:lvlJc w:val="left"/>
      <w:pPr>
        <w:tabs>
          <w:tab w:val="num" w:pos="1440"/>
        </w:tabs>
        <w:ind w:left="1440" w:hanging="180"/>
      </w:pPr>
      <w:rPr>
        <w:rFonts w:ascii="Calibri" w:eastAsia="Calibri" w:hAnsi="Calibri" w:cs="Calibri"/>
        <w:position w:val="-2"/>
        <w:u w:color="000000"/>
      </w:rPr>
    </w:lvl>
    <w:lvl w:ilvl="8">
      <w:start w:val="1"/>
      <w:numFmt w:val="bullet"/>
      <w:lvlText w:val="•"/>
      <w:lvlJc w:val="left"/>
      <w:pPr>
        <w:tabs>
          <w:tab w:val="num" w:pos="1620"/>
        </w:tabs>
        <w:ind w:left="1620" w:hanging="180"/>
      </w:pPr>
      <w:rPr>
        <w:rFonts w:ascii="Calibri" w:eastAsia="Calibri" w:hAnsi="Calibri" w:cs="Calibri"/>
        <w:position w:val="-2"/>
        <w:u w:color="000000"/>
      </w:rPr>
    </w:lvl>
  </w:abstractNum>
  <w:abstractNum w:abstractNumId="21">
    <w:nsid w:val="546738F5"/>
    <w:multiLevelType w:val="hybridMultilevel"/>
    <w:tmpl w:val="7D26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2230C"/>
    <w:multiLevelType w:val="hybridMultilevel"/>
    <w:tmpl w:val="18E2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A33AB7"/>
    <w:multiLevelType w:val="hybridMultilevel"/>
    <w:tmpl w:val="95404B42"/>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EC7C65"/>
    <w:multiLevelType w:val="hybridMultilevel"/>
    <w:tmpl w:val="137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266CA"/>
    <w:multiLevelType w:val="hybridMultilevel"/>
    <w:tmpl w:val="548633F0"/>
    <w:lvl w:ilvl="0" w:tplc="F6DE6CA2">
      <w:start w:val="1"/>
      <w:numFmt w:val="bullet"/>
      <w:lvlText w:val="•"/>
      <w:lvlJc w:val="left"/>
      <w:pPr>
        <w:tabs>
          <w:tab w:val="num" w:pos="720"/>
        </w:tabs>
        <w:ind w:left="720" w:hanging="360"/>
      </w:pPr>
      <w:rPr>
        <w:rFonts w:ascii="Arial" w:hAnsi="Arial" w:hint="default"/>
      </w:rPr>
    </w:lvl>
    <w:lvl w:ilvl="1" w:tplc="0410278E" w:tentative="1">
      <w:start w:val="1"/>
      <w:numFmt w:val="bullet"/>
      <w:lvlText w:val="•"/>
      <w:lvlJc w:val="left"/>
      <w:pPr>
        <w:tabs>
          <w:tab w:val="num" w:pos="1440"/>
        </w:tabs>
        <w:ind w:left="1440" w:hanging="360"/>
      </w:pPr>
      <w:rPr>
        <w:rFonts w:ascii="Arial" w:hAnsi="Arial" w:hint="default"/>
      </w:rPr>
    </w:lvl>
    <w:lvl w:ilvl="2" w:tplc="D7A21064" w:tentative="1">
      <w:start w:val="1"/>
      <w:numFmt w:val="bullet"/>
      <w:lvlText w:val="•"/>
      <w:lvlJc w:val="left"/>
      <w:pPr>
        <w:tabs>
          <w:tab w:val="num" w:pos="2160"/>
        </w:tabs>
        <w:ind w:left="2160" w:hanging="360"/>
      </w:pPr>
      <w:rPr>
        <w:rFonts w:ascii="Arial" w:hAnsi="Arial" w:hint="default"/>
      </w:rPr>
    </w:lvl>
    <w:lvl w:ilvl="3" w:tplc="27D478D0" w:tentative="1">
      <w:start w:val="1"/>
      <w:numFmt w:val="bullet"/>
      <w:lvlText w:val="•"/>
      <w:lvlJc w:val="left"/>
      <w:pPr>
        <w:tabs>
          <w:tab w:val="num" w:pos="2880"/>
        </w:tabs>
        <w:ind w:left="2880" w:hanging="360"/>
      </w:pPr>
      <w:rPr>
        <w:rFonts w:ascii="Arial" w:hAnsi="Arial" w:hint="default"/>
      </w:rPr>
    </w:lvl>
    <w:lvl w:ilvl="4" w:tplc="52E0F6C6" w:tentative="1">
      <w:start w:val="1"/>
      <w:numFmt w:val="bullet"/>
      <w:lvlText w:val="•"/>
      <w:lvlJc w:val="left"/>
      <w:pPr>
        <w:tabs>
          <w:tab w:val="num" w:pos="3600"/>
        </w:tabs>
        <w:ind w:left="3600" w:hanging="360"/>
      </w:pPr>
      <w:rPr>
        <w:rFonts w:ascii="Arial" w:hAnsi="Arial" w:hint="default"/>
      </w:rPr>
    </w:lvl>
    <w:lvl w:ilvl="5" w:tplc="C1F20EB2" w:tentative="1">
      <w:start w:val="1"/>
      <w:numFmt w:val="bullet"/>
      <w:lvlText w:val="•"/>
      <w:lvlJc w:val="left"/>
      <w:pPr>
        <w:tabs>
          <w:tab w:val="num" w:pos="4320"/>
        </w:tabs>
        <w:ind w:left="4320" w:hanging="360"/>
      </w:pPr>
      <w:rPr>
        <w:rFonts w:ascii="Arial" w:hAnsi="Arial" w:hint="default"/>
      </w:rPr>
    </w:lvl>
    <w:lvl w:ilvl="6" w:tplc="26643EE4" w:tentative="1">
      <w:start w:val="1"/>
      <w:numFmt w:val="bullet"/>
      <w:lvlText w:val="•"/>
      <w:lvlJc w:val="left"/>
      <w:pPr>
        <w:tabs>
          <w:tab w:val="num" w:pos="5040"/>
        </w:tabs>
        <w:ind w:left="5040" w:hanging="360"/>
      </w:pPr>
      <w:rPr>
        <w:rFonts w:ascii="Arial" w:hAnsi="Arial" w:hint="default"/>
      </w:rPr>
    </w:lvl>
    <w:lvl w:ilvl="7" w:tplc="2202FF70" w:tentative="1">
      <w:start w:val="1"/>
      <w:numFmt w:val="bullet"/>
      <w:lvlText w:val="•"/>
      <w:lvlJc w:val="left"/>
      <w:pPr>
        <w:tabs>
          <w:tab w:val="num" w:pos="5760"/>
        </w:tabs>
        <w:ind w:left="5760" w:hanging="360"/>
      </w:pPr>
      <w:rPr>
        <w:rFonts w:ascii="Arial" w:hAnsi="Arial" w:hint="default"/>
      </w:rPr>
    </w:lvl>
    <w:lvl w:ilvl="8" w:tplc="39E42B90" w:tentative="1">
      <w:start w:val="1"/>
      <w:numFmt w:val="bullet"/>
      <w:lvlText w:val="•"/>
      <w:lvlJc w:val="left"/>
      <w:pPr>
        <w:tabs>
          <w:tab w:val="num" w:pos="6480"/>
        </w:tabs>
        <w:ind w:left="6480" w:hanging="360"/>
      </w:pPr>
      <w:rPr>
        <w:rFonts w:ascii="Arial" w:hAnsi="Arial" w:hint="default"/>
      </w:rPr>
    </w:lvl>
  </w:abstractNum>
  <w:abstractNum w:abstractNumId="26">
    <w:nsid w:val="68A83AA2"/>
    <w:multiLevelType w:val="hybridMultilevel"/>
    <w:tmpl w:val="3712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7D755C"/>
    <w:multiLevelType w:val="hybridMultilevel"/>
    <w:tmpl w:val="5232D674"/>
    <w:lvl w:ilvl="0" w:tplc="C55A8354">
      <w:start w:val="1"/>
      <w:numFmt w:val="bullet"/>
      <w:lvlText w:val="•"/>
      <w:lvlJc w:val="left"/>
      <w:pPr>
        <w:tabs>
          <w:tab w:val="num" w:pos="720"/>
        </w:tabs>
        <w:ind w:left="720" w:hanging="360"/>
      </w:pPr>
      <w:rPr>
        <w:rFonts w:ascii="Arial" w:hAnsi="Arial" w:hint="default"/>
      </w:rPr>
    </w:lvl>
    <w:lvl w:ilvl="1" w:tplc="D31800C4" w:tentative="1">
      <w:start w:val="1"/>
      <w:numFmt w:val="bullet"/>
      <w:lvlText w:val="•"/>
      <w:lvlJc w:val="left"/>
      <w:pPr>
        <w:tabs>
          <w:tab w:val="num" w:pos="1440"/>
        </w:tabs>
        <w:ind w:left="1440" w:hanging="360"/>
      </w:pPr>
      <w:rPr>
        <w:rFonts w:ascii="Arial" w:hAnsi="Arial" w:hint="default"/>
      </w:rPr>
    </w:lvl>
    <w:lvl w:ilvl="2" w:tplc="B2D65B14" w:tentative="1">
      <w:start w:val="1"/>
      <w:numFmt w:val="bullet"/>
      <w:lvlText w:val="•"/>
      <w:lvlJc w:val="left"/>
      <w:pPr>
        <w:tabs>
          <w:tab w:val="num" w:pos="2160"/>
        </w:tabs>
        <w:ind w:left="2160" w:hanging="360"/>
      </w:pPr>
      <w:rPr>
        <w:rFonts w:ascii="Arial" w:hAnsi="Arial" w:hint="default"/>
      </w:rPr>
    </w:lvl>
    <w:lvl w:ilvl="3" w:tplc="8634FE16" w:tentative="1">
      <w:start w:val="1"/>
      <w:numFmt w:val="bullet"/>
      <w:lvlText w:val="•"/>
      <w:lvlJc w:val="left"/>
      <w:pPr>
        <w:tabs>
          <w:tab w:val="num" w:pos="2880"/>
        </w:tabs>
        <w:ind w:left="2880" w:hanging="360"/>
      </w:pPr>
      <w:rPr>
        <w:rFonts w:ascii="Arial" w:hAnsi="Arial" w:hint="default"/>
      </w:rPr>
    </w:lvl>
    <w:lvl w:ilvl="4" w:tplc="3ADC7DBE" w:tentative="1">
      <w:start w:val="1"/>
      <w:numFmt w:val="bullet"/>
      <w:lvlText w:val="•"/>
      <w:lvlJc w:val="left"/>
      <w:pPr>
        <w:tabs>
          <w:tab w:val="num" w:pos="3600"/>
        </w:tabs>
        <w:ind w:left="3600" w:hanging="360"/>
      </w:pPr>
      <w:rPr>
        <w:rFonts w:ascii="Arial" w:hAnsi="Arial" w:hint="default"/>
      </w:rPr>
    </w:lvl>
    <w:lvl w:ilvl="5" w:tplc="4FFE1F34" w:tentative="1">
      <w:start w:val="1"/>
      <w:numFmt w:val="bullet"/>
      <w:lvlText w:val="•"/>
      <w:lvlJc w:val="left"/>
      <w:pPr>
        <w:tabs>
          <w:tab w:val="num" w:pos="4320"/>
        </w:tabs>
        <w:ind w:left="4320" w:hanging="360"/>
      </w:pPr>
      <w:rPr>
        <w:rFonts w:ascii="Arial" w:hAnsi="Arial" w:hint="default"/>
      </w:rPr>
    </w:lvl>
    <w:lvl w:ilvl="6" w:tplc="5A921C6C" w:tentative="1">
      <w:start w:val="1"/>
      <w:numFmt w:val="bullet"/>
      <w:lvlText w:val="•"/>
      <w:lvlJc w:val="left"/>
      <w:pPr>
        <w:tabs>
          <w:tab w:val="num" w:pos="5040"/>
        </w:tabs>
        <w:ind w:left="5040" w:hanging="360"/>
      </w:pPr>
      <w:rPr>
        <w:rFonts w:ascii="Arial" w:hAnsi="Arial" w:hint="default"/>
      </w:rPr>
    </w:lvl>
    <w:lvl w:ilvl="7" w:tplc="B6C2E5FC" w:tentative="1">
      <w:start w:val="1"/>
      <w:numFmt w:val="bullet"/>
      <w:lvlText w:val="•"/>
      <w:lvlJc w:val="left"/>
      <w:pPr>
        <w:tabs>
          <w:tab w:val="num" w:pos="5760"/>
        </w:tabs>
        <w:ind w:left="5760" w:hanging="360"/>
      </w:pPr>
      <w:rPr>
        <w:rFonts w:ascii="Arial" w:hAnsi="Arial" w:hint="default"/>
      </w:rPr>
    </w:lvl>
    <w:lvl w:ilvl="8" w:tplc="B8E2695E" w:tentative="1">
      <w:start w:val="1"/>
      <w:numFmt w:val="bullet"/>
      <w:lvlText w:val="•"/>
      <w:lvlJc w:val="left"/>
      <w:pPr>
        <w:tabs>
          <w:tab w:val="num" w:pos="6480"/>
        </w:tabs>
        <w:ind w:left="6480" w:hanging="360"/>
      </w:pPr>
      <w:rPr>
        <w:rFonts w:ascii="Arial" w:hAnsi="Arial" w:hint="default"/>
      </w:rPr>
    </w:lvl>
  </w:abstractNum>
  <w:abstractNum w:abstractNumId="28">
    <w:nsid w:val="74FE085F"/>
    <w:multiLevelType w:val="hybridMultilevel"/>
    <w:tmpl w:val="D30C1B62"/>
    <w:lvl w:ilvl="0" w:tplc="CC7A1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15431"/>
    <w:multiLevelType w:val="hybridMultilevel"/>
    <w:tmpl w:val="B2E6C406"/>
    <w:lvl w:ilvl="0" w:tplc="8EB2B9F6">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nsid w:val="7D1866D4"/>
    <w:multiLevelType w:val="hybridMultilevel"/>
    <w:tmpl w:val="480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D85D97"/>
    <w:multiLevelType w:val="hybridMultilevel"/>
    <w:tmpl w:val="6B68E7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ED6E99"/>
    <w:multiLevelType w:val="hybridMultilevel"/>
    <w:tmpl w:val="4E4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8"/>
  </w:num>
  <w:num w:numId="4">
    <w:abstractNumId w:val="19"/>
  </w:num>
  <w:num w:numId="5">
    <w:abstractNumId w:val="9"/>
  </w:num>
  <w:num w:numId="6">
    <w:abstractNumId w:val="5"/>
  </w:num>
  <w:num w:numId="7">
    <w:abstractNumId w:val="23"/>
  </w:num>
  <w:num w:numId="8">
    <w:abstractNumId w:val="1"/>
  </w:num>
  <w:num w:numId="9">
    <w:abstractNumId w:val="8"/>
  </w:num>
  <w:num w:numId="10">
    <w:abstractNumId w:val="0"/>
  </w:num>
  <w:num w:numId="11">
    <w:abstractNumId w:val="20"/>
  </w:num>
  <w:num w:numId="12">
    <w:abstractNumId w:val="3"/>
  </w:num>
  <w:num w:numId="13">
    <w:abstractNumId w:val="6"/>
  </w:num>
  <w:num w:numId="14">
    <w:abstractNumId w:val="13"/>
  </w:num>
  <w:num w:numId="15">
    <w:abstractNumId w:val="14"/>
  </w:num>
  <w:num w:numId="16">
    <w:abstractNumId w:val="14"/>
  </w:num>
  <w:num w:numId="17">
    <w:abstractNumId w:val="4"/>
  </w:num>
  <w:num w:numId="18">
    <w:abstractNumId w:val="24"/>
  </w:num>
  <w:num w:numId="19">
    <w:abstractNumId w:val="15"/>
  </w:num>
  <w:num w:numId="20">
    <w:abstractNumId w:val="31"/>
  </w:num>
  <w:num w:numId="21">
    <w:abstractNumId w:val="16"/>
  </w:num>
  <w:num w:numId="22">
    <w:abstractNumId w:val="32"/>
  </w:num>
  <w:num w:numId="23">
    <w:abstractNumId w:val="29"/>
  </w:num>
  <w:num w:numId="24">
    <w:abstractNumId w:val="17"/>
  </w:num>
  <w:num w:numId="25">
    <w:abstractNumId w:val="11"/>
  </w:num>
  <w:num w:numId="26">
    <w:abstractNumId w:val="30"/>
  </w:num>
  <w:num w:numId="27">
    <w:abstractNumId w:val="12"/>
  </w:num>
  <w:num w:numId="28">
    <w:abstractNumId w:val="2"/>
  </w:num>
  <w:num w:numId="29">
    <w:abstractNumId w:val="22"/>
  </w:num>
  <w:num w:numId="30">
    <w:abstractNumId w:val="27"/>
  </w:num>
  <w:num w:numId="31">
    <w:abstractNumId w:val="21"/>
  </w:num>
  <w:num w:numId="32">
    <w:abstractNumId w:val="26"/>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FE"/>
    <w:rsid w:val="00000CB5"/>
    <w:rsid w:val="00001797"/>
    <w:rsid w:val="000039D6"/>
    <w:rsid w:val="00013B9A"/>
    <w:rsid w:val="00040048"/>
    <w:rsid w:val="0004411B"/>
    <w:rsid w:val="00054759"/>
    <w:rsid w:val="00057A90"/>
    <w:rsid w:val="000726B5"/>
    <w:rsid w:val="00087F4D"/>
    <w:rsid w:val="00093E71"/>
    <w:rsid w:val="000A22CF"/>
    <w:rsid w:val="000A61E9"/>
    <w:rsid w:val="000B23E1"/>
    <w:rsid w:val="000B701D"/>
    <w:rsid w:val="000B74C5"/>
    <w:rsid w:val="000C4918"/>
    <w:rsid w:val="000E07B9"/>
    <w:rsid w:val="000F6115"/>
    <w:rsid w:val="0010066B"/>
    <w:rsid w:val="001157BF"/>
    <w:rsid w:val="00133350"/>
    <w:rsid w:val="001544F6"/>
    <w:rsid w:val="001566AB"/>
    <w:rsid w:val="001607EB"/>
    <w:rsid w:val="00165A69"/>
    <w:rsid w:val="00173631"/>
    <w:rsid w:val="001776B1"/>
    <w:rsid w:val="00192D11"/>
    <w:rsid w:val="001C3AF0"/>
    <w:rsid w:val="001C4AE8"/>
    <w:rsid w:val="001F6991"/>
    <w:rsid w:val="00204812"/>
    <w:rsid w:val="00211392"/>
    <w:rsid w:val="002125FC"/>
    <w:rsid w:val="00217F4D"/>
    <w:rsid w:val="002252AE"/>
    <w:rsid w:val="00240919"/>
    <w:rsid w:val="00241806"/>
    <w:rsid w:val="002534F7"/>
    <w:rsid w:val="00260AFC"/>
    <w:rsid w:val="00282A2D"/>
    <w:rsid w:val="002862D4"/>
    <w:rsid w:val="00290AD8"/>
    <w:rsid w:val="002A6700"/>
    <w:rsid w:val="002B06F6"/>
    <w:rsid w:val="002B6610"/>
    <w:rsid w:val="002C23FA"/>
    <w:rsid w:val="002E51D2"/>
    <w:rsid w:val="00330CB2"/>
    <w:rsid w:val="003365F9"/>
    <w:rsid w:val="00352E43"/>
    <w:rsid w:val="00380432"/>
    <w:rsid w:val="003A04B8"/>
    <w:rsid w:val="003F6DCA"/>
    <w:rsid w:val="00414B82"/>
    <w:rsid w:val="00422EAD"/>
    <w:rsid w:val="004234BF"/>
    <w:rsid w:val="00443C44"/>
    <w:rsid w:val="00443F4B"/>
    <w:rsid w:val="004440B6"/>
    <w:rsid w:val="00452B51"/>
    <w:rsid w:val="004650AF"/>
    <w:rsid w:val="004733FD"/>
    <w:rsid w:val="004734B8"/>
    <w:rsid w:val="004F02F2"/>
    <w:rsid w:val="00505029"/>
    <w:rsid w:val="00525A1F"/>
    <w:rsid w:val="00541695"/>
    <w:rsid w:val="00544206"/>
    <w:rsid w:val="00587140"/>
    <w:rsid w:val="00597A4D"/>
    <w:rsid w:val="005A01A6"/>
    <w:rsid w:val="005A04ED"/>
    <w:rsid w:val="005C3B00"/>
    <w:rsid w:val="005D3CC1"/>
    <w:rsid w:val="005D5996"/>
    <w:rsid w:val="005E0AC7"/>
    <w:rsid w:val="005E5959"/>
    <w:rsid w:val="005F32B5"/>
    <w:rsid w:val="006023D1"/>
    <w:rsid w:val="0061767D"/>
    <w:rsid w:val="006221D7"/>
    <w:rsid w:val="0062370E"/>
    <w:rsid w:val="006248CE"/>
    <w:rsid w:val="006301AA"/>
    <w:rsid w:val="006449F8"/>
    <w:rsid w:val="00645846"/>
    <w:rsid w:val="00657C04"/>
    <w:rsid w:val="00662409"/>
    <w:rsid w:val="0066455C"/>
    <w:rsid w:val="00670EAE"/>
    <w:rsid w:val="00682E03"/>
    <w:rsid w:val="00684534"/>
    <w:rsid w:val="006929F1"/>
    <w:rsid w:val="00692A99"/>
    <w:rsid w:val="00697FE7"/>
    <w:rsid w:val="006B01DB"/>
    <w:rsid w:val="006F344C"/>
    <w:rsid w:val="007314D0"/>
    <w:rsid w:val="00744349"/>
    <w:rsid w:val="00763443"/>
    <w:rsid w:val="00771155"/>
    <w:rsid w:val="00774C5C"/>
    <w:rsid w:val="00780C4A"/>
    <w:rsid w:val="007920FE"/>
    <w:rsid w:val="007A25FA"/>
    <w:rsid w:val="007A4470"/>
    <w:rsid w:val="007A61E4"/>
    <w:rsid w:val="007A678A"/>
    <w:rsid w:val="008041FA"/>
    <w:rsid w:val="00805ABE"/>
    <w:rsid w:val="00813A6B"/>
    <w:rsid w:val="00820A28"/>
    <w:rsid w:val="008240D0"/>
    <w:rsid w:val="00827AE3"/>
    <w:rsid w:val="00842C44"/>
    <w:rsid w:val="0084347A"/>
    <w:rsid w:val="00854806"/>
    <w:rsid w:val="008645E3"/>
    <w:rsid w:val="00880F03"/>
    <w:rsid w:val="00884650"/>
    <w:rsid w:val="00885444"/>
    <w:rsid w:val="00893706"/>
    <w:rsid w:val="0089791D"/>
    <w:rsid w:val="008A42A3"/>
    <w:rsid w:val="008B01DA"/>
    <w:rsid w:val="008B0EF0"/>
    <w:rsid w:val="008B1816"/>
    <w:rsid w:val="008B2D44"/>
    <w:rsid w:val="008E0940"/>
    <w:rsid w:val="008F7978"/>
    <w:rsid w:val="00917940"/>
    <w:rsid w:val="00925B94"/>
    <w:rsid w:val="00936B9D"/>
    <w:rsid w:val="009476CD"/>
    <w:rsid w:val="00952570"/>
    <w:rsid w:val="009626D9"/>
    <w:rsid w:val="00964103"/>
    <w:rsid w:val="00964D86"/>
    <w:rsid w:val="009671A7"/>
    <w:rsid w:val="009B5E23"/>
    <w:rsid w:val="009C0D3D"/>
    <w:rsid w:val="009D344E"/>
    <w:rsid w:val="009F5C0E"/>
    <w:rsid w:val="00A0233E"/>
    <w:rsid w:val="00A1107B"/>
    <w:rsid w:val="00A1393D"/>
    <w:rsid w:val="00A31AF7"/>
    <w:rsid w:val="00A407AC"/>
    <w:rsid w:val="00A4479B"/>
    <w:rsid w:val="00A64BD8"/>
    <w:rsid w:val="00A72C74"/>
    <w:rsid w:val="00A815AB"/>
    <w:rsid w:val="00AA09EE"/>
    <w:rsid w:val="00AA5246"/>
    <w:rsid w:val="00AB0D93"/>
    <w:rsid w:val="00AB15BD"/>
    <w:rsid w:val="00AB2BD9"/>
    <w:rsid w:val="00AD1358"/>
    <w:rsid w:val="00AD51C5"/>
    <w:rsid w:val="00B12F48"/>
    <w:rsid w:val="00B15736"/>
    <w:rsid w:val="00B26792"/>
    <w:rsid w:val="00B611C4"/>
    <w:rsid w:val="00B6725D"/>
    <w:rsid w:val="00B9396A"/>
    <w:rsid w:val="00BA4F0F"/>
    <w:rsid w:val="00BB318E"/>
    <w:rsid w:val="00BC0CE3"/>
    <w:rsid w:val="00BD5B77"/>
    <w:rsid w:val="00BF20B1"/>
    <w:rsid w:val="00BF684F"/>
    <w:rsid w:val="00C2105A"/>
    <w:rsid w:val="00C37CD7"/>
    <w:rsid w:val="00C417CE"/>
    <w:rsid w:val="00C57D11"/>
    <w:rsid w:val="00C8681A"/>
    <w:rsid w:val="00C9309B"/>
    <w:rsid w:val="00CA256F"/>
    <w:rsid w:val="00CA38DC"/>
    <w:rsid w:val="00CB222C"/>
    <w:rsid w:val="00CB3474"/>
    <w:rsid w:val="00CB4940"/>
    <w:rsid w:val="00CC5B92"/>
    <w:rsid w:val="00CC7F8C"/>
    <w:rsid w:val="00CE24ED"/>
    <w:rsid w:val="00CE3AA4"/>
    <w:rsid w:val="00D17121"/>
    <w:rsid w:val="00D44E6E"/>
    <w:rsid w:val="00D537C7"/>
    <w:rsid w:val="00D87796"/>
    <w:rsid w:val="00D91A21"/>
    <w:rsid w:val="00DA6119"/>
    <w:rsid w:val="00DA6E82"/>
    <w:rsid w:val="00DC7F20"/>
    <w:rsid w:val="00DD2C5E"/>
    <w:rsid w:val="00DD58A8"/>
    <w:rsid w:val="00DD5E77"/>
    <w:rsid w:val="00DE7F39"/>
    <w:rsid w:val="00E14E01"/>
    <w:rsid w:val="00E15218"/>
    <w:rsid w:val="00E26FA6"/>
    <w:rsid w:val="00E400FE"/>
    <w:rsid w:val="00E46CE0"/>
    <w:rsid w:val="00E62948"/>
    <w:rsid w:val="00E646AE"/>
    <w:rsid w:val="00E679F3"/>
    <w:rsid w:val="00E727DB"/>
    <w:rsid w:val="00E7340C"/>
    <w:rsid w:val="00E92FCA"/>
    <w:rsid w:val="00EA7D0C"/>
    <w:rsid w:val="00EB2948"/>
    <w:rsid w:val="00ED6055"/>
    <w:rsid w:val="00EE7DAD"/>
    <w:rsid w:val="00EF747C"/>
    <w:rsid w:val="00EF7AC3"/>
    <w:rsid w:val="00F025A8"/>
    <w:rsid w:val="00F03C70"/>
    <w:rsid w:val="00F044C8"/>
    <w:rsid w:val="00F04604"/>
    <w:rsid w:val="00F176DE"/>
    <w:rsid w:val="00F2279F"/>
    <w:rsid w:val="00F32CBA"/>
    <w:rsid w:val="00F35E51"/>
    <w:rsid w:val="00F37F03"/>
    <w:rsid w:val="00F45F32"/>
    <w:rsid w:val="00F613BC"/>
    <w:rsid w:val="00F639B8"/>
    <w:rsid w:val="00F80258"/>
    <w:rsid w:val="00F80F7D"/>
    <w:rsid w:val="00F821DD"/>
    <w:rsid w:val="00F962AC"/>
    <w:rsid w:val="00FA127B"/>
    <w:rsid w:val="00FA425E"/>
    <w:rsid w:val="00FB53F7"/>
    <w:rsid w:val="00FB5A90"/>
    <w:rsid w:val="00FC097F"/>
    <w:rsid w:val="00FC5FE0"/>
    <w:rsid w:val="00FC6E45"/>
    <w:rsid w:val="00FF33A8"/>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FE"/>
  </w:style>
  <w:style w:type="paragraph" w:styleId="Heading2">
    <w:name w:val="heading 2"/>
    <w:basedOn w:val="Normal"/>
    <w:next w:val="Normal"/>
    <w:link w:val="Heading2Char"/>
    <w:unhideWhenUsed/>
    <w:qFormat/>
    <w:rsid w:val="0089791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FE"/>
    <w:pPr>
      <w:ind w:left="720"/>
      <w:contextualSpacing/>
    </w:pPr>
  </w:style>
  <w:style w:type="table" w:styleId="TableGrid">
    <w:name w:val="Table Grid"/>
    <w:basedOn w:val="TableNormal"/>
    <w:uiPriority w:val="59"/>
    <w:rsid w:val="0079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7920FE"/>
    <w:rPr>
      <w:rFonts w:cs="Frutiger 45 Light"/>
      <w:b/>
      <w:bCs/>
      <w:color w:val="000000"/>
      <w:sz w:val="70"/>
      <w:szCs w:val="70"/>
    </w:rPr>
  </w:style>
  <w:style w:type="paragraph" w:styleId="Header">
    <w:name w:val="header"/>
    <w:basedOn w:val="Normal"/>
    <w:link w:val="HeaderChar"/>
    <w:uiPriority w:val="99"/>
    <w:unhideWhenUsed/>
    <w:rsid w:val="00F1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6DE"/>
  </w:style>
  <w:style w:type="paragraph" w:styleId="Footer">
    <w:name w:val="footer"/>
    <w:basedOn w:val="Normal"/>
    <w:link w:val="FooterChar"/>
    <w:uiPriority w:val="99"/>
    <w:unhideWhenUsed/>
    <w:rsid w:val="00F1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6DE"/>
  </w:style>
  <w:style w:type="paragraph" w:styleId="BalloonText">
    <w:name w:val="Balloon Text"/>
    <w:basedOn w:val="Normal"/>
    <w:link w:val="BalloonTextChar"/>
    <w:uiPriority w:val="99"/>
    <w:semiHidden/>
    <w:unhideWhenUsed/>
    <w:rsid w:val="0082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28"/>
    <w:rPr>
      <w:rFonts w:ascii="Tahoma" w:hAnsi="Tahoma" w:cs="Tahoma"/>
      <w:sz w:val="16"/>
      <w:szCs w:val="16"/>
    </w:rPr>
  </w:style>
  <w:style w:type="paragraph" w:styleId="PlainText">
    <w:name w:val="Plain Text"/>
    <w:basedOn w:val="Normal"/>
    <w:link w:val="PlainTextChar"/>
    <w:uiPriority w:val="99"/>
    <w:semiHidden/>
    <w:unhideWhenUsed/>
    <w:rsid w:val="00820A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20A28"/>
    <w:rPr>
      <w:rFonts w:ascii="Calibri" w:hAnsi="Calibri" w:cs="Consolas"/>
      <w:szCs w:val="21"/>
    </w:rPr>
  </w:style>
  <w:style w:type="character" w:styleId="CommentReference">
    <w:name w:val="annotation reference"/>
    <w:basedOn w:val="DefaultParagraphFont"/>
    <w:uiPriority w:val="99"/>
    <w:semiHidden/>
    <w:unhideWhenUsed/>
    <w:rsid w:val="000A22CF"/>
    <w:rPr>
      <w:sz w:val="16"/>
      <w:szCs w:val="16"/>
    </w:rPr>
  </w:style>
  <w:style w:type="paragraph" w:styleId="CommentText">
    <w:name w:val="annotation text"/>
    <w:basedOn w:val="Normal"/>
    <w:link w:val="CommentTextChar"/>
    <w:uiPriority w:val="99"/>
    <w:semiHidden/>
    <w:unhideWhenUsed/>
    <w:rsid w:val="000A22CF"/>
    <w:pPr>
      <w:spacing w:line="240" w:lineRule="auto"/>
    </w:pPr>
    <w:rPr>
      <w:sz w:val="20"/>
      <w:szCs w:val="20"/>
    </w:rPr>
  </w:style>
  <w:style w:type="character" w:customStyle="1" w:styleId="CommentTextChar">
    <w:name w:val="Comment Text Char"/>
    <w:basedOn w:val="DefaultParagraphFont"/>
    <w:link w:val="CommentText"/>
    <w:uiPriority w:val="99"/>
    <w:semiHidden/>
    <w:rsid w:val="000A22CF"/>
    <w:rPr>
      <w:sz w:val="20"/>
      <w:szCs w:val="20"/>
    </w:rPr>
  </w:style>
  <w:style w:type="paragraph" w:styleId="CommentSubject">
    <w:name w:val="annotation subject"/>
    <w:basedOn w:val="CommentText"/>
    <w:next w:val="CommentText"/>
    <w:link w:val="CommentSubjectChar"/>
    <w:uiPriority w:val="99"/>
    <w:semiHidden/>
    <w:unhideWhenUsed/>
    <w:rsid w:val="000A22CF"/>
    <w:rPr>
      <w:b/>
      <w:bCs/>
    </w:rPr>
  </w:style>
  <w:style w:type="character" w:customStyle="1" w:styleId="CommentSubjectChar">
    <w:name w:val="Comment Subject Char"/>
    <w:basedOn w:val="CommentTextChar"/>
    <w:link w:val="CommentSubject"/>
    <w:uiPriority w:val="99"/>
    <w:semiHidden/>
    <w:rsid w:val="000A22CF"/>
    <w:rPr>
      <w:b/>
      <w:bCs/>
      <w:sz w:val="20"/>
      <w:szCs w:val="20"/>
    </w:rPr>
  </w:style>
  <w:style w:type="numbering" w:customStyle="1" w:styleId="Bullet">
    <w:name w:val="Bullet"/>
    <w:rsid w:val="003A04B8"/>
    <w:pPr>
      <w:numPr>
        <w:numId w:val="15"/>
      </w:numPr>
    </w:pPr>
  </w:style>
  <w:style w:type="paragraph" w:customStyle="1" w:styleId="Body">
    <w:name w:val="Body"/>
    <w:rsid w:val="003A04B8"/>
    <w:pPr>
      <w:spacing w:after="0" w:line="240" w:lineRule="auto"/>
    </w:pPr>
    <w:rPr>
      <w:rFonts w:ascii="Helvetica" w:eastAsia="Arial Unicode MS" w:hAnsi="Arial Unicode MS" w:cs="Arial Unicode MS"/>
      <w:color w:val="000000"/>
      <w:lang w:val="en-US" w:eastAsia="en-GB"/>
    </w:rPr>
  </w:style>
  <w:style w:type="paragraph" w:customStyle="1" w:styleId="Default">
    <w:name w:val="Default"/>
    <w:basedOn w:val="Normal"/>
    <w:rsid w:val="00380432"/>
    <w:pPr>
      <w:autoSpaceDE w:val="0"/>
      <w:autoSpaceDN w:val="0"/>
      <w:spacing w:after="0" w:line="240" w:lineRule="auto"/>
    </w:pPr>
    <w:rPr>
      <w:rFonts w:ascii="Arial" w:hAnsi="Arial" w:cs="Arial"/>
      <w:color w:val="000000"/>
      <w:sz w:val="24"/>
      <w:szCs w:val="24"/>
      <w:lang w:eastAsia="en-GB"/>
    </w:rPr>
  </w:style>
  <w:style w:type="paragraph" w:customStyle="1" w:styleId="BodyA">
    <w:name w:val="Body A"/>
    <w:rsid w:val="00A1107B"/>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character" w:customStyle="1" w:styleId="Heading2Char">
    <w:name w:val="Heading 2 Char"/>
    <w:basedOn w:val="DefaultParagraphFont"/>
    <w:link w:val="Heading2"/>
    <w:rsid w:val="0089791D"/>
    <w:rPr>
      <w:rFonts w:asciiTheme="majorHAnsi" w:eastAsiaTheme="majorEastAsia" w:hAnsiTheme="majorHAnsi" w:cstheme="majorBidi"/>
      <w:b/>
      <w:bCs/>
      <w:color w:val="4F81BD" w:themeColor="accent1"/>
      <w:sz w:val="26"/>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FE"/>
  </w:style>
  <w:style w:type="paragraph" w:styleId="Heading2">
    <w:name w:val="heading 2"/>
    <w:basedOn w:val="Normal"/>
    <w:next w:val="Normal"/>
    <w:link w:val="Heading2Char"/>
    <w:unhideWhenUsed/>
    <w:qFormat/>
    <w:rsid w:val="0089791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FE"/>
    <w:pPr>
      <w:ind w:left="720"/>
      <w:contextualSpacing/>
    </w:pPr>
  </w:style>
  <w:style w:type="table" w:styleId="TableGrid">
    <w:name w:val="Table Grid"/>
    <w:basedOn w:val="TableNormal"/>
    <w:uiPriority w:val="59"/>
    <w:rsid w:val="00792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7920FE"/>
    <w:rPr>
      <w:rFonts w:cs="Frutiger 45 Light"/>
      <w:b/>
      <w:bCs/>
      <w:color w:val="000000"/>
      <w:sz w:val="70"/>
      <w:szCs w:val="70"/>
    </w:rPr>
  </w:style>
  <w:style w:type="paragraph" w:styleId="Header">
    <w:name w:val="header"/>
    <w:basedOn w:val="Normal"/>
    <w:link w:val="HeaderChar"/>
    <w:uiPriority w:val="99"/>
    <w:unhideWhenUsed/>
    <w:rsid w:val="00F1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6DE"/>
  </w:style>
  <w:style w:type="paragraph" w:styleId="Footer">
    <w:name w:val="footer"/>
    <w:basedOn w:val="Normal"/>
    <w:link w:val="FooterChar"/>
    <w:uiPriority w:val="99"/>
    <w:unhideWhenUsed/>
    <w:rsid w:val="00F1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6DE"/>
  </w:style>
  <w:style w:type="paragraph" w:styleId="BalloonText">
    <w:name w:val="Balloon Text"/>
    <w:basedOn w:val="Normal"/>
    <w:link w:val="BalloonTextChar"/>
    <w:uiPriority w:val="99"/>
    <w:semiHidden/>
    <w:unhideWhenUsed/>
    <w:rsid w:val="0082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28"/>
    <w:rPr>
      <w:rFonts w:ascii="Tahoma" w:hAnsi="Tahoma" w:cs="Tahoma"/>
      <w:sz w:val="16"/>
      <w:szCs w:val="16"/>
    </w:rPr>
  </w:style>
  <w:style w:type="paragraph" w:styleId="PlainText">
    <w:name w:val="Plain Text"/>
    <w:basedOn w:val="Normal"/>
    <w:link w:val="PlainTextChar"/>
    <w:uiPriority w:val="99"/>
    <w:semiHidden/>
    <w:unhideWhenUsed/>
    <w:rsid w:val="00820A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20A28"/>
    <w:rPr>
      <w:rFonts w:ascii="Calibri" w:hAnsi="Calibri" w:cs="Consolas"/>
      <w:szCs w:val="21"/>
    </w:rPr>
  </w:style>
  <w:style w:type="character" w:styleId="CommentReference">
    <w:name w:val="annotation reference"/>
    <w:basedOn w:val="DefaultParagraphFont"/>
    <w:uiPriority w:val="99"/>
    <w:semiHidden/>
    <w:unhideWhenUsed/>
    <w:rsid w:val="000A22CF"/>
    <w:rPr>
      <w:sz w:val="16"/>
      <w:szCs w:val="16"/>
    </w:rPr>
  </w:style>
  <w:style w:type="paragraph" w:styleId="CommentText">
    <w:name w:val="annotation text"/>
    <w:basedOn w:val="Normal"/>
    <w:link w:val="CommentTextChar"/>
    <w:uiPriority w:val="99"/>
    <w:semiHidden/>
    <w:unhideWhenUsed/>
    <w:rsid w:val="000A22CF"/>
    <w:pPr>
      <w:spacing w:line="240" w:lineRule="auto"/>
    </w:pPr>
    <w:rPr>
      <w:sz w:val="20"/>
      <w:szCs w:val="20"/>
    </w:rPr>
  </w:style>
  <w:style w:type="character" w:customStyle="1" w:styleId="CommentTextChar">
    <w:name w:val="Comment Text Char"/>
    <w:basedOn w:val="DefaultParagraphFont"/>
    <w:link w:val="CommentText"/>
    <w:uiPriority w:val="99"/>
    <w:semiHidden/>
    <w:rsid w:val="000A22CF"/>
    <w:rPr>
      <w:sz w:val="20"/>
      <w:szCs w:val="20"/>
    </w:rPr>
  </w:style>
  <w:style w:type="paragraph" w:styleId="CommentSubject">
    <w:name w:val="annotation subject"/>
    <w:basedOn w:val="CommentText"/>
    <w:next w:val="CommentText"/>
    <w:link w:val="CommentSubjectChar"/>
    <w:uiPriority w:val="99"/>
    <w:semiHidden/>
    <w:unhideWhenUsed/>
    <w:rsid w:val="000A22CF"/>
    <w:rPr>
      <w:b/>
      <w:bCs/>
    </w:rPr>
  </w:style>
  <w:style w:type="character" w:customStyle="1" w:styleId="CommentSubjectChar">
    <w:name w:val="Comment Subject Char"/>
    <w:basedOn w:val="CommentTextChar"/>
    <w:link w:val="CommentSubject"/>
    <w:uiPriority w:val="99"/>
    <w:semiHidden/>
    <w:rsid w:val="000A22CF"/>
    <w:rPr>
      <w:b/>
      <w:bCs/>
      <w:sz w:val="20"/>
      <w:szCs w:val="20"/>
    </w:rPr>
  </w:style>
  <w:style w:type="numbering" w:customStyle="1" w:styleId="Bullet">
    <w:name w:val="Bullet"/>
    <w:rsid w:val="003A04B8"/>
    <w:pPr>
      <w:numPr>
        <w:numId w:val="15"/>
      </w:numPr>
    </w:pPr>
  </w:style>
  <w:style w:type="paragraph" w:customStyle="1" w:styleId="Body">
    <w:name w:val="Body"/>
    <w:rsid w:val="003A04B8"/>
    <w:pPr>
      <w:spacing w:after="0" w:line="240" w:lineRule="auto"/>
    </w:pPr>
    <w:rPr>
      <w:rFonts w:ascii="Helvetica" w:eastAsia="Arial Unicode MS" w:hAnsi="Arial Unicode MS" w:cs="Arial Unicode MS"/>
      <w:color w:val="000000"/>
      <w:lang w:val="en-US" w:eastAsia="en-GB"/>
    </w:rPr>
  </w:style>
  <w:style w:type="paragraph" w:customStyle="1" w:styleId="Default">
    <w:name w:val="Default"/>
    <w:basedOn w:val="Normal"/>
    <w:rsid w:val="00380432"/>
    <w:pPr>
      <w:autoSpaceDE w:val="0"/>
      <w:autoSpaceDN w:val="0"/>
      <w:spacing w:after="0" w:line="240" w:lineRule="auto"/>
    </w:pPr>
    <w:rPr>
      <w:rFonts w:ascii="Arial" w:hAnsi="Arial" w:cs="Arial"/>
      <w:color w:val="000000"/>
      <w:sz w:val="24"/>
      <w:szCs w:val="24"/>
      <w:lang w:eastAsia="en-GB"/>
    </w:rPr>
  </w:style>
  <w:style w:type="paragraph" w:customStyle="1" w:styleId="BodyA">
    <w:name w:val="Body A"/>
    <w:rsid w:val="00A1107B"/>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character" w:customStyle="1" w:styleId="Heading2Char">
    <w:name w:val="Heading 2 Char"/>
    <w:basedOn w:val="DefaultParagraphFont"/>
    <w:link w:val="Heading2"/>
    <w:rsid w:val="0089791D"/>
    <w:rPr>
      <w:rFonts w:asciiTheme="majorHAnsi" w:eastAsiaTheme="majorEastAsia" w:hAnsiTheme="majorHAnsi" w:cstheme="majorBidi"/>
      <w:b/>
      <w:bCs/>
      <w:color w:val="4F81BD" w:themeColor="accent1"/>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6102">
      <w:bodyDiv w:val="1"/>
      <w:marLeft w:val="0"/>
      <w:marRight w:val="0"/>
      <w:marTop w:val="0"/>
      <w:marBottom w:val="0"/>
      <w:divBdr>
        <w:top w:val="none" w:sz="0" w:space="0" w:color="auto"/>
        <w:left w:val="none" w:sz="0" w:space="0" w:color="auto"/>
        <w:bottom w:val="none" w:sz="0" w:space="0" w:color="auto"/>
        <w:right w:val="none" w:sz="0" w:space="0" w:color="auto"/>
      </w:divBdr>
      <w:divsChild>
        <w:div w:id="1614745057">
          <w:marLeft w:val="706"/>
          <w:marRight w:val="0"/>
          <w:marTop w:val="128"/>
          <w:marBottom w:val="0"/>
          <w:divBdr>
            <w:top w:val="none" w:sz="0" w:space="0" w:color="auto"/>
            <w:left w:val="none" w:sz="0" w:space="0" w:color="auto"/>
            <w:bottom w:val="none" w:sz="0" w:space="0" w:color="auto"/>
            <w:right w:val="none" w:sz="0" w:space="0" w:color="auto"/>
          </w:divBdr>
        </w:div>
      </w:divsChild>
    </w:div>
    <w:div w:id="439223625">
      <w:bodyDiv w:val="1"/>
      <w:marLeft w:val="0"/>
      <w:marRight w:val="0"/>
      <w:marTop w:val="0"/>
      <w:marBottom w:val="0"/>
      <w:divBdr>
        <w:top w:val="none" w:sz="0" w:space="0" w:color="auto"/>
        <w:left w:val="none" w:sz="0" w:space="0" w:color="auto"/>
        <w:bottom w:val="none" w:sz="0" w:space="0" w:color="auto"/>
        <w:right w:val="none" w:sz="0" w:space="0" w:color="auto"/>
      </w:divBdr>
    </w:div>
    <w:div w:id="1221791516">
      <w:bodyDiv w:val="1"/>
      <w:marLeft w:val="0"/>
      <w:marRight w:val="0"/>
      <w:marTop w:val="0"/>
      <w:marBottom w:val="0"/>
      <w:divBdr>
        <w:top w:val="none" w:sz="0" w:space="0" w:color="auto"/>
        <w:left w:val="none" w:sz="0" w:space="0" w:color="auto"/>
        <w:bottom w:val="none" w:sz="0" w:space="0" w:color="auto"/>
        <w:right w:val="none" w:sz="0" w:space="0" w:color="auto"/>
      </w:divBdr>
    </w:div>
    <w:div w:id="1242836801">
      <w:bodyDiv w:val="1"/>
      <w:marLeft w:val="0"/>
      <w:marRight w:val="0"/>
      <w:marTop w:val="0"/>
      <w:marBottom w:val="0"/>
      <w:divBdr>
        <w:top w:val="none" w:sz="0" w:space="0" w:color="auto"/>
        <w:left w:val="none" w:sz="0" w:space="0" w:color="auto"/>
        <w:bottom w:val="none" w:sz="0" w:space="0" w:color="auto"/>
        <w:right w:val="none" w:sz="0" w:space="0" w:color="auto"/>
      </w:divBdr>
    </w:div>
    <w:div w:id="1244726061">
      <w:bodyDiv w:val="1"/>
      <w:marLeft w:val="0"/>
      <w:marRight w:val="0"/>
      <w:marTop w:val="0"/>
      <w:marBottom w:val="0"/>
      <w:divBdr>
        <w:top w:val="none" w:sz="0" w:space="0" w:color="auto"/>
        <w:left w:val="none" w:sz="0" w:space="0" w:color="auto"/>
        <w:bottom w:val="none" w:sz="0" w:space="0" w:color="auto"/>
        <w:right w:val="none" w:sz="0" w:space="0" w:color="auto"/>
      </w:divBdr>
    </w:div>
    <w:div w:id="1957447823">
      <w:bodyDiv w:val="1"/>
      <w:marLeft w:val="0"/>
      <w:marRight w:val="0"/>
      <w:marTop w:val="0"/>
      <w:marBottom w:val="0"/>
      <w:divBdr>
        <w:top w:val="none" w:sz="0" w:space="0" w:color="auto"/>
        <w:left w:val="none" w:sz="0" w:space="0" w:color="auto"/>
        <w:bottom w:val="none" w:sz="0" w:space="0" w:color="auto"/>
        <w:right w:val="none" w:sz="0" w:space="0" w:color="auto"/>
      </w:divBdr>
    </w:div>
    <w:div w:id="2024166593">
      <w:bodyDiv w:val="1"/>
      <w:marLeft w:val="0"/>
      <w:marRight w:val="0"/>
      <w:marTop w:val="0"/>
      <w:marBottom w:val="0"/>
      <w:divBdr>
        <w:top w:val="none" w:sz="0" w:space="0" w:color="auto"/>
        <w:left w:val="none" w:sz="0" w:space="0" w:color="auto"/>
        <w:bottom w:val="none" w:sz="0" w:space="0" w:color="auto"/>
        <w:right w:val="none" w:sz="0" w:space="0" w:color="auto"/>
      </w:divBdr>
    </w:div>
    <w:div w:id="21106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6295-39F1-40CB-9542-36026494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9895</Words>
  <Characters>56406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Morton</dc:creator>
  <cp:lastModifiedBy>Lynne Richards</cp:lastModifiedBy>
  <cp:revision>2</cp:revision>
  <cp:lastPrinted>2016-12-23T12:36:00Z</cp:lastPrinted>
  <dcterms:created xsi:type="dcterms:W3CDTF">2017-01-05T15:44:00Z</dcterms:created>
  <dcterms:modified xsi:type="dcterms:W3CDTF">2017-01-05T15:44:00Z</dcterms:modified>
</cp:coreProperties>
</file>