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6" w:rsidRPr="00D01A56" w:rsidRDefault="002660A5" w:rsidP="00D01A56">
      <w:pPr>
        <w:jc w:val="right"/>
        <w:rPr>
          <w:rFonts w:ascii="Arial" w:hAnsi="Arial" w:cs="Arial"/>
          <w:b/>
          <w:i/>
          <w:sz w:val="44"/>
          <w:szCs w:val="44"/>
        </w:rPr>
      </w:pPr>
      <w:r>
        <w:rPr>
          <w:noProof/>
        </w:rPr>
        <w:drawing>
          <wp:anchor distT="0" distB="0" distL="114300" distR="114300" simplePos="0" relativeHeight="251666432" behindDoc="1" locked="0" layoutInCell="1" allowOverlap="1" wp14:anchorId="6331B065" wp14:editId="0449069C">
            <wp:simplePos x="0" y="0"/>
            <wp:positionH relativeFrom="column">
              <wp:posOffset>3970020</wp:posOffset>
            </wp:positionH>
            <wp:positionV relativeFrom="paragraph">
              <wp:posOffset>-255270</wp:posOffset>
            </wp:positionV>
            <wp:extent cx="2313305" cy="882015"/>
            <wp:effectExtent l="0" t="0" r="0" b="0"/>
            <wp:wrapTight wrapText="bothSides">
              <wp:wrapPolygon edited="0">
                <wp:start x="12807" y="0"/>
                <wp:lineTo x="12807" y="7464"/>
                <wp:lineTo x="12096" y="10730"/>
                <wp:lineTo x="11918" y="14929"/>
                <wp:lineTo x="0" y="16795"/>
                <wp:lineTo x="0" y="20994"/>
                <wp:lineTo x="15297" y="20994"/>
                <wp:lineTo x="21167" y="20994"/>
                <wp:lineTo x="21345" y="20527"/>
                <wp:lineTo x="21345" y="0"/>
                <wp:lineTo x="12807"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30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A56" w:rsidRDefault="00D01A56" w:rsidP="007E311D">
      <w:pPr>
        <w:jc w:val="center"/>
        <w:rPr>
          <w:rFonts w:ascii="Arial" w:hAnsi="Arial" w:cs="Arial"/>
          <w:b/>
          <w:sz w:val="44"/>
          <w:szCs w:val="44"/>
        </w:rPr>
      </w:pPr>
    </w:p>
    <w:p w:rsidR="00D01A56" w:rsidRDefault="00D01A56" w:rsidP="007E311D">
      <w:pPr>
        <w:jc w:val="center"/>
        <w:rPr>
          <w:rFonts w:ascii="Arial" w:hAnsi="Arial" w:cs="Arial"/>
          <w:b/>
          <w:sz w:val="44"/>
          <w:szCs w:val="44"/>
        </w:rPr>
      </w:pPr>
    </w:p>
    <w:p w:rsidR="00D01A56" w:rsidRDefault="00D01A56" w:rsidP="007E311D">
      <w:pPr>
        <w:jc w:val="center"/>
        <w:rPr>
          <w:rFonts w:ascii="Arial" w:hAnsi="Arial" w:cs="Arial"/>
          <w:b/>
          <w:sz w:val="44"/>
          <w:szCs w:val="44"/>
        </w:rPr>
      </w:pPr>
    </w:p>
    <w:p w:rsidR="00D01A56" w:rsidRDefault="00D01A56" w:rsidP="007E311D">
      <w:pPr>
        <w:jc w:val="center"/>
        <w:rPr>
          <w:rFonts w:ascii="Arial" w:hAnsi="Arial" w:cs="Arial"/>
          <w:b/>
          <w:sz w:val="44"/>
          <w:szCs w:val="44"/>
        </w:rPr>
      </w:pPr>
    </w:p>
    <w:p w:rsidR="00D01A56" w:rsidRDefault="00D01A56" w:rsidP="007E311D">
      <w:pPr>
        <w:jc w:val="center"/>
        <w:rPr>
          <w:rFonts w:ascii="Arial" w:hAnsi="Arial" w:cs="Arial"/>
          <w:b/>
          <w:sz w:val="44"/>
          <w:szCs w:val="44"/>
        </w:rPr>
      </w:pPr>
    </w:p>
    <w:p w:rsidR="00D01A56" w:rsidRDefault="00D01A56" w:rsidP="007E311D">
      <w:pPr>
        <w:jc w:val="center"/>
        <w:rPr>
          <w:rFonts w:ascii="Arial" w:hAnsi="Arial" w:cs="Arial"/>
          <w:b/>
          <w:sz w:val="44"/>
          <w:szCs w:val="44"/>
        </w:rPr>
      </w:pPr>
    </w:p>
    <w:p w:rsidR="007E311D" w:rsidRPr="00951C48" w:rsidRDefault="007E311D" w:rsidP="007E311D">
      <w:pPr>
        <w:jc w:val="center"/>
        <w:rPr>
          <w:rFonts w:ascii="Arial" w:hAnsi="Arial" w:cs="Arial"/>
          <w:b/>
          <w:sz w:val="44"/>
          <w:szCs w:val="44"/>
        </w:rPr>
      </w:pPr>
      <w:r>
        <w:rPr>
          <w:rFonts w:ascii="Arial" w:hAnsi="Arial" w:cs="Arial"/>
          <w:b/>
          <w:sz w:val="44"/>
          <w:szCs w:val="44"/>
        </w:rPr>
        <w:t>MANAGEMENT OF ORGANISATIONAL CHANGE, REDUDANCY AND PAY PROTECTION</w:t>
      </w:r>
    </w:p>
    <w:p w:rsidR="007E311D" w:rsidRPr="00951C48" w:rsidRDefault="007E311D" w:rsidP="007E311D">
      <w:pPr>
        <w:rPr>
          <w:rFonts w:ascii="Arial" w:hAnsi="Arial" w:cs="Arial"/>
          <w:b/>
          <w:sz w:val="24"/>
          <w:szCs w:val="24"/>
        </w:rPr>
      </w:pPr>
    </w:p>
    <w:p w:rsidR="007E311D" w:rsidRPr="00951C48" w:rsidRDefault="007E311D" w:rsidP="007E311D">
      <w:pPr>
        <w:rPr>
          <w:rFonts w:ascii="Arial" w:hAnsi="Arial" w:cs="Arial"/>
          <w:b/>
          <w:sz w:val="24"/>
          <w:szCs w:val="24"/>
        </w:rPr>
      </w:pPr>
    </w:p>
    <w:p w:rsidR="007E311D" w:rsidRDefault="007E311D" w:rsidP="007E311D">
      <w:pPr>
        <w:rPr>
          <w:rFonts w:ascii="Arial" w:hAnsi="Arial" w:cs="Arial"/>
          <w:b/>
          <w:sz w:val="24"/>
          <w:szCs w:val="24"/>
        </w:rPr>
      </w:pPr>
    </w:p>
    <w:p w:rsidR="007E311D" w:rsidRDefault="007E311D" w:rsidP="007E311D">
      <w:pPr>
        <w:rPr>
          <w:rFonts w:ascii="Arial" w:hAnsi="Arial" w:cs="Arial"/>
          <w:b/>
          <w:sz w:val="24"/>
          <w:szCs w:val="24"/>
        </w:rPr>
      </w:pPr>
    </w:p>
    <w:p w:rsidR="007E311D" w:rsidRPr="00951C48" w:rsidRDefault="007E311D" w:rsidP="007E311D">
      <w:pPr>
        <w:rPr>
          <w:rFonts w:ascii="Arial" w:hAnsi="Arial" w:cs="Arial"/>
          <w:b/>
          <w:sz w:val="24"/>
          <w:szCs w:val="24"/>
        </w:rPr>
      </w:pPr>
    </w:p>
    <w:p w:rsidR="007E311D" w:rsidRPr="00951C48" w:rsidRDefault="007E311D" w:rsidP="007E311D">
      <w:pPr>
        <w:rPr>
          <w:rFonts w:ascii="Arial" w:hAnsi="Arial" w:cs="Arial"/>
          <w:b/>
          <w:sz w:val="24"/>
          <w:szCs w:val="24"/>
        </w:rPr>
      </w:pPr>
    </w:p>
    <w:p w:rsidR="007E311D" w:rsidRPr="00951C48" w:rsidRDefault="007E311D" w:rsidP="007E311D">
      <w:pP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804"/>
        <w:gridCol w:w="3851"/>
      </w:tblGrid>
      <w:tr w:rsidR="007E311D" w:rsidRPr="00951C48" w:rsidTr="00D01A56">
        <w:tc>
          <w:tcPr>
            <w:tcW w:w="3804" w:type="dxa"/>
          </w:tcPr>
          <w:p w:rsidR="007E311D" w:rsidRPr="00951C48" w:rsidRDefault="007E311D" w:rsidP="00D01A56">
            <w:pPr>
              <w:rPr>
                <w:rFonts w:ascii="Arial" w:hAnsi="Arial" w:cs="Arial"/>
                <w:sz w:val="24"/>
                <w:szCs w:val="24"/>
              </w:rPr>
            </w:pPr>
            <w:r w:rsidRPr="00951C48">
              <w:rPr>
                <w:rFonts w:ascii="Arial" w:hAnsi="Arial" w:cs="Arial"/>
                <w:sz w:val="24"/>
                <w:szCs w:val="24"/>
              </w:rPr>
              <w:t>Last Review Date</w:t>
            </w:r>
          </w:p>
        </w:tc>
        <w:tc>
          <w:tcPr>
            <w:tcW w:w="3851" w:type="dxa"/>
          </w:tcPr>
          <w:p w:rsidR="007E311D" w:rsidRPr="00951C48" w:rsidRDefault="007E311D" w:rsidP="00D01A56">
            <w:pPr>
              <w:rPr>
                <w:rFonts w:ascii="Arial" w:hAnsi="Arial" w:cs="Arial"/>
                <w:sz w:val="24"/>
                <w:szCs w:val="24"/>
              </w:rPr>
            </w:pPr>
          </w:p>
        </w:tc>
      </w:tr>
      <w:tr w:rsidR="007E311D" w:rsidRPr="00951C48" w:rsidTr="00D01A56">
        <w:tc>
          <w:tcPr>
            <w:tcW w:w="3804" w:type="dxa"/>
          </w:tcPr>
          <w:p w:rsidR="007E311D" w:rsidRPr="00951C48" w:rsidRDefault="007E311D" w:rsidP="00D01A56">
            <w:pPr>
              <w:rPr>
                <w:rFonts w:ascii="Arial" w:hAnsi="Arial" w:cs="Arial"/>
                <w:sz w:val="24"/>
                <w:szCs w:val="24"/>
              </w:rPr>
            </w:pPr>
            <w:r w:rsidRPr="00951C48">
              <w:rPr>
                <w:rFonts w:ascii="Arial" w:hAnsi="Arial" w:cs="Arial"/>
                <w:sz w:val="24"/>
                <w:szCs w:val="24"/>
              </w:rPr>
              <w:t>Approving Body</w:t>
            </w:r>
          </w:p>
        </w:tc>
        <w:tc>
          <w:tcPr>
            <w:tcW w:w="3851" w:type="dxa"/>
          </w:tcPr>
          <w:p w:rsidR="007E311D" w:rsidRPr="00951C48" w:rsidRDefault="008B7312" w:rsidP="00D01A56">
            <w:pPr>
              <w:rPr>
                <w:rFonts w:ascii="Arial" w:hAnsi="Arial" w:cs="Arial"/>
                <w:sz w:val="24"/>
                <w:szCs w:val="24"/>
              </w:rPr>
            </w:pPr>
            <w:r>
              <w:rPr>
                <w:rFonts w:ascii="Arial" w:hAnsi="Arial" w:cs="Arial"/>
                <w:sz w:val="24"/>
                <w:szCs w:val="24"/>
              </w:rPr>
              <w:t>Remuneration Committee</w:t>
            </w:r>
          </w:p>
        </w:tc>
      </w:tr>
      <w:tr w:rsidR="007E311D" w:rsidRPr="00951C48" w:rsidTr="00D01A56">
        <w:tc>
          <w:tcPr>
            <w:tcW w:w="3804" w:type="dxa"/>
          </w:tcPr>
          <w:p w:rsidR="007E311D" w:rsidRPr="00951C48" w:rsidRDefault="007E311D" w:rsidP="00D01A56">
            <w:pPr>
              <w:rPr>
                <w:rFonts w:ascii="Arial" w:hAnsi="Arial" w:cs="Arial"/>
                <w:sz w:val="24"/>
                <w:szCs w:val="24"/>
              </w:rPr>
            </w:pPr>
            <w:r w:rsidRPr="00951C48">
              <w:rPr>
                <w:rFonts w:ascii="Arial" w:hAnsi="Arial" w:cs="Arial"/>
                <w:sz w:val="24"/>
                <w:szCs w:val="24"/>
              </w:rPr>
              <w:t>Date of Approval</w:t>
            </w:r>
          </w:p>
        </w:tc>
        <w:tc>
          <w:tcPr>
            <w:tcW w:w="3851" w:type="dxa"/>
          </w:tcPr>
          <w:p w:rsidR="007E311D" w:rsidRDefault="002660A5" w:rsidP="00D01A56">
            <w:pPr>
              <w:rPr>
                <w:rFonts w:ascii="Arial" w:hAnsi="Arial" w:cs="Arial"/>
                <w:sz w:val="24"/>
                <w:szCs w:val="24"/>
              </w:rPr>
            </w:pPr>
            <w:r>
              <w:rPr>
                <w:rFonts w:ascii="Arial" w:hAnsi="Arial" w:cs="Arial"/>
                <w:sz w:val="24"/>
                <w:szCs w:val="24"/>
              </w:rPr>
              <w:t xml:space="preserve">4 </w:t>
            </w:r>
            <w:r w:rsidR="00FD3398">
              <w:rPr>
                <w:rFonts w:ascii="Arial" w:hAnsi="Arial" w:cs="Arial"/>
                <w:sz w:val="24"/>
                <w:szCs w:val="24"/>
              </w:rPr>
              <w:t>June 2020</w:t>
            </w:r>
            <w:r w:rsidR="00E30D4D">
              <w:rPr>
                <w:rFonts w:ascii="Arial" w:hAnsi="Arial" w:cs="Arial"/>
                <w:sz w:val="24"/>
                <w:szCs w:val="24"/>
              </w:rPr>
              <w:t xml:space="preserve"> (Rem Com)</w:t>
            </w:r>
          </w:p>
          <w:p w:rsidR="00E30D4D" w:rsidRPr="00951C48" w:rsidRDefault="00E30D4D" w:rsidP="00D01A56">
            <w:pPr>
              <w:rPr>
                <w:rFonts w:ascii="Arial" w:hAnsi="Arial" w:cs="Arial"/>
                <w:sz w:val="24"/>
                <w:szCs w:val="24"/>
              </w:rPr>
            </w:pPr>
            <w:r>
              <w:rPr>
                <w:rFonts w:ascii="Arial" w:hAnsi="Arial" w:cs="Arial"/>
                <w:sz w:val="24"/>
                <w:szCs w:val="24"/>
              </w:rPr>
              <w:t>18 June 2020 (Governing Body)</w:t>
            </w:r>
          </w:p>
        </w:tc>
      </w:tr>
      <w:tr w:rsidR="007E311D" w:rsidRPr="00951C48" w:rsidTr="00D01A56">
        <w:tc>
          <w:tcPr>
            <w:tcW w:w="3804" w:type="dxa"/>
          </w:tcPr>
          <w:p w:rsidR="007E311D" w:rsidRPr="00951C48" w:rsidRDefault="007E311D" w:rsidP="00D01A56">
            <w:pPr>
              <w:rPr>
                <w:rFonts w:ascii="Arial" w:hAnsi="Arial" w:cs="Arial"/>
                <w:sz w:val="24"/>
                <w:szCs w:val="24"/>
              </w:rPr>
            </w:pPr>
            <w:r w:rsidRPr="00951C48">
              <w:rPr>
                <w:rFonts w:ascii="Arial" w:hAnsi="Arial" w:cs="Arial"/>
                <w:sz w:val="24"/>
                <w:szCs w:val="24"/>
              </w:rPr>
              <w:t>Date of Implementation</w:t>
            </w:r>
          </w:p>
        </w:tc>
        <w:tc>
          <w:tcPr>
            <w:tcW w:w="3851" w:type="dxa"/>
          </w:tcPr>
          <w:p w:rsidR="007E311D" w:rsidRPr="00951C48" w:rsidRDefault="008B7312" w:rsidP="00D01A56">
            <w:pPr>
              <w:rPr>
                <w:rFonts w:ascii="Arial" w:hAnsi="Arial" w:cs="Arial"/>
                <w:sz w:val="24"/>
                <w:szCs w:val="24"/>
              </w:rPr>
            </w:pPr>
            <w:r>
              <w:rPr>
                <w:rFonts w:ascii="Arial" w:hAnsi="Arial" w:cs="Arial"/>
                <w:sz w:val="24"/>
                <w:szCs w:val="24"/>
              </w:rPr>
              <w:t>June 2020</w:t>
            </w:r>
          </w:p>
        </w:tc>
      </w:tr>
      <w:tr w:rsidR="007E311D" w:rsidRPr="00951C48" w:rsidTr="00D01A56">
        <w:tc>
          <w:tcPr>
            <w:tcW w:w="3804" w:type="dxa"/>
          </w:tcPr>
          <w:p w:rsidR="007E311D" w:rsidRPr="00951C48" w:rsidRDefault="007E311D" w:rsidP="00D01A56">
            <w:pPr>
              <w:rPr>
                <w:rFonts w:ascii="Arial" w:hAnsi="Arial" w:cs="Arial"/>
                <w:sz w:val="24"/>
                <w:szCs w:val="24"/>
              </w:rPr>
            </w:pPr>
            <w:r w:rsidRPr="00951C48">
              <w:rPr>
                <w:rFonts w:ascii="Arial" w:hAnsi="Arial" w:cs="Arial"/>
                <w:sz w:val="24"/>
                <w:szCs w:val="24"/>
              </w:rPr>
              <w:t>Next Review Date</w:t>
            </w:r>
          </w:p>
        </w:tc>
        <w:tc>
          <w:tcPr>
            <w:tcW w:w="3851" w:type="dxa"/>
          </w:tcPr>
          <w:p w:rsidR="007E311D" w:rsidRPr="00951C48" w:rsidRDefault="008B7312" w:rsidP="00D01A56">
            <w:pPr>
              <w:rPr>
                <w:rFonts w:ascii="Arial" w:hAnsi="Arial" w:cs="Arial"/>
                <w:sz w:val="24"/>
                <w:szCs w:val="24"/>
              </w:rPr>
            </w:pPr>
            <w:r>
              <w:rPr>
                <w:rFonts w:ascii="Arial" w:hAnsi="Arial" w:cs="Arial"/>
                <w:sz w:val="24"/>
                <w:szCs w:val="24"/>
              </w:rPr>
              <w:t>June 2023</w:t>
            </w:r>
          </w:p>
        </w:tc>
      </w:tr>
      <w:tr w:rsidR="007E311D" w:rsidRPr="00951C48" w:rsidTr="00D01A56">
        <w:tc>
          <w:tcPr>
            <w:tcW w:w="3804" w:type="dxa"/>
          </w:tcPr>
          <w:p w:rsidR="007E311D" w:rsidRPr="00951C48" w:rsidRDefault="007E311D" w:rsidP="00D01A56">
            <w:pPr>
              <w:rPr>
                <w:rFonts w:ascii="Arial" w:hAnsi="Arial" w:cs="Arial"/>
                <w:sz w:val="24"/>
                <w:szCs w:val="24"/>
              </w:rPr>
            </w:pPr>
            <w:r w:rsidRPr="00951C48">
              <w:rPr>
                <w:rFonts w:ascii="Arial" w:hAnsi="Arial" w:cs="Arial"/>
                <w:sz w:val="24"/>
                <w:szCs w:val="24"/>
              </w:rPr>
              <w:t>Review Responsibility</w:t>
            </w:r>
          </w:p>
        </w:tc>
        <w:tc>
          <w:tcPr>
            <w:tcW w:w="3851" w:type="dxa"/>
          </w:tcPr>
          <w:p w:rsidR="007E311D" w:rsidRPr="00951C48" w:rsidRDefault="00FD3398" w:rsidP="00D01A56">
            <w:pPr>
              <w:rPr>
                <w:rFonts w:ascii="Arial" w:hAnsi="Arial" w:cs="Arial"/>
                <w:sz w:val="24"/>
                <w:szCs w:val="24"/>
              </w:rPr>
            </w:pPr>
            <w:r>
              <w:rPr>
                <w:rFonts w:ascii="Arial" w:hAnsi="Arial" w:cs="Arial"/>
                <w:sz w:val="24"/>
                <w:szCs w:val="24"/>
              </w:rPr>
              <w:t>Head of Governance &amp; Assurance</w:t>
            </w:r>
          </w:p>
        </w:tc>
      </w:tr>
      <w:tr w:rsidR="007E311D" w:rsidRPr="00951C48" w:rsidTr="00D01A56">
        <w:tc>
          <w:tcPr>
            <w:tcW w:w="3804" w:type="dxa"/>
          </w:tcPr>
          <w:p w:rsidR="007E311D" w:rsidRPr="00951C48" w:rsidRDefault="007E311D" w:rsidP="00D01A56">
            <w:pPr>
              <w:rPr>
                <w:rFonts w:ascii="Arial" w:hAnsi="Arial" w:cs="Arial"/>
                <w:sz w:val="24"/>
                <w:szCs w:val="24"/>
              </w:rPr>
            </w:pPr>
            <w:r w:rsidRPr="00951C48">
              <w:rPr>
                <w:rFonts w:ascii="Arial" w:hAnsi="Arial" w:cs="Arial"/>
                <w:sz w:val="24"/>
                <w:szCs w:val="24"/>
              </w:rPr>
              <w:t>Version</w:t>
            </w:r>
          </w:p>
        </w:tc>
        <w:tc>
          <w:tcPr>
            <w:tcW w:w="3851" w:type="dxa"/>
          </w:tcPr>
          <w:p w:rsidR="007E311D" w:rsidRPr="00951C48" w:rsidRDefault="00712780" w:rsidP="00D01A56">
            <w:pPr>
              <w:rPr>
                <w:rFonts w:ascii="Arial" w:hAnsi="Arial" w:cs="Arial"/>
                <w:sz w:val="24"/>
                <w:szCs w:val="24"/>
              </w:rPr>
            </w:pPr>
            <w:r>
              <w:rPr>
                <w:rFonts w:ascii="Arial" w:hAnsi="Arial" w:cs="Arial"/>
                <w:sz w:val="24"/>
                <w:szCs w:val="24"/>
              </w:rPr>
              <w:t>1.0</w:t>
            </w:r>
          </w:p>
        </w:tc>
      </w:tr>
    </w:tbl>
    <w:p w:rsidR="007E311D" w:rsidRPr="00951C48" w:rsidRDefault="007E311D" w:rsidP="007E311D">
      <w:pPr>
        <w:rPr>
          <w:rFonts w:ascii="Arial" w:hAnsi="Arial" w:cs="Arial"/>
          <w:sz w:val="24"/>
          <w:szCs w:val="24"/>
        </w:rPr>
      </w:pPr>
    </w:p>
    <w:p w:rsidR="007E311D" w:rsidRPr="00951C48" w:rsidRDefault="007E311D" w:rsidP="007E311D">
      <w:pPr>
        <w:rPr>
          <w:rFonts w:ascii="Arial" w:hAnsi="Arial" w:cs="Arial"/>
          <w:sz w:val="24"/>
          <w:szCs w:val="24"/>
        </w:rPr>
      </w:pPr>
    </w:p>
    <w:p w:rsidR="007E311D" w:rsidRPr="00951C48" w:rsidRDefault="007E311D" w:rsidP="007E311D">
      <w:pPr>
        <w:rPr>
          <w:rFonts w:ascii="Arial" w:hAnsi="Arial" w:cs="Arial"/>
          <w:sz w:val="24"/>
          <w:szCs w:val="24"/>
        </w:rPr>
      </w:pPr>
    </w:p>
    <w:p w:rsidR="007E311D" w:rsidRPr="00D01A56" w:rsidRDefault="007E311D" w:rsidP="007E311D">
      <w:pPr>
        <w:spacing w:after="0" w:line="240" w:lineRule="auto"/>
        <w:rPr>
          <w:rFonts w:ascii="Arial" w:hAnsi="Arial" w:cs="Arial"/>
          <w:b/>
          <w:i/>
          <w:color w:val="0070C0"/>
          <w:sz w:val="28"/>
          <w:szCs w:val="28"/>
        </w:rPr>
      </w:pPr>
      <w:r w:rsidRPr="00951C48">
        <w:rPr>
          <w:rFonts w:ascii="Arial" w:hAnsi="Arial" w:cs="Arial"/>
          <w:b/>
          <w:sz w:val="28"/>
          <w:szCs w:val="28"/>
        </w:rPr>
        <w:t>REVISIONS/AMENDMENTS SINCE LAST VERSION</w:t>
      </w:r>
      <w:r w:rsidR="00D01A56">
        <w:rPr>
          <w:rFonts w:ascii="Arial" w:hAnsi="Arial" w:cs="Arial"/>
          <w:b/>
          <w:sz w:val="28"/>
          <w:szCs w:val="28"/>
        </w:rPr>
        <w:t xml:space="preserve"> </w:t>
      </w:r>
    </w:p>
    <w:p w:rsidR="007E311D" w:rsidRPr="00951C48" w:rsidRDefault="007E311D" w:rsidP="007E311D">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951"/>
        <w:gridCol w:w="7291"/>
      </w:tblGrid>
      <w:tr w:rsidR="007E311D" w:rsidRPr="00951C48" w:rsidTr="00D01A56">
        <w:tc>
          <w:tcPr>
            <w:tcW w:w="1951" w:type="dxa"/>
          </w:tcPr>
          <w:p w:rsidR="007E311D" w:rsidRPr="00951C48" w:rsidRDefault="007E311D" w:rsidP="00D01A56">
            <w:pPr>
              <w:rPr>
                <w:rFonts w:ascii="Arial" w:hAnsi="Arial" w:cs="Arial"/>
                <w:b/>
                <w:sz w:val="24"/>
                <w:szCs w:val="24"/>
              </w:rPr>
            </w:pPr>
            <w:r w:rsidRPr="00951C48">
              <w:rPr>
                <w:rFonts w:ascii="Arial" w:hAnsi="Arial" w:cs="Arial"/>
                <w:b/>
                <w:sz w:val="24"/>
                <w:szCs w:val="24"/>
              </w:rPr>
              <w:t>Date of Review</w:t>
            </w:r>
          </w:p>
        </w:tc>
        <w:tc>
          <w:tcPr>
            <w:tcW w:w="7291" w:type="dxa"/>
          </w:tcPr>
          <w:p w:rsidR="007E311D" w:rsidRPr="00951C48" w:rsidRDefault="007E311D" w:rsidP="00D01A56">
            <w:pPr>
              <w:rPr>
                <w:rFonts w:ascii="Arial" w:hAnsi="Arial" w:cs="Arial"/>
                <w:b/>
                <w:sz w:val="24"/>
                <w:szCs w:val="24"/>
              </w:rPr>
            </w:pPr>
            <w:r w:rsidRPr="00951C48">
              <w:rPr>
                <w:rFonts w:ascii="Arial" w:hAnsi="Arial" w:cs="Arial"/>
                <w:b/>
                <w:sz w:val="24"/>
                <w:szCs w:val="24"/>
              </w:rPr>
              <w:t>Amendment Details</w:t>
            </w:r>
          </w:p>
        </w:tc>
      </w:tr>
      <w:tr w:rsidR="00712780" w:rsidRPr="00712780" w:rsidTr="00D01A56">
        <w:tc>
          <w:tcPr>
            <w:tcW w:w="1951" w:type="dxa"/>
          </w:tcPr>
          <w:p w:rsidR="007E311D" w:rsidRPr="00712780" w:rsidRDefault="00FD3398" w:rsidP="00D01A56">
            <w:pPr>
              <w:rPr>
                <w:rFonts w:ascii="Arial" w:hAnsi="Arial" w:cs="Arial"/>
                <w:sz w:val="24"/>
                <w:szCs w:val="24"/>
              </w:rPr>
            </w:pPr>
            <w:r w:rsidRPr="00712780">
              <w:rPr>
                <w:rFonts w:ascii="Arial" w:hAnsi="Arial" w:cs="Arial"/>
                <w:sz w:val="24"/>
                <w:szCs w:val="24"/>
              </w:rPr>
              <w:t>June 2020</w:t>
            </w:r>
          </w:p>
        </w:tc>
        <w:tc>
          <w:tcPr>
            <w:tcW w:w="7291" w:type="dxa"/>
          </w:tcPr>
          <w:p w:rsidR="00FD3398" w:rsidRPr="00712780" w:rsidRDefault="00FD3398" w:rsidP="00082427">
            <w:pPr>
              <w:rPr>
                <w:rFonts w:ascii="Arial" w:hAnsi="Arial" w:cs="Arial"/>
                <w:sz w:val="24"/>
                <w:szCs w:val="24"/>
              </w:rPr>
            </w:pPr>
            <w:r w:rsidRPr="00712780">
              <w:rPr>
                <w:rFonts w:ascii="Arial" w:hAnsi="Arial" w:cs="Arial"/>
                <w:sz w:val="24"/>
                <w:szCs w:val="24"/>
              </w:rPr>
              <w:t xml:space="preserve">This policy supersedes the previous Barnsley CCG </w:t>
            </w:r>
            <w:r w:rsidR="00082427" w:rsidRPr="00712780">
              <w:rPr>
                <w:rFonts w:ascii="Arial" w:hAnsi="Arial" w:cs="Arial"/>
                <w:sz w:val="24"/>
                <w:szCs w:val="24"/>
              </w:rPr>
              <w:t>O</w:t>
            </w:r>
            <w:r w:rsidRPr="00712780">
              <w:rPr>
                <w:rFonts w:ascii="Arial" w:hAnsi="Arial" w:cs="Arial"/>
                <w:sz w:val="24"/>
                <w:szCs w:val="24"/>
              </w:rPr>
              <w:t xml:space="preserve">rganisational </w:t>
            </w:r>
            <w:r w:rsidR="00082427" w:rsidRPr="00712780">
              <w:rPr>
                <w:rFonts w:ascii="Arial" w:hAnsi="Arial" w:cs="Arial"/>
                <w:sz w:val="24"/>
                <w:szCs w:val="24"/>
              </w:rPr>
              <w:t>C</w:t>
            </w:r>
            <w:r w:rsidRPr="00712780">
              <w:rPr>
                <w:rFonts w:ascii="Arial" w:hAnsi="Arial" w:cs="Arial"/>
                <w:sz w:val="24"/>
                <w:szCs w:val="24"/>
              </w:rPr>
              <w:t xml:space="preserve">hange </w:t>
            </w:r>
            <w:r w:rsidR="00082427" w:rsidRPr="00712780">
              <w:rPr>
                <w:rFonts w:ascii="Arial" w:hAnsi="Arial" w:cs="Arial"/>
                <w:sz w:val="24"/>
                <w:szCs w:val="24"/>
              </w:rPr>
              <w:t>and Protection of Pay and Conditions of Service policies</w:t>
            </w:r>
            <w:r w:rsidRPr="00712780">
              <w:rPr>
                <w:rFonts w:ascii="Arial" w:hAnsi="Arial" w:cs="Arial"/>
                <w:sz w:val="24"/>
                <w:szCs w:val="24"/>
              </w:rPr>
              <w:t>. The substantive provisions in this new policy are consistent with the</w:t>
            </w:r>
            <w:r w:rsidR="00082427" w:rsidRPr="00712780">
              <w:rPr>
                <w:rFonts w:ascii="Arial" w:hAnsi="Arial" w:cs="Arial"/>
                <w:sz w:val="24"/>
                <w:szCs w:val="24"/>
              </w:rPr>
              <w:t>se previous policies.</w:t>
            </w:r>
          </w:p>
        </w:tc>
      </w:tr>
    </w:tbl>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sz w:val="24"/>
          <w:szCs w:val="24"/>
        </w:rPr>
      </w:pPr>
    </w:p>
    <w:p w:rsidR="007E311D" w:rsidRDefault="007E311D" w:rsidP="007E311D">
      <w:pPr>
        <w:rPr>
          <w:rFonts w:ascii="Arial" w:hAnsi="Arial" w:cs="Arial"/>
          <w:b/>
          <w:sz w:val="28"/>
          <w:szCs w:val="28"/>
        </w:rPr>
      </w:pPr>
      <w:r>
        <w:rPr>
          <w:rFonts w:ascii="Arial" w:hAnsi="Arial" w:cs="Arial"/>
          <w:b/>
          <w:sz w:val="28"/>
          <w:szCs w:val="28"/>
        </w:rPr>
        <w:br w:type="page"/>
      </w:r>
    </w:p>
    <w:p w:rsidR="007E311D" w:rsidRPr="00951C48" w:rsidRDefault="007E311D" w:rsidP="007E311D">
      <w:pPr>
        <w:spacing w:after="0" w:line="240" w:lineRule="auto"/>
        <w:jc w:val="center"/>
        <w:rPr>
          <w:rFonts w:ascii="Arial" w:hAnsi="Arial" w:cs="Arial"/>
          <w:b/>
          <w:sz w:val="24"/>
          <w:szCs w:val="24"/>
        </w:rPr>
      </w:pPr>
      <w:r w:rsidRPr="00951C48">
        <w:rPr>
          <w:rFonts w:ascii="Arial" w:hAnsi="Arial" w:cs="Arial"/>
          <w:b/>
          <w:sz w:val="28"/>
          <w:szCs w:val="28"/>
        </w:rPr>
        <w:lastRenderedPageBreak/>
        <w:t>CONTENTS</w:t>
      </w:r>
    </w:p>
    <w:p w:rsidR="007E311D" w:rsidRDefault="007E311D" w:rsidP="007E311D">
      <w:pPr>
        <w:spacing w:after="0" w:line="240" w:lineRule="auto"/>
        <w:rPr>
          <w:rFonts w:ascii="Arial" w:hAnsi="Arial" w:cs="Arial"/>
          <w:b/>
          <w:sz w:val="24"/>
          <w:szCs w:val="24"/>
        </w:rPr>
      </w:pPr>
    </w:p>
    <w:tbl>
      <w:tblPr>
        <w:tblW w:w="8640" w:type="dxa"/>
        <w:tblInd w:w="108" w:type="dxa"/>
        <w:tblLayout w:type="fixed"/>
        <w:tblLook w:val="0000" w:firstRow="0" w:lastRow="0" w:firstColumn="0" w:lastColumn="0" w:noHBand="0" w:noVBand="0"/>
      </w:tblPr>
      <w:tblGrid>
        <w:gridCol w:w="567"/>
        <w:gridCol w:w="7083"/>
        <w:gridCol w:w="990"/>
      </w:tblGrid>
      <w:tr w:rsidR="007E311D" w:rsidRPr="00E81B30" w:rsidTr="00D01A56">
        <w:tc>
          <w:tcPr>
            <w:tcW w:w="567" w:type="dxa"/>
            <w:tcBorders>
              <w:top w:val="nil"/>
              <w:left w:val="nil"/>
              <w:bottom w:val="nil"/>
              <w:right w:val="nil"/>
            </w:tcBorders>
          </w:tcPr>
          <w:p w:rsidR="007E311D" w:rsidRPr="00E81B30" w:rsidRDefault="007E311D" w:rsidP="00D01A56">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rsidR="007E311D" w:rsidRPr="00E81B30" w:rsidRDefault="007E311D" w:rsidP="00D01A56">
            <w:pPr>
              <w:spacing w:after="0" w:line="240" w:lineRule="auto"/>
              <w:jc w:val="center"/>
              <w:rPr>
                <w:rFonts w:ascii="Arial" w:hAnsi="Arial" w:cs="Arial"/>
                <w:b/>
                <w:bCs/>
                <w:sz w:val="24"/>
                <w:szCs w:val="24"/>
              </w:rPr>
            </w:pPr>
          </w:p>
        </w:tc>
        <w:tc>
          <w:tcPr>
            <w:tcW w:w="990" w:type="dxa"/>
            <w:tcBorders>
              <w:top w:val="nil"/>
              <w:left w:val="nil"/>
              <w:bottom w:val="nil"/>
              <w:right w:val="nil"/>
            </w:tcBorders>
          </w:tcPr>
          <w:p w:rsidR="007E311D" w:rsidRPr="00E81B30" w:rsidRDefault="007E311D" w:rsidP="00D01A56">
            <w:pPr>
              <w:spacing w:after="0" w:line="240" w:lineRule="auto"/>
              <w:jc w:val="center"/>
              <w:rPr>
                <w:rFonts w:ascii="Arial" w:hAnsi="Arial" w:cs="Arial"/>
                <w:b/>
                <w:sz w:val="24"/>
                <w:szCs w:val="24"/>
              </w:rPr>
            </w:pPr>
            <w:r w:rsidRPr="00E81B30">
              <w:rPr>
                <w:rFonts w:ascii="Arial" w:hAnsi="Arial" w:cs="Arial"/>
                <w:b/>
                <w:sz w:val="24"/>
                <w:szCs w:val="24"/>
              </w:rPr>
              <w:t>Page</w:t>
            </w:r>
          </w:p>
        </w:tc>
      </w:tr>
      <w:tr w:rsidR="007E311D" w:rsidRPr="00E81B30" w:rsidTr="00D01A56">
        <w:tc>
          <w:tcPr>
            <w:tcW w:w="567" w:type="dxa"/>
            <w:tcBorders>
              <w:top w:val="nil"/>
              <w:left w:val="nil"/>
              <w:bottom w:val="nil"/>
              <w:right w:val="nil"/>
            </w:tcBorders>
          </w:tcPr>
          <w:p w:rsidR="007E311D" w:rsidRPr="00E81B30" w:rsidRDefault="007E311D" w:rsidP="00D01A56">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rsidR="007E311D" w:rsidRPr="00E81B30" w:rsidRDefault="007E311D" w:rsidP="00D01A56">
            <w:pPr>
              <w:spacing w:after="0" w:line="240" w:lineRule="auto"/>
              <w:rPr>
                <w:rFonts w:ascii="Arial" w:hAnsi="Arial" w:cs="Arial"/>
                <w:b/>
                <w:bCs/>
                <w:sz w:val="24"/>
                <w:szCs w:val="24"/>
              </w:rPr>
            </w:pPr>
          </w:p>
        </w:tc>
        <w:tc>
          <w:tcPr>
            <w:tcW w:w="990" w:type="dxa"/>
            <w:tcBorders>
              <w:top w:val="nil"/>
              <w:left w:val="nil"/>
              <w:bottom w:val="nil"/>
              <w:right w:val="nil"/>
            </w:tcBorders>
          </w:tcPr>
          <w:p w:rsidR="007E311D" w:rsidRPr="00E81B30" w:rsidRDefault="007E311D" w:rsidP="00D01A56">
            <w:pPr>
              <w:spacing w:after="0" w:line="240" w:lineRule="auto"/>
              <w:jc w:val="center"/>
              <w:rPr>
                <w:rFonts w:ascii="Arial" w:hAnsi="Arial" w:cs="Arial"/>
                <w:b/>
                <w:sz w:val="24"/>
                <w:szCs w:val="24"/>
              </w:rPr>
            </w:pPr>
          </w:p>
        </w:tc>
      </w:tr>
      <w:tr w:rsidR="007E311D" w:rsidRPr="00E81B30" w:rsidTr="00D01A56">
        <w:tc>
          <w:tcPr>
            <w:tcW w:w="567" w:type="dxa"/>
            <w:tcBorders>
              <w:top w:val="nil"/>
              <w:left w:val="nil"/>
              <w:bottom w:val="nil"/>
              <w:right w:val="nil"/>
            </w:tcBorders>
          </w:tcPr>
          <w:p w:rsidR="007E311D" w:rsidRPr="00E81B30" w:rsidRDefault="007E311D" w:rsidP="00D01A56">
            <w:pPr>
              <w:spacing w:after="0" w:line="240" w:lineRule="auto"/>
              <w:rPr>
                <w:rFonts w:ascii="Arial" w:hAnsi="Arial" w:cs="Arial"/>
                <w:sz w:val="24"/>
                <w:szCs w:val="24"/>
              </w:rPr>
            </w:pPr>
          </w:p>
        </w:tc>
        <w:tc>
          <w:tcPr>
            <w:tcW w:w="7083" w:type="dxa"/>
            <w:tcBorders>
              <w:top w:val="nil"/>
              <w:left w:val="nil"/>
              <w:bottom w:val="nil"/>
              <w:right w:val="nil"/>
            </w:tcBorders>
          </w:tcPr>
          <w:p w:rsidR="007E311D" w:rsidRPr="00E81B30" w:rsidRDefault="007E311D" w:rsidP="00D01A56">
            <w:pPr>
              <w:spacing w:after="0" w:line="240" w:lineRule="auto"/>
              <w:rPr>
                <w:rFonts w:ascii="Arial" w:hAnsi="Arial" w:cs="Arial"/>
                <w:b/>
                <w:bCs/>
                <w:sz w:val="24"/>
                <w:szCs w:val="24"/>
              </w:rPr>
            </w:pPr>
          </w:p>
        </w:tc>
        <w:tc>
          <w:tcPr>
            <w:tcW w:w="990" w:type="dxa"/>
            <w:tcBorders>
              <w:top w:val="nil"/>
              <w:left w:val="nil"/>
              <w:bottom w:val="nil"/>
              <w:right w:val="nil"/>
            </w:tcBorders>
          </w:tcPr>
          <w:p w:rsidR="007E311D" w:rsidRPr="00E81B30" w:rsidRDefault="007E311D" w:rsidP="00D01A56">
            <w:pPr>
              <w:spacing w:after="0" w:line="240" w:lineRule="auto"/>
              <w:jc w:val="center"/>
              <w:rPr>
                <w:rFonts w:ascii="Arial" w:hAnsi="Arial" w:cs="Arial"/>
                <w:b/>
                <w:bCs/>
                <w:sz w:val="24"/>
                <w:szCs w:val="24"/>
              </w:rPr>
            </w:pPr>
          </w:p>
        </w:tc>
      </w:tr>
      <w:tr w:rsidR="007E311D" w:rsidRPr="00E81B30" w:rsidTr="00D01A56">
        <w:tc>
          <w:tcPr>
            <w:tcW w:w="7650" w:type="dxa"/>
            <w:gridSpan w:val="2"/>
            <w:tcBorders>
              <w:top w:val="nil"/>
              <w:left w:val="nil"/>
              <w:bottom w:val="nil"/>
              <w:right w:val="nil"/>
            </w:tcBorders>
          </w:tcPr>
          <w:p w:rsidR="007E311D" w:rsidRPr="00E81B30" w:rsidRDefault="007E311D" w:rsidP="00D01A56">
            <w:pPr>
              <w:spacing w:after="0" w:line="240" w:lineRule="auto"/>
              <w:rPr>
                <w:rFonts w:ascii="Arial" w:hAnsi="Arial" w:cs="Arial"/>
                <w:b/>
                <w:bCs/>
                <w:sz w:val="24"/>
                <w:szCs w:val="24"/>
              </w:rPr>
            </w:pPr>
            <w:r w:rsidRPr="00E81B30">
              <w:rPr>
                <w:rFonts w:ascii="Arial" w:hAnsi="Arial" w:cs="Arial"/>
                <w:b/>
                <w:bCs/>
                <w:sz w:val="24"/>
                <w:szCs w:val="24"/>
              </w:rPr>
              <w:t xml:space="preserve">Section A – Policy </w:t>
            </w:r>
          </w:p>
        </w:tc>
        <w:tc>
          <w:tcPr>
            <w:tcW w:w="990" w:type="dxa"/>
            <w:tcBorders>
              <w:top w:val="nil"/>
              <w:left w:val="nil"/>
              <w:bottom w:val="nil"/>
              <w:right w:val="nil"/>
            </w:tcBorders>
          </w:tcPr>
          <w:p w:rsidR="007E311D" w:rsidRPr="00E81B30" w:rsidRDefault="007E311D" w:rsidP="00D01A56">
            <w:pPr>
              <w:spacing w:after="0" w:line="240" w:lineRule="auto"/>
              <w:jc w:val="center"/>
              <w:rPr>
                <w:rFonts w:ascii="Arial" w:hAnsi="Arial" w:cs="Arial"/>
                <w:b/>
                <w:sz w:val="24"/>
                <w:szCs w:val="24"/>
              </w:rPr>
            </w:pPr>
          </w:p>
        </w:tc>
      </w:tr>
      <w:tr w:rsidR="007E311D" w:rsidRPr="00E81B30" w:rsidTr="00D01A56">
        <w:tc>
          <w:tcPr>
            <w:tcW w:w="567" w:type="dxa"/>
            <w:tcBorders>
              <w:top w:val="nil"/>
              <w:left w:val="nil"/>
              <w:bottom w:val="nil"/>
              <w:right w:val="nil"/>
            </w:tcBorders>
          </w:tcPr>
          <w:p w:rsidR="007E311D" w:rsidRPr="00E81B30" w:rsidRDefault="007E311D" w:rsidP="00D01A56">
            <w:pPr>
              <w:spacing w:after="0" w:line="240" w:lineRule="auto"/>
              <w:rPr>
                <w:rFonts w:ascii="Arial" w:hAnsi="Arial" w:cs="Arial"/>
                <w:b/>
                <w:bCs/>
                <w:sz w:val="24"/>
                <w:szCs w:val="24"/>
              </w:rPr>
            </w:pPr>
          </w:p>
        </w:tc>
        <w:tc>
          <w:tcPr>
            <w:tcW w:w="7083" w:type="dxa"/>
            <w:tcBorders>
              <w:top w:val="nil"/>
              <w:left w:val="nil"/>
              <w:bottom w:val="nil"/>
              <w:right w:val="nil"/>
            </w:tcBorders>
          </w:tcPr>
          <w:p w:rsidR="007E311D" w:rsidRPr="00E81B30" w:rsidRDefault="007E311D" w:rsidP="00D01A56">
            <w:pPr>
              <w:spacing w:after="0" w:line="240" w:lineRule="auto"/>
              <w:rPr>
                <w:rFonts w:ascii="Arial" w:hAnsi="Arial" w:cs="Arial"/>
                <w:b/>
                <w:bCs/>
                <w:sz w:val="24"/>
                <w:szCs w:val="24"/>
              </w:rPr>
            </w:pPr>
          </w:p>
        </w:tc>
        <w:tc>
          <w:tcPr>
            <w:tcW w:w="990" w:type="dxa"/>
            <w:tcBorders>
              <w:top w:val="nil"/>
              <w:left w:val="nil"/>
              <w:bottom w:val="nil"/>
              <w:right w:val="nil"/>
            </w:tcBorders>
          </w:tcPr>
          <w:p w:rsidR="007E311D" w:rsidRPr="00E81B30" w:rsidRDefault="007E311D" w:rsidP="00D01A56">
            <w:pPr>
              <w:spacing w:after="0" w:line="240" w:lineRule="auto"/>
              <w:jc w:val="center"/>
              <w:rPr>
                <w:rFonts w:ascii="Arial" w:hAnsi="Arial" w:cs="Arial"/>
                <w:b/>
                <w:bCs/>
                <w:sz w:val="24"/>
                <w:szCs w:val="24"/>
              </w:rPr>
            </w:pP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r w:rsidRPr="007D48B8">
              <w:rPr>
                <w:rFonts w:ascii="Arial" w:hAnsi="Arial" w:cs="Arial"/>
                <w:bCs/>
                <w:sz w:val="24"/>
                <w:szCs w:val="24"/>
              </w:rPr>
              <w:t>1.</w:t>
            </w: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r w:rsidRPr="007D48B8">
              <w:rPr>
                <w:rFonts w:ascii="Arial" w:hAnsi="Arial" w:cs="Arial"/>
                <w:bCs/>
                <w:sz w:val="24"/>
                <w:szCs w:val="24"/>
              </w:rPr>
              <w:t>Policy Statement, Aims &amp; Objectives</w:t>
            </w: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5</w:t>
            </w: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7E311D" w:rsidP="00D01A56">
            <w:pPr>
              <w:spacing w:after="0" w:line="240" w:lineRule="auto"/>
              <w:jc w:val="center"/>
              <w:rPr>
                <w:rFonts w:ascii="Arial" w:hAnsi="Arial" w:cs="Arial"/>
                <w:bCs/>
                <w:sz w:val="24"/>
                <w:szCs w:val="24"/>
              </w:rPr>
            </w:pP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r w:rsidRPr="007D48B8">
              <w:rPr>
                <w:rFonts w:ascii="Arial" w:hAnsi="Arial" w:cs="Arial"/>
                <w:bCs/>
                <w:sz w:val="24"/>
                <w:szCs w:val="24"/>
              </w:rPr>
              <w:t>2.</w:t>
            </w: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r w:rsidRPr="007D48B8">
              <w:rPr>
                <w:rFonts w:ascii="Arial" w:hAnsi="Arial" w:cs="Arial"/>
                <w:sz w:val="24"/>
                <w:szCs w:val="24"/>
              </w:rPr>
              <w:t>Legislation &amp; Guidance</w:t>
            </w: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5</w:t>
            </w: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7E311D" w:rsidP="00D01A56">
            <w:pPr>
              <w:spacing w:after="0" w:line="240" w:lineRule="auto"/>
              <w:jc w:val="center"/>
              <w:rPr>
                <w:rFonts w:ascii="Arial" w:hAnsi="Arial" w:cs="Arial"/>
                <w:bCs/>
                <w:sz w:val="24"/>
                <w:szCs w:val="24"/>
              </w:rPr>
            </w:pP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r w:rsidRPr="007D48B8">
              <w:rPr>
                <w:rFonts w:ascii="Arial" w:hAnsi="Arial" w:cs="Arial"/>
                <w:bCs/>
                <w:sz w:val="24"/>
                <w:szCs w:val="24"/>
              </w:rPr>
              <w:t>3.</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sidRPr="007D48B8">
              <w:rPr>
                <w:rFonts w:ascii="Arial" w:hAnsi="Arial" w:cs="Arial"/>
                <w:sz w:val="24"/>
                <w:szCs w:val="24"/>
              </w:rPr>
              <w:t>Scope</w:t>
            </w:r>
          </w:p>
          <w:p w:rsidR="00D01A56" w:rsidRPr="007D48B8" w:rsidRDefault="00D01A56"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6</w:t>
            </w:r>
          </w:p>
        </w:tc>
      </w:tr>
      <w:tr w:rsidR="00D01A56" w:rsidRPr="00E81B30" w:rsidTr="00D01A56">
        <w:tc>
          <w:tcPr>
            <w:tcW w:w="567" w:type="dxa"/>
            <w:tcBorders>
              <w:top w:val="nil"/>
              <w:left w:val="nil"/>
              <w:bottom w:val="nil"/>
              <w:right w:val="nil"/>
            </w:tcBorders>
          </w:tcPr>
          <w:p w:rsidR="00D01A56" w:rsidRPr="007D48B8" w:rsidRDefault="00D01A56" w:rsidP="00D01A56">
            <w:pPr>
              <w:spacing w:after="0" w:line="240" w:lineRule="auto"/>
              <w:rPr>
                <w:rFonts w:ascii="Arial" w:hAnsi="Arial" w:cs="Arial"/>
                <w:bCs/>
                <w:sz w:val="24"/>
                <w:szCs w:val="24"/>
              </w:rPr>
            </w:pPr>
            <w:r>
              <w:rPr>
                <w:rFonts w:ascii="Arial" w:hAnsi="Arial" w:cs="Arial"/>
                <w:bCs/>
                <w:sz w:val="24"/>
                <w:szCs w:val="24"/>
              </w:rPr>
              <w:t>4.</w:t>
            </w:r>
          </w:p>
        </w:tc>
        <w:tc>
          <w:tcPr>
            <w:tcW w:w="7083" w:type="dxa"/>
            <w:tcBorders>
              <w:top w:val="nil"/>
              <w:left w:val="nil"/>
              <w:bottom w:val="nil"/>
              <w:right w:val="nil"/>
            </w:tcBorders>
          </w:tcPr>
          <w:p w:rsidR="00D01A56" w:rsidRPr="007D48B8" w:rsidRDefault="00D01A56" w:rsidP="00D01A56">
            <w:pPr>
              <w:spacing w:after="0" w:line="240" w:lineRule="auto"/>
              <w:rPr>
                <w:rFonts w:ascii="Arial" w:hAnsi="Arial" w:cs="Arial"/>
                <w:sz w:val="24"/>
                <w:szCs w:val="24"/>
              </w:rPr>
            </w:pPr>
            <w:r>
              <w:rPr>
                <w:rFonts w:ascii="Arial" w:hAnsi="Arial" w:cs="Arial"/>
                <w:sz w:val="24"/>
                <w:szCs w:val="24"/>
              </w:rPr>
              <w:t xml:space="preserve">Equality Statement </w:t>
            </w:r>
          </w:p>
        </w:tc>
        <w:tc>
          <w:tcPr>
            <w:tcW w:w="990" w:type="dxa"/>
            <w:tcBorders>
              <w:top w:val="nil"/>
              <w:left w:val="nil"/>
              <w:bottom w:val="nil"/>
              <w:right w:val="nil"/>
            </w:tcBorders>
          </w:tcPr>
          <w:p w:rsidR="00D01A56" w:rsidRDefault="00C46DC3" w:rsidP="00D01A56">
            <w:pPr>
              <w:spacing w:after="0" w:line="240" w:lineRule="auto"/>
              <w:jc w:val="center"/>
              <w:rPr>
                <w:rFonts w:ascii="Arial" w:hAnsi="Arial" w:cs="Arial"/>
                <w:bCs/>
                <w:sz w:val="24"/>
                <w:szCs w:val="24"/>
              </w:rPr>
            </w:pPr>
            <w:r>
              <w:rPr>
                <w:rFonts w:ascii="Arial" w:hAnsi="Arial" w:cs="Arial"/>
                <w:bCs/>
                <w:sz w:val="24"/>
                <w:szCs w:val="24"/>
              </w:rPr>
              <w:t>6</w:t>
            </w: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7E311D" w:rsidP="00D01A56">
            <w:pPr>
              <w:spacing w:after="0" w:line="240" w:lineRule="auto"/>
              <w:jc w:val="center"/>
              <w:rPr>
                <w:rFonts w:ascii="Arial" w:hAnsi="Arial" w:cs="Arial"/>
                <w:bCs/>
                <w:sz w:val="24"/>
                <w:szCs w:val="24"/>
              </w:rPr>
            </w:pPr>
          </w:p>
        </w:tc>
      </w:tr>
      <w:tr w:rsidR="007E311D" w:rsidRPr="00E81B30" w:rsidTr="00D01A56">
        <w:tc>
          <w:tcPr>
            <w:tcW w:w="567" w:type="dxa"/>
            <w:tcBorders>
              <w:top w:val="nil"/>
              <w:left w:val="nil"/>
              <w:bottom w:val="nil"/>
              <w:right w:val="nil"/>
            </w:tcBorders>
          </w:tcPr>
          <w:p w:rsidR="007E311D" w:rsidRPr="007D48B8" w:rsidRDefault="00D01A56" w:rsidP="00D01A56">
            <w:pPr>
              <w:spacing w:after="0" w:line="240" w:lineRule="auto"/>
              <w:rPr>
                <w:rFonts w:ascii="Arial" w:hAnsi="Arial" w:cs="Arial"/>
                <w:bCs/>
                <w:sz w:val="24"/>
                <w:szCs w:val="24"/>
              </w:rPr>
            </w:pPr>
            <w:r>
              <w:rPr>
                <w:rFonts w:ascii="Arial" w:hAnsi="Arial" w:cs="Arial"/>
                <w:bCs/>
                <w:sz w:val="24"/>
                <w:szCs w:val="24"/>
              </w:rPr>
              <w:t>5</w:t>
            </w:r>
            <w:r w:rsidR="007E311D" w:rsidRPr="007D48B8">
              <w:rPr>
                <w:rFonts w:ascii="Arial" w:hAnsi="Arial" w:cs="Arial"/>
                <w:bCs/>
                <w:sz w:val="24"/>
                <w:szCs w:val="24"/>
              </w:rPr>
              <w:t>.</w:t>
            </w: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r w:rsidRPr="007D48B8">
              <w:rPr>
                <w:rFonts w:ascii="Arial" w:hAnsi="Arial" w:cs="Arial"/>
                <w:sz w:val="24"/>
                <w:szCs w:val="24"/>
              </w:rPr>
              <w:t>Accountabilities &amp; Responsibilities</w:t>
            </w: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8</w:t>
            </w: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7E311D" w:rsidP="00D01A56">
            <w:pPr>
              <w:spacing w:after="0" w:line="240" w:lineRule="auto"/>
              <w:jc w:val="center"/>
              <w:rPr>
                <w:rFonts w:ascii="Arial" w:hAnsi="Arial" w:cs="Arial"/>
                <w:bCs/>
                <w:sz w:val="24"/>
                <w:szCs w:val="24"/>
              </w:rPr>
            </w:pPr>
          </w:p>
        </w:tc>
      </w:tr>
      <w:tr w:rsidR="007E311D" w:rsidRPr="00E81B30" w:rsidTr="00D01A56">
        <w:tc>
          <w:tcPr>
            <w:tcW w:w="567" w:type="dxa"/>
            <w:tcBorders>
              <w:top w:val="nil"/>
              <w:left w:val="nil"/>
              <w:bottom w:val="nil"/>
              <w:right w:val="nil"/>
            </w:tcBorders>
          </w:tcPr>
          <w:p w:rsidR="007E311D" w:rsidRPr="007D48B8" w:rsidRDefault="00D01A56" w:rsidP="00D01A56">
            <w:pPr>
              <w:spacing w:after="0" w:line="240" w:lineRule="auto"/>
              <w:rPr>
                <w:rFonts w:ascii="Arial" w:hAnsi="Arial" w:cs="Arial"/>
                <w:bCs/>
                <w:sz w:val="24"/>
                <w:szCs w:val="24"/>
              </w:rPr>
            </w:pPr>
            <w:r>
              <w:rPr>
                <w:rFonts w:ascii="Arial" w:hAnsi="Arial" w:cs="Arial"/>
                <w:bCs/>
                <w:sz w:val="24"/>
                <w:szCs w:val="24"/>
              </w:rPr>
              <w:t>6</w:t>
            </w:r>
            <w:r w:rsidR="007E311D" w:rsidRPr="007D48B8">
              <w:rPr>
                <w:rFonts w:ascii="Arial" w:hAnsi="Arial" w:cs="Arial"/>
                <w:bCs/>
                <w:sz w:val="24"/>
                <w:szCs w:val="24"/>
              </w:rPr>
              <w:t>.</w:t>
            </w:r>
          </w:p>
        </w:tc>
        <w:tc>
          <w:tcPr>
            <w:tcW w:w="7083" w:type="dxa"/>
            <w:tcBorders>
              <w:top w:val="nil"/>
              <w:left w:val="nil"/>
              <w:bottom w:val="nil"/>
              <w:right w:val="nil"/>
            </w:tcBorders>
          </w:tcPr>
          <w:p w:rsidR="007E311D" w:rsidRPr="007D48B8" w:rsidRDefault="007E311D" w:rsidP="00D01A56">
            <w:pPr>
              <w:spacing w:after="0" w:line="240" w:lineRule="auto"/>
              <w:ind w:left="765" w:hanging="731"/>
              <w:rPr>
                <w:rFonts w:ascii="Arial" w:hAnsi="Arial" w:cs="Arial"/>
                <w:sz w:val="24"/>
                <w:szCs w:val="24"/>
              </w:rPr>
            </w:pPr>
            <w:r w:rsidRPr="007D48B8">
              <w:rPr>
                <w:rFonts w:ascii="Arial" w:hAnsi="Arial" w:cs="Arial"/>
                <w:sz w:val="24"/>
                <w:szCs w:val="24"/>
              </w:rPr>
              <w:t>Dissemination, Training &amp; Review</w:t>
            </w: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8</w:t>
            </w: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7E311D" w:rsidP="00D01A56">
            <w:pPr>
              <w:spacing w:after="0" w:line="240" w:lineRule="auto"/>
              <w:jc w:val="center"/>
              <w:rPr>
                <w:rFonts w:ascii="Arial" w:hAnsi="Arial" w:cs="Arial"/>
                <w:bCs/>
                <w:sz w:val="24"/>
                <w:szCs w:val="24"/>
              </w:rPr>
            </w:pPr>
          </w:p>
        </w:tc>
      </w:tr>
      <w:tr w:rsidR="007E311D" w:rsidRPr="00E81B30" w:rsidTr="00D01A56">
        <w:tc>
          <w:tcPr>
            <w:tcW w:w="7650" w:type="dxa"/>
            <w:gridSpan w:val="2"/>
            <w:tcBorders>
              <w:top w:val="nil"/>
              <w:left w:val="nil"/>
              <w:bottom w:val="nil"/>
              <w:right w:val="nil"/>
            </w:tcBorders>
          </w:tcPr>
          <w:p w:rsidR="007E311D" w:rsidRPr="007D48B8" w:rsidRDefault="007E311D" w:rsidP="00D01A56">
            <w:pPr>
              <w:spacing w:after="0" w:line="240" w:lineRule="auto"/>
              <w:rPr>
                <w:rFonts w:ascii="Arial" w:hAnsi="Arial" w:cs="Arial"/>
                <w:b/>
                <w:sz w:val="24"/>
                <w:szCs w:val="24"/>
              </w:rPr>
            </w:pPr>
            <w:r w:rsidRPr="007D48B8">
              <w:rPr>
                <w:rFonts w:ascii="Arial" w:hAnsi="Arial" w:cs="Arial"/>
                <w:b/>
                <w:sz w:val="24"/>
                <w:szCs w:val="24"/>
              </w:rPr>
              <w:t>Section B – Procedure</w:t>
            </w:r>
          </w:p>
        </w:tc>
        <w:tc>
          <w:tcPr>
            <w:tcW w:w="990" w:type="dxa"/>
            <w:tcBorders>
              <w:top w:val="nil"/>
              <w:left w:val="nil"/>
              <w:bottom w:val="nil"/>
              <w:right w:val="nil"/>
            </w:tcBorders>
          </w:tcPr>
          <w:p w:rsidR="007E311D" w:rsidRPr="007D48B8" w:rsidRDefault="007E311D" w:rsidP="00D01A56">
            <w:pPr>
              <w:spacing w:after="0" w:line="240" w:lineRule="auto"/>
              <w:jc w:val="center"/>
              <w:rPr>
                <w:rFonts w:ascii="Arial" w:hAnsi="Arial" w:cs="Arial"/>
                <w:sz w:val="24"/>
                <w:szCs w:val="24"/>
              </w:rPr>
            </w:pP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7E311D" w:rsidP="00D01A56">
            <w:pPr>
              <w:spacing w:after="0" w:line="240" w:lineRule="auto"/>
              <w:jc w:val="center"/>
              <w:rPr>
                <w:rFonts w:ascii="Arial" w:hAnsi="Arial" w:cs="Arial"/>
                <w:bCs/>
                <w:sz w:val="24"/>
                <w:szCs w:val="24"/>
              </w:rPr>
            </w:pP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r w:rsidRPr="007D48B8">
              <w:rPr>
                <w:rFonts w:ascii="Arial" w:hAnsi="Arial" w:cs="Arial"/>
                <w:bCs/>
                <w:sz w:val="24"/>
                <w:szCs w:val="24"/>
              </w:rPr>
              <w:t>1.</w:t>
            </w: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r>
              <w:rPr>
                <w:rFonts w:ascii="Arial" w:hAnsi="Arial" w:cs="Arial"/>
                <w:sz w:val="24"/>
                <w:szCs w:val="24"/>
              </w:rPr>
              <w:t>Managing Structural Change</w:t>
            </w:r>
          </w:p>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10</w:t>
            </w:r>
          </w:p>
        </w:tc>
      </w:tr>
      <w:tr w:rsidR="007E311D" w:rsidRPr="00E81B30" w:rsidTr="00D01A56">
        <w:tc>
          <w:tcPr>
            <w:tcW w:w="567" w:type="dxa"/>
            <w:tcBorders>
              <w:top w:val="nil"/>
              <w:left w:val="nil"/>
              <w:bottom w:val="nil"/>
              <w:right w:val="nil"/>
            </w:tcBorders>
          </w:tcPr>
          <w:p w:rsidR="007E311D" w:rsidRPr="007D48B8" w:rsidRDefault="007E311D" w:rsidP="00D01A56">
            <w:pPr>
              <w:spacing w:after="0" w:line="240" w:lineRule="auto"/>
              <w:rPr>
                <w:rFonts w:ascii="Arial" w:hAnsi="Arial" w:cs="Arial"/>
                <w:bCs/>
                <w:sz w:val="24"/>
                <w:szCs w:val="24"/>
              </w:rPr>
            </w:pPr>
            <w:r w:rsidRPr="007D48B8">
              <w:rPr>
                <w:rFonts w:ascii="Arial" w:hAnsi="Arial" w:cs="Arial"/>
                <w:bCs/>
                <w:sz w:val="24"/>
                <w:szCs w:val="24"/>
              </w:rPr>
              <w:t>2.</w:t>
            </w: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r>
              <w:rPr>
                <w:rFonts w:ascii="Arial" w:hAnsi="Arial" w:cs="Arial"/>
                <w:sz w:val="24"/>
                <w:szCs w:val="24"/>
              </w:rPr>
              <w:t>Principles of Managing Organisational Structural Changes</w:t>
            </w:r>
          </w:p>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11</w:t>
            </w:r>
          </w:p>
        </w:tc>
      </w:tr>
      <w:tr w:rsidR="00D01A56" w:rsidRPr="00E81B30" w:rsidTr="00D01A56">
        <w:tc>
          <w:tcPr>
            <w:tcW w:w="567" w:type="dxa"/>
            <w:tcBorders>
              <w:top w:val="nil"/>
              <w:left w:val="nil"/>
              <w:bottom w:val="nil"/>
              <w:right w:val="nil"/>
            </w:tcBorders>
          </w:tcPr>
          <w:p w:rsidR="00D01A56" w:rsidRPr="007D48B8" w:rsidRDefault="00D01A56" w:rsidP="00D01A56">
            <w:pPr>
              <w:spacing w:after="0" w:line="240" w:lineRule="auto"/>
              <w:rPr>
                <w:rFonts w:ascii="Arial" w:hAnsi="Arial" w:cs="Arial"/>
                <w:bCs/>
                <w:sz w:val="24"/>
                <w:szCs w:val="24"/>
              </w:rPr>
            </w:pPr>
            <w:r>
              <w:rPr>
                <w:rFonts w:ascii="Arial" w:hAnsi="Arial" w:cs="Arial"/>
                <w:bCs/>
                <w:sz w:val="24"/>
                <w:szCs w:val="24"/>
              </w:rPr>
              <w:t>3.</w:t>
            </w:r>
          </w:p>
        </w:tc>
        <w:tc>
          <w:tcPr>
            <w:tcW w:w="7083" w:type="dxa"/>
            <w:tcBorders>
              <w:top w:val="nil"/>
              <w:left w:val="nil"/>
              <w:bottom w:val="nil"/>
              <w:right w:val="nil"/>
            </w:tcBorders>
          </w:tcPr>
          <w:p w:rsidR="00D01A56" w:rsidRDefault="00D01A56" w:rsidP="00D01A56">
            <w:pPr>
              <w:spacing w:after="0" w:line="240" w:lineRule="auto"/>
              <w:rPr>
                <w:rFonts w:ascii="Arial" w:hAnsi="Arial" w:cs="Arial"/>
                <w:sz w:val="24"/>
                <w:szCs w:val="24"/>
              </w:rPr>
            </w:pPr>
            <w:r>
              <w:rPr>
                <w:rFonts w:ascii="Arial" w:hAnsi="Arial" w:cs="Arial"/>
                <w:sz w:val="24"/>
                <w:szCs w:val="24"/>
              </w:rPr>
              <w:t xml:space="preserve">Consultation </w:t>
            </w:r>
          </w:p>
          <w:p w:rsidR="00D01A56" w:rsidRDefault="00D01A56" w:rsidP="00D01A56">
            <w:pPr>
              <w:spacing w:after="0" w:line="240" w:lineRule="auto"/>
              <w:rPr>
                <w:rFonts w:ascii="Arial" w:hAnsi="Arial" w:cs="Arial"/>
                <w:sz w:val="24"/>
                <w:szCs w:val="24"/>
              </w:rPr>
            </w:pPr>
          </w:p>
        </w:tc>
        <w:tc>
          <w:tcPr>
            <w:tcW w:w="990" w:type="dxa"/>
            <w:tcBorders>
              <w:top w:val="nil"/>
              <w:left w:val="nil"/>
              <w:bottom w:val="nil"/>
              <w:right w:val="nil"/>
            </w:tcBorders>
          </w:tcPr>
          <w:p w:rsidR="00D01A56"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13</w:t>
            </w:r>
          </w:p>
        </w:tc>
      </w:tr>
      <w:tr w:rsidR="007E311D" w:rsidRPr="00E81B30" w:rsidTr="00D01A56">
        <w:tc>
          <w:tcPr>
            <w:tcW w:w="567" w:type="dxa"/>
            <w:tcBorders>
              <w:top w:val="nil"/>
              <w:left w:val="nil"/>
              <w:bottom w:val="nil"/>
              <w:right w:val="nil"/>
            </w:tcBorders>
          </w:tcPr>
          <w:p w:rsidR="007E311D" w:rsidRPr="007D48B8" w:rsidRDefault="00D01A56" w:rsidP="00D01A56">
            <w:pPr>
              <w:spacing w:after="0" w:line="240" w:lineRule="auto"/>
              <w:rPr>
                <w:rFonts w:ascii="Arial" w:hAnsi="Arial" w:cs="Arial"/>
                <w:bCs/>
                <w:sz w:val="24"/>
                <w:szCs w:val="24"/>
              </w:rPr>
            </w:pPr>
            <w:r>
              <w:rPr>
                <w:rFonts w:ascii="Arial" w:hAnsi="Arial" w:cs="Arial"/>
                <w:bCs/>
                <w:sz w:val="24"/>
                <w:szCs w:val="24"/>
              </w:rPr>
              <w:t>4.</w:t>
            </w:r>
          </w:p>
        </w:tc>
        <w:tc>
          <w:tcPr>
            <w:tcW w:w="7083" w:type="dxa"/>
            <w:tcBorders>
              <w:top w:val="nil"/>
              <w:left w:val="nil"/>
              <w:bottom w:val="nil"/>
              <w:right w:val="nil"/>
            </w:tcBorders>
          </w:tcPr>
          <w:p w:rsidR="007E311D" w:rsidRPr="007D48B8" w:rsidRDefault="007E311D" w:rsidP="00D01A56">
            <w:pPr>
              <w:spacing w:after="0" w:line="240" w:lineRule="auto"/>
              <w:rPr>
                <w:rFonts w:ascii="Arial" w:hAnsi="Arial" w:cs="Arial"/>
                <w:sz w:val="24"/>
                <w:szCs w:val="24"/>
              </w:rPr>
            </w:pPr>
            <w:r>
              <w:rPr>
                <w:rFonts w:ascii="Arial" w:hAnsi="Arial" w:cs="Arial"/>
                <w:sz w:val="24"/>
                <w:szCs w:val="24"/>
              </w:rPr>
              <w:t>Mutually Agreed Resignation Scheme</w:t>
            </w:r>
          </w:p>
          <w:p w:rsidR="007E311D" w:rsidRPr="007D48B8"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Pr="007D48B8" w:rsidRDefault="00C46DC3" w:rsidP="00D01A56">
            <w:pPr>
              <w:spacing w:after="0" w:line="240" w:lineRule="auto"/>
              <w:jc w:val="center"/>
              <w:rPr>
                <w:rFonts w:ascii="Arial" w:hAnsi="Arial" w:cs="Arial"/>
                <w:bCs/>
                <w:sz w:val="24"/>
                <w:szCs w:val="24"/>
              </w:rPr>
            </w:pPr>
            <w:r>
              <w:rPr>
                <w:rFonts w:ascii="Arial" w:hAnsi="Arial" w:cs="Arial"/>
                <w:bCs/>
                <w:sz w:val="24"/>
                <w:szCs w:val="24"/>
              </w:rPr>
              <w:t>14</w:t>
            </w:r>
          </w:p>
        </w:tc>
      </w:tr>
      <w:tr w:rsidR="007E311D" w:rsidRPr="00E81B30" w:rsidTr="00D01A56">
        <w:tc>
          <w:tcPr>
            <w:tcW w:w="567" w:type="dxa"/>
            <w:tcBorders>
              <w:top w:val="nil"/>
              <w:left w:val="nil"/>
              <w:bottom w:val="nil"/>
              <w:right w:val="nil"/>
            </w:tcBorders>
          </w:tcPr>
          <w:p w:rsidR="007E311D" w:rsidRPr="007D48B8" w:rsidRDefault="00D01A56" w:rsidP="00D01A56">
            <w:pPr>
              <w:spacing w:after="0" w:line="240" w:lineRule="auto"/>
              <w:rPr>
                <w:rFonts w:ascii="Arial" w:hAnsi="Arial" w:cs="Arial"/>
                <w:bCs/>
                <w:sz w:val="24"/>
                <w:szCs w:val="24"/>
              </w:rPr>
            </w:pPr>
            <w:r>
              <w:rPr>
                <w:rFonts w:ascii="Arial" w:hAnsi="Arial" w:cs="Arial"/>
                <w:bCs/>
                <w:sz w:val="24"/>
                <w:szCs w:val="24"/>
              </w:rPr>
              <w:t>5</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Redundancy</w:t>
            </w:r>
          </w:p>
        </w:tc>
        <w:tc>
          <w:tcPr>
            <w:tcW w:w="990" w:type="dxa"/>
            <w:tcBorders>
              <w:top w:val="nil"/>
              <w:left w:val="nil"/>
              <w:bottom w:val="nil"/>
              <w:right w:val="nil"/>
            </w:tcBorders>
          </w:tcPr>
          <w:p w:rsidR="007E311D" w:rsidRDefault="00C46DC3" w:rsidP="00D01A56">
            <w:pPr>
              <w:spacing w:after="0" w:line="240" w:lineRule="auto"/>
              <w:jc w:val="center"/>
              <w:rPr>
                <w:rFonts w:ascii="Arial" w:hAnsi="Arial" w:cs="Arial"/>
                <w:bCs/>
                <w:sz w:val="24"/>
                <w:szCs w:val="24"/>
              </w:rPr>
            </w:pPr>
            <w:r>
              <w:rPr>
                <w:rFonts w:ascii="Arial" w:hAnsi="Arial" w:cs="Arial"/>
                <w:bCs/>
                <w:sz w:val="24"/>
                <w:szCs w:val="24"/>
              </w:rPr>
              <w:t>15</w:t>
            </w:r>
          </w:p>
        </w:tc>
      </w:tr>
      <w:tr w:rsidR="007E311D" w:rsidRPr="00E81B30" w:rsidTr="00D01A56">
        <w:tc>
          <w:tcPr>
            <w:tcW w:w="567" w:type="dxa"/>
            <w:tcBorders>
              <w:top w:val="nil"/>
              <w:left w:val="nil"/>
              <w:bottom w:val="nil"/>
              <w:right w:val="nil"/>
            </w:tcBorders>
          </w:tcPr>
          <w:p w:rsidR="007E311D" w:rsidRDefault="007E311D" w:rsidP="00D01A56">
            <w:pPr>
              <w:spacing w:after="0" w:line="240" w:lineRule="auto"/>
              <w:rPr>
                <w:rFonts w:ascii="Arial" w:hAnsi="Arial" w:cs="Arial"/>
                <w:bCs/>
                <w:sz w:val="24"/>
                <w:szCs w:val="24"/>
              </w:rPr>
            </w:pP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p>
        </w:tc>
        <w:tc>
          <w:tcPr>
            <w:tcW w:w="990" w:type="dxa"/>
            <w:tcBorders>
              <w:top w:val="nil"/>
              <w:left w:val="nil"/>
              <w:bottom w:val="nil"/>
              <w:right w:val="nil"/>
            </w:tcBorders>
          </w:tcPr>
          <w:p w:rsidR="007E311D" w:rsidRDefault="007E311D" w:rsidP="00D01A56">
            <w:pPr>
              <w:spacing w:after="0" w:line="240" w:lineRule="auto"/>
              <w:jc w:val="center"/>
              <w:rPr>
                <w:rFonts w:ascii="Arial" w:hAnsi="Arial" w:cs="Arial"/>
                <w:bCs/>
                <w:sz w:val="24"/>
                <w:szCs w:val="24"/>
              </w:rPr>
            </w:pP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6</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Compulsory Redundancy and Consultation</w:t>
            </w:r>
          </w:p>
        </w:tc>
        <w:tc>
          <w:tcPr>
            <w:tcW w:w="990" w:type="dxa"/>
            <w:tcBorders>
              <w:top w:val="nil"/>
              <w:left w:val="nil"/>
              <w:bottom w:val="nil"/>
              <w:right w:val="nil"/>
            </w:tcBorders>
          </w:tcPr>
          <w:p w:rsidR="007E311D" w:rsidRDefault="00C46DC3" w:rsidP="00D01A56">
            <w:pPr>
              <w:spacing w:after="0" w:line="240" w:lineRule="auto"/>
              <w:jc w:val="center"/>
              <w:rPr>
                <w:rFonts w:ascii="Arial" w:hAnsi="Arial" w:cs="Arial"/>
                <w:bCs/>
                <w:sz w:val="24"/>
                <w:szCs w:val="24"/>
              </w:rPr>
            </w:pPr>
            <w:r>
              <w:rPr>
                <w:rFonts w:ascii="Arial" w:hAnsi="Arial" w:cs="Arial"/>
                <w:bCs/>
                <w:sz w:val="24"/>
                <w:szCs w:val="24"/>
              </w:rPr>
              <w:t>16</w:t>
            </w:r>
          </w:p>
        </w:tc>
      </w:tr>
      <w:tr w:rsidR="00D01A56" w:rsidRPr="00E81B30" w:rsidTr="00D01A56">
        <w:tc>
          <w:tcPr>
            <w:tcW w:w="567" w:type="dxa"/>
            <w:tcBorders>
              <w:top w:val="nil"/>
              <w:left w:val="nil"/>
              <w:bottom w:val="nil"/>
              <w:right w:val="nil"/>
            </w:tcBorders>
          </w:tcPr>
          <w:p w:rsidR="00D01A56" w:rsidRDefault="00D01A56" w:rsidP="00D01A56">
            <w:pPr>
              <w:spacing w:line="240" w:lineRule="auto"/>
              <w:rPr>
                <w:rFonts w:ascii="Arial" w:hAnsi="Arial" w:cs="Arial"/>
                <w:bCs/>
                <w:sz w:val="24"/>
                <w:szCs w:val="24"/>
              </w:rPr>
            </w:pPr>
            <w:r>
              <w:rPr>
                <w:rFonts w:ascii="Arial" w:hAnsi="Arial" w:cs="Arial"/>
                <w:bCs/>
                <w:sz w:val="24"/>
                <w:szCs w:val="24"/>
              </w:rPr>
              <w:t>7.</w:t>
            </w:r>
          </w:p>
        </w:tc>
        <w:tc>
          <w:tcPr>
            <w:tcW w:w="7083" w:type="dxa"/>
            <w:tcBorders>
              <w:top w:val="nil"/>
              <w:left w:val="nil"/>
              <w:bottom w:val="nil"/>
              <w:right w:val="nil"/>
            </w:tcBorders>
          </w:tcPr>
          <w:p w:rsidR="00D01A56" w:rsidRDefault="00D01A56" w:rsidP="00D01A56">
            <w:pPr>
              <w:spacing w:after="0" w:line="240" w:lineRule="auto"/>
              <w:rPr>
                <w:rFonts w:ascii="Arial" w:hAnsi="Arial" w:cs="Arial"/>
                <w:sz w:val="24"/>
                <w:szCs w:val="24"/>
              </w:rPr>
            </w:pPr>
            <w:r>
              <w:rPr>
                <w:rFonts w:ascii="Arial" w:hAnsi="Arial" w:cs="Arial"/>
                <w:sz w:val="24"/>
                <w:szCs w:val="24"/>
              </w:rPr>
              <w:t>Early Retirement on the Grounds of Redundancy</w:t>
            </w:r>
          </w:p>
        </w:tc>
        <w:tc>
          <w:tcPr>
            <w:tcW w:w="990" w:type="dxa"/>
            <w:tcBorders>
              <w:top w:val="nil"/>
              <w:left w:val="nil"/>
              <w:bottom w:val="nil"/>
              <w:right w:val="nil"/>
            </w:tcBorders>
          </w:tcPr>
          <w:p w:rsidR="00D01A56" w:rsidRDefault="00C46DC3" w:rsidP="00D01A56">
            <w:pPr>
              <w:spacing w:after="0" w:line="240" w:lineRule="auto"/>
              <w:jc w:val="center"/>
              <w:rPr>
                <w:rFonts w:ascii="Arial" w:hAnsi="Arial" w:cs="Arial"/>
                <w:bCs/>
                <w:sz w:val="24"/>
                <w:szCs w:val="24"/>
              </w:rPr>
            </w:pPr>
            <w:r>
              <w:rPr>
                <w:rFonts w:ascii="Arial" w:hAnsi="Arial" w:cs="Arial"/>
                <w:bCs/>
                <w:sz w:val="24"/>
                <w:szCs w:val="24"/>
              </w:rPr>
              <w:t>17</w:t>
            </w: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8</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Redeployment Process</w:t>
            </w:r>
          </w:p>
        </w:tc>
        <w:tc>
          <w:tcPr>
            <w:tcW w:w="990" w:type="dxa"/>
            <w:tcBorders>
              <w:top w:val="nil"/>
              <w:left w:val="nil"/>
              <w:bottom w:val="nil"/>
              <w:right w:val="nil"/>
            </w:tcBorders>
          </w:tcPr>
          <w:p w:rsidR="007E311D" w:rsidRDefault="00C46DC3" w:rsidP="00D01A56">
            <w:pPr>
              <w:spacing w:after="0" w:line="240" w:lineRule="auto"/>
              <w:jc w:val="center"/>
              <w:rPr>
                <w:rFonts w:ascii="Arial" w:hAnsi="Arial" w:cs="Arial"/>
                <w:bCs/>
                <w:sz w:val="24"/>
                <w:szCs w:val="24"/>
              </w:rPr>
            </w:pPr>
            <w:r>
              <w:rPr>
                <w:rFonts w:ascii="Arial" w:hAnsi="Arial" w:cs="Arial"/>
                <w:bCs/>
                <w:sz w:val="24"/>
                <w:szCs w:val="24"/>
              </w:rPr>
              <w:t>18</w:t>
            </w: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9</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Obligations of At Risk Employees</w:t>
            </w:r>
          </w:p>
        </w:tc>
        <w:tc>
          <w:tcPr>
            <w:tcW w:w="990" w:type="dxa"/>
            <w:tcBorders>
              <w:top w:val="nil"/>
              <w:left w:val="nil"/>
              <w:bottom w:val="nil"/>
              <w:right w:val="nil"/>
            </w:tcBorders>
          </w:tcPr>
          <w:p w:rsidR="007E311D" w:rsidRDefault="00C46DC3" w:rsidP="00D01A56">
            <w:pPr>
              <w:spacing w:after="0" w:line="240" w:lineRule="auto"/>
              <w:jc w:val="center"/>
              <w:rPr>
                <w:rFonts w:ascii="Arial" w:hAnsi="Arial" w:cs="Arial"/>
                <w:bCs/>
                <w:sz w:val="24"/>
                <w:szCs w:val="24"/>
              </w:rPr>
            </w:pPr>
            <w:r>
              <w:rPr>
                <w:rFonts w:ascii="Arial" w:hAnsi="Arial" w:cs="Arial"/>
                <w:bCs/>
                <w:sz w:val="24"/>
                <w:szCs w:val="24"/>
              </w:rPr>
              <w:t>19</w:t>
            </w: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10</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Suitable Alternative Employment</w:t>
            </w:r>
          </w:p>
        </w:tc>
        <w:tc>
          <w:tcPr>
            <w:tcW w:w="990" w:type="dxa"/>
            <w:tcBorders>
              <w:top w:val="nil"/>
              <w:left w:val="nil"/>
              <w:bottom w:val="nil"/>
              <w:right w:val="nil"/>
            </w:tcBorders>
          </w:tcPr>
          <w:p w:rsidR="007E311D" w:rsidRDefault="00C46DC3" w:rsidP="00D01A56">
            <w:pPr>
              <w:spacing w:after="0" w:line="240" w:lineRule="auto"/>
              <w:jc w:val="center"/>
              <w:rPr>
                <w:rFonts w:ascii="Arial" w:hAnsi="Arial" w:cs="Arial"/>
                <w:bCs/>
                <w:sz w:val="24"/>
                <w:szCs w:val="24"/>
              </w:rPr>
            </w:pPr>
            <w:r>
              <w:rPr>
                <w:rFonts w:ascii="Arial" w:hAnsi="Arial" w:cs="Arial"/>
                <w:bCs/>
                <w:sz w:val="24"/>
                <w:szCs w:val="24"/>
              </w:rPr>
              <w:t>20</w:t>
            </w: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11</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Short Term Pay Protection</w:t>
            </w:r>
          </w:p>
        </w:tc>
        <w:tc>
          <w:tcPr>
            <w:tcW w:w="990" w:type="dxa"/>
            <w:tcBorders>
              <w:top w:val="nil"/>
              <w:left w:val="nil"/>
              <w:bottom w:val="nil"/>
              <w:right w:val="nil"/>
            </w:tcBorders>
          </w:tcPr>
          <w:p w:rsidR="007E311D" w:rsidRDefault="00C46DC3" w:rsidP="00D01A56">
            <w:pPr>
              <w:spacing w:after="0" w:line="240" w:lineRule="auto"/>
              <w:jc w:val="center"/>
              <w:rPr>
                <w:rFonts w:ascii="Arial" w:hAnsi="Arial" w:cs="Arial"/>
                <w:bCs/>
                <w:sz w:val="24"/>
                <w:szCs w:val="24"/>
              </w:rPr>
            </w:pPr>
            <w:r>
              <w:rPr>
                <w:rFonts w:ascii="Arial" w:hAnsi="Arial" w:cs="Arial"/>
                <w:bCs/>
                <w:sz w:val="24"/>
                <w:szCs w:val="24"/>
              </w:rPr>
              <w:t>21</w:t>
            </w: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12</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Long Term Pay Protection</w:t>
            </w:r>
          </w:p>
        </w:tc>
        <w:tc>
          <w:tcPr>
            <w:tcW w:w="990" w:type="dxa"/>
            <w:tcBorders>
              <w:top w:val="nil"/>
              <w:left w:val="nil"/>
              <w:bottom w:val="nil"/>
              <w:right w:val="nil"/>
            </w:tcBorders>
          </w:tcPr>
          <w:p w:rsidR="007E311D" w:rsidRDefault="00C46DC3" w:rsidP="00D01A56">
            <w:pPr>
              <w:spacing w:line="240" w:lineRule="auto"/>
              <w:jc w:val="center"/>
              <w:rPr>
                <w:rFonts w:ascii="Arial" w:hAnsi="Arial" w:cs="Arial"/>
                <w:bCs/>
                <w:sz w:val="24"/>
                <w:szCs w:val="24"/>
              </w:rPr>
            </w:pPr>
            <w:r>
              <w:rPr>
                <w:rFonts w:ascii="Arial" w:hAnsi="Arial" w:cs="Arial"/>
                <w:bCs/>
                <w:sz w:val="24"/>
                <w:szCs w:val="24"/>
              </w:rPr>
              <w:t>22</w:t>
            </w: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13</w:t>
            </w:r>
            <w:r w:rsidR="007E311D">
              <w:rPr>
                <w:rFonts w:ascii="Arial" w:hAnsi="Arial" w:cs="Arial"/>
                <w:bCs/>
                <w:sz w:val="24"/>
                <w:szCs w:val="24"/>
              </w:rPr>
              <w:t>.</w:t>
            </w:r>
          </w:p>
        </w:tc>
        <w:tc>
          <w:tcPr>
            <w:tcW w:w="7083" w:type="dxa"/>
            <w:tcBorders>
              <w:top w:val="nil"/>
              <w:left w:val="nil"/>
              <w:bottom w:val="nil"/>
              <w:right w:val="nil"/>
            </w:tcBorders>
          </w:tcPr>
          <w:p w:rsidR="007E311D" w:rsidRDefault="007E311D" w:rsidP="00D01A56">
            <w:pPr>
              <w:spacing w:after="0" w:line="240" w:lineRule="auto"/>
              <w:rPr>
                <w:rFonts w:ascii="Arial" w:hAnsi="Arial" w:cs="Arial"/>
                <w:sz w:val="24"/>
                <w:szCs w:val="24"/>
              </w:rPr>
            </w:pPr>
            <w:r>
              <w:rPr>
                <w:rFonts w:ascii="Arial" w:hAnsi="Arial" w:cs="Arial"/>
                <w:sz w:val="24"/>
                <w:szCs w:val="24"/>
              </w:rPr>
              <w:t>Excess Travel</w:t>
            </w:r>
          </w:p>
        </w:tc>
        <w:tc>
          <w:tcPr>
            <w:tcW w:w="990" w:type="dxa"/>
            <w:tcBorders>
              <w:top w:val="nil"/>
              <w:left w:val="nil"/>
              <w:bottom w:val="nil"/>
              <w:right w:val="nil"/>
            </w:tcBorders>
          </w:tcPr>
          <w:p w:rsidR="007E311D" w:rsidRDefault="00C46DC3" w:rsidP="00D01A56">
            <w:pPr>
              <w:spacing w:after="0" w:line="240" w:lineRule="auto"/>
              <w:jc w:val="center"/>
              <w:rPr>
                <w:rFonts w:ascii="Arial" w:hAnsi="Arial" w:cs="Arial"/>
                <w:bCs/>
                <w:sz w:val="24"/>
                <w:szCs w:val="24"/>
              </w:rPr>
            </w:pPr>
            <w:r>
              <w:rPr>
                <w:rFonts w:ascii="Arial" w:hAnsi="Arial" w:cs="Arial"/>
                <w:bCs/>
                <w:sz w:val="24"/>
                <w:szCs w:val="24"/>
              </w:rPr>
              <w:t>22</w:t>
            </w:r>
          </w:p>
        </w:tc>
      </w:tr>
      <w:tr w:rsidR="007E311D" w:rsidRPr="00E81B30" w:rsidTr="00D01A56">
        <w:tc>
          <w:tcPr>
            <w:tcW w:w="567" w:type="dxa"/>
            <w:tcBorders>
              <w:top w:val="nil"/>
              <w:left w:val="nil"/>
              <w:bottom w:val="nil"/>
              <w:right w:val="nil"/>
            </w:tcBorders>
          </w:tcPr>
          <w:p w:rsidR="007E311D" w:rsidRDefault="00D01A56" w:rsidP="00D01A56">
            <w:pPr>
              <w:spacing w:line="240" w:lineRule="auto"/>
              <w:rPr>
                <w:rFonts w:ascii="Arial" w:hAnsi="Arial" w:cs="Arial"/>
                <w:bCs/>
                <w:sz w:val="24"/>
                <w:szCs w:val="24"/>
              </w:rPr>
            </w:pPr>
            <w:r>
              <w:rPr>
                <w:rFonts w:ascii="Arial" w:hAnsi="Arial" w:cs="Arial"/>
                <w:bCs/>
                <w:sz w:val="24"/>
                <w:szCs w:val="24"/>
              </w:rPr>
              <w:t>14</w:t>
            </w:r>
            <w:r w:rsidR="007E311D">
              <w:rPr>
                <w:rFonts w:ascii="Arial" w:hAnsi="Arial" w:cs="Arial"/>
                <w:bCs/>
                <w:sz w:val="24"/>
                <w:szCs w:val="24"/>
              </w:rPr>
              <w:t>.</w:t>
            </w:r>
          </w:p>
        </w:tc>
        <w:tc>
          <w:tcPr>
            <w:tcW w:w="7083" w:type="dxa"/>
            <w:tcBorders>
              <w:top w:val="nil"/>
              <w:left w:val="nil"/>
              <w:bottom w:val="nil"/>
              <w:right w:val="nil"/>
            </w:tcBorders>
          </w:tcPr>
          <w:p w:rsidR="007E311D" w:rsidRDefault="00C46DC3" w:rsidP="00D01A56">
            <w:pPr>
              <w:spacing w:after="0" w:line="240" w:lineRule="auto"/>
              <w:rPr>
                <w:rFonts w:ascii="Arial" w:hAnsi="Arial" w:cs="Arial"/>
                <w:sz w:val="24"/>
                <w:szCs w:val="24"/>
              </w:rPr>
            </w:pPr>
            <w:r>
              <w:rPr>
                <w:rFonts w:ascii="Arial" w:hAnsi="Arial" w:cs="Arial"/>
                <w:sz w:val="24"/>
                <w:szCs w:val="24"/>
              </w:rPr>
              <w:t xml:space="preserve">Recruitment &amp; Retention </w:t>
            </w:r>
            <w:proofErr w:type="spellStart"/>
            <w:r>
              <w:rPr>
                <w:rFonts w:ascii="Arial" w:hAnsi="Arial" w:cs="Arial"/>
                <w:sz w:val="24"/>
                <w:szCs w:val="24"/>
              </w:rPr>
              <w:t>Premia</w:t>
            </w:r>
            <w:proofErr w:type="spellEnd"/>
          </w:p>
          <w:p w:rsidR="00D01A56" w:rsidRDefault="00D01A56" w:rsidP="00D01A56">
            <w:pPr>
              <w:spacing w:after="0" w:line="240" w:lineRule="auto"/>
              <w:ind w:left="-533"/>
              <w:rPr>
                <w:rFonts w:ascii="Arial" w:hAnsi="Arial" w:cs="Arial"/>
                <w:sz w:val="24"/>
                <w:szCs w:val="24"/>
              </w:rPr>
            </w:pPr>
          </w:p>
        </w:tc>
        <w:tc>
          <w:tcPr>
            <w:tcW w:w="990" w:type="dxa"/>
            <w:tcBorders>
              <w:top w:val="nil"/>
              <w:left w:val="nil"/>
              <w:bottom w:val="nil"/>
              <w:right w:val="nil"/>
            </w:tcBorders>
          </w:tcPr>
          <w:p w:rsidR="00D01A56" w:rsidRDefault="00C46DC3" w:rsidP="00D01A56">
            <w:pPr>
              <w:spacing w:after="0" w:line="240" w:lineRule="auto"/>
              <w:jc w:val="center"/>
              <w:rPr>
                <w:rFonts w:ascii="Arial" w:hAnsi="Arial" w:cs="Arial"/>
                <w:bCs/>
                <w:sz w:val="24"/>
                <w:szCs w:val="24"/>
              </w:rPr>
            </w:pPr>
            <w:r>
              <w:rPr>
                <w:rFonts w:ascii="Arial" w:hAnsi="Arial" w:cs="Arial"/>
                <w:bCs/>
                <w:sz w:val="24"/>
                <w:szCs w:val="24"/>
              </w:rPr>
              <w:t>23</w:t>
            </w:r>
          </w:p>
        </w:tc>
      </w:tr>
      <w:tr w:rsidR="00D01A56" w:rsidRPr="00E81B30" w:rsidTr="00D01A56">
        <w:tc>
          <w:tcPr>
            <w:tcW w:w="567" w:type="dxa"/>
            <w:tcBorders>
              <w:top w:val="nil"/>
              <w:left w:val="nil"/>
              <w:bottom w:val="nil"/>
              <w:right w:val="nil"/>
            </w:tcBorders>
          </w:tcPr>
          <w:p w:rsidR="00D01A56" w:rsidRDefault="00F46B32" w:rsidP="00D01A56">
            <w:pPr>
              <w:spacing w:line="240" w:lineRule="auto"/>
              <w:rPr>
                <w:rFonts w:ascii="Arial" w:hAnsi="Arial" w:cs="Arial"/>
                <w:bCs/>
                <w:sz w:val="24"/>
                <w:szCs w:val="24"/>
              </w:rPr>
            </w:pPr>
            <w:r>
              <w:rPr>
                <w:rFonts w:ascii="Arial" w:hAnsi="Arial" w:cs="Arial"/>
                <w:bCs/>
                <w:sz w:val="24"/>
                <w:szCs w:val="24"/>
              </w:rPr>
              <w:t>15</w:t>
            </w:r>
            <w:r w:rsidR="00D01A56">
              <w:rPr>
                <w:rFonts w:ascii="Arial" w:hAnsi="Arial" w:cs="Arial"/>
                <w:bCs/>
                <w:sz w:val="24"/>
                <w:szCs w:val="24"/>
              </w:rPr>
              <w:t>.</w:t>
            </w:r>
          </w:p>
        </w:tc>
        <w:tc>
          <w:tcPr>
            <w:tcW w:w="7083" w:type="dxa"/>
            <w:tcBorders>
              <w:top w:val="nil"/>
              <w:left w:val="nil"/>
              <w:bottom w:val="nil"/>
              <w:right w:val="nil"/>
            </w:tcBorders>
          </w:tcPr>
          <w:p w:rsidR="00D01A56" w:rsidRDefault="00C46DC3" w:rsidP="00D01A56">
            <w:pPr>
              <w:spacing w:after="0" w:line="240" w:lineRule="auto"/>
              <w:rPr>
                <w:rFonts w:ascii="Arial" w:hAnsi="Arial" w:cs="Arial"/>
                <w:sz w:val="24"/>
                <w:szCs w:val="24"/>
              </w:rPr>
            </w:pPr>
            <w:r>
              <w:rPr>
                <w:rFonts w:ascii="Arial" w:hAnsi="Arial" w:cs="Arial"/>
                <w:sz w:val="24"/>
                <w:szCs w:val="24"/>
              </w:rPr>
              <w:t>Change in Hours</w:t>
            </w:r>
          </w:p>
          <w:p w:rsidR="00E50BA0" w:rsidRDefault="00E50BA0" w:rsidP="00D01A56">
            <w:pPr>
              <w:spacing w:after="0" w:line="240" w:lineRule="auto"/>
              <w:rPr>
                <w:rFonts w:ascii="Arial" w:hAnsi="Arial" w:cs="Arial"/>
                <w:sz w:val="24"/>
                <w:szCs w:val="24"/>
              </w:rPr>
            </w:pPr>
          </w:p>
          <w:p w:rsidR="00C971D1" w:rsidRDefault="00C971D1" w:rsidP="00D01A56">
            <w:pPr>
              <w:spacing w:after="0" w:line="240" w:lineRule="auto"/>
              <w:rPr>
                <w:rFonts w:ascii="Arial" w:hAnsi="Arial" w:cs="Arial"/>
                <w:sz w:val="24"/>
                <w:szCs w:val="24"/>
              </w:rPr>
            </w:pPr>
          </w:p>
          <w:p w:rsidR="00F46B32" w:rsidRDefault="00F46B32" w:rsidP="00C971D1">
            <w:pPr>
              <w:spacing w:after="0" w:line="240" w:lineRule="auto"/>
              <w:rPr>
                <w:rFonts w:ascii="Arial" w:hAnsi="Arial" w:cs="Arial"/>
                <w:sz w:val="24"/>
                <w:szCs w:val="24"/>
              </w:rPr>
            </w:pPr>
          </w:p>
        </w:tc>
        <w:tc>
          <w:tcPr>
            <w:tcW w:w="990" w:type="dxa"/>
            <w:tcBorders>
              <w:top w:val="nil"/>
              <w:left w:val="nil"/>
              <w:bottom w:val="nil"/>
              <w:right w:val="nil"/>
            </w:tcBorders>
          </w:tcPr>
          <w:p w:rsidR="00D01A56" w:rsidRDefault="00C46DC3" w:rsidP="00C46DC3">
            <w:pPr>
              <w:spacing w:after="0" w:line="240" w:lineRule="auto"/>
              <w:jc w:val="center"/>
              <w:rPr>
                <w:rFonts w:ascii="Arial" w:hAnsi="Arial" w:cs="Arial"/>
                <w:bCs/>
                <w:sz w:val="24"/>
                <w:szCs w:val="24"/>
              </w:rPr>
            </w:pPr>
            <w:r>
              <w:rPr>
                <w:rFonts w:ascii="Arial" w:hAnsi="Arial" w:cs="Arial"/>
                <w:bCs/>
                <w:sz w:val="24"/>
                <w:szCs w:val="24"/>
              </w:rPr>
              <w:lastRenderedPageBreak/>
              <w:t>23</w:t>
            </w:r>
          </w:p>
          <w:p w:rsidR="00E50BA0" w:rsidRDefault="00E50BA0" w:rsidP="00C46DC3">
            <w:pPr>
              <w:spacing w:after="0" w:line="240" w:lineRule="auto"/>
              <w:jc w:val="center"/>
              <w:rPr>
                <w:rFonts w:ascii="Arial" w:hAnsi="Arial" w:cs="Arial"/>
                <w:bCs/>
                <w:sz w:val="24"/>
                <w:szCs w:val="24"/>
              </w:rPr>
            </w:pPr>
          </w:p>
          <w:p w:rsidR="00E50BA0" w:rsidRDefault="00E50BA0" w:rsidP="00C46DC3">
            <w:pPr>
              <w:spacing w:after="0" w:line="240" w:lineRule="auto"/>
              <w:jc w:val="center"/>
              <w:rPr>
                <w:rFonts w:ascii="Arial" w:hAnsi="Arial" w:cs="Arial"/>
                <w:bCs/>
                <w:sz w:val="24"/>
                <w:szCs w:val="24"/>
              </w:rPr>
            </w:pPr>
          </w:p>
        </w:tc>
      </w:tr>
      <w:tr w:rsidR="00E50BA0" w:rsidRPr="00E81B30" w:rsidTr="00D01A56">
        <w:tc>
          <w:tcPr>
            <w:tcW w:w="567" w:type="dxa"/>
            <w:tcBorders>
              <w:top w:val="nil"/>
              <w:left w:val="nil"/>
              <w:bottom w:val="nil"/>
              <w:right w:val="nil"/>
            </w:tcBorders>
          </w:tcPr>
          <w:p w:rsidR="00E50BA0" w:rsidRDefault="00E50BA0" w:rsidP="00D01A56">
            <w:pPr>
              <w:spacing w:line="240" w:lineRule="auto"/>
              <w:rPr>
                <w:rFonts w:ascii="Arial" w:hAnsi="Arial" w:cs="Arial"/>
                <w:bCs/>
                <w:sz w:val="24"/>
                <w:szCs w:val="24"/>
              </w:rPr>
            </w:pPr>
          </w:p>
        </w:tc>
        <w:tc>
          <w:tcPr>
            <w:tcW w:w="7083" w:type="dxa"/>
            <w:tcBorders>
              <w:top w:val="nil"/>
              <w:left w:val="nil"/>
              <w:bottom w:val="nil"/>
              <w:right w:val="nil"/>
            </w:tcBorders>
          </w:tcPr>
          <w:p w:rsidR="00E50BA0" w:rsidRDefault="00E50BA0" w:rsidP="00D01A56">
            <w:pPr>
              <w:spacing w:after="0" w:line="240" w:lineRule="auto"/>
              <w:rPr>
                <w:rFonts w:ascii="Arial" w:hAnsi="Arial" w:cs="Arial"/>
                <w:sz w:val="24"/>
                <w:szCs w:val="24"/>
              </w:rPr>
            </w:pPr>
          </w:p>
        </w:tc>
        <w:tc>
          <w:tcPr>
            <w:tcW w:w="990" w:type="dxa"/>
            <w:tcBorders>
              <w:top w:val="nil"/>
              <w:left w:val="nil"/>
              <w:bottom w:val="nil"/>
              <w:right w:val="nil"/>
            </w:tcBorders>
          </w:tcPr>
          <w:p w:rsidR="00E50BA0" w:rsidRDefault="00E50BA0" w:rsidP="00C46DC3">
            <w:pPr>
              <w:spacing w:after="0" w:line="240" w:lineRule="auto"/>
              <w:jc w:val="center"/>
              <w:rPr>
                <w:rFonts w:ascii="Arial" w:hAnsi="Arial" w:cs="Arial"/>
                <w:bCs/>
                <w:sz w:val="24"/>
                <w:szCs w:val="24"/>
              </w:rPr>
            </w:pPr>
          </w:p>
        </w:tc>
      </w:tr>
      <w:tr w:rsidR="00E50BA0" w:rsidRPr="00E81B30" w:rsidTr="00D01A56">
        <w:tc>
          <w:tcPr>
            <w:tcW w:w="567" w:type="dxa"/>
            <w:tcBorders>
              <w:top w:val="nil"/>
              <w:left w:val="nil"/>
              <w:bottom w:val="nil"/>
              <w:right w:val="nil"/>
            </w:tcBorders>
          </w:tcPr>
          <w:p w:rsidR="00E50BA0" w:rsidRDefault="00E50BA0" w:rsidP="00D01A56">
            <w:pPr>
              <w:spacing w:line="240" w:lineRule="auto"/>
              <w:rPr>
                <w:rFonts w:ascii="Arial" w:hAnsi="Arial" w:cs="Arial"/>
                <w:bCs/>
                <w:sz w:val="24"/>
                <w:szCs w:val="24"/>
              </w:rPr>
            </w:pPr>
          </w:p>
        </w:tc>
        <w:tc>
          <w:tcPr>
            <w:tcW w:w="7083" w:type="dxa"/>
            <w:tcBorders>
              <w:top w:val="nil"/>
              <w:left w:val="nil"/>
              <w:bottom w:val="nil"/>
              <w:right w:val="nil"/>
            </w:tcBorders>
          </w:tcPr>
          <w:p w:rsidR="00E50BA0" w:rsidRDefault="00E50BA0" w:rsidP="00D01A56">
            <w:pPr>
              <w:spacing w:after="0" w:line="240" w:lineRule="auto"/>
              <w:rPr>
                <w:rFonts w:ascii="Arial" w:hAnsi="Arial" w:cs="Arial"/>
                <w:sz w:val="24"/>
                <w:szCs w:val="24"/>
              </w:rPr>
            </w:pPr>
          </w:p>
        </w:tc>
        <w:tc>
          <w:tcPr>
            <w:tcW w:w="990" w:type="dxa"/>
            <w:tcBorders>
              <w:top w:val="nil"/>
              <w:left w:val="nil"/>
              <w:bottom w:val="nil"/>
              <w:right w:val="nil"/>
            </w:tcBorders>
          </w:tcPr>
          <w:p w:rsidR="00E50BA0" w:rsidRDefault="00E50BA0" w:rsidP="00C46DC3">
            <w:pPr>
              <w:spacing w:after="0" w:line="240" w:lineRule="auto"/>
              <w:jc w:val="center"/>
              <w:rPr>
                <w:rFonts w:ascii="Arial" w:hAnsi="Arial" w:cs="Arial"/>
                <w:bCs/>
                <w:sz w:val="24"/>
                <w:szCs w:val="24"/>
              </w:rPr>
            </w:pPr>
          </w:p>
        </w:tc>
      </w:tr>
      <w:tr w:rsidR="00C971D1" w:rsidRPr="00E81B30" w:rsidTr="00D01A56">
        <w:tc>
          <w:tcPr>
            <w:tcW w:w="567" w:type="dxa"/>
            <w:tcBorders>
              <w:top w:val="nil"/>
              <w:left w:val="nil"/>
              <w:bottom w:val="nil"/>
              <w:right w:val="nil"/>
            </w:tcBorders>
          </w:tcPr>
          <w:p w:rsidR="00C971D1" w:rsidRDefault="00C971D1" w:rsidP="00D01A56">
            <w:pPr>
              <w:spacing w:line="240" w:lineRule="auto"/>
              <w:rPr>
                <w:rFonts w:ascii="Arial" w:hAnsi="Arial" w:cs="Arial"/>
                <w:bCs/>
                <w:sz w:val="24"/>
                <w:szCs w:val="24"/>
              </w:rPr>
            </w:pPr>
            <w:r>
              <w:rPr>
                <w:rFonts w:ascii="Arial" w:hAnsi="Arial" w:cs="Arial"/>
                <w:bCs/>
                <w:sz w:val="24"/>
                <w:szCs w:val="24"/>
              </w:rPr>
              <w:t>16.</w:t>
            </w:r>
          </w:p>
        </w:tc>
        <w:tc>
          <w:tcPr>
            <w:tcW w:w="7083" w:type="dxa"/>
            <w:tcBorders>
              <w:top w:val="nil"/>
              <w:left w:val="nil"/>
              <w:bottom w:val="nil"/>
              <w:right w:val="nil"/>
            </w:tcBorders>
          </w:tcPr>
          <w:p w:rsidR="00C971D1" w:rsidRDefault="00C971D1" w:rsidP="00D01A56">
            <w:pPr>
              <w:spacing w:after="0" w:line="240" w:lineRule="auto"/>
              <w:rPr>
                <w:rFonts w:ascii="Arial" w:hAnsi="Arial" w:cs="Arial"/>
                <w:sz w:val="24"/>
                <w:szCs w:val="24"/>
              </w:rPr>
            </w:pPr>
            <w:r>
              <w:rPr>
                <w:rFonts w:ascii="Arial" w:hAnsi="Arial" w:cs="Arial"/>
                <w:sz w:val="24"/>
                <w:szCs w:val="24"/>
              </w:rPr>
              <w:t>Lease Cars</w:t>
            </w:r>
          </w:p>
        </w:tc>
        <w:tc>
          <w:tcPr>
            <w:tcW w:w="990" w:type="dxa"/>
            <w:tcBorders>
              <w:top w:val="nil"/>
              <w:left w:val="nil"/>
              <w:bottom w:val="nil"/>
              <w:right w:val="nil"/>
            </w:tcBorders>
          </w:tcPr>
          <w:p w:rsidR="00C971D1" w:rsidRDefault="00C971D1" w:rsidP="00D01A56">
            <w:pPr>
              <w:spacing w:after="0" w:line="240" w:lineRule="auto"/>
              <w:jc w:val="center"/>
              <w:rPr>
                <w:rFonts w:ascii="Arial" w:hAnsi="Arial" w:cs="Arial"/>
                <w:bCs/>
                <w:sz w:val="24"/>
                <w:szCs w:val="24"/>
              </w:rPr>
            </w:pPr>
            <w:r>
              <w:rPr>
                <w:rFonts w:ascii="Arial" w:hAnsi="Arial" w:cs="Arial"/>
                <w:bCs/>
                <w:sz w:val="24"/>
                <w:szCs w:val="24"/>
              </w:rPr>
              <w:t>24</w:t>
            </w:r>
          </w:p>
          <w:p w:rsidR="00C971D1" w:rsidRDefault="00C971D1" w:rsidP="00D01A56">
            <w:pPr>
              <w:spacing w:after="0" w:line="240" w:lineRule="auto"/>
              <w:jc w:val="center"/>
              <w:rPr>
                <w:rFonts w:ascii="Arial" w:hAnsi="Arial" w:cs="Arial"/>
                <w:bCs/>
                <w:sz w:val="24"/>
                <w:szCs w:val="24"/>
              </w:rPr>
            </w:pPr>
          </w:p>
        </w:tc>
      </w:tr>
      <w:tr w:rsidR="00C971D1" w:rsidRPr="00E81B30" w:rsidTr="00D01A56">
        <w:tc>
          <w:tcPr>
            <w:tcW w:w="567" w:type="dxa"/>
            <w:tcBorders>
              <w:top w:val="nil"/>
              <w:left w:val="nil"/>
              <w:bottom w:val="nil"/>
              <w:right w:val="nil"/>
            </w:tcBorders>
          </w:tcPr>
          <w:p w:rsidR="00C971D1" w:rsidRDefault="00C971D1" w:rsidP="00D01A56">
            <w:pPr>
              <w:spacing w:line="240" w:lineRule="auto"/>
              <w:rPr>
                <w:rFonts w:ascii="Arial" w:hAnsi="Arial" w:cs="Arial"/>
                <w:bCs/>
                <w:sz w:val="24"/>
                <w:szCs w:val="24"/>
              </w:rPr>
            </w:pPr>
            <w:r>
              <w:rPr>
                <w:rFonts w:ascii="Arial" w:hAnsi="Arial" w:cs="Arial"/>
                <w:bCs/>
                <w:sz w:val="24"/>
                <w:szCs w:val="24"/>
              </w:rPr>
              <w:t>17.</w:t>
            </w:r>
          </w:p>
        </w:tc>
        <w:tc>
          <w:tcPr>
            <w:tcW w:w="7083" w:type="dxa"/>
            <w:tcBorders>
              <w:top w:val="nil"/>
              <w:left w:val="nil"/>
              <w:bottom w:val="nil"/>
              <w:right w:val="nil"/>
            </w:tcBorders>
          </w:tcPr>
          <w:p w:rsidR="00C971D1" w:rsidRDefault="00C971D1" w:rsidP="00D01A56">
            <w:pPr>
              <w:spacing w:after="0" w:line="240" w:lineRule="auto"/>
              <w:rPr>
                <w:rFonts w:ascii="Arial" w:hAnsi="Arial" w:cs="Arial"/>
                <w:sz w:val="24"/>
                <w:szCs w:val="24"/>
              </w:rPr>
            </w:pPr>
            <w:r>
              <w:rPr>
                <w:rFonts w:ascii="Arial" w:hAnsi="Arial" w:cs="Arial"/>
                <w:sz w:val="24"/>
                <w:szCs w:val="24"/>
              </w:rPr>
              <w:t>Pensions</w:t>
            </w:r>
          </w:p>
        </w:tc>
        <w:tc>
          <w:tcPr>
            <w:tcW w:w="990" w:type="dxa"/>
            <w:tcBorders>
              <w:top w:val="nil"/>
              <w:left w:val="nil"/>
              <w:bottom w:val="nil"/>
              <w:right w:val="nil"/>
            </w:tcBorders>
          </w:tcPr>
          <w:p w:rsidR="00C971D1" w:rsidRDefault="00C971D1" w:rsidP="00D01A56">
            <w:pPr>
              <w:spacing w:after="0" w:line="240" w:lineRule="auto"/>
              <w:jc w:val="center"/>
              <w:rPr>
                <w:rFonts w:ascii="Arial" w:hAnsi="Arial" w:cs="Arial"/>
                <w:bCs/>
                <w:sz w:val="24"/>
                <w:szCs w:val="24"/>
              </w:rPr>
            </w:pPr>
            <w:r>
              <w:rPr>
                <w:rFonts w:ascii="Arial" w:hAnsi="Arial" w:cs="Arial"/>
                <w:bCs/>
                <w:sz w:val="24"/>
                <w:szCs w:val="24"/>
              </w:rPr>
              <w:t>24</w:t>
            </w:r>
          </w:p>
        </w:tc>
      </w:tr>
      <w:tr w:rsidR="00C971D1" w:rsidRPr="00E81B30" w:rsidTr="00D01A56">
        <w:tc>
          <w:tcPr>
            <w:tcW w:w="567" w:type="dxa"/>
            <w:tcBorders>
              <w:top w:val="nil"/>
              <w:left w:val="nil"/>
              <w:bottom w:val="nil"/>
              <w:right w:val="nil"/>
            </w:tcBorders>
          </w:tcPr>
          <w:p w:rsidR="00C971D1" w:rsidRDefault="00C971D1" w:rsidP="00D01A56">
            <w:pPr>
              <w:spacing w:line="240" w:lineRule="auto"/>
              <w:rPr>
                <w:rFonts w:ascii="Arial" w:hAnsi="Arial" w:cs="Arial"/>
                <w:bCs/>
                <w:sz w:val="24"/>
                <w:szCs w:val="24"/>
              </w:rPr>
            </w:pPr>
            <w:r>
              <w:rPr>
                <w:rFonts w:ascii="Arial" w:hAnsi="Arial" w:cs="Arial"/>
                <w:bCs/>
                <w:sz w:val="24"/>
                <w:szCs w:val="24"/>
              </w:rPr>
              <w:t>18.</w:t>
            </w:r>
          </w:p>
        </w:tc>
        <w:tc>
          <w:tcPr>
            <w:tcW w:w="7083" w:type="dxa"/>
            <w:tcBorders>
              <w:top w:val="nil"/>
              <w:left w:val="nil"/>
              <w:bottom w:val="nil"/>
              <w:right w:val="nil"/>
            </w:tcBorders>
          </w:tcPr>
          <w:p w:rsidR="00C971D1" w:rsidRDefault="00C971D1" w:rsidP="00D01A56">
            <w:pPr>
              <w:spacing w:after="0" w:line="240" w:lineRule="auto"/>
              <w:rPr>
                <w:rFonts w:ascii="Arial" w:hAnsi="Arial" w:cs="Arial"/>
                <w:sz w:val="24"/>
                <w:szCs w:val="24"/>
              </w:rPr>
            </w:pPr>
            <w:r>
              <w:rPr>
                <w:rFonts w:ascii="Arial" w:hAnsi="Arial" w:cs="Arial"/>
                <w:sz w:val="24"/>
                <w:szCs w:val="24"/>
              </w:rPr>
              <w:t>Conditions of Eligibility for Protection</w:t>
            </w:r>
          </w:p>
        </w:tc>
        <w:tc>
          <w:tcPr>
            <w:tcW w:w="990" w:type="dxa"/>
            <w:tcBorders>
              <w:top w:val="nil"/>
              <w:left w:val="nil"/>
              <w:bottom w:val="nil"/>
              <w:right w:val="nil"/>
            </w:tcBorders>
          </w:tcPr>
          <w:p w:rsidR="00C971D1" w:rsidRDefault="00C971D1" w:rsidP="00D01A56">
            <w:pPr>
              <w:spacing w:after="0" w:line="240" w:lineRule="auto"/>
              <w:jc w:val="center"/>
              <w:rPr>
                <w:rFonts w:ascii="Arial" w:hAnsi="Arial" w:cs="Arial"/>
                <w:bCs/>
                <w:sz w:val="24"/>
                <w:szCs w:val="24"/>
              </w:rPr>
            </w:pPr>
            <w:r>
              <w:rPr>
                <w:rFonts w:ascii="Arial" w:hAnsi="Arial" w:cs="Arial"/>
                <w:bCs/>
                <w:sz w:val="24"/>
                <w:szCs w:val="24"/>
              </w:rPr>
              <w:t>25</w:t>
            </w:r>
          </w:p>
        </w:tc>
      </w:tr>
      <w:tr w:rsidR="00C971D1" w:rsidRPr="00E81B30" w:rsidTr="00D01A56">
        <w:tc>
          <w:tcPr>
            <w:tcW w:w="567" w:type="dxa"/>
            <w:tcBorders>
              <w:top w:val="nil"/>
              <w:left w:val="nil"/>
              <w:bottom w:val="nil"/>
              <w:right w:val="nil"/>
            </w:tcBorders>
          </w:tcPr>
          <w:p w:rsidR="00C971D1" w:rsidRDefault="00C971D1" w:rsidP="00D01A56">
            <w:pPr>
              <w:spacing w:line="240" w:lineRule="auto"/>
              <w:rPr>
                <w:rFonts w:ascii="Arial" w:hAnsi="Arial" w:cs="Arial"/>
                <w:bCs/>
                <w:sz w:val="24"/>
                <w:szCs w:val="24"/>
              </w:rPr>
            </w:pPr>
            <w:r>
              <w:rPr>
                <w:rFonts w:ascii="Arial" w:hAnsi="Arial" w:cs="Arial"/>
                <w:bCs/>
                <w:sz w:val="24"/>
                <w:szCs w:val="24"/>
              </w:rPr>
              <w:t>19.</w:t>
            </w:r>
          </w:p>
        </w:tc>
        <w:tc>
          <w:tcPr>
            <w:tcW w:w="7083" w:type="dxa"/>
            <w:tcBorders>
              <w:top w:val="nil"/>
              <w:left w:val="nil"/>
              <w:bottom w:val="nil"/>
              <w:right w:val="nil"/>
            </w:tcBorders>
          </w:tcPr>
          <w:p w:rsidR="00C971D1" w:rsidRDefault="00C971D1" w:rsidP="00D01A56">
            <w:pPr>
              <w:spacing w:after="0" w:line="240" w:lineRule="auto"/>
              <w:rPr>
                <w:rFonts w:ascii="Arial" w:hAnsi="Arial" w:cs="Arial"/>
                <w:sz w:val="24"/>
                <w:szCs w:val="24"/>
              </w:rPr>
            </w:pPr>
            <w:r>
              <w:rPr>
                <w:rFonts w:ascii="Arial" w:hAnsi="Arial" w:cs="Arial"/>
                <w:sz w:val="24"/>
                <w:szCs w:val="24"/>
              </w:rPr>
              <w:t>Other Provisions</w:t>
            </w:r>
          </w:p>
        </w:tc>
        <w:tc>
          <w:tcPr>
            <w:tcW w:w="990" w:type="dxa"/>
            <w:tcBorders>
              <w:top w:val="nil"/>
              <w:left w:val="nil"/>
              <w:bottom w:val="nil"/>
              <w:right w:val="nil"/>
            </w:tcBorders>
          </w:tcPr>
          <w:p w:rsidR="00C971D1" w:rsidRDefault="00C971D1" w:rsidP="00D01A56">
            <w:pPr>
              <w:spacing w:after="0" w:line="240" w:lineRule="auto"/>
              <w:jc w:val="center"/>
              <w:rPr>
                <w:rFonts w:ascii="Arial" w:hAnsi="Arial" w:cs="Arial"/>
                <w:bCs/>
                <w:sz w:val="24"/>
                <w:szCs w:val="24"/>
              </w:rPr>
            </w:pPr>
            <w:r>
              <w:rPr>
                <w:rFonts w:ascii="Arial" w:hAnsi="Arial" w:cs="Arial"/>
                <w:bCs/>
                <w:sz w:val="24"/>
                <w:szCs w:val="24"/>
              </w:rPr>
              <w:t>25</w:t>
            </w:r>
          </w:p>
        </w:tc>
      </w:tr>
      <w:tr w:rsidR="00C971D1" w:rsidRPr="00E81B30" w:rsidTr="00D01A56">
        <w:tc>
          <w:tcPr>
            <w:tcW w:w="567" w:type="dxa"/>
            <w:tcBorders>
              <w:top w:val="nil"/>
              <w:left w:val="nil"/>
              <w:bottom w:val="nil"/>
              <w:right w:val="nil"/>
            </w:tcBorders>
          </w:tcPr>
          <w:p w:rsidR="00C971D1" w:rsidRDefault="00C971D1" w:rsidP="00D01A56">
            <w:pPr>
              <w:spacing w:line="240" w:lineRule="auto"/>
              <w:rPr>
                <w:rFonts w:ascii="Arial" w:hAnsi="Arial" w:cs="Arial"/>
                <w:bCs/>
                <w:sz w:val="24"/>
                <w:szCs w:val="24"/>
              </w:rPr>
            </w:pPr>
            <w:r>
              <w:rPr>
                <w:rFonts w:ascii="Arial" w:hAnsi="Arial" w:cs="Arial"/>
                <w:bCs/>
                <w:sz w:val="24"/>
                <w:szCs w:val="24"/>
              </w:rPr>
              <w:t>20.</w:t>
            </w:r>
          </w:p>
        </w:tc>
        <w:tc>
          <w:tcPr>
            <w:tcW w:w="7083" w:type="dxa"/>
            <w:tcBorders>
              <w:top w:val="nil"/>
              <w:left w:val="nil"/>
              <w:bottom w:val="nil"/>
              <w:right w:val="nil"/>
            </w:tcBorders>
          </w:tcPr>
          <w:p w:rsidR="00C971D1" w:rsidRDefault="00C971D1" w:rsidP="00D01A56">
            <w:pPr>
              <w:spacing w:after="0" w:line="240" w:lineRule="auto"/>
              <w:rPr>
                <w:rFonts w:ascii="Arial" w:hAnsi="Arial" w:cs="Arial"/>
                <w:sz w:val="24"/>
                <w:szCs w:val="24"/>
              </w:rPr>
            </w:pPr>
            <w:r>
              <w:rPr>
                <w:rFonts w:ascii="Arial" w:hAnsi="Arial" w:cs="Arial"/>
                <w:sz w:val="24"/>
                <w:szCs w:val="24"/>
              </w:rPr>
              <w:t>Fixed Term Contracts</w:t>
            </w:r>
          </w:p>
        </w:tc>
        <w:tc>
          <w:tcPr>
            <w:tcW w:w="990" w:type="dxa"/>
            <w:tcBorders>
              <w:top w:val="nil"/>
              <w:left w:val="nil"/>
              <w:bottom w:val="nil"/>
              <w:right w:val="nil"/>
            </w:tcBorders>
          </w:tcPr>
          <w:p w:rsidR="00C971D1" w:rsidRDefault="00C971D1" w:rsidP="00D01A56">
            <w:pPr>
              <w:spacing w:after="0" w:line="240" w:lineRule="auto"/>
              <w:jc w:val="center"/>
              <w:rPr>
                <w:rFonts w:ascii="Arial" w:hAnsi="Arial" w:cs="Arial"/>
                <w:bCs/>
                <w:sz w:val="24"/>
                <w:szCs w:val="24"/>
              </w:rPr>
            </w:pPr>
            <w:r>
              <w:rPr>
                <w:rFonts w:ascii="Arial" w:hAnsi="Arial" w:cs="Arial"/>
                <w:bCs/>
                <w:sz w:val="24"/>
                <w:szCs w:val="24"/>
              </w:rPr>
              <w:t>26</w:t>
            </w:r>
          </w:p>
        </w:tc>
      </w:tr>
      <w:tr w:rsidR="00C971D1" w:rsidRPr="00E81B30" w:rsidTr="00D01A56">
        <w:tc>
          <w:tcPr>
            <w:tcW w:w="567" w:type="dxa"/>
            <w:tcBorders>
              <w:top w:val="nil"/>
              <w:left w:val="nil"/>
              <w:bottom w:val="nil"/>
              <w:right w:val="nil"/>
            </w:tcBorders>
          </w:tcPr>
          <w:p w:rsidR="00C971D1" w:rsidRDefault="00C971D1" w:rsidP="00D01A56">
            <w:pPr>
              <w:spacing w:line="240" w:lineRule="auto"/>
              <w:rPr>
                <w:rFonts w:ascii="Arial" w:hAnsi="Arial" w:cs="Arial"/>
                <w:bCs/>
                <w:sz w:val="24"/>
                <w:szCs w:val="24"/>
              </w:rPr>
            </w:pPr>
            <w:r>
              <w:rPr>
                <w:rFonts w:ascii="Arial" w:hAnsi="Arial" w:cs="Arial"/>
                <w:bCs/>
                <w:sz w:val="24"/>
                <w:szCs w:val="24"/>
              </w:rPr>
              <w:t>21.</w:t>
            </w:r>
          </w:p>
        </w:tc>
        <w:tc>
          <w:tcPr>
            <w:tcW w:w="7083" w:type="dxa"/>
            <w:tcBorders>
              <w:top w:val="nil"/>
              <w:left w:val="nil"/>
              <w:bottom w:val="nil"/>
              <w:right w:val="nil"/>
            </w:tcBorders>
          </w:tcPr>
          <w:p w:rsidR="00C971D1" w:rsidRDefault="00C971D1" w:rsidP="00D01A56">
            <w:pPr>
              <w:spacing w:after="0" w:line="240" w:lineRule="auto"/>
              <w:rPr>
                <w:rFonts w:ascii="Arial" w:hAnsi="Arial" w:cs="Arial"/>
                <w:sz w:val="24"/>
                <w:szCs w:val="24"/>
              </w:rPr>
            </w:pPr>
            <w:r>
              <w:rPr>
                <w:rFonts w:ascii="Arial" w:hAnsi="Arial" w:cs="Arial"/>
                <w:sz w:val="24"/>
                <w:szCs w:val="24"/>
              </w:rPr>
              <w:t>Secondments</w:t>
            </w:r>
          </w:p>
        </w:tc>
        <w:tc>
          <w:tcPr>
            <w:tcW w:w="990" w:type="dxa"/>
            <w:tcBorders>
              <w:top w:val="nil"/>
              <w:left w:val="nil"/>
              <w:bottom w:val="nil"/>
              <w:right w:val="nil"/>
            </w:tcBorders>
          </w:tcPr>
          <w:p w:rsidR="00C971D1" w:rsidRDefault="00C971D1" w:rsidP="00D01A56">
            <w:pPr>
              <w:spacing w:after="0" w:line="240" w:lineRule="auto"/>
              <w:jc w:val="center"/>
              <w:rPr>
                <w:rFonts w:ascii="Arial" w:hAnsi="Arial" w:cs="Arial"/>
                <w:bCs/>
                <w:sz w:val="24"/>
                <w:szCs w:val="24"/>
              </w:rPr>
            </w:pPr>
            <w:r>
              <w:rPr>
                <w:rFonts w:ascii="Arial" w:hAnsi="Arial" w:cs="Arial"/>
                <w:bCs/>
                <w:sz w:val="24"/>
                <w:szCs w:val="24"/>
              </w:rPr>
              <w:t>27</w:t>
            </w:r>
          </w:p>
        </w:tc>
      </w:tr>
      <w:tr w:rsidR="00F46B32" w:rsidRPr="00E81B30" w:rsidTr="00D01A56">
        <w:tc>
          <w:tcPr>
            <w:tcW w:w="567" w:type="dxa"/>
            <w:tcBorders>
              <w:top w:val="nil"/>
              <w:left w:val="nil"/>
              <w:bottom w:val="nil"/>
              <w:right w:val="nil"/>
            </w:tcBorders>
          </w:tcPr>
          <w:p w:rsidR="00F46B32" w:rsidRDefault="00C971D1" w:rsidP="00D01A56">
            <w:pPr>
              <w:spacing w:line="240" w:lineRule="auto"/>
              <w:rPr>
                <w:rFonts w:ascii="Arial" w:hAnsi="Arial" w:cs="Arial"/>
                <w:bCs/>
                <w:sz w:val="24"/>
                <w:szCs w:val="24"/>
              </w:rPr>
            </w:pPr>
            <w:r>
              <w:rPr>
                <w:rFonts w:ascii="Arial" w:hAnsi="Arial" w:cs="Arial"/>
                <w:bCs/>
                <w:sz w:val="24"/>
                <w:szCs w:val="24"/>
              </w:rPr>
              <w:t>22</w:t>
            </w:r>
            <w:r w:rsidR="00F46B32">
              <w:rPr>
                <w:rFonts w:ascii="Arial" w:hAnsi="Arial" w:cs="Arial"/>
                <w:bCs/>
                <w:sz w:val="24"/>
                <w:szCs w:val="24"/>
              </w:rPr>
              <w:t>.</w:t>
            </w:r>
          </w:p>
        </w:tc>
        <w:tc>
          <w:tcPr>
            <w:tcW w:w="7083" w:type="dxa"/>
            <w:tcBorders>
              <w:top w:val="nil"/>
              <w:left w:val="nil"/>
              <w:bottom w:val="nil"/>
              <w:right w:val="nil"/>
            </w:tcBorders>
          </w:tcPr>
          <w:p w:rsidR="00F46B32" w:rsidRDefault="00F46B32" w:rsidP="00D01A56">
            <w:pPr>
              <w:spacing w:after="0" w:line="240" w:lineRule="auto"/>
              <w:rPr>
                <w:rFonts w:ascii="Arial" w:hAnsi="Arial" w:cs="Arial"/>
                <w:sz w:val="24"/>
                <w:szCs w:val="24"/>
              </w:rPr>
            </w:pPr>
            <w:r>
              <w:rPr>
                <w:rFonts w:ascii="Arial" w:hAnsi="Arial" w:cs="Arial"/>
                <w:sz w:val="24"/>
                <w:szCs w:val="24"/>
              </w:rPr>
              <w:t>Appeals</w:t>
            </w:r>
          </w:p>
        </w:tc>
        <w:tc>
          <w:tcPr>
            <w:tcW w:w="990" w:type="dxa"/>
            <w:tcBorders>
              <w:top w:val="nil"/>
              <w:left w:val="nil"/>
              <w:bottom w:val="nil"/>
              <w:right w:val="nil"/>
            </w:tcBorders>
          </w:tcPr>
          <w:p w:rsidR="00F46B32" w:rsidRDefault="00C971D1" w:rsidP="00D01A56">
            <w:pPr>
              <w:spacing w:after="0" w:line="240" w:lineRule="auto"/>
              <w:jc w:val="center"/>
              <w:rPr>
                <w:rFonts w:ascii="Arial" w:hAnsi="Arial" w:cs="Arial"/>
                <w:bCs/>
                <w:sz w:val="24"/>
                <w:szCs w:val="24"/>
              </w:rPr>
            </w:pPr>
            <w:r>
              <w:rPr>
                <w:rFonts w:ascii="Arial" w:hAnsi="Arial" w:cs="Arial"/>
                <w:bCs/>
                <w:sz w:val="24"/>
                <w:szCs w:val="24"/>
              </w:rPr>
              <w:t>27</w:t>
            </w:r>
          </w:p>
        </w:tc>
      </w:tr>
      <w:tr w:rsidR="00F46B32" w:rsidRPr="00E81B30" w:rsidTr="00D01A56">
        <w:tc>
          <w:tcPr>
            <w:tcW w:w="567" w:type="dxa"/>
            <w:tcBorders>
              <w:top w:val="nil"/>
              <w:left w:val="nil"/>
              <w:bottom w:val="nil"/>
              <w:right w:val="nil"/>
            </w:tcBorders>
          </w:tcPr>
          <w:p w:rsidR="00F46B32" w:rsidRDefault="00F46B32" w:rsidP="00D01A56">
            <w:pPr>
              <w:spacing w:line="240" w:lineRule="auto"/>
              <w:rPr>
                <w:rFonts w:ascii="Arial" w:hAnsi="Arial" w:cs="Arial"/>
                <w:bCs/>
                <w:sz w:val="24"/>
                <w:szCs w:val="24"/>
              </w:rPr>
            </w:pPr>
          </w:p>
        </w:tc>
        <w:tc>
          <w:tcPr>
            <w:tcW w:w="7083" w:type="dxa"/>
            <w:tcBorders>
              <w:top w:val="nil"/>
              <w:left w:val="nil"/>
              <w:bottom w:val="nil"/>
              <w:right w:val="nil"/>
            </w:tcBorders>
          </w:tcPr>
          <w:p w:rsidR="00F46B32" w:rsidRDefault="00F46B32" w:rsidP="00D01A56">
            <w:pPr>
              <w:spacing w:after="0" w:line="240" w:lineRule="auto"/>
              <w:rPr>
                <w:rFonts w:ascii="Arial" w:hAnsi="Arial" w:cs="Arial"/>
                <w:sz w:val="24"/>
                <w:szCs w:val="24"/>
              </w:rPr>
            </w:pPr>
          </w:p>
        </w:tc>
        <w:tc>
          <w:tcPr>
            <w:tcW w:w="990" w:type="dxa"/>
            <w:tcBorders>
              <w:top w:val="nil"/>
              <w:left w:val="nil"/>
              <w:bottom w:val="nil"/>
              <w:right w:val="nil"/>
            </w:tcBorders>
          </w:tcPr>
          <w:p w:rsidR="00F46B32" w:rsidRDefault="00F46B32" w:rsidP="00D01A56">
            <w:pPr>
              <w:spacing w:after="0" w:line="240" w:lineRule="auto"/>
              <w:jc w:val="center"/>
              <w:rPr>
                <w:rFonts w:ascii="Arial" w:hAnsi="Arial" w:cs="Arial"/>
                <w:bCs/>
                <w:sz w:val="24"/>
                <w:szCs w:val="24"/>
              </w:rPr>
            </w:pPr>
          </w:p>
        </w:tc>
      </w:tr>
      <w:tr w:rsidR="007E311D" w:rsidRPr="00E81B30" w:rsidTr="00D01A56">
        <w:tc>
          <w:tcPr>
            <w:tcW w:w="567" w:type="dxa"/>
            <w:tcBorders>
              <w:top w:val="nil"/>
              <w:left w:val="nil"/>
              <w:bottom w:val="nil"/>
              <w:right w:val="nil"/>
            </w:tcBorders>
          </w:tcPr>
          <w:p w:rsidR="007E311D" w:rsidRPr="00E81B30" w:rsidRDefault="007E311D" w:rsidP="00D01A56">
            <w:pPr>
              <w:spacing w:after="0" w:line="240" w:lineRule="auto"/>
              <w:rPr>
                <w:rFonts w:ascii="Arial" w:hAnsi="Arial" w:cs="Arial"/>
                <w:sz w:val="24"/>
                <w:szCs w:val="24"/>
              </w:rPr>
            </w:pPr>
          </w:p>
        </w:tc>
        <w:tc>
          <w:tcPr>
            <w:tcW w:w="7083" w:type="dxa"/>
            <w:tcBorders>
              <w:top w:val="nil"/>
              <w:left w:val="nil"/>
              <w:bottom w:val="nil"/>
              <w:right w:val="nil"/>
            </w:tcBorders>
          </w:tcPr>
          <w:p w:rsidR="007E311D" w:rsidRPr="00E81B30" w:rsidRDefault="007E311D" w:rsidP="00D01A56">
            <w:pPr>
              <w:pStyle w:val="Footer"/>
              <w:ind w:left="743"/>
              <w:rPr>
                <w:rFonts w:ascii="Arial" w:hAnsi="Arial" w:cs="Arial"/>
                <w:bCs/>
                <w:sz w:val="24"/>
                <w:szCs w:val="24"/>
              </w:rPr>
            </w:pPr>
          </w:p>
        </w:tc>
        <w:tc>
          <w:tcPr>
            <w:tcW w:w="990" w:type="dxa"/>
            <w:tcBorders>
              <w:top w:val="nil"/>
              <w:left w:val="nil"/>
              <w:bottom w:val="nil"/>
              <w:right w:val="nil"/>
            </w:tcBorders>
          </w:tcPr>
          <w:p w:rsidR="007E311D" w:rsidRPr="00E81B30" w:rsidRDefault="007E311D" w:rsidP="00D01A56">
            <w:pPr>
              <w:spacing w:after="0" w:line="240" w:lineRule="auto"/>
              <w:jc w:val="center"/>
              <w:rPr>
                <w:rFonts w:ascii="Arial" w:hAnsi="Arial" w:cs="Arial"/>
                <w:b/>
                <w:bCs/>
                <w:sz w:val="24"/>
                <w:szCs w:val="24"/>
              </w:rPr>
            </w:pPr>
          </w:p>
        </w:tc>
      </w:tr>
      <w:tr w:rsidR="007E311D" w:rsidRPr="00E81B30" w:rsidTr="00D01A56">
        <w:tc>
          <w:tcPr>
            <w:tcW w:w="7650" w:type="dxa"/>
            <w:gridSpan w:val="2"/>
            <w:tcBorders>
              <w:top w:val="nil"/>
              <w:left w:val="nil"/>
              <w:bottom w:val="nil"/>
              <w:right w:val="nil"/>
            </w:tcBorders>
          </w:tcPr>
          <w:p w:rsidR="007E311D" w:rsidRDefault="007E311D" w:rsidP="00D01A56">
            <w:pPr>
              <w:pStyle w:val="Footer"/>
              <w:rPr>
                <w:rFonts w:ascii="Arial" w:hAnsi="Arial" w:cs="Arial"/>
                <w:b/>
                <w:bCs/>
                <w:sz w:val="24"/>
                <w:szCs w:val="24"/>
              </w:rPr>
            </w:pPr>
            <w:r w:rsidRPr="00E81B30">
              <w:rPr>
                <w:rFonts w:ascii="Arial" w:hAnsi="Arial" w:cs="Arial"/>
                <w:b/>
                <w:bCs/>
                <w:sz w:val="24"/>
                <w:szCs w:val="24"/>
              </w:rPr>
              <w:t>Appendices</w:t>
            </w:r>
          </w:p>
          <w:p w:rsidR="007E311D" w:rsidRPr="00E81B30" w:rsidRDefault="007E311D" w:rsidP="00D01A56">
            <w:pPr>
              <w:pStyle w:val="Footer"/>
              <w:rPr>
                <w:rFonts w:ascii="Arial" w:hAnsi="Arial" w:cs="Arial"/>
                <w:b/>
                <w:bCs/>
                <w:sz w:val="24"/>
                <w:szCs w:val="24"/>
              </w:rPr>
            </w:pPr>
          </w:p>
        </w:tc>
        <w:tc>
          <w:tcPr>
            <w:tcW w:w="990" w:type="dxa"/>
            <w:tcBorders>
              <w:top w:val="nil"/>
              <w:left w:val="nil"/>
              <w:bottom w:val="nil"/>
              <w:right w:val="nil"/>
            </w:tcBorders>
          </w:tcPr>
          <w:p w:rsidR="007E311D" w:rsidRPr="00E81B30" w:rsidRDefault="007E311D" w:rsidP="00D01A56">
            <w:pPr>
              <w:spacing w:after="0" w:line="240" w:lineRule="auto"/>
              <w:jc w:val="center"/>
              <w:rPr>
                <w:rFonts w:ascii="Arial" w:hAnsi="Arial" w:cs="Arial"/>
                <w:b/>
                <w:bCs/>
                <w:sz w:val="24"/>
                <w:szCs w:val="24"/>
              </w:rPr>
            </w:pPr>
          </w:p>
        </w:tc>
      </w:tr>
    </w:tbl>
    <w:p w:rsidR="007073A0" w:rsidRDefault="007E311D" w:rsidP="007E311D">
      <w:pPr>
        <w:pStyle w:val="Heading1"/>
        <w:jc w:val="left"/>
        <w:rPr>
          <w:b w:val="0"/>
          <w:sz w:val="24"/>
          <w:szCs w:val="24"/>
        </w:rPr>
      </w:pPr>
      <w:r>
        <w:rPr>
          <w:b w:val="0"/>
          <w:sz w:val="24"/>
          <w:szCs w:val="24"/>
        </w:rPr>
        <w:t>Appendix 1 –</w:t>
      </w:r>
      <w:r w:rsidR="007073A0">
        <w:rPr>
          <w:b w:val="0"/>
          <w:sz w:val="24"/>
          <w:szCs w:val="24"/>
        </w:rPr>
        <w:t xml:space="preserve"> Definitions connected to organisational change </w:t>
      </w:r>
    </w:p>
    <w:p w:rsidR="007E311D" w:rsidRDefault="007073A0" w:rsidP="007E311D">
      <w:pPr>
        <w:pStyle w:val="Heading1"/>
        <w:jc w:val="left"/>
        <w:rPr>
          <w:b w:val="0"/>
          <w:sz w:val="24"/>
          <w:szCs w:val="24"/>
        </w:rPr>
      </w:pPr>
      <w:r>
        <w:rPr>
          <w:b w:val="0"/>
          <w:sz w:val="24"/>
          <w:szCs w:val="24"/>
        </w:rPr>
        <w:t xml:space="preserve">Appendix 2 </w:t>
      </w:r>
      <w:proofErr w:type="gramStart"/>
      <w:r>
        <w:rPr>
          <w:b w:val="0"/>
          <w:sz w:val="24"/>
          <w:szCs w:val="24"/>
        </w:rPr>
        <w:t xml:space="preserve">- </w:t>
      </w:r>
      <w:r w:rsidR="007E311D">
        <w:rPr>
          <w:b w:val="0"/>
          <w:sz w:val="24"/>
          <w:szCs w:val="24"/>
        </w:rPr>
        <w:t xml:space="preserve"> Mutually</w:t>
      </w:r>
      <w:proofErr w:type="gramEnd"/>
      <w:r w:rsidR="007E311D">
        <w:rPr>
          <w:b w:val="0"/>
          <w:sz w:val="24"/>
          <w:szCs w:val="24"/>
        </w:rPr>
        <w:t xml:space="preserve"> Agreed Resignation Scheme Procedure </w:t>
      </w:r>
    </w:p>
    <w:p w:rsidR="007E311D" w:rsidRDefault="007E311D" w:rsidP="007E311D">
      <w:pPr>
        <w:spacing w:after="0" w:line="240" w:lineRule="auto"/>
        <w:rPr>
          <w:rFonts w:ascii="Arial" w:hAnsi="Arial" w:cs="Arial"/>
          <w:sz w:val="24"/>
          <w:szCs w:val="24"/>
        </w:rPr>
      </w:pPr>
      <w:r>
        <w:rPr>
          <w:rFonts w:ascii="Arial" w:hAnsi="Arial" w:cs="Arial"/>
          <w:sz w:val="24"/>
          <w:szCs w:val="24"/>
        </w:rPr>
        <w:t xml:space="preserve">Appendix </w:t>
      </w:r>
      <w:r w:rsidR="007073A0">
        <w:rPr>
          <w:rFonts w:ascii="Arial" w:hAnsi="Arial" w:cs="Arial"/>
          <w:sz w:val="24"/>
          <w:szCs w:val="24"/>
        </w:rPr>
        <w:t>3</w:t>
      </w:r>
      <w:r>
        <w:rPr>
          <w:rFonts w:ascii="Arial" w:hAnsi="Arial" w:cs="Arial"/>
          <w:sz w:val="24"/>
          <w:szCs w:val="24"/>
        </w:rPr>
        <w:t xml:space="preserve"> – Voluntary Redundancy Scheme Procedure</w:t>
      </w:r>
    </w:p>
    <w:p w:rsidR="00F46B32" w:rsidRDefault="007E311D" w:rsidP="007E311D">
      <w:pPr>
        <w:spacing w:after="0" w:line="240" w:lineRule="auto"/>
        <w:rPr>
          <w:rFonts w:ascii="Arial" w:hAnsi="Arial" w:cs="Arial"/>
          <w:sz w:val="24"/>
          <w:szCs w:val="24"/>
        </w:rPr>
      </w:pPr>
      <w:r>
        <w:rPr>
          <w:rFonts w:ascii="Arial" w:hAnsi="Arial" w:cs="Arial"/>
          <w:sz w:val="24"/>
          <w:szCs w:val="24"/>
        </w:rPr>
        <w:t xml:space="preserve">Appendix </w:t>
      </w:r>
      <w:r w:rsidR="007073A0">
        <w:rPr>
          <w:rFonts w:ascii="Arial" w:hAnsi="Arial" w:cs="Arial"/>
          <w:sz w:val="24"/>
          <w:szCs w:val="24"/>
        </w:rPr>
        <w:t>4</w:t>
      </w:r>
      <w:r>
        <w:rPr>
          <w:rFonts w:ascii="Arial" w:hAnsi="Arial" w:cs="Arial"/>
          <w:sz w:val="24"/>
          <w:szCs w:val="24"/>
        </w:rPr>
        <w:t xml:space="preserve"> – Fixed Term Contracts</w:t>
      </w:r>
    </w:p>
    <w:p w:rsidR="007E311D" w:rsidRPr="00951C48" w:rsidRDefault="00F46B32" w:rsidP="007E311D">
      <w:pPr>
        <w:spacing w:after="0" w:line="240" w:lineRule="auto"/>
        <w:rPr>
          <w:rFonts w:ascii="Arial" w:hAnsi="Arial" w:cs="Arial"/>
          <w:b/>
          <w:sz w:val="24"/>
          <w:szCs w:val="24"/>
        </w:rPr>
      </w:pPr>
      <w:r>
        <w:rPr>
          <w:rFonts w:ascii="Arial" w:hAnsi="Arial" w:cs="Arial"/>
          <w:sz w:val="24"/>
          <w:szCs w:val="24"/>
        </w:rPr>
        <w:t xml:space="preserve">Appendix </w:t>
      </w:r>
      <w:r w:rsidR="007073A0">
        <w:rPr>
          <w:rFonts w:ascii="Arial" w:hAnsi="Arial" w:cs="Arial"/>
          <w:sz w:val="24"/>
          <w:szCs w:val="24"/>
        </w:rPr>
        <w:t>5</w:t>
      </w:r>
      <w:r>
        <w:rPr>
          <w:rFonts w:ascii="Arial" w:hAnsi="Arial" w:cs="Arial"/>
          <w:sz w:val="24"/>
          <w:szCs w:val="24"/>
        </w:rPr>
        <w:t xml:space="preserve"> – Equality Impact Assessment </w:t>
      </w:r>
      <w:r w:rsidR="007E311D" w:rsidRPr="00951C48">
        <w:rPr>
          <w:rFonts w:ascii="Arial" w:hAnsi="Arial" w:cs="Arial"/>
          <w:b/>
          <w:sz w:val="24"/>
          <w:szCs w:val="24"/>
        </w:rPr>
        <w:br w:type="page"/>
      </w:r>
    </w:p>
    <w:p w:rsidR="007E311D" w:rsidRPr="00D918E8" w:rsidRDefault="007E311D" w:rsidP="007E311D">
      <w:pPr>
        <w:spacing w:after="0" w:line="240" w:lineRule="auto"/>
        <w:rPr>
          <w:rFonts w:ascii="Arial" w:hAnsi="Arial" w:cs="Arial"/>
          <w:b/>
          <w:sz w:val="24"/>
          <w:szCs w:val="24"/>
        </w:rPr>
      </w:pPr>
      <w:r w:rsidRPr="00D918E8">
        <w:rPr>
          <w:rFonts w:ascii="Arial" w:hAnsi="Arial" w:cs="Arial"/>
          <w:b/>
          <w:sz w:val="24"/>
          <w:szCs w:val="24"/>
        </w:rPr>
        <w:lastRenderedPageBreak/>
        <w:t xml:space="preserve">SECTION </w:t>
      </w:r>
      <w:proofErr w:type="gramStart"/>
      <w:r w:rsidRPr="00D918E8">
        <w:rPr>
          <w:rFonts w:ascii="Arial" w:hAnsi="Arial" w:cs="Arial"/>
          <w:b/>
          <w:sz w:val="24"/>
          <w:szCs w:val="24"/>
        </w:rPr>
        <w:t>A</w:t>
      </w:r>
      <w:proofErr w:type="gramEnd"/>
      <w:r w:rsidRPr="00D918E8">
        <w:rPr>
          <w:rFonts w:ascii="Arial" w:hAnsi="Arial" w:cs="Arial"/>
          <w:b/>
          <w:sz w:val="24"/>
          <w:szCs w:val="24"/>
        </w:rPr>
        <w:t xml:space="preserve"> – POLICY</w:t>
      </w:r>
    </w:p>
    <w:p w:rsidR="007E311D" w:rsidRPr="00951C48" w:rsidRDefault="007E311D" w:rsidP="007E311D">
      <w:pPr>
        <w:spacing w:after="0" w:line="240" w:lineRule="auto"/>
        <w:rPr>
          <w:rFonts w:ascii="Arial" w:hAnsi="Arial" w:cs="Arial"/>
          <w:b/>
          <w:sz w:val="24"/>
          <w:szCs w:val="24"/>
        </w:rPr>
      </w:pPr>
    </w:p>
    <w:p w:rsidR="007E311D" w:rsidRDefault="007E311D" w:rsidP="007E311D">
      <w:pPr>
        <w:pStyle w:val="ListParagraph"/>
        <w:numPr>
          <w:ilvl w:val="0"/>
          <w:numId w:val="2"/>
        </w:numPr>
        <w:spacing w:after="0" w:line="240" w:lineRule="auto"/>
        <w:rPr>
          <w:rFonts w:ascii="Arial" w:hAnsi="Arial" w:cs="Arial"/>
          <w:b/>
          <w:sz w:val="24"/>
          <w:szCs w:val="24"/>
        </w:rPr>
      </w:pPr>
      <w:r>
        <w:rPr>
          <w:rFonts w:ascii="Arial" w:hAnsi="Arial" w:cs="Arial"/>
          <w:b/>
          <w:sz w:val="24"/>
          <w:szCs w:val="24"/>
        </w:rPr>
        <w:t xml:space="preserve">     </w:t>
      </w:r>
      <w:r w:rsidRPr="00951C48">
        <w:rPr>
          <w:rFonts w:ascii="Arial" w:hAnsi="Arial" w:cs="Arial"/>
          <w:b/>
          <w:sz w:val="24"/>
          <w:szCs w:val="24"/>
        </w:rPr>
        <w:t>Policy Statement, Aims and Objectives</w:t>
      </w:r>
    </w:p>
    <w:p w:rsidR="007E311D" w:rsidRPr="00E44C22" w:rsidRDefault="007E311D" w:rsidP="007E311D">
      <w:pPr>
        <w:spacing w:after="0" w:line="240" w:lineRule="auto"/>
        <w:rPr>
          <w:rFonts w:ascii="Arial" w:hAnsi="Arial" w:cs="Arial"/>
          <w:b/>
          <w:sz w:val="24"/>
          <w:szCs w:val="24"/>
        </w:rPr>
      </w:pPr>
    </w:p>
    <w:p w:rsidR="007E311D" w:rsidRDefault="007E311D" w:rsidP="007E311D">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NHS </w:t>
      </w:r>
      <w:r w:rsidR="008B7312" w:rsidRPr="00B90E58">
        <w:rPr>
          <w:rFonts w:ascii="Arial" w:hAnsi="Arial" w:cs="Arial"/>
          <w:sz w:val="24"/>
          <w:szCs w:val="24"/>
        </w:rPr>
        <w:t xml:space="preserve">Barnsley </w:t>
      </w:r>
      <w:r>
        <w:rPr>
          <w:rFonts w:ascii="Arial" w:hAnsi="Arial" w:cs="Arial"/>
          <w:sz w:val="24"/>
          <w:szCs w:val="24"/>
        </w:rPr>
        <w:t xml:space="preserve">Clinical Commissioning Group (CCG) aims to provide a stable work environment and reasonable security of employment for its employees. The NHS has undergone significant change and further change will occur. The CCG needs to ensure that its functions are carried out effectively and efficiently and that </w:t>
      </w:r>
      <w:r w:rsidR="000861F5">
        <w:rPr>
          <w:rFonts w:ascii="Arial" w:hAnsi="Arial" w:cs="Arial"/>
          <w:sz w:val="24"/>
          <w:szCs w:val="24"/>
        </w:rPr>
        <w:t>it</w:t>
      </w:r>
      <w:r>
        <w:rPr>
          <w:rFonts w:ascii="Arial" w:hAnsi="Arial" w:cs="Arial"/>
          <w:sz w:val="24"/>
          <w:szCs w:val="24"/>
        </w:rPr>
        <w:t xml:space="preserve"> is able to adapt to new ways of working which support the integration of health and social care and collaboration with local health economies and can achieve this within management costs. It is therefore likely that circumstances will arise from time to time that will result in organisational change, whether this is a slight change or a fundamental restructuring of services. The CCG is committed to minimising the impact of change on employees and reducing the necessity for redundancy, redeployment and pay protection.</w:t>
      </w:r>
    </w:p>
    <w:p w:rsidR="007E311D" w:rsidRDefault="007E311D" w:rsidP="007E311D">
      <w:pPr>
        <w:pStyle w:val="ListParagraph"/>
        <w:spacing w:after="0" w:line="240" w:lineRule="auto"/>
        <w:rPr>
          <w:rFonts w:ascii="Arial" w:hAnsi="Arial" w:cs="Arial"/>
          <w:sz w:val="24"/>
          <w:szCs w:val="24"/>
        </w:rPr>
      </w:pPr>
    </w:p>
    <w:p w:rsidR="007E311D" w:rsidRDefault="007E311D" w:rsidP="007E311D">
      <w:pPr>
        <w:pStyle w:val="ListParagraph"/>
        <w:numPr>
          <w:ilvl w:val="1"/>
          <w:numId w:val="2"/>
        </w:numPr>
        <w:spacing w:after="0" w:line="240" w:lineRule="auto"/>
        <w:rPr>
          <w:rFonts w:ascii="Arial" w:hAnsi="Arial" w:cs="Arial"/>
          <w:sz w:val="24"/>
          <w:szCs w:val="24"/>
        </w:rPr>
      </w:pPr>
      <w:r>
        <w:rPr>
          <w:rFonts w:ascii="Arial" w:hAnsi="Arial" w:cs="Arial"/>
          <w:sz w:val="24"/>
          <w:szCs w:val="24"/>
        </w:rPr>
        <w:t>This policy establishes the principles to be applied in the management of organisational change processes including redundancy and other severance arrangements. The policy will therefore cover:</w:t>
      </w:r>
    </w:p>
    <w:p w:rsidR="007E311D" w:rsidRPr="00325D85" w:rsidRDefault="007E311D" w:rsidP="007E311D">
      <w:pPr>
        <w:pStyle w:val="ListParagraph"/>
        <w:rPr>
          <w:rFonts w:ascii="Arial" w:hAnsi="Arial" w:cs="Arial"/>
          <w:sz w:val="24"/>
          <w:szCs w:val="24"/>
        </w:rPr>
      </w:pPr>
    </w:p>
    <w:p w:rsidR="007E311D" w:rsidRDefault="007E311D" w:rsidP="00B90E58">
      <w:pPr>
        <w:pStyle w:val="ListParagraph"/>
        <w:numPr>
          <w:ilvl w:val="0"/>
          <w:numId w:val="40"/>
        </w:numPr>
        <w:spacing w:after="0" w:line="240" w:lineRule="auto"/>
        <w:ind w:firstLine="414"/>
        <w:rPr>
          <w:rFonts w:ascii="Arial" w:hAnsi="Arial" w:cs="Arial"/>
          <w:sz w:val="24"/>
          <w:szCs w:val="24"/>
        </w:rPr>
      </w:pPr>
      <w:r>
        <w:rPr>
          <w:rFonts w:ascii="Arial" w:hAnsi="Arial" w:cs="Arial"/>
          <w:sz w:val="24"/>
          <w:szCs w:val="24"/>
        </w:rPr>
        <w:t>Managing Structural Change</w:t>
      </w:r>
    </w:p>
    <w:p w:rsidR="007E311D" w:rsidRDefault="007E311D" w:rsidP="00B90E58">
      <w:pPr>
        <w:pStyle w:val="ListParagraph"/>
        <w:numPr>
          <w:ilvl w:val="0"/>
          <w:numId w:val="1"/>
        </w:numPr>
        <w:spacing w:after="0" w:line="240" w:lineRule="auto"/>
        <w:ind w:firstLine="414"/>
        <w:rPr>
          <w:rFonts w:ascii="Arial" w:hAnsi="Arial" w:cs="Arial"/>
          <w:sz w:val="24"/>
          <w:szCs w:val="24"/>
        </w:rPr>
      </w:pPr>
      <w:r>
        <w:rPr>
          <w:rFonts w:ascii="Arial" w:hAnsi="Arial" w:cs="Arial"/>
          <w:sz w:val="24"/>
          <w:szCs w:val="24"/>
        </w:rPr>
        <w:t>Redundancy Criteria and a Mutually Agreed Resignation Scheme</w:t>
      </w:r>
    </w:p>
    <w:p w:rsidR="007E311D" w:rsidRDefault="007E311D" w:rsidP="00B90E58">
      <w:pPr>
        <w:pStyle w:val="ListParagraph"/>
        <w:numPr>
          <w:ilvl w:val="0"/>
          <w:numId w:val="1"/>
        </w:numPr>
        <w:spacing w:after="0" w:line="240" w:lineRule="auto"/>
        <w:ind w:firstLine="414"/>
        <w:rPr>
          <w:rFonts w:ascii="Arial" w:hAnsi="Arial" w:cs="Arial"/>
          <w:sz w:val="24"/>
          <w:szCs w:val="24"/>
        </w:rPr>
      </w:pPr>
      <w:r>
        <w:rPr>
          <w:rFonts w:ascii="Arial" w:hAnsi="Arial" w:cs="Arial"/>
          <w:sz w:val="24"/>
          <w:szCs w:val="24"/>
        </w:rPr>
        <w:t>Redeployment Process</w:t>
      </w:r>
    </w:p>
    <w:p w:rsidR="007E311D" w:rsidRPr="00325D85" w:rsidRDefault="007E311D" w:rsidP="00B90E58">
      <w:pPr>
        <w:pStyle w:val="ListParagraph"/>
        <w:numPr>
          <w:ilvl w:val="0"/>
          <w:numId w:val="1"/>
        </w:numPr>
        <w:spacing w:after="0" w:line="240" w:lineRule="auto"/>
        <w:ind w:firstLine="414"/>
        <w:rPr>
          <w:rFonts w:ascii="Arial" w:hAnsi="Arial" w:cs="Arial"/>
          <w:sz w:val="24"/>
          <w:szCs w:val="24"/>
        </w:rPr>
      </w:pPr>
      <w:r>
        <w:rPr>
          <w:rFonts w:ascii="Arial" w:hAnsi="Arial" w:cs="Arial"/>
          <w:sz w:val="24"/>
          <w:szCs w:val="24"/>
        </w:rPr>
        <w:t>Pay Protection Arrangements</w:t>
      </w:r>
    </w:p>
    <w:p w:rsidR="007E311D" w:rsidRPr="00E44C22" w:rsidRDefault="007E311D" w:rsidP="007E311D">
      <w:pPr>
        <w:pStyle w:val="ListParagraph"/>
        <w:rPr>
          <w:rFonts w:ascii="Arial" w:hAnsi="Arial" w:cs="Arial"/>
          <w:sz w:val="24"/>
          <w:szCs w:val="24"/>
        </w:rPr>
      </w:pPr>
    </w:p>
    <w:p w:rsidR="007E311D" w:rsidRPr="00E44C22" w:rsidRDefault="007E311D" w:rsidP="007E311D">
      <w:pPr>
        <w:pStyle w:val="ListParagraph"/>
        <w:numPr>
          <w:ilvl w:val="1"/>
          <w:numId w:val="2"/>
        </w:numPr>
        <w:spacing w:after="0" w:line="240" w:lineRule="auto"/>
        <w:rPr>
          <w:rFonts w:ascii="Arial" w:hAnsi="Arial" w:cs="Arial"/>
          <w:sz w:val="24"/>
          <w:szCs w:val="24"/>
        </w:rPr>
      </w:pPr>
      <w:r w:rsidRPr="00E44C22">
        <w:rPr>
          <w:rFonts w:ascii="Arial" w:hAnsi="Arial" w:cs="Arial"/>
          <w:sz w:val="24"/>
          <w:szCs w:val="24"/>
        </w:rPr>
        <w:t>The development of this policy:</w:t>
      </w:r>
    </w:p>
    <w:p w:rsidR="007E311D" w:rsidRDefault="007E311D" w:rsidP="007E311D">
      <w:pPr>
        <w:spacing w:after="0" w:line="240" w:lineRule="auto"/>
        <w:rPr>
          <w:rFonts w:ascii="Arial" w:hAnsi="Arial" w:cs="Arial"/>
          <w:sz w:val="24"/>
          <w:szCs w:val="24"/>
        </w:rPr>
      </w:pPr>
    </w:p>
    <w:p w:rsidR="007E311D" w:rsidRPr="00E44C22" w:rsidRDefault="007E311D" w:rsidP="00B90E58">
      <w:pPr>
        <w:pStyle w:val="ListParagraph"/>
        <w:numPr>
          <w:ilvl w:val="0"/>
          <w:numId w:val="13"/>
        </w:numPr>
        <w:spacing w:after="0" w:line="240" w:lineRule="auto"/>
        <w:ind w:left="1418" w:hanging="284"/>
        <w:rPr>
          <w:rFonts w:ascii="Arial" w:hAnsi="Arial" w:cs="Arial"/>
          <w:sz w:val="24"/>
          <w:szCs w:val="24"/>
        </w:rPr>
      </w:pPr>
      <w:r>
        <w:rPr>
          <w:rFonts w:ascii="Arial" w:hAnsi="Arial" w:cs="Arial"/>
          <w:sz w:val="24"/>
          <w:szCs w:val="24"/>
        </w:rPr>
        <w:t>Ensures change is managed in a planned, transparent, equitable and consistent manner</w:t>
      </w:r>
    </w:p>
    <w:p w:rsidR="007E311D" w:rsidRPr="00951C48" w:rsidRDefault="007E311D" w:rsidP="00B90E58">
      <w:pPr>
        <w:pStyle w:val="ListParagraph"/>
        <w:numPr>
          <w:ilvl w:val="0"/>
          <w:numId w:val="3"/>
        </w:numPr>
        <w:spacing w:after="0" w:line="240" w:lineRule="auto"/>
        <w:ind w:left="1418" w:hanging="284"/>
        <w:rPr>
          <w:rFonts w:ascii="Arial" w:hAnsi="Arial" w:cs="Arial"/>
          <w:sz w:val="24"/>
          <w:szCs w:val="24"/>
        </w:rPr>
      </w:pPr>
      <w:r>
        <w:rPr>
          <w:rFonts w:ascii="Arial" w:hAnsi="Arial" w:cs="Arial"/>
          <w:sz w:val="24"/>
          <w:szCs w:val="24"/>
        </w:rPr>
        <w:t>Ensures consultation with employees and Trade Unions is undertaken in a timely and meaningful way</w:t>
      </w:r>
    </w:p>
    <w:p w:rsidR="007E311D" w:rsidRPr="00951C48" w:rsidRDefault="007E311D" w:rsidP="00B90E58">
      <w:pPr>
        <w:pStyle w:val="ListParagraph"/>
        <w:numPr>
          <w:ilvl w:val="0"/>
          <w:numId w:val="3"/>
        </w:numPr>
        <w:spacing w:after="0" w:line="240" w:lineRule="auto"/>
        <w:ind w:left="1418" w:hanging="284"/>
        <w:rPr>
          <w:rFonts w:ascii="Arial" w:hAnsi="Arial" w:cs="Arial"/>
          <w:sz w:val="24"/>
          <w:szCs w:val="24"/>
        </w:rPr>
      </w:pPr>
      <w:r>
        <w:rPr>
          <w:rFonts w:ascii="Arial" w:hAnsi="Arial" w:cs="Arial"/>
          <w:sz w:val="24"/>
          <w:szCs w:val="24"/>
        </w:rPr>
        <w:t>Provides a framework to support the management of organisational change, including redundancy/voluntary resignation processes</w:t>
      </w:r>
    </w:p>
    <w:p w:rsidR="007E311D" w:rsidRPr="00951C48" w:rsidRDefault="007E311D" w:rsidP="00B90E58">
      <w:pPr>
        <w:pStyle w:val="ListParagraph"/>
        <w:numPr>
          <w:ilvl w:val="0"/>
          <w:numId w:val="3"/>
        </w:numPr>
        <w:spacing w:after="0" w:line="240" w:lineRule="auto"/>
        <w:ind w:left="1418" w:hanging="284"/>
        <w:rPr>
          <w:rFonts w:ascii="Arial" w:hAnsi="Arial" w:cs="Arial"/>
          <w:sz w:val="24"/>
          <w:szCs w:val="24"/>
        </w:rPr>
      </w:pPr>
      <w:r>
        <w:rPr>
          <w:rFonts w:ascii="Arial" w:hAnsi="Arial" w:cs="Arial"/>
          <w:sz w:val="24"/>
          <w:szCs w:val="24"/>
        </w:rPr>
        <w:t>Ensures all reasonable steps are taken to reduce the need for compulsory redundancy</w:t>
      </w:r>
    </w:p>
    <w:p w:rsidR="007E311D" w:rsidRPr="00951C48" w:rsidRDefault="007E311D" w:rsidP="00B90E58">
      <w:pPr>
        <w:pStyle w:val="ListParagraph"/>
        <w:numPr>
          <w:ilvl w:val="0"/>
          <w:numId w:val="3"/>
        </w:numPr>
        <w:spacing w:after="0" w:line="240" w:lineRule="auto"/>
        <w:ind w:left="1418" w:hanging="284"/>
        <w:rPr>
          <w:rFonts w:ascii="Arial" w:hAnsi="Arial" w:cs="Arial"/>
          <w:sz w:val="24"/>
          <w:szCs w:val="24"/>
        </w:rPr>
      </w:pPr>
      <w:r>
        <w:rPr>
          <w:rFonts w:ascii="Arial" w:hAnsi="Arial" w:cs="Arial"/>
          <w:sz w:val="24"/>
          <w:szCs w:val="24"/>
        </w:rPr>
        <w:t>Enables transparent management of mutually agreed resignation schemes/redundancy schemes</w:t>
      </w:r>
    </w:p>
    <w:p w:rsidR="007E311D" w:rsidRDefault="007E311D" w:rsidP="00B90E58">
      <w:pPr>
        <w:pStyle w:val="ListParagraph"/>
        <w:numPr>
          <w:ilvl w:val="0"/>
          <w:numId w:val="3"/>
        </w:numPr>
        <w:spacing w:after="0" w:line="240" w:lineRule="auto"/>
        <w:ind w:left="1418" w:hanging="284"/>
        <w:rPr>
          <w:rFonts w:ascii="Arial" w:hAnsi="Arial" w:cs="Arial"/>
          <w:sz w:val="24"/>
          <w:szCs w:val="24"/>
        </w:rPr>
      </w:pPr>
      <w:r w:rsidRPr="00951C48">
        <w:rPr>
          <w:rFonts w:ascii="Arial" w:hAnsi="Arial" w:cs="Arial"/>
          <w:sz w:val="24"/>
          <w:szCs w:val="24"/>
        </w:rPr>
        <w:t>Satisfies legislative requirements</w:t>
      </w:r>
      <w:r>
        <w:rPr>
          <w:rFonts w:ascii="Arial" w:hAnsi="Arial" w:cs="Arial"/>
          <w:sz w:val="24"/>
          <w:szCs w:val="24"/>
        </w:rPr>
        <w:t>.</w:t>
      </w:r>
    </w:p>
    <w:p w:rsidR="007E311D" w:rsidRPr="00E44C22"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ind w:left="720" w:hanging="720"/>
        <w:rPr>
          <w:rFonts w:ascii="Arial" w:hAnsi="Arial" w:cs="Arial"/>
          <w:b/>
          <w:sz w:val="24"/>
          <w:szCs w:val="24"/>
        </w:rPr>
      </w:pPr>
      <w:r>
        <w:rPr>
          <w:rFonts w:ascii="Arial" w:hAnsi="Arial" w:cs="Arial"/>
          <w:b/>
          <w:sz w:val="24"/>
          <w:szCs w:val="24"/>
        </w:rPr>
        <w:t>2.</w:t>
      </w:r>
      <w:r>
        <w:rPr>
          <w:rFonts w:ascii="Arial" w:hAnsi="Arial" w:cs="Arial"/>
          <w:b/>
          <w:sz w:val="24"/>
          <w:szCs w:val="24"/>
        </w:rPr>
        <w:tab/>
      </w:r>
      <w:r w:rsidRPr="00951C48">
        <w:rPr>
          <w:rFonts w:ascii="Arial" w:hAnsi="Arial" w:cs="Arial"/>
          <w:b/>
          <w:sz w:val="24"/>
          <w:szCs w:val="24"/>
        </w:rPr>
        <w:t>Legislation and Guidance</w:t>
      </w:r>
    </w:p>
    <w:p w:rsidR="007E311D" w:rsidRDefault="007E311D" w:rsidP="007E311D">
      <w:pPr>
        <w:spacing w:after="0" w:line="240" w:lineRule="auto"/>
        <w:rPr>
          <w:rFonts w:ascii="Arial" w:hAnsi="Arial" w:cs="Arial"/>
          <w:sz w:val="24"/>
          <w:szCs w:val="24"/>
        </w:rPr>
      </w:pPr>
    </w:p>
    <w:p w:rsidR="007E311D" w:rsidRDefault="007E311D" w:rsidP="007E311D">
      <w:pPr>
        <w:spacing w:after="0" w:line="240" w:lineRule="auto"/>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Pr="00951C48">
        <w:rPr>
          <w:rFonts w:ascii="Arial" w:hAnsi="Arial" w:cs="Arial"/>
          <w:sz w:val="24"/>
          <w:szCs w:val="24"/>
        </w:rPr>
        <w:t>The following legislation and guidance has been taken into consideration in the developm</w:t>
      </w:r>
      <w:r>
        <w:rPr>
          <w:rFonts w:ascii="Arial" w:hAnsi="Arial" w:cs="Arial"/>
          <w:sz w:val="24"/>
          <w:szCs w:val="24"/>
        </w:rPr>
        <w:t>ent of this procedural document.</w:t>
      </w:r>
    </w:p>
    <w:p w:rsidR="007E311D" w:rsidRDefault="007E311D" w:rsidP="007E311D">
      <w:pPr>
        <w:pStyle w:val="ListParagraph"/>
        <w:spacing w:after="0" w:line="240" w:lineRule="auto"/>
        <w:ind w:left="1080"/>
        <w:rPr>
          <w:rFonts w:ascii="Arial" w:hAnsi="Arial" w:cs="Arial"/>
          <w:sz w:val="24"/>
          <w:szCs w:val="24"/>
        </w:rPr>
      </w:pPr>
    </w:p>
    <w:p w:rsidR="007E311D" w:rsidRDefault="007E311D" w:rsidP="00B90E58">
      <w:pPr>
        <w:pStyle w:val="ListParagraph"/>
        <w:numPr>
          <w:ilvl w:val="0"/>
          <w:numId w:val="4"/>
        </w:numPr>
        <w:spacing w:after="0" w:line="240" w:lineRule="auto"/>
        <w:ind w:left="1418" w:hanging="284"/>
        <w:rPr>
          <w:rFonts w:ascii="Arial" w:hAnsi="Arial" w:cs="Arial"/>
          <w:sz w:val="24"/>
          <w:szCs w:val="24"/>
        </w:rPr>
      </w:pPr>
      <w:r w:rsidRPr="00A819F7">
        <w:rPr>
          <w:rFonts w:ascii="Arial" w:hAnsi="Arial" w:cs="Arial"/>
          <w:sz w:val="24"/>
          <w:szCs w:val="24"/>
        </w:rPr>
        <w:t xml:space="preserve">NHS </w:t>
      </w:r>
      <w:r>
        <w:rPr>
          <w:rFonts w:ascii="Arial" w:hAnsi="Arial" w:cs="Arial"/>
          <w:sz w:val="24"/>
          <w:szCs w:val="24"/>
        </w:rPr>
        <w:t>Terms and Conditions of Service Handbook</w:t>
      </w:r>
    </w:p>
    <w:p w:rsidR="007E311D" w:rsidRDefault="007E311D" w:rsidP="00B90E58">
      <w:pPr>
        <w:pStyle w:val="ListParagraph"/>
        <w:numPr>
          <w:ilvl w:val="0"/>
          <w:numId w:val="4"/>
        </w:numPr>
        <w:spacing w:after="0" w:line="240" w:lineRule="auto"/>
        <w:ind w:left="1418" w:hanging="284"/>
        <w:rPr>
          <w:rFonts w:ascii="Arial" w:hAnsi="Arial" w:cs="Arial"/>
          <w:sz w:val="24"/>
          <w:szCs w:val="24"/>
        </w:rPr>
      </w:pPr>
      <w:r>
        <w:rPr>
          <w:rFonts w:ascii="Arial" w:hAnsi="Arial" w:cs="Arial"/>
          <w:sz w:val="24"/>
          <w:szCs w:val="24"/>
        </w:rPr>
        <w:t>Employment Rights Act 1996</w:t>
      </w:r>
    </w:p>
    <w:p w:rsidR="007E311D" w:rsidRDefault="007E311D" w:rsidP="00B90E58">
      <w:pPr>
        <w:pStyle w:val="ListParagraph"/>
        <w:numPr>
          <w:ilvl w:val="0"/>
          <w:numId w:val="4"/>
        </w:numPr>
        <w:spacing w:after="0" w:line="240" w:lineRule="auto"/>
        <w:ind w:left="1418" w:hanging="284"/>
        <w:rPr>
          <w:rFonts w:ascii="Arial" w:hAnsi="Arial" w:cs="Arial"/>
          <w:sz w:val="24"/>
          <w:szCs w:val="24"/>
        </w:rPr>
      </w:pPr>
      <w:r>
        <w:rPr>
          <w:rFonts w:ascii="Arial" w:hAnsi="Arial" w:cs="Arial"/>
          <w:sz w:val="24"/>
          <w:szCs w:val="24"/>
        </w:rPr>
        <w:t>Equality Act 2010</w:t>
      </w:r>
    </w:p>
    <w:p w:rsidR="007E311D" w:rsidRDefault="007E311D" w:rsidP="00B90E58">
      <w:pPr>
        <w:pStyle w:val="ListParagraph"/>
        <w:numPr>
          <w:ilvl w:val="0"/>
          <w:numId w:val="4"/>
        </w:numPr>
        <w:spacing w:after="0" w:line="240" w:lineRule="auto"/>
        <w:ind w:left="1418" w:hanging="284"/>
        <w:rPr>
          <w:rFonts w:ascii="Arial" w:hAnsi="Arial" w:cs="Arial"/>
          <w:sz w:val="24"/>
          <w:szCs w:val="24"/>
        </w:rPr>
      </w:pPr>
      <w:r>
        <w:rPr>
          <w:rFonts w:ascii="Arial" w:hAnsi="Arial" w:cs="Arial"/>
          <w:sz w:val="24"/>
          <w:szCs w:val="24"/>
        </w:rPr>
        <w:t>Transfer of Undertaking (Protection of Employment) Regulations 2006</w:t>
      </w:r>
    </w:p>
    <w:p w:rsidR="007E311D" w:rsidRDefault="007E311D" w:rsidP="00B90E58">
      <w:pPr>
        <w:pStyle w:val="ListParagraph"/>
        <w:numPr>
          <w:ilvl w:val="0"/>
          <w:numId w:val="4"/>
        </w:numPr>
        <w:spacing w:after="0" w:line="240" w:lineRule="auto"/>
        <w:ind w:left="1418" w:hanging="284"/>
        <w:rPr>
          <w:rFonts w:ascii="Arial" w:hAnsi="Arial" w:cs="Arial"/>
          <w:sz w:val="24"/>
          <w:szCs w:val="24"/>
        </w:rPr>
      </w:pPr>
      <w:r>
        <w:rPr>
          <w:rFonts w:ascii="Arial" w:hAnsi="Arial" w:cs="Arial"/>
          <w:sz w:val="24"/>
          <w:szCs w:val="24"/>
        </w:rPr>
        <w:lastRenderedPageBreak/>
        <w:t>Fixed Term Employees (Prevention of Less Favourable Treatment) Regulations 2002</w:t>
      </w:r>
    </w:p>
    <w:p w:rsidR="007E311D" w:rsidRDefault="007E311D" w:rsidP="007E311D">
      <w:pPr>
        <w:spacing w:after="0" w:line="240" w:lineRule="auto"/>
        <w:rPr>
          <w:rFonts w:ascii="Arial" w:hAnsi="Arial" w:cs="Arial"/>
          <w:sz w:val="24"/>
          <w:szCs w:val="24"/>
        </w:rPr>
      </w:pPr>
    </w:p>
    <w:p w:rsidR="007E311D" w:rsidRPr="00951C48" w:rsidRDefault="007E311D" w:rsidP="007E311D">
      <w:pPr>
        <w:spacing w:after="0"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Pr="00951C48">
        <w:rPr>
          <w:rFonts w:ascii="Arial" w:hAnsi="Arial" w:cs="Arial"/>
          <w:b/>
          <w:sz w:val="24"/>
          <w:szCs w:val="24"/>
        </w:rPr>
        <w:t>Scope</w:t>
      </w:r>
    </w:p>
    <w:p w:rsidR="007E311D" w:rsidRDefault="007E311D" w:rsidP="007E311D">
      <w:pPr>
        <w:spacing w:after="0" w:line="240" w:lineRule="auto"/>
        <w:ind w:left="720" w:hanging="720"/>
        <w:rPr>
          <w:rFonts w:ascii="Arial" w:hAnsi="Arial" w:cs="Arial"/>
          <w:sz w:val="24"/>
          <w:szCs w:val="24"/>
        </w:rPr>
      </w:pPr>
    </w:p>
    <w:p w:rsidR="00F46B32" w:rsidRPr="00E96820" w:rsidRDefault="007E311D" w:rsidP="007E311D">
      <w:pPr>
        <w:spacing w:after="0" w:line="240" w:lineRule="auto"/>
        <w:ind w:left="720" w:hanging="720"/>
        <w:rPr>
          <w:rFonts w:ascii="Arial" w:hAnsi="Arial" w:cs="Arial"/>
          <w:sz w:val="24"/>
          <w:szCs w:val="24"/>
        </w:rPr>
      </w:pPr>
      <w:r w:rsidRPr="00E96820">
        <w:rPr>
          <w:rFonts w:ascii="Arial" w:hAnsi="Arial" w:cs="Arial"/>
          <w:sz w:val="24"/>
          <w:szCs w:val="24"/>
        </w:rPr>
        <w:t>3.1</w:t>
      </w:r>
      <w:r w:rsidRPr="00E96820">
        <w:rPr>
          <w:rFonts w:ascii="Arial" w:hAnsi="Arial" w:cs="Arial"/>
          <w:sz w:val="24"/>
          <w:szCs w:val="24"/>
        </w:rPr>
        <w:tab/>
        <w:t xml:space="preserve">This policy applies to those members of staff that are directly employed by NHS </w:t>
      </w:r>
      <w:r w:rsidR="00C025B1">
        <w:rPr>
          <w:rFonts w:ascii="Arial" w:hAnsi="Arial" w:cs="Arial"/>
          <w:sz w:val="24"/>
          <w:szCs w:val="24"/>
        </w:rPr>
        <w:t>Barnsley</w:t>
      </w:r>
      <w:r w:rsidR="00C025B1" w:rsidRPr="00E96820">
        <w:rPr>
          <w:rFonts w:ascii="Arial" w:hAnsi="Arial" w:cs="Arial"/>
          <w:sz w:val="24"/>
          <w:szCs w:val="24"/>
        </w:rPr>
        <w:t xml:space="preserve"> </w:t>
      </w:r>
      <w:r w:rsidRPr="00E96820">
        <w:rPr>
          <w:rFonts w:ascii="Arial" w:hAnsi="Arial" w:cs="Arial"/>
          <w:sz w:val="24"/>
          <w:szCs w:val="24"/>
        </w:rPr>
        <w:t>CCG</w:t>
      </w:r>
      <w:r w:rsidR="00AC65C7" w:rsidRPr="00E96820">
        <w:rPr>
          <w:rFonts w:ascii="Arial" w:hAnsi="Arial" w:cs="Arial"/>
          <w:sz w:val="24"/>
          <w:szCs w:val="24"/>
        </w:rPr>
        <w:t xml:space="preserve">, </w:t>
      </w:r>
      <w:proofErr w:type="spellStart"/>
      <w:r w:rsidR="00AC65C7" w:rsidRPr="00E96820">
        <w:rPr>
          <w:rFonts w:ascii="Arial" w:hAnsi="Arial" w:cs="Arial"/>
          <w:sz w:val="24"/>
          <w:szCs w:val="24"/>
        </w:rPr>
        <w:t>i</w:t>
      </w:r>
      <w:r w:rsidR="00E96820">
        <w:rPr>
          <w:rFonts w:ascii="Arial" w:hAnsi="Arial" w:cs="Arial"/>
          <w:sz w:val="24"/>
          <w:szCs w:val="24"/>
        </w:rPr>
        <w:t>.</w:t>
      </w:r>
      <w:r w:rsidR="00AC65C7" w:rsidRPr="00E96820">
        <w:rPr>
          <w:rFonts w:ascii="Arial" w:hAnsi="Arial" w:cs="Arial"/>
          <w:sz w:val="24"/>
          <w:szCs w:val="24"/>
        </w:rPr>
        <w:t>e</w:t>
      </w:r>
      <w:proofErr w:type="spellEnd"/>
      <w:r w:rsidR="00AC65C7" w:rsidRPr="00E96820">
        <w:rPr>
          <w:rFonts w:ascii="Arial" w:hAnsi="Arial" w:cs="Arial"/>
          <w:sz w:val="24"/>
          <w:szCs w:val="24"/>
        </w:rPr>
        <w:t xml:space="preserve"> all staff including those on Agenda for Change, VSM and local terms and conditions</w:t>
      </w:r>
      <w:r w:rsidR="00E96820">
        <w:rPr>
          <w:rFonts w:ascii="Arial" w:hAnsi="Arial" w:cs="Arial"/>
          <w:sz w:val="24"/>
          <w:szCs w:val="24"/>
        </w:rPr>
        <w:t>.</w:t>
      </w:r>
    </w:p>
    <w:p w:rsidR="000861F5" w:rsidRDefault="000861F5" w:rsidP="007E311D">
      <w:pPr>
        <w:spacing w:after="0" w:line="240" w:lineRule="auto"/>
        <w:ind w:left="720" w:hanging="720"/>
        <w:rPr>
          <w:rFonts w:ascii="Arial" w:hAnsi="Arial" w:cs="Arial"/>
          <w:sz w:val="24"/>
          <w:szCs w:val="24"/>
        </w:rPr>
      </w:pPr>
    </w:p>
    <w:p w:rsidR="00F46B32" w:rsidRPr="00F46B32" w:rsidRDefault="00F46B32" w:rsidP="007E311D">
      <w:pPr>
        <w:spacing w:after="0" w:line="240" w:lineRule="auto"/>
        <w:ind w:left="720" w:hanging="720"/>
        <w:rPr>
          <w:rFonts w:ascii="Arial" w:hAnsi="Arial" w:cs="Arial"/>
          <w:b/>
          <w:sz w:val="24"/>
          <w:szCs w:val="24"/>
        </w:rPr>
      </w:pPr>
      <w:r w:rsidRPr="00F46B32">
        <w:rPr>
          <w:rFonts w:ascii="Arial" w:hAnsi="Arial" w:cs="Arial"/>
          <w:b/>
          <w:sz w:val="24"/>
          <w:szCs w:val="24"/>
        </w:rPr>
        <w:t>4.</w:t>
      </w:r>
      <w:r w:rsidRPr="00F46B32">
        <w:rPr>
          <w:rFonts w:ascii="Arial" w:hAnsi="Arial" w:cs="Arial"/>
          <w:b/>
          <w:sz w:val="24"/>
          <w:szCs w:val="24"/>
        </w:rPr>
        <w:tab/>
        <w:t xml:space="preserve">Equality Statement </w:t>
      </w:r>
    </w:p>
    <w:p w:rsidR="007E311D" w:rsidRDefault="007E311D" w:rsidP="007E311D">
      <w:pPr>
        <w:spacing w:after="0" w:line="240" w:lineRule="auto"/>
        <w:ind w:left="720" w:hanging="720"/>
        <w:rPr>
          <w:rFonts w:ascii="Arial" w:hAnsi="Arial" w:cs="Arial"/>
          <w:sz w:val="24"/>
          <w:szCs w:val="24"/>
        </w:rPr>
      </w:pPr>
    </w:p>
    <w:p w:rsidR="00F46B32" w:rsidRDefault="00F46B32" w:rsidP="007E311D">
      <w:pPr>
        <w:spacing w:after="0" w:line="240" w:lineRule="auto"/>
        <w:ind w:left="720" w:hanging="720"/>
        <w:rPr>
          <w:rFonts w:ascii="Arial" w:hAnsi="Arial" w:cs="Arial"/>
          <w:sz w:val="24"/>
          <w:szCs w:val="24"/>
        </w:rPr>
      </w:pPr>
      <w:r w:rsidRPr="00F46B32">
        <w:rPr>
          <w:rFonts w:ascii="Arial" w:hAnsi="Arial" w:cs="Arial"/>
          <w:sz w:val="24"/>
          <w:szCs w:val="24"/>
        </w:rPr>
        <w:t>4.1.</w:t>
      </w:r>
      <w:r w:rsidRPr="00F46B32">
        <w:rPr>
          <w:rFonts w:ascii="Arial" w:hAnsi="Arial" w:cs="Arial"/>
          <w:sz w:val="24"/>
          <w:szCs w:val="24"/>
        </w:rPr>
        <w:tab/>
      </w:r>
      <w:r>
        <w:rPr>
          <w:rFonts w:ascii="Arial" w:hAnsi="Arial" w:cs="Arial"/>
          <w:sz w:val="24"/>
          <w:szCs w:val="24"/>
        </w:rPr>
        <w:t>In applying this policy, the organisation will have due regard for the need to eliminate unlawful discrimination, promote equality of opportunity, and provide for good relations between people of diverse groups, in particular on the grounds of the following characteristics protected by the Equality Act (2010); age, disability, gender, gender reassignment, marriage and civil partnership</w:t>
      </w:r>
      <w:r w:rsidR="00511EF7">
        <w:rPr>
          <w:rFonts w:ascii="Arial" w:hAnsi="Arial" w:cs="Arial"/>
          <w:sz w:val="24"/>
          <w:szCs w:val="24"/>
        </w:rPr>
        <w:t>, pregnancy and maternity, race, religion or belief and sexual orientation, in addition to offending background, trade union membership, or any other personal characteristic. An Equality Impact Assessment is used for all policies and procedures.</w:t>
      </w:r>
    </w:p>
    <w:p w:rsidR="00511EF7" w:rsidRPr="00F46B32" w:rsidRDefault="00511EF7" w:rsidP="007E311D">
      <w:pPr>
        <w:spacing w:after="0" w:line="240" w:lineRule="auto"/>
        <w:ind w:left="720" w:hanging="720"/>
        <w:rPr>
          <w:rFonts w:ascii="Arial" w:hAnsi="Arial" w:cs="Arial"/>
          <w:sz w:val="24"/>
          <w:szCs w:val="24"/>
        </w:rPr>
      </w:pPr>
    </w:p>
    <w:p w:rsidR="007E311D" w:rsidRPr="00951C48" w:rsidRDefault="007E311D" w:rsidP="007E311D">
      <w:pPr>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r>
      <w:r w:rsidRPr="00951C48">
        <w:rPr>
          <w:rFonts w:ascii="Arial" w:hAnsi="Arial" w:cs="Arial"/>
          <w:b/>
          <w:sz w:val="24"/>
          <w:szCs w:val="24"/>
        </w:rPr>
        <w:t>Accountabilities and Responsibilities</w:t>
      </w:r>
    </w:p>
    <w:p w:rsidR="007E311D" w:rsidRDefault="007E311D" w:rsidP="007E311D">
      <w:pPr>
        <w:spacing w:after="0" w:line="240" w:lineRule="auto"/>
        <w:ind w:left="720" w:hanging="720"/>
        <w:rPr>
          <w:rFonts w:ascii="Arial" w:hAnsi="Arial" w:cs="Arial"/>
          <w:sz w:val="24"/>
          <w:szCs w:val="24"/>
        </w:rPr>
      </w:pPr>
    </w:p>
    <w:p w:rsidR="007E311D" w:rsidRDefault="007E311D" w:rsidP="007E311D">
      <w:pPr>
        <w:spacing w:after="0" w:line="240" w:lineRule="auto"/>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951C48">
        <w:rPr>
          <w:rFonts w:ascii="Arial" w:hAnsi="Arial" w:cs="Arial"/>
          <w:sz w:val="24"/>
          <w:szCs w:val="24"/>
        </w:rPr>
        <w:t xml:space="preserve">Overall accountability for </w:t>
      </w:r>
      <w:r>
        <w:rPr>
          <w:rFonts w:ascii="Arial" w:hAnsi="Arial" w:cs="Arial"/>
          <w:sz w:val="24"/>
          <w:szCs w:val="24"/>
        </w:rPr>
        <w:t>the management of organisational change and redundancy</w:t>
      </w:r>
      <w:r w:rsidRPr="00951C48">
        <w:rPr>
          <w:rFonts w:ascii="Arial" w:hAnsi="Arial" w:cs="Arial"/>
          <w:sz w:val="24"/>
          <w:szCs w:val="24"/>
        </w:rPr>
        <w:t xml:space="preserve"> lies with the Chief Officer.</w:t>
      </w:r>
      <w:r>
        <w:rPr>
          <w:rFonts w:ascii="Arial" w:hAnsi="Arial" w:cs="Arial"/>
          <w:sz w:val="24"/>
          <w:szCs w:val="24"/>
        </w:rPr>
        <w:t xml:space="preserve"> The Chief Officer will be responsible for ensuring that the policy and procedure in place adheres to legislation and enables effective change management.</w:t>
      </w:r>
      <w:r w:rsidRPr="00951C48">
        <w:rPr>
          <w:rFonts w:ascii="Arial" w:hAnsi="Arial" w:cs="Arial"/>
          <w:sz w:val="24"/>
          <w:szCs w:val="24"/>
        </w:rPr>
        <w:t xml:space="preserve"> Responsibility is delegated to the following:</w:t>
      </w:r>
    </w:p>
    <w:p w:rsidR="003A3C5F" w:rsidRDefault="003A3C5F" w:rsidP="007E311D">
      <w:pPr>
        <w:spacing w:after="0" w:line="240" w:lineRule="auto"/>
        <w:ind w:left="720" w:hanging="720"/>
        <w:rPr>
          <w:rFonts w:ascii="Arial" w:hAnsi="Arial" w:cs="Arial"/>
          <w:sz w:val="24"/>
          <w:szCs w:val="24"/>
        </w:rPr>
      </w:pPr>
    </w:p>
    <w:tbl>
      <w:tblPr>
        <w:tblStyle w:val="TableGrid"/>
        <w:tblW w:w="0" w:type="auto"/>
        <w:tblInd w:w="720" w:type="dxa"/>
        <w:tblLook w:val="04A0" w:firstRow="1" w:lastRow="0" w:firstColumn="1" w:lastColumn="0" w:noHBand="0" w:noVBand="1"/>
      </w:tblPr>
      <w:tblGrid>
        <w:gridCol w:w="2365"/>
        <w:gridCol w:w="6157"/>
      </w:tblGrid>
      <w:tr w:rsidR="003A3C5F" w:rsidTr="00B90E58">
        <w:tc>
          <w:tcPr>
            <w:tcW w:w="2365" w:type="dxa"/>
          </w:tcPr>
          <w:p w:rsidR="003A3C5F" w:rsidRDefault="00B90E58" w:rsidP="007E311D">
            <w:pPr>
              <w:rPr>
                <w:rFonts w:ascii="Arial" w:hAnsi="Arial" w:cs="Arial"/>
                <w:sz w:val="24"/>
                <w:szCs w:val="24"/>
              </w:rPr>
            </w:pPr>
            <w:r w:rsidRPr="00712780">
              <w:rPr>
                <w:rFonts w:ascii="Arial" w:hAnsi="Arial" w:cs="Arial"/>
                <w:b/>
                <w:bCs/>
                <w:i/>
                <w:iCs/>
                <w:sz w:val="24"/>
                <w:szCs w:val="24"/>
              </w:rPr>
              <w:t xml:space="preserve">Head of Governance &amp; Assurance  </w:t>
            </w:r>
            <w:r w:rsidR="00546878" w:rsidRPr="00712780">
              <w:rPr>
                <w:rFonts w:ascii="Arial" w:hAnsi="Arial" w:cs="Arial"/>
                <w:b/>
                <w:bCs/>
                <w:i/>
                <w:iCs/>
                <w:sz w:val="24"/>
                <w:szCs w:val="24"/>
              </w:rPr>
              <w:t>/</w:t>
            </w:r>
            <w:r w:rsidRPr="00712780">
              <w:rPr>
                <w:rFonts w:ascii="Arial" w:hAnsi="Arial" w:cs="Arial"/>
                <w:b/>
                <w:bCs/>
                <w:i/>
                <w:iCs/>
                <w:sz w:val="24"/>
                <w:szCs w:val="24"/>
              </w:rPr>
              <w:t xml:space="preserve"> </w:t>
            </w:r>
            <w:r w:rsidR="00546878" w:rsidRPr="00712780">
              <w:rPr>
                <w:rFonts w:ascii="Arial" w:hAnsi="Arial" w:cs="Arial"/>
                <w:b/>
                <w:bCs/>
                <w:i/>
                <w:iCs/>
                <w:sz w:val="24"/>
                <w:szCs w:val="24"/>
              </w:rPr>
              <w:t>HR Business Partner</w:t>
            </w:r>
          </w:p>
        </w:tc>
        <w:tc>
          <w:tcPr>
            <w:tcW w:w="6157" w:type="dxa"/>
          </w:tcPr>
          <w:p w:rsidR="003A3C5F" w:rsidRPr="004127FA" w:rsidRDefault="003A3C5F" w:rsidP="003A3C5F">
            <w:pPr>
              <w:rPr>
                <w:rFonts w:ascii="Arial" w:hAnsi="Arial" w:cs="Arial"/>
                <w:color w:val="000000"/>
                <w:sz w:val="24"/>
                <w:szCs w:val="24"/>
              </w:rPr>
            </w:pPr>
            <w:r w:rsidRPr="004127FA">
              <w:rPr>
                <w:rFonts w:ascii="Arial" w:hAnsi="Arial" w:cs="Arial"/>
                <w:color w:val="000000"/>
                <w:sz w:val="24"/>
                <w:szCs w:val="24"/>
              </w:rPr>
              <w:t>Has delegated responsibility for:</w:t>
            </w:r>
          </w:p>
          <w:p w:rsidR="003A3C5F" w:rsidRDefault="003A3C5F" w:rsidP="003A3C5F">
            <w:pPr>
              <w:numPr>
                <w:ilvl w:val="0"/>
                <w:numId w:val="14"/>
              </w:numPr>
              <w:rPr>
                <w:rFonts w:ascii="Arial" w:hAnsi="Arial" w:cs="Arial"/>
                <w:sz w:val="24"/>
                <w:szCs w:val="24"/>
              </w:rPr>
            </w:pPr>
            <w:r w:rsidRPr="004127FA">
              <w:rPr>
                <w:rFonts w:ascii="Arial" w:hAnsi="Arial" w:cs="Arial"/>
                <w:sz w:val="24"/>
                <w:szCs w:val="24"/>
              </w:rPr>
              <w:t>Maintaining an overview of the corporate ratification and governance process associated with the policy</w:t>
            </w:r>
            <w:r>
              <w:rPr>
                <w:rFonts w:ascii="Arial" w:hAnsi="Arial" w:cs="Arial"/>
                <w:sz w:val="24"/>
                <w:szCs w:val="24"/>
              </w:rPr>
              <w:t>.</w:t>
            </w:r>
          </w:p>
          <w:p w:rsidR="003A3C5F" w:rsidRDefault="003A3C5F" w:rsidP="003A3C5F">
            <w:pPr>
              <w:pStyle w:val="ListParagraph"/>
              <w:numPr>
                <w:ilvl w:val="0"/>
                <w:numId w:val="14"/>
              </w:numPr>
              <w:rPr>
                <w:rFonts w:ascii="Arial" w:hAnsi="Arial" w:cs="Arial"/>
                <w:sz w:val="24"/>
                <w:szCs w:val="24"/>
              </w:rPr>
            </w:pPr>
            <w:r w:rsidRPr="004127FA">
              <w:rPr>
                <w:rFonts w:ascii="Arial" w:hAnsi="Arial" w:cs="Arial"/>
                <w:sz w:val="24"/>
                <w:szCs w:val="24"/>
              </w:rPr>
              <w:t>Leading the development, implementation and review of the policy</w:t>
            </w:r>
            <w:r>
              <w:rPr>
                <w:rFonts w:ascii="Arial" w:hAnsi="Arial" w:cs="Arial"/>
                <w:sz w:val="24"/>
                <w:szCs w:val="24"/>
              </w:rPr>
              <w:t>.</w:t>
            </w:r>
          </w:p>
          <w:p w:rsidR="003A3C5F" w:rsidRPr="004127FA" w:rsidRDefault="003A3C5F" w:rsidP="003A3C5F">
            <w:pPr>
              <w:pStyle w:val="ListParagraph"/>
              <w:numPr>
                <w:ilvl w:val="0"/>
                <w:numId w:val="14"/>
              </w:numPr>
              <w:rPr>
                <w:rFonts w:ascii="Arial" w:hAnsi="Arial" w:cs="Arial"/>
                <w:sz w:val="24"/>
                <w:szCs w:val="24"/>
              </w:rPr>
            </w:pPr>
            <w:r>
              <w:rPr>
                <w:rFonts w:ascii="Arial" w:hAnsi="Arial" w:cs="Arial"/>
                <w:sz w:val="24"/>
                <w:szCs w:val="24"/>
              </w:rPr>
              <w:t>Ensuring the policy is fair and transparent and is applied consistently and equitably.</w:t>
            </w:r>
          </w:p>
          <w:p w:rsidR="003A3C5F" w:rsidRPr="004127FA" w:rsidRDefault="003A3C5F" w:rsidP="003A3C5F">
            <w:pPr>
              <w:pStyle w:val="ListParagraph"/>
              <w:numPr>
                <w:ilvl w:val="0"/>
                <w:numId w:val="14"/>
              </w:numPr>
              <w:rPr>
                <w:rFonts w:ascii="Arial" w:hAnsi="Arial" w:cs="Arial"/>
                <w:sz w:val="24"/>
                <w:szCs w:val="24"/>
              </w:rPr>
            </w:pPr>
            <w:r>
              <w:rPr>
                <w:rFonts w:ascii="Arial" w:hAnsi="Arial" w:cs="Arial"/>
                <w:sz w:val="24"/>
                <w:szCs w:val="24"/>
              </w:rPr>
              <w:t>Ensuring that managers engage with the principles of this policy during periods of organisational change.</w:t>
            </w:r>
          </w:p>
          <w:p w:rsidR="003A3C5F" w:rsidRDefault="003A3C5F" w:rsidP="003A3C5F">
            <w:pPr>
              <w:pStyle w:val="ListParagraph"/>
              <w:numPr>
                <w:ilvl w:val="0"/>
                <w:numId w:val="14"/>
              </w:numPr>
              <w:rPr>
                <w:rFonts w:ascii="Arial" w:hAnsi="Arial" w:cs="Arial"/>
                <w:sz w:val="24"/>
                <w:szCs w:val="24"/>
              </w:rPr>
            </w:pPr>
            <w:r>
              <w:rPr>
                <w:rFonts w:ascii="Arial" w:hAnsi="Arial" w:cs="Arial"/>
                <w:sz w:val="24"/>
                <w:szCs w:val="24"/>
              </w:rPr>
              <w:t>Ensuring there is a process in place to monitor the effectiveness of this policy and procedure to minimise risk to the CCG.</w:t>
            </w:r>
          </w:p>
          <w:p w:rsidR="003A3C5F" w:rsidRDefault="003A3C5F" w:rsidP="003A3C5F">
            <w:pPr>
              <w:pStyle w:val="ListParagraph"/>
              <w:numPr>
                <w:ilvl w:val="0"/>
                <w:numId w:val="14"/>
              </w:numPr>
              <w:rPr>
                <w:rFonts w:ascii="Arial" w:hAnsi="Arial" w:cs="Arial"/>
                <w:sz w:val="24"/>
                <w:szCs w:val="24"/>
              </w:rPr>
            </w:pPr>
            <w:r>
              <w:rPr>
                <w:rFonts w:ascii="Arial" w:hAnsi="Arial" w:cs="Arial"/>
                <w:sz w:val="24"/>
                <w:szCs w:val="24"/>
              </w:rPr>
              <w:t>Ensuring appropriate vacancy controls processes are in place</w:t>
            </w:r>
          </w:p>
          <w:p w:rsidR="003A3C5F" w:rsidRDefault="003A3C5F" w:rsidP="003A3C5F">
            <w:pPr>
              <w:pStyle w:val="ListParagraph"/>
              <w:numPr>
                <w:ilvl w:val="0"/>
                <w:numId w:val="14"/>
              </w:numPr>
              <w:rPr>
                <w:rFonts w:ascii="Arial" w:hAnsi="Arial" w:cs="Arial"/>
                <w:sz w:val="24"/>
                <w:szCs w:val="24"/>
              </w:rPr>
            </w:pPr>
            <w:r>
              <w:rPr>
                <w:rFonts w:ascii="Arial" w:hAnsi="Arial" w:cs="Arial"/>
                <w:sz w:val="24"/>
                <w:szCs w:val="24"/>
              </w:rPr>
              <w:t>Leading the consultation process with employees and Trade Union Representatives</w:t>
            </w:r>
          </w:p>
          <w:p w:rsidR="003A3C5F" w:rsidRDefault="003A3C5F" w:rsidP="003A3C5F">
            <w:pPr>
              <w:pStyle w:val="ListParagraph"/>
              <w:numPr>
                <w:ilvl w:val="0"/>
                <w:numId w:val="14"/>
              </w:numPr>
              <w:rPr>
                <w:rFonts w:ascii="Arial" w:hAnsi="Arial" w:cs="Arial"/>
                <w:sz w:val="24"/>
                <w:szCs w:val="24"/>
              </w:rPr>
            </w:pPr>
            <w:r>
              <w:rPr>
                <w:rFonts w:ascii="Arial" w:hAnsi="Arial" w:cs="Arial"/>
                <w:sz w:val="24"/>
                <w:szCs w:val="24"/>
              </w:rPr>
              <w:t>Providing advice to managers and staff in relation to the policy.</w:t>
            </w:r>
          </w:p>
          <w:p w:rsidR="003A3C5F" w:rsidRPr="00B90E58" w:rsidRDefault="003A3C5F" w:rsidP="007E311D">
            <w:pPr>
              <w:pStyle w:val="ListParagraph"/>
              <w:numPr>
                <w:ilvl w:val="0"/>
                <w:numId w:val="14"/>
              </w:numPr>
              <w:rPr>
                <w:rFonts w:ascii="Arial" w:hAnsi="Arial" w:cs="Arial"/>
                <w:sz w:val="24"/>
                <w:szCs w:val="24"/>
              </w:rPr>
            </w:pPr>
            <w:r>
              <w:rPr>
                <w:rFonts w:ascii="Arial" w:hAnsi="Arial" w:cs="Arial"/>
                <w:sz w:val="24"/>
                <w:szCs w:val="24"/>
              </w:rPr>
              <w:t>Managing the at risk register</w:t>
            </w:r>
          </w:p>
        </w:tc>
      </w:tr>
      <w:tr w:rsidR="003A3C5F" w:rsidTr="00B90E58">
        <w:tc>
          <w:tcPr>
            <w:tcW w:w="2365" w:type="dxa"/>
          </w:tcPr>
          <w:p w:rsidR="003A3C5F" w:rsidRDefault="00546878" w:rsidP="007E311D">
            <w:pPr>
              <w:rPr>
                <w:rFonts w:ascii="Arial" w:hAnsi="Arial" w:cs="Arial"/>
                <w:sz w:val="24"/>
                <w:szCs w:val="24"/>
              </w:rPr>
            </w:pPr>
            <w:r>
              <w:rPr>
                <w:rFonts w:ascii="Arial" w:hAnsi="Arial" w:cs="Arial"/>
                <w:b/>
                <w:bCs/>
                <w:i/>
                <w:iCs/>
                <w:color w:val="000000"/>
                <w:sz w:val="24"/>
                <w:szCs w:val="24"/>
              </w:rPr>
              <w:lastRenderedPageBreak/>
              <w:t>Line Managers</w:t>
            </w:r>
          </w:p>
        </w:tc>
        <w:tc>
          <w:tcPr>
            <w:tcW w:w="6157" w:type="dxa"/>
          </w:tcPr>
          <w:p w:rsidR="003A3C5F" w:rsidRDefault="003A3C5F" w:rsidP="003A3C5F">
            <w:pPr>
              <w:rPr>
                <w:rFonts w:ascii="Arial" w:hAnsi="Arial" w:cs="Arial"/>
                <w:color w:val="000000"/>
                <w:sz w:val="24"/>
                <w:szCs w:val="24"/>
              </w:rPr>
            </w:pPr>
            <w:r>
              <w:rPr>
                <w:rFonts w:ascii="Arial" w:hAnsi="Arial" w:cs="Arial"/>
                <w:color w:val="000000"/>
                <w:sz w:val="24"/>
                <w:szCs w:val="24"/>
              </w:rPr>
              <w:t>Have delegated authority for:</w:t>
            </w:r>
          </w:p>
          <w:p w:rsidR="003A3C5F" w:rsidRPr="00B65BC3" w:rsidRDefault="003A3C5F" w:rsidP="003A3C5F">
            <w:pPr>
              <w:pStyle w:val="ListParagraph"/>
              <w:numPr>
                <w:ilvl w:val="0"/>
                <w:numId w:val="13"/>
              </w:numPr>
              <w:ind w:left="389"/>
              <w:rPr>
                <w:rFonts w:ascii="Arial" w:hAnsi="Arial" w:cs="Arial"/>
                <w:color w:val="000000"/>
                <w:sz w:val="24"/>
                <w:szCs w:val="24"/>
              </w:rPr>
            </w:pPr>
            <w:r w:rsidRPr="00B65BC3">
              <w:rPr>
                <w:rFonts w:ascii="Arial" w:hAnsi="Arial" w:cs="Arial"/>
                <w:color w:val="000000"/>
                <w:sz w:val="24"/>
                <w:szCs w:val="24"/>
              </w:rPr>
              <w:t>Informing and engaging their team regarding proposed changes, including employees who are absent from the organisation (i.e. on maternity, long term sick leave, secondments)</w:t>
            </w:r>
          </w:p>
          <w:p w:rsidR="003A3C5F" w:rsidRPr="00B65BC3" w:rsidRDefault="003A3C5F" w:rsidP="003A3C5F">
            <w:pPr>
              <w:pStyle w:val="ListParagraph"/>
              <w:numPr>
                <w:ilvl w:val="0"/>
                <w:numId w:val="13"/>
              </w:numPr>
              <w:ind w:left="389"/>
              <w:rPr>
                <w:rFonts w:ascii="Arial" w:hAnsi="Arial" w:cs="Arial"/>
                <w:color w:val="000000"/>
                <w:sz w:val="24"/>
                <w:szCs w:val="24"/>
              </w:rPr>
            </w:pPr>
            <w:r w:rsidRPr="00B65BC3">
              <w:rPr>
                <w:rFonts w:ascii="Arial" w:hAnsi="Arial" w:cs="Arial"/>
                <w:color w:val="000000"/>
                <w:sz w:val="24"/>
                <w:szCs w:val="24"/>
              </w:rPr>
              <w:t>Working in accordance with this policy and procedure treating all employees fairly and equitably</w:t>
            </w:r>
          </w:p>
          <w:p w:rsidR="003A3C5F" w:rsidRPr="00B65BC3" w:rsidRDefault="003A3C5F" w:rsidP="003A3C5F">
            <w:pPr>
              <w:pStyle w:val="ListParagraph"/>
              <w:numPr>
                <w:ilvl w:val="0"/>
                <w:numId w:val="13"/>
              </w:numPr>
              <w:ind w:left="389"/>
              <w:rPr>
                <w:rFonts w:ascii="Arial" w:hAnsi="Arial" w:cs="Arial"/>
                <w:color w:val="000000"/>
                <w:sz w:val="24"/>
                <w:szCs w:val="24"/>
              </w:rPr>
            </w:pPr>
            <w:r w:rsidRPr="00B65BC3">
              <w:rPr>
                <w:rFonts w:ascii="Arial" w:hAnsi="Arial" w:cs="Arial"/>
                <w:color w:val="000000"/>
                <w:sz w:val="24"/>
                <w:szCs w:val="24"/>
              </w:rPr>
              <w:t xml:space="preserve">Providing support to employees and maintaining confidentiality at all times recognising the sensitive nature of change for individuals </w:t>
            </w:r>
          </w:p>
          <w:p w:rsidR="003A3C5F" w:rsidRDefault="003A3C5F" w:rsidP="007E311D">
            <w:pPr>
              <w:rPr>
                <w:rFonts w:ascii="Arial" w:hAnsi="Arial" w:cs="Arial"/>
                <w:sz w:val="24"/>
                <w:szCs w:val="24"/>
              </w:rPr>
            </w:pPr>
          </w:p>
        </w:tc>
      </w:tr>
      <w:tr w:rsidR="003A3C5F" w:rsidTr="00B90E58">
        <w:tc>
          <w:tcPr>
            <w:tcW w:w="2365" w:type="dxa"/>
          </w:tcPr>
          <w:p w:rsidR="003A3C5F" w:rsidRPr="00546878" w:rsidRDefault="00546878" w:rsidP="007E311D">
            <w:pPr>
              <w:rPr>
                <w:rFonts w:ascii="Arial" w:hAnsi="Arial" w:cs="Arial"/>
                <w:b/>
                <w:i/>
                <w:sz w:val="24"/>
                <w:szCs w:val="24"/>
              </w:rPr>
            </w:pPr>
            <w:r w:rsidRPr="00546878">
              <w:rPr>
                <w:rFonts w:ascii="Arial" w:hAnsi="Arial" w:cs="Arial"/>
                <w:b/>
                <w:i/>
                <w:sz w:val="24"/>
                <w:szCs w:val="24"/>
              </w:rPr>
              <w:t xml:space="preserve">Staff </w:t>
            </w:r>
          </w:p>
        </w:tc>
        <w:tc>
          <w:tcPr>
            <w:tcW w:w="6157" w:type="dxa"/>
          </w:tcPr>
          <w:p w:rsidR="003A3C5F" w:rsidRDefault="003A3C5F" w:rsidP="003A3C5F">
            <w:pPr>
              <w:rPr>
                <w:rFonts w:ascii="Arial" w:hAnsi="Arial" w:cs="Arial"/>
                <w:color w:val="000000"/>
                <w:sz w:val="24"/>
                <w:szCs w:val="24"/>
              </w:rPr>
            </w:pPr>
            <w:r>
              <w:rPr>
                <w:rFonts w:ascii="Arial" w:hAnsi="Arial" w:cs="Arial"/>
                <w:color w:val="000000"/>
                <w:sz w:val="24"/>
                <w:szCs w:val="24"/>
              </w:rPr>
              <w:t>Have delegated authority for:</w:t>
            </w:r>
          </w:p>
          <w:p w:rsidR="003A3C5F" w:rsidRDefault="003A3C5F" w:rsidP="003A3C5F">
            <w:pPr>
              <w:rPr>
                <w:rFonts w:ascii="Arial" w:hAnsi="Arial" w:cs="Arial"/>
                <w:color w:val="000000"/>
                <w:sz w:val="24"/>
                <w:szCs w:val="24"/>
              </w:rPr>
            </w:pPr>
          </w:p>
          <w:p w:rsidR="003A3C5F" w:rsidRPr="003212AC" w:rsidRDefault="003A3C5F" w:rsidP="003A3C5F">
            <w:pPr>
              <w:pStyle w:val="ListParagraph"/>
              <w:numPr>
                <w:ilvl w:val="0"/>
                <w:numId w:val="13"/>
              </w:numPr>
              <w:spacing w:after="200" w:line="276" w:lineRule="auto"/>
              <w:ind w:left="389"/>
              <w:rPr>
                <w:rFonts w:ascii="Arial" w:hAnsi="Arial" w:cs="Arial"/>
                <w:color w:val="000000"/>
                <w:sz w:val="24"/>
                <w:szCs w:val="24"/>
              </w:rPr>
            </w:pPr>
            <w:r w:rsidRPr="003212AC">
              <w:rPr>
                <w:rFonts w:ascii="Arial" w:hAnsi="Arial" w:cs="Arial"/>
                <w:color w:val="000000"/>
                <w:sz w:val="24"/>
                <w:szCs w:val="24"/>
              </w:rPr>
              <w:t>Understanding the procedures for the filling of any vacancies</w:t>
            </w:r>
          </w:p>
          <w:p w:rsidR="003A3C5F" w:rsidRDefault="003A3C5F" w:rsidP="003A3C5F">
            <w:pPr>
              <w:pStyle w:val="ListParagraph"/>
              <w:numPr>
                <w:ilvl w:val="0"/>
                <w:numId w:val="13"/>
              </w:numPr>
              <w:spacing w:after="200" w:line="276" w:lineRule="auto"/>
              <w:ind w:left="389"/>
              <w:rPr>
                <w:rFonts w:ascii="Arial" w:hAnsi="Arial" w:cs="Arial"/>
                <w:color w:val="000000"/>
                <w:sz w:val="24"/>
                <w:szCs w:val="24"/>
              </w:rPr>
            </w:pPr>
            <w:r w:rsidRPr="003212AC">
              <w:rPr>
                <w:rFonts w:ascii="Arial" w:hAnsi="Arial" w:cs="Arial"/>
                <w:color w:val="000000"/>
                <w:sz w:val="24"/>
                <w:szCs w:val="24"/>
              </w:rPr>
              <w:t>Ensuring agency or consultancy staff are not engaged without approval by the Senior Management Team</w:t>
            </w:r>
          </w:p>
          <w:p w:rsidR="003A3C5F" w:rsidRDefault="003A3C5F" w:rsidP="003A3C5F">
            <w:pPr>
              <w:pStyle w:val="ListParagraph"/>
              <w:numPr>
                <w:ilvl w:val="0"/>
                <w:numId w:val="13"/>
              </w:numPr>
              <w:spacing w:after="200" w:line="276" w:lineRule="auto"/>
              <w:ind w:left="389"/>
              <w:rPr>
                <w:rFonts w:ascii="Arial" w:hAnsi="Arial" w:cs="Arial"/>
                <w:color w:val="000000"/>
                <w:sz w:val="24"/>
                <w:szCs w:val="24"/>
              </w:rPr>
            </w:pPr>
            <w:r>
              <w:rPr>
                <w:rFonts w:ascii="Arial" w:hAnsi="Arial" w:cs="Arial"/>
                <w:color w:val="000000"/>
                <w:sz w:val="24"/>
                <w:szCs w:val="24"/>
              </w:rPr>
              <w:t>Actively participating in all forms of communication to ensure they are fully engaged and informed of proposed changes</w:t>
            </w:r>
          </w:p>
          <w:p w:rsidR="003A3C5F" w:rsidRDefault="003A3C5F" w:rsidP="007E311D">
            <w:pPr>
              <w:rPr>
                <w:rFonts w:ascii="Arial" w:hAnsi="Arial" w:cs="Arial"/>
                <w:sz w:val="24"/>
                <w:szCs w:val="24"/>
              </w:rPr>
            </w:pPr>
          </w:p>
        </w:tc>
      </w:tr>
      <w:tr w:rsidR="00546878" w:rsidTr="00C91887">
        <w:tc>
          <w:tcPr>
            <w:tcW w:w="2365" w:type="dxa"/>
          </w:tcPr>
          <w:p w:rsidR="00546878" w:rsidRPr="004127FA" w:rsidRDefault="00546878" w:rsidP="00C91887">
            <w:pPr>
              <w:rPr>
                <w:rFonts w:ascii="Arial" w:hAnsi="Arial" w:cs="Arial"/>
                <w:b/>
                <w:i/>
                <w:sz w:val="24"/>
                <w:szCs w:val="24"/>
              </w:rPr>
            </w:pPr>
            <w:r>
              <w:rPr>
                <w:rFonts w:ascii="Arial" w:hAnsi="Arial" w:cs="Arial"/>
                <w:b/>
                <w:i/>
                <w:sz w:val="24"/>
                <w:szCs w:val="24"/>
              </w:rPr>
              <w:t xml:space="preserve">Staff Side </w:t>
            </w:r>
          </w:p>
        </w:tc>
        <w:tc>
          <w:tcPr>
            <w:tcW w:w="6157" w:type="dxa"/>
          </w:tcPr>
          <w:p w:rsidR="00546878" w:rsidRDefault="00546878" w:rsidP="00546878">
            <w:pPr>
              <w:rPr>
                <w:rFonts w:ascii="Arial" w:hAnsi="Arial" w:cs="Arial"/>
                <w:sz w:val="24"/>
                <w:szCs w:val="24"/>
              </w:rPr>
            </w:pPr>
            <w:r w:rsidRPr="004127FA">
              <w:rPr>
                <w:rFonts w:ascii="Arial" w:hAnsi="Arial" w:cs="Arial"/>
                <w:sz w:val="24"/>
                <w:szCs w:val="24"/>
              </w:rPr>
              <w:t>Have delegated responsibility for:</w:t>
            </w:r>
          </w:p>
          <w:p w:rsidR="00546878" w:rsidRPr="004127FA" w:rsidRDefault="00546878" w:rsidP="00546878">
            <w:pPr>
              <w:rPr>
                <w:rFonts w:ascii="Arial" w:hAnsi="Arial" w:cs="Arial"/>
                <w:sz w:val="24"/>
                <w:szCs w:val="24"/>
              </w:rPr>
            </w:pPr>
          </w:p>
          <w:p w:rsidR="00546878" w:rsidRDefault="00546878" w:rsidP="00546878">
            <w:pPr>
              <w:pStyle w:val="ListParagraph"/>
              <w:numPr>
                <w:ilvl w:val="0"/>
                <w:numId w:val="6"/>
              </w:numPr>
              <w:rPr>
                <w:rFonts w:ascii="Arial" w:hAnsi="Arial" w:cs="Arial"/>
                <w:sz w:val="24"/>
                <w:szCs w:val="24"/>
              </w:rPr>
            </w:pPr>
            <w:r w:rsidRPr="004127FA">
              <w:rPr>
                <w:rFonts w:ascii="Arial" w:hAnsi="Arial" w:cs="Arial"/>
                <w:sz w:val="24"/>
                <w:szCs w:val="24"/>
              </w:rPr>
              <w:t xml:space="preserve">Ensuring </w:t>
            </w:r>
            <w:r>
              <w:rPr>
                <w:rFonts w:ascii="Arial" w:hAnsi="Arial" w:cs="Arial"/>
                <w:sz w:val="24"/>
                <w:szCs w:val="24"/>
              </w:rPr>
              <w:t>the views of their members are conveyed.</w:t>
            </w:r>
          </w:p>
          <w:p w:rsidR="00546878" w:rsidRDefault="00546878" w:rsidP="00546878">
            <w:pPr>
              <w:pStyle w:val="ListParagraph"/>
              <w:numPr>
                <w:ilvl w:val="0"/>
                <w:numId w:val="6"/>
              </w:numPr>
              <w:rPr>
                <w:rFonts w:ascii="Arial" w:hAnsi="Arial" w:cs="Arial"/>
                <w:sz w:val="24"/>
                <w:szCs w:val="24"/>
              </w:rPr>
            </w:pPr>
            <w:r>
              <w:rPr>
                <w:rFonts w:ascii="Arial" w:hAnsi="Arial" w:cs="Arial"/>
                <w:sz w:val="24"/>
                <w:szCs w:val="24"/>
              </w:rPr>
              <w:t>Ensuring on behalf of their members that this policy and procedure is adhered to, ensuring all practices are equitable, transparent and consistently applied.</w:t>
            </w:r>
          </w:p>
          <w:p w:rsidR="00546878" w:rsidRDefault="00546878" w:rsidP="00546878">
            <w:pPr>
              <w:pStyle w:val="ListParagraph"/>
              <w:numPr>
                <w:ilvl w:val="0"/>
                <w:numId w:val="6"/>
              </w:numPr>
              <w:rPr>
                <w:rFonts w:ascii="Arial" w:hAnsi="Arial" w:cs="Arial"/>
                <w:sz w:val="24"/>
                <w:szCs w:val="24"/>
              </w:rPr>
            </w:pPr>
            <w:r>
              <w:rPr>
                <w:rFonts w:ascii="Arial" w:hAnsi="Arial" w:cs="Arial"/>
                <w:sz w:val="24"/>
                <w:szCs w:val="24"/>
              </w:rPr>
              <w:t>Fully cooperating in communication regarding organisational change including redundancy.</w:t>
            </w:r>
          </w:p>
          <w:p w:rsidR="00546878" w:rsidRDefault="00546878" w:rsidP="007E311D">
            <w:pPr>
              <w:rPr>
                <w:rFonts w:ascii="Arial" w:hAnsi="Arial" w:cs="Arial"/>
                <w:sz w:val="24"/>
                <w:szCs w:val="24"/>
              </w:rPr>
            </w:pPr>
          </w:p>
        </w:tc>
      </w:tr>
    </w:tbl>
    <w:p w:rsidR="003A3C5F" w:rsidRDefault="003A3C5F" w:rsidP="007E311D">
      <w:pPr>
        <w:spacing w:after="0" w:line="240" w:lineRule="auto"/>
        <w:ind w:left="720" w:hanging="720"/>
        <w:rPr>
          <w:rFonts w:ascii="Arial" w:hAnsi="Arial" w:cs="Arial"/>
          <w:sz w:val="24"/>
          <w:szCs w:val="24"/>
        </w:rPr>
      </w:pPr>
    </w:p>
    <w:p w:rsidR="007E311D" w:rsidRPr="004127FA" w:rsidRDefault="007E311D" w:rsidP="007E311D">
      <w:pPr>
        <w:pStyle w:val="ListParagraph"/>
        <w:numPr>
          <w:ilvl w:val="0"/>
          <w:numId w:val="15"/>
        </w:numPr>
        <w:spacing w:after="0" w:line="240" w:lineRule="auto"/>
        <w:rPr>
          <w:rFonts w:ascii="Arial" w:hAnsi="Arial" w:cs="Arial"/>
          <w:b/>
          <w:sz w:val="24"/>
          <w:szCs w:val="24"/>
        </w:rPr>
      </w:pPr>
      <w:r w:rsidRPr="004127FA">
        <w:rPr>
          <w:rFonts w:ascii="Arial" w:hAnsi="Arial" w:cs="Arial"/>
          <w:b/>
          <w:sz w:val="24"/>
          <w:szCs w:val="24"/>
        </w:rPr>
        <w:t>Dissemination, Training and Review</w:t>
      </w:r>
    </w:p>
    <w:p w:rsidR="007E311D" w:rsidRDefault="007E311D" w:rsidP="007E311D">
      <w:pPr>
        <w:spacing w:after="0" w:line="240" w:lineRule="auto"/>
        <w:rPr>
          <w:rFonts w:ascii="Arial" w:hAnsi="Arial" w:cs="Arial"/>
          <w:b/>
          <w:sz w:val="24"/>
          <w:szCs w:val="24"/>
        </w:rPr>
      </w:pPr>
    </w:p>
    <w:p w:rsidR="007E311D" w:rsidRPr="004127FA" w:rsidRDefault="007E311D" w:rsidP="007E311D">
      <w:pPr>
        <w:spacing w:after="0" w:line="240" w:lineRule="auto"/>
        <w:rPr>
          <w:rFonts w:ascii="Arial" w:hAnsi="Arial" w:cs="Arial"/>
          <w:b/>
          <w:sz w:val="24"/>
          <w:szCs w:val="24"/>
        </w:rPr>
      </w:pPr>
      <w:r w:rsidRPr="004127FA">
        <w:rPr>
          <w:rFonts w:ascii="Arial" w:hAnsi="Arial" w:cs="Arial"/>
          <w:b/>
          <w:sz w:val="24"/>
          <w:szCs w:val="24"/>
        </w:rPr>
        <w:t xml:space="preserve">5.1. </w:t>
      </w:r>
      <w:r w:rsidRPr="004127FA">
        <w:rPr>
          <w:rFonts w:ascii="Arial" w:hAnsi="Arial" w:cs="Arial"/>
          <w:b/>
          <w:sz w:val="24"/>
          <w:szCs w:val="24"/>
        </w:rPr>
        <w:tab/>
        <w:t>Dissemination</w:t>
      </w:r>
    </w:p>
    <w:p w:rsidR="007E311D" w:rsidRPr="004127FA" w:rsidRDefault="007E311D" w:rsidP="007E311D">
      <w:pPr>
        <w:spacing w:after="0" w:line="240" w:lineRule="auto"/>
        <w:rPr>
          <w:rFonts w:ascii="Arial" w:hAnsi="Arial" w:cs="Arial"/>
          <w:sz w:val="24"/>
          <w:szCs w:val="24"/>
        </w:rPr>
      </w:pPr>
    </w:p>
    <w:p w:rsidR="007E311D" w:rsidRPr="004127FA" w:rsidRDefault="007E311D" w:rsidP="007E311D">
      <w:pPr>
        <w:spacing w:after="0" w:line="240" w:lineRule="auto"/>
        <w:ind w:left="720" w:hanging="720"/>
        <w:rPr>
          <w:rFonts w:ascii="Arial" w:hAnsi="Arial" w:cs="Arial"/>
          <w:sz w:val="24"/>
          <w:szCs w:val="24"/>
        </w:rPr>
      </w:pPr>
      <w:r w:rsidRPr="004127FA">
        <w:rPr>
          <w:rFonts w:ascii="Arial" w:hAnsi="Arial" w:cs="Arial"/>
          <w:sz w:val="24"/>
          <w:szCs w:val="24"/>
        </w:rPr>
        <w:t>5.1.1.</w:t>
      </w:r>
      <w:r w:rsidRPr="004127FA">
        <w:rPr>
          <w:rFonts w:ascii="Arial" w:hAnsi="Arial" w:cs="Arial"/>
          <w:sz w:val="24"/>
          <w:szCs w:val="24"/>
        </w:rPr>
        <w:tab/>
        <w:t xml:space="preserve">The effective implementation of this procedural document will support openness and transparency. NHS </w:t>
      </w:r>
      <w:r w:rsidR="008B7312" w:rsidRPr="00C91887">
        <w:rPr>
          <w:rFonts w:ascii="Arial" w:hAnsi="Arial" w:cs="Arial"/>
          <w:sz w:val="24"/>
          <w:szCs w:val="24"/>
        </w:rPr>
        <w:t xml:space="preserve">Barnsley </w:t>
      </w:r>
      <w:r w:rsidRPr="004127FA">
        <w:rPr>
          <w:rFonts w:ascii="Arial" w:hAnsi="Arial" w:cs="Arial"/>
          <w:sz w:val="24"/>
          <w:szCs w:val="24"/>
        </w:rPr>
        <w:t>CCG will:</w:t>
      </w:r>
    </w:p>
    <w:p w:rsidR="007E311D" w:rsidRPr="004127FA" w:rsidRDefault="007E311D" w:rsidP="007E311D">
      <w:pPr>
        <w:spacing w:after="0" w:line="240" w:lineRule="auto"/>
        <w:rPr>
          <w:rFonts w:ascii="Arial" w:hAnsi="Arial" w:cs="Arial"/>
          <w:sz w:val="24"/>
          <w:szCs w:val="24"/>
        </w:rPr>
      </w:pPr>
    </w:p>
    <w:p w:rsidR="007E311D" w:rsidRPr="004127FA" w:rsidRDefault="007E311D" w:rsidP="007E311D">
      <w:pPr>
        <w:numPr>
          <w:ilvl w:val="0"/>
          <w:numId w:val="16"/>
        </w:numPr>
        <w:spacing w:after="0" w:line="240" w:lineRule="auto"/>
        <w:rPr>
          <w:rFonts w:ascii="Arial" w:hAnsi="Arial" w:cs="Arial"/>
          <w:sz w:val="24"/>
          <w:szCs w:val="24"/>
        </w:rPr>
      </w:pPr>
      <w:r w:rsidRPr="004127FA">
        <w:rPr>
          <w:rFonts w:ascii="Arial" w:hAnsi="Arial" w:cs="Arial"/>
          <w:sz w:val="24"/>
          <w:szCs w:val="24"/>
        </w:rPr>
        <w:t>Ensure all staff and stakeholders have access to a copy of this procedural document via the organisation’s website.</w:t>
      </w:r>
    </w:p>
    <w:p w:rsidR="007E311D" w:rsidRPr="004127FA" w:rsidRDefault="007E311D" w:rsidP="007E311D">
      <w:pPr>
        <w:numPr>
          <w:ilvl w:val="0"/>
          <w:numId w:val="16"/>
        </w:numPr>
        <w:spacing w:after="0" w:line="240" w:lineRule="auto"/>
        <w:rPr>
          <w:rFonts w:ascii="Arial" w:hAnsi="Arial" w:cs="Arial"/>
          <w:sz w:val="24"/>
          <w:szCs w:val="24"/>
        </w:rPr>
      </w:pPr>
      <w:r w:rsidRPr="004127FA">
        <w:rPr>
          <w:rFonts w:ascii="Arial" w:hAnsi="Arial" w:cs="Arial"/>
          <w:sz w:val="24"/>
          <w:szCs w:val="24"/>
        </w:rPr>
        <w:t xml:space="preserve">Ensure that </w:t>
      </w:r>
      <w:r>
        <w:rPr>
          <w:rFonts w:ascii="Arial" w:hAnsi="Arial" w:cs="Arial"/>
          <w:sz w:val="24"/>
          <w:szCs w:val="24"/>
        </w:rPr>
        <w:t>team briefs</w:t>
      </w:r>
      <w:r w:rsidRPr="004127FA">
        <w:rPr>
          <w:rFonts w:ascii="Arial" w:hAnsi="Arial" w:cs="Arial"/>
          <w:sz w:val="24"/>
          <w:szCs w:val="24"/>
        </w:rPr>
        <w:t xml:space="preserve"> raise awareness of </w:t>
      </w:r>
      <w:r>
        <w:rPr>
          <w:rFonts w:ascii="Arial" w:hAnsi="Arial" w:cs="Arial"/>
          <w:sz w:val="24"/>
          <w:szCs w:val="24"/>
        </w:rPr>
        <w:t>organisational change and the implications of it.</w:t>
      </w:r>
    </w:p>
    <w:p w:rsidR="007E311D" w:rsidRPr="004127FA" w:rsidRDefault="007E311D" w:rsidP="007E311D">
      <w:pPr>
        <w:pStyle w:val="BodyTextIndent"/>
        <w:spacing w:after="0" w:line="240" w:lineRule="auto"/>
        <w:rPr>
          <w:rFonts w:ascii="Arial" w:hAnsi="Arial" w:cs="Arial"/>
          <w:sz w:val="24"/>
          <w:szCs w:val="24"/>
        </w:rPr>
      </w:pPr>
    </w:p>
    <w:p w:rsidR="00C91887" w:rsidRDefault="007E311D" w:rsidP="007E311D">
      <w:pPr>
        <w:spacing w:after="0" w:line="240" w:lineRule="auto"/>
        <w:ind w:left="720" w:hanging="720"/>
        <w:rPr>
          <w:rFonts w:ascii="Arial" w:hAnsi="Arial" w:cs="Arial"/>
          <w:bCs/>
          <w:sz w:val="24"/>
          <w:szCs w:val="24"/>
        </w:rPr>
      </w:pPr>
      <w:r w:rsidRPr="004127FA">
        <w:rPr>
          <w:rFonts w:ascii="Arial" w:hAnsi="Arial" w:cs="Arial"/>
          <w:bCs/>
          <w:sz w:val="24"/>
          <w:szCs w:val="24"/>
        </w:rPr>
        <w:t>5.1.2.</w:t>
      </w:r>
      <w:r w:rsidRPr="004127FA">
        <w:rPr>
          <w:rFonts w:ascii="Arial" w:hAnsi="Arial" w:cs="Arial"/>
          <w:bCs/>
          <w:sz w:val="24"/>
          <w:szCs w:val="24"/>
        </w:rPr>
        <w:tab/>
        <w:t xml:space="preserve">This </w:t>
      </w:r>
      <w:r w:rsidRPr="004127FA">
        <w:rPr>
          <w:rFonts w:ascii="Arial" w:hAnsi="Arial" w:cs="Arial"/>
          <w:sz w:val="24"/>
          <w:szCs w:val="24"/>
        </w:rPr>
        <w:t>procedural document</w:t>
      </w:r>
      <w:r w:rsidRPr="004127FA">
        <w:rPr>
          <w:rFonts w:ascii="Arial" w:hAnsi="Arial" w:cs="Arial"/>
          <w:bCs/>
          <w:sz w:val="24"/>
          <w:szCs w:val="24"/>
        </w:rPr>
        <w:t xml:space="preserve"> is located </w:t>
      </w:r>
      <w:r w:rsidR="00B65BC3" w:rsidRPr="00C91887">
        <w:rPr>
          <w:rFonts w:ascii="Arial" w:hAnsi="Arial" w:cs="Arial"/>
          <w:bCs/>
          <w:sz w:val="24"/>
          <w:szCs w:val="24"/>
        </w:rPr>
        <w:t>on the CCG’s website</w:t>
      </w:r>
      <w:r w:rsidRPr="00C91887">
        <w:rPr>
          <w:rFonts w:ascii="Arial" w:hAnsi="Arial" w:cs="Arial"/>
          <w:bCs/>
          <w:sz w:val="24"/>
          <w:szCs w:val="24"/>
        </w:rPr>
        <w:t xml:space="preserve">.  </w:t>
      </w:r>
    </w:p>
    <w:p w:rsidR="007E311D" w:rsidRPr="004127FA" w:rsidRDefault="007E311D" w:rsidP="00C91887">
      <w:pPr>
        <w:spacing w:after="0" w:line="240" w:lineRule="auto"/>
        <w:ind w:left="720"/>
        <w:rPr>
          <w:rFonts w:ascii="Arial" w:hAnsi="Arial" w:cs="Arial"/>
          <w:bCs/>
          <w:sz w:val="24"/>
          <w:szCs w:val="24"/>
          <w:lang w:val="en-US"/>
        </w:rPr>
      </w:pPr>
      <w:r w:rsidRPr="004127FA">
        <w:rPr>
          <w:rFonts w:ascii="Arial" w:hAnsi="Arial" w:cs="Arial"/>
          <w:bCs/>
          <w:sz w:val="24"/>
          <w:szCs w:val="24"/>
        </w:rPr>
        <w:lastRenderedPageBreak/>
        <w:t>A set of hard</w:t>
      </w:r>
      <w:r>
        <w:rPr>
          <w:rFonts w:ascii="Arial" w:hAnsi="Arial" w:cs="Arial"/>
          <w:bCs/>
          <w:sz w:val="24"/>
          <w:szCs w:val="24"/>
        </w:rPr>
        <w:t xml:space="preserve"> </w:t>
      </w:r>
      <w:r w:rsidRPr="004127FA">
        <w:rPr>
          <w:rFonts w:ascii="Arial" w:hAnsi="Arial" w:cs="Arial"/>
          <w:bCs/>
          <w:sz w:val="24"/>
          <w:szCs w:val="24"/>
        </w:rPr>
        <w:t>copy Procedural Document Manuals are held by the Governance Team for business continuity purposes. Staff are notified by email of new or updated procedural documents.</w:t>
      </w:r>
    </w:p>
    <w:p w:rsidR="007E311D" w:rsidRPr="004127FA" w:rsidRDefault="007E311D" w:rsidP="007E311D">
      <w:pPr>
        <w:spacing w:after="0" w:line="240" w:lineRule="auto"/>
        <w:rPr>
          <w:rFonts w:ascii="Arial" w:hAnsi="Arial" w:cs="Arial"/>
          <w:sz w:val="24"/>
          <w:szCs w:val="24"/>
        </w:rPr>
      </w:pPr>
    </w:p>
    <w:p w:rsidR="007E311D" w:rsidRPr="004127FA" w:rsidRDefault="007E311D" w:rsidP="007E311D">
      <w:pPr>
        <w:spacing w:after="0" w:line="240" w:lineRule="auto"/>
        <w:rPr>
          <w:rFonts w:ascii="Arial" w:hAnsi="Arial" w:cs="Arial"/>
          <w:b/>
          <w:sz w:val="24"/>
          <w:szCs w:val="24"/>
        </w:rPr>
      </w:pPr>
      <w:r w:rsidRPr="004127FA">
        <w:rPr>
          <w:rFonts w:ascii="Arial" w:hAnsi="Arial" w:cs="Arial"/>
          <w:b/>
          <w:sz w:val="24"/>
          <w:szCs w:val="24"/>
        </w:rPr>
        <w:t xml:space="preserve">5.2. </w:t>
      </w:r>
      <w:r w:rsidRPr="004127FA">
        <w:rPr>
          <w:rFonts w:ascii="Arial" w:hAnsi="Arial" w:cs="Arial"/>
          <w:b/>
          <w:sz w:val="24"/>
          <w:szCs w:val="24"/>
        </w:rPr>
        <w:tab/>
        <w:t>Training</w:t>
      </w:r>
    </w:p>
    <w:p w:rsidR="007E311D" w:rsidRPr="004127FA" w:rsidRDefault="007E311D" w:rsidP="007E311D">
      <w:pPr>
        <w:pStyle w:val="BodyTextIndent"/>
        <w:spacing w:after="0" w:line="240" w:lineRule="auto"/>
        <w:rPr>
          <w:rFonts w:ascii="Arial" w:hAnsi="Arial" w:cs="Arial"/>
          <w:sz w:val="24"/>
          <w:szCs w:val="24"/>
          <w:lang w:val="en-US"/>
        </w:rPr>
      </w:pPr>
    </w:p>
    <w:p w:rsidR="007E311D" w:rsidRPr="00534B23" w:rsidRDefault="007E311D" w:rsidP="007E311D">
      <w:pPr>
        <w:pStyle w:val="BodyTextIndent"/>
        <w:numPr>
          <w:ilvl w:val="2"/>
          <w:numId w:val="18"/>
        </w:numPr>
        <w:autoSpaceDE w:val="0"/>
        <w:autoSpaceDN w:val="0"/>
        <w:spacing w:after="0" w:line="240" w:lineRule="auto"/>
        <w:rPr>
          <w:rFonts w:ascii="Arial" w:hAnsi="Arial" w:cs="Arial"/>
          <w:sz w:val="24"/>
          <w:szCs w:val="24"/>
        </w:rPr>
      </w:pPr>
      <w:r w:rsidRPr="00534B23">
        <w:rPr>
          <w:rFonts w:ascii="Arial" w:hAnsi="Arial" w:cs="Arial"/>
          <w:sz w:val="24"/>
          <w:szCs w:val="24"/>
        </w:rPr>
        <w:t xml:space="preserve">All staff will be offered relevant training commensurate with their duties and </w:t>
      </w:r>
      <w:r w:rsidRPr="004127FA">
        <w:rPr>
          <w:rFonts w:ascii="Arial" w:hAnsi="Arial" w:cs="Arial"/>
          <w:sz w:val="24"/>
          <w:szCs w:val="24"/>
        </w:rPr>
        <w:t xml:space="preserve">responsibilities. Staff requiring support should speak to their line manager in the first instance.  Support may also be obtained through their HR </w:t>
      </w:r>
      <w:r w:rsidRPr="00534B23">
        <w:rPr>
          <w:rFonts w:ascii="Arial" w:hAnsi="Arial" w:cs="Arial"/>
          <w:sz w:val="24"/>
          <w:szCs w:val="24"/>
        </w:rPr>
        <w:t>Department.  This policy should be read in conjunction with the Recruitment and Selection Policy which outlines the vacancy control procedure.</w:t>
      </w:r>
    </w:p>
    <w:p w:rsidR="007E311D" w:rsidRDefault="007E311D" w:rsidP="007E311D">
      <w:pPr>
        <w:pStyle w:val="BodyText"/>
        <w:tabs>
          <w:tab w:val="left" w:pos="709"/>
        </w:tabs>
        <w:spacing w:after="0"/>
        <w:ind w:left="700" w:hanging="700"/>
        <w:rPr>
          <w:rFonts w:cs="Arial"/>
          <w:szCs w:val="24"/>
        </w:rPr>
      </w:pPr>
    </w:p>
    <w:p w:rsidR="007E311D" w:rsidRPr="004127FA" w:rsidRDefault="007E311D" w:rsidP="007E311D">
      <w:pPr>
        <w:spacing w:after="0" w:line="240" w:lineRule="auto"/>
        <w:rPr>
          <w:rFonts w:ascii="Arial" w:hAnsi="Arial" w:cs="Arial"/>
          <w:b/>
          <w:sz w:val="24"/>
          <w:szCs w:val="24"/>
        </w:rPr>
      </w:pPr>
      <w:r w:rsidRPr="004127FA">
        <w:rPr>
          <w:rFonts w:ascii="Arial" w:hAnsi="Arial" w:cs="Arial"/>
          <w:b/>
          <w:sz w:val="24"/>
          <w:szCs w:val="24"/>
        </w:rPr>
        <w:t xml:space="preserve">5.3. </w:t>
      </w:r>
      <w:r w:rsidRPr="004127FA">
        <w:rPr>
          <w:rFonts w:ascii="Arial" w:hAnsi="Arial" w:cs="Arial"/>
          <w:b/>
          <w:sz w:val="24"/>
          <w:szCs w:val="24"/>
        </w:rPr>
        <w:tab/>
        <w:t>Review</w:t>
      </w:r>
    </w:p>
    <w:p w:rsidR="007E311D" w:rsidRPr="004127FA" w:rsidRDefault="007E311D" w:rsidP="007E311D">
      <w:pPr>
        <w:spacing w:after="0" w:line="240" w:lineRule="auto"/>
        <w:rPr>
          <w:rFonts w:ascii="Arial" w:hAnsi="Arial" w:cs="Arial"/>
          <w:sz w:val="24"/>
          <w:szCs w:val="24"/>
        </w:rPr>
      </w:pPr>
    </w:p>
    <w:p w:rsidR="007E311D" w:rsidRPr="004127FA" w:rsidRDefault="007E311D" w:rsidP="007E311D">
      <w:pPr>
        <w:spacing w:after="0" w:line="240" w:lineRule="auto"/>
        <w:ind w:left="720" w:hanging="720"/>
        <w:rPr>
          <w:rFonts w:ascii="Arial" w:hAnsi="Arial" w:cs="Arial"/>
          <w:sz w:val="24"/>
          <w:szCs w:val="24"/>
        </w:rPr>
      </w:pPr>
      <w:r w:rsidRPr="004127FA">
        <w:rPr>
          <w:rFonts w:ascii="Arial" w:hAnsi="Arial" w:cs="Arial"/>
          <w:sz w:val="24"/>
          <w:szCs w:val="24"/>
        </w:rPr>
        <w:t>5.3.1.</w:t>
      </w:r>
      <w:r w:rsidRPr="004127FA">
        <w:rPr>
          <w:rFonts w:ascii="Arial" w:hAnsi="Arial" w:cs="Arial"/>
          <w:sz w:val="24"/>
          <w:szCs w:val="24"/>
        </w:rPr>
        <w:tab/>
        <w:t xml:space="preserve">As part of its development, this procedural document and its impact on staff, patients and the public has been reviewed in line with NHS </w:t>
      </w:r>
      <w:r w:rsidR="008B7312" w:rsidRPr="00534B23">
        <w:rPr>
          <w:rFonts w:ascii="Arial" w:hAnsi="Arial" w:cs="Arial"/>
          <w:sz w:val="24"/>
          <w:szCs w:val="24"/>
        </w:rPr>
        <w:t xml:space="preserve">Barnsley </w:t>
      </w:r>
      <w:r w:rsidRPr="004127FA">
        <w:rPr>
          <w:rFonts w:ascii="Arial" w:hAnsi="Arial" w:cs="Arial"/>
          <w:sz w:val="24"/>
          <w:szCs w:val="24"/>
        </w:rPr>
        <w:t xml:space="preserve">CCG’s Equality Duties. The purpose of the assessment is to identify and if possible remove any disproportionate adverse impact on employees, patients and the public on the grounds of the protected characteristics under the Equality Act. </w:t>
      </w:r>
    </w:p>
    <w:p w:rsidR="007E311D" w:rsidRPr="004127FA" w:rsidRDefault="007E311D" w:rsidP="007E311D">
      <w:pPr>
        <w:spacing w:after="0" w:line="240" w:lineRule="auto"/>
        <w:jc w:val="both"/>
        <w:rPr>
          <w:rFonts w:ascii="Arial" w:hAnsi="Arial" w:cs="Arial"/>
          <w:bCs/>
          <w:sz w:val="24"/>
          <w:szCs w:val="24"/>
        </w:rPr>
      </w:pPr>
    </w:p>
    <w:p w:rsidR="007E311D" w:rsidRPr="004127FA" w:rsidRDefault="007E311D" w:rsidP="007E311D">
      <w:pPr>
        <w:spacing w:after="0" w:line="240" w:lineRule="auto"/>
        <w:ind w:left="720" w:hanging="720"/>
        <w:jc w:val="both"/>
        <w:rPr>
          <w:rFonts w:ascii="Arial" w:hAnsi="Arial" w:cs="Arial"/>
          <w:bCs/>
          <w:sz w:val="24"/>
          <w:szCs w:val="24"/>
        </w:rPr>
      </w:pPr>
      <w:r w:rsidRPr="004127FA">
        <w:rPr>
          <w:rFonts w:ascii="Arial" w:hAnsi="Arial" w:cs="Arial"/>
          <w:bCs/>
          <w:sz w:val="24"/>
          <w:szCs w:val="24"/>
        </w:rPr>
        <w:t>5.3.2.</w:t>
      </w:r>
      <w:r w:rsidRPr="004127FA">
        <w:rPr>
          <w:rFonts w:ascii="Arial" w:hAnsi="Arial" w:cs="Arial"/>
          <w:bCs/>
          <w:sz w:val="24"/>
          <w:szCs w:val="24"/>
        </w:rPr>
        <w:tab/>
        <w:t xml:space="preserve">The </w:t>
      </w:r>
      <w:r w:rsidRPr="004127FA">
        <w:rPr>
          <w:rFonts w:ascii="Arial" w:hAnsi="Arial" w:cs="Arial"/>
          <w:sz w:val="24"/>
          <w:szCs w:val="24"/>
        </w:rPr>
        <w:t>procedural document</w:t>
      </w:r>
      <w:r w:rsidRPr="004127FA">
        <w:rPr>
          <w:rFonts w:ascii="Arial" w:hAnsi="Arial" w:cs="Arial"/>
          <w:bCs/>
          <w:sz w:val="24"/>
          <w:szCs w:val="24"/>
        </w:rPr>
        <w:t xml:space="preserve"> will be reviewed every </w:t>
      </w:r>
      <w:r w:rsidRPr="00534B23">
        <w:rPr>
          <w:rFonts w:ascii="Arial" w:hAnsi="Arial" w:cs="Arial"/>
          <w:bCs/>
          <w:sz w:val="24"/>
          <w:szCs w:val="24"/>
        </w:rPr>
        <w:t xml:space="preserve">three </w:t>
      </w:r>
      <w:r w:rsidRPr="004127FA">
        <w:rPr>
          <w:rFonts w:ascii="Arial" w:hAnsi="Arial" w:cs="Arial"/>
          <w:bCs/>
          <w:sz w:val="24"/>
          <w:szCs w:val="24"/>
        </w:rPr>
        <w:t>years, and in accordance with the following on an as and when required basis:</w:t>
      </w:r>
    </w:p>
    <w:p w:rsidR="007E311D" w:rsidRPr="004127FA" w:rsidRDefault="007E311D" w:rsidP="007E311D">
      <w:pPr>
        <w:spacing w:after="0" w:line="240" w:lineRule="auto"/>
        <w:jc w:val="both"/>
        <w:rPr>
          <w:rFonts w:ascii="Arial" w:hAnsi="Arial" w:cs="Arial"/>
          <w:bCs/>
          <w:sz w:val="24"/>
          <w:szCs w:val="24"/>
        </w:rPr>
      </w:pPr>
    </w:p>
    <w:p w:rsidR="007E311D" w:rsidRPr="004127FA" w:rsidRDefault="007E311D" w:rsidP="007E311D">
      <w:pPr>
        <w:numPr>
          <w:ilvl w:val="0"/>
          <w:numId w:val="17"/>
        </w:numPr>
        <w:spacing w:after="0" w:line="240" w:lineRule="auto"/>
        <w:jc w:val="both"/>
        <w:rPr>
          <w:rFonts w:ascii="Arial" w:hAnsi="Arial" w:cs="Arial"/>
          <w:bCs/>
          <w:sz w:val="24"/>
          <w:szCs w:val="24"/>
        </w:rPr>
      </w:pPr>
      <w:r w:rsidRPr="004127FA">
        <w:rPr>
          <w:rFonts w:ascii="Arial" w:hAnsi="Arial" w:cs="Arial"/>
          <w:bCs/>
          <w:sz w:val="24"/>
          <w:szCs w:val="24"/>
        </w:rPr>
        <w:t>Legislatives changes</w:t>
      </w:r>
    </w:p>
    <w:p w:rsidR="007E311D" w:rsidRPr="004127FA" w:rsidRDefault="007E311D" w:rsidP="007E311D">
      <w:pPr>
        <w:numPr>
          <w:ilvl w:val="0"/>
          <w:numId w:val="17"/>
        </w:numPr>
        <w:spacing w:after="0" w:line="240" w:lineRule="auto"/>
        <w:jc w:val="both"/>
        <w:rPr>
          <w:rFonts w:ascii="Arial" w:hAnsi="Arial" w:cs="Arial"/>
          <w:bCs/>
          <w:sz w:val="24"/>
          <w:szCs w:val="24"/>
        </w:rPr>
      </w:pPr>
      <w:r w:rsidRPr="004127FA">
        <w:rPr>
          <w:rFonts w:ascii="Arial" w:hAnsi="Arial" w:cs="Arial"/>
          <w:bCs/>
          <w:sz w:val="24"/>
          <w:szCs w:val="24"/>
        </w:rPr>
        <w:t>Good practice guidelines</w:t>
      </w:r>
    </w:p>
    <w:p w:rsidR="007E311D" w:rsidRPr="004127FA" w:rsidRDefault="007E311D" w:rsidP="007E311D">
      <w:pPr>
        <w:numPr>
          <w:ilvl w:val="0"/>
          <w:numId w:val="17"/>
        </w:numPr>
        <w:spacing w:after="0" w:line="240" w:lineRule="auto"/>
        <w:jc w:val="both"/>
        <w:rPr>
          <w:rFonts w:ascii="Arial" w:hAnsi="Arial" w:cs="Arial"/>
          <w:bCs/>
          <w:sz w:val="24"/>
          <w:szCs w:val="24"/>
        </w:rPr>
      </w:pPr>
      <w:r w:rsidRPr="004127FA">
        <w:rPr>
          <w:rFonts w:ascii="Arial" w:hAnsi="Arial" w:cs="Arial"/>
          <w:bCs/>
          <w:sz w:val="24"/>
          <w:szCs w:val="24"/>
        </w:rPr>
        <w:t>Case Law</w:t>
      </w:r>
    </w:p>
    <w:p w:rsidR="007E311D" w:rsidRPr="004127FA" w:rsidRDefault="007E311D" w:rsidP="007E311D">
      <w:pPr>
        <w:numPr>
          <w:ilvl w:val="0"/>
          <w:numId w:val="17"/>
        </w:numPr>
        <w:spacing w:after="0" w:line="240" w:lineRule="auto"/>
        <w:jc w:val="both"/>
        <w:rPr>
          <w:rFonts w:ascii="Arial" w:hAnsi="Arial" w:cs="Arial"/>
          <w:bCs/>
          <w:sz w:val="24"/>
          <w:szCs w:val="24"/>
        </w:rPr>
      </w:pPr>
      <w:r w:rsidRPr="004127FA">
        <w:rPr>
          <w:rFonts w:ascii="Arial" w:hAnsi="Arial" w:cs="Arial"/>
          <w:bCs/>
          <w:sz w:val="24"/>
          <w:szCs w:val="24"/>
        </w:rPr>
        <w:t>Significant incidents reported</w:t>
      </w:r>
    </w:p>
    <w:p w:rsidR="007E311D" w:rsidRPr="004127FA" w:rsidRDefault="007E311D" w:rsidP="007E311D">
      <w:pPr>
        <w:numPr>
          <w:ilvl w:val="0"/>
          <w:numId w:val="17"/>
        </w:numPr>
        <w:spacing w:after="0" w:line="240" w:lineRule="auto"/>
        <w:jc w:val="both"/>
        <w:rPr>
          <w:rFonts w:ascii="Arial" w:hAnsi="Arial" w:cs="Arial"/>
          <w:bCs/>
          <w:sz w:val="24"/>
          <w:szCs w:val="24"/>
        </w:rPr>
      </w:pPr>
      <w:r w:rsidRPr="004127FA">
        <w:rPr>
          <w:rFonts w:ascii="Arial" w:hAnsi="Arial" w:cs="Arial"/>
          <w:bCs/>
          <w:sz w:val="24"/>
          <w:szCs w:val="24"/>
        </w:rPr>
        <w:t>New vulnerabilities identified</w:t>
      </w:r>
    </w:p>
    <w:p w:rsidR="007E311D" w:rsidRPr="004127FA" w:rsidRDefault="007E311D" w:rsidP="007E311D">
      <w:pPr>
        <w:numPr>
          <w:ilvl w:val="0"/>
          <w:numId w:val="17"/>
        </w:numPr>
        <w:spacing w:after="0" w:line="240" w:lineRule="auto"/>
        <w:jc w:val="both"/>
        <w:rPr>
          <w:rFonts w:ascii="Arial" w:hAnsi="Arial" w:cs="Arial"/>
          <w:bCs/>
          <w:sz w:val="24"/>
          <w:szCs w:val="24"/>
        </w:rPr>
      </w:pPr>
      <w:r w:rsidRPr="004127FA">
        <w:rPr>
          <w:rFonts w:ascii="Arial" w:hAnsi="Arial" w:cs="Arial"/>
          <w:bCs/>
          <w:sz w:val="24"/>
          <w:szCs w:val="24"/>
        </w:rPr>
        <w:t>Changes to organisational infrastructure</w:t>
      </w:r>
    </w:p>
    <w:p w:rsidR="007E311D" w:rsidRDefault="007E311D" w:rsidP="007E311D">
      <w:pPr>
        <w:numPr>
          <w:ilvl w:val="0"/>
          <w:numId w:val="17"/>
        </w:numPr>
        <w:spacing w:after="0" w:line="240" w:lineRule="auto"/>
        <w:jc w:val="both"/>
        <w:rPr>
          <w:rFonts w:ascii="Arial" w:hAnsi="Arial" w:cs="Arial"/>
          <w:bCs/>
          <w:sz w:val="24"/>
          <w:szCs w:val="24"/>
        </w:rPr>
      </w:pPr>
      <w:r w:rsidRPr="004127FA">
        <w:rPr>
          <w:rFonts w:ascii="Arial" w:hAnsi="Arial" w:cs="Arial"/>
          <w:bCs/>
          <w:sz w:val="24"/>
          <w:szCs w:val="24"/>
        </w:rPr>
        <w:t>Changes in practice</w:t>
      </w:r>
    </w:p>
    <w:p w:rsidR="007E311D" w:rsidRPr="004127FA" w:rsidRDefault="007E311D" w:rsidP="007E311D">
      <w:pPr>
        <w:numPr>
          <w:ilvl w:val="0"/>
          <w:numId w:val="17"/>
        </w:numPr>
        <w:spacing w:after="0" w:line="240" w:lineRule="auto"/>
        <w:jc w:val="both"/>
        <w:rPr>
          <w:rFonts w:ascii="Arial" w:hAnsi="Arial" w:cs="Arial"/>
          <w:bCs/>
          <w:sz w:val="24"/>
          <w:szCs w:val="24"/>
        </w:rPr>
      </w:pPr>
      <w:r>
        <w:rPr>
          <w:rFonts w:ascii="Arial" w:hAnsi="Arial" w:cs="Arial"/>
          <w:bCs/>
          <w:sz w:val="24"/>
          <w:szCs w:val="24"/>
        </w:rPr>
        <w:t>Changes to National Terms and Conditions of Service</w:t>
      </w:r>
    </w:p>
    <w:p w:rsidR="007E311D" w:rsidRPr="004127FA" w:rsidRDefault="007E311D" w:rsidP="007E311D">
      <w:pPr>
        <w:pStyle w:val="BodyText3"/>
        <w:spacing w:after="0"/>
        <w:rPr>
          <w:rFonts w:cs="Arial"/>
          <w:bCs/>
          <w:sz w:val="24"/>
          <w:szCs w:val="24"/>
        </w:rPr>
      </w:pPr>
    </w:p>
    <w:p w:rsidR="007E311D" w:rsidRDefault="007E311D" w:rsidP="007E311D">
      <w:pPr>
        <w:spacing w:after="0" w:line="240" w:lineRule="auto"/>
        <w:ind w:left="720" w:hanging="720"/>
        <w:rPr>
          <w:rFonts w:ascii="Arial" w:hAnsi="Arial" w:cs="Arial"/>
          <w:bCs/>
          <w:sz w:val="24"/>
          <w:szCs w:val="24"/>
        </w:rPr>
      </w:pPr>
      <w:r>
        <w:rPr>
          <w:rFonts w:ascii="Arial" w:hAnsi="Arial" w:cs="Arial"/>
          <w:bCs/>
          <w:sz w:val="24"/>
          <w:szCs w:val="24"/>
        </w:rPr>
        <w:t>5.3.3.</w:t>
      </w:r>
      <w:r>
        <w:rPr>
          <w:rFonts w:ascii="Arial" w:hAnsi="Arial" w:cs="Arial"/>
          <w:bCs/>
          <w:sz w:val="24"/>
          <w:szCs w:val="24"/>
        </w:rPr>
        <w:tab/>
      </w:r>
      <w:r w:rsidRPr="004127FA">
        <w:rPr>
          <w:rFonts w:ascii="Arial" w:hAnsi="Arial" w:cs="Arial"/>
          <w:bCs/>
          <w:sz w:val="24"/>
          <w:szCs w:val="24"/>
        </w:rPr>
        <w:t>Procedural document management will be performance monitored to ensure that procedural documents are in-date and relevant to the core business of the CCG</w:t>
      </w:r>
      <w:r>
        <w:rPr>
          <w:rFonts w:ascii="Arial" w:hAnsi="Arial" w:cs="Arial"/>
          <w:bCs/>
          <w:sz w:val="24"/>
          <w:szCs w:val="24"/>
        </w:rPr>
        <w:t xml:space="preserve">. </w:t>
      </w:r>
      <w:r w:rsidRPr="004127FA">
        <w:rPr>
          <w:rFonts w:ascii="Arial" w:hAnsi="Arial" w:cs="Arial"/>
          <w:bCs/>
          <w:sz w:val="24"/>
          <w:szCs w:val="24"/>
        </w:rPr>
        <w:t xml:space="preserve"> The results will be published in the regular Governance Reports.</w:t>
      </w:r>
    </w:p>
    <w:p w:rsidR="007E311D" w:rsidRDefault="007E311D" w:rsidP="007E311D">
      <w:pPr>
        <w:spacing w:after="0" w:line="240" w:lineRule="auto"/>
        <w:rPr>
          <w:rFonts w:ascii="Arial" w:hAnsi="Arial" w:cs="Arial"/>
          <w:b/>
          <w:sz w:val="24"/>
          <w:szCs w:val="24"/>
        </w:rPr>
      </w:pPr>
      <w:r>
        <w:rPr>
          <w:rFonts w:ascii="Arial" w:hAnsi="Arial" w:cs="Arial"/>
          <w:b/>
          <w:sz w:val="24"/>
          <w:szCs w:val="24"/>
        </w:rPr>
        <w:br w:type="page"/>
      </w:r>
    </w:p>
    <w:p w:rsidR="007E311D" w:rsidRDefault="007E311D" w:rsidP="007E311D">
      <w:pPr>
        <w:spacing w:after="0" w:line="240" w:lineRule="auto"/>
        <w:rPr>
          <w:rFonts w:ascii="Arial" w:hAnsi="Arial" w:cs="Arial"/>
          <w:b/>
          <w:sz w:val="24"/>
          <w:szCs w:val="24"/>
        </w:rPr>
      </w:pPr>
      <w:r w:rsidRPr="00951C48">
        <w:rPr>
          <w:rFonts w:ascii="Arial" w:hAnsi="Arial" w:cs="Arial"/>
          <w:b/>
          <w:sz w:val="24"/>
          <w:szCs w:val="24"/>
        </w:rPr>
        <w:lastRenderedPageBreak/>
        <w:t>SECTION B – PROCEDURE</w:t>
      </w:r>
    </w:p>
    <w:p w:rsidR="007E311D" w:rsidRPr="00951C48" w:rsidRDefault="007E311D" w:rsidP="007E311D">
      <w:pPr>
        <w:spacing w:after="0" w:line="240" w:lineRule="auto"/>
        <w:rPr>
          <w:rFonts w:ascii="Arial" w:hAnsi="Arial" w:cs="Arial"/>
          <w:b/>
          <w:sz w:val="24"/>
          <w:szCs w:val="24"/>
        </w:rPr>
      </w:pPr>
    </w:p>
    <w:p w:rsidR="007E311D" w:rsidRDefault="007E311D" w:rsidP="007E311D">
      <w:pPr>
        <w:pStyle w:val="ListParagraph"/>
        <w:numPr>
          <w:ilvl w:val="0"/>
          <w:numId w:val="7"/>
        </w:numPr>
        <w:spacing w:after="0" w:line="240" w:lineRule="auto"/>
        <w:rPr>
          <w:rFonts w:ascii="Arial" w:hAnsi="Arial" w:cs="Arial"/>
          <w:b/>
          <w:sz w:val="24"/>
          <w:szCs w:val="24"/>
        </w:rPr>
      </w:pPr>
      <w:r>
        <w:rPr>
          <w:rFonts w:ascii="Arial" w:hAnsi="Arial" w:cs="Arial"/>
          <w:b/>
          <w:sz w:val="24"/>
          <w:szCs w:val="24"/>
        </w:rPr>
        <w:t xml:space="preserve">     Managing Structural Change</w:t>
      </w:r>
    </w:p>
    <w:p w:rsidR="007E311D" w:rsidRPr="004127FA" w:rsidRDefault="007E311D" w:rsidP="007E311D">
      <w:pPr>
        <w:spacing w:after="0" w:line="240" w:lineRule="auto"/>
        <w:rPr>
          <w:rFonts w:ascii="Arial" w:hAnsi="Arial" w:cs="Arial"/>
          <w:b/>
          <w:sz w:val="24"/>
          <w:szCs w:val="24"/>
        </w:rPr>
      </w:pPr>
    </w:p>
    <w:p w:rsidR="00B65BC3" w:rsidRDefault="00B65BC3" w:rsidP="007E311D">
      <w:pPr>
        <w:pStyle w:val="ListParagraph"/>
        <w:numPr>
          <w:ilvl w:val="1"/>
          <w:numId w:val="19"/>
        </w:numPr>
        <w:spacing w:after="0" w:line="240" w:lineRule="auto"/>
        <w:rPr>
          <w:rFonts w:ascii="Arial" w:hAnsi="Arial" w:cs="Arial"/>
          <w:sz w:val="24"/>
          <w:szCs w:val="24"/>
        </w:rPr>
      </w:pPr>
      <w:r>
        <w:rPr>
          <w:rFonts w:ascii="Arial" w:hAnsi="Arial" w:cs="Arial"/>
          <w:sz w:val="24"/>
          <w:szCs w:val="24"/>
        </w:rPr>
        <w:t>The organisation is committed to employee development and promoting security, continuity and stability of employment for employees as far as possible. All reasonable steps will be taken to retain the skills and experience of employees by appropriate retraining, developing or redeploying employees wherever possible when change has become necessary. Where these options are not viable and workforce reductions are necessary, compulsory redundancy may be considered.</w:t>
      </w:r>
    </w:p>
    <w:p w:rsidR="00B65BC3" w:rsidRDefault="00B65BC3" w:rsidP="00B65BC3">
      <w:pPr>
        <w:pStyle w:val="ListParagraph"/>
        <w:spacing w:after="0" w:line="240" w:lineRule="auto"/>
        <w:rPr>
          <w:rFonts w:ascii="Arial" w:hAnsi="Arial" w:cs="Arial"/>
          <w:sz w:val="24"/>
          <w:szCs w:val="24"/>
        </w:rPr>
      </w:pPr>
    </w:p>
    <w:p w:rsidR="00B65BC3" w:rsidRDefault="00B65BC3" w:rsidP="007E311D">
      <w:pPr>
        <w:pStyle w:val="ListParagraph"/>
        <w:numPr>
          <w:ilvl w:val="1"/>
          <w:numId w:val="19"/>
        </w:numPr>
        <w:spacing w:after="0" w:line="240" w:lineRule="auto"/>
        <w:rPr>
          <w:rFonts w:ascii="Arial" w:hAnsi="Arial" w:cs="Arial"/>
          <w:sz w:val="24"/>
          <w:szCs w:val="24"/>
        </w:rPr>
      </w:pPr>
      <w:r>
        <w:rPr>
          <w:rFonts w:ascii="Arial" w:hAnsi="Arial" w:cs="Arial"/>
          <w:sz w:val="24"/>
          <w:szCs w:val="24"/>
        </w:rPr>
        <w:t>The objectives of any reconfiguration process are as follows:</w:t>
      </w:r>
    </w:p>
    <w:p w:rsidR="00B65BC3" w:rsidRPr="00B65BC3" w:rsidRDefault="00B65BC3" w:rsidP="00B65BC3">
      <w:pPr>
        <w:pStyle w:val="ListParagraph"/>
        <w:rPr>
          <w:rFonts w:ascii="Arial" w:hAnsi="Arial" w:cs="Arial"/>
          <w:sz w:val="24"/>
          <w:szCs w:val="24"/>
        </w:rPr>
      </w:pPr>
    </w:p>
    <w:p w:rsidR="00B65BC3" w:rsidRDefault="00B65BC3" w:rsidP="00B65BC3">
      <w:pPr>
        <w:pStyle w:val="ListParagraph"/>
        <w:numPr>
          <w:ilvl w:val="0"/>
          <w:numId w:val="17"/>
        </w:numPr>
        <w:spacing w:after="0" w:line="240" w:lineRule="auto"/>
        <w:rPr>
          <w:rFonts w:ascii="Arial" w:hAnsi="Arial" w:cs="Arial"/>
          <w:sz w:val="24"/>
          <w:szCs w:val="24"/>
        </w:rPr>
      </w:pPr>
      <w:r>
        <w:rPr>
          <w:rFonts w:ascii="Arial" w:hAnsi="Arial" w:cs="Arial"/>
          <w:sz w:val="24"/>
          <w:szCs w:val="24"/>
        </w:rPr>
        <w:t>To create an organisation with the right numbers of people with the right skills to deliver the business of the organisation as effectively and efficiently as possible, ensuring it is fit for purpose</w:t>
      </w:r>
    </w:p>
    <w:p w:rsidR="00B65BC3" w:rsidRDefault="00B65BC3" w:rsidP="00B65BC3">
      <w:pPr>
        <w:pStyle w:val="ListParagraph"/>
        <w:numPr>
          <w:ilvl w:val="0"/>
          <w:numId w:val="17"/>
        </w:numPr>
        <w:spacing w:after="0" w:line="240" w:lineRule="auto"/>
        <w:rPr>
          <w:rFonts w:ascii="Arial" w:hAnsi="Arial" w:cs="Arial"/>
          <w:sz w:val="24"/>
          <w:szCs w:val="24"/>
        </w:rPr>
      </w:pPr>
      <w:r>
        <w:rPr>
          <w:rFonts w:ascii="Arial" w:hAnsi="Arial" w:cs="Arial"/>
          <w:sz w:val="24"/>
          <w:szCs w:val="24"/>
        </w:rPr>
        <w:t>To achieve a balanced workforce that meets the needs of the organisation and delivers on organisational objectives</w:t>
      </w:r>
    </w:p>
    <w:p w:rsidR="00B65BC3" w:rsidRDefault="00B65BC3" w:rsidP="00B65BC3">
      <w:pPr>
        <w:pStyle w:val="ListParagraph"/>
        <w:numPr>
          <w:ilvl w:val="0"/>
          <w:numId w:val="17"/>
        </w:numPr>
        <w:spacing w:after="0" w:line="240" w:lineRule="auto"/>
        <w:rPr>
          <w:rFonts w:ascii="Arial" w:hAnsi="Arial" w:cs="Arial"/>
          <w:sz w:val="24"/>
          <w:szCs w:val="24"/>
        </w:rPr>
      </w:pPr>
      <w:r>
        <w:rPr>
          <w:rFonts w:ascii="Arial" w:hAnsi="Arial" w:cs="Arial"/>
          <w:sz w:val="24"/>
          <w:szCs w:val="24"/>
        </w:rPr>
        <w:t>Fill posts with the most suitably qualified and experienced people</w:t>
      </w:r>
    </w:p>
    <w:p w:rsidR="00B65BC3" w:rsidRDefault="00B65BC3" w:rsidP="00B65BC3">
      <w:pPr>
        <w:pStyle w:val="ListParagraph"/>
        <w:numPr>
          <w:ilvl w:val="0"/>
          <w:numId w:val="17"/>
        </w:numPr>
        <w:spacing w:after="0" w:line="240" w:lineRule="auto"/>
        <w:rPr>
          <w:rFonts w:ascii="Arial" w:hAnsi="Arial" w:cs="Arial"/>
          <w:sz w:val="24"/>
          <w:szCs w:val="24"/>
        </w:rPr>
      </w:pPr>
      <w:r>
        <w:rPr>
          <w:rFonts w:ascii="Arial" w:hAnsi="Arial" w:cs="Arial"/>
          <w:sz w:val="24"/>
          <w:szCs w:val="24"/>
        </w:rPr>
        <w:t>Minimise redundancy and retain valuable skills</w:t>
      </w:r>
    </w:p>
    <w:p w:rsidR="00B65BC3" w:rsidRDefault="00B65BC3" w:rsidP="00B65BC3">
      <w:pPr>
        <w:pStyle w:val="ListParagraph"/>
        <w:numPr>
          <w:ilvl w:val="0"/>
          <w:numId w:val="17"/>
        </w:numPr>
        <w:spacing w:after="0" w:line="240" w:lineRule="auto"/>
        <w:rPr>
          <w:rFonts w:ascii="Arial" w:hAnsi="Arial" w:cs="Arial"/>
          <w:sz w:val="24"/>
          <w:szCs w:val="24"/>
        </w:rPr>
      </w:pPr>
      <w:r>
        <w:rPr>
          <w:rFonts w:ascii="Arial" w:hAnsi="Arial" w:cs="Arial"/>
          <w:sz w:val="24"/>
          <w:szCs w:val="24"/>
        </w:rPr>
        <w:t>Maintain services</w:t>
      </w:r>
    </w:p>
    <w:p w:rsidR="007073A0" w:rsidRDefault="007073A0" w:rsidP="00B65BC3">
      <w:pPr>
        <w:pStyle w:val="ListParagraph"/>
        <w:numPr>
          <w:ilvl w:val="0"/>
          <w:numId w:val="17"/>
        </w:numPr>
        <w:spacing w:after="0" w:line="240" w:lineRule="auto"/>
        <w:rPr>
          <w:rFonts w:ascii="Arial" w:hAnsi="Arial" w:cs="Arial"/>
          <w:sz w:val="24"/>
          <w:szCs w:val="24"/>
        </w:rPr>
      </w:pPr>
      <w:r>
        <w:rPr>
          <w:rFonts w:ascii="Arial" w:hAnsi="Arial" w:cs="Arial"/>
          <w:sz w:val="24"/>
          <w:szCs w:val="24"/>
        </w:rPr>
        <w:t>Avoid unnecessary costs</w:t>
      </w:r>
    </w:p>
    <w:p w:rsidR="007073A0" w:rsidRDefault="007073A0" w:rsidP="00B65BC3">
      <w:pPr>
        <w:pStyle w:val="ListParagraph"/>
        <w:numPr>
          <w:ilvl w:val="0"/>
          <w:numId w:val="17"/>
        </w:numPr>
        <w:spacing w:after="0" w:line="240" w:lineRule="auto"/>
        <w:rPr>
          <w:rFonts w:ascii="Arial" w:hAnsi="Arial" w:cs="Arial"/>
          <w:sz w:val="24"/>
          <w:szCs w:val="24"/>
        </w:rPr>
      </w:pPr>
      <w:r>
        <w:rPr>
          <w:rFonts w:ascii="Arial" w:hAnsi="Arial" w:cs="Arial"/>
          <w:sz w:val="24"/>
          <w:szCs w:val="24"/>
        </w:rPr>
        <w:t>Act lawfully and engage in meaningful consultation</w:t>
      </w:r>
    </w:p>
    <w:p w:rsidR="00B65BC3" w:rsidRPr="00B65BC3" w:rsidRDefault="00B65BC3" w:rsidP="00B65BC3">
      <w:pPr>
        <w:pStyle w:val="ListParagraph"/>
        <w:rPr>
          <w:rFonts w:ascii="Arial" w:hAnsi="Arial" w:cs="Arial"/>
          <w:sz w:val="24"/>
          <w:szCs w:val="24"/>
        </w:rPr>
      </w:pPr>
    </w:p>
    <w:p w:rsidR="007E311D" w:rsidRDefault="007E311D" w:rsidP="007E311D">
      <w:pPr>
        <w:pStyle w:val="ListParagraph"/>
        <w:numPr>
          <w:ilvl w:val="1"/>
          <w:numId w:val="19"/>
        </w:numPr>
        <w:spacing w:after="0" w:line="240" w:lineRule="auto"/>
        <w:rPr>
          <w:rFonts w:ascii="Arial" w:hAnsi="Arial" w:cs="Arial"/>
          <w:sz w:val="24"/>
          <w:szCs w:val="24"/>
        </w:rPr>
      </w:pPr>
      <w:r>
        <w:rPr>
          <w:rFonts w:ascii="Arial" w:hAnsi="Arial" w:cs="Arial"/>
          <w:sz w:val="24"/>
          <w:szCs w:val="24"/>
        </w:rPr>
        <w:t>Where ther</w:t>
      </w:r>
      <w:r w:rsidR="0042457C">
        <w:rPr>
          <w:rFonts w:ascii="Arial" w:hAnsi="Arial" w:cs="Arial"/>
          <w:sz w:val="24"/>
          <w:szCs w:val="24"/>
        </w:rPr>
        <w:t>e is</w:t>
      </w:r>
      <w:r>
        <w:rPr>
          <w:rFonts w:ascii="Arial" w:hAnsi="Arial" w:cs="Arial"/>
          <w:sz w:val="24"/>
          <w:szCs w:val="24"/>
        </w:rPr>
        <w:t xml:space="preserve"> an organisational requirement to restructure and the impact of this will be a reduction in the numbers of staff employed, the following should be considered:</w:t>
      </w:r>
    </w:p>
    <w:p w:rsidR="007E311D" w:rsidRDefault="007E311D" w:rsidP="007E311D">
      <w:pPr>
        <w:spacing w:after="0" w:line="240" w:lineRule="auto"/>
        <w:rPr>
          <w:rFonts w:ascii="Arial" w:hAnsi="Arial" w:cs="Arial"/>
          <w:sz w:val="24"/>
          <w:szCs w:val="24"/>
        </w:rPr>
      </w:pPr>
    </w:p>
    <w:p w:rsidR="007073A0" w:rsidRDefault="007073A0"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Not filling vacancies to enable natural wastage</w:t>
      </w:r>
    </w:p>
    <w:p w:rsidR="007073A0" w:rsidRDefault="007073A0"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Reduction</w:t>
      </w:r>
      <w:r w:rsidR="0042457C">
        <w:rPr>
          <w:rFonts w:ascii="Arial" w:hAnsi="Arial" w:cs="Arial"/>
          <w:sz w:val="24"/>
          <w:szCs w:val="24"/>
        </w:rPr>
        <w:t xml:space="preserve"> </w:t>
      </w:r>
      <w:r>
        <w:rPr>
          <w:rFonts w:ascii="Arial" w:hAnsi="Arial" w:cs="Arial"/>
          <w:sz w:val="24"/>
          <w:szCs w:val="24"/>
        </w:rPr>
        <w:t>/</w:t>
      </w:r>
      <w:r w:rsidR="0042457C">
        <w:rPr>
          <w:rFonts w:ascii="Arial" w:hAnsi="Arial" w:cs="Arial"/>
          <w:sz w:val="24"/>
          <w:szCs w:val="24"/>
        </w:rPr>
        <w:t xml:space="preserve"> </w:t>
      </w:r>
      <w:r>
        <w:rPr>
          <w:rFonts w:ascii="Arial" w:hAnsi="Arial" w:cs="Arial"/>
          <w:sz w:val="24"/>
          <w:szCs w:val="24"/>
        </w:rPr>
        <w:t>elimination of overtime working</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Proposals from employees for voluntary reduction in hours of work, career breaks and unpaid leave</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Voluntary Early Retirement</w:t>
      </w:r>
      <w:r w:rsidR="0042457C">
        <w:rPr>
          <w:rFonts w:ascii="Arial" w:hAnsi="Arial" w:cs="Arial"/>
          <w:sz w:val="24"/>
          <w:szCs w:val="24"/>
        </w:rPr>
        <w:t xml:space="preserve"> </w:t>
      </w:r>
      <w:r>
        <w:rPr>
          <w:rFonts w:ascii="Arial" w:hAnsi="Arial" w:cs="Arial"/>
          <w:sz w:val="24"/>
          <w:szCs w:val="24"/>
        </w:rPr>
        <w:t>/</w:t>
      </w:r>
      <w:r w:rsidR="0042457C">
        <w:rPr>
          <w:rFonts w:ascii="Arial" w:hAnsi="Arial" w:cs="Arial"/>
          <w:sz w:val="24"/>
          <w:szCs w:val="24"/>
        </w:rPr>
        <w:t xml:space="preserve"> </w:t>
      </w:r>
      <w:r>
        <w:rPr>
          <w:rFonts w:ascii="Arial" w:hAnsi="Arial" w:cs="Arial"/>
          <w:sz w:val="24"/>
          <w:szCs w:val="24"/>
        </w:rPr>
        <w:t>normal retirement</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Management of secondments and acting up arrangements</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Opportunities for retraining</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Mutually agreed resignation schemes</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Review of current and future functions to establish skill mix and staff levels required</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Ring fencing of recruitment</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Cessation of external recruitment</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Review of work undertaken by external consultants, contractors and agencies</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Redeployment of staff within the CCG</w:t>
      </w:r>
    </w:p>
    <w:p w:rsidR="007E311D" w:rsidRDefault="007E311D" w:rsidP="007E311D">
      <w:pPr>
        <w:pStyle w:val="ListParagraph"/>
        <w:numPr>
          <w:ilvl w:val="0"/>
          <w:numId w:val="17"/>
        </w:numPr>
        <w:spacing w:after="0" w:line="240" w:lineRule="auto"/>
        <w:rPr>
          <w:rFonts w:ascii="Arial" w:hAnsi="Arial" w:cs="Arial"/>
          <w:sz w:val="24"/>
          <w:szCs w:val="24"/>
        </w:rPr>
      </w:pPr>
      <w:r>
        <w:rPr>
          <w:rFonts w:ascii="Arial" w:hAnsi="Arial" w:cs="Arial"/>
          <w:sz w:val="24"/>
          <w:szCs w:val="24"/>
        </w:rPr>
        <w:t>Review of temporary and fixed term contracts</w:t>
      </w:r>
    </w:p>
    <w:p w:rsidR="007073A0" w:rsidRDefault="007073A0" w:rsidP="007073A0">
      <w:pPr>
        <w:spacing w:after="0" w:line="240" w:lineRule="auto"/>
        <w:rPr>
          <w:rFonts w:ascii="Arial" w:hAnsi="Arial" w:cs="Arial"/>
          <w:sz w:val="24"/>
          <w:szCs w:val="24"/>
        </w:rPr>
      </w:pPr>
    </w:p>
    <w:p w:rsidR="007073A0" w:rsidRDefault="007073A0" w:rsidP="007073A0">
      <w:pPr>
        <w:pStyle w:val="ListParagraph"/>
        <w:numPr>
          <w:ilvl w:val="1"/>
          <w:numId w:val="19"/>
        </w:numPr>
        <w:spacing w:after="0" w:line="240" w:lineRule="auto"/>
        <w:rPr>
          <w:rFonts w:ascii="Arial" w:hAnsi="Arial" w:cs="Arial"/>
          <w:sz w:val="24"/>
          <w:szCs w:val="24"/>
        </w:rPr>
      </w:pPr>
      <w:r>
        <w:rPr>
          <w:rFonts w:ascii="Arial" w:hAnsi="Arial" w:cs="Arial"/>
          <w:sz w:val="24"/>
          <w:szCs w:val="24"/>
        </w:rPr>
        <w:t>Organisational change may be triggered by internal or external drivers. This list below provides an example of when this policy may apply (this list is not exhaustive)</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lastRenderedPageBreak/>
        <w:t>National and local policy impacting on organisational form and structure</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t>Departmental restructuring/reorganisation and developing the organisation to ensure it is performing effectively</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t>Transfer in or out of a service</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t>Changes to commissioning and contracting</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t>Cross organisational moves (such as to the Local Authority/ICS)</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t>Changes which affect terms and conditions of employment</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t>Workforce modernisation and large changes to current processes of work</w:t>
      </w:r>
    </w:p>
    <w:p w:rsidR="007073A0" w:rsidRDefault="007073A0" w:rsidP="007073A0">
      <w:pPr>
        <w:pStyle w:val="ListParagraph"/>
        <w:numPr>
          <w:ilvl w:val="0"/>
          <w:numId w:val="17"/>
        </w:numPr>
        <w:spacing w:after="0" w:line="240" w:lineRule="auto"/>
        <w:rPr>
          <w:rFonts w:ascii="Arial" w:hAnsi="Arial" w:cs="Arial"/>
          <w:sz w:val="24"/>
          <w:szCs w:val="24"/>
        </w:rPr>
      </w:pPr>
      <w:r>
        <w:rPr>
          <w:rFonts w:ascii="Arial" w:hAnsi="Arial" w:cs="Arial"/>
          <w:sz w:val="24"/>
          <w:szCs w:val="24"/>
        </w:rPr>
        <w:t>To develop the organisation to ensure it is performing effectively</w:t>
      </w:r>
    </w:p>
    <w:p w:rsidR="007073A0" w:rsidRDefault="007073A0" w:rsidP="007073A0">
      <w:pPr>
        <w:spacing w:after="0" w:line="240" w:lineRule="auto"/>
        <w:rPr>
          <w:rFonts w:ascii="Arial" w:hAnsi="Arial" w:cs="Arial"/>
          <w:sz w:val="24"/>
          <w:szCs w:val="24"/>
        </w:rPr>
      </w:pPr>
    </w:p>
    <w:p w:rsidR="007E311D" w:rsidRPr="00712780" w:rsidRDefault="007073A0" w:rsidP="00712780">
      <w:pPr>
        <w:spacing w:after="0" w:line="240" w:lineRule="auto"/>
        <w:ind w:left="720"/>
        <w:rPr>
          <w:rFonts w:ascii="Arial" w:hAnsi="Arial" w:cs="Arial"/>
          <w:sz w:val="24"/>
          <w:szCs w:val="24"/>
        </w:rPr>
      </w:pPr>
      <w:r>
        <w:rPr>
          <w:rFonts w:ascii="Arial" w:hAnsi="Arial" w:cs="Arial"/>
          <w:sz w:val="24"/>
          <w:szCs w:val="24"/>
        </w:rPr>
        <w:t>Please see Appendix 1 for definitions connected with organisational change.</w:t>
      </w:r>
    </w:p>
    <w:p w:rsidR="007E311D" w:rsidRPr="00780907" w:rsidRDefault="007E311D" w:rsidP="007E311D">
      <w:pPr>
        <w:spacing w:after="0" w:line="240" w:lineRule="auto"/>
        <w:rPr>
          <w:rFonts w:ascii="Arial" w:hAnsi="Arial" w:cs="Arial"/>
          <w:sz w:val="24"/>
          <w:szCs w:val="24"/>
        </w:rPr>
      </w:pPr>
    </w:p>
    <w:p w:rsidR="007E311D" w:rsidRDefault="007E311D" w:rsidP="007E311D">
      <w:pPr>
        <w:pStyle w:val="ListParagraph"/>
        <w:numPr>
          <w:ilvl w:val="1"/>
          <w:numId w:val="19"/>
        </w:numPr>
        <w:spacing w:after="0" w:line="240" w:lineRule="auto"/>
        <w:rPr>
          <w:rFonts w:ascii="Arial" w:hAnsi="Arial" w:cs="Arial"/>
          <w:sz w:val="24"/>
          <w:szCs w:val="24"/>
        </w:rPr>
      </w:pPr>
      <w:r>
        <w:rPr>
          <w:rFonts w:ascii="Arial" w:hAnsi="Arial" w:cs="Arial"/>
          <w:sz w:val="24"/>
          <w:szCs w:val="24"/>
        </w:rPr>
        <w:t>During periods of organisational change support arrangements should be put in place for staff, at varying intervals to assist those employees most affected by the changes. These may include:</w:t>
      </w:r>
    </w:p>
    <w:p w:rsidR="007E311D" w:rsidRDefault="007E311D" w:rsidP="007E311D">
      <w:pPr>
        <w:spacing w:after="0" w:line="240" w:lineRule="auto"/>
        <w:rPr>
          <w:rFonts w:ascii="Arial" w:hAnsi="Arial" w:cs="Arial"/>
          <w:sz w:val="24"/>
          <w:szCs w:val="24"/>
        </w:rPr>
      </w:pPr>
    </w:p>
    <w:p w:rsidR="007E311D"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Staff Counselling</w:t>
      </w:r>
    </w:p>
    <w:p w:rsidR="007E311D"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Career Coaching</w:t>
      </w:r>
    </w:p>
    <w:p w:rsidR="007E311D"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Stress Management Training</w:t>
      </w:r>
    </w:p>
    <w:p w:rsidR="007E311D"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Interview Skills Training</w:t>
      </w:r>
    </w:p>
    <w:p w:rsidR="007E311D"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Options considered for secondments and personal development opportunities</w:t>
      </w:r>
    </w:p>
    <w:p w:rsidR="007E311D"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Increased communication from Senior Managers</w:t>
      </w:r>
    </w:p>
    <w:p w:rsidR="007E311D" w:rsidRDefault="007E311D" w:rsidP="007E311D">
      <w:pPr>
        <w:spacing w:after="0" w:line="240" w:lineRule="auto"/>
        <w:rPr>
          <w:rFonts w:ascii="Arial" w:hAnsi="Arial" w:cs="Arial"/>
          <w:sz w:val="24"/>
          <w:szCs w:val="24"/>
        </w:rPr>
      </w:pPr>
    </w:p>
    <w:p w:rsidR="007E311D" w:rsidRPr="00F91857" w:rsidRDefault="007E311D" w:rsidP="007E311D">
      <w:pPr>
        <w:spacing w:after="0" w:line="240" w:lineRule="auto"/>
        <w:ind w:left="720"/>
        <w:rPr>
          <w:rFonts w:ascii="Arial" w:hAnsi="Arial" w:cs="Arial"/>
          <w:sz w:val="24"/>
          <w:szCs w:val="24"/>
        </w:rPr>
      </w:pPr>
      <w:r>
        <w:rPr>
          <w:rFonts w:ascii="Arial" w:hAnsi="Arial" w:cs="Arial"/>
          <w:sz w:val="24"/>
          <w:szCs w:val="24"/>
        </w:rPr>
        <w:t>Where redundancies are to be considered</w:t>
      </w:r>
      <w:r w:rsidR="001C6545">
        <w:rPr>
          <w:rFonts w:ascii="Arial" w:hAnsi="Arial" w:cs="Arial"/>
          <w:sz w:val="24"/>
          <w:szCs w:val="24"/>
        </w:rPr>
        <w:t xml:space="preserve"> the support of Job Centre Plus will be sought. Individuals will be encouraged to see</w:t>
      </w:r>
      <w:r w:rsidR="00AC65C7">
        <w:rPr>
          <w:rFonts w:ascii="Arial" w:hAnsi="Arial" w:cs="Arial"/>
          <w:sz w:val="24"/>
          <w:szCs w:val="24"/>
        </w:rPr>
        <w:t>k</w:t>
      </w:r>
      <w:r w:rsidR="001C6545">
        <w:rPr>
          <w:rFonts w:ascii="Arial" w:hAnsi="Arial" w:cs="Arial"/>
          <w:sz w:val="24"/>
          <w:szCs w:val="24"/>
        </w:rPr>
        <w:t xml:space="preserve"> independent financial and </w:t>
      </w:r>
      <w:proofErr w:type="gramStart"/>
      <w:r w:rsidR="001C6545">
        <w:rPr>
          <w:rFonts w:ascii="Arial" w:hAnsi="Arial" w:cs="Arial"/>
          <w:sz w:val="24"/>
          <w:szCs w:val="24"/>
        </w:rPr>
        <w:t>pensions</w:t>
      </w:r>
      <w:proofErr w:type="gramEnd"/>
      <w:r w:rsidR="001C6545">
        <w:rPr>
          <w:rFonts w:ascii="Arial" w:hAnsi="Arial" w:cs="Arial"/>
          <w:sz w:val="24"/>
          <w:szCs w:val="24"/>
        </w:rPr>
        <w:t xml:space="preserve"> advice. </w:t>
      </w:r>
      <w:r>
        <w:rPr>
          <w:rFonts w:ascii="Arial" w:hAnsi="Arial" w:cs="Arial"/>
          <w:sz w:val="24"/>
          <w:szCs w:val="24"/>
        </w:rPr>
        <w:t xml:space="preserve"> </w:t>
      </w:r>
    </w:p>
    <w:p w:rsidR="007E311D" w:rsidRDefault="007E311D" w:rsidP="007E311D">
      <w:pPr>
        <w:pStyle w:val="ListParagraph"/>
        <w:spacing w:after="0" w:line="240" w:lineRule="auto"/>
        <w:ind w:left="1080"/>
        <w:rPr>
          <w:rFonts w:ascii="Arial" w:hAnsi="Arial" w:cs="Arial"/>
          <w:sz w:val="24"/>
          <w:szCs w:val="24"/>
        </w:rPr>
      </w:pPr>
    </w:p>
    <w:p w:rsidR="007E311D" w:rsidRPr="00780907" w:rsidRDefault="007E311D" w:rsidP="007E311D">
      <w:pPr>
        <w:pStyle w:val="ListParagraph"/>
        <w:numPr>
          <w:ilvl w:val="0"/>
          <w:numId w:val="19"/>
        </w:numPr>
        <w:spacing w:after="0" w:line="240" w:lineRule="auto"/>
        <w:rPr>
          <w:rFonts w:ascii="Arial" w:hAnsi="Arial" w:cs="Arial"/>
          <w:b/>
          <w:sz w:val="24"/>
          <w:szCs w:val="24"/>
        </w:rPr>
      </w:pPr>
      <w:r>
        <w:rPr>
          <w:rFonts w:ascii="Arial" w:hAnsi="Arial" w:cs="Arial"/>
          <w:b/>
          <w:sz w:val="24"/>
          <w:szCs w:val="24"/>
        </w:rPr>
        <w:t xml:space="preserve">     Principles of Managing Organisational Structural Changes</w:t>
      </w:r>
    </w:p>
    <w:p w:rsidR="007E311D" w:rsidRPr="00780907" w:rsidRDefault="007E311D" w:rsidP="007E311D">
      <w:pPr>
        <w:spacing w:after="0" w:line="240" w:lineRule="auto"/>
        <w:rPr>
          <w:rFonts w:ascii="Arial" w:hAnsi="Arial" w:cs="Arial"/>
          <w:b/>
          <w:sz w:val="24"/>
          <w:szCs w:val="24"/>
        </w:rPr>
      </w:pPr>
    </w:p>
    <w:p w:rsidR="007E311D" w:rsidRPr="00780907" w:rsidRDefault="007E311D" w:rsidP="007E311D">
      <w:pPr>
        <w:pStyle w:val="ListParagraph"/>
        <w:numPr>
          <w:ilvl w:val="1"/>
          <w:numId w:val="19"/>
        </w:numPr>
        <w:spacing w:after="0" w:line="240" w:lineRule="auto"/>
        <w:rPr>
          <w:rFonts w:ascii="Arial" w:hAnsi="Arial" w:cs="Arial"/>
          <w:sz w:val="24"/>
          <w:szCs w:val="24"/>
        </w:rPr>
      </w:pPr>
      <w:r>
        <w:rPr>
          <w:rFonts w:ascii="Arial" w:hAnsi="Arial" w:cs="Arial"/>
          <w:sz w:val="24"/>
          <w:szCs w:val="24"/>
        </w:rPr>
        <w:t>As organisational changes are proposed, the CCG will identify the number and content of posts required for the new arrangements and will identify the current number and content of existing substantive posts. This information will be shared with the relevant staff side organisations as part of the consultation process. This will inevitably lead to situations where changes in staffing levels/roles are required.</w:t>
      </w:r>
    </w:p>
    <w:p w:rsidR="007E311D" w:rsidRDefault="007E311D" w:rsidP="007E311D">
      <w:pPr>
        <w:pStyle w:val="ListParagraph"/>
        <w:spacing w:after="0" w:line="240" w:lineRule="auto"/>
        <w:rPr>
          <w:rFonts w:ascii="Arial" w:hAnsi="Arial" w:cs="Arial"/>
          <w:sz w:val="24"/>
          <w:szCs w:val="24"/>
        </w:rPr>
      </w:pPr>
    </w:p>
    <w:p w:rsidR="007E311D" w:rsidRDefault="007E311D" w:rsidP="007E311D">
      <w:pPr>
        <w:pStyle w:val="ListParagraph"/>
        <w:numPr>
          <w:ilvl w:val="1"/>
          <w:numId w:val="19"/>
        </w:numPr>
        <w:spacing w:after="0" w:line="240" w:lineRule="auto"/>
        <w:rPr>
          <w:rFonts w:ascii="Arial" w:hAnsi="Arial" w:cs="Arial"/>
          <w:sz w:val="24"/>
          <w:szCs w:val="24"/>
        </w:rPr>
      </w:pPr>
      <w:r>
        <w:rPr>
          <w:rFonts w:ascii="Arial" w:hAnsi="Arial" w:cs="Arial"/>
          <w:sz w:val="24"/>
          <w:szCs w:val="24"/>
        </w:rPr>
        <w:t>Where an organisational change to the number of posts within a department or the whole organisation results in either a reduction in the number of posts available or the banding of posts is altered the following steps should be followed.</w:t>
      </w:r>
    </w:p>
    <w:p w:rsidR="007E311D" w:rsidRDefault="007E311D" w:rsidP="007E311D">
      <w:pPr>
        <w:pStyle w:val="ListParagraph"/>
        <w:rPr>
          <w:rFonts w:ascii="Arial" w:hAnsi="Arial" w:cs="Arial"/>
          <w:sz w:val="24"/>
          <w:szCs w:val="24"/>
        </w:rPr>
      </w:pPr>
    </w:p>
    <w:p w:rsidR="007E311D" w:rsidRDefault="007E311D" w:rsidP="007E311D">
      <w:pPr>
        <w:pStyle w:val="ListParagraph"/>
        <w:numPr>
          <w:ilvl w:val="0"/>
          <w:numId w:val="21"/>
        </w:numPr>
        <w:ind w:left="709" w:hanging="709"/>
        <w:rPr>
          <w:rFonts w:ascii="Arial" w:hAnsi="Arial" w:cs="Arial"/>
          <w:b/>
          <w:sz w:val="24"/>
          <w:szCs w:val="24"/>
        </w:rPr>
      </w:pPr>
      <w:r>
        <w:rPr>
          <w:rFonts w:ascii="Arial" w:hAnsi="Arial" w:cs="Arial"/>
          <w:b/>
          <w:sz w:val="24"/>
          <w:szCs w:val="24"/>
        </w:rPr>
        <w:t>Comparison of Roles</w:t>
      </w:r>
    </w:p>
    <w:p w:rsidR="007E311D" w:rsidRPr="001C6545" w:rsidRDefault="007E311D" w:rsidP="00EA7A15">
      <w:pPr>
        <w:spacing w:line="240" w:lineRule="auto"/>
        <w:ind w:left="709"/>
        <w:rPr>
          <w:rFonts w:ascii="Arial" w:hAnsi="Arial" w:cs="Arial"/>
          <w:sz w:val="24"/>
          <w:szCs w:val="24"/>
        </w:rPr>
      </w:pPr>
      <w:r>
        <w:rPr>
          <w:rFonts w:ascii="Arial" w:hAnsi="Arial" w:cs="Arial"/>
          <w:sz w:val="24"/>
          <w:szCs w:val="24"/>
        </w:rPr>
        <w:t xml:space="preserve">Comparisons between the new and existing posts need to be made to determine those eligible to be considered for ‘slotting in’ or ‘ring fenced’ competition and to determine whether pay protection arrangements will apply. This will be determined by the </w:t>
      </w:r>
      <w:r w:rsidRPr="001C6545">
        <w:rPr>
          <w:rFonts w:ascii="Arial" w:hAnsi="Arial" w:cs="Arial"/>
          <w:sz w:val="24"/>
          <w:szCs w:val="24"/>
        </w:rPr>
        <w:t>Chief Officer</w:t>
      </w:r>
      <w:r w:rsidR="00AC65C7">
        <w:rPr>
          <w:rFonts w:ascii="Arial" w:hAnsi="Arial" w:cs="Arial"/>
          <w:sz w:val="24"/>
          <w:szCs w:val="24"/>
        </w:rPr>
        <w:t xml:space="preserve"> (or CCG Chair in conjunction with </w:t>
      </w:r>
      <w:r w:rsidR="00AC65C7">
        <w:rPr>
          <w:rFonts w:ascii="Arial" w:hAnsi="Arial" w:cs="Arial"/>
          <w:sz w:val="24"/>
          <w:szCs w:val="24"/>
        </w:rPr>
        <w:lastRenderedPageBreak/>
        <w:t>the Chair of the Remuneration Committee)</w:t>
      </w:r>
      <w:r w:rsidRPr="001C6545">
        <w:rPr>
          <w:rFonts w:ascii="Arial" w:hAnsi="Arial" w:cs="Arial"/>
          <w:sz w:val="24"/>
          <w:szCs w:val="24"/>
        </w:rPr>
        <w:t xml:space="preserve"> in </w:t>
      </w:r>
      <w:r w:rsidR="001C6545" w:rsidRPr="001C6545">
        <w:rPr>
          <w:rFonts w:ascii="Arial" w:hAnsi="Arial" w:cs="Arial"/>
          <w:sz w:val="24"/>
          <w:szCs w:val="24"/>
        </w:rPr>
        <w:t>conjunction with Human Resources and Staff Side</w:t>
      </w:r>
      <w:r w:rsidRPr="001C6545">
        <w:rPr>
          <w:rFonts w:ascii="Arial" w:hAnsi="Arial" w:cs="Arial"/>
          <w:sz w:val="24"/>
          <w:szCs w:val="24"/>
        </w:rPr>
        <w:t>.</w:t>
      </w:r>
    </w:p>
    <w:p w:rsidR="007E311D" w:rsidRPr="001F0BDE" w:rsidRDefault="007E311D" w:rsidP="007E311D">
      <w:pPr>
        <w:pStyle w:val="ListParagraph"/>
        <w:numPr>
          <w:ilvl w:val="0"/>
          <w:numId w:val="21"/>
        </w:numPr>
        <w:ind w:left="709" w:hanging="709"/>
        <w:rPr>
          <w:rFonts w:ascii="Arial" w:hAnsi="Arial" w:cs="Arial"/>
          <w:b/>
          <w:sz w:val="24"/>
          <w:szCs w:val="24"/>
        </w:rPr>
      </w:pPr>
      <w:r>
        <w:rPr>
          <w:rFonts w:ascii="Arial" w:hAnsi="Arial" w:cs="Arial"/>
          <w:b/>
          <w:sz w:val="24"/>
          <w:szCs w:val="24"/>
        </w:rPr>
        <w:t>Slotting In</w:t>
      </w:r>
    </w:p>
    <w:p w:rsidR="007E311D" w:rsidRDefault="007E311D" w:rsidP="007E311D">
      <w:pPr>
        <w:spacing w:after="0" w:line="240" w:lineRule="auto"/>
        <w:ind w:left="709"/>
        <w:rPr>
          <w:rFonts w:ascii="Arial" w:hAnsi="Arial" w:cs="Arial"/>
          <w:sz w:val="24"/>
          <w:szCs w:val="24"/>
        </w:rPr>
      </w:pPr>
      <w:r>
        <w:rPr>
          <w:rFonts w:ascii="Arial" w:hAnsi="Arial" w:cs="Arial"/>
          <w:sz w:val="24"/>
          <w:szCs w:val="24"/>
        </w:rPr>
        <w:t xml:space="preserve">Slotting in </w:t>
      </w:r>
      <w:r w:rsidR="0059389D">
        <w:rPr>
          <w:rFonts w:ascii="Arial" w:hAnsi="Arial" w:cs="Arial"/>
          <w:sz w:val="24"/>
          <w:szCs w:val="24"/>
        </w:rPr>
        <w:t xml:space="preserve">may </w:t>
      </w:r>
      <w:r>
        <w:rPr>
          <w:rFonts w:ascii="Arial" w:hAnsi="Arial" w:cs="Arial"/>
          <w:sz w:val="24"/>
          <w:szCs w:val="24"/>
        </w:rPr>
        <w:t xml:space="preserve">apply </w:t>
      </w:r>
      <w:r w:rsidR="0059389D">
        <w:rPr>
          <w:rFonts w:ascii="Arial" w:hAnsi="Arial" w:cs="Arial"/>
          <w:sz w:val="24"/>
          <w:szCs w:val="24"/>
        </w:rPr>
        <w:t>where the duties and accountabilities of a post are not significantly reorganised and are substantially the same in the new and existing role. The</w:t>
      </w:r>
      <w:r>
        <w:rPr>
          <w:rFonts w:ascii="Arial" w:hAnsi="Arial" w:cs="Arial"/>
          <w:sz w:val="24"/>
          <w:szCs w:val="24"/>
        </w:rPr>
        <w:t xml:space="preserve"> following criteria will apply:</w:t>
      </w:r>
    </w:p>
    <w:p w:rsidR="007E311D" w:rsidRPr="00C06DF0" w:rsidRDefault="007E311D" w:rsidP="007E311D">
      <w:pPr>
        <w:spacing w:after="0" w:line="240" w:lineRule="auto"/>
        <w:ind w:left="709"/>
        <w:rPr>
          <w:rFonts w:ascii="Arial" w:hAnsi="Arial" w:cs="Arial"/>
          <w:color w:val="92D050"/>
          <w:sz w:val="24"/>
          <w:szCs w:val="24"/>
        </w:rPr>
      </w:pPr>
    </w:p>
    <w:p w:rsidR="007E311D" w:rsidRPr="00144AD6" w:rsidRDefault="007E311D" w:rsidP="007E311D">
      <w:pPr>
        <w:pStyle w:val="ListParagraph"/>
        <w:numPr>
          <w:ilvl w:val="0"/>
          <w:numId w:val="8"/>
        </w:numPr>
        <w:spacing w:after="0" w:line="240" w:lineRule="auto"/>
        <w:rPr>
          <w:rFonts w:ascii="Arial" w:hAnsi="Arial" w:cs="Arial"/>
          <w:sz w:val="24"/>
          <w:szCs w:val="24"/>
        </w:rPr>
      </w:pPr>
      <w:r w:rsidRPr="00144AD6">
        <w:rPr>
          <w:rFonts w:ascii="Arial" w:hAnsi="Arial" w:cs="Arial"/>
          <w:sz w:val="24"/>
          <w:szCs w:val="24"/>
        </w:rPr>
        <w:t xml:space="preserve">The </w:t>
      </w:r>
      <w:r>
        <w:rPr>
          <w:rFonts w:ascii="Arial" w:hAnsi="Arial" w:cs="Arial"/>
          <w:sz w:val="24"/>
          <w:szCs w:val="24"/>
        </w:rPr>
        <w:t>job banding</w:t>
      </w:r>
      <w:r w:rsidR="0059389D">
        <w:rPr>
          <w:rFonts w:ascii="Arial" w:hAnsi="Arial" w:cs="Arial"/>
          <w:sz w:val="24"/>
          <w:szCs w:val="24"/>
        </w:rPr>
        <w:t>/pay</w:t>
      </w:r>
      <w:r>
        <w:rPr>
          <w:rFonts w:ascii="Arial" w:hAnsi="Arial" w:cs="Arial"/>
          <w:sz w:val="24"/>
          <w:szCs w:val="24"/>
        </w:rPr>
        <w:t xml:space="preserve"> remains the same </w:t>
      </w:r>
      <w:r>
        <w:rPr>
          <w:rFonts w:ascii="Arial" w:hAnsi="Arial" w:cs="Arial"/>
          <w:b/>
          <w:sz w:val="24"/>
          <w:szCs w:val="24"/>
        </w:rPr>
        <w:t>and</w:t>
      </w:r>
    </w:p>
    <w:p w:rsidR="007E311D" w:rsidRPr="00144AD6"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post holder is the only person identified for the new post and holds a substantive contract of employment </w:t>
      </w:r>
      <w:r>
        <w:rPr>
          <w:rFonts w:ascii="Arial" w:hAnsi="Arial" w:cs="Arial"/>
          <w:b/>
          <w:sz w:val="24"/>
          <w:szCs w:val="24"/>
        </w:rPr>
        <w:t>and</w:t>
      </w:r>
    </w:p>
    <w:p w:rsidR="007E311D" w:rsidRPr="001C6545"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The employee has the minimum qualifications and exper</w:t>
      </w:r>
      <w:r w:rsidR="001C6545">
        <w:rPr>
          <w:rFonts w:ascii="Arial" w:hAnsi="Arial" w:cs="Arial"/>
          <w:sz w:val="24"/>
          <w:szCs w:val="24"/>
        </w:rPr>
        <w:t xml:space="preserve">ience required for the new post </w:t>
      </w:r>
      <w:r w:rsidR="001C6545">
        <w:rPr>
          <w:rFonts w:ascii="Arial" w:hAnsi="Arial" w:cs="Arial"/>
          <w:b/>
          <w:sz w:val="24"/>
          <w:szCs w:val="24"/>
        </w:rPr>
        <w:t>and</w:t>
      </w:r>
    </w:p>
    <w:p w:rsidR="001C6545" w:rsidRDefault="001C6545"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The new role contains 50% or more of the current role.</w:t>
      </w:r>
    </w:p>
    <w:p w:rsidR="007E311D" w:rsidRDefault="007E311D" w:rsidP="007E311D">
      <w:pPr>
        <w:spacing w:after="0" w:line="240" w:lineRule="auto"/>
        <w:rPr>
          <w:rFonts w:ascii="Arial" w:hAnsi="Arial" w:cs="Arial"/>
          <w:sz w:val="24"/>
          <w:szCs w:val="24"/>
        </w:rPr>
      </w:pPr>
    </w:p>
    <w:p w:rsidR="007E311D" w:rsidRDefault="007E311D" w:rsidP="007E311D">
      <w:pPr>
        <w:pStyle w:val="ListParagraph"/>
        <w:numPr>
          <w:ilvl w:val="0"/>
          <w:numId w:val="21"/>
        </w:numPr>
        <w:spacing w:after="0" w:line="240" w:lineRule="auto"/>
        <w:ind w:left="709" w:hanging="709"/>
        <w:rPr>
          <w:rFonts w:ascii="Arial" w:hAnsi="Arial" w:cs="Arial"/>
          <w:b/>
          <w:sz w:val="24"/>
          <w:szCs w:val="24"/>
        </w:rPr>
      </w:pPr>
      <w:r>
        <w:rPr>
          <w:rFonts w:ascii="Arial" w:hAnsi="Arial" w:cs="Arial"/>
          <w:b/>
          <w:sz w:val="24"/>
          <w:szCs w:val="24"/>
        </w:rPr>
        <w:t>Ring Fenced Competition</w:t>
      </w:r>
    </w:p>
    <w:p w:rsidR="007E311D" w:rsidRDefault="007E311D" w:rsidP="007E311D">
      <w:pPr>
        <w:spacing w:after="0" w:line="240" w:lineRule="auto"/>
        <w:rPr>
          <w:rFonts w:ascii="Arial" w:hAnsi="Arial" w:cs="Arial"/>
          <w:b/>
          <w:sz w:val="24"/>
          <w:szCs w:val="24"/>
        </w:rPr>
      </w:pPr>
    </w:p>
    <w:p w:rsidR="007E311D" w:rsidRDefault="007E311D" w:rsidP="007E311D">
      <w:pPr>
        <w:spacing w:after="0" w:line="240" w:lineRule="auto"/>
        <w:ind w:left="709"/>
        <w:rPr>
          <w:rFonts w:ascii="Arial" w:hAnsi="Arial" w:cs="Arial"/>
          <w:sz w:val="24"/>
          <w:szCs w:val="24"/>
        </w:rPr>
      </w:pPr>
      <w:r>
        <w:rPr>
          <w:rFonts w:ascii="Arial" w:hAnsi="Arial" w:cs="Arial"/>
          <w:sz w:val="24"/>
          <w:szCs w:val="24"/>
        </w:rPr>
        <w:t>Ring fenced competition will normally apply where either:</w:t>
      </w:r>
    </w:p>
    <w:p w:rsidR="007E311D" w:rsidRDefault="007E311D" w:rsidP="007E311D">
      <w:pPr>
        <w:spacing w:after="0" w:line="240" w:lineRule="auto"/>
        <w:ind w:left="709"/>
        <w:rPr>
          <w:rFonts w:ascii="Arial" w:hAnsi="Arial" w:cs="Arial"/>
          <w:sz w:val="24"/>
          <w:szCs w:val="24"/>
        </w:rPr>
      </w:pPr>
    </w:p>
    <w:p w:rsidR="007E311D" w:rsidRPr="00144AD6"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 post is clearly new in content and/or carries a substantially increased weight of responsibility/skills, </w:t>
      </w:r>
      <w:r>
        <w:rPr>
          <w:rFonts w:ascii="Arial" w:hAnsi="Arial" w:cs="Arial"/>
          <w:b/>
          <w:sz w:val="24"/>
          <w:szCs w:val="24"/>
        </w:rPr>
        <w:t>and/or</w:t>
      </w:r>
    </w:p>
    <w:p w:rsidR="007E311D" w:rsidRPr="00144AD6"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There is more than one employee who is considered suitable for the post, </w:t>
      </w:r>
      <w:r>
        <w:rPr>
          <w:rFonts w:ascii="Arial" w:hAnsi="Arial" w:cs="Arial"/>
          <w:b/>
          <w:sz w:val="24"/>
          <w:szCs w:val="24"/>
        </w:rPr>
        <w:t>and/or</w:t>
      </w:r>
    </w:p>
    <w:p w:rsidR="007E311D" w:rsidRDefault="007E311D" w:rsidP="007E311D">
      <w:pPr>
        <w:pStyle w:val="ListParagraph"/>
        <w:numPr>
          <w:ilvl w:val="0"/>
          <w:numId w:val="8"/>
        </w:numPr>
        <w:spacing w:after="0" w:line="240" w:lineRule="auto"/>
        <w:rPr>
          <w:rFonts w:ascii="Arial" w:hAnsi="Arial" w:cs="Arial"/>
          <w:sz w:val="24"/>
          <w:szCs w:val="24"/>
        </w:rPr>
      </w:pPr>
      <w:r>
        <w:rPr>
          <w:rFonts w:ascii="Arial" w:hAnsi="Arial" w:cs="Arial"/>
          <w:sz w:val="24"/>
          <w:szCs w:val="24"/>
        </w:rPr>
        <w:t>The direct transfer of an individual employee would involve a promotion/demotion unless this is the only post which may be deemed to be suitable alternative employment.</w:t>
      </w:r>
    </w:p>
    <w:p w:rsidR="007E311D" w:rsidRDefault="007E311D" w:rsidP="007E311D">
      <w:pPr>
        <w:spacing w:after="0" w:line="240" w:lineRule="auto"/>
        <w:rPr>
          <w:rFonts w:ascii="Arial" w:hAnsi="Arial" w:cs="Arial"/>
          <w:sz w:val="24"/>
          <w:szCs w:val="24"/>
        </w:rPr>
      </w:pPr>
    </w:p>
    <w:p w:rsidR="007E311D" w:rsidRDefault="007E311D" w:rsidP="007E311D">
      <w:pPr>
        <w:spacing w:after="0" w:line="240" w:lineRule="auto"/>
        <w:ind w:left="720"/>
        <w:rPr>
          <w:rFonts w:ascii="Arial" w:hAnsi="Arial" w:cs="Arial"/>
          <w:sz w:val="24"/>
          <w:szCs w:val="24"/>
        </w:rPr>
      </w:pPr>
      <w:r>
        <w:rPr>
          <w:rFonts w:ascii="Arial" w:hAnsi="Arial" w:cs="Arial"/>
          <w:sz w:val="24"/>
          <w:szCs w:val="24"/>
        </w:rPr>
        <w:t>For purposes of pay protection only, demotion is defined as transfer to a post which carries a lower hourly rate of pay than that which applies to the previous post held. Promotion is defined as transfer to a post which carries a higher hourly rate of pay than that which applies to the previous post held.</w:t>
      </w:r>
      <w:r w:rsidR="0059389D">
        <w:rPr>
          <w:rFonts w:ascii="Arial" w:hAnsi="Arial" w:cs="Arial"/>
          <w:sz w:val="24"/>
          <w:szCs w:val="24"/>
        </w:rPr>
        <w:t xml:space="preserve"> Where a promotion applies the employee must meet the minimum qualifications and</w:t>
      </w:r>
      <w:r w:rsidR="001C6545">
        <w:rPr>
          <w:rFonts w:ascii="Arial" w:hAnsi="Arial" w:cs="Arial"/>
          <w:sz w:val="24"/>
          <w:szCs w:val="24"/>
        </w:rPr>
        <w:t>/or</w:t>
      </w:r>
      <w:r w:rsidR="0059389D">
        <w:rPr>
          <w:rFonts w:ascii="Arial" w:hAnsi="Arial" w:cs="Arial"/>
          <w:sz w:val="24"/>
          <w:szCs w:val="24"/>
        </w:rPr>
        <w:t xml:space="preserve"> experience required for the post </w:t>
      </w:r>
      <w:r w:rsidR="0059389D">
        <w:rPr>
          <w:rFonts w:ascii="Arial" w:hAnsi="Arial" w:cs="Arial"/>
          <w:b/>
          <w:sz w:val="24"/>
          <w:szCs w:val="24"/>
        </w:rPr>
        <w:t xml:space="preserve">or </w:t>
      </w:r>
      <w:r w:rsidR="0059389D">
        <w:rPr>
          <w:rFonts w:ascii="Arial" w:hAnsi="Arial" w:cs="Arial"/>
          <w:sz w:val="24"/>
          <w:szCs w:val="24"/>
        </w:rPr>
        <w:t>the interview panel decides they could do so within a 3 month period supported by a short term development plan.</w:t>
      </w:r>
    </w:p>
    <w:p w:rsidR="0059389D" w:rsidRDefault="0059389D" w:rsidP="007E311D">
      <w:pPr>
        <w:spacing w:after="0" w:line="240" w:lineRule="auto"/>
        <w:ind w:left="720"/>
        <w:rPr>
          <w:rFonts w:ascii="Arial" w:hAnsi="Arial" w:cs="Arial"/>
          <w:sz w:val="24"/>
          <w:szCs w:val="24"/>
        </w:rPr>
      </w:pPr>
    </w:p>
    <w:p w:rsidR="0059389D" w:rsidRPr="00C06DF0" w:rsidRDefault="0059389D" w:rsidP="007E311D">
      <w:pPr>
        <w:spacing w:after="0" w:line="240" w:lineRule="auto"/>
        <w:ind w:left="720"/>
        <w:rPr>
          <w:rFonts w:ascii="Arial" w:hAnsi="Arial" w:cs="Arial"/>
          <w:color w:val="4F81BD" w:themeColor="accent1"/>
          <w:sz w:val="24"/>
          <w:szCs w:val="24"/>
          <w:u w:val="single"/>
        </w:rPr>
      </w:pPr>
      <w:r w:rsidRPr="001C6545">
        <w:rPr>
          <w:rFonts w:ascii="Arial" w:hAnsi="Arial" w:cs="Arial"/>
          <w:sz w:val="24"/>
          <w:szCs w:val="24"/>
        </w:rPr>
        <w:t>Where there is only one employee for one post but the band/pay of the post is higher this is also ring fenced competition as there will be a need for an interview process to ensure the individual has the necessary skills to undertake the role. Again, the panel can decide to slot the person into the post where they deem the individual w</w:t>
      </w:r>
      <w:r w:rsidR="00781647" w:rsidRPr="001C6545">
        <w:rPr>
          <w:rFonts w:ascii="Arial" w:hAnsi="Arial" w:cs="Arial"/>
          <w:sz w:val="24"/>
          <w:szCs w:val="24"/>
        </w:rPr>
        <w:t>ill obtain the skills within a 3 month period supported by a short term development plan.</w:t>
      </w:r>
      <w:r w:rsidR="00C06DF0">
        <w:rPr>
          <w:rFonts w:ascii="Arial" w:hAnsi="Arial" w:cs="Arial"/>
          <w:sz w:val="24"/>
          <w:szCs w:val="24"/>
        </w:rPr>
        <w:t xml:space="preserve">  </w:t>
      </w:r>
    </w:p>
    <w:p w:rsidR="007E311D" w:rsidRPr="00C06DF0" w:rsidRDefault="007E311D" w:rsidP="007E311D">
      <w:pPr>
        <w:spacing w:after="0" w:line="240" w:lineRule="auto"/>
        <w:ind w:left="720"/>
        <w:rPr>
          <w:rFonts w:ascii="Arial" w:hAnsi="Arial" w:cs="Arial"/>
          <w:sz w:val="24"/>
          <w:szCs w:val="24"/>
          <w:u w:val="single"/>
        </w:rPr>
      </w:pPr>
    </w:p>
    <w:p w:rsidR="007E311D" w:rsidRDefault="007E311D" w:rsidP="007E311D">
      <w:pPr>
        <w:spacing w:after="0" w:line="240" w:lineRule="auto"/>
        <w:ind w:left="720"/>
        <w:rPr>
          <w:rFonts w:ascii="Arial" w:hAnsi="Arial" w:cs="Arial"/>
          <w:sz w:val="24"/>
          <w:szCs w:val="24"/>
        </w:rPr>
      </w:pPr>
      <w:r>
        <w:rPr>
          <w:rFonts w:ascii="Arial" w:hAnsi="Arial" w:cs="Arial"/>
          <w:sz w:val="24"/>
          <w:szCs w:val="24"/>
        </w:rPr>
        <w:t>Where national frameworks apply for the appointment of specific posts the above will not apply.</w:t>
      </w:r>
    </w:p>
    <w:p w:rsidR="00EA7A15" w:rsidRDefault="00EA7A15" w:rsidP="007E311D">
      <w:pPr>
        <w:spacing w:after="0" w:line="240" w:lineRule="auto"/>
        <w:ind w:left="720"/>
        <w:rPr>
          <w:rFonts w:ascii="Arial" w:hAnsi="Arial" w:cs="Arial"/>
          <w:sz w:val="24"/>
          <w:szCs w:val="24"/>
        </w:rPr>
      </w:pPr>
    </w:p>
    <w:p w:rsidR="00EA7A15" w:rsidRDefault="00EA7A15" w:rsidP="007E311D">
      <w:pPr>
        <w:spacing w:after="0" w:line="240" w:lineRule="auto"/>
        <w:ind w:left="720"/>
        <w:rPr>
          <w:rFonts w:ascii="Arial" w:hAnsi="Arial" w:cs="Arial"/>
          <w:sz w:val="24"/>
          <w:szCs w:val="24"/>
        </w:rPr>
      </w:pPr>
    </w:p>
    <w:p w:rsidR="00EA7A15" w:rsidRDefault="00EA7A15" w:rsidP="007E311D">
      <w:pPr>
        <w:spacing w:after="0" w:line="240" w:lineRule="auto"/>
        <w:ind w:left="720"/>
        <w:rPr>
          <w:rFonts w:ascii="Arial" w:hAnsi="Arial" w:cs="Arial"/>
          <w:sz w:val="24"/>
          <w:szCs w:val="24"/>
        </w:rPr>
      </w:pPr>
    </w:p>
    <w:p w:rsidR="007E311D" w:rsidRDefault="007E311D" w:rsidP="007E311D">
      <w:pPr>
        <w:spacing w:after="0" w:line="240" w:lineRule="auto"/>
        <w:ind w:left="720"/>
        <w:rPr>
          <w:rFonts w:ascii="Arial" w:hAnsi="Arial" w:cs="Arial"/>
          <w:sz w:val="24"/>
          <w:szCs w:val="24"/>
        </w:rPr>
      </w:pPr>
    </w:p>
    <w:p w:rsidR="007E311D" w:rsidRDefault="007E311D" w:rsidP="007E311D">
      <w:pPr>
        <w:pStyle w:val="ListParagraph"/>
        <w:numPr>
          <w:ilvl w:val="0"/>
          <w:numId w:val="21"/>
        </w:numPr>
        <w:spacing w:after="0" w:line="240" w:lineRule="auto"/>
        <w:ind w:left="709" w:hanging="709"/>
        <w:rPr>
          <w:rFonts w:ascii="Arial" w:hAnsi="Arial" w:cs="Arial"/>
          <w:b/>
          <w:sz w:val="24"/>
          <w:szCs w:val="24"/>
        </w:rPr>
      </w:pPr>
      <w:r>
        <w:rPr>
          <w:rFonts w:ascii="Arial" w:hAnsi="Arial" w:cs="Arial"/>
          <w:b/>
          <w:sz w:val="24"/>
          <w:szCs w:val="24"/>
        </w:rPr>
        <w:lastRenderedPageBreak/>
        <w:t>Ring Fenced Parameters</w:t>
      </w:r>
    </w:p>
    <w:p w:rsidR="007E311D" w:rsidRDefault="007E311D" w:rsidP="007E311D">
      <w:pPr>
        <w:spacing w:after="0" w:line="240" w:lineRule="auto"/>
        <w:rPr>
          <w:rFonts w:ascii="Arial" w:hAnsi="Arial" w:cs="Arial"/>
          <w:b/>
          <w:sz w:val="24"/>
          <w:szCs w:val="24"/>
        </w:rPr>
      </w:pPr>
    </w:p>
    <w:p w:rsidR="00781647" w:rsidRDefault="007E311D" w:rsidP="007E311D">
      <w:pPr>
        <w:spacing w:after="0" w:line="240" w:lineRule="auto"/>
        <w:ind w:left="709"/>
        <w:rPr>
          <w:rFonts w:ascii="Arial" w:hAnsi="Arial" w:cs="Arial"/>
          <w:sz w:val="24"/>
          <w:szCs w:val="24"/>
        </w:rPr>
      </w:pPr>
      <w:r>
        <w:rPr>
          <w:rFonts w:ascii="Arial" w:hAnsi="Arial" w:cs="Arial"/>
          <w:sz w:val="24"/>
          <w:szCs w:val="24"/>
        </w:rPr>
        <w:t>Competition for any new post shall be confined to employees in the ring fenced group who</w:t>
      </w:r>
      <w:r w:rsidR="00781647">
        <w:rPr>
          <w:rFonts w:ascii="Arial" w:hAnsi="Arial" w:cs="Arial"/>
          <w:sz w:val="24"/>
          <w:szCs w:val="24"/>
        </w:rPr>
        <w:t>:</w:t>
      </w:r>
    </w:p>
    <w:p w:rsidR="00570624" w:rsidRDefault="00570624" w:rsidP="007E311D">
      <w:pPr>
        <w:spacing w:after="0" w:line="240" w:lineRule="auto"/>
        <w:ind w:left="709"/>
        <w:rPr>
          <w:rFonts w:ascii="Arial" w:hAnsi="Arial" w:cs="Arial"/>
          <w:sz w:val="24"/>
          <w:szCs w:val="24"/>
        </w:rPr>
      </w:pPr>
    </w:p>
    <w:p w:rsidR="00781647" w:rsidRDefault="00781647" w:rsidP="00781647">
      <w:pPr>
        <w:pStyle w:val="ListParagraph"/>
        <w:numPr>
          <w:ilvl w:val="0"/>
          <w:numId w:val="8"/>
        </w:numPr>
        <w:spacing w:after="0" w:line="240" w:lineRule="auto"/>
        <w:rPr>
          <w:rFonts w:ascii="Arial" w:hAnsi="Arial" w:cs="Arial"/>
          <w:sz w:val="24"/>
          <w:szCs w:val="24"/>
        </w:rPr>
      </w:pPr>
      <w:r>
        <w:rPr>
          <w:rFonts w:ascii="Arial" w:hAnsi="Arial" w:cs="Arial"/>
          <w:sz w:val="24"/>
          <w:szCs w:val="24"/>
        </w:rPr>
        <w:t>M</w:t>
      </w:r>
      <w:r w:rsidRPr="00781647">
        <w:rPr>
          <w:rFonts w:ascii="Arial" w:hAnsi="Arial" w:cs="Arial"/>
          <w:sz w:val="24"/>
          <w:szCs w:val="24"/>
        </w:rPr>
        <w:t>eet the minimum criteria for the post</w:t>
      </w:r>
      <w:r>
        <w:rPr>
          <w:rFonts w:ascii="Arial" w:hAnsi="Arial" w:cs="Arial"/>
          <w:sz w:val="24"/>
          <w:szCs w:val="24"/>
        </w:rPr>
        <w:t>,</w:t>
      </w:r>
      <w:r w:rsidRPr="00781647">
        <w:rPr>
          <w:rFonts w:ascii="Arial" w:hAnsi="Arial" w:cs="Arial"/>
          <w:sz w:val="24"/>
          <w:szCs w:val="24"/>
        </w:rPr>
        <w:t xml:space="preserve"> </w:t>
      </w:r>
      <w:r w:rsidRPr="00781647">
        <w:rPr>
          <w:rFonts w:ascii="Arial" w:hAnsi="Arial" w:cs="Arial"/>
          <w:b/>
          <w:sz w:val="24"/>
          <w:szCs w:val="24"/>
        </w:rPr>
        <w:t>or</w:t>
      </w:r>
      <w:r w:rsidRPr="00781647">
        <w:rPr>
          <w:rFonts w:ascii="Arial" w:hAnsi="Arial" w:cs="Arial"/>
          <w:sz w:val="24"/>
          <w:szCs w:val="24"/>
        </w:rPr>
        <w:t xml:space="preserve"> </w:t>
      </w:r>
    </w:p>
    <w:p w:rsidR="00781647" w:rsidRDefault="00781647" w:rsidP="00781647">
      <w:pPr>
        <w:pStyle w:val="ListParagraph"/>
        <w:numPr>
          <w:ilvl w:val="0"/>
          <w:numId w:val="8"/>
        </w:numPr>
        <w:spacing w:after="0" w:line="240" w:lineRule="auto"/>
        <w:rPr>
          <w:rFonts w:ascii="Arial" w:hAnsi="Arial" w:cs="Arial"/>
          <w:sz w:val="24"/>
          <w:szCs w:val="24"/>
        </w:rPr>
      </w:pPr>
      <w:r>
        <w:rPr>
          <w:rFonts w:ascii="Arial" w:hAnsi="Arial" w:cs="Arial"/>
          <w:sz w:val="24"/>
          <w:szCs w:val="24"/>
        </w:rPr>
        <w:t>W</w:t>
      </w:r>
      <w:r w:rsidRPr="00781647">
        <w:rPr>
          <w:rFonts w:ascii="Arial" w:hAnsi="Arial" w:cs="Arial"/>
          <w:sz w:val="24"/>
          <w:szCs w:val="24"/>
        </w:rPr>
        <w:t xml:space="preserve">ho </w:t>
      </w:r>
      <w:r w:rsidR="007E311D" w:rsidRPr="00781647">
        <w:rPr>
          <w:rFonts w:ascii="Arial" w:hAnsi="Arial" w:cs="Arial"/>
          <w:sz w:val="24"/>
          <w:szCs w:val="24"/>
        </w:rPr>
        <w:t>are the equivalent band</w:t>
      </w:r>
      <w:r>
        <w:rPr>
          <w:rFonts w:ascii="Arial" w:hAnsi="Arial" w:cs="Arial"/>
          <w:sz w:val="24"/>
          <w:szCs w:val="24"/>
        </w:rPr>
        <w:t>,</w:t>
      </w:r>
      <w:r w:rsidR="007E311D" w:rsidRPr="00781647">
        <w:rPr>
          <w:rFonts w:ascii="Arial" w:hAnsi="Arial" w:cs="Arial"/>
          <w:sz w:val="24"/>
          <w:szCs w:val="24"/>
        </w:rPr>
        <w:t xml:space="preserve"> </w:t>
      </w:r>
      <w:r w:rsidR="007E311D" w:rsidRPr="00781647">
        <w:rPr>
          <w:rFonts w:ascii="Arial" w:hAnsi="Arial" w:cs="Arial"/>
          <w:b/>
          <w:sz w:val="24"/>
          <w:szCs w:val="24"/>
        </w:rPr>
        <w:t>or</w:t>
      </w:r>
      <w:r w:rsidR="007E311D" w:rsidRPr="00781647">
        <w:rPr>
          <w:rFonts w:ascii="Arial" w:hAnsi="Arial" w:cs="Arial"/>
          <w:sz w:val="24"/>
          <w:szCs w:val="24"/>
        </w:rPr>
        <w:t xml:space="preserve"> </w:t>
      </w:r>
    </w:p>
    <w:p w:rsidR="00781647" w:rsidRDefault="00781647" w:rsidP="00781647">
      <w:pPr>
        <w:pStyle w:val="ListParagraph"/>
        <w:numPr>
          <w:ilvl w:val="0"/>
          <w:numId w:val="8"/>
        </w:numPr>
        <w:spacing w:after="0" w:line="240" w:lineRule="auto"/>
        <w:rPr>
          <w:rFonts w:ascii="Arial" w:hAnsi="Arial" w:cs="Arial"/>
          <w:sz w:val="24"/>
          <w:szCs w:val="24"/>
        </w:rPr>
      </w:pPr>
      <w:r>
        <w:rPr>
          <w:rFonts w:ascii="Arial" w:hAnsi="Arial" w:cs="Arial"/>
          <w:sz w:val="24"/>
          <w:szCs w:val="24"/>
        </w:rPr>
        <w:t>W</w:t>
      </w:r>
      <w:r w:rsidR="007E311D" w:rsidRPr="00781647">
        <w:rPr>
          <w:rFonts w:ascii="Arial" w:hAnsi="Arial" w:cs="Arial"/>
          <w:sz w:val="24"/>
          <w:szCs w:val="24"/>
        </w:rPr>
        <w:t xml:space="preserve">ho </w:t>
      </w:r>
      <w:proofErr w:type="gramStart"/>
      <w:r w:rsidR="007E311D" w:rsidRPr="00781647">
        <w:rPr>
          <w:rFonts w:ascii="Arial" w:hAnsi="Arial" w:cs="Arial"/>
          <w:sz w:val="24"/>
          <w:szCs w:val="24"/>
        </w:rPr>
        <w:t>are</w:t>
      </w:r>
      <w:proofErr w:type="gramEnd"/>
      <w:r w:rsidR="007E311D" w:rsidRPr="00781647">
        <w:rPr>
          <w:rFonts w:ascii="Arial" w:hAnsi="Arial" w:cs="Arial"/>
          <w:sz w:val="24"/>
          <w:szCs w:val="24"/>
        </w:rPr>
        <w:t xml:space="preserve"> one band lower or higher than the existing post. </w:t>
      </w:r>
    </w:p>
    <w:p w:rsidR="00781647" w:rsidRDefault="00781647" w:rsidP="00781647">
      <w:pPr>
        <w:pStyle w:val="ListParagraph"/>
        <w:spacing w:after="0" w:line="240" w:lineRule="auto"/>
        <w:ind w:left="1080"/>
        <w:rPr>
          <w:rFonts w:ascii="Arial" w:hAnsi="Arial" w:cs="Arial"/>
          <w:sz w:val="24"/>
          <w:szCs w:val="24"/>
        </w:rPr>
      </w:pPr>
    </w:p>
    <w:p w:rsidR="007E311D" w:rsidRDefault="007E311D" w:rsidP="00781647">
      <w:pPr>
        <w:pStyle w:val="ListParagraph"/>
        <w:spacing w:after="0" w:line="240" w:lineRule="auto"/>
        <w:ind w:left="709"/>
        <w:rPr>
          <w:rFonts w:ascii="Arial" w:hAnsi="Arial" w:cs="Arial"/>
          <w:sz w:val="24"/>
          <w:szCs w:val="24"/>
        </w:rPr>
      </w:pPr>
      <w:r w:rsidRPr="00781647">
        <w:rPr>
          <w:rFonts w:ascii="Arial" w:hAnsi="Arial" w:cs="Arial"/>
          <w:sz w:val="24"/>
          <w:szCs w:val="24"/>
        </w:rPr>
        <w:t>All employees must hold a substantive contract of employment in order to be eligible to complete in the ring fenced recruitment process.</w:t>
      </w:r>
      <w:r w:rsidR="00570624">
        <w:rPr>
          <w:rFonts w:ascii="Arial" w:hAnsi="Arial" w:cs="Arial"/>
          <w:sz w:val="24"/>
          <w:szCs w:val="24"/>
        </w:rPr>
        <w:t xml:space="preserve"> Eligibility will be based on substantive posts not secondments. The ring fence may include posts of one higher or one lower pay band.</w:t>
      </w:r>
    </w:p>
    <w:p w:rsidR="00781647" w:rsidRDefault="00781647" w:rsidP="00781647">
      <w:pPr>
        <w:pStyle w:val="ListParagraph"/>
        <w:spacing w:after="0" w:line="240" w:lineRule="auto"/>
        <w:ind w:left="709"/>
        <w:rPr>
          <w:rFonts w:ascii="Arial" w:hAnsi="Arial" w:cs="Arial"/>
          <w:sz w:val="24"/>
          <w:szCs w:val="24"/>
        </w:rPr>
      </w:pPr>
    </w:p>
    <w:p w:rsidR="00781647" w:rsidRPr="00570624" w:rsidRDefault="00781647" w:rsidP="00781647">
      <w:pPr>
        <w:pStyle w:val="ListParagraph"/>
        <w:spacing w:after="0" w:line="240" w:lineRule="auto"/>
        <w:ind w:left="709"/>
        <w:rPr>
          <w:rFonts w:ascii="Arial" w:hAnsi="Arial" w:cs="Arial"/>
          <w:sz w:val="24"/>
          <w:szCs w:val="24"/>
        </w:rPr>
      </w:pPr>
      <w:r w:rsidRPr="00570624">
        <w:rPr>
          <w:rFonts w:ascii="Arial" w:hAnsi="Arial" w:cs="Arial"/>
          <w:sz w:val="24"/>
          <w:szCs w:val="24"/>
        </w:rPr>
        <w:t xml:space="preserve">Employees who </w:t>
      </w:r>
      <w:r w:rsidR="00141E0D" w:rsidRPr="00570624">
        <w:rPr>
          <w:rFonts w:ascii="Arial" w:hAnsi="Arial" w:cs="Arial"/>
          <w:sz w:val="24"/>
          <w:szCs w:val="24"/>
        </w:rPr>
        <w:t>are paid outside of Agenda for Change pay bandings will be eligible to compete for posts of equal status and broadly comparable pay where they meet the minimum criteria.</w:t>
      </w:r>
    </w:p>
    <w:p w:rsidR="007E311D" w:rsidRDefault="007E311D" w:rsidP="007E311D">
      <w:pPr>
        <w:spacing w:after="0" w:line="240" w:lineRule="auto"/>
        <w:ind w:left="709"/>
        <w:rPr>
          <w:rFonts w:ascii="Arial" w:hAnsi="Arial" w:cs="Arial"/>
          <w:sz w:val="24"/>
          <w:szCs w:val="24"/>
        </w:rPr>
      </w:pPr>
    </w:p>
    <w:p w:rsidR="007E311D" w:rsidRDefault="007E311D" w:rsidP="007E311D">
      <w:pPr>
        <w:spacing w:after="0" w:line="240" w:lineRule="auto"/>
        <w:ind w:left="709"/>
        <w:rPr>
          <w:rFonts w:ascii="Arial" w:hAnsi="Arial" w:cs="Arial"/>
          <w:sz w:val="24"/>
          <w:szCs w:val="24"/>
        </w:rPr>
      </w:pPr>
      <w:r>
        <w:rPr>
          <w:rFonts w:ascii="Arial" w:hAnsi="Arial" w:cs="Arial"/>
          <w:sz w:val="24"/>
          <w:szCs w:val="24"/>
        </w:rPr>
        <w:t>Agreed slotting in and ring fenced proposals shall be confirmed in writing to the affected employee(s) and at least two weeks’ notice of the ring fenced competition process will be given.</w:t>
      </w:r>
    </w:p>
    <w:p w:rsidR="007E311D" w:rsidRDefault="007E311D" w:rsidP="007E311D">
      <w:pPr>
        <w:spacing w:after="0" w:line="240" w:lineRule="auto"/>
        <w:ind w:left="709"/>
        <w:rPr>
          <w:rFonts w:ascii="Arial" w:hAnsi="Arial" w:cs="Arial"/>
          <w:sz w:val="24"/>
          <w:szCs w:val="24"/>
        </w:rPr>
      </w:pPr>
    </w:p>
    <w:p w:rsidR="007E311D" w:rsidRDefault="007E311D" w:rsidP="007E311D">
      <w:pPr>
        <w:spacing w:after="0" w:line="240" w:lineRule="auto"/>
        <w:ind w:left="709"/>
        <w:rPr>
          <w:rFonts w:ascii="Arial" w:hAnsi="Arial" w:cs="Arial"/>
          <w:sz w:val="24"/>
          <w:szCs w:val="24"/>
        </w:rPr>
      </w:pPr>
      <w:r>
        <w:rPr>
          <w:rFonts w:ascii="Arial" w:hAnsi="Arial" w:cs="Arial"/>
          <w:sz w:val="24"/>
          <w:szCs w:val="24"/>
        </w:rPr>
        <w:t xml:space="preserve">If following the above process the post remains unfilled, it may at this stage be offered to other NHS employees who are at risk of organisational change if the CCG is participating in any local/regional clearing house schemes. Should this not be the case the post should be advertised </w:t>
      </w:r>
      <w:proofErr w:type="gramStart"/>
      <w:r>
        <w:rPr>
          <w:rFonts w:ascii="Arial" w:hAnsi="Arial" w:cs="Arial"/>
          <w:sz w:val="24"/>
          <w:szCs w:val="24"/>
        </w:rPr>
        <w:t>externally.</w:t>
      </w:r>
      <w:proofErr w:type="gramEnd"/>
    </w:p>
    <w:p w:rsidR="007E311D" w:rsidRDefault="007E311D" w:rsidP="007E311D">
      <w:pPr>
        <w:spacing w:after="0" w:line="240" w:lineRule="auto"/>
        <w:ind w:left="709"/>
        <w:rPr>
          <w:rFonts w:ascii="Arial" w:hAnsi="Arial" w:cs="Arial"/>
          <w:sz w:val="24"/>
          <w:szCs w:val="24"/>
        </w:rPr>
      </w:pPr>
    </w:p>
    <w:p w:rsidR="007E311D" w:rsidRDefault="007E311D" w:rsidP="007E311D">
      <w:pPr>
        <w:spacing w:after="0" w:line="240" w:lineRule="auto"/>
        <w:ind w:left="709"/>
        <w:rPr>
          <w:rFonts w:ascii="Arial" w:hAnsi="Arial" w:cs="Arial"/>
          <w:sz w:val="24"/>
          <w:szCs w:val="24"/>
        </w:rPr>
      </w:pPr>
      <w:r>
        <w:rPr>
          <w:rFonts w:ascii="Arial" w:hAnsi="Arial" w:cs="Arial"/>
          <w:sz w:val="24"/>
          <w:szCs w:val="24"/>
        </w:rPr>
        <w:t>For the avoidance of doubt, this process does not include an appeal stage. If an employee wishes to make a complaint regarding the process followed they have recourse through the Grievance Policy.</w:t>
      </w:r>
    </w:p>
    <w:p w:rsidR="00511EF7" w:rsidRDefault="00511EF7" w:rsidP="007E311D">
      <w:pPr>
        <w:spacing w:after="0" w:line="240" w:lineRule="auto"/>
        <w:ind w:left="709"/>
        <w:rPr>
          <w:rFonts w:ascii="Arial" w:hAnsi="Arial" w:cs="Arial"/>
          <w:sz w:val="24"/>
          <w:szCs w:val="24"/>
        </w:rPr>
      </w:pPr>
    </w:p>
    <w:p w:rsidR="00511EF7" w:rsidRDefault="00511EF7" w:rsidP="00511EF7">
      <w:pPr>
        <w:pStyle w:val="ListParagraph"/>
        <w:numPr>
          <w:ilvl w:val="0"/>
          <w:numId w:val="19"/>
        </w:numPr>
        <w:spacing w:after="0" w:line="240" w:lineRule="auto"/>
        <w:ind w:left="0" w:firstLine="0"/>
        <w:rPr>
          <w:rFonts w:ascii="Arial" w:hAnsi="Arial" w:cs="Arial"/>
          <w:b/>
          <w:sz w:val="24"/>
          <w:szCs w:val="24"/>
        </w:rPr>
      </w:pPr>
      <w:r>
        <w:rPr>
          <w:rFonts w:ascii="Arial" w:hAnsi="Arial" w:cs="Arial"/>
          <w:b/>
          <w:sz w:val="24"/>
          <w:szCs w:val="24"/>
        </w:rPr>
        <w:t>Consultation</w:t>
      </w:r>
    </w:p>
    <w:p w:rsidR="00511EF7" w:rsidRDefault="00511EF7" w:rsidP="00511EF7">
      <w:pPr>
        <w:spacing w:after="0" w:line="240" w:lineRule="auto"/>
        <w:rPr>
          <w:rFonts w:ascii="Arial" w:hAnsi="Arial" w:cs="Arial"/>
          <w:b/>
          <w:sz w:val="24"/>
          <w:szCs w:val="24"/>
        </w:rPr>
      </w:pPr>
    </w:p>
    <w:p w:rsidR="00511EF7" w:rsidRPr="00570624" w:rsidRDefault="0079570C" w:rsidP="00511EF7">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There is a legal obligation to inform and consult the Trade Union and Staff Side Representatives of the employees whom it is proposed to make redundant, and to consult the individuals affected. The duty to inform and consult appropriate representatives depends on the number of employees it is proposed to make redundant. If 100 or more redundancies are proposed consultation must begin at least 45 days before the first dismissal takes place. It more than 20 but fewer than 100 redundancies are proposed consultation must begin at least 30 days before the first dismissal takes place. If fewer than 20 redundancies are proposed the organisation will inform and consult </w:t>
      </w:r>
      <w:r w:rsidRPr="00570624">
        <w:rPr>
          <w:rFonts w:ascii="Arial" w:hAnsi="Arial" w:cs="Arial"/>
          <w:sz w:val="24"/>
          <w:szCs w:val="24"/>
        </w:rPr>
        <w:t>individual employees</w:t>
      </w:r>
      <w:r w:rsidR="00C06DF0" w:rsidRPr="00570624">
        <w:rPr>
          <w:rFonts w:ascii="Arial" w:hAnsi="Arial" w:cs="Arial"/>
          <w:sz w:val="24"/>
          <w:szCs w:val="24"/>
        </w:rPr>
        <w:t xml:space="preserve"> </w:t>
      </w:r>
      <w:r w:rsidR="00C06DF0" w:rsidRPr="00570624">
        <w:rPr>
          <w:rFonts w:ascii="Arial" w:hAnsi="Arial" w:cs="Arial"/>
          <w:bCs/>
          <w:sz w:val="24"/>
          <w:szCs w:val="24"/>
        </w:rPr>
        <w:t>and Trade Unions</w:t>
      </w:r>
      <w:r w:rsidR="00570624" w:rsidRPr="00570624">
        <w:rPr>
          <w:rFonts w:ascii="Arial" w:hAnsi="Arial" w:cs="Arial"/>
          <w:sz w:val="24"/>
          <w:szCs w:val="24"/>
        </w:rPr>
        <w:t>.</w:t>
      </w:r>
    </w:p>
    <w:p w:rsidR="0079570C" w:rsidRDefault="0079570C" w:rsidP="0079570C">
      <w:pPr>
        <w:spacing w:after="0" w:line="240" w:lineRule="auto"/>
        <w:rPr>
          <w:rFonts w:ascii="Arial" w:hAnsi="Arial" w:cs="Arial"/>
          <w:sz w:val="24"/>
          <w:szCs w:val="24"/>
        </w:rPr>
      </w:pPr>
    </w:p>
    <w:p w:rsidR="0079570C" w:rsidRDefault="0079570C" w:rsidP="0079570C">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Effective consultation is likely to improve the quality of management decisions, increase commitment and cooperation from employees and contribute to good employee relations. There are a number of mechanisms which can be adopted for meaningful consultation. However, employees who are affected by change and potentially at risk of redundancy will be notified of this, together with details of the steps that will be taken to avoid redundancy, </w:t>
      </w:r>
      <w:r>
        <w:rPr>
          <w:rFonts w:ascii="Arial" w:hAnsi="Arial" w:cs="Arial"/>
          <w:sz w:val="24"/>
          <w:szCs w:val="24"/>
        </w:rPr>
        <w:lastRenderedPageBreak/>
        <w:t>at the earliest opportunity. The purpose of consulting with appropriate representatives is to try to:</w:t>
      </w:r>
    </w:p>
    <w:p w:rsidR="0079570C" w:rsidRPr="0079570C" w:rsidRDefault="0079570C" w:rsidP="0079570C">
      <w:pPr>
        <w:pStyle w:val="ListParagraph"/>
        <w:rPr>
          <w:rFonts w:ascii="Arial" w:hAnsi="Arial" w:cs="Arial"/>
          <w:sz w:val="24"/>
          <w:szCs w:val="24"/>
        </w:rPr>
      </w:pPr>
    </w:p>
    <w:p w:rsidR="0079570C" w:rsidRDefault="0079570C" w:rsidP="0079570C">
      <w:pPr>
        <w:pStyle w:val="ListParagraph"/>
        <w:numPr>
          <w:ilvl w:val="0"/>
          <w:numId w:val="8"/>
        </w:numPr>
        <w:spacing w:after="0" w:line="240" w:lineRule="auto"/>
        <w:rPr>
          <w:rFonts w:ascii="Arial" w:hAnsi="Arial" w:cs="Arial"/>
          <w:sz w:val="24"/>
          <w:szCs w:val="24"/>
        </w:rPr>
      </w:pPr>
      <w:r>
        <w:rPr>
          <w:rFonts w:ascii="Arial" w:hAnsi="Arial" w:cs="Arial"/>
          <w:sz w:val="24"/>
          <w:szCs w:val="24"/>
        </w:rPr>
        <w:t>Reach agreement on ways to avoid the redundancies</w:t>
      </w:r>
    </w:p>
    <w:p w:rsidR="0079570C" w:rsidRDefault="0079570C" w:rsidP="0079570C">
      <w:pPr>
        <w:pStyle w:val="ListParagraph"/>
        <w:numPr>
          <w:ilvl w:val="0"/>
          <w:numId w:val="8"/>
        </w:numPr>
        <w:spacing w:after="0" w:line="240" w:lineRule="auto"/>
        <w:rPr>
          <w:rFonts w:ascii="Arial" w:hAnsi="Arial" w:cs="Arial"/>
          <w:sz w:val="24"/>
          <w:szCs w:val="24"/>
        </w:rPr>
      </w:pPr>
      <w:r>
        <w:rPr>
          <w:rFonts w:ascii="Arial" w:hAnsi="Arial" w:cs="Arial"/>
          <w:sz w:val="24"/>
          <w:szCs w:val="24"/>
        </w:rPr>
        <w:t>Communicate the reasons for the redundancies</w:t>
      </w:r>
    </w:p>
    <w:p w:rsidR="0079570C" w:rsidRDefault="0079570C" w:rsidP="0079570C">
      <w:pPr>
        <w:pStyle w:val="ListParagraph"/>
        <w:numPr>
          <w:ilvl w:val="0"/>
          <w:numId w:val="8"/>
        </w:numPr>
        <w:spacing w:after="0" w:line="240" w:lineRule="auto"/>
        <w:rPr>
          <w:rFonts w:ascii="Arial" w:hAnsi="Arial" w:cs="Arial"/>
          <w:sz w:val="24"/>
          <w:szCs w:val="24"/>
        </w:rPr>
      </w:pPr>
      <w:r>
        <w:rPr>
          <w:rFonts w:ascii="Arial" w:hAnsi="Arial" w:cs="Arial"/>
          <w:sz w:val="24"/>
          <w:szCs w:val="24"/>
        </w:rPr>
        <w:t>Reduce the numbers to be made redundant</w:t>
      </w:r>
    </w:p>
    <w:p w:rsidR="0079570C" w:rsidRDefault="0079570C" w:rsidP="0079570C">
      <w:pPr>
        <w:pStyle w:val="ListParagraph"/>
        <w:numPr>
          <w:ilvl w:val="0"/>
          <w:numId w:val="8"/>
        </w:numPr>
        <w:spacing w:after="0" w:line="240" w:lineRule="auto"/>
        <w:rPr>
          <w:rFonts w:ascii="Arial" w:hAnsi="Arial" w:cs="Arial"/>
          <w:sz w:val="24"/>
          <w:szCs w:val="24"/>
        </w:rPr>
      </w:pPr>
      <w:r>
        <w:rPr>
          <w:rFonts w:ascii="Arial" w:hAnsi="Arial" w:cs="Arial"/>
          <w:sz w:val="24"/>
          <w:szCs w:val="24"/>
        </w:rPr>
        <w:t>Minimise the consequences of the redundancies</w:t>
      </w:r>
    </w:p>
    <w:p w:rsidR="0079570C" w:rsidRPr="009C0361" w:rsidRDefault="0079570C" w:rsidP="0079570C">
      <w:pPr>
        <w:spacing w:after="0" w:line="240" w:lineRule="auto"/>
        <w:rPr>
          <w:rFonts w:ascii="Arial" w:hAnsi="Arial" w:cs="Arial"/>
          <w:b/>
          <w:bCs/>
          <w:color w:val="4F81BD" w:themeColor="accent1"/>
          <w:sz w:val="24"/>
          <w:szCs w:val="24"/>
          <w:u w:val="single"/>
        </w:rPr>
      </w:pPr>
    </w:p>
    <w:p w:rsidR="0079570C" w:rsidRDefault="0079570C" w:rsidP="0079570C">
      <w:pPr>
        <w:pStyle w:val="ListParagraph"/>
        <w:numPr>
          <w:ilvl w:val="1"/>
          <w:numId w:val="19"/>
        </w:numPr>
        <w:spacing w:after="0" w:line="240" w:lineRule="auto"/>
        <w:rPr>
          <w:rFonts w:ascii="Arial" w:hAnsi="Arial" w:cs="Arial"/>
          <w:sz w:val="24"/>
          <w:szCs w:val="24"/>
        </w:rPr>
      </w:pPr>
      <w:r>
        <w:rPr>
          <w:rFonts w:ascii="Arial" w:hAnsi="Arial" w:cs="Arial"/>
          <w:sz w:val="24"/>
          <w:szCs w:val="24"/>
        </w:rPr>
        <w:t xml:space="preserve">Consultation must begin at the earliest opportunity, e.g. when it is clear that any organisational change or other development </w:t>
      </w:r>
      <w:r w:rsidR="00570624">
        <w:rPr>
          <w:rFonts w:ascii="Arial" w:hAnsi="Arial" w:cs="Arial"/>
          <w:sz w:val="24"/>
          <w:szCs w:val="24"/>
        </w:rPr>
        <w:t xml:space="preserve">is planned. </w:t>
      </w:r>
      <w:r w:rsidR="00FF0CE2">
        <w:rPr>
          <w:rFonts w:ascii="Arial" w:hAnsi="Arial" w:cs="Arial"/>
          <w:sz w:val="24"/>
          <w:szCs w:val="24"/>
        </w:rPr>
        <w:t>This gives employees the opportunity to influence the decision making process. Consultation may vary depending on what is deemed reasonable and proportionate to the change</w:t>
      </w:r>
      <w:r w:rsidR="00570624">
        <w:rPr>
          <w:rFonts w:ascii="Arial" w:hAnsi="Arial" w:cs="Arial"/>
          <w:sz w:val="24"/>
          <w:szCs w:val="24"/>
        </w:rPr>
        <w:t xml:space="preserve"> but will be no less than the statutory minimum. </w:t>
      </w:r>
    </w:p>
    <w:p w:rsidR="00FF0CE2" w:rsidRDefault="00FF0CE2" w:rsidP="00FF0CE2">
      <w:pPr>
        <w:spacing w:after="0" w:line="240" w:lineRule="auto"/>
        <w:rPr>
          <w:rFonts w:ascii="Arial" w:hAnsi="Arial" w:cs="Arial"/>
          <w:sz w:val="24"/>
          <w:szCs w:val="24"/>
        </w:rPr>
      </w:pPr>
    </w:p>
    <w:p w:rsidR="00FF0CE2" w:rsidRPr="00FF0CE2" w:rsidRDefault="00FF0CE2" w:rsidP="00FF0CE2">
      <w:pPr>
        <w:pStyle w:val="ListParagraph"/>
        <w:numPr>
          <w:ilvl w:val="1"/>
          <w:numId w:val="19"/>
        </w:numPr>
        <w:spacing w:after="0" w:line="240" w:lineRule="auto"/>
        <w:rPr>
          <w:rFonts w:ascii="Arial" w:hAnsi="Arial" w:cs="Arial"/>
          <w:sz w:val="24"/>
          <w:szCs w:val="24"/>
        </w:rPr>
      </w:pPr>
      <w:r>
        <w:rPr>
          <w:rFonts w:ascii="Arial" w:hAnsi="Arial" w:cs="Arial"/>
          <w:sz w:val="24"/>
          <w:szCs w:val="24"/>
        </w:rPr>
        <w:t>Consultation will normally be conducted through the relevant Trade Union o</w:t>
      </w:r>
      <w:r w:rsidR="00EA7A15">
        <w:rPr>
          <w:rFonts w:ascii="Arial" w:hAnsi="Arial" w:cs="Arial"/>
          <w:sz w:val="24"/>
          <w:szCs w:val="24"/>
        </w:rPr>
        <w:t>r</w:t>
      </w:r>
      <w:r>
        <w:rPr>
          <w:rFonts w:ascii="Arial" w:hAnsi="Arial" w:cs="Arial"/>
          <w:sz w:val="24"/>
          <w:szCs w:val="24"/>
        </w:rPr>
        <w:t xml:space="preserve"> Staff Representatives. Consultation can take place locally within the relevant operational area but will be over the timescales dictated by the total number of redundancies to take place across the organisation, if applicable. Information relevant to the scale of change will be provided to representatives. Affected individuals will also be consulted and advised at this stage they are ‘affected by change’ based on current proposals. If appropriate a communication plan will be developed to regularly feedback on comments received as part of the consultation. Upon completion of the consultation deadline a final document will be publicised outlining any further changes, providing a response to comments which were considered and final details of staffing implications if appropriate to the circumstances.</w:t>
      </w:r>
    </w:p>
    <w:p w:rsidR="007E311D" w:rsidRPr="00144AD6" w:rsidRDefault="007E311D" w:rsidP="007E311D">
      <w:pPr>
        <w:spacing w:after="0" w:line="240" w:lineRule="auto"/>
        <w:rPr>
          <w:rFonts w:ascii="Arial" w:hAnsi="Arial" w:cs="Arial"/>
          <w:sz w:val="24"/>
          <w:szCs w:val="24"/>
        </w:rPr>
      </w:pPr>
    </w:p>
    <w:p w:rsidR="007E311D" w:rsidRPr="00AF466F" w:rsidRDefault="007E311D" w:rsidP="007E311D">
      <w:pPr>
        <w:pStyle w:val="ListParagraph"/>
        <w:numPr>
          <w:ilvl w:val="0"/>
          <w:numId w:val="19"/>
        </w:numPr>
        <w:spacing w:after="0" w:line="240" w:lineRule="auto"/>
        <w:rPr>
          <w:rFonts w:ascii="Arial" w:hAnsi="Arial" w:cs="Arial"/>
          <w:b/>
          <w:sz w:val="24"/>
          <w:szCs w:val="24"/>
        </w:rPr>
      </w:pPr>
      <w:r>
        <w:rPr>
          <w:rFonts w:ascii="Arial" w:hAnsi="Arial" w:cs="Arial"/>
          <w:b/>
          <w:sz w:val="24"/>
          <w:szCs w:val="24"/>
        </w:rPr>
        <w:t xml:space="preserve">     Mutually Agreed Resignation Scheme (MARS)</w:t>
      </w:r>
    </w:p>
    <w:p w:rsidR="007E311D" w:rsidRPr="00AF466F" w:rsidRDefault="007E311D" w:rsidP="007E311D">
      <w:pPr>
        <w:spacing w:after="0" w:line="240" w:lineRule="auto"/>
        <w:rPr>
          <w:rFonts w:ascii="Arial" w:hAnsi="Arial" w:cs="Arial"/>
          <w:sz w:val="24"/>
          <w:szCs w:val="24"/>
        </w:rPr>
      </w:pPr>
    </w:p>
    <w:p w:rsidR="007E311D" w:rsidRPr="00570624" w:rsidRDefault="007E311D" w:rsidP="00570624">
      <w:pPr>
        <w:pStyle w:val="ListParagraph"/>
        <w:numPr>
          <w:ilvl w:val="1"/>
          <w:numId w:val="19"/>
        </w:numPr>
        <w:spacing w:after="0" w:line="240" w:lineRule="auto"/>
        <w:rPr>
          <w:rFonts w:ascii="Arial" w:hAnsi="Arial" w:cs="Arial"/>
          <w:sz w:val="24"/>
          <w:szCs w:val="24"/>
        </w:rPr>
      </w:pPr>
      <w:r w:rsidRPr="00570624">
        <w:rPr>
          <w:rFonts w:ascii="Arial" w:hAnsi="Arial" w:cs="Arial"/>
          <w:sz w:val="24"/>
          <w:szCs w:val="24"/>
        </w:rPr>
        <w:t xml:space="preserve">MARS is contained within the Agenda for Change Terms and Conditions of Service and is a scheme which enables employees to apply to resign from their post in return for a severance payment. MARS is completely voluntary on behalf of the employee and the severance payment is calculated based upon the length of continuous NHS service of the employee. </w:t>
      </w:r>
    </w:p>
    <w:p w:rsidR="007E311D" w:rsidRDefault="007E311D" w:rsidP="007E311D">
      <w:pPr>
        <w:spacing w:after="0" w:line="240" w:lineRule="auto"/>
        <w:rPr>
          <w:rFonts w:ascii="Arial" w:hAnsi="Arial" w:cs="Arial"/>
          <w:sz w:val="24"/>
          <w:szCs w:val="24"/>
        </w:rPr>
      </w:pPr>
    </w:p>
    <w:p w:rsidR="007E311D" w:rsidRDefault="007E311D" w:rsidP="00570624">
      <w:pPr>
        <w:pStyle w:val="ListParagraph"/>
        <w:numPr>
          <w:ilvl w:val="1"/>
          <w:numId w:val="19"/>
        </w:numPr>
        <w:spacing w:after="0" w:line="240" w:lineRule="auto"/>
        <w:rPr>
          <w:rFonts w:ascii="Arial" w:hAnsi="Arial" w:cs="Arial"/>
          <w:sz w:val="24"/>
          <w:szCs w:val="24"/>
        </w:rPr>
      </w:pPr>
      <w:r>
        <w:rPr>
          <w:rFonts w:ascii="Arial" w:hAnsi="Arial" w:cs="Arial"/>
          <w:sz w:val="24"/>
          <w:szCs w:val="24"/>
        </w:rPr>
        <w:t>From an organisational perspective the advantage of MARS is the retention of the post from which the employee has resigned. The scheme is designed to create job vacancies which can be filled by redeployment of staff from other jobs or as suitable alternative employment for those at risk of redundancy. The scheme can be used to respond rapidly to change, service redesign, workforce reductions and reductions in management overheads.</w:t>
      </w:r>
    </w:p>
    <w:p w:rsidR="007E311D" w:rsidRPr="007E32C7" w:rsidRDefault="007E311D" w:rsidP="007E311D">
      <w:pPr>
        <w:pStyle w:val="ListParagraph"/>
        <w:rPr>
          <w:rFonts w:ascii="Arial" w:hAnsi="Arial" w:cs="Arial"/>
          <w:sz w:val="24"/>
          <w:szCs w:val="24"/>
        </w:rPr>
      </w:pPr>
    </w:p>
    <w:p w:rsidR="00F06525" w:rsidRDefault="007E311D" w:rsidP="00F06525">
      <w:pPr>
        <w:pStyle w:val="ListParagraph"/>
        <w:numPr>
          <w:ilvl w:val="1"/>
          <w:numId w:val="19"/>
        </w:numPr>
        <w:spacing w:after="0" w:line="240" w:lineRule="auto"/>
        <w:rPr>
          <w:rFonts w:ascii="Arial" w:hAnsi="Arial" w:cs="Arial"/>
          <w:sz w:val="24"/>
          <w:szCs w:val="24"/>
        </w:rPr>
      </w:pPr>
      <w:r w:rsidRPr="00570624">
        <w:rPr>
          <w:rFonts w:ascii="Arial" w:hAnsi="Arial" w:cs="Arial"/>
          <w:sz w:val="24"/>
          <w:szCs w:val="24"/>
        </w:rPr>
        <w:t>The principles of the scheme are contained in Appendix 1. Employees will be advised under separate cover should the scheme be implemented within the CCG.</w:t>
      </w:r>
    </w:p>
    <w:p w:rsidR="00570624" w:rsidRPr="00570624" w:rsidRDefault="00570624" w:rsidP="00570624">
      <w:pPr>
        <w:pStyle w:val="ListParagraph"/>
        <w:rPr>
          <w:rFonts w:ascii="Arial" w:hAnsi="Arial" w:cs="Arial"/>
          <w:sz w:val="24"/>
          <w:szCs w:val="24"/>
        </w:rPr>
      </w:pPr>
    </w:p>
    <w:p w:rsidR="00570624" w:rsidRDefault="00570624" w:rsidP="00570624">
      <w:pPr>
        <w:spacing w:after="0" w:line="240" w:lineRule="auto"/>
        <w:rPr>
          <w:rFonts w:ascii="Arial" w:hAnsi="Arial" w:cs="Arial"/>
          <w:sz w:val="24"/>
          <w:szCs w:val="24"/>
        </w:rPr>
      </w:pPr>
    </w:p>
    <w:p w:rsidR="00570624" w:rsidRDefault="00570624" w:rsidP="00570624">
      <w:pPr>
        <w:spacing w:after="0" w:line="240" w:lineRule="auto"/>
        <w:rPr>
          <w:rFonts w:ascii="Arial" w:hAnsi="Arial" w:cs="Arial"/>
          <w:sz w:val="24"/>
          <w:szCs w:val="24"/>
        </w:rPr>
      </w:pPr>
    </w:p>
    <w:p w:rsidR="00570624" w:rsidRPr="00570624" w:rsidRDefault="00570624" w:rsidP="00570624">
      <w:pPr>
        <w:spacing w:after="0" w:line="240" w:lineRule="auto"/>
        <w:rPr>
          <w:rFonts w:ascii="Arial" w:hAnsi="Arial" w:cs="Arial"/>
          <w:sz w:val="24"/>
          <w:szCs w:val="24"/>
        </w:rPr>
      </w:pPr>
    </w:p>
    <w:p w:rsidR="00F06525" w:rsidRPr="00F06525" w:rsidRDefault="00F06525" w:rsidP="00F06525">
      <w:pPr>
        <w:spacing w:after="0" w:line="240" w:lineRule="auto"/>
        <w:rPr>
          <w:rFonts w:ascii="Arial" w:hAnsi="Arial" w:cs="Arial"/>
          <w:sz w:val="24"/>
          <w:szCs w:val="24"/>
        </w:rPr>
      </w:pPr>
    </w:p>
    <w:p w:rsidR="007E311D" w:rsidRPr="00AF466F" w:rsidRDefault="007E311D" w:rsidP="007E311D">
      <w:pPr>
        <w:spacing w:after="0" w:line="240" w:lineRule="auto"/>
        <w:ind w:left="720" w:hanging="720"/>
        <w:rPr>
          <w:rFonts w:ascii="Arial" w:hAnsi="Arial" w:cs="Arial"/>
          <w:sz w:val="24"/>
          <w:szCs w:val="24"/>
        </w:rPr>
      </w:pPr>
    </w:p>
    <w:p w:rsidR="007E311D" w:rsidRPr="00F06525" w:rsidRDefault="00F06525" w:rsidP="00F06525">
      <w:pPr>
        <w:spacing w:after="0" w:line="240" w:lineRule="auto"/>
        <w:rPr>
          <w:rFonts w:ascii="Arial" w:hAnsi="Arial" w:cs="Arial"/>
          <w:b/>
          <w:sz w:val="24"/>
          <w:szCs w:val="24"/>
        </w:rPr>
      </w:pPr>
      <w:r>
        <w:rPr>
          <w:rFonts w:ascii="Arial" w:hAnsi="Arial" w:cs="Arial"/>
          <w:b/>
          <w:sz w:val="24"/>
          <w:szCs w:val="24"/>
        </w:rPr>
        <w:t>5.</w:t>
      </w:r>
      <w:r w:rsidR="007E311D" w:rsidRPr="00F06525">
        <w:rPr>
          <w:rFonts w:ascii="Arial" w:hAnsi="Arial" w:cs="Arial"/>
          <w:b/>
          <w:sz w:val="24"/>
          <w:szCs w:val="24"/>
        </w:rPr>
        <w:t xml:space="preserve">     Redundancy</w:t>
      </w:r>
    </w:p>
    <w:p w:rsidR="007E311D" w:rsidRDefault="007E311D" w:rsidP="007E311D">
      <w:pPr>
        <w:spacing w:after="0" w:line="240" w:lineRule="auto"/>
        <w:ind w:left="720" w:hanging="720"/>
        <w:rPr>
          <w:rFonts w:ascii="Arial" w:hAnsi="Arial" w:cs="Arial"/>
          <w:sz w:val="24"/>
          <w:szCs w:val="24"/>
        </w:rPr>
      </w:pPr>
    </w:p>
    <w:p w:rsidR="007E311D" w:rsidRDefault="007E311D" w:rsidP="00F06525">
      <w:pPr>
        <w:pStyle w:val="ListParagraph"/>
        <w:numPr>
          <w:ilvl w:val="1"/>
          <w:numId w:val="15"/>
        </w:numPr>
        <w:spacing w:after="0" w:line="240" w:lineRule="auto"/>
        <w:rPr>
          <w:rFonts w:ascii="Arial" w:hAnsi="Arial" w:cs="Arial"/>
          <w:sz w:val="24"/>
          <w:szCs w:val="24"/>
        </w:rPr>
      </w:pPr>
      <w:r>
        <w:rPr>
          <w:rFonts w:ascii="Arial" w:hAnsi="Arial" w:cs="Arial"/>
          <w:sz w:val="24"/>
          <w:szCs w:val="24"/>
        </w:rPr>
        <w:t>To assist in the delivery of necessary change and achieve efficiencies both voluntary and compulsory redundancy schemes may be required. Employees may be subject to redundancy proceedings if any of the following apply in accordance with the Employment Act definitions as described:</w:t>
      </w:r>
    </w:p>
    <w:p w:rsidR="007E311D" w:rsidRDefault="007E311D" w:rsidP="007E311D">
      <w:pPr>
        <w:spacing w:after="0" w:line="240" w:lineRule="auto"/>
        <w:rPr>
          <w:rFonts w:ascii="Arial" w:hAnsi="Arial" w:cs="Arial"/>
          <w:sz w:val="24"/>
          <w:szCs w:val="24"/>
        </w:rPr>
      </w:pPr>
    </w:p>
    <w:p w:rsidR="007E311D" w:rsidRPr="006052DB" w:rsidRDefault="007E311D" w:rsidP="007E311D">
      <w:pPr>
        <w:pStyle w:val="ListParagraph"/>
        <w:numPr>
          <w:ilvl w:val="0"/>
          <w:numId w:val="8"/>
        </w:numPr>
        <w:spacing w:after="0" w:line="240" w:lineRule="auto"/>
        <w:rPr>
          <w:rFonts w:ascii="Arial" w:hAnsi="Arial" w:cs="Arial"/>
          <w:sz w:val="24"/>
          <w:szCs w:val="24"/>
        </w:rPr>
      </w:pPr>
      <w:r w:rsidRPr="006052DB">
        <w:rPr>
          <w:rFonts w:ascii="Arial" w:hAnsi="Arial" w:cs="Arial"/>
          <w:sz w:val="24"/>
          <w:szCs w:val="24"/>
        </w:rPr>
        <w:t xml:space="preserve">NHS </w:t>
      </w:r>
      <w:r w:rsidR="008B7312" w:rsidRPr="006052DB">
        <w:rPr>
          <w:rFonts w:ascii="Arial" w:hAnsi="Arial" w:cs="Arial"/>
          <w:sz w:val="24"/>
          <w:szCs w:val="24"/>
        </w:rPr>
        <w:t xml:space="preserve">Barnsley </w:t>
      </w:r>
      <w:r w:rsidRPr="006052DB">
        <w:rPr>
          <w:rFonts w:ascii="Arial" w:hAnsi="Arial" w:cs="Arial"/>
          <w:sz w:val="24"/>
          <w:szCs w:val="24"/>
        </w:rPr>
        <w:t>CCG has ceased, or intends to cease, to carry on the business for the purposes of which the employee was so employed;</w:t>
      </w:r>
    </w:p>
    <w:p w:rsidR="007E311D" w:rsidRPr="006052DB" w:rsidRDefault="007E311D" w:rsidP="007E311D">
      <w:pPr>
        <w:pStyle w:val="ListParagraph"/>
        <w:numPr>
          <w:ilvl w:val="0"/>
          <w:numId w:val="8"/>
        </w:numPr>
        <w:spacing w:after="0" w:line="240" w:lineRule="auto"/>
        <w:rPr>
          <w:rFonts w:ascii="Arial" w:hAnsi="Arial" w:cs="Arial"/>
          <w:sz w:val="24"/>
          <w:szCs w:val="24"/>
        </w:rPr>
      </w:pPr>
      <w:r w:rsidRPr="006052DB">
        <w:rPr>
          <w:rFonts w:ascii="Arial" w:hAnsi="Arial" w:cs="Arial"/>
          <w:sz w:val="24"/>
          <w:szCs w:val="24"/>
        </w:rPr>
        <w:t xml:space="preserve">NHS </w:t>
      </w:r>
      <w:r w:rsidR="008B7312" w:rsidRPr="006052DB">
        <w:rPr>
          <w:rFonts w:ascii="Arial" w:hAnsi="Arial" w:cs="Arial"/>
          <w:sz w:val="24"/>
          <w:szCs w:val="24"/>
        </w:rPr>
        <w:t xml:space="preserve">Barnsley </w:t>
      </w:r>
      <w:r w:rsidRPr="006052DB">
        <w:rPr>
          <w:rFonts w:ascii="Arial" w:hAnsi="Arial" w:cs="Arial"/>
          <w:sz w:val="24"/>
          <w:szCs w:val="24"/>
        </w:rPr>
        <w:t>CCG has ceased, or intends to cease, to carry on the business in the place where the employee was so employed;</w:t>
      </w:r>
    </w:p>
    <w:p w:rsidR="007E311D" w:rsidRPr="006052DB" w:rsidRDefault="007E311D" w:rsidP="007E311D">
      <w:pPr>
        <w:pStyle w:val="ListParagraph"/>
        <w:numPr>
          <w:ilvl w:val="0"/>
          <w:numId w:val="8"/>
        </w:numPr>
        <w:spacing w:after="0" w:line="240" w:lineRule="auto"/>
        <w:rPr>
          <w:rFonts w:ascii="Arial" w:hAnsi="Arial" w:cs="Arial"/>
          <w:sz w:val="24"/>
          <w:szCs w:val="24"/>
        </w:rPr>
      </w:pPr>
      <w:r w:rsidRPr="006052DB">
        <w:rPr>
          <w:rFonts w:ascii="Arial" w:hAnsi="Arial" w:cs="Arial"/>
          <w:sz w:val="24"/>
          <w:szCs w:val="24"/>
        </w:rPr>
        <w:t xml:space="preserve">The requirements of NHS </w:t>
      </w:r>
      <w:r w:rsidR="008B7312" w:rsidRPr="006052DB">
        <w:rPr>
          <w:rFonts w:ascii="Arial" w:hAnsi="Arial" w:cs="Arial"/>
          <w:sz w:val="24"/>
          <w:szCs w:val="24"/>
        </w:rPr>
        <w:t xml:space="preserve">Barnsley </w:t>
      </w:r>
      <w:r w:rsidRPr="006052DB">
        <w:rPr>
          <w:rFonts w:ascii="Arial" w:hAnsi="Arial" w:cs="Arial"/>
          <w:sz w:val="24"/>
          <w:szCs w:val="24"/>
        </w:rPr>
        <w:t>CCG for employees to carry out work of a particular kind has ceased or diminished or are expected to cease or diminish;</w:t>
      </w:r>
    </w:p>
    <w:p w:rsidR="007E311D" w:rsidRPr="006052DB" w:rsidRDefault="007E311D" w:rsidP="007E311D">
      <w:pPr>
        <w:pStyle w:val="ListParagraph"/>
        <w:numPr>
          <w:ilvl w:val="0"/>
          <w:numId w:val="8"/>
        </w:numPr>
        <w:spacing w:after="0" w:line="240" w:lineRule="auto"/>
        <w:rPr>
          <w:rFonts w:ascii="Arial" w:hAnsi="Arial" w:cs="Arial"/>
          <w:sz w:val="24"/>
          <w:szCs w:val="24"/>
        </w:rPr>
      </w:pPr>
      <w:r w:rsidRPr="006052DB">
        <w:rPr>
          <w:rFonts w:ascii="Arial" w:hAnsi="Arial" w:cs="Arial"/>
          <w:sz w:val="24"/>
          <w:szCs w:val="24"/>
        </w:rPr>
        <w:t xml:space="preserve">The requirements of NHS </w:t>
      </w:r>
      <w:r w:rsidR="008B7312" w:rsidRPr="006052DB">
        <w:rPr>
          <w:rFonts w:ascii="Arial" w:hAnsi="Arial" w:cs="Arial"/>
          <w:sz w:val="24"/>
          <w:szCs w:val="24"/>
        </w:rPr>
        <w:t xml:space="preserve">Barnsley </w:t>
      </w:r>
      <w:r w:rsidRPr="006052DB">
        <w:rPr>
          <w:rFonts w:ascii="Arial" w:hAnsi="Arial" w:cs="Arial"/>
          <w:sz w:val="24"/>
          <w:szCs w:val="24"/>
        </w:rPr>
        <w:t>CCG for the employees to carry out work of a particular kind, in the place where they were so employed, has ceased or diminished or are expected to cease or diminish.</w:t>
      </w:r>
    </w:p>
    <w:p w:rsidR="007E311D" w:rsidRDefault="007E311D" w:rsidP="007E311D">
      <w:pPr>
        <w:pStyle w:val="ListParagraph"/>
        <w:spacing w:after="0" w:line="240" w:lineRule="auto"/>
        <w:rPr>
          <w:rFonts w:ascii="Arial" w:hAnsi="Arial" w:cs="Arial"/>
          <w:sz w:val="24"/>
          <w:szCs w:val="24"/>
        </w:rPr>
      </w:pPr>
    </w:p>
    <w:p w:rsidR="007E311D" w:rsidRDefault="007E311D" w:rsidP="00F06525">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Redundancy entitles an employee to a package in accordance with Agenda for Change terms and conditions of service or for a voluntary redundancy scheme as determined explicitly by the CCG </w:t>
      </w:r>
      <w:r w:rsidR="00570624">
        <w:rPr>
          <w:rFonts w:ascii="Arial" w:hAnsi="Arial" w:cs="Arial"/>
          <w:sz w:val="24"/>
          <w:szCs w:val="24"/>
        </w:rPr>
        <w:t>that will be no less favourable</w:t>
      </w:r>
      <w:r>
        <w:rPr>
          <w:rFonts w:ascii="Arial" w:hAnsi="Arial" w:cs="Arial"/>
          <w:sz w:val="24"/>
          <w:szCs w:val="24"/>
        </w:rPr>
        <w:t>.</w:t>
      </w:r>
    </w:p>
    <w:p w:rsidR="007E311D" w:rsidRDefault="007E311D" w:rsidP="007E311D">
      <w:pPr>
        <w:spacing w:after="0" w:line="240" w:lineRule="auto"/>
        <w:rPr>
          <w:rFonts w:ascii="Arial" w:hAnsi="Arial" w:cs="Arial"/>
          <w:sz w:val="24"/>
          <w:szCs w:val="24"/>
        </w:rPr>
      </w:pPr>
    </w:p>
    <w:p w:rsidR="007E311D" w:rsidRDefault="007E311D" w:rsidP="00F06525">
      <w:pPr>
        <w:pStyle w:val="ListParagraph"/>
        <w:numPr>
          <w:ilvl w:val="1"/>
          <w:numId w:val="15"/>
        </w:numPr>
        <w:spacing w:after="0" w:line="240" w:lineRule="auto"/>
        <w:rPr>
          <w:rFonts w:ascii="Arial" w:hAnsi="Arial" w:cs="Arial"/>
          <w:sz w:val="24"/>
          <w:szCs w:val="24"/>
        </w:rPr>
      </w:pPr>
      <w:r>
        <w:rPr>
          <w:rFonts w:ascii="Arial" w:hAnsi="Arial" w:cs="Arial"/>
          <w:sz w:val="24"/>
          <w:szCs w:val="24"/>
        </w:rPr>
        <w:t xml:space="preserve">Employees whose applications are approved will leave the CCG’s employment on the grounds of redundancy, </w:t>
      </w:r>
      <w:r w:rsidRPr="00570624">
        <w:rPr>
          <w:rFonts w:ascii="Arial" w:hAnsi="Arial" w:cs="Arial"/>
          <w:sz w:val="24"/>
          <w:szCs w:val="24"/>
        </w:rPr>
        <w:t>which in effect is a dismissal from the organisation.</w:t>
      </w:r>
      <w:r w:rsidR="009C0361">
        <w:rPr>
          <w:rFonts w:ascii="Arial" w:hAnsi="Arial" w:cs="Arial"/>
          <w:sz w:val="24"/>
          <w:szCs w:val="24"/>
        </w:rPr>
        <w:t xml:space="preserve">  </w:t>
      </w:r>
      <w:r>
        <w:rPr>
          <w:rFonts w:ascii="Arial" w:hAnsi="Arial" w:cs="Arial"/>
          <w:sz w:val="24"/>
          <w:szCs w:val="24"/>
        </w:rPr>
        <w:t>In developing such a scheme the CCG will need to include relevant criteria which would include taking account of relevant factors such as service/skill need, promotion of efficiencies and cost saving.</w:t>
      </w:r>
    </w:p>
    <w:p w:rsidR="007E311D" w:rsidRPr="00684D8A" w:rsidRDefault="007E311D" w:rsidP="007E311D">
      <w:pPr>
        <w:pStyle w:val="ListParagraph"/>
        <w:rPr>
          <w:rFonts w:ascii="Arial" w:hAnsi="Arial" w:cs="Arial"/>
          <w:sz w:val="24"/>
          <w:szCs w:val="24"/>
        </w:rPr>
      </w:pPr>
    </w:p>
    <w:p w:rsidR="007E311D" w:rsidRDefault="007E311D" w:rsidP="006052DB">
      <w:pPr>
        <w:pStyle w:val="ListParagraph"/>
        <w:numPr>
          <w:ilvl w:val="1"/>
          <w:numId w:val="15"/>
        </w:numPr>
        <w:spacing w:after="0" w:line="240" w:lineRule="auto"/>
        <w:rPr>
          <w:rFonts w:ascii="Arial" w:hAnsi="Arial" w:cs="Arial"/>
          <w:sz w:val="24"/>
          <w:szCs w:val="24"/>
        </w:rPr>
      </w:pPr>
      <w:r>
        <w:rPr>
          <w:rFonts w:ascii="Arial" w:hAnsi="Arial" w:cs="Arial"/>
          <w:sz w:val="24"/>
          <w:szCs w:val="24"/>
        </w:rPr>
        <w:t>To be eligible to apply for redundancy an employee must satisfy the following criteria:</w:t>
      </w:r>
    </w:p>
    <w:p w:rsidR="007E311D" w:rsidRDefault="007E311D" w:rsidP="006052DB">
      <w:pPr>
        <w:pStyle w:val="ListParagraph"/>
        <w:spacing w:line="240" w:lineRule="auto"/>
        <w:rPr>
          <w:rFonts w:ascii="Arial" w:hAnsi="Arial" w:cs="Arial"/>
          <w:sz w:val="24"/>
          <w:szCs w:val="24"/>
        </w:rPr>
      </w:pPr>
    </w:p>
    <w:p w:rsidR="007E311D" w:rsidRDefault="007E311D" w:rsidP="006052DB">
      <w:pPr>
        <w:pStyle w:val="ListParagraph"/>
        <w:numPr>
          <w:ilvl w:val="0"/>
          <w:numId w:val="8"/>
        </w:numPr>
        <w:spacing w:line="240" w:lineRule="auto"/>
        <w:rPr>
          <w:rFonts w:ascii="Arial" w:hAnsi="Arial" w:cs="Arial"/>
          <w:sz w:val="24"/>
          <w:szCs w:val="24"/>
        </w:rPr>
      </w:pPr>
      <w:r>
        <w:rPr>
          <w:rFonts w:ascii="Arial" w:hAnsi="Arial" w:cs="Arial"/>
          <w:sz w:val="24"/>
          <w:szCs w:val="24"/>
        </w:rPr>
        <w:t>The employee must be an employee working under a contract of employment with the CCG</w:t>
      </w:r>
    </w:p>
    <w:p w:rsidR="007E311D" w:rsidRDefault="007E311D" w:rsidP="006052DB">
      <w:pPr>
        <w:pStyle w:val="ListParagraph"/>
        <w:numPr>
          <w:ilvl w:val="0"/>
          <w:numId w:val="8"/>
        </w:numPr>
        <w:spacing w:line="240" w:lineRule="auto"/>
        <w:rPr>
          <w:rFonts w:ascii="Arial" w:hAnsi="Arial" w:cs="Arial"/>
          <w:sz w:val="24"/>
          <w:szCs w:val="24"/>
        </w:rPr>
      </w:pPr>
      <w:r>
        <w:rPr>
          <w:rFonts w:ascii="Arial" w:hAnsi="Arial" w:cs="Arial"/>
          <w:sz w:val="24"/>
          <w:szCs w:val="24"/>
        </w:rPr>
        <w:t>The employee must have at least 104 weeks continuous full or part time NHS service (as defined in accordance with section 16.4 of the NHS Terms and Conditions of Service)</w:t>
      </w:r>
    </w:p>
    <w:p w:rsidR="007E311D" w:rsidRDefault="007E311D" w:rsidP="006052DB">
      <w:pPr>
        <w:pStyle w:val="ListParagraph"/>
        <w:numPr>
          <w:ilvl w:val="0"/>
          <w:numId w:val="8"/>
        </w:numPr>
        <w:spacing w:line="240" w:lineRule="auto"/>
        <w:rPr>
          <w:rFonts w:ascii="Arial" w:hAnsi="Arial" w:cs="Arial"/>
          <w:sz w:val="24"/>
          <w:szCs w:val="24"/>
        </w:rPr>
      </w:pPr>
      <w:r>
        <w:rPr>
          <w:rFonts w:ascii="Arial" w:hAnsi="Arial" w:cs="Arial"/>
          <w:sz w:val="24"/>
          <w:szCs w:val="24"/>
        </w:rPr>
        <w:t>The employee must not have already given notice of resignation or retirement or been provided with notice of termination of employment with the CCG for any other reason at the date of their application</w:t>
      </w:r>
    </w:p>
    <w:p w:rsidR="007E311D" w:rsidRDefault="007E311D" w:rsidP="006052DB">
      <w:pPr>
        <w:pStyle w:val="ListParagraph"/>
        <w:spacing w:line="240" w:lineRule="auto"/>
        <w:ind w:left="1080"/>
        <w:rPr>
          <w:rFonts w:ascii="Arial" w:hAnsi="Arial" w:cs="Arial"/>
          <w:sz w:val="24"/>
          <w:szCs w:val="24"/>
        </w:rPr>
      </w:pPr>
    </w:p>
    <w:p w:rsidR="007E311D" w:rsidRDefault="007E311D" w:rsidP="006052DB">
      <w:pPr>
        <w:pStyle w:val="ListParagraph"/>
        <w:numPr>
          <w:ilvl w:val="1"/>
          <w:numId w:val="15"/>
        </w:numPr>
        <w:spacing w:line="240" w:lineRule="auto"/>
        <w:rPr>
          <w:rFonts w:ascii="Arial" w:hAnsi="Arial" w:cs="Arial"/>
          <w:sz w:val="24"/>
          <w:szCs w:val="24"/>
        </w:rPr>
      </w:pPr>
      <w:r>
        <w:rPr>
          <w:rFonts w:ascii="Arial" w:hAnsi="Arial" w:cs="Arial"/>
          <w:sz w:val="24"/>
          <w:szCs w:val="24"/>
        </w:rPr>
        <w:t>If an employee’s employment is terminated for any reason other than redundancy between the date of application and the agreed resignation date they will lose any entitlement to payment under the scheme.</w:t>
      </w:r>
    </w:p>
    <w:p w:rsidR="007E311D" w:rsidRDefault="007E311D" w:rsidP="007E311D">
      <w:pPr>
        <w:pStyle w:val="ListParagraph"/>
        <w:rPr>
          <w:rFonts w:ascii="Arial" w:hAnsi="Arial" w:cs="Arial"/>
          <w:sz w:val="24"/>
          <w:szCs w:val="24"/>
        </w:rPr>
      </w:pPr>
    </w:p>
    <w:p w:rsidR="006052DB" w:rsidRDefault="007E311D" w:rsidP="006052DB">
      <w:pPr>
        <w:pStyle w:val="ListParagraph"/>
        <w:numPr>
          <w:ilvl w:val="1"/>
          <w:numId w:val="15"/>
        </w:numPr>
        <w:spacing w:line="240" w:lineRule="auto"/>
        <w:rPr>
          <w:rFonts w:ascii="Arial" w:hAnsi="Arial" w:cs="Arial"/>
          <w:sz w:val="24"/>
          <w:szCs w:val="24"/>
        </w:rPr>
      </w:pPr>
      <w:r>
        <w:rPr>
          <w:rFonts w:ascii="Arial" w:hAnsi="Arial" w:cs="Arial"/>
          <w:sz w:val="24"/>
          <w:szCs w:val="24"/>
        </w:rPr>
        <w:t>Where the employee’s application under a scheme is successful they will receive a redundancy payment calculated in accordance with section 16 of the NHS Terms and Conditions of Service.</w:t>
      </w:r>
    </w:p>
    <w:p w:rsidR="006052DB" w:rsidRPr="006052DB" w:rsidRDefault="006052DB" w:rsidP="006052DB">
      <w:pPr>
        <w:pStyle w:val="ListParagraph"/>
        <w:rPr>
          <w:rFonts w:ascii="Arial" w:hAnsi="Arial" w:cs="Arial"/>
          <w:sz w:val="24"/>
          <w:szCs w:val="24"/>
        </w:rPr>
      </w:pPr>
    </w:p>
    <w:p w:rsidR="007E311D" w:rsidRDefault="007E311D" w:rsidP="006052DB">
      <w:pPr>
        <w:pStyle w:val="ListParagraph"/>
        <w:spacing w:line="240" w:lineRule="auto"/>
        <w:rPr>
          <w:rFonts w:ascii="Arial" w:hAnsi="Arial" w:cs="Arial"/>
          <w:sz w:val="24"/>
          <w:szCs w:val="24"/>
        </w:rPr>
      </w:pPr>
      <w:r>
        <w:rPr>
          <w:rFonts w:ascii="Arial" w:hAnsi="Arial" w:cs="Arial"/>
          <w:sz w:val="24"/>
          <w:szCs w:val="24"/>
        </w:rPr>
        <w:t>In summary the employee whose application is approved will be entitled to one of the following options depending on their age and memberships of the NHS pension scheme:</w:t>
      </w:r>
    </w:p>
    <w:p w:rsidR="007E311D" w:rsidRDefault="007E311D" w:rsidP="006052DB">
      <w:pPr>
        <w:pStyle w:val="ListParagraph"/>
        <w:spacing w:line="240" w:lineRule="auto"/>
        <w:rPr>
          <w:rFonts w:ascii="Arial" w:hAnsi="Arial" w:cs="Arial"/>
          <w:sz w:val="24"/>
          <w:szCs w:val="24"/>
        </w:rPr>
      </w:pPr>
    </w:p>
    <w:p w:rsidR="007E311D" w:rsidRDefault="007E311D" w:rsidP="006052DB">
      <w:pPr>
        <w:pStyle w:val="ListParagraph"/>
        <w:numPr>
          <w:ilvl w:val="0"/>
          <w:numId w:val="8"/>
        </w:numPr>
        <w:spacing w:line="240" w:lineRule="auto"/>
        <w:rPr>
          <w:rFonts w:ascii="Arial" w:hAnsi="Arial" w:cs="Arial"/>
          <w:sz w:val="24"/>
          <w:szCs w:val="24"/>
        </w:rPr>
      </w:pPr>
      <w:r>
        <w:rPr>
          <w:rFonts w:ascii="Arial" w:hAnsi="Arial" w:cs="Arial"/>
          <w:sz w:val="24"/>
          <w:szCs w:val="24"/>
        </w:rPr>
        <w:t>Payment of a lump sum based on one month’s pay for every complete year of reckonable service up to a maximum of 24 months’ pay.</w:t>
      </w:r>
    </w:p>
    <w:p w:rsidR="007E311D" w:rsidRDefault="007E311D" w:rsidP="006052DB">
      <w:pPr>
        <w:spacing w:line="240" w:lineRule="auto"/>
        <w:rPr>
          <w:rFonts w:ascii="Arial" w:hAnsi="Arial" w:cs="Arial"/>
          <w:b/>
          <w:sz w:val="24"/>
          <w:szCs w:val="24"/>
        </w:rPr>
      </w:pPr>
      <w:r>
        <w:rPr>
          <w:rFonts w:ascii="Arial" w:hAnsi="Arial" w:cs="Arial"/>
          <w:b/>
          <w:sz w:val="24"/>
          <w:szCs w:val="24"/>
        </w:rPr>
        <w:t>Or</w:t>
      </w:r>
    </w:p>
    <w:p w:rsidR="007E311D" w:rsidRDefault="007E311D" w:rsidP="006052DB">
      <w:pPr>
        <w:pStyle w:val="ListParagraph"/>
        <w:numPr>
          <w:ilvl w:val="0"/>
          <w:numId w:val="8"/>
        </w:numPr>
        <w:spacing w:line="240" w:lineRule="auto"/>
        <w:rPr>
          <w:rFonts w:ascii="Arial" w:hAnsi="Arial" w:cs="Arial"/>
          <w:sz w:val="24"/>
          <w:szCs w:val="24"/>
        </w:rPr>
      </w:pPr>
      <w:r>
        <w:rPr>
          <w:rFonts w:ascii="Arial" w:hAnsi="Arial" w:cs="Arial"/>
          <w:sz w:val="24"/>
          <w:szCs w:val="24"/>
        </w:rPr>
        <w:t>Employees who are members of the NHS pension scheme, have at least 2 years qualifying membership and who meet the minimum age requirements as set out in section 16.10 of the NHS Terms and Conditions of Service, may apply to retire early without a reduction in the payment of pension benefits.</w:t>
      </w:r>
    </w:p>
    <w:p w:rsidR="007E311D" w:rsidRDefault="007E311D" w:rsidP="006052DB">
      <w:pPr>
        <w:pStyle w:val="ListParagraph"/>
        <w:spacing w:line="240" w:lineRule="auto"/>
        <w:rPr>
          <w:rFonts w:ascii="Arial" w:hAnsi="Arial" w:cs="Arial"/>
          <w:sz w:val="24"/>
          <w:szCs w:val="24"/>
        </w:rPr>
      </w:pPr>
    </w:p>
    <w:p w:rsidR="007E311D" w:rsidRDefault="007E311D" w:rsidP="006052DB">
      <w:pPr>
        <w:pStyle w:val="ListParagraph"/>
        <w:numPr>
          <w:ilvl w:val="1"/>
          <w:numId w:val="15"/>
        </w:numPr>
        <w:spacing w:line="240" w:lineRule="auto"/>
        <w:rPr>
          <w:rFonts w:ascii="Arial" w:hAnsi="Arial" w:cs="Arial"/>
          <w:sz w:val="24"/>
          <w:szCs w:val="24"/>
        </w:rPr>
      </w:pPr>
      <w:r>
        <w:rPr>
          <w:rFonts w:ascii="Arial" w:hAnsi="Arial" w:cs="Arial"/>
          <w:sz w:val="24"/>
          <w:szCs w:val="24"/>
        </w:rPr>
        <w:t>The above is intended to summary of the entitlements and payments under section 16 of the NHS Terms and Conditions of Service. As part of launching a voluntary redundancy scheme, Human Resources will provide an employee with an estimate of entitlements in advance of the employee making a decision to apply.</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Each specific redundancy scheme will cover four stages as follows:</w:t>
      </w:r>
    </w:p>
    <w:p w:rsidR="007E311D" w:rsidRPr="00BF6418" w:rsidRDefault="007E311D" w:rsidP="007E311D">
      <w:pPr>
        <w:pStyle w:val="ListParagraph"/>
        <w:rPr>
          <w:rFonts w:ascii="Arial" w:hAnsi="Arial" w:cs="Arial"/>
          <w:sz w:val="24"/>
          <w:szCs w:val="24"/>
        </w:rPr>
      </w:pP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Stage 1 – Consultation</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Stage 2 – Details of the scheme and timescales</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Stage 3 – Eligibility criteria and decision making</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Stage 4 – Appeal against dismissal</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The principles of each stage will be covered in detail and for the purposes of clarity each scheme run by the CCG will have a timescale included. The timescales will be amended for each specific scheme.</w:t>
      </w:r>
    </w:p>
    <w:p w:rsidR="007E311D" w:rsidRDefault="007E311D" w:rsidP="007E311D">
      <w:pPr>
        <w:pStyle w:val="ListParagraph"/>
        <w:ind w:left="390"/>
        <w:rPr>
          <w:rFonts w:ascii="Arial" w:hAnsi="Arial" w:cs="Arial"/>
          <w:b/>
          <w:sz w:val="24"/>
          <w:szCs w:val="24"/>
        </w:rPr>
      </w:pPr>
    </w:p>
    <w:p w:rsidR="007E311D" w:rsidRDefault="007E311D" w:rsidP="00F06525">
      <w:pPr>
        <w:pStyle w:val="ListParagraph"/>
        <w:numPr>
          <w:ilvl w:val="0"/>
          <w:numId w:val="15"/>
        </w:numPr>
        <w:rPr>
          <w:rFonts w:ascii="Arial" w:hAnsi="Arial" w:cs="Arial"/>
          <w:b/>
          <w:sz w:val="24"/>
          <w:szCs w:val="24"/>
        </w:rPr>
      </w:pPr>
      <w:r>
        <w:rPr>
          <w:rFonts w:ascii="Arial" w:hAnsi="Arial" w:cs="Arial"/>
          <w:b/>
          <w:sz w:val="24"/>
          <w:szCs w:val="24"/>
        </w:rPr>
        <w:t xml:space="preserve">     Compulsory Redundancy </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Where redundancy options outlined in the above paragraphs have been exhausted and there remains a gap in order to meet cost efficiencies or there are more employees in the pool than posts available, compulsory redundancy procedures will have to be considered in order to achieve the required reductions in staffing levels.</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 xml:space="preserve">The CCG recognises the national stance of all Trade Unions and Professional Organisations regarding not to agree to compulsory redundancies. The CCG will therefore arrange a meeting at the earliest opportunity with employee and Trade Union Representatives to consult on the requirement to apply compulsory redundancies and the arrangements for managing the process, </w:t>
      </w:r>
      <w:r>
        <w:rPr>
          <w:rFonts w:ascii="Arial" w:hAnsi="Arial" w:cs="Arial"/>
          <w:sz w:val="24"/>
          <w:szCs w:val="24"/>
        </w:rPr>
        <w:lastRenderedPageBreak/>
        <w:t>including the selection criteria. The CCG will consider and respond to any issues raised by the Representative and where it is decided not to accept a suggestion, the reasons for this will be formally noted. This will include an acknowledgement of the National Trade Unions’ position.</w:t>
      </w:r>
    </w:p>
    <w:p w:rsidR="007E311D" w:rsidRPr="006B154E" w:rsidRDefault="007E311D" w:rsidP="007E311D">
      <w:pPr>
        <w:pStyle w:val="ListParagraph"/>
        <w:rPr>
          <w:rFonts w:ascii="Arial" w:hAnsi="Arial" w:cs="Arial"/>
          <w:sz w:val="24"/>
          <w:szCs w:val="24"/>
        </w:rPr>
      </w:pPr>
    </w:p>
    <w:p w:rsidR="007E311D" w:rsidRDefault="00F06525" w:rsidP="007E311D">
      <w:pPr>
        <w:pStyle w:val="ListParagraph"/>
        <w:numPr>
          <w:ilvl w:val="1"/>
          <w:numId w:val="15"/>
        </w:numPr>
        <w:spacing w:after="0"/>
        <w:rPr>
          <w:rFonts w:ascii="Arial" w:hAnsi="Arial" w:cs="Arial"/>
          <w:sz w:val="24"/>
          <w:szCs w:val="24"/>
        </w:rPr>
      </w:pPr>
      <w:r w:rsidRPr="00F06525">
        <w:rPr>
          <w:rFonts w:ascii="Arial" w:hAnsi="Arial" w:cs="Arial"/>
          <w:sz w:val="24"/>
          <w:szCs w:val="24"/>
        </w:rPr>
        <w:t>The consultation process is outlined in paragraph 3.</w:t>
      </w:r>
    </w:p>
    <w:p w:rsidR="00F06525" w:rsidRPr="00F06525" w:rsidRDefault="00F06525" w:rsidP="00F06525">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Where redundancies are not proposed as a wider scheme, individual members of staff/groups of affected staff will need to be consulted with at the earliest opportunity. All affected employees will be invited, in writing, to a meeting convened by their Chief of Service. Human Resources will be in attendance and recognised Trade Union representatives will be invited to attend.</w:t>
      </w:r>
    </w:p>
    <w:p w:rsidR="007E311D" w:rsidRDefault="007E311D" w:rsidP="007E311D">
      <w:pPr>
        <w:spacing w:after="0"/>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The purpose of the meeting will be to inform employees of the proposed organisational change and staffing changes and to provide employees and Trade Union representatives with an opportunity to explore with management any ways of avoiding redundancies, reducing the number of redundancies and minimising the consequences of redundancies.</w:t>
      </w:r>
    </w:p>
    <w:p w:rsidR="007E311D" w:rsidRPr="005A4064" w:rsidRDefault="007E311D" w:rsidP="007E311D">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The CCG will consider and respond to any suggestions made and will provide full reasons where the CCG does not accept the suggestions.</w:t>
      </w:r>
    </w:p>
    <w:p w:rsidR="007E311D" w:rsidRPr="005A4064" w:rsidRDefault="007E311D" w:rsidP="007E311D">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Subsequent meetings may be required with Trade Union Representatives to try and reach an agreement on relevant issues, if possible. If agreement is not possible then this will be formally noted. Once all issues have been fully considered consultation will be concluded.</w:t>
      </w:r>
    </w:p>
    <w:p w:rsidR="007E311D" w:rsidRPr="00045DBE" w:rsidRDefault="007E311D" w:rsidP="007E311D">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 xml:space="preserve">The affected employees should then be told that if the proposed staffing changes are implemented and no measures can be found to avoid redundancies then their post will be placed at risk of redundancy. At this stage employees will be </w:t>
      </w:r>
      <w:r w:rsidRPr="00570624">
        <w:rPr>
          <w:rFonts w:ascii="Arial" w:hAnsi="Arial" w:cs="Arial"/>
          <w:sz w:val="24"/>
          <w:szCs w:val="24"/>
        </w:rPr>
        <w:t>place</w:t>
      </w:r>
      <w:r w:rsidR="009C0361" w:rsidRPr="00570624">
        <w:rPr>
          <w:rFonts w:ascii="Arial" w:hAnsi="Arial" w:cs="Arial"/>
          <w:sz w:val="24"/>
          <w:szCs w:val="24"/>
        </w:rPr>
        <w:t>d</w:t>
      </w:r>
      <w:r>
        <w:rPr>
          <w:rFonts w:ascii="Arial" w:hAnsi="Arial" w:cs="Arial"/>
          <w:sz w:val="24"/>
          <w:szCs w:val="24"/>
        </w:rPr>
        <w:t xml:space="preserve"> on the at risk register. Employees will be invited to a meeting to complete the redeployment form and to discuss any redeployment options available. Employees will also be given the opportunity to register their interest in voluntary redundancy.</w:t>
      </w:r>
      <w:r w:rsidR="00570624">
        <w:rPr>
          <w:rFonts w:ascii="Arial" w:hAnsi="Arial" w:cs="Arial"/>
          <w:sz w:val="24"/>
          <w:szCs w:val="24"/>
        </w:rPr>
        <w:t xml:space="preserve"> Staff Side will be consulted regarding the application and approval process for voluntary redundancy.</w:t>
      </w:r>
    </w:p>
    <w:p w:rsidR="007E311D" w:rsidRPr="00045DBE" w:rsidRDefault="007E311D" w:rsidP="007E311D">
      <w:pPr>
        <w:pStyle w:val="ListParagraph"/>
        <w:rPr>
          <w:rFonts w:ascii="Arial" w:hAnsi="Arial" w:cs="Arial"/>
          <w:sz w:val="24"/>
          <w:szCs w:val="24"/>
        </w:rPr>
      </w:pPr>
    </w:p>
    <w:p w:rsidR="00FF0CE2" w:rsidRDefault="00FF0CE2" w:rsidP="00F06525">
      <w:pPr>
        <w:pStyle w:val="ListParagraph"/>
        <w:numPr>
          <w:ilvl w:val="0"/>
          <w:numId w:val="15"/>
        </w:numPr>
        <w:spacing w:after="0"/>
        <w:rPr>
          <w:rFonts w:ascii="Arial" w:hAnsi="Arial" w:cs="Arial"/>
          <w:b/>
          <w:sz w:val="24"/>
          <w:szCs w:val="24"/>
        </w:rPr>
      </w:pPr>
      <w:r>
        <w:rPr>
          <w:rFonts w:ascii="Arial" w:hAnsi="Arial" w:cs="Arial"/>
          <w:b/>
          <w:sz w:val="24"/>
          <w:szCs w:val="24"/>
        </w:rPr>
        <w:t xml:space="preserve">     </w:t>
      </w:r>
      <w:r w:rsidRPr="00FF0CE2">
        <w:rPr>
          <w:rFonts w:ascii="Arial" w:hAnsi="Arial" w:cs="Arial"/>
          <w:b/>
          <w:sz w:val="24"/>
          <w:szCs w:val="24"/>
        </w:rPr>
        <w:t>Early Retirement on the Grounds of Redundancy</w:t>
      </w:r>
    </w:p>
    <w:p w:rsidR="00FF0CE2" w:rsidRDefault="00FF0CE2" w:rsidP="00FF0CE2">
      <w:pPr>
        <w:spacing w:after="0"/>
        <w:rPr>
          <w:rFonts w:ascii="Arial" w:hAnsi="Arial" w:cs="Arial"/>
          <w:b/>
          <w:sz w:val="24"/>
          <w:szCs w:val="24"/>
        </w:rPr>
      </w:pPr>
    </w:p>
    <w:p w:rsidR="00FF0CE2" w:rsidRDefault="00FF0CE2" w:rsidP="00F06525">
      <w:pPr>
        <w:pStyle w:val="ListParagraph"/>
        <w:numPr>
          <w:ilvl w:val="1"/>
          <w:numId w:val="15"/>
        </w:numPr>
        <w:spacing w:after="0"/>
        <w:rPr>
          <w:rFonts w:ascii="Arial" w:hAnsi="Arial" w:cs="Arial"/>
          <w:sz w:val="24"/>
          <w:szCs w:val="24"/>
        </w:rPr>
      </w:pPr>
      <w:r>
        <w:rPr>
          <w:rFonts w:ascii="Arial" w:hAnsi="Arial" w:cs="Arial"/>
          <w:sz w:val="24"/>
          <w:szCs w:val="24"/>
        </w:rPr>
        <w:t>Employees retiring prematurely on the grounds of redundancy may be entitled to early retirement benefits dependent upon their age and length of service. Further details can be obtained from the Pensions Officer.</w:t>
      </w:r>
    </w:p>
    <w:p w:rsidR="00A131F7" w:rsidRDefault="00A131F7" w:rsidP="00A131F7">
      <w:pPr>
        <w:spacing w:after="0"/>
        <w:rPr>
          <w:rFonts w:ascii="Arial" w:hAnsi="Arial" w:cs="Arial"/>
          <w:sz w:val="24"/>
          <w:szCs w:val="24"/>
        </w:rPr>
      </w:pPr>
    </w:p>
    <w:p w:rsidR="00A131F7" w:rsidRPr="00A131F7" w:rsidRDefault="00A131F7" w:rsidP="00A131F7">
      <w:pPr>
        <w:spacing w:after="0"/>
        <w:rPr>
          <w:rFonts w:ascii="Arial" w:hAnsi="Arial" w:cs="Arial"/>
          <w:sz w:val="24"/>
          <w:szCs w:val="24"/>
        </w:rPr>
      </w:pPr>
    </w:p>
    <w:p w:rsidR="007E311D" w:rsidRPr="00045DBE" w:rsidRDefault="007E311D" w:rsidP="007E311D">
      <w:pPr>
        <w:pStyle w:val="ListParagraph"/>
        <w:rPr>
          <w:rFonts w:ascii="Arial" w:hAnsi="Arial" w:cs="Arial"/>
          <w:sz w:val="24"/>
          <w:szCs w:val="24"/>
        </w:rPr>
      </w:pPr>
    </w:p>
    <w:p w:rsidR="007E311D" w:rsidRDefault="007E311D" w:rsidP="00F06525">
      <w:pPr>
        <w:pStyle w:val="ListParagraph"/>
        <w:numPr>
          <w:ilvl w:val="0"/>
          <w:numId w:val="15"/>
        </w:numPr>
        <w:spacing w:after="0"/>
        <w:rPr>
          <w:rFonts w:ascii="Arial" w:hAnsi="Arial" w:cs="Arial"/>
          <w:b/>
          <w:sz w:val="24"/>
          <w:szCs w:val="24"/>
        </w:rPr>
      </w:pPr>
      <w:r>
        <w:rPr>
          <w:rFonts w:ascii="Arial" w:hAnsi="Arial" w:cs="Arial"/>
          <w:b/>
          <w:sz w:val="24"/>
          <w:szCs w:val="24"/>
        </w:rPr>
        <w:t xml:space="preserve">     Redeployment Process</w:t>
      </w:r>
    </w:p>
    <w:p w:rsidR="007E311D" w:rsidRDefault="007E311D" w:rsidP="007E311D">
      <w:pPr>
        <w:spacing w:after="0"/>
        <w:rPr>
          <w:rFonts w:ascii="Arial" w:hAnsi="Arial" w:cs="Arial"/>
          <w:b/>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Redeployment opportunities should be investigated within organisational change circumstances where the substantive role is either no longer available due to restructuring or because the employee has been unsuccessful in appointment to a new role under ring fenced competition. However the following principles for redeployment will also be followed for those employees who can no longer perform their duties to due to ill health, or where it is deemed to be unsuitable for them for managerial/personal reasons. In either of the above circumstances the employees will be declared at risk and placed on the redeployment register.</w:t>
      </w:r>
    </w:p>
    <w:p w:rsidR="007E311D" w:rsidRDefault="007E311D" w:rsidP="007E311D">
      <w:pPr>
        <w:spacing w:after="0"/>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Human Resources will be responsible for the management and communication of the redeployment process which will include:</w:t>
      </w:r>
    </w:p>
    <w:p w:rsidR="007E311D" w:rsidRPr="0035057B" w:rsidRDefault="007E311D" w:rsidP="007E311D">
      <w:pPr>
        <w:pStyle w:val="ListParagraph"/>
        <w:rPr>
          <w:rFonts w:ascii="Arial" w:hAnsi="Arial" w:cs="Arial"/>
          <w:sz w:val="24"/>
          <w:szCs w:val="24"/>
        </w:rPr>
      </w:pPr>
    </w:p>
    <w:p w:rsidR="007E311D" w:rsidRDefault="007E311D" w:rsidP="007E311D">
      <w:pPr>
        <w:pStyle w:val="ListParagraph"/>
        <w:numPr>
          <w:ilvl w:val="0"/>
          <w:numId w:val="8"/>
        </w:numPr>
        <w:spacing w:after="0"/>
        <w:rPr>
          <w:rFonts w:ascii="Arial" w:hAnsi="Arial" w:cs="Arial"/>
          <w:sz w:val="24"/>
          <w:szCs w:val="24"/>
        </w:rPr>
      </w:pPr>
      <w:r>
        <w:rPr>
          <w:rFonts w:ascii="Arial" w:hAnsi="Arial" w:cs="Arial"/>
          <w:sz w:val="24"/>
          <w:szCs w:val="24"/>
        </w:rPr>
        <w:t>Communication with the employee</w:t>
      </w:r>
    </w:p>
    <w:p w:rsidR="007E311D" w:rsidRDefault="007E311D" w:rsidP="007E311D">
      <w:pPr>
        <w:pStyle w:val="ListParagraph"/>
        <w:numPr>
          <w:ilvl w:val="0"/>
          <w:numId w:val="8"/>
        </w:numPr>
        <w:spacing w:after="0"/>
        <w:rPr>
          <w:rFonts w:ascii="Arial" w:hAnsi="Arial" w:cs="Arial"/>
          <w:sz w:val="24"/>
          <w:szCs w:val="24"/>
        </w:rPr>
      </w:pPr>
      <w:r>
        <w:rPr>
          <w:rFonts w:ascii="Arial" w:hAnsi="Arial" w:cs="Arial"/>
          <w:sz w:val="24"/>
          <w:szCs w:val="24"/>
        </w:rPr>
        <w:t>Establishment of an account on NHS Jobs which provides access to restricted vacancies</w:t>
      </w:r>
    </w:p>
    <w:p w:rsidR="007E311D" w:rsidRDefault="007E311D" w:rsidP="007E311D">
      <w:pPr>
        <w:pStyle w:val="ListParagraph"/>
        <w:numPr>
          <w:ilvl w:val="0"/>
          <w:numId w:val="8"/>
        </w:numPr>
        <w:spacing w:after="0"/>
        <w:rPr>
          <w:rFonts w:ascii="Arial" w:hAnsi="Arial" w:cs="Arial"/>
          <w:sz w:val="24"/>
          <w:szCs w:val="24"/>
        </w:rPr>
      </w:pPr>
      <w:r>
        <w:rPr>
          <w:rFonts w:ascii="Arial" w:hAnsi="Arial" w:cs="Arial"/>
          <w:sz w:val="24"/>
          <w:szCs w:val="24"/>
        </w:rPr>
        <w:t>Notification of posts which become available outside of NHS Jobs as notified to the CCG</w:t>
      </w:r>
    </w:p>
    <w:p w:rsidR="007E311D" w:rsidRDefault="007E311D" w:rsidP="007E311D">
      <w:pPr>
        <w:pStyle w:val="ListParagraph"/>
        <w:numPr>
          <w:ilvl w:val="0"/>
          <w:numId w:val="8"/>
        </w:numPr>
        <w:spacing w:after="0"/>
        <w:rPr>
          <w:rFonts w:ascii="Arial" w:hAnsi="Arial" w:cs="Arial"/>
          <w:sz w:val="24"/>
          <w:szCs w:val="24"/>
        </w:rPr>
      </w:pPr>
      <w:r>
        <w:rPr>
          <w:rFonts w:ascii="Arial" w:hAnsi="Arial" w:cs="Arial"/>
          <w:sz w:val="24"/>
          <w:szCs w:val="24"/>
        </w:rPr>
        <w:t>Liaison between the line manager and employee regarding process</w:t>
      </w:r>
    </w:p>
    <w:p w:rsidR="007E311D" w:rsidRDefault="007E311D" w:rsidP="007E311D">
      <w:pPr>
        <w:pStyle w:val="ListParagraph"/>
        <w:numPr>
          <w:ilvl w:val="0"/>
          <w:numId w:val="8"/>
        </w:numPr>
        <w:spacing w:after="0"/>
        <w:rPr>
          <w:rFonts w:ascii="Arial" w:hAnsi="Arial" w:cs="Arial"/>
          <w:sz w:val="24"/>
          <w:szCs w:val="24"/>
        </w:rPr>
      </w:pPr>
      <w:r>
        <w:rPr>
          <w:rFonts w:ascii="Arial" w:hAnsi="Arial" w:cs="Arial"/>
          <w:sz w:val="24"/>
          <w:szCs w:val="24"/>
        </w:rPr>
        <w:t>Liaison with Human Resources departments from other NHS organisations regarding access to vacancies</w:t>
      </w:r>
    </w:p>
    <w:p w:rsidR="007E311D" w:rsidRDefault="007E311D" w:rsidP="007E311D">
      <w:pPr>
        <w:pStyle w:val="ListParagraph"/>
        <w:numPr>
          <w:ilvl w:val="0"/>
          <w:numId w:val="8"/>
        </w:numPr>
        <w:spacing w:after="0"/>
        <w:rPr>
          <w:rFonts w:ascii="Arial" w:hAnsi="Arial" w:cs="Arial"/>
          <w:sz w:val="24"/>
          <w:szCs w:val="24"/>
        </w:rPr>
      </w:pPr>
      <w:r>
        <w:rPr>
          <w:rFonts w:ascii="Arial" w:hAnsi="Arial" w:cs="Arial"/>
          <w:sz w:val="24"/>
          <w:szCs w:val="24"/>
        </w:rPr>
        <w:t>Identification of training and personal development requirements to support redeployment</w:t>
      </w:r>
    </w:p>
    <w:p w:rsidR="007E311D" w:rsidRDefault="007E311D" w:rsidP="007E311D">
      <w:pPr>
        <w:pStyle w:val="ListParagraph"/>
        <w:spacing w:after="0"/>
        <w:ind w:left="1080"/>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Where an employee has been identified as at risk the line manager and Human Resources will meet with the employee. The employee will be given the opportunity to be accompanied at the meeting by a Trade Union Representative or work colleague.</w:t>
      </w:r>
    </w:p>
    <w:p w:rsidR="007E311D" w:rsidRDefault="007E311D" w:rsidP="007E311D">
      <w:pPr>
        <w:spacing w:after="0"/>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 xml:space="preserve">Following this initial meeting the employee will be issued with a formal letter to confirm their at risk status and will be sent a copy of the application form for redeployment. The details from the form will be used to inform </w:t>
      </w:r>
      <w:proofErr w:type="gramStart"/>
      <w:r>
        <w:rPr>
          <w:rFonts w:ascii="Arial" w:hAnsi="Arial" w:cs="Arial"/>
          <w:sz w:val="24"/>
          <w:szCs w:val="24"/>
        </w:rPr>
        <w:t>the at</w:t>
      </w:r>
      <w:proofErr w:type="gramEnd"/>
      <w:r>
        <w:rPr>
          <w:rFonts w:ascii="Arial" w:hAnsi="Arial" w:cs="Arial"/>
          <w:sz w:val="24"/>
          <w:szCs w:val="24"/>
        </w:rPr>
        <w:t xml:space="preserve"> risk register and NHS Jobs of the employees details for the purposes of identification of suitable alternative employment.</w:t>
      </w:r>
    </w:p>
    <w:p w:rsidR="007E311D" w:rsidRPr="002C60EE" w:rsidRDefault="007E311D" w:rsidP="007E311D">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Human Resources will maintain redeployment, or at risk register. The purpose of the register is to act as a central record of all staff placed at risk. At risk staff will also be recorded on the NHS Jobs website which will enable them to apply for posts that are identified for ring fenced competition (restricted posts).</w:t>
      </w:r>
    </w:p>
    <w:p w:rsidR="007E311D" w:rsidRPr="002C60EE" w:rsidRDefault="007E311D" w:rsidP="007E311D">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lastRenderedPageBreak/>
        <w:t>The at risk register will contain details of the employees preferred options in terms of posts, band, hours, location and detail the knowledge and skills held by the employee. This record will be cross checked on a weekly basis against current vacancies to identify suitable alternative employment by Human Resources. During the redeployment process issues such as personal circumstances, location, travelling time and potential re-training issues will be taken into account.</w:t>
      </w:r>
    </w:p>
    <w:p w:rsidR="007E311D" w:rsidRPr="002C60EE" w:rsidRDefault="007E311D" w:rsidP="007E311D">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Employees will be placed on the at risk register for a period of three months. Once an employee has secured employment they will be removed from the at risk register. Where an employee remains on the register after the three months period they will be dismissed from their employment on the grounds of redundancy or some other substantial reason.</w:t>
      </w:r>
    </w:p>
    <w:p w:rsidR="007E311D" w:rsidRPr="002B646E" w:rsidRDefault="007E311D" w:rsidP="007E311D">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Where large numbers of staff are subject to redundancy or severance proposals a period of more than three months on redeployment may be considered. The maximum period of time will be six months.</w:t>
      </w:r>
    </w:p>
    <w:p w:rsidR="007E311D" w:rsidRPr="002B646E" w:rsidRDefault="007E311D" w:rsidP="007E311D">
      <w:pPr>
        <w:pStyle w:val="ListParagraph"/>
        <w:rPr>
          <w:rFonts w:ascii="Arial" w:hAnsi="Arial" w:cs="Arial"/>
          <w:sz w:val="24"/>
          <w:szCs w:val="24"/>
        </w:rPr>
      </w:pPr>
    </w:p>
    <w:p w:rsidR="007E311D" w:rsidRPr="002B646E" w:rsidRDefault="007E311D" w:rsidP="00F06525">
      <w:pPr>
        <w:pStyle w:val="ListParagraph"/>
        <w:numPr>
          <w:ilvl w:val="0"/>
          <w:numId w:val="15"/>
        </w:numPr>
        <w:spacing w:after="0"/>
        <w:rPr>
          <w:rFonts w:ascii="Arial" w:hAnsi="Arial" w:cs="Arial"/>
          <w:sz w:val="24"/>
          <w:szCs w:val="24"/>
        </w:rPr>
      </w:pPr>
      <w:r>
        <w:rPr>
          <w:rFonts w:ascii="Arial" w:hAnsi="Arial" w:cs="Arial"/>
          <w:b/>
          <w:sz w:val="24"/>
          <w:szCs w:val="24"/>
        </w:rPr>
        <w:t xml:space="preserve">     Obligations of At Risk Employees</w:t>
      </w:r>
    </w:p>
    <w:p w:rsidR="007E311D" w:rsidRDefault="007E311D" w:rsidP="007E311D">
      <w:pPr>
        <w:spacing w:after="0"/>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Employees who are identified as at risk for the reasons outlined within this policy are required to make every effort to apply for suitable posts as they are advertised. Employees should give serious consideration to all opportunities to seek suitable alternative employment as failure to do so may prejudice their right to redundancy.</w:t>
      </w:r>
    </w:p>
    <w:p w:rsidR="007E311D" w:rsidRDefault="007E311D" w:rsidP="007E311D">
      <w:pPr>
        <w:spacing w:after="0"/>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The employee will be required to:</w:t>
      </w:r>
    </w:p>
    <w:p w:rsidR="007E311D" w:rsidRDefault="007E311D" w:rsidP="007E311D">
      <w:pPr>
        <w:pStyle w:val="ListParagraph"/>
        <w:rPr>
          <w:rFonts w:ascii="Arial" w:hAnsi="Arial" w:cs="Arial"/>
          <w:sz w:val="24"/>
          <w:szCs w:val="24"/>
        </w:rPr>
      </w:pP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Establish an account with NHS Jobs with support from Human Resources</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Ensure that they access and respond to the ‘restricted’ section of NHS Jobs</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Discuss with their line manager/Human Resources posts which come available and provide clear evidence to their line manager/Human Resources as to why they do not consider the vacancy to provide possible suitable employment and as such do not intend to apply for the post.</w:t>
      </w:r>
    </w:p>
    <w:p w:rsidR="007E311D" w:rsidRDefault="007E311D" w:rsidP="007E311D">
      <w:pPr>
        <w:spacing w:after="0"/>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This obligation extends to making all reasonable effort to attend and perform to the best of the employee’s ability at any preferential interview. Where evidence exists to suggest that this has not been the case this may jeopardise an employee’s right to redundancy.</w:t>
      </w:r>
    </w:p>
    <w:p w:rsidR="007E311D" w:rsidRDefault="007E311D" w:rsidP="007E311D">
      <w:pPr>
        <w:pStyle w:val="ListParagraph"/>
        <w:ind w:left="390"/>
        <w:rPr>
          <w:rFonts w:ascii="Arial" w:hAnsi="Arial" w:cs="Arial"/>
          <w:sz w:val="24"/>
          <w:szCs w:val="24"/>
        </w:rPr>
      </w:pPr>
    </w:p>
    <w:p w:rsidR="00965339" w:rsidRDefault="00965339" w:rsidP="007E311D">
      <w:pPr>
        <w:pStyle w:val="ListParagraph"/>
        <w:ind w:left="390"/>
        <w:rPr>
          <w:rFonts w:ascii="Arial" w:hAnsi="Arial" w:cs="Arial"/>
          <w:sz w:val="24"/>
          <w:szCs w:val="24"/>
        </w:rPr>
      </w:pPr>
    </w:p>
    <w:p w:rsidR="00A131F7" w:rsidRDefault="00A131F7" w:rsidP="007E311D">
      <w:pPr>
        <w:pStyle w:val="ListParagraph"/>
        <w:ind w:left="390"/>
        <w:rPr>
          <w:rFonts w:ascii="Arial" w:hAnsi="Arial" w:cs="Arial"/>
          <w:sz w:val="24"/>
          <w:szCs w:val="24"/>
        </w:rPr>
      </w:pPr>
    </w:p>
    <w:p w:rsidR="007E311D" w:rsidRDefault="007E311D" w:rsidP="00F06525">
      <w:pPr>
        <w:pStyle w:val="ListParagraph"/>
        <w:numPr>
          <w:ilvl w:val="0"/>
          <w:numId w:val="15"/>
        </w:numPr>
        <w:rPr>
          <w:rFonts w:ascii="Arial" w:hAnsi="Arial" w:cs="Arial"/>
          <w:b/>
          <w:sz w:val="24"/>
          <w:szCs w:val="24"/>
        </w:rPr>
      </w:pPr>
      <w:r>
        <w:rPr>
          <w:rFonts w:ascii="Arial" w:hAnsi="Arial" w:cs="Arial"/>
          <w:b/>
          <w:sz w:val="24"/>
          <w:szCs w:val="24"/>
        </w:rPr>
        <w:lastRenderedPageBreak/>
        <w:t xml:space="preserve">    Suitable Alternative Employment</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 xml:space="preserve">Suitable alternative employment will be </w:t>
      </w:r>
      <w:r w:rsidR="000233DA">
        <w:rPr>
          <w:rFonts w:ascii="Arial" w:hAnsi="Arial" w:cs="Arial"/>
          <w:sz w:val="24"/>
          <w:szCs w:val="24"/>
        </w:rPr>
        <w:t>defined in terms of pay, working hours, status, grade/band, the way the work is carried out and the location. The individual</w:t>
      </w:r>
      <w:r w:rsidR="00483E75">
        <w:rPr>
          <w:rFonts w:ascii="Arial" w:hAnsi="Arial" w:cs="Arial"/>
          <w:sz w:val="24"/>
          <w:szCs w:val="24"/>
        </w:rPr>
        <w:t>’</w:t>
      </w:r>
      <w:r w:rsidR="000233DA">
        <w:rPr>
          <w:rFonts w:ascii="Arial" w:hAnsi="Arial" w:cs="Arial"/>
          <w:sz w:val="24"/>
          <w:szCs w:val="24"/>
        </w:rPr>
        <w:t xml:space="preserve">s personal circumstances will be taken into account as will the pay protection and excess travel implications. Some flexibility is expected on both the part of the employee and the organisation in this respect and it is important that each case is looked at on its own merits. </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Human Resources will ensure that employees on the at risk register are aware of suitable alternative employment and are given a reasonable amount of time to consider it. They will be made aware of the following details in relation to the alternative post:</w:t>
      </w:r>
    </w:p>
    <w:p w:rsidR="007E311D" w:rsidRPr="00AB7076" w:rsidRDefault="007E311D" w:rsidP="007E311D">
      <w:pPr>
        <w:pStyle w:val="ListParagraph"/>
        <w:rPr>
          <w:rFonts w:ascii="Arial" w:hAnsi="Arial" w:cs="Arial"/>
          <w:sz w:val="24"/>
          <w:szCs w:val="24"/>
        </w:rPr>
      </w:pP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Band</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Pay and Protection of Pay (where applicable)</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Job content</w:t>
      </w:r>
    </w:p>
    <w:p w:rsidR="00A131F7" w:rsidRDefault="00A131F7" w:rsidP="007E311D">
      <w:pPr>
        <w:pStyle w:val="ListParagraph"/>
        <w:numPr>
          <w:ilvl w:val="0"/>
          <w:numId w:val="8"/>
        </w:numPr>
        <w:rPr>
          <w:rFonts w:ascii="Arial" w:hAnsi="Arial" w:cs="Arial"/>
          <w:sz w:val="24"/>
          <w:szCs w:val="24"/>
        </w:rPr>
      </w:pPr>
      <w:r>
        <w:rPr>
          <w:rFonts w:ascii="Arial" w:hAnsi="Arial" w:cs="Arial"/>
          <w:sz w:val="24"/>
          <w:szCs w:val="24"/>
        </w:rPr>
        <w:t>Status</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Location</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Hours of work</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Base</w:t>
      </w:r>
    </w:p>
    <w:p w:rsidR="00574339" w:rsidRDefault="00574339" w:rsidP="00574339">
      <w:pPr>
        <w:pStyle w:val="ListParagraph"/>
        <w:ind w:left="1080"/>
        <w:rPr>
          <w:rFonts w:ascii="Arial" w:hAnsi="Arial" w:cs="Arial"/>
          <w:sz w:val="24"/>
          <w:szCs w:val="24"/>
        </w:rPr>
      </w:pPr>
    </w:p>
    <w:p w:rsidR="00574339" w:rsidRPr="00574339" w:rsidRDefault="00574339" w:rsidP="00F06525">
      <w:pPr>
        <w:pStyle w:val="ListParagraph"/>
        <w:numPr>
          <w:ilvl w:val="1"/>
          <w:numId w:val="15"/>
        </w:numPr>
        <w:rPr>
          <w:rFonts w:ascii="Arial" w:hAnsi="Arial" w:cs="Arial"/>
          <w:sz w:val="24"/>
          <w:szCs w:val="24"/>
        </w:rPr>
      </w:pPr>
      <w:r>
        <w:rPr>
          <w:rFonts w:ascii="Arial" w:hAnsi="Arial" w:cs="Arial"/>
          <w:sz w:val="24"/>
          <w:szCs w:val="24"/>
        </w:rPr>
        <w:t>Where an employee on maternity leave is selected for redundancy and therefore cannot return to their previous job they must be offered suitable alternative employment if it is available. This must be offered to the employee on maternity leave in preference to any other employee who is similarly affected by the redundancy situation but is not on maternity leave. This is in line with employment legislation.</w:t>
      </w:r>
    </w:p>
    <w:p w:rsidR="007E311D" w:rsidRDefault="007E311D" w:rsidP="007E311D">
      <w:pPr>
        <w:pStyle w:val="ListParagraph"/>
        <w:rPr>
          <w:rFonts w:ascii="Arial" w:hAnsi="Arial" w:cs="Arial"/>
          <w:sz w:val="24"/>
          <w:szCs w:val="24"/>
        </w:rPr>
      </w:pPr>
    </w:p>
    <w:p w:rsidR="007E311D" w:rsidRDefault="00574339" w:rsidP="00F06525">
      <w:pPr>
        <w:pStyle w:val="ListParagraph"/>
        <w:numPr>
          <w:ilvl w:val="1"/>
          <w:numId w:val="15"/>
        </w:numPr>
        <w:rPr>
          <w:rFonts w:ascii="Arial" w:hAnsi="Arial" w:cs="Arial"/>
          <w:sz w:val="24"/>
          <w:szCs w:val="24"/>
        </w:rPr>
      </w:pPr>
      <w:r>
        <w:rPr>
          <w:rFonts w:ascii="Arial" w:hAnsi="Arial" w:cs="Arial"/>
          <w:sz w:val="24"/>
          <w:szCs w:val="24"/>
        </w:rPr>
        <w:t xml:space="preserve">If an employee unreasonably refuses to compete for suitable alternative employment or rejects an offer of suitable alternative employment and there is no other alternative employment, or reasonable prospect of alternative employment in the near future, the employee will jeopardise their entitlement to redundancy compensation or pay protection. This will be classed as a resignation. The employee has the right to appeal against the suitable alternative employment decision as set out in paragraph </w:t>
      </w:r>
      <w:r w:rsidR="00A44AAE" w:rsidRPr="00A44AAE">
        <w:rPr>
          <w:rFonts w:ascii="Arial" w:hAnsi="Arial" w:cs="Arial"/>
          <w:sz w:val="24"/>
          <w:szCs w:val="24"/>
        </w:rPr>
        <w:t>22</w:t>
      </w:r>
      <w:r>
        <w:rPr>
          <w:rFonts w:ascii="Arial" w:hAnsi="Arial" w:cs="Arial"/>
          <w:sz w:val="24"/>
          <w:szCs w:val="24"/>
        </w:rPr>
        <w:t>.</w:t>
      </w:r>
    </w:p>
    <w:p w:rsidR="00574339" w:rsidRDefault="00574339" w:rsidP="00574339">
      <w:pPr>
        <w:pStyle w:val="ListParagraph"/>
        <w:rPr>
          <w:rFonts w:ascii="Arial" w:hAnsi="Arial" w:cs="Arial"/>
          <w:sz w:val="24"/>
          <w:szCs w:val="24"/>
        </w:rPr>
      </w:pPr>
    </w:p>
    <w:p w:rsidR="007E311D" w:rsidRDefault="007E311D" w:rsidP="00F06525">
      <w:pPr>
        <w:pStyle w:val="ListParagraph"/>
        <w:numPr>
          <w:ilvl w:val="1"/>
          <w:numId w:val="15"/>
        </w:numPr>
        <w:spacing w:after="0"/>
        <w:rPr>
          <w:rFonts w:ascii="Arial" w:hAnsi="Arial" w:cs="Arial"/>
          <w:sz w:val="24"/>
          <w:szCs w:val="24"/>
        </w:rPr>
      </w:pPr>
      <w:r>
        <w:rPr>
          <w:rFonts w:ascii="Arial" w:hAnsi="Arial" w:cs="Arial"/>
          <w:sz w:val="24"/>
          <w:szCs w:val="24"/>
        </w:rPr>
        <w:t>Employees on the at risk register will be entitled to reasonable paid time off to search for alternative employment where they have at least six months of NHS service.</w:t>
      </w:r>
    </w:p>
    <w:p w:rsidR="007E311D" w:rsidRPr="00AB7076" w:rsidRDefault="007E311D" w:rsidP="007E311D">
      <w:pPr>
        <w:spacing w:after="0"/>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 xml:space="preserve">The employee will be entitled to a minimum four week trial period in the alternative post which may be extended to cover training requirements for the </w:t>
      </w:r>
      <w:r>
        <w:rPr>
          <w:rFonts w:ascii="Arial" w:hAnsi="Arial" w:cs="Arial"/>
          <w:sz w:val="24"/>
          <w:szCs w:val="24"/>
        </w:rPr>
        <w:lastRenderedPageBreak/>
        <w:t>post. This will be confirmed in writing prior to the trial starting and will specify the length of the trial period. Regular informal reviews must be undertaken throughout the trial period.</w:t>
      </w:r>
    </w:p>
    <w:p w:rsidR="007E311D" w:rsidRPr="00500D9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In the event that the employee decides that they do not want to accept the post offer during the trial period they must inform their line manager, in writing, before the end of the trial period. The line manager, in conjunction with Human Resources, and based on all the available information, will make a decision on whether the job offer was reasonable, suitable alternative employment.</w:t>
      </w:r>
    </w:p>
    <w:p w:rsidR="007E311D" w:rsidRPr="00500D9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In the event that the ‘new’ line manager does not want to offer the post on a substantive basis following the trial period this must be discussed with Human Resources prior to any further action being taken.</w:t>
      </w:r>
    </w:p>
    <w:p w:rsidR="007E311D" w:rsidRPr="00500D9D" w:rsidRDefault="007E311D" w:rsidP="007E311D">
      <w:pPr>
        <w:pStyle w:val="ListParagraph"/>
        <w:rPr>
          <w:rFonts w:ascii="Arial" w:hAnsi="Arial" w:cs="Arial"/>
          <w:sz w:val="24"/>
          <w:szCs w:val="24"/>
        </w:rPr>
      </w:pPr>
    </w:p>
    <w:p w:rsidR="007E311D" w:rsidRDefault="007E311D" w:rsidP="00F06525">
      <w:pPr>
        <w:pStyle w:val="ListParagraph"/>
        <w:numPr>
          <w:ilvl w:val="0"/>
          <w:numId w:val="15"/>
        </w:numPr>
        <w:spacing w:before="240"/>
        <w:rPr>
          <w:rFonts w:ascii="Arial" w:hAnsi="Arial" w:cs="Arial"/>
          <w:b/>
          <w:sz w:val="24"/>
          <w:szCs w:val="24"/>
        </w:rPr>
      </w:pPr>
      <w:r>
        <w:rPr>
          <w:rFonts w:ascii="Arial" w:hAnsi="Arial" w:cs="Arial"/>
          <w:b/>
          <w:sz w:val="24"/>
          <w:szCs w:val="24"/>
        </w:rPr>
        <w:t xml:space="preserve">     Short Term </w:t>
      </w:r>
      <w:r w:rsidRPr="00500D9D">
        <w:rPr>
          <w:rFonts w:ascii="Arial" w:hAnsi="Arial" w:cs="Arial"/>
          <w:b/>
          <w:sz w:val="24"/>
          <w:szCs w:val="24"/>
        </w:rPr>
        <w:t>Pay Protection</w:t>
      </w:r>
    </w:p>
    <w:p w:rsidR="007E311D" w:rsidRDefault="007E311D" w:rsidP="007E311D">
      <w:pPr>
        <w:pStyle w:val="ListParagraph"/>
        <w:spacing w:before="240"/>
        <w:ind w:left="390"/>
        <w:rPr>
          <w:rFonts w:ascii="Arial" w:hAnsi="Arial" w:cs="Arial"/>
          <w:b/>
          <w:sz w:val="24"/>
          <w:szCs w:val="24"/>
        </w:rPr>
      </w:pPr>
    </w:p>
    <w:p w:rsidR="00666503" w:rsidRDefault="00666503" w:rsidP="00F06525">
      <w:pPr>
        <w:pStyle w:val="ListParagraph"/>
        <w:numPr>
          <w:ilvl w:val="1"/>
          <w:numId w:val="15"/>
        </w:numPr>
        <w:rPr>
          <w:rFonts w:ascii="Arial" w:hAnsi="Arial" w:cs="Arial"/>
          <w:sz w:val="24"/>
          <w:szCs w:val="24"/>
        </w:rPr>
      </w:pPr>
      <w:r>
        <w:rPr>
          <w:rFonts w:ascii="Arial" w:hAnsi="Arial" w:cs="Arial"/>
          <w:sz w:val="24"/>
          <w:szCs w:val="24"/>
        </w:rPr>
        <w:t>An employee who suffers a reduction in earnings (but is not downgraded), as a result of organisational change, will continue to receive the average of the previous 4 months earnings.</w:t>
      </w:r>
    </w:p>
    <w:p w:rsidR="00666503" w:rsidRDefault="00666503" w:rsidP="00666503">
      <w:pPr>
        <w:pStyle w:val="ListParagraph"/>
        <w:rPr>
          <w:rFonts w:ascii="Arial" w:hAnsi="Arial" w:cs="Arial"/>
          <w:sz w:val="24"/>
          <w:szCs w:val="24"/>
        </w:rPr>
      </w:pPr>
    </w:p>
    <w:p w:rsidR="00666503" w:rsidRDefault="007E311D" w:rsidP="00F06525">
      <w:pPr>
        <w:pStyle w:val="ListParagraph"/>
        <w:numPr>
          <w:ilvl w:val="1"/>
          <w:numId w:val="15"/>
        </w:numPr>
        <w:rPr>
          <w:rFonts w:ascii="Arial" w:hAnsi="Arial" w:cs="Arial"/>
          <w:sz w:val="24"/>
          <w:szCs w:val="24"/>
        </w:rPr>
      </w:pPr>
      <w:r w:rsidRPr="00067876">
        <w:rPr>
          <w:rFonts w:ascii="Arial" w:hAnsi="Arial" w:cs="Arial"/>
          <w:sz w:val="24"/>
          <w:szCs w:val="24"/>
        </w:rPr>
        <w:t xml:space="preserve">Short term protection applies when organisational change </w:t>
      </w:r>
      <w:r w:rsidR="00666503">
        <w:rPr>
          <w:rFonts w:ascii="Arial" w:hAnsi="Arial" w:cs="Arial"/>
          <w:sz w:val="24"/>
          <w:szCs w:val="24"/>
        </w:rPr>
        <w:t xml:space="preserve">leads to any loss of contractual enhancements due to change in working pattern including overtime, unsocial hours, </w:t>
      </w:r>
      <w:proofErr w:type="spellStart"/>
      <w:r w:rsidR="00666503">
        <w:rPr>
          <w:rFonts w:ascii="Arial" w:hAnsi="Arial" w:cs="Arial"/>
          <w:sz w:val="24"/>
          <w:szCs w:val="24"/>
        </w:rPr>
        <w:t>standy</w:t>
      </w:r>
      <w:proofErr w:type="spellEnd"/>
      <w:r w:rsidR="00666503">
        <w:rPr>
          <w:rFonts w:ascii="Arial" w:hAnsi="Arial" w:cs="Arial"/>
          <w:sz w:val="24"/>
          <w:szCs w:val="24"/>
        </w:rPr>
        <w:t>-by payments, on call allowances and sessional payments. Payments for acting up for temporarily extended duties are not included.</w:t>
      </w:r>
    </w:p>
    <w:p w:rsidR="00666503" w:rsidRPr="00666503" w:rsidRDefault="00666503" w:rsidP="00666503">
      <w:pPr>
        <w:pStyle w:val="ListParagraph"/>
        <w:rPr>
          <w:rFonts w:ascii="Arial" w:hAnsi="Arial" w:cs="Arial"/>
          <w:sz w:val="24"/>
          <w:szCs w:val="24"/>
        </w:rPr>
      </w:pPr>
    </w:p>
    <w:p w:rsidR="00666503" w:rsidRDefault="00666503" w:rsidP="00F06525">
      <w:pPr>
        <w:pStyle w:val="ListParagraph"/>
        <w:numPr>
          <w:ilvl w:val="1"/>
          <w:numId w:val="15"/>
        </w:numPr>
        <w:rPr>
          <w:rFonts w:ascii="Arial" w:hAnsi="Arial" w:cs="Arial"/>
          <w:sz w:val="24"/>
          <w:szCs w:val="24"/>
        </w:rPr>
      </w:pPr>
      <w:r>
        <w:rPr>
          <w:rFonts w:ascii="Arial" w:hAnsi="Arial" w:cs="Arial"/>
          <w:sz w:val="24"/>
          <w:szCs w:val="24"/>
        </w:rPr>
        <w:t xml:space="preserve">Service counted for the purposes of protection will be continuous service with the organisation (including service deemed to be continuous under TUPE). </w:t>
      </w:r>
    </w:p>
    <w:p w:rsidR="00666503" w:rsidRPr="00666503" w:rsidRDefault="00666503" w:rsidP="00666503">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sidRPr="00067876">
        <w:rPr>
          <w:rFonts w:ascii="Arial" w:hAnsi="Arial" w:cs="Arial"/>
          <w:sz w:val="24"/>
          <w:szCs w:val="24"/>
        </w:rPr>
        <w:t xml:space="preserve">Short term protection is offered on a marked time basis in accordance with the following table. </w:t>
      </w:r>
    </w:p>
    <w:tbl>
      <w:tblPr>
        <w:tblStyle w:val="TableGrid"/>
        <w:tblW w:w="0" w:type="auto"/>
        <w:tblInd w:w="817" w:type="dxa"/>
        <w:tblLook w:val="04A0" w:firstRow="1" w:lastRow="0" w:firstColumn="1" w:lastColumn="0" w:noHBand="0" w:noVBand="1"/>
      </w:tblPr>
      <w:tblGrid>
        <w:gridCol w:w="3804"/>
        <w:gridCol w:w="4559"/>
      </w:tblGrid>
      <w:tr w:rsidR="007E311D" w:rsidTr="00666503">
        <w:trPr>
          <w:trHeight w:val="369"/>
        </w:trPr>
        <w:tc>
          <w:tcPr>
            <w:tcW w:w="3804" w:type="dxa"/>
          </w:tcPr>
          <w:p w:rsidR="007E311D" w:rsidRPr="00067876" w:rsidRDefault="007E311D" w:rsidP="00D01A56">
            <w:pPr>
              <w:rPr>
                <w:rFonts w:ascii="Arial" w:hAnsi="Arial" w:cs="Arial"/>
                <w:b/>
                <w:sz w:val="24"/>
                <w:szCs w:val="24"/>
              </w:rPr>
            </w:pPr>
            <w:r>
              <w:rPr>
                <w:rFonts w:ascii="Arial" w:hAnsi="Arial" w:cs="Arial"/>
                <w:b/>
                <w:sz w:val="24"/>
                <w:szCs w:val="24"/>
              </w:rPr>
              <w:t>Continuous NHS Service</w:t>
            </w:r>
          </w:p>
        </w:tc>
        <w:tc>
          <w:tcPr>
            <w:tcW w:w="4559" w:type="dxa"/>
          </w:tcPr>
          <w:p w:rsidR="007E311D" w:rsidRPr="00067876" w:rsidRDefault="007E311D" w:rsidP="00D01A56">
            <w:pPr>
              <w:rPr>
                <w:rFonts w:ascii="Arial" w:hAnsi="Arial" w:cs="Arial"/>
                <w:b/>
                <w:sz w:val="24"/>
                <w:szCs w:val="24"/>
              </w:rPr>
            </w:pPr>
            <w:r>
              <w:rPr>
                <w:rFonts w:ascii="Arial" w:hAnsi="Arial" w:cs="Arial"/>
                <w:b/>
                <w:sz w:val="24"/>
                <w:szCs w:val="24"/>
              </w:rPr>
              <w:t>Protection Period</w:t>
            </w:r>
          </w:p>
        </w:tc>
      </w:tr>
      <w:tr w:rsidR="007E311D" w:rsidTr="00D01A56">
        <w:tc>
          <w:tcPr>
            <w:tcW w:w="3804" w:type="dxa"/>
          </w:tcPr>
          <w:p w:rsidR="007E311D" w:rsidRPr="00A44AAE" w:rsidRDefault="00666503" w:rsidP="00D01A56">
            <w:pPr>
              <w:rPr>
                <w:rFonts w:ascii="Arial" w:hAnsi="Arial" w:cs="Arial"/>
                <w:sz w:val="24"/>
                <w:szCs w:val="24"/>
              </w:rPr>
            </w:pPr>
            <w:r w:rsidRPr="00A44AAE">
              <w:rPr>
                <w:rFonts w:ascii="Arial" w:hAnsi="Arial" w:cs="Arial"/>
                <w:sz w:val="24"/>
                <w:szCs w:val="24"/>
              </w:rPr>
              <w:t xml:space="preserve">4 months to 1 year </w:t>
            </w:r>
          </w:p>
        </w:tc>
        <w:tc>
          <w:tcPr>
            <w:tcW w:w="4559" w:type="dxa"/>
          </w:tcPr>
          <w:p w:rsidR="007E311D" w:rsidRPr="00A44AAE" w:rsidRDefault="00666503" w:rsidP="00D01A56">
            <w:pPr>
              <w:rPr>
                <w:rFonts w:ascii="Arial" w:hAnsi="Arial" w:cs="Arial"/>
                <w:sz w:val="24"/>
                <w:szCs w:val="24"/>
              </w:rPr>
            </w:pPr>
            <w:r w:rsidRPr="00A44AAE">
              <w:rPr>
                <w:rFonts w:ascii="Arial" w:hAnsi="Arial" w:cs="Arial"/>
                <w:sz w:val="24"/>
                <w:szCs w:val="24"/>
              </w:rPr>
              <w:t>2</w:t>
            </w:r>
            <w:r w:rsidR="007E311D" w:rsidRPr="00A44AAE">
              <w:rPr>
                <w:rFonts w:ascii="Arial" w:hAnsi="Arial" w:cs="Arial"/>
                <w:sz w:val="24"/>
                <w:szCs w:val="24"/>
              </w:rPr>
              <w:t xml:space="preserve"> months</w:t>
            </w:r>
          </w:p>
        </w:tc>
      </w:tr>
      <w:tr w:rsidR="00666503" w:rsidTr="00D01A56">
        <w:tc>
          <w:tcPr>
            <w:tcW w:w="3804" w:type="dxa"/>
          </w:tcPr>
          <w:p w:rsidR="00666503" w:rsidRPr="00A44AAE" w:rsidRDefault="00666503" w:rsidP="00D01A56">
            <w:pPr>
              <w:rPr>
                <w:rFonts w:ascii="Arial" w:hAnsi="Arial" w:cs="Arial"/>
                <w:sz w:val="24"/>
                <w:szCs w:val="24"/>
              </w:rPr>
            </w:pPr>
            <w:r w:rsidRPr="00A44AAE">
              <w:rPr>
                <w:rFonts w:ascii="Arial" w:hAnsi="Arial" w:cs="Arial"/>
                <w:sz w:val="24"/>
                <w:szCs w:val="24"/>
              </w:rPr>
              <w:t>1 to 2 years</w:t>
            </w:r>
          </w:p>
        </w:tc>
        <w:tc>
          <w:tcPr>
            <w:tcW w:w="4559" w:type="dxa"/>
          </w:tcPr>
          <w:p w:rsidR="00666503" w:rsidRPr="00A44AAE" w:rsidRDefault="00666503" w:rsidP="00D01A56">
            <w:pPr>
              <w:rPr>
                <w:rFonts w:ascii="Arial" w:hAnsi="Arial" w:cs="Arial"/>
                <w:sz w:val="24"/>
                <w:szCs w:val="24"/>
              </w:rPr>
            </w:pPr>
            <w:r w:rsidRPr="00A44AAE">
              <w:rPr>
                <w:rFonts w:ascii="Arial" w:hAnsi="Arial" w:cs="Arial"/>
                <w:sz w:val="24"/>
                <w:szCs w:val="24"/>
              </w:rPr>
              <w:t xml:space="preserve">4 months </w:t>
            </w:r>
          </w:p>
        </w:tc>
      </w:tr>
      <w:tr w:rsidR="00666503" w:rsidTr="00D01A56">
        <w:tc>
          <w:tcPr>
            <w:tcW w:w="3804" w:type="dxa"/>
          </w:tcPr>
          <w:p w:rsidR="00666503" w:rsidRPr="00A44AAE" w:rsidRDefault="00666503" w:rsidP="00D01A56">
            <w:pPr>
              <w:rPr>
                <w:rFonts w:ascii="Arial" w:hAnsi="Arial" w:cs="Arial"/>
                <w:sz w:val="24"/>
                <w:szCs w:val="24"/>
              </w:rPr>
            </w:pPr>
            <w:r w:rsidRPr="00A44AAE">
              <w:rPr>
                <w:rFonts w:ascii="Arial" w:hAnsi="Arial" w:cs="Arial"/>
                <w:sz w:val="24"/>
                <w:szCs w:val="24"/>
              </w:rPr>
              <w:t>2 to 3 years</w:t>
            </w:r>
          </w:p>
        </w:tc>
        <w:tc>
          <w:tcPr>
            <w:tcW w:w="4559" w:type="dxa"/>
          </w:tcPr>
          <w:p w:rsidR="00666503" w:rsidRPr="00A44AAE" w:rsidRDefault="00666503" w:rsidP="00D01A56">
            <w:pPr>
              <w:rPr>
                <w:rFonts w:ascii="Arial" w:hAnsi="Arial" w:cs="Arial"/>
                <w:sz w:val="24"/>
                <w:szCs w:val="24"/>
              </w:rPr>
            </w:pPr>
            <w:r w:rsidRPr="00A44AAE">
              <w:rPr>
                <w:rFonts w:ascii="Arial" w:hAnsi="Arial" w:cs="Arial"/>
                <w:sz w:val="24"/>
                <w:szCs w:val="24"/>
              </w:rPr>
              <w:t xml:space="preserve">6 months </w:t>
            </w:r>
          </w:p>
        </w:tc>
      </w:tr>
      <w:tr w:rsidR="00666503" w:rsidTr="00D01A56">
        <w:tc>
          <w:tcPr>
            <w:tcW w:w="3804" w:type="dxa"/>
          </w:tcPr>
          <w:p w:rsidR="00666503" w:rsidRPr="00A44AAE" w:rsidRDefault="00666503" w:rsidP="00D01A56">
            <w:pPr>
              <w:rPr>
                <w:rFonts w:ascii="Arial" w:hAnsi="Arial" w:cs="Arial"/>
                <w:sz w:val="24"/>
                <w:szCs w:val="24"/>
              </w:rPr>
            </w:pPr>
            <w:r w:rsidRPr="00A44AAE">
              <w:rPr>
                <w:rFonts w:ascii="Arial" w:hAnsi="Arial" w:cs="Arial"/>
                <w:sz w:val="24"/>
                <w:szCs w:val="24"/>
              </w:rPr>
              <w:t>3 to 4 years</w:t>
            </w:r>
          </w:p>
        </w:tc>
        <w:tc>
          <w:tcPr>
            <w:tcW w:w="4559" w:type="dxa"/>
          </w:tcPr>
          <w:p w:rsidR="00666503" w:rsidRPr="00A44AAE" w:rsidRDefault="00666503" w:rsidP="00D01A56">
            <w:pPr>
              <w:rPr>
                <w:rFonts w:ascii="Arial" w:hAnsi="Arial" w:cs="Arial"/>
                <w:sz w:val="24"/>
                <w:szCs w:val="24"/>
              </w:rPr>
            </w:pPr>
            <w:r w:rsidRPr="00A44AAE">
              <w:rPr>
                <w:rFonts w:ascii="Arial" w:hAnsi="Arial" w:cs="Arial"/>
                <w:sz w:val="24"/>
                <w:szCs w:val="24"/>
              </w:rPr>
              <w:t>8 months</w:t>
            </w:r>
          </w:p>
        </w:tc>
      </w:tr>
      <w:tr w:rsidR="00666503" w:rsidTr="00D01A56">
        <w:tc>
          <w:tcPr>
            <w:tcW w:w="3804" w:type="dxa"/>
          </w:tcPr>
          <w:p w:rsidR="00666503" w:rsidRPr="00A44AAE" w:rsidRDefault="00666503" w:rsidP="00D01A56">
            <w:pPr>
              <w:rPr>
                <w:rFonts w:ascii="Arial" w:hAnsi="Arial" w:cs="Arial"/>
                <w:sz w:val="24"/>
                <w:szCs w:val="24"/>
              </w:rPr>
            </w:pPr>
            <w:r w:rsidRPr="00A44AAE">
              <w:rPr>
                <w:rFonts w:ascii="Arial" w:hAnsi="Arial" w:cs="Arial"/>
                <w:sz w:val="24"/>
                <w:szCs w:val="24"/>
              </w:rPr>
              <w:t xml:space="preserve">4 to 5 years </w:t>
            </w:r>
          </w:p>
        </w:tc>
        <w:tc>
          <w:tcPr>
            <w:tcW w:w="4559" w:type="dxa"/>
          </w:tcPr>
          <w:p w:rsidR="00666503" w:rsidRPr="00A44AAE" w:rsidRDefault="00666503" w:rsidP="00D01A56">
            <w:pPr>
              <w:rPr>
                <w:rFonts w:ascii="Arial" w:hAnsi="Arial" w:cs="Arial"/>
                <w:sz w:val="24"/>
                <w:szCs w:val="24"/>
              </w:rPr>
            </w:pPr>
            <w:r w:rsidRPr="00A44AAE">
              <w:rPr>
                <w:rFonts w:ascii="Arial" w:hAnsi="Arial" w:cs="Arial"/>
                <w:sz w:val="24"/>
                <w:szCs w:val="24"/>
              </w:rPr>
              <w:t xml:space="preserve">10 months </w:t>
            </w:r>
          </w:p>
        </w:tc>
      </w:tr>
      <w:tr w:rsidR="007E311D" w:rsidTr="00D01A56">
        <w:tc>
          <w:tcPr>
            <w:tcW w:w="3804" w:type="dxa"/>
          </w:tcPr>
          <w:p w:rsidR="007E311D" w:rsidRPr="00A44AAE" w:rsidRDefault="007E311D" w:rsidP="00D01A56">
            <w:pPr>
              <w:rPr>
                <w:rFonts w:ascii="Arial" w:hAnsi="Arial" w:cs="Arial"/>
                <w:sz w:val="24"/>
                <w:szCs w:val="24"/>
              </w:rPr>
            </w:pPr>
            <w:r w:rsidRPr="00A44AAE">
              <w:rPr>
                <w:rFonts w:ascii="Arial" w:hAnsi="Arial" w:cs="Arial"/>
                <w:sz w:val="24"/>
                <w:szCs w:val="24"/>
              </w:rPr>
              <w:t>5 years and over</w:t>
            </w:r>
          </w:p>
        </w:tc>
        <w:tc>
          <w:tcPr>
            <w:tcW w:w="4559" w:type="dxa"/>
          </w:tcPr>
          <w:p w:rsidR="007E311D" w:rsidRPr="00A44AAE" w:rsidRDefault="007E311D" w:rsidP="00D01A56">
            <w:pPr>
              <w:rPr>
                <w:rFonts w:ascii="Arial" w:hAnsi="Arial" w:cs="Arial"/>
                <w:sz w:val="24"/>
                <w:szCs w:val="24"/>
              </w:rPr>
            </w:pPr>
            <w:r w:rsidRPr="00A44AAE">
              <w:rPr>
                <w:rFonts w:ascii="Arial" w:hAnsi="Arial" w:cs="Arial"/>
                <w:sz w:val="24"/>
                <w:szCs w:val="24"/>
              </w:rPr>
              <w:t>12 months</w:t>
            </w:r>
          </w:p>
        </w:tc>
      </w:tr>
    </w:tbl>
    <w:p w:rsidR="007E311D" w:rsidRDefault="007E311D" w:rsidP="007E311D">
      <w:pPr>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sidRPr="00A03D98">
        <w:rPr>
          <w:rFonts w:ascii="Arial" w:hAnsi="Arial" w:cs="Arial"/>
          <w:sz w:val="24"/>
          <w:szCs w:val="24"/>
        </w:rPr>
        <w:t>If during the pay protection period the earnings in the new post exceed the protected earnings the pay protection will cease.</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0"/>
          <w:numId w:val="15"/>
        </w:numPr>
        <w:rPr>
          <w:rFonts w:ascii="Arial" w:hAnsi="Arial" w:cs="Arial"/>
          <w:b/>
          <w:sz w:val="24"/>
          <w:szCs w:val="24"/>
        </w:rPr>
      </w:pPr>
      <w:r>
        <w:rPr>
          <w:rFonts w:ascii="Arial" w:hAnsi="Arial" w:cs="Arial"/>
          <w:b/>
          <w:sz w:val="24"/>
          <w:szCs w:val="24"/>
        </w:rPr>
        <w:lastRenderedPageBreak/>
        <w:t xml:space="preserve">     Long Term Pay Protection</w:t>
      </w:r>
    </w:p>
    <w:p w:rsidR="007E311D" w:rsidRDefault="007E311D" w:rsidP="007E311D">
      <w:pPr>
        <w:pStyle w:val="ListParagraph"/>
        <w:rPr>
          <w:rFonts w:ascii="Arial" w:hAnsi="Arial" w:cs="Arial"/>
          <w:sz w:val="24"/>
          <w:szCs w:val="24"/>
        </w:rPr>
      </w:pPr>
    </w:p>
    <w:p w:rsidR="007E311D" w:rsidRPr="00500D9D" w:rsidRDefault="007E311D" w:rsidP="00F06525">
      <w:pPr>
        <w:pStyle w:val="ListParagraph"/>
        <w:numPr>
          <w:ilvl w:val="1"/>
          <w:numId w:val="15"/>
        </w:numPr>
        <w:rPr>
          <w:rFonts w:ascii="Arial" w:hAnsi="Arial" w:cs="Arial"/>
          <w:sz w:val="24"/>
          <w:szCs w:val="24"/>
        </w:rPr>
      </w:pPr>
      <w:r>
        <w:rPr>
          <w:rFonts w:ascii="Arial" w:hAnsi="Arial" w:cs="Arial"/>
          <w:sz w:val="24"/>
          <w:szCs w:val="24"/>
        </w:rPr>
        <w:t>Long term protection will be applicable when an employee is redeployed to a post of a lower band as a result of organisational change. The employee will be entitled to full protection of salary on a marked time basis for the period of time they are entitled to in accordance with table below. During the pay protection period the employee</w:t>
      </w:r>
      <w:r w:rsidR="001D7472">
        <w:rPr>
          <w:rFonts w:ascii="Arial" w:hAnsi="Arial" w:cs="Arial"/>
          <w:sz w:val="24"/>
          <w:szCs w:val="24"/>
        </w:rPr>
        <w:t>’</w:t>
      </w:r>
      <w:r>
        <w:rPr>
          <w:rFonts w:ascii="Arial" w:hAnsi="Arial" w:cs="Arial"/>
          <w:sz w:val="24"/>
          <w:szCs w:val="24"/>
        </w:rPr>
        <w:t>s salary will be frozen and as such the employee will not receive any further incremental increases or cost of living increases. If during the pay protection period the salary of the lower banded post ‘catches up’ with the protected salary due to cost of living pay uplifts the employee will be transferred to that salary and as such the period of pay protection will cease. Long term protection is offered in accordance with the following table.</w:t>
      </w:r>
    </w:p>
    <w:tbl>
      <w:tblPr>
        <w:tblStyle w:val="TableGrid"/>
        <w:tblW w:w="0" w:type="auto"/>
        <w:tblInd w:w="817" w:type="dxa"/>
        <w:tblLook w:val="04A0" w:firstRow="1" w:lastRow="0" w:firstColumn="1" w:lastColumn="0" w:noHBand="0" w:noVBand="1"/>
      </w:tblPr>
      <w:tblGrid>
        <w:gridCol w:w="3804"/>
        <w:gridCol w:w="4621"/>
      </w:tblGrid>
      <w:tr w:rsidR="007E311D" w:rsidTr="00D01A56">
        <w:tc>
          <w:tcPr>
            <w:tcW w:w="3804" w:type="dxa"/>
          </w:tcPr>
          <w:p w:rsidR="007E311D" w:rsidRPr="00067876" w:rsidRDefault="007E311D" w:rsidP="00D01A56">
            <w:pPr>
              <w:rPr>
                <w:rFonts w:ascii="Arial" w:hAnsi="Arial" w:cs="Arial"/>
                <w:b/>
                <w:sz w:val="24"/>
                <w:szCs w:val="24"/>
              </w:rPr>
            </w:pPr>
            <w:r>
              <w:rPr>
                <w:rFonts w:ascii="Arial" w:hAnsi="Arial" w:cs="Arial"/>
                <w:b/>
                <w:sz w:val="24"/>
                <w:szCs w:val="24"/>
              </w:rPr>
              <w:t>Continuous NHS Service</w:t>
            </w:r>
          </w:p>
        </w:tc>
        <w:tc>
          <w:tcPr>
            <w:tcW w:w="4621" w:type="dxa"/>
          </w:tcPr>
          <w:p w:rsidR="007E311D" w:rsidRPr="00067876" w:rsidRDefault="007E311D" w:rsidP="00D01A56">
            <w:pPr>
              <w:rPr>
                <w:rFonts w:ascii="Arial" w:hAnsi="Arial" w:cs="Arial"/>
                <w:b/>
                <w:sz w:val="24"/>
                <w:szCs w:val="24"/>
              </w:rPr>
            </w:pPr>
            <w:r>
              <w:rPr>
                <w:rFonts w:ascii="Arial" w:hAnsi="Arial" w:cs="Arial"/>
                <w:b/>
                <w:sz w:val="24"/>
                <w:szCs w:val="24"/>
              </w:rPr>
              <w:t>Protection Period</w:t>
            </w:r>
          </w:p>
        </w:tc>
      </w:tr>
      <w:tr w:rsidR="007E311D" w:rsidTr="00D01A56">
        <w:tc>
          <w:tcPr>
            <w:tcW w:w="3804" w:type="dxa"/>
          </w:tcPr>
          <w:p w:rsidR="007E311D" w:rsidRPr="00A44AAE" w:rsidRDefault="007E311D" w:rsidP="00A44AAE">
            <w:pPr>
              <w:rPr>
                <w:rFonts w:ascii="Arial" w:hAnsi="Arial" w:cs="Arial"/>
                <w:sz w:val="24"/>
                <w:szCs w:val="24"/>
              </w:rPr>
            </w:pPr>
            <w:r w:rsidRPr="00A44AAE">
              <w:rPr>
                <w:rFonts w:ascii="Arial" w:hAnsi="Arial" w:cs="Arial"/>
                <w:sz w:val="24"/>
                <w:szCs w:val="24"/>
              </w:rPr>
              <w:t xml:space="preserve">0 – </w:t>
            </w:r>
            <w:r w:rsidR="00A44AAE" w:rsidRPr="00A44AAE">
              <w:rPr>
                <w:rFonts w:ascii="Arial" w:hAnsi="Arial" w:cs="Arial"/>
                <w:sz w:val="24"/>
                <w:szCs w:val="24"/>
              </w:rPr>
              <w:t>12</w:t>
            </w:r>
            <w:r w:rsidRPr="00A44AAE">
              <w:rPr>
                <w:rFonts w:ascii="Arial" w:hAnsi="Arial" w:cs="Arial"/>
                <w:sz w:val="24"/>
                <w:szCs w:val="24"/>
              </w:rPr>
              <w:t xml:space="preserve"> months </w:t>
            </w:r>
          </w:p>
        </w:tc>
        <w:tc>
          <w:tcPr>
            <w:tcW w:w="4621" w:type="dxa"/>
          </w:tcPr>
          <w:p w:rsidR="007E311D" w:rsidRPr="00A44AAE" w:rsidRDefault="007E311D" w:rsidP="00D01A56">
            <w:pPr>
              <w:rPr>
                <w:rFonts w:ascii="Arial" w:hAnsi="Arial" w:cs="Arial"/>
                <w:sz w:val="24"/>
                <w:szCs w:val="24"/>
              </w:rPr>
            </w:pPr>
            <w:r w:rsidRPr="00A44AAE">
              <w:rPr>
                <w:rFonts w:ascii="Arial" w:hAnsi="Arial" w:cs="Arial"/>
                <w:sz w:val="24"/>
                <w:szCs w:val="24"/>
              </w:rPr>
              <w:t>12 months</w:t>
            </w:r>
          </w:p>
        </w:tc>
      </w:tr>
      <w:tr w:rsidR="007E311D" w:rsidTr="00D01A56">
        <w:tc>
          <w:tcPr>
            <w:tcW w:w="3804" w:type="dxa"/>
          </w:tcPr>
          <w:p w:rsidR="007E311D" w:rsidRPr="00A44AAE" w:rsidRDefault="00A44AAE" w:rsidP="00A44AAE">
            <w:pPr>
              <w:rPr>
                <w:rFonts w:ascii="Arial" w:hAnsi="Arial" w:cs="Arial"/>
                <w:sz w:val="24"/>
                <w:szCs w:val="24"/>
              </w:rPr>
            </w:pPr>
            <w:r w:rsidRPr="00A44AAE">
              <w:rPr>
                <w:rFonts w:ascii="Arial" w:hAnsi="Arial" w:cs="Arial"/>
                <w:sz w:val="24"/>
                <w:szCs w:val="24"/>
              </w:rPr>
              <w:t>12 months and over</w:t>
            </w:r>
          </w:p>
        </w:tc>
        <w:tc>
          <w:tcPr>
            <w:tcW w:w="4621" w:type="dxa"/>
          </w:tcPr>
          <w:p w:rsidR="007E311D" w:rsidRPr="00A44AAE" w:rsidRDefault="00A44AAE" w:rsidP="00D01A56">
            <w:pPr>
              <w:rPr>
                <w:rFonts w:ascii="Arial" w:hAnsi="Arial" w:cs="Arial"/>
                <w:sz w:val="24"/>
                <w:szCs w:val="24"/>
              </w:rPr>
            </w:pPr>
            <w:r w:rsidRPr="00A44AAE">
              <w:rPr>
                <w:rFonts w:ascii="Arial" w:hAnsi="Arial" w:cs="Arial"/>
                <w:sz w:val="24"/>
                <w:szCs w:val="24"/>
              </w:rPr>
              <w:t>36</w:t>
            </w:r>
            <w:r w:rsidR="007E311D" w:rsidRPr="00A44AAE">
              <w:rPr>
                <w:rFonts w:ascii="Arial" w:hAnsi="Arial" w:cs="Arial"/>
                <w:sz w:val="24"/>
                <w:szCs w:val="24"/>
              </w:rPr>
              <w:t xml:space="preserve"> months</w:t>
            </w:r>
          </w:p>
        </w:tc>
      </w:tr>
    </w:tbl>
    <w:p w:rsidR="007E311D" w:rsidRDefault="007E311D" w:rsidP="007E311D">
      <w:pPr>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sidRPr="00950A19">
        <w:rPr>
          <w:rFonts w:ascii="Arial" w:hAnsi="Arial" w:cs="Arial"/>
          <w:sz w:val="24"/>
          <w:szCs w:val="24"/>
        </w:rPr>
        <w:t xml:space="preserve">After the period of pay protection the employee will be placed on the relevant </w:t>
      </w:r>
      <w:r w:rsidRPr="00A412F6">
        <w:rPr>
          <w:rFonts w:ascii="Arial" w:hAnsi="Arial" w:cs="Arial"/>
          <w:sz w:val="24"/>
          <w:szCs w:val="24"/>
        </w:rPr>
        <w:t xml:space="preserve">salary point of the lower band which is dependent upon their position on the higher band. The employee </w:t>
      </w:r>
      <w:r w:rsidRPr="00950A19">
        <w:rPr>
          <w:rFonts w:ascii="Arial" w:hAnsi="Arial" w:cs="Arial"/>
          <w:sz w:val="24"/>
          <w:szCs w:val="24"/>
        </w:rPr>
        <w:t>is then re-eligible to receive any pay increments and cost of living uplifts.</w:t>
      </w:r>
      <w:r w:rsidDel="00950A19">
        <w:rPr>
          <w:rFonts w:ascii="Arial" w:hAnsi="Arial" w:cs="Arial"/>
          <w:sz w:val="24"/>
          <w:szCs w:val="24"/>
        </w:rPr>
        <w:t xml:space="preserve"> </w:t>
      </w:r>
    </w:p>
    <w:p w:rsidR="00666503" w:rsidRDefault="00666503"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The pay protection will cease should any of the following apply:</w:t>
      </w:r>
    </w:p>
    <w:p w:rsidR="007E311D" w:rsidRPr="00A03D98" w:rsidRDefault="007E311D" w:rsidP="007E311D">
      <w:pPr>
        <w:pStyle w:val="ListParagraph"/>
        <w:rPr>
          <w:rFonts w:ascii="Arial" w:hAnsi="Arial" w:cs="Arial"/>
          <w:sz w:val="24"/>
          <w:szCs w:val="24"/>
        </w:rPr>
      </w:pP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The employee is appointed to a post within the CCG in which the normal basic salary is equal to or exceeds the protected basic wage</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The employee moves on their own application to a post within the CCG of a lower band</w:t>
      </w:r>
    </w:p>
    <w:p w:rsidR="007E311D" w:rsidRDefault="007E311D" w:rsidP="007E311D">
      <w:pPr>
        <w:pStyle w:val="ListParagraph"/>
        <w:numPr>
          <w:ilvl w:val="0"/>
          <w:numId w:val="8"/>
        </w:numPr>
        <w:rPr>
          <w:rFonts w:ascii="Arial" w:hAnsi="Arial" w:cs="Arial"/>
          <w:sz w:val="24"/>
          <w:szCs w:val="24"/>
        </w:rPr>
      </w:pPr>
      <w:r>
        <w:rPr>
          <w:rFonts w:ascii="Arial" w:hAnsi="Arial" w:cs="Arial"/>
          <w:sz w:val="24"/>
          <w:szCs w:val="24"/>
        </w:rPr>
        <w:t>The employee resigns or retires from employment with the CCG</w:t>
      </w:r>
    </w:p>
    <w:p w:rsidR="007E311D" w:rsidRPr="00721DEC" w:rsidRDefault="00666503" w:rsidP="00666503">
      <w:pPr>
        <w:ind w:left="720" w:hanging="720"/>
        <w:rPr>
          <w:rFonts w:ascii="Arial" w:hAnsi="Arial" w:cs="Arial"/>
          <w:sz w:val="24"/>
          <w:szCs w:val="24"/>
        </w:rPr>
      </w:pPr>
      <w:r>
        <w:rPr>
          <w:rFonts w:ascii="Arial" w:hAnsi="Arial" w:cs="Arial"/>
          <w:sz w:val="24"/>
          <w:szCs w:val="24"/>
        </w:rPr>
        <w:t>1</w:t>
      </w:r>
      <w:r w:rsidR="00A131F7">
        <w:rPr>
          <w:rFonts w:ascii="Arial" w:hAnsi="Arial" w:cs="Arial"/>
          <w:sz w:val="24"/>
          <w:szCs w:val="24"/>
        </w:rPr>
        <w:t>2</w:t>
      </w:r>
      <w:r>
        <w:rPr>
          <w:rFonts w:ascii="Arial" w:hAnsi="Arial" w:cs="Arial"/>
          <w:sz w:val="24"/>
          <w:szCs w:val="24"/>
        </w:rPr>
        <w:t>.</w:t>
      </w:r>
      <w:r w:rsidR="00A131F7">
        <w:rPr>
          <w:rFonts w:ascii="Arial" w:hAnsi="Arial" w:cs="Arial"/>
          <w:sz w:val="24"/>
          <w:szCs w:val="24"/>
        </w:rPr>
        <w:t>4</w:t>
      </w:r>
      <w:r w:rsidR="007E311D">
        <w:rPr>
          <w:rFonts w:ascii="Arial" w:hAnsi="Arial" w:cs="Arial"/>
          <w:sz w:val="24"/>
          <w:szCs w:val="24"/>
        </w:rPr>
        <w:t>.</w:t>
      </w:r>
      <w:r w:rsidR="007E311D">
        <w:rPr>
          <w:rFonts w:ascii="Arial" w:hAnsi="Arial" w:cs="Arial"/>
          <w:sz w:val="24"/>
          <w:szCs w:val="24"/>
        </w:rPr>
        <w:tab/>
        <w:t>During the period of pay protection the pension contributions of the employee (where applicable) are also protected. Prior to the period of pay protection the employee should contact the Pensions Agency to obtain form SM R9 which must be completed and submitted as soon as reasonably practicable.</w:t>
      </w:r>
    </w:p>
    <w:p w:rsidR="007E311D" w:rsidRDefault="007E311D" w:rsidP="00F06525">
      <w:pPr>
        <w:pStyle w:val="ListParagraph"/>
        <w:numPr>
          <w:ilvl w:val="0"/>
          <w:numId w:val="15"/>
        </w:numPr>
        <w:rPr>
          <w:rFonts w:ascii="Arial" w:hAnsi="Arial" w:cs="Arial"/>
          <w:b/>
          <w:sz w:val="24"/>
          <w:szCs w:val="24"/>
        </w:rPr>
      </w:pPr>
      <w:r w:rsidRPr="006E7CF2">
        <w:rPr>
          <w:rFonts w:ascii="Arial" w:hAnsi="Arial" w:cs="Arial"/>
          <w:b/>
          <w:sz w:val="24"/>
          <w:szCs w:val="24"/>
        </w:rPr>
        <w:t xml:space="preserve">   </w:t>
      </w:r>
      <w:r>
        <w:rPr>
          <w:rFonts w:ascii="Arial" w:hAnsi="Arial" w:cs="Arial"/>
          <w:b/>
          <w:sz w:val="24"/>
          <w:szCs w:val="24"/>
        </w:rPr>
        <w:t xml:space="preserve">  </w:t>
      </w:r>
      <w:r w:rsidRPr="006E7CF2">
        <w:rPr>
          <w:rFonts w:ascii="Arial" w:hAnsi="Arial" w:cs="Arial"/>
          <w:b/>
          <w:sz w:val="24"/>
          <w:szCs w:val="24"/>
        </w:rPr>
        <w:t>Excess Travel</w:t>
      </w:r>
    </w:p>
    <w:p w:rsidR="007E311D" w:rsidRDefault="00A131F7" w:rsidP="007E311D">
      <w:pPr>
        <w:ind w:left="720" w:hanging="720"/>
        <w:rPr>
          <w:rFonts w:ascii="Arial" w:hAnsi="Arial" w:cs="Arial"/>
          <w:sz w:val="24"/>
          <w:szCs w:val="24"/>
        </w:rPr>
      </w:pPr>
      <w:r>
        <w:rPr>
          <w:rFonts w:ascii="Arial" w:hAnsi="Arial" w:cs="Arial"/>
          <w:sz w:val="24"/>
          <w:szCs w:val="24"/>
        </w:rPr>
        <w:t>13</w:t>
      </w:r>
      <w:r w:rsidR="007E311D">
        <w:rPr>
          <w:rFonts w:ascii="Arial" w:hAnsi="Arial" w:cs="Arial"/>
          <w:sz w:val="24"/>
          <w:szCs w:val="24"/>
        </w:rPr>
        <w:t>.1</w:t>
      </w:r>
      <w:r w:rsidR="007E311D">
        <w:rPr>
          <w:rFonts w:ascii="Arial" w:hAnsi="Arial" w:cs="Arial"/>
          <w:sz w:val="24"/>
          <w:szCs w:val="24"/>
        </w:rPr>
        <w:tab/>
        <w:t>Where an employee’s base point is changed as a result of organisational change and where excess travel is incurred by the employee, this will be reimbursed by the CCG. Employees are entitled to excess mileage claims at the rate detailed in Annex L of the NHS Terms and Conditions of Service for a period of up to four years provided that:</w:t>
      </w:r>
    </w:p>
    <w:p w:rsidR="007E311D" w:rsidRPr="006E7CF2" w:rsidRDefault="007E311D" w:rsidP="007E311D">
      <w:pPr>
        <w:pStyle w:val="ListParagraph"/>
        <w:numPr>
          <w:ilvl w:val="0"/>
          <w:numId w:val="22"/>
        </w:numPr>
        <w:rPr>
          <w:rFonts w:ascii="Arial" w:hAnsi="Arial" w:cs="Arial"/>
          <w:sz w:val="24"/>
          <w:szCs w:val="24"/>
        </w:rPr>
      </w:pPr>
      <w:r w:rsidRPr="006E7CF2">
        <w:rPr>
          <w:rFonts w:ascii="Arial" w:hAnsi="Arial" w:cs="Arial"/>
          <w:sz w:val="24"/>
          <w:szCs w:val="24"/>
        </w:rPr>
        <w:t>The employee does not take up another post voluntarily</w:t>
      </w:r>
    </w:p>
    <w:p w:rsidR="007E311D" w:rsidRDefault="007E311D" w:rsidP="007E311D">
      <w:pPr>
        <w:pStyle w:val="ListParagraph"/>
        <w:numPr>
          <w:ilvl w:val="0"/>
          <w:numId w:val="22"/>
        </w:numPr>
        <w:rPr>
          <w:rFonts w:ascii="Arial" w:hAnsi="Arial" w:cs="Arial"/>
          <w:sz w:val="24"/>
          <w:szCs w:val="24"/>
        </w:rPr>
      </w:pPr>
      <w:r w:rsidRPr="006E7CF2">
        <w:rPr>
          <w:rFonts w:ascii="Arial" w:hAnsi="Arial" w:cs="Arial"/>
          <w:sz w:val="24"/>
          <w:szCs w:val="24"/>
        </w:rPr>
        <w:lastRenderedPageBreak/>
        <w:t>The employee does not move home address which is nearer to the new base point and therefore excess mileage is reduced</w:t>
      </w:r>
    </w:p>
    <w:p w:rsidR="007E311D" w:rsidRDefault="007E311D" w:rsidP="007E311D">
      <w:pPr>
        <w:pStyle w:val="ListParagraph"/>
        <w:numPr>
          <w:ilvl w:val="0"/>
          <w:numId w:val="22"/>
        </w:numPr>
        <w:rPr>
          <w:rFonts w:ascii="Arial" w:hAnsi="Arial" w:cs="Arial"/>
          <w:sz w:val="24"/>
          <w:szCs w:val="24"/>
        </w:rPr>
      </w:pPr>
      <w:r>
        <w:rPr>
          <w:rFonts w:ascii="Arial" w:hAnsi="Arial" w:cs="Arial"/>
          <w:sz w:val="24"/>
          <w:szCs w:val="24"/>
        </w:rPr>
        <w:t>The employee does not turn down an offer of suitable alternative employment unreasonably which would result in a reduction of excess mileage</w:t>
      </w:r>
    </w:p>
    <w:p w:rsidR="004B1421" w:rsidRDefault="004B1421" w:rsidP="004B1421">
      <w:pPr>
        <w:pStyle w:val="ListParagraph"/>
        <w:rPr>
          <w:rFonts w:ascii="Arial" w:hAnsi="Arial" w:cs="Arial"/>
          <w:sz w:val="24"/>
          <w:szCs w:val="24"/>
        </w:rPr>
      </w:pPr>
    </w:p>
    <w:p w:rsidR="004B1421" w:rsidRDefault="004B1421" w:rsidP="00F06525">
      <w:pPr>
        <w:pStyle w:val="ListParagraph"/>
        <w:numPr>
          <w:ilvl w:val="0"/>
          <w:numId w:val="15"/>
        </w:numPr>
        <w:rPr>
          <w:rFonts w:ascii="Arial" w:hAnsi="Arial" w:cs="Arial"/>
          <w:b/>
          <w:sz w:val="24"/>
          <w:szCs w:val="24"/>
        </w:rPr>
      </w:pPr>
      <w:r>
        <w:rPr>
          <w:rFonts w:ascii="Arial" w:hAnsi="Arial" w:cs="Arial"/>
          <w:b/>
          <w:sz w:val="24"/>
          <w:szCs w:val="24"/>
        </w:rPr>
        <w:t xml:space="preserve">     </w:t>
      </w:r>
      <w:r w:rsidRPr="004B1421">
        <w:rPr>
          <w:rFonts w:ascii="Arial" w:hAnsi="Arial" w:cs="Arial"/>
          <w:b/>
          <w:sz w:val="24"/>
          <w:szCs w:val="24"/>
        </w:rPr>
        <w:t xml:space="preserve">Recruitment and Retention </w:t>
      </w:r>
      <w:proofErr w:type="spellStart"/>
      <w:r w:rsidRPr="004B1421">
        <w:rPr>
          <w:rFonts w:ascii="Arial" w:hAnsi="Arial" w:cs="Arial"/>
          <w:b/>
          <w:sz w:val="24"/>
          <w:szCs w:val="24"/>
        </w:rPr>
        <w:t>Premia</w:t>
      </w:r>
      <w:proofErr w:type="spellEnd"/>
    </w:p>
    <w:p w:rsidR="004B1421" w:rsidRDefault="004B1421" w:rsidP="004B1421">
      <w:pPr>
        <w:pStyle w:val="ListParagraph"/>
        <w:ind w:left="390"/>
        <w:rPr>
          <w:rFonts w:ascii="Arial" w:hAnsi="Arial" w:cs="Arial"/>
          <w:b/>
          <w:sz w:val="24"/>
          <w:szCs w:val="24"/>
        </w:rPr>
      </w:pPr>
    </w:p>
    <w:p w:rsidR="004B1421" w:rsidRDefault="008B3FE1" w:rsidP="00F06525">
      <w:pPr>
        <w:pStyle w:val="ListParagraph"/>
        <w:numPr>
          <w:ilvl w:val="1"/>
          <w:numId w:val="15"/>
        </w:numPr>
        <w:rPr>
          <w:rFonts w:ascii="Arial" w:hAnsi="Arial" w:cs="Arial"/>
          <w:sz w:val="24"/>
          <w:szCs w:val="24"/>
        </w:rPr>
      </w:pPr>
      <w:r>
        <w:rPr>
          <w:rFonts w:ascii="Arial" w:hAnsi="Arial" w:cs="Arial"/>
          <w:sz w:val="24"/>
          <w:szCs w:val="24"/>
        </w:rPr>
        <w:t xml:space="preserve">Recruitment and retention </w:t>
      </w:r>
      <w:proofErr w:type="spellStart"/>
      <w:r>
        <w:rPr>
          <w:rFonts w:ascii="Arial" w:hAnsi="Arial" w:cs="Arial"/>
          <w:sz w:val="24"/>
          <w:szCs w:val="24"/>
        </w:rPr>
        <w:t>premia</w:t>
      </w:r>
      <w:proofErr w:type="spellEnd"/>
      <w:r>
        <w:rPr>
          <w:rFonts w:ascii="Arial" w:hAnsi="Arial" w:cs="Arial"/>
          <w:sz w:val="24"/>
          <w:szCs w:val="24"/>
        </w:rPr>
        <w:t xml:space="preserve"> are applied to a post, not an individual, and do not transfer with the individual if they change post. However, where an individual changes post for reasons that mean they are eligible for protection of salary, and they were previously in a post that received recruitment or retention </w:t>
      </w:r>
      <w:proofErr w:type="spellStart"/>
      <w:r>
        <w:rPr>
          <w:rFonts w:ascii="Arial" w:hAnsi="Arial" w:cs="Arial"/>
          <w:sz w:val="24"/>
          <w:szCs w:val="24"/>
        </w:rPr>
        <w:t>premia</w:t>
      </w:r>
      <w:proofErr w:type="spellEnd"/>
      <w:r>
        <w:rPr>
          <w:rFonts w:ascii="Arial" w:hAnsi="Arial" w:cs="Arial"/>
          <w:sz w:val="24"/>
          <w:szCs w:val="24"/>
        </w:rPr>
        <w:t xml:space="preserve"> the following rules will apply.</w:t>
      </w:r>
    </w:p>
    <w:p w:rsidR="008B3FE1" w:rsidRDefault="008B3FE1" w:rsidP="008B3FE1">
      <w:pPr>
        <w:pStyle w:val="ListParagraph"/>
        <w:rPr>
          <w:rFonts w:ascii="Arial" w:hAnsi="Arial" w:cs="Arial"/>
          <w:sz w:val="24"/>
          <w:szCs w:val="24"/>
        </w:rPr>
      </w:pPr>
    </w:p>
    <w:p w:rsidR="008B3FE1" w:rsidRDefault="008B3FE1" w:rsidP="00F06525">
      <w:pPr>
        <w:pStyle w:val="ListParagraph"/>
        <w:numPr>
          <w:ilvl w:val="1"/>
          <w:numId w:val="15"/>
        </w:numPr>
        <w:rPr>
          <w:rFonts w:ascii="Arial" w:hAnsi="Arial" w:cs="Arial"/>
          <w:sz w:val="24"/>
          <w:szCs w:val="24"/>
        </w:rPr>
      </w:pPr>
      <w:r>
        <w:rPr>
          <w:rFonts w:ascii="Arial" w:hAnsi="Arial" w:cs="Arial"/>
          <w:sz w:val="24"/>
          <w:szCs w:val="24"/>
        </w:rPr>
        <w:t xml:space="preserve">Nationally and locally agreed long-term recruitment and retention </w:t>
      </w:r>
      <w:proofErr w:type="spellStart"/>
      <w:r>
        <w:rPr>
          <w:rFonts w:ascii="Arial" w:hAnsi="Arial" w:cs="Arial"/>
          <w:sz w:val="24"/>
          <w:szCs w:val="24"/>
        </w:rPr>
        <w:t>premia</w:t>
      </w:r>
      <w:proofErr w:type="spellEnd"/>
      <w:r>
        <w:rPr>
          <w:rFonts w:ascii="Arial" w:hAnsi="Arial" w:cs="Arial"/>
          <w:sz w:val="24"/>
          <w:szCs w:val="24"/>
        </w:rPr>
        <w:t xml:space="preserve"> will protected in line with national terms and conditions </w:t>
      </w:r>
      <w:r w:rsidR="007E6BAC">
        <w:rPr>
          <w:rFonts w:ascii="Arial" w:hAnsi="Arial" w:cs="Arial"/>
          <w:sz w:val="24"/>
          <w:szCs w:val="24"/>
        </w:rPr>
        <w:t>(section 5, annexes J and R) for the period of protection.</w:t>
      </w:r>
    </w:p>
    <w:p w:rsidR="007E6BAC" w:rsidRPr="007E6BAC" w:rsidRDefault="007E6BAC" w:rsidP="007E6BAC">
      <w:pPr>
        <w:pStyle w:val="ListParagraph"/>
        <w:rPr>
          <w:rFonts w:ascii="Arial" w:hAnsi="Arial" w:cs="Arial"/>
          <w:sz w:val="24"/>
          <w:szCs w:val="24"/>
        </w:rPr>
      </w:pPr>
    </w:p>
    <w:p w:rsidR="007E6BAC" w:rsidRDefault="007E6BAC" w:rsidP="00F06525">
      <w:pPr>
        <w:pStyle w:val="ListParagraph"/>
        <w:numPr>
          <w:ilvl w:val="1"/>
          <w:numId w:val="15"/>
        </w:numPr>
        <w:rPr>
          <w:rFonts w:ascii="Arial" w:hAnsi="Arial" w:cs="Arial"/>
          <w:sz w:val="24"/>
          <w:szCs w:val="24"/>
        </w:rPr>
      </w:pPr>
      <w:r>
        <w:rPr>
          <w:rFonts w:ascii="Arial" w:hAnsi="Arial" w:cs="Arial"/>
          <w:sz w:val="24"/>
          <w:szCs w:val="24"/>
        </w:rPr>
        <w:t xml:space="preserve">Locally agreed short-term recruitment and retention </w:t>
      </w:r>
      <w:proofErr w:type="spellStart"/>
      <w:r>
        <w:rPr>
          <w:rFonts w:ascii="Arial" w:hAnsi="Arial" w:cs="Arial"/>
          <w:sz w:val="24"/>
          <w:szCs w:val="24"/>
        </w:rPr>
        <w:t>premia</w:t>
      </w:r>
      <w:proofErr w:type="spellEnd"/>
      <w:r>
        <w:rPr>
          <w:rFonts w:ascii="Arial" w:hAnsi="Arial" w:cs="Arial"/>
          <w:sz w:val="24"/>
          <w:szCs w:val="24"/>
        </w:rPr>
        <w:t xml:space="preserve"> will be protected for six months in line with national terms and conditions (section 5).</w:t>
      </w:r>
    </w:p>
    <w:p w:rsidR="007E6BAC" w:rsidRPr="007E6BAC" w:rsidRDefault="007E6BAC" w:rsidP="007E6BAC">
      <w:pPr>
        <w:pStyle w:val="ListParagraph"/>
        <w:rPr>
          <w:rFonts w:ascii="Arial" w:hAnsi="Arial" w:cs="Arial"/>
          <w:sz w:val="24"/>
          <w:szCs w:val="24"/>
        </w:rPr>
      </w:pPr>
    </w:p>
    <w:p w:rsidR="007E6BAC" w:rsidRDefault="007E6BAC" w:rsidP="00F06525">
      <w:pPr>
        <w:pStyle w:val="ListParagraph"/>
        <w:numPr>
          <w:ilvl w:val="1"/>
          <w:numId w:val="15"/>
        </w:numPr>
        <w:rPr>
          <w:rFonts w:ascii="Arial" w:hAnsi="Arial" w:cs="Arial"/>
          <w:sz w:val="24"/>
          <w:szCs w:val="24"/>
        </w:rPr>
      </w:pPr>
      <w:r>
        <w:rPr>
          <w:rFonts w:ascii="Arial" w:hAnsi="Arial" w:cs="Arial"/>
          <w:sz w:val="24"/>
          <w:szCs w:val="24"/>
        </w:rPr>
        <w:t xml:space="preserve">The recruitment and retention </w:t>
      </w:r>
      <w:proofErr w:type="spellStart"/>
      <w:r>
        <w:rPr>
          <w:rFonts w:ascii="Arial" w:hAnsi="Arial" w:cs="Arial"/>
          <w:sz w:val="24"/>
          <w:szCs w:val="24"/>
        </w:rPr>
        <w:t>premia</w:t>
      </w:r>
      <w:proofErr w:type="spellEnd"/>
      <w:r>
        <w:rPr>
          <w:rFonts w:ascii="Arial" w:hAnsi="Arial" w:cs="Arial"/>
          <w:sz w:val="24"/>
          <w:szCs w:val="24"/>
        </w:rPr>
        <w:t xml:space="preserve"> will be protected at the level paid at the time the employee left their previous post.</w:t>
      </w:r>
    </w:p>
    <w:p w:rsidR="007E6BAC" w:rsidRPr="007E6BAC" w:rsidRDefault="007E6BAC" w:rsidP="007E6BAC">
      <w:pPr>
        <w:pStyle w:val="ListParagraph"/>
        <w:rPr>
          <w:rFonts w:ascii="Arial" w:hAnsi="Arial" w:cs="Arial"/>
          <w:sz w:val="24"/>
          <w:szCs w:val="24"/>
        </w:rPr>
      </w:pPr>
    </w:p>
    <w:p w:rsidR="007E6BAC" w:rsidRDefault="007E6BAC" w:rsidP="00F06525">
      <w:pPr>
        <w:pStyle w:val="ListParagraph"/>
        <w:numPr>
          <w:ilvl w:val="1"/>
          <w:numId w:val="15"/>
        </w:numPr>
        <w:rPr>
          <w:rFonts w:ascii="Arial" w:hAnsi="Arial" w:cs="Arial"/>
          <w:sz w:val="24"/>
          <w:szCs w:val="24"/>
        </w:rPr>
      </w:pPr>
      <w:r>
        <w:rPr>
          <w:rFonts w:ascii="Arial" w:hAnsi="Arial" w:cs="Arial"/>
          <w:sz w:val="24"/>
          <w:szCs w:val="24"/>
        </w:rPr>
        <w:t xml:space="preserve">Should a recruitment and retention </w:t>
      </w:r>
      <w:proofErr w:type="spellStart"/>
      <w:r>
        <w:rPr>
          <w:rFonts w:ascii="Arial" w:hAnsi="Arial" w:cs="Arial"/>
          <w:sz w:val="24"/>
          <w:szCs w:val="24"/>
        </w:rPr>
        <w:t>premia</w:t>
      </w:r>
      <w:proofErr w:type="spellEnd"/>
      <w:r>
        <w:rPr>
          <w:rFonts w:ascii="Arial" w:hAnsi="Arial" w:cs="Arial"/>
          <w:sz w:val="24"/>
          <w:szCs w:val="24"/>
        </w:rPr>
        <w:t xml:space="preserve"> apply in the new post the individual will receive that which is most beneficial for the period of </w:t>
      </w:r>
      <w:proofErr w:type="gramStart"/>
      <w:r>
        <w:rPr>
          <w:rFonts w:ascii="Arial" w:hAnsi="Arial" w:cs="Arial"/>
          <w:sz w:val="24"/>
          <w:szCs w:val="24"/>
        </w:rPr>
        <w:t>protection.</w:t>
      </w:r>
      <w:proofErr w:type="gramEnd"/>
    </w:p>
    <w:p w:rsidR="007E6BAC" w:rsidRPr="007E6BAC" w:rsidRDefault="007E6BAC" w:rsidP="007E6BAC">
      <w:pPr>
        <w:pStyle w:val="ListParagraph"/>
        <w:rPr>
          <w:rFonts w:ascii="Arial" w:hAnsi="Arial" w:cs="Arial"/>
          <w:sz w:val="24"/>
          <w:szCs w:val="24"/>
        </w:rPr>
      </w:pPr>
    </w:p>
    <w:p w:rsidR="007E6BAC" w:rsidRDefault="007E6BAC" w:rsidP="00F06525">
      <w:pPr>
        <w:pStyle w:val="ListParagraph"/>
        <w:numPr>
          <w:ilvl w:val="0"/>
          <w:numId w:val="15"/>
        </w:numPr>
        <w:rPr>
          <w:rFonts w:ascii="Arial" w:hAnsi="Arial" w:cs="Arial"/>
          <w:b/>
          <w:sz w:val="24"/>
          <w:szCs w:val="24"/>
        </w:rPr>
      </w:pPr>
      <w:r w:rsidRPr="007E6BAC">
        <w:rPr>
          <w:rFonts w:ascii="Arial" w:hAnsi="Arial" w:cs="Arial"/>
          <w:b/>
          <w:sz w:val="24"/>
          <w:szCs w:val="24"/>
        </w:rPr>
        <w:t xml:space="preserve">     Change in Hours</w:t>
      </w:r>
    </w:p>
    <w:p w:rsidR="007E6BAC" w:rsidRDefault="007E6BAC" w:rsidP="007E6BAC">
      <w:pPr>
        <w:pStyle w:val="ListParagraph"/>
        <w:ind w:left="390"/>
        <w:rPr>
          <w:rFonts w:ascii="Arial" w:hAnsi="Arial" w:cs="Arial"/>
          <w:b/>
          <w:sz w:val="24"/>
          <w:szCs w:val="24"/>
        </w:rPr>
      </w:pPr>
    </w:p>
    <w:p w:rsidR="007E6BAC" w:rsidRDefault="007E6BAC" w:rsidP="00F06525">
      <w:pPr>
        <w:pStyle w:val="ListParagraph"/>
        <w:numPr>
          <w:ilvl w:val="1"/>
          <w:numId w:val="15"/>
        </w:numPr>
        <w:rPr>
          <w:rFonts w:ascii="Arial" w:hAnsi="Arial" w:cs="Arial"/>
          <w:sz w:val="24"/>
          <w:szCs w:val="24"/>
        </w:rPr>
      </w:pPr>
      <w:r>
        <w:rPr>
          <w:rFonts w:ascii="Arial" w:hAnsi="Arial" w:cs="Arial"/>
          <w:sz w:val="24"/>
          <w:szCs w:val="24"/>
        </w:rPr>
        <w:t>In situations of organisational change where long term protection applies to an individual the organisation will attempt to ensure that there is a match between posts in terms of hours and pattern of work but this may not be possible. In such cases the following will apply.</w:t>
      </w:r>
    </w:p>
    <w:p w:rsidR="007E6BAC" w:rsidRDefault="007E6BAC" w:rsidP="007E6BAC">
      <w:pPr>
        <w:pStyle w:val="ListParagraph"/>
        <w:rPr>
          <w:rFonts w:ascii="Arial" w:hAnsi="Arial" w:cs="Arial"/>
          <w:sz w:val="24"/>
          <w:szCs w:val="24"/>
        </w:rPr>
      </w:pPr>
    </w:p>
    <w:p w:rsidR="007E6BAC" w:rsidRDefault="007E6BAC" w:rsidP="00F06525">
      <w:pPr>
        <w:pStyle w:val="ListParagraph"/>
        <w:numPr>
          <w:ilvl w:val="1"/>
          <w:numId w:val="15"/>
        </w:numPr>
        <w:rPr>
          <w:rFonts w:ascii="Arial" w:hAnsi="Arial" w:cs="Arial"/>
          <w:sz w:val="24"/>
          <w:szCs w:val="24"/>
        </w:rPr>
      </w:pPr>
      <w:r>
        <w:rPr>
          <w:rFonts w:ascii="Arial" w:hAnsi="Arial" w:cs="Arial"/>
          <w:sz w:val="24"/>
          <w:szCs w:val="24"/>
        </w:rPr>
        <w:t>Where the hours of work are greater in the new post, the protected employee will normally continue to work their former hours for the period of protection. If this is not possible any payment for additional hours will be paid at the protected hourly rate of pay for the period of protection.</w:t>
      </w:r>
    </w:p>
    <w:p w:rsidR="007E6BAC" w:rsidRPr="007E6BAC" w:rsidRDefault="007E6BAC" w:rsidP="007E6BAC">
      <w:pPr>
        <w:pStyle w:val="ListParagraph"/>
        <w:rPr>
          <w:rFonts w:ascii="Arial" w:hAnsi="Arial" w:cs="Arial"/>
          <w:sz w:val="24"/>
          <w:szCs w:val="24"/>
        </w:rPr>
      </w:pPr>
    </w:p>
    <w:p w:rsidR="007E6BAC" w:rsidRDefault="007E6BAC" w:rsidP="00F06525">
      <w:pPr>
        <w:pStyle w:val="ListParagraph"/>
        <w:numPr>
          <w:ilvl w:val="1"/>
          <w:numId w:val="15"/>
        </w:numPr>
        <w:rPr>
          <w:rFonts w:ascii="Arial" w:hAnsi="Arial" w:cs="Arial"/>
          <w:sz w:val="24"/>
          <w:szCs w:val="24"/>
        </w:rPr>
      </w:pPr>
      <w:r>
        <w:rPr>
          <w:rFonts w:ascii="Arial" w:hAnsi="Arial" w:cs="Arial"/>
          <w:sz w:val="24"/>
          <w:szCs w:val="24"/>
        </w:rPr>
        <w:t>Where the hours of work are less in the new post, the protected employee will have the option to continue to work their former hours for the period of protection. If they opt to reduce their hours the protected payment will be reduced proportionally, based on the protected hourly rate. Any payments for additional hours and overtime will be remunerated at the protected hourly rate of pay for the period of protection.</w:t>
      </w:r>
    </w:p>
    <w:p w:rsidR="007E6BAC" w:rsidRPr="007E6BAC" w:rsidRDefault="007E6BAC" w:rsidP="007E6BAC">
      <w:pPr>
        <w:pStyle w:val="ListParagraph"/>
        <w:rPr>
          <w:rFonts w:ascii="Arial" w:hAnsi="Arial" w:cs="Arial"/>
          <w:sz w:val="24"/>
          <w:szCs w:val="24"/>
        </w:rPr>
      </w:pPr>
    </w:p>
    <w:p w:rsidR="007E6BAC" w:rsidRDefault="007E6BAC" w:rsidP="00F06525">
      <w:pPr>
        <w:pStyle w:val="ListParagraph"/>
        <w:numPr>
          <w:ilvl w:val="1"/>
          <w:numId w:val="15"/>
        </w:numPr>
        <w:rPr>
          <w:rFonts w:ascii="Arial" w:hAnsi="Arial" w:cs="Arial"/>
          <w:sz w:val="24"/>
          <w:szCs w:val="24"/>
        </w:rPr>
      </w:pPr>
      <w:r>
        <w:rPr>
          <w:rFonts w:ascii="Arial" w:hAnsi="Arial" w:cs="Arial"/>
          <w:sz w:val="24"/>
          <w:szCs w:val="24"/>
        </w:rPr>
        <w:t>Where working patterns are diff</w:t>
      </w:r>
      <w:r w:rsidR="0021119C">
        <w:rPr>
          <w:rFonts w:ascii="Arial" w:hAnsi="Arial" w:cs="Arial"/>
          <w:sz w:val="24"/>
          <w:szCs w:val="24"/>
        </w:rPr>
        <w:t>erent in the new post or where there was an arrangement to work flexibly in the former post, the organisation will make all reasonable efforts to support the protected employee to maintain their working pattern, provided this does not impact adversely on the delivery of the service. Where this is not possible the individual will be given reasonable notice (a minimum of 12 weeks, unless otherwise agreed) to make any changes necessary.</w:t>
      </w:r>
    </w:p>
    <w:p w:rsidR="0021119C" w:rsidRPr="0021119C" w:rsidRDefault="0021119C" w:rsidP="0021119C">
      <w:pPr>
        <w:pStyle w:val="ListParagraph"/>
        <w:rPr>
          <w:rFonts w:ascii="Arial" w:hAnsi="Arial" w:cs="Arial"/>
          <w:sz w:val="24"/>
          <w:szCs w:val="24"/>
        </w:rPr>
      </w:pPr>
    </w:p>
    <w:p w:rsidR="0021119C" w:rsidRDefault="0021119C" w:rsidP="00F06525">
      <w:pPr>
        <w:pStyle w:val="ListParagraph"/>
        <w:numPr>
          <w:ilvl w:val="0"/>
          <w:numId w:val="15"/>
        </w:numPr>
        <w:rPr>
          <w:rFonts w:ascii="Arial" w:hAnsi="Arial" w:cs="Arial"/>
          <w:b/>
          <w:sz w:val="24"/>
          <w:szCs w:val="24"/>
        </w:rPr>
      </w:pPr>
      <w:r w:rsidRPr="0021119C">
        <w:rPr>
          <w:rFonts w:ascii="Arial" w:hAnsi="Arial" w:cs="Arial"/>
          <w:b/>
          <w:sz w:val="24"/>
          <w:szCs w:val="24"/>
        </w:rPr>
        <w:t xml:space="preserve">    Lease Cars (excluding salary sacrifice scheme) </w:t>
      </w:r>
    </w:p>
    <w:p w:rsidR="0021119C" w:rsidRDefault="0021119C" w:rsidP="0021119C">
      <w:pPr>
        <w:pStyle w:val="ListParagraph"/>
        <w:ind w:left="390"/>
        <w:rPr>
          <w:rFonts w:ascii="Arial" w:hAnsi="Arial" w:cs="Arial"/>
          <w:b/>
          <w:sz w:val="24"/>
          <w:szCs w:val="24"/>
        </w:rPr>
      </w:pPr>
    </w:p>
    <w:p w:rsidR="0021119C" w:rsidRDefault="0021119C" w:rsidP="00F06525">
      <w:pPr>
        <w:pStyle w:val="ListParagraph"/>
        <w:numPr>
          <w:ilvl w:val="1"/>
          <w:numId w:val="15"/>
        </w:numPr>
        <w:rPr>
          <w:rFonts w:ascii="Arial" w:hAnsi="Arial" w:cs="Arial"/>
          <w:sz w:val="24"/>
          <w:szCs w:val="24"/>
        </w:rPr>
      </w:pPr>
      <w:r>
        <w:rPr>
          <w:rFonts w:ascii="Arial" w:hAnsi="Arial" w:cs="Arial"/>
          <w:sz w:val="24"/>
          <w:szCs w:val="24"/>
        </w:rPr>
        <w:t>If the employee has contracted for a lease car through the organisation</w:t>
      </w:r>
      <w:r w:rsidR="001D7472">
        <w:rPr>
          <w:rFonts w:ascii="Arial" w:hAnsi="Arial" w:cs="Arial"/>
          <w:sz w:val="24"/>
          <w:szCs w:val="24"/>
        </w:rPr>
        <w:t>’</w:t>
      </w:r>
      <w:r>
        <w:rPr>
          <w:rFonts w:ascii="Arial" w:hAnsi="Arial" w:cs="Arial"/>
          <w:sz w:val="24"/>
          <w:szCs w:val="24"/>
        </w:rPr>
        <w:t>s lease car scheme the employee will not suffer a financial detriment from organisational change.</w:t>
      </w:r>
    </w:p>
    <w:p w:rsidR="0021119C" w:rsidRDefault="0021119C" w:rsidP="0021119C">
      <w:pPr>
        <w:pStyle w:val="ListParagraph"/>
        <w:rPr>
          <w:rFonts w:ascii="Arial" w:hAnsi="Arial" w:cs="Arial"/>
          <w:sz w:val="24"/>
          <w:szCs w:val="24"/>
        </w:rPr>
      </w:pPr>
    </w:p>
    <w:p w:rsidR="0021119C" w:rsidRDefault="0021119C" w:rsidP="00F06525">
      <w:pPr>
        <w:pStyle w:val="ListParagraph"/>
        <w:numPr>
          <w:ilvl w:val="1"/>
          <w:numId w:val="15"/>
        </w:numPr>
        <w:rPr>
          <w:rFonts w:ascii="Arial" w:hAnsi="Arial" w:cs="Arial"/>
          <w:sz w:val="24"/>
          <w:szCs w:val="24"/>
        </w:rPr>
      </w:pPr>
      <w:r>
        <w:rPr>
          <w:rFonts w:ascii="Arial" w:hAnsi="Arial" w:cs="Arial"/>
          <w:sz w:val="24"/>
          <w:szCs w:val="24"/>
        </w:rPr>
        <w:t>If a lease car is not required for the new post the employee will not suffer any financial penalty from the early surrender of the car. However, if it is still possible for the employee to retain the car and they choose to do so, the employee will be responsible for all costs arising from the lease arrangement.</w:t>
      </w:r>
    </w:p>
    <w:p w:rsidR="0021119C" w:rsidRPr="0021119C" w:rsidRDefault="0021119C" w:rsidP="0021119C">
      <w:pPr>
        <w:pStyle w:val="ListParagraph"/>
        <w:rPr>
          <w:rFonts w:ascii="Arial" w:hAnsi="Arial" w:cs="Arial"/>
          <w:sz w:val="24"/>
          <w:szCs w:val="24"/>
        </w:rPr>
      </w:pPr>
    </w:p>
    <w:p w:rsidR="0021119C" w:rsidRDefault="0021119C" w:rsidP="00F06525">
      <w:pPr>
        <w:pStyle w:val="ListParagraph"/>
        <w:numPr>
          <w:ilvl w:val="1"/>
          <w:numId w:val="15"/>
        </w:numPr>
        <w:rPr>
          <w:rFonts w:ascii="Arial" w:hAnsi="Arial" w:cs="Arial"/>
          <w:sz w:val="24"/>
          <w:szCs w:val="24"/>
        </w:rPr>
      </w:pPr>
      <w:r>
        <w:rPr>
          <w:rFonts w:ascii="Arial" w:hAnsi="Arial" w:cs="Arial"/>
          <w:sz w:val="24"/>
          <w:szCs w:val="24"/>
        </w:rPr>
        <w:t>Where the new post still meets the lease car scheme criteria the employee will not be responsible for any additional costs arising from the existing lease arrangement until the expiry of the existing lease. Any subsequent lease will be calculated based on the requirements of the new post and will not be subject to any protection.</w:t>
      </w:r>
    </w:p>
    <w:p w:rsidR="0021119C" w:rsidRPr="0021119C" w:rsidRDefault="0021119C" w:rsidP="0021119C">
      <w:pPr>
        <w:pStyle w:val="ListParagraph"/>
        <w:rPr>
          <w:rFonts w:ascii="Arial" w:hAnsi="Arial" w:cs="Arial"/>
          <w:sz w:val="24"/>
          <w:szCs w:val="24"/>
        </w:rPr>
      </w:pPr>
    </w:p>
    <w:p w:rsidR="0021119C" w:rsidRPr="00A44AAE" w:rsidRDefault="0021119C" w:rsidP="00F06525">
      <w:pPr>
        <w:pStyle w:val="ListParagraph"/>
        <w:numPr>
          <w:ilvl w:val="1"/>
          <w:numId w:val="15"/>
        </w:numPr>
        <w:rPr>
          <w:rFonts w:ascii="Arial" w:hAnsi="Arial" w:cs="Arial"/>
          <w:sz w:val="24"/>
          <w:szCs w:val="24"/>
        </w:rPr>
      </w:pPr>
      <w:r w:rsidRPr="00A44AAE">
        <w:rPr>
          <w:rFonts w:ascii="Arial" w:hAnsi="Arial" w:cs="Arial"/>
          <w:sz w:val="24"/>
          <w:szCs w:val="24"/>
        </w:rPr>
        <w:t xml:space="preserve">Any employee on a salary sacrifice lease car scheme would continue with these arrangements under the terms of the scheme. Should an employee be made redundant during the salary sacrifice lease car contract period any costs associated with early termination will be met by the organisation. </w:t>
      </w:r>
    </w:p>
    <w:p w:rsidR="009C1A54" w:rsidRPr="00A44AAE" w:rsidRDefault="009C1A54" w:rsidP="009C1A54">
      <w:pPr>
        <w:pStyle w:val="ListParagraph"/>
        <w:rPr>
          <w:rFonts w:ascii="Arial" w:hAnsi="Arial" w:cs="Arial"/>
          <w:sz w:val="24"/>
          <w:szCs w:val="24"/>
        </w:rPr>
      </w:pPr>
    </w:p>
    <w:p w:rsidR="009C1A54" w:rsidRPr="009C1A54" w:rsidRDefault="009C1A54" w:rsidP="00F06525">
      <w:pPr>
        <w:pStyle w:val="ListParagraph"/>
        <w:numPr>
          <w:ilvl w:val="0"/>
          <w:numId w:val="15"/>
        </w:numPr>
        <w:rPr>
          <w:rFonts w:ascii="Arial" w:hAnsi="Arial" w:cs="Arial"/>
          <w:b/>
          <w:sz w:val="24"/>
          <w:szCs w:val="24"/>
        </w:rPr>
      </w:pPr>
      <w:r>
        <w:rPr>
          <w:rFonts w:ascii="Arial" w:hAnsi="Arial" w:cs="Arial"/>
          <w:b/>
          <w:sz w:val="24"/>
          <w:szCs w:val="24"/>
        </w:rPr>
        <w:t xml:space="preserve">     </w:t>
      </w:r>
      <w:r w:rsidRPr="009C1A54">
        <w:rPr>
          <w:rFonts w:ascii="Arial" w:hAnsi="Arial" w:cs="Arial"/>
          <w:b/>
          <w:sz w:val="24"/>
          <w:szCs w:val="24"/>
        </w:rPr>
        <w:t>Pensions</w:t>
      </w:r>
    </w:p>
    <w:p w:rsidR="009C1A54" w:rsidRDefault="009C1A54" w:rsidP="009C1A54">
      <w:pPr>
        <w:pStyle w:val="ListParagraph"/>
        <w:ind w:left="390"/>
        <w:rPr>
          <w:rFonts w:ascii="Arial" w:hAnsi="Arial" w:cs="Arial"/>
          <w:sz w:val="24"/>
          <w:szCs w:val="24"/>
        </w:rPr>
      </w:pPr>
    </w:p>
    <w:p w:rsidR="009C1A54" w:rsidRDefault="009C1A54" w:rsidP="00F06525">
      <w:pPr>
        <w:pStyle w:val="ListParagraph"/>
        <w:numPr>
          <w:ilvl w:val="1"/>
          <w:numId w:val="15"/>
        </w:numPr>
        <w:rPr>
          <w:rFonts w:ascii="Arial" w:hAnsi="Arial" w:cs="Arial"/>
          <w:sz w:val="24"/>
          <w:szCs w:val="24"/>
        </w:rPr>
      </w:pPr>
      <w:r w:rsidRPr="00A44AAE">
        <w:rPr>
          <w:rFonts w:ascii="Arial" w:hAnsi="Arial" w:cs="Arial"/>
          <w:sz w:val="24"/>
          <w:szCs w:val="24"/>
        </w:rPr>
        <w:t>Member</w:t>
      </w:r>
      <w:r w:rsidR="00A44AAE" w:rsidRPr="00A44AAE">
        <w:rPr>
          <w:rFonts w:ascii="Arial" w:hAnsi="Arial" w:cs="Arial"/>
          <w:sz w:val="24"/>
          <w:szCs w:val="24"/>
        </w:rPr>
        <w:t>s</w:t>
      </w:r>
      <w:r>
        <w:rPr>
          <w:rFonts w:ascii="Arial" w:hAnsi="Arial" w:cs="Arial"/>
          <w:sz w:val="24"/>
          <w:szCs w:val="24"/>
        </w:rPr>
        <w:t xml:space="preserve"> of the NHS pension scheme may apply to have their period of membership at a higher rate of pay treated as ‘preserved’ membership subject to the terms and conditions of the NHS Pension Scheme. It is important that employees discuss their pension with the pension’s adviser in the payroll team where they suffer a reduction in earnings.</w:t>
      </w:r>
    </w:p>
    <w:p w:rsidR="00A131F7" w:rsidRDefault="00A131F7" w:rsidP="00A131F7">
      <w:pPr>
        <w:rPr>
          <w:rFonts w:ascii="Arial" w:hAnsi="Arial" w:cs="Arial"/>
          <w:sz w:val="24"/>
          <w:szCs w:val="24"/>
        </w:rPr>
      </w:pPr>
    </w:p>
    <w:p w:rsidR="00A44AAE" w:rsidRDefault="00A44AAE" w:rsidP="00A131F7">
      <w:pPr>
        <w:rPr>
          <w:rFonts w:ascii="Arial" w:hAnsi="Arial" w:cs="Arial"/>
          <w:sz w:val="24"/>
          <w:szCs w:val="24"/>
        </w:rPr>
      </w:pPr>
    </w:p>
    <w:p w:rsidR="00A44AAE" w:rsidRPr="00A131F7" w:rsidRDefault="00A44AAE" w:rsidP="00A131F7">
      <w:pPr>
        <w:rPr>
          <w:rFonts w:ascii="Arial" w:hAnsi="Arial" w:cs="Arial"/>
          <w:sz w:val="24"/>
          <w:szCs w:val="24"/>
        </w:rPr>
      </w:pPr>
    </w:p>
    <w:p w:rsidR="009C1A54" w:rsidRDefault="009C1A54" w:rsidP="009C1A54">
      <w:pPr>
        <w:pStyle w:val="ListParagraph"/>
        <w:rPr>
          <w:rFonts w:ascii="Arial" w:hAnsi="Arial" w:cs="Arial"/>
          <w:sz w:val="24"/>
          <w:szCs w:val="24"/>
        </w:rPr>
      </w:pPr>
    </w:p>
    <w:p w:rsidR="009C1A54" w:rsidRDefault="009C1A54" w:rsidP="00F06525">
      <w:pPr>
        <w:pStyle w:val="ListParagraph"/>
        <w:numPr>
          <w:ilvl w:val="0"/>
          <w:numId w:val="15"/>
        </w:numPr>
        <w:ind w:left="709" w:hanging="709"/>
        <w:rPr>
          <w:rFonts w:ascii="Arial" w:hAnsi="Arial" w:cs="Arial"/>
          <w:b/>
          <w:sz w:val="24"/>
          <w:szCs w:val="24"/>
        </w:rPr>
      </w:pPr>
      <w:r>
        <w:rPr>
          <w:rFonts w:ascii="Arial" w:hAnsi="Arial" w:cs="Arial"/>
          <w:b/>
          <w:sz w:val="24"/>
          <w:szCs w:val="24"/>
        </w:rPr>
        <w:t>Conditions of eligibility for protection</w:t>
      </w:r>
    </w:p>
    <w:p w:rsidR="009C1A54" w:rsidRDefault="009C1A54" w:rsidP="009C1A54">
      <w:pPr>
        <w:pStyle w:val="ListParagraph"/>
        <w:ind w:left="709"/>
        <w:rPr>
          <w:rFonts w:ascii="Arial" w:hAnsi="Arial" w:cs="Arial"/>
          <w:b/>
          <w:sz w:val="24"/>
          <w:szCs w:val="24"/>
        </w:rPr>
      </w:pPr>
    </w:p>
    <w:p w:rsidR="009C1A54" w:rsidRDefault="009C1A54" w:rsidP="00F06525">
      <w:pPr>
        <w:pStyle w:val="ListParagraph"/>
        <w:numPr>
          <w:ilvl w:val="1"/>
          <w:numId w:val="15"/>
        </w:numPr>
        <w:rPr>
          <w:rFonts w:ascii="Arial" w:hAnsi="Arial" w:cs="Arial"/>
          <w:sz w:val="24"/>
          <w:szCs w:val="24"/>
        </w:rPr>
      </w:pPr>
      <w:r>
        <w:rPr>
          <w:rFonts w:ascii="Arial" w:hAnsi="Arial" w:cs="Arial"/>
          <w:sz w:val="24"/>
          <w:szCs w:val="24"/>
        </w:rPr>
        <w:t>Protection will no longer apply where an employee, currently receiving protection, unreasonably refuses alternative employment in any post on the banding which they are protected.</w:t>
      </w:r>
    </w:p>
    <w:p w:rsidR="009C1A54" w:rsidRDefault="009C1A54" w:rsidP="009C1A54">
      <w:pPr>
        <w:pStyle w:val="ListParagraph"/>
        <w:rPr>
          <w:rFonts w:ascii="Arial" w:hAnsi="Arial" w:cs="Arial"/>
          <w:sz w:val="24"/>
          <w:szCs w:val="24"/>
        </w:rPr>
      </w:pPr>
    </w:p>
    <w:p w:rsidR="009C1A54" w:rsidRDefault="009C1A54" w:rsidP="00F06525">
      <w:pPr>
        <w:pStyle w:val="ListParagraph"/>
        <w:numPr>
          <w:ilvl w:val="1"/>
          <w:numId w:val="15"/>
        </w:numPr>
        <w:rPr>
          <w:rFonts w:ascii="Arial" w:hAnsi="Arial" w:cs="Arial"/>
          <w:sz w:val="24"/>
          <w:szCs w:val="24"/>
        </w:rPr>
      </w:pPr>
      <w:r>
        <w:rPr>
          <w:rFonts w:ascii="Arial" w:hAnsi="Arial" w:cs="Arial"/>
          <w:sz w:val="24"/>
          <w:szCs w:val="24"/>
        </w:rPr>
        <w:t xml:space="preserve">Employees receiving protection may be </w:t>
      </w:r>
      <w:r w:rsidR="007B7C2D">
        <w:rPr>
          <w:rFonts w:ascii="Arial" w:hAnsi="Arial" w:cs="Arial"/>
          <w:sz w:val="24"/>
          <w:szCs w:val="24"/>
        </w:rPr>
        <w:t>required to undertake duties or responsibilities up to the level at which they are protected on a temporary basis. Such an arrangement will not break or extend the period of protection.</w:t>
      </w:r>
    </w:p>
    <w:p w:rsidR="007B7C2D" w:rsidRPr="007B7C2D" w:rsidRDefault="007B7C2D" w:rsidP="007B7C2D">
      <w:pPr>
        <w:pStyle w:val="ListParagraph"/>
        <w:rPr>
          <w:rFonts w:ascii="Arial" w:hAnsi="Arial" w:cs="Arial"/>
          <w:sz w:val="24"/>
          <w:szCs w:val="24"/>
        </w:rPr>
      </w:pPr>
    </w:p>
    <w:p w:rsidR="007B7C2D" w:rsidRDefault="007B7C2D" w:rsidP="00F06525">
      <w:pPr>
        <w:pStyle w:val="ListParagraph"/>
        <w:numPr>
          <w:ilvl w:val="1"/>
          <w:numId w:val="15"/>
        </w:numPr>
        <w:rPr>
          <w:rFonts w:ascii="Arial" w:hAnsi="Arial" w:cs="Arial"/>
          <w:sz w:val="24"/>
          <w:szCs w:val="24"/>
        </w:rPr>
      </w:pPr>
      <w:r>
        <w:rPr>
          <w:rFonts w:ascii="Arial" w:hAnsi="Arial" w:cs="Arial"/>
          <w:sz w:val="24"/>
          <w:szCs w:val="24"/>
        </w:rPr>
        <w:t>Protection will cease should the employee move to another post through their own application, or leave the organisation.</w:t>
      </w:r>
    </w:p>
    <w:p w:rsidR="007B7C2D" w:rsidRPr="007B7C2D" w:rsidRDefault="007B7C2D" w:rsidP="007B7C2D">
      <w:pPr>
        <w:pStyle w:val="ListParagraph"/>
        <w:rPr>
          <w:rFonts w:ascii="Arial" w:hAnsi="Arial" w:cs="Arial"/>
          <w:sz w:val="24"/>
          <w:szCs w:val="24"/>
        </w:rPr>
      </w:pPr>
    </w:p>
    <w:p w:rsidR="007B7C2D" w:rsidRDefault="007B7C2D" w:rsidP="00F06525">
      <w:pPr>
        <w:pStyle w:val="ListParagraph"/>
        <w:numPr>
          <w:ilvl w:val="1"/>
          <w:numId w:val="15"/>
        </w:numPr>
        <w:rPr>
          <w:rFonts w:ascii="Arial" w:hAnsi="Arial" w:cs="Arial"/>
          <w:sz w:val="24"/>
          <w:szCs w:val="24"/>
        </w:rPr>
      </w:pPr>
      <w:r>
        <w:rPr>
          <w:rFonts w:ascii="Arial" w:hAnsi="Arial" w:cs="Arial"/>
          <w:sz w:val="24"/>
          <w:szCs w:val="24"/>
        </w:rPr>
        <w:t>Protection will be offset against earnings in the new post. In any pay period where earnings in the new post exceed the protected earnings (i.e. total earnings for short term protection, basic salary for long term protection) the protection of earnings is extinguished for that period.</w:t>
      </w:r>
    </w:p>
    <w:p w:rsidR="007B7C2D" w:rsidRPr="007B7C2D" w:rsidRDefault="007B7C2D" w:rsidP="007B7C2D">
      <w:pPr>
        <w:pStyle w:val="ListParagraph"/>
        <w:rPr>
          <w:rFonts w:ascii="Arial" w:hAnsi="Arial" w:cs="Arial"/>
          <w:sz w:val="24"/>
          <w:szCs w:val="24"/>
        </w:rPr>
      </w:pPr>
    </w:p>
    <w:p w:rsidR="007B7C2D" w:rsidRDefault="007B7C2D" w:rsidP="00F06525">
      <w:pPr>
        <w:pStyle w:val="ListParagraph"/>
        <w:numPr>
          <w:ilvl w:val="1"/>
          <w:numId w:val="15"/>
        </w:numPr>
        <w:rPr>
          <w:rFonts w:ascii="Arial" w:hAnsi="Arial" w:cs="Arial"/>
          <w:sz w:val="24"/>
          <w:szCs w:val="24"/>
        </w:rPr>
      </w:pPr>
      <w:r>
        <w:rPr>
          <w:rFonts w:ascii="Arial" w:hAnsi="Arial" w:cs="Arial"/>
          <w:sz w:val="24"/>
          <w:szCs w:val="24"/>
        </w:rPr>
        <w:t>Long and short term protection may run concurrently, this is known as joint protection. The protection paid will be that most favourable to the employee whilst the joint protection lasts.</w:t>
      </w:r>
    </w:p>
    <w:p w:rsidR="007B7C2D" w:rsidRPr="007B7C2D" w:rsidRDefault="007B7C2D" w:rsidP="007B7C2D">
      <w:pPr>
        <w:pStyle w:val="ListParagraph"/>
        <w:rPr>
          <w:rFonts w:ascii="Arial" w:hAnsi="Arial" w:cs="Arial"/>
          <w:sz w:val="24"/>
          <w:szCs w:val="24"/>
        </w:rPr>
      </w:pPr>
    </w:p>
    <w:p w:rsidR="007B7C2D" w:rsidRDefault="007B7C2D" w:rsidP="00F06525">
      <w:pPr>
        <w:pStyle w:val="ListParagraph"/>
        <w:numPr>
          <w:ilvl w:val="1"/>
          <w:numId w:val="15"/>
        </w:numPr>
        <w:rPr>
          <w:rFonts w:ascii="Arial" w:hAnsi="Arial" w:cs="Arial"/>
          <w:sz w:val="24"/>
          <w:szCs w:val="24"/>
        </w:rPr>
      </w:pPr>
      <w:r>
        <w:rPr>
          <w:rFonts w:ascii="Arial" w:hAnsi="Arial" w:cs="Arial"/>
          <w:sz w:val="24"/>
          <w:szCs w:val="24"/>
        </w:rPr>
        <w:t xml:space="preserve">At the end of the protection period the employee </w:t>
      </w:r>
      <w:r w:rsidR="00D521D5">
        <w:rPr>
          <w:rFonts w:ascii="Arial" w:hAnsi="Arial" w:cs="Arial"/>
          <w:sz w:val="24"/>
          <w:szCs w:val="24"/>
        </w:rPr>
        <w:t>on protection will receive the pay band and conditions of service of the substantive post.</w:t>
      </w:r>
    </w:p>
    <w:p w:rsidR="00D521D5" w:rsidRPr="00D521D5" w:rsidRDefault="00D521D5" w:rsidP="00D521D5">
      <w:pPr>
        <w:pStyle w:val="ListParagraph"/>
        <w:rPr>
          <w:rFonts w:ascii="Arial" w:hAnsi="Arial" w:cs="Arial"/>
          <w:sz w:val="24"/>
          <w:szCs w:val="24"/>
        </w:rPr>
      </w:pPr>
    </w:p>
    <w:p w:rsidR="00D521D5" w:rsidRDefault="00D521D5" w:rsidP="00F06525">
      <w:pPr>
        <w:pStyle w:val="ListParagraph"/>
        <w:numPr>
          <w:ilvl w:val="1"/>
          <w:numId w:val="15"/>
        </w:numPr>
        <w:rPr>
          <w:rFonts w:ascii="Arial" w:hAnsi="Arial" w:cs="Arial"/>
          <w:sz w:val="24"/>
          <w:szCs w:val="24"/>
        </w:rPr>
      </w:pPr>
      <w:r>
        <w:rPr>
          <w:rFonts w:ascii="Arial" w:hAnsi="Arial" w:cs="Arial"/>
          <w:sz w:val="24"/>
          <w:szCs w:val="24"/>
        </w:rPr>
        <w:t>Payment of protection is conditional on an employee being committed to training and development identified in order to maximise opportunities for redeployment.</w:t>
      </w:r>
    </w:p>
    <w:p w:rsidR="00D521D5" w:rsidRPr="00D521D5" w:rsidRDefault="00D521D5" w:rsidP="00D521D5">
      <w:pPr>
        <w:pStyle w:val="ListParagraph"/>
        <w:rPr>
          <w:rFonts w:ascii="Arial" w:hAnsi="Arial" w:cs="Arial"/>
          <w:sz w:val="24"/>
          <w:szCs w:val="24"/>
        </w:rPr>
      </w:pPr>
    </w:p>
    <w:p w:rsidR="00D521D5" w:rsidRDefault="00D521D5" w:rsidP="00F06525">
      <w:pPr>
        <w:pStyle w:val="ListParagraph"/>
        <w:numPr>
          <w:ilvl w:val="0"/>
          <w:numId w:val="15"/>
        </w:numPr>
        <w:ind w:left="709" w:hanging="709"/>
        <w:rPr>
          <w:rFonts w:ascii="Arial" w:hAnsi="Arial" w:cs="Arial"/>
          <w:b/>
          <w:sz w:val="24"/>
          <w:szCs w:val="24"/>
        </w:rPr>
      </w:pPr>
      <w:r w:rsidRPr="00D521D5">
        <w:rPr>
          <w:rFonts w:ascii="Arial" w:hAnsi="Arial" w:cs="Arial"/>
          <w:b/>
          <w:sz w:val="24"/>
          <w:szCs w:val="24"/>
        </w:rPr>
        <w:t xml:space="preserve">Other Provisions </w:t>
      </w:r>
    </w:p>
    <w:p w:rsidR="00D521D5" w:rsidRDefault="00D521D5" w:rsidP="00D521D5">
      <w:pPr>
        <w:pStyle w:val="ListParagraph"/>
        <w:ind w:left="709"/>
        <w:rPr>
          <w:rFonts w:ascii="Arial" w:hAnsi="Arial" w:cs="Arial"/>
          <w:b/>
          <w:sz w:val="24"/>
          <w:szCs w:val="24"/>
        </w:rPr>
      </w:pPr>
    </w:p>
    <w:p w:rsidR="00D521D5" w:rsidRDefault="00F0310E" w:rsidP="00F06525">
      <w:pPr>
        <w:pStyle w:val="ListParagraph"/>
        <w:numPr>
          <w:ilvl w:val="1"/>
          <w:numId w:val="15"/>
        </w:numPr>
        <w:rPr>
          <w:rFonts w:ascii="Arial" w:hAnsi="Arial" w:cs="Arial"/>
          <w:sz w:val="24"/>
          <w:szCs w:val="24"/>
        </w:rPr>
      </w:pPr>
      <w:r>
        <w:rPr>
          <w:rFonts w:ascii="Arial" w:hAnsi="Arial" w:cs="Arial"/>
          <w:sz w:val="24"/>
          <w:szCs w:val="24"/>
        </w:rPr>
        <w:t>Employees will move onto a new band on the nearest point to their current salary. Where pay scales overlap individuals will not receive a promotional increase as a result of redeployment. They will however progress up the pay scales as normal in future, subject to assessment of required competence levels, and will retain their pay step date.</w:t>
      </w:r>
    </w:p>
    <w:p w:rsidR="00F0310E" w:rsidRDefault="00F0310E" w:rsidP="00F0310E">
      <w:pPr>
        <w:pStyle w:val="ListParagraph"/>
        <w:rPr>
          <w:rFonts w:ascii="Arial" w:hAnsi="Arial" w:cs="Arial"/>
          <w:sz w:val="24"/>
          <w:szCs w:val="24"/>
        </w:rPr>
      </w:pPr>
    </w:p>
    <w:p w:rsidR="00F0310E" w:rsidRDefault="00F0310E" w:rsidP="00F06525">
      <w:pPr>
        <w:pStyle w:val="ListParagraph"/>
        <w:numPr>
          <w:ilvl w:val="1"/>
          <w:numId w:val="15"/>
        </w:numPr>
        <w:rPr>
          <w:rFonts w:ascii="Arial" w:hAnsi="Arial" w:cs="Arial"/>
          <w:sz w:val="24"/>
          <w:szCs w:val="24"/>
        </w:rPr>
      </w:pPr>
      <w:r>
        <w:rPr>
          <w:rFonts w:ascii="Arial" w:hAnsi="Arial" w:cs="Arial"/>
          <w:sz w:val="24"/>
          <w:szCs w:val="24"/>
        </w:rPr>
        <w:t>Where the four month calculation period includes a period of maternity, adoption or paternity leave or where the employee was on approved unpaid leave (including an employment break) or sick leave, average earnings will be calculated taking into account the working pattern prior to the period of leave.</w:t>
      </w:r>
    </w:p>
    <w:p w:rsidR="00F0310E" w:rsidRPr="00F0310E" w:rsidRDefault="00F0310E" w:rsidP="00F0310E">
      <w:pPr>
        <w:pStyle w:val="ListParagraph"/>
        <w:rPr>
          <w:rFonts w:ascii="Arial" w:hAnsi="Arial" w:cs="Arial"/>
          <w:sz w:val="24"/>
          <w:szCs w:val="24"/>
        </w:rPr>
      </w:pPr>
    </w:p>
    <w:p w:rsidR="00F0310E" w:rsidRDefault="00F0310E" w:rsidP="00F06525">
      <w:pPr>
        <w:pStyle w:val="ListParagraph"/>
        <w:numPr>
          <w:ilvl w:val="1"/>
          <w:numId w:val="15"/>
        </w:numPr>
        <w:rPr>
          <w:rFonts w:ascii="Arial" w:hAnsi="Arial" w:cs="Arial"/>
          <w:sz w:val="24"/>
          <w:szCs w:val="24"/>
        </w:rPr>
      </w:pPr>
      <w:r>
        <w:rPr>
          <w:rFonts w:ascii="Arial" w:hAnsi="Arial" w:cs="Arial"/>
          <w:sz w:val="24"/>
          <w:szCs w:val="24"/>
        </w:rPr>
        <w:lastRenderedPageBreak/>
        <w:t xml:space="preserve">Where an employee becomes eligible for a second period of protection whilst already receiving protection, the initial protection will run its course. The second period of </w:t>
      </w:r>
      <w:r w:rsidR="00D704E3">
        <w:rPr>
          <w:rFonts w:ascii="Arial" w:hAnsi="Arial" w:cs="Arial"/>
          <w:sz w:val="24"/>
          <w:szCs w:val="24"/>
        </w:rPr>
        <w:t>protection will run concurrently from the date of the second change in accordance with the arrangements within this policy.</w:t>
      </w:r>
    </w:p>
    <w:p w:rsidR="00D704E3" w:rsidRPr="00D704E3" w:rsidRDefault="00D704E3" w:rsidP="00D704E3">
      <w:pPr>
        <w:pStyle w:val="ListParagraph"/>
        <w:rPr>
          <w:rFonts w:ascii="Arial" w:hAnsi="Arial" w:cs="Arial"/>
          <w:sz w:val="24"/>
          <w:szCs w:val="24"/>
        </w:rPr>
      </w:pPr>
    </w:p>
    <w:p w:rsidR="00D704E3" w:rsidRDefault="00D704E3" w:rsidP="00F06525">
      <w:pPr>
        <w:pStyle w:val="ListParagraph"/>
        <w:numPr>
          <w:ilvl w:val="1"/>
          <w:numId w:val="15"/>
        </w:numPr>
        <w:rPr>
          <w:rFonts w:ascii="Arial" w:hAnsi="Arial" w:cs="Arial"/>
          <w:sz w:val="24"/>
          <w:szCs w:val="24"/>
        </w:rPr>
      </w:pPr>
      <w:r>
        <w:rPr>
          <w:rFonts w:ascii="Arial" w:hAnsi="Arial" w:cs="Arial"/>
          <w:sz w:val="24"/>
          <w:szCs w:val="24"/>
        </w:rPr>
        <w:t xml:space="preserve">Employees returning from agreed employment breaks within the year applicable under </w:t>
      </w:r>
      <w:r w:rsidRPr="00A44AAE">
        <w:rPr>
          <w:rFonts w:ascii="Arial" w:hAnsi="Arial" w:cs="Arial"/>
          <w:sz w:val="24"/>
          <w:szCs w:val="24"/>
        </w:rPr>
        <w:t xml:space="preserve">the employment break policy, </w:t>
      </w:r>
      <w:r>
        <w:rPr>
          <w:rFonts w:ascii="Arial" w:hAnsi="Arial" w:cs="Arial"/>
          <w:sz w:val="24"/>
          <w:szCs w:val="24"/>
        </w:rPr>
        <w:t>who cannot be slotted back into their own post or a post at the equivalent grade to that which they took the break from, will be eligible for long term protection from the date of their return.</w:t>
      </w:r>
    </w:p>
    <w:p w:rsidR="00D704E3" w:rsidRPr="00D704E3" w:rsidRDefault="00D704E3" w:rsidP="00D704E3">
      <w:pPr>
        <w:pStyle w:val="ListParagraph"/>
        <w:rPr>
          <w:rFonts w:ascii="Arial" w:hAnsi="Arial" w:cs="Arial"/>
          <w:sz w:val="24"/>
          <w:szCs w:val="24"/>
        </w:rPr>
      </w:pPr>
    </w:p>
    <w:p w:rsidR="00D704E3" w:rsidRDefault="00D704E3" w:rsidP="00F06525">
      <w:pPr>
        <w:pStyle w:val="ListParagraph"/>
        <w:numPr>
          <w:ilvl w:val="1"/>
          <w:numId w:val="15"/>
        </w:numPr>
        <w:rPr>
          <w:rFonts w:ascii="Arial" w:hAnsi="Arial" w:cs="Arial"/>
          <w:sz w:val="24"/>
          <w:szCs w:val="24"/>
        </w:rPr>
      </w:pPr>
      <w:r>
        <w:rPr>
          <w:rFonts w:ascii="Arial" w:hAnsi="Arial" w:cs="Arial"/>
          <w:sz w:val="24"/>
          <w:szCs w:val="24"/>
        </w:rPr>
        <w:t xml:space="preserve">Employees absent during a period of organisational change i.e. on sick leave, </w:t>
      </w:r>
      <w:r w:rsidR="00DD58EE">
        <w:rPr>
          <w:rFonts w:ascii="Arial" w:hAnsi="Arial" w:cs="Arial"/>
          <w:sz w:val="24"/>
          <w:szCs w:val="24"/>
        </w:rPr>
        <w:t>secondment or maternity have the same right to be consulted with as other staff. Any protection arrangement necessitated by organisational change will come into effect from the date of the change, not the date of their return to the organisation.</w:t>
      </w:r>
    </w:p>
    <w:p w:rsidR="00DD58EE" w:rsidRPr="00DD58EE" w:rsidRDefault="00DD58EE" w:rsidP="00DD58EE">
      <w:pPr>
        <w:pStyle w:val="ListParagraph"/>
        <w:rPr>
          <w:rFonts w:ascii="Arial" w:hAnsi="Arial" w:cs="Arial"/>
          <w:sz w:val="24"/>
          <w:szCs w:val="24"/>
        </w:rPr>
      </w:pPr>
    </w:p>
    <w:p w:rsidR="00DD58EE" w:rsidRPr="00F0310E" w:rsidRDefault="00DD58EE" w:rsidP="00F06525">
      <w:pPr>
        <w:pStyle w:val="ListParagraph"/>
        <w:numPr>
          <w:ilvl w:val="1"/>
          <w:numId w:val="15"/>
        </w:numPr>
        <w:rPr>
          <w:rFonts w:ascii="Arial" w:hAnsi="Arial" w:cs="Arial"/>
          <w:sz w:val="24"/>
          <w:szCs w:val="24"/>
        </w:rPr>
      </w:pPr>
      <w:r>
        <w:rPr>
          <w:rFonts w:ascii="Arial" w:hAnsi="Arial" w:cs="Arial"/>
          <w:sz w:val="24"/>
          <w:szCs w:val="24"/>
        </w:rPr>
        <w:t>Changes to terms and conditions that are not substantive i.e. are agreed for a temporary/fixed-term period i.e. acting up, additional hours will not be subject to protection.</w:t>
      </w:r>
    </w:p>
    <w:p w:rsidR="007E311D" w:rsidRDefault="007E311D" w:rsidP="007E311D">
      <w:pPr>
        <w:spacing w:after="0"/>
        <w:rPr>
          <w:rFonts w:ascii="Arial" w:hAnsi="Arial" w:cs="Arial"/>
          <w:sz w:val="24"/>
          <w:szCs w:val="24"/>
        </w:rPr>
      </w:pPr>
    </w:p>
    <w:p w:rsidR="007E311D" w:rsidRDefault="007E311D" w:rsidP="00F06525">
      <w:pPr>
        <w:pStyle w:val="ListParagraph"/>
        <w:numPr>
          <w:ilvl w:val="0"/>
          <w:numId w:val="15"/>
        </w:numPr>
        <w:rPr>
          <w:rFonts w:ascii="Arial" w:hAnsi="Arial" w:cs="Arial"/>
          <w:b/>
          <w:sz w:val="24"/>
          <w:szCs w:val="24"/>
        </w:rPr>
      </w:pPr>
      <w:r>
        <w:rPr>
          <w:rFonts w:ascii="Arial" w:hAnsi="Arial" w:cs="Arial"/>
          <w:b/>
          <w:sz w:val="24"/>
          <w:szCs w:val="24"/>
        </w:rPr>
        <w:t xml:space="preserve">      Fixed Term Contracts</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Pr>
          <w:rFonts w:ascii="Arial" w:hAnsi="Arial" w:cs="Arial"/>
          <w:sz w:val="24"/>
          <w:szCs w:val="24"/>
        </w:rPr>
        <w:t>Fixed term contracts of employment by their nature should be for a specific period of time and are normally used to cover a specific, time limited remit/project work or to provide cover arrangements during periods of absence.</w:t>
      </w:r>
    </w:p>
    <w:p w:rsidR="007E311D" w:rsidRDefault="007E311D" w:rsidP="007E311D">
      <w:pPr>
        <w:pStyle w:val="ListParagraph"/>
        <w:rPr>
          <w:rFonts w:ascii="Arial" w:hAnsi="Arial" w:cs="Arial"/>
          <w:sz w:val="24"/>
          <w:szCs w:val="24"/>
        </w:rPr>
      </w:pPr>
    </w:p>
    <w:p w:rsidR="007E311D" w:rsidRDefault="007E311D" w:rsidP="00F06525">
      <w:pPr>
        <w:pStyle w:val="ListParagraph"/>
        <w:numPr>
          <w:ilvl w:val="1"/>
          <w:numId w:val="15"/>
        </w:numPr>
        <w:rPr>
          <w:rFonts w:ascii="Arial" w:hAnsi="Arial" w:cs="Arial"/>
          <w:sz w:val="24"/>
          <w:szCs w:val="24"/>
        </w:rPr>
      </w:pPr>
      <w:r w:rsidRPr="001D6B4B">
        <w:rPr>
          <w:rFonts w:ascii="Arial" w:hAnsi="Arial" w:cs="Arial"/>
          <w:sz w:val="24"/>
          <w:szCs w:val="24"/>
        </w:rPr>
        <w:t>Under the Fixed Term Employees (Prevention of Less Favourable Treatment) Regulations 2002 employees under a fixed term contract have the right not to be treated less favourably than comparable permanent employees, unless that treatment can be justified.</w:t>
      </w:r>
    </w:p>
    <w:p w:rsidR="00A131F7" w:rsidRPr="00A131F7" w:rsidRDefault="00A131F7" w:rsidP="00A131F7">
      <w:pPr>
        <w:pStyle w:val="ListParagraph"/>
        <w:rPr>
          <w:rFonts w:ascii="Arial" w:hAnsi="Arial" w:cs="Arial"/>
          <w:sz w:val="24"/>
          <w:szCs w:val="24"/>
        </w:rPr>
      </w:pPr>
    </w:p>
    <w:p w:rsidR="00A131F7" w:rsidRPr="00A44AAE" w:rsidRDefault="00A131F7" w:rsidP="00F06525">
      <w:pPr>
        <w:pStyle w:val="ListParagraph"/>
        <w:numPr>
          <w:ilvl w:val="1"/>
          <w:numId w:val="15"/>
        </w:numPr>
        <w:rPr>
          <w:rFonts w:ascii="Arial" w:hAnsi="Arial" w:cs="Arial"/>
          <w:sz w:val="24"/>
          <w:szCs w:val="24"/>
        </w:rPr>
      </w:pPr>
      <w:r w:rsidRPr="00A44AAE">
        <w:rPr>
          <w:rFonts w:ascii="Arial" w:hAnsi="Arial" w:cs="Arial"/>
          <w:sz w:val="24"/>
          <w:szCs w:val="24"/>
        </w:rPr>
        <w:t>If the fixed term contract is more than two years in duration the employee will accrue rights under the Fixed Term Employees (Prevention of Less Favourable Treatment) Regulations 2002 for eligibility for redundancy payments. If an employee has previous continuous NHS service prior to starting a fixed term contract, that service will count if the fixed term contract is for more than two years as reckonable service for redundancy purposes.</w:t>
      </w:r>
    </w:p>
    <w:p w:rsidR="00A131F7" w:rsidRPr="00A44AAE" w:rsidRDefault="00A131F7" w:rsidP="00A131F7">
      <w:pPr>
        <w:pStyle w:val="ListParagraph"/>
        <w:rPr>
          <w:rFonts w:ascii="Arial" w:hAnsi="Arial" w:cs="Arial"/>
          <w:sz w:val="24"/>
          <w:szCs w:val="24"/>
        </w:rPr>
      </w:pPr>
    </w:p>
    <w:p w:rsidR="00A131F7" w:rsidRPr="00A44AAE" w:rsidRDefault="00A131F7" w:rsidP="00F06525">
      <w:pPr>
        <w:pStyle w:val="ListParagraph"/>
        <w:numPr>
          <w:ilvl w:val="1"/>
          <w:numId w:val="15"/>
        </w:numPr>
        <w:rPr>
          <w:rFonts w:ascii="Arial" w:hAnsi="Arial" w:cs="Arial"/>
          <w:sz w:val="24"/>
          <w:szCs w:val="24"/>
        </w:rPr>
      </w:pPr>
      <w:r w:rsidRPr="00A44AAE">
        <w:rPr>
          <w:rFonts w:ascii="Arial" w:hAnsi="Arial" w:cs="Arial"/>
          <w:sz w:val="24"/>
          <w:szCs w:val="24"/>
        </w:rPr>
        <w:t xml:space="preserve">If a fixed term contract is extended beyond 4 years it will be deemed a permanent contract. </w:t>
      </w:r>
    </w:p>
    <w:p w:rsidR="00C46DC3" w:rsidRPr="00A44AAE" w:rsidRDefault="00C46DC3" w:rsidP="00C46DC3">
      <w:pPr>
        <w:pStyle w:val="ListParagraph"/>
        <w:rPr>
          <w:rFonts w:ascii="Arial" w:hAnsi="Arial" w:cs="Arial"/>
          <w:sz w:val="24"/>
          <w:szCs w:val="24"/>
        </w:rPr>
      </w:pPr>
    </w:p>
    <w:p w:rsidR="00C46DC3" w:rsidRPr="00A44AAE" w:rsidRDefault="00C46DC3" w:rsidP="00C46DC3">
      <w:pPr>
        <w:pStyle w:val="ListParagraph"/>
        <w:numPr>
          <w:ilvl w:val="1"/>
          <w:numId w:val="44"/>
        </w:numPr>
        <w:spacing w:after="0" w:line="240" w:lineRule="auto"/>
        <w:ind w:left="709" w:hanging="709"/>
        <w:rPr>
          <w:rFonts w:ascii="Arial" w:hAnsi="Arial" w:cs="Arial"/>
          <w:sz w:val="24"/>
          <w:szCs w:val="24"/>
        </w:rPr>
      </w:pPr>
      <w:r w:rsidRPr="00A44AAE">
        <w:rPr>
          <w:rFonts w:ascii="Arial" w:hAnsi="Arial" w:cs="Arial"/>
          <w:sz w:val="24"/>
          <w:szCs w:val="24"/>
        </w:rPr>
        <w:lastRenderedPageBreak/>
        <w:t>The exception to paragraph 2</w:t>
      </w:r>
      <w:r w:rsidR="003F35CF">
        <w:rPr>
          <w:rFonts w:ascii="Arial" w:hAnsi="Arial" w:cs="Arial"/>
          <w:sz w:val="24"/>
          <w:szCs w:val="24"/>
        </w:rPr>
        <w:t>0</w:t>
      </w:r>
      <w:r w:rsidR="00483E75">
        <w:rPr>
          <w:rFonts w:ascii="Arial" w:hAnsi="Arial" w:cs="Arial"/>
          <w:sz w:val="24"/>
          <w:szCs w:val="24"/>
        </w:rPr>
        <w:t>.</w:t>
      </w:r>
      <w:r w:rsidR="003F35CF">
        <w:rPr>
          <w:rFonts w:ascii="Arial" w:hAnsi="Arial" w:cs="Arial"/>
          <w:sz w:val="24"/>
          <w:szCs w:val="24"/>
        </w:rPr>
        <w:t>3</w:t>
      </w:r>
      <w:r w:rsidRPr="00A44AAE">
        <w:rPr>
          <w:rFonts w:ascii="Arial" w:hAnsi="Arial" w:cs="Arial"/>
          <w:sz w:val="24"/>
          <w:szCs w:val="24"/>
        </w:rPr>
        <w:t xml:space="preserve"> is for employees employed on a fixed term basis to cover for a permanent member of staff, for example, to cover maternity leave. In these circumstances dismissal would be for some other substantial reason, not redundancy.</w:t>
      </w:r>
    </w:p>
    <w:p w:rsidR="00C46DC3" w:rsidRPr="00A44AAE" w:rsidRDefault="00C46DC3" w:rsidP="00C46DC3">
      <w:pPr>
        <w:spacing w:after="0" w:line="240" w:lineRule="auto"/>
        <w:ind w:left="720"/>
        <w:rPr>
          <w:rFonts w:ascii="Arial" w:hAnsi="Arial" w:cs="Arial"/>
          <w:sz w:val="24"/>
          <w:szCs w:val="24"/>
        </w:rPr>
      </w:pPr>
    </w:p>
    <w:p w:rsidR="00C46DC3" w:rsidRPr="00A44AAE" w:rsidRDefault="00C46DC3" w:rsidP="00C46DC3">
      <w:pPr>
        <w:pStyle w:val="ListParagraph"/>
        <w:numPr>
          <w:ilvl w:val="1"/>
          <w:numId w:val="45"/>
        </w:numPr>
        <w:spacing w:after="0" w:line="240" w:lineRule="auto"/>
        <w:ind w:left="709" w:hanging="709"/>
        <w:rPr>
          <w:rFonts w:ascii="Arial" w:hAnsi="Arial" w:cs="Arial"/>
          <w:sz w:val="24"/>
          <w:szCs w:val="24"/>
        </w:rPr>
      </w:pPr>
      <w:r w:rsidRPr="00A44AAE">
        <w:rPr>
          <w:rFonts w:ascii="Arial" w:hAnsi="Arial" w:cs="Arial"/>
          <w:sz w:val="24"/>
          <w:szCs w:val="24"/>
        </w:rPr>
        <w:t>Further advice should be sought from HR before ending any fixed term contract at least three months prior to the end date of the contract.</w:t>
      </w:r>
    </w:p>
    <w:p w:rsidR="005D7CBD" w:rsidRPr="00A44AAE" w:rsidRDefault="005D7CBD" w:rsidP="005D7CBD">
      <w:pPr>
        <w:pStyle w:val="ListParagraph"/>
        <w:rPr>
          <w:rFonts w:ascii="Arial" w:hAnsi="Arial" w:cs="Arial"/>
          <w:sz w:val="24"/>
          <w:szCs w:val="24"/>
        </w:rPr>
      </w:pPr>
    </w:p>
    <w:p w:rsidR="005D7CBD" w:rsidRPr="00A44AAE" w:rsidRDefault="005D7CBD" w:rsidP="00C46DC3">
      <w:pPr>
        <w:pStyle w:val="ListParagraph"/>
        <w:numPr>
          <w:ilvl w:val="0"/>
          <w:numId w:val="45"/>
        </w:numPr>
        <w:rPr>
          <w:rFonts w:ascii="Arial" w:hAnsi="Arial" w:cs="Arial"/>
          <w:b/>
          <w:sz w:val="24"/>
          <w:szCs w:val="24"/>
        </w:rPr>
      </w:pPr>
      <w:r w:rsidRPr="00A44AAE">
        <w:rPr>
          <w:rFonts w:ascii="Arial" w:hAnsi="Arial" w:cs="Arial"/>
          <w:sz w:val="24"/>
          <w:szCs w:val="24"/>
        </w:rPr>
        <w:t xml:space="preserve">    </w:t>
      </w:r>
      <w:r w:rsidRPr="00A44AAE">
        <w:rPr>
          <w:rFonts w:ascii="Arial" w:hAnsi="Arial" w:cs="Arial"/>
          <w:b/>
          <w:sz w:val="24"/>
          <w:szCs w:val="24"/>
        </w:rPr>
        <w:t xml:space="preserve">Secondments </w:t>
      </w:r>
    </w:p>
    <w:p w:rsidR="00A131F7" w:rsidRPr="00A44AAE" w:rsidRDefault="00A131F7" w:rsidP="00A131F7">
      <w:pPr>
        <w:pStyle w:val="ListParagraph"/>
        <w:ind w:left="360"/>
        <w:rPr>
          <w:rFonts w:ascii="Arial" w:hAnsi="Arial" w:cs="Arial"/>
          <w:b/>
          <w:sz w:val="24"/>
          <w:szCs w:val="24"/>
        </w:rPr>
      </w:pPr>
    </w:p>
    <w:p w:rsidR="00A131F7" w:rsidRPr="00A44AAE" w:rsidRDefault="008618BC" w:rsidP="00A44AAE">
      <w:pPr>
        <w:pStyle w:val="ListParagraph"/>
        <w:numPr>
          <w:ilvl w:val="1"/>
          <w:numId w:val="45"/>
        </w:numPr>
        <w:ind w:left="709"/>
        <w:rPr>
          <w:rFonts w:ascii="Arial" w:hAnsi="Arial" w:cs="Arial"/>
          <w:sz w:val="24"/>
          <w:szCs w:val="24"/>
        </w:rPr>
      </w:pPr>
      <w:r w:rsidRPr="00A44AAE">
        <w:rPr>
          <w:rFonts w:ascii="Arial" w:hAnsi="Arial" w:cs="Arial"/>
          <w:sz w:val="24"/>
          <w:szCs w:val="24"/>
        </w:rPr>
        <w:t>If organisational change occurs whilst an employee is out of the organisation on a secondment they will be included in all of the processes outlined in this procedure. Eligibility for slotting in or ring</w:t>
      </w:r>
      <w:r w:rsidR="003F35CF">
        <w:rPr>
          <w:rFonts w:ascii="Arial" w:hAnsi="Arial" w:cs="Arial"/>
          <w:sz w:val="24"/>
          <w:szCs w:val="24"/>
        </w:rPr>
        <w:t>-</w:t>
      </w:r>
      <w:r w:rsidRPr="00A44AAE">
        <w:rPr>
          <w:rFonts w:ascii="Arial" w:hAnsi="Arial" w:cs="Arial"/>
          <w:sz w:val="24"/>
          <w:szCs w:val="24"/>
        </w:rPr>
        <w:t xml:space="preserve">fenced recruitment will be based on their substantive post. </w:t>
      </w:r>
    </w:p>
    <w:p w:rsidR="008618BC" w:rsidRPr="00A44AAE" w:rsidRDefault="008618BC" w:rsidP="008618BC">
      <w:pPr>
        <w:pStyle w:val="ListParagraph"/>
        <w:rPr>
          <w:rFonts w:ascii="Arial" w:hAnsi="Arial" w:cs="Arial"/>
          <w:sz w:val="24"/>
          <w:szCs w:val="24"/>
        </w:rPr>
      </w:pPr>
    </w:p>
    <w:p w:rsidR="008618BC" w:rsidRPr="00A44AAE" w:rsidRDefault="008618BC" w:rsidP="00A44AAE">
      <w:pPr>
        <w:pStyle w:val="ListParagraph"/>
        <w:numPr>
          <w:ilvl w:val="1"/>
          <w:numId w:val="45"/>
        </w:numPr>
        <w:ind w:left="709"/>
        <w:rPr>
          <w:rFonts w:ascii="Arial" w:hAnsi="Arial" w:cs="Arial"/>
          <w:sz w:val="24"/>
          <w:szCs w:val="24"/>
        </w:rPr>
      </w:pPr>
      <w:r w:rsidRPr="00A44AAE">
        <w:rPr>
          <w:rFonts w:ascii="Arial" w:hAnsi="Arial" w:cs="Arial"/>
          <w:sz w:val="24"/>
          <w:szCs w:val="24"/>
        </w:rPr>
        <w:t>If a secondment is made permanent, organisations will be required to re</w:t>
      </w:r>
      <w:r w:rsidR="003F35CF">
        <w:rPr>
          <w:rFonts w:ascii="Arial" w:hAnsi="Arial" w:cs="Arial"/>
          <w:sz w:val="24"/>
          <w:szCs w:val="24"/>
        </w:rPr>
        <w:t>-</w:t>
      </w:r>
      <w:r w:rsidRPr="00A44AAE">
        <w:rPr>
          <w:rFonts w:ascii="Arial" w:hAnsi="Arial" w:cs="Arial"/>
          <w:sz w:val="24"/>
          <w:szCs w:val="24"/>
        </w:rPr>
        <w:t>advertise the post as the original advertisement was for a fixed term period which may have potentially excluded some applicant who would have applied if it was a permanent post. There may be some exceptionality to this, e.g. if someone has held a seconded post for a significant period of time over and above the original agreed period.</w:t>
      </w:r>
    </w:p>
    <w:p w:rsidR="005D7CBD" w:rsidRPr="00A44AAE" w:rsidRDefault="005D7CBD" w:rsidP="005D7CBD">
      <w:pPr>
        <w:pStyle w:val="ListParagraph"/>
        <w:ind w:left="390"/>
        <w:rPr>
          <w:rFonts w:ascii="Arial" w:hAnsi="Arial" w:cs="Arial"/>
          <w:b/>
          <w:sz w:val="24"/>
          <w:szCs w:val="24"/>
        </w:rPr>
      </w:pPr>
    </w:p>
    <w:p w:rsidR="005D7CBD" w:rsidRDefault="005D7CBD" w:rsidP="00C46DC3">
      <w:pPr>
        <w:pStyle w:val="ListParagraph"/>
        <w:numPr>
          <w:ilvl w:val="0"/>
          <w:numId w:val="45"/>
        </w:numPr>
        <w:rPr>
          <w:rFonts w:ascii="Arial" w:hAnsi="Arial" w:cs="Arial"/>
          <w:b/>
          <w:sz w:val="24"/>
          <w:szCs w:val="24"/>
        </w:rPr>
      </w:pPr>
      <w:r>
        <w:rPr>
          <w:rFonts w:ascii="Arial" w:hAnsi="Arial" w:cs="Arial"/>
          <w:b/>
          <w:sz w:val="24"/>
          <w:szCs w:val="24"/>
        </w:rPr>
        <w:t xml:space="preserve">    Appeals </w:t>
      </w:r>
    </w:p>
    <w:p w:rsidR="005D7CBD" w:rsidRPr="005D7CBD" w:rsidRDefault="005D7CBD" w:rsidP="005D7CBD">
      <w:pPr>
        <w:pStyle w:val="ListParagraph"/>
        <w:rPr>
          <w:rFonts w:ascii="Arial" w:hAnsi="Arial" w:cs="Arial"/>
          <w:b/>
          <w:sz w:val="24"/>
          <w:szCs w:val="24"/>
        </w:rPr>
      </w:pPr>
    </w:p>
    <w:p w:rsidR="005D7CBD" w:rsidRPr="005D7CBD" w:rsidRDefault="008618BC" w:rsidP="005D7CBD">
      <w:pPr>
        <w:pStyle w:val="ListParagraph"/>
        <w:ind w:hanging="720"/>
        <w:rPr>
          <w:rFonts w:ascii="Arial" w:hAnsi="Arial" w:cs="Arial"/>
          <w:sz w:val="24"/>
          <w:szCs w:val="24"/>
        </w:rPr>
      </w:pPr>
      <w:r>
        <w:rPr>
          <w:rFonts w:ascii="Arial" w:hAnsi="Arial" w:cs="Arial"/>
          <w:sz w:val="24"/>
          <w:szCs w:val="24"/>
        </w:rPr>
        <w:t>22</w:t>
      </w:r>
      <w:r w:rsidR="005D7CBD" w:rsidRPr="005D7CBD">
        <w:rPr>
          <w:rFonts w:ascii="Arial" w:hAnsi="Arial" w:cs="Arial"/>
          <w:sz w:val="24"/>
          <w:szCs w:val="24"/>
        </w:rPr>
        <w:t>.1</w:t>
      </w:r>
      <w:r>
        <w:rPr>
          <w:rFonts w:ascii="Arial" w:hAnsi="Arial" w:cs="Arial"/>
          <w:sz w:val="24"/>
          <w:szCs w:val="24"/>
        </w:rPr>
        <w:t>.</w:t>
      </w:r>
      <w:r w:rsidR="005D7CBD" w:rsidRPr="005D7CBD">
        <w:rPr>
          <w:rFonts w:ascii="Arial" w:hAnsi="Arial" w:cs="Arial"/>
          <w:sz w:val="24"/>
          <w:szCs w:val="24"/>
        </w:rPr>
        <w:tab/>
      </w:r>
      <w:r w:rsidR="005D7CBD">
        <w:rPr>
          <w:rFonts w:ascii="Arial" w:hAnsi="Arial" w:cs="Arial"/>
          <w:sz w:val="24"/>
          <w:szCs w:val="24"/>
        </w:rPr>
        <w:t xml:space="preserve">Employees have the right to appeal with regards to changes impacting their terms and conditions of employment. </w:t>
      </w:r>
      <w:r>
        <w:rPr>
          <w:rFonts w:ascii="Arial" w:hAnsi="Arial" w:cs="Arial"/>
          <w:sz w:val="24"/>
          <w:szCs w:val="24"/>
        </w:rPr>
        <w:t xml:space="preserve">The process for appeal </w:t>
      </w:r>
      <w:r w:rsidR="00A44AAE">
        <w:rPr>
          <w:rFonts w:ascii="Arial" w:hAnsi="Arial" w:cs="Arial"/>
          <w:sz w:val="24"/>
          <w:szCs w:val="24"/>
        </w:rPr>
        <w:t>will mirror that as set out in the Grievance Policy.</w:t>
      </w:r>
    </w:p>
    <w:p w:rsidR="005D7CBD" w:rsidRPr="005D7CBD" w:rsidRDefault="005D7CBD" w:rsidP="005D7CBD">
      <w:pPr>
        <w:pStyle w:val="ListParagraph"/>
        <w:rPr>
          <w:rFonts w:ascii="Arial" w:hAnsi="Arial" w:cs="Arial"/>
          <w:b/>
          <w:sz w:val="24"/>
          <w:szCs w:val="24"/>
        </w:rPr>
      </w:pPr>
    </w:p>
    <w:p w:rsidR="007E311D" w:rsidRDefault="007E311D" w:rsidP="00141E0D">
      <w:pPr>
        <w:jc w:val="right"/>
        <w:rPr>
          <w:rFonts w:ascii="Arial" w:hAnsi="Arial" w:cs="Arial"/>
          <w:b/>
          <w:sz w:val="24"/>
          <w:szCs w:val="24"/>
        </w:rPr>
      </w:pPr>
      <w:r>
        <w:rPr>
          <w:rFonts w:ascii="Arial" w:hAnsi="Arial" w:cs="Arial"/>
          <w:sz w:val="24"/>
          <w:szCs w:val="24"/>
        </w:rPr>
        <w:br w:type="page"/>
      </w:r>
      <w:r w:rsidR="00141E0D">
        <w:rPr>
          <w:rFonts w:ascii="Arial" w:hAnsi="Arial" w:cs="Arial"/>
          <w:b/>
          <w:sz w:val="24"/>
          <w:szCs w:val="24"/>
        </w:rPr>
        <w:lastRenderedPageBreak/>
        <w:t>Appendix 1</w:t>
      </w:r>
    </w:p>
    <w:p w:rsidR="00141E0D" w:rsidRDefault="00141E0D" w:rsidP="00141E0D">
      <w:pPr>
        <w:rPr>
          <w:rFonts w:ascii="Arial" w:hAnsi="Arial" w:cs="Arial"/>
          <w:b/>
          <w:sz w:val="24"/>
          <w:szCs w:val="24"/>
        </w:rPr>
      </w:pPr>
      <w:r>
        <w:rPr>
          <w:rFonts w:ascii="Arial" w:hAnsi="Arial" w:cs="Arial"/>
          <w:b/>
          <w:sz w:val="24"/>
          <w:szCs w:val="24"/>
        </w:rPr>
        <w:t>DEFINITIONS</w:t>
      </w:r>
    </w:p>
    <w:p w:rsidR="00141E0D" w:rsidRDefault="00141E0D" w:rsidP="00141E0D">
      <w:pPr>
        <w:rPr>
          <w:rFonts w:ascii="Arial" w:hAnsi="Arial" w:cs="Arial"/>
          <w:b/>
          <w:sz w:val="24"/>
          <w:szCs w:val="24"/>
        </w:rPr>
      </w:pPr>
      <w:r>
        <w:rPr>
          <w:rFonts w:ascii="Arial" w:hAnsi="Arial" w:cs="Arial"/>
          <w:b/>
          <w:sz w:val="24"/>
          <w:szCs w:val="24"/>
        </w:rPr>
        <w:t>Reorganisation and Redund</w:t>
      </w:r>
      <w:r w:rsidR="002D5F8F">
        <w:rPr>
          <w:rFonts w:ascii="Arial" w:hAnsi="Arial" w:cs="Arial"/>
          <w:b/>
          <w:sz w:val="24"/>
          <w:szCs w:val="24"/>
        </w:rPr>
        <w:t>ancy:</w:t>
      </w:r>
    </w:p>
    <w:p w:rsidR="00141E0D" w:rsidRDefault="00141E0D" w:rsidP="00141E0D">
      <w:pPr>
        <w:rPr>
          <w:rFonts w:ascii="Arial" w:hAnsi="Arial" w:cs="Arial"/>
          <w:sz w:val="24"/>
          <w:szCs w:val="24"/>
        </w:rPr>
      </w:pPr>
      <w:r>
        <w:rPr>
          <w:rFonts w:ascii="Arial" w:hAnsi="Arial" w:cs="Arial"/>
          <w:sz w:val="24"/>
          <w:szCs w:val="24"/>
        </w:rPr>
        <w:t xml:space="preserve">Redundancy may occur as a result of a reorganisation. For the purpose of the Employment Rights Act 1996 an employee who is dismissed shall be taken to be dismissed by reason of redundancy if </w:t>
      </w:r>
      <w:r w:rsidR="002D5F8F">
        <w:rPr>
          <w:rFonts w:ascii="Arial" w:hAnsi="Arial" w:cs="Arial"/>
          <w:sz w:val="24"/>
          <w:szCs w:val="24"/>
        </w:rPr>
        <w:t>the dismissal is wholly or mainly attributable to:</w:t>
      </w:r>
    </w:p>
    <w:p w:rsidR="002D5F8F" w:rsidRDefault="002D5F8F" w:rsidP="002D5F8F">
      <w:pPr>
        <w:pStyle w:val="ListParagraph"/>
        <w:numPr>
          <w:ilvl w:val="0"/>
          <w:numId w:val="41"/>
        </w:numPr>
        <w:rPr>
          <w:rFonts w:ascii="Arial" w:hAnsi="Arial" w:cs="Arial"/>
          <w:sz w:val="24"/>
          <w:szCs w:val="24"/>
        </w:rPr>
      </w:pPr>
      <w:r>
        <w:rPr>
          <w:rFonts w:ascii="Arial" w:hAnsi="Arial" w:cs="Arial"/>
          <w:sz w:val="24"/>
          <w:szCs w:val="24"/>
        </w:rPr>
        <w:t>The fact that the employer has ceased or intends to cease:</w:t>
      </w:r>
    </w:p>
    <w:p w:rsidR="002D5F8F" w:rsidRDefault="002D5F8F" w:rsidP="002D5F8F">
      <w:pPr>
        <w:pStyle w:val="ListParagraph"/>
        <w:numPr>
          <w:ilvl w:val="0"/>
          <w:numId w:val="42"/>
        </w:numPr>
        <w:rPr>
          <w:rFonts w:ascii="Arial" w:hAnsi="Arial" w:cs="Arial"/>
          <w:sz w:val="24"/>
          <w:szCs w:val="24"/>
        </w:rPr>
      </w:pPr>
      <w:r>
        <w:rPr>
          <w:rFonts w:ascii="Arial" w:hAnsi="Arial" w:cs="Arial"/>
          <w:sz w:val="24"/>
          <w:szCs w:val="24"/>
        </w:rPr>
        <w:t>To carry on the business for the purposes of which employee was employed, or</w:t>
      </w:r>
    </w:p>
    <w:p w:rsidR="002D5F8F" w:rsidRDefault="002D5F8F" w:rsidP="002D5F8F">
      <w:pPr>
        <w:pStyle w:val="ListParagraph"/>
        <w:numPr>
          <w:ilvl w:val="0"/>
          <w:numId w:val="42"/>
        </w:numPr>
        <w:rPr>
          <w:rFonts w:ascii="Arial" w:hAnsi="Arial" w:cs="Arial"/>
          <w:sz w:val="24"/>
          <w:szCs w:val="24"/>
        </w:rPr>
      </w:pPr>
      <w:r>
        <w:rPr>
          <w:rFonts w:ascii="Arial" w:hAnsi="Arial" w:cs="Arial"/>
          <w:sz w:val="24"/>
          <w:szCs w:val="24"/>
        </w:rPr>
        <w:t>To carry on that business in the place where the employee was so employed, or</w:t>
      </w:r>
    </w:p>
    <w:p w:rsidR="002D5F8F" w:rsidRDefault="002D5F8F" w:rsidP="002D5F8F">
      <w:pPr>
        <w:pStyle w:val="ListParagraph"/>
        <w:ind w:left="1440"/>
        <w:rPr>
          <w:rFonts w:ascii="Arial" w:hAnsi="Arial" w:cs="Arial"/>
          <w:sz w:val="24"/>
          <w:szCs w:val="24"/>
        </w:rPr>
      </w:pPr>
    </w:p>
    <w:p w:rsidR="002D5F8F" w:rsidRDefault="002D5F8F" w:rsidP="002D5F8F">
      <w:pPr>
        <w:pStyle w:val="ListParagraph"/>
        <w:numPr>
          <w:ilvl w:val="0"/>
          <w:numId w:val="41"/>
        </w:numPr>
        <w:rPr>
          <w:rFonts w:ascii="Arial" w:hAnsi="Arial" w:cs="Arial"/>
          <w:sz w:val="24"/>
          <w:szCs w:val="24"/>
        </w:rPr>
      </w:pPr>
      <w:r>
        <w:rPr>
          <w:rFonts w:ascii="Arial" w:hAnsi="Arial" w:cs="Arial"/>
          <w:sz w:val="24"/>
          <w:szCs w:val="24"/>
        </w:rPr>
        <w:t>The fact that the requirements of that business:</w:t>
      </w:r>
    </w:p>
    <w:p w:rsidR="002D5F8F" w:rsidRDefault="002D5F8F" w:rsidP="002D5F8F">
      <w:pPr>
        <w:pStyle w:val="ListParagraph"/>
        <w:numPr>
          <w:ilvl w:val="0"/>
          <w:numId w:val="43"/>
        </w:numPr>
        <w:rPr>
          <w:rFonts w:ascii="Arial" w:hAnsi="Arial" w:cs="Arial"/>
          <w:sz w:val="24"/>
          <w:szCs w:val="24"/>
        </w:rPr>
      </w:pPr>
      <w:r>
        <w:rPr>
          <w:rFonts w:ascii="Arial" w:hAnsi="Arial" w:cs="Arial"/>
          <w:sz w:val="24"/>
          <w:szCs w:val="24"/>
        </w:rPr>
        <w:t>For employees to carry out work of a particular kind, or</w:t>
      </w:r>
    </w:p>
    <w:p w:rsidR="002D5F8F" w:rsidRDefault="002D5F8F" w:rsidP="002D5F8F">
      <w:pPr>
        <w:pStyle w:val="ListParagraph"/>
        <w:numPr>
          <w:ilvl w:val="0"/>
          <w:numId w:val="43"/>
        </w:numPr>
        <w:rPr>
          <w:rFonts w:ascii="Arial" w:hAnsi="Arial" w:cs="Arial"/>
          <w:sz w:val="24"/>
          <w:szCs w:val="24"/>
        </w:rPr>
      </w:pPr>
      <w:r>
        <w:rPr>
          <w:rFonts w:ascii="Arial" w:hAnsi="Arial" w:cs="Arial"/>
          <w:sz w:val="24"/>
          <w:szCs w:val="24"/>
        </w:rPr>
        <w:t>For employees to carry out work of a particular kind in the place where the employee was employed by the employer, have ceased or diminished or are expected to cease or diminish.</w:t>
      </w:r>
    </w:p>
    <w:p w:rsidR="002D5F8F" w:rsidRDefault="002D5F8F" w:rsidP="002D5F8F">
      <w:pPr>
        <w:rPr>
          <w:rFonts w:ascii="Arial" w:hAnsi="Arial" w:cs="Arial"/>
          <w:b/>
          <w:sz w:val="24"/>
          <w:szCs w:val="24"/>
        </w:rPr>
      </w:pPr>
      <w:r>
        <w:rPr>
          <w:rFonts w:ascii="Arial" w:hAnsi="Arial" w:cs="Arial"/>
          <w:b/>
          <w:sz w:val="24"/>
          <w:szCs w:val="24"/>
        </w:rPr>
        <w:t>Affected by Change:</w:t>
      </w:r>
    </w:p>
    <w:p w:rsidR="002D5F8F" w:rsidRDefault="002D5F8F" w:rsidP="002D5F8F">
      <w:pPr>
        <w:rPr>
          <w:rFonts w:ascii="Arial" w:hAnsi="Arial" w:cs="Arial"/>
          <w:sz w:val="24"/>
          <w:szCs w:val="24"/>
        </w:rPr>
      </w:pPr>
      <w:r>
        <w:rPr>
          <w:rFonts w:ascii="Arial" w:hAnsi="Arial" w:cs="Arial"/>
          <w:sz w:val="24"/>
          <w:szCs w:val="24"/>
        </w:rPr>
        <w:t>This applies where it is known that an organisational change is likely to result in employees being put at risk of redundancy. There may be a reasonable time period between employees being affected by change and being formally declared at risk of redundancy, to ensure appropriate consultation takes place and to allow slotting in/ring fenced competition procedures to be completed.</w:t>
      </w:r>
    </w:p>
    <w:p w:rsidR="002D5F8F" w:rsidRDefault="002D5F8F" w:rsidP="002D5F8F">
      <w:pPr>
        <w:rPr>
          <w:rFonts w:ascii="Arial" w:hAnsi="Arial" w:cs="Arial"/>
          <w:b/>
          <w:sz w:val="24"/>
          <w:szCs w:val="24"/>
        </w:rPr>
      </w:pPr>
      <w:r>
        <w:rPr>
          <w:rFonts w:ascii="Arial" w:hAnsi="Arial" w:cs="Arial"/>
          <w:b/>
          <w:sz w:val="24"/>
          <w:szCs w:val="24"/>
        </w:rPr>
        <w:t>At Risk of Redundancy:</w:t>
      </w:r>
    </w:p>
    <w:p w:rsidR="002D5F8F" w:rsidRDefault="002D5F8F" w:rsidP="002D5F8F">
      <w:pPr>
        <w:rPr>
          <w:rFonts w:ascii="Arial" w:hAnsi="Arial" w:cs="Arial"/>
          <w:sz w:val="24"/>
          <w:szCs w:val="24"/>
        </w:rPr>
      </w:pPr>
      <w:r>
        <w:rPr>
          <w:rFonts w:ascii="Arial" w:hAnsi="Arial" w:cs="Arial"/>
          <w:sz w:val="24"/>
          <w:szCs w:val="24"/>
        </w:rPr>
        <w:t>This applie</w:t>
      </w:r>
      <w:r w:rsidR="00C82B41">
        <w:rPr>
          <w:rFonts w:ascii="Arial" w:hAnsi="Arial" w:cs="Arial"/>
          <w:sz w:val="24"/>
          <w:szCs w:val="24"/>
        </w:rPr>
        <w:t>s</w:t>
      </w:r>
      <w:r>
        <w:rPr>
          <w:rFonts w:ascii="Arial" w:hAnsi="Arial" w:cs="Arial"/>
          <w:sz w:val="24"/>
          <w:szCs w:val="24"/>
        </w:rPr>
        <w:t xml:space="preserve"> where formal consultation has taken place, feedback received has been considered and a final way forward determined. The outcome confirms the removal of an employees’ substantive post from the structure and the employee is deemed at risk of redundancy if there is no slotting in or ring fencing options immediately available.</w:t>
      </w:r>
    </w:p>
    <w:p w:rsidR="002D5F8F" w:rsidRDefault="00C82B41" w:rsidP="002D5F8F">
      <w:pPr>
        <w:rPr>
          <w:rFonts w:ascii="Arial" w:hAnsi="Arial" w:cs="Arial"/>
          <w:b/>
          <w:sz w:val="24"/>
          <w:szCs w:val="24"/>
        </w:rPr>
      </w:pPr>
      <w:r>
        <w:rPr>
          <w:rFonts w:ascii="Arial" w:hAnsi="Arial" w:cs="Arial"/>
          <w:b/>
          <w:sz w:val="24"/>
          <w:szCs w:val="24"/>
        </w:rPr>
        <w:t>Under Notice of Redundancy:</w:t>
      </w:r>
    </w:p>
    <w:p w:rsidR="00C82B41" w:rsidRDefault="00C82B41" w:rsidP="002D5F8F">
      <w:pPr>
        <w:rPr>
          <w:rFonts w:ascii="Arial" w:hAnsi="Arial" w:cs="Arial"/>
          <w:sz w:val="24"/>
          <w:szCs w:val="24"/>
        </w:rPr>
      </w:pPr>
      <w:r>
        <w:rPr>
          <w:rFonts w:ascii="Arial" w:hAnsi="Arial" w:cs="Arial"/>
          <w:sz w:val="24"/>
          <w:szCs w:val="24"/>
        </w:rPr>
        <w:t>This applies where the employee has been given notice that their employment will terminate on an identified date following statutory or contractual notice period.</w:t>
      </w:r>
    </w:p>
    <w:p w:rsidR="00C82B41" w:rsidRDefault="00C82B41" w:rsidP="002D5F8F">
      <w:pPr>
        <w:rPr>
          <w:rFonts w:ascii="Arial" w:hAnsi="Arial" w:cs="Arial"/>
          <w:b/>
          <w:sz w:val="24"/>
          <w:szCs w:val="24"/>
        </w:rPr>
      </w:pPr>
      <w:r>
        <w:rPr>
          <w:rFonts w:ascii="Arial" w:hAnsi="Arial" w:cs="Arial"/>
          <w:b/>
          <w:sz w:val="24"/>
          <w:szCs w:val="24"/>
        </w:rPr>
        <w:t xml:space="preserve">Employees are </w:t>
      </w:r>
      <w:proofErr w:type="gramStart"/>
      <w:r>
        <w:rPr>
          <w:rFonts w:ascii="Arial" w:hAnsi="Arial" w:cs="Arial"/>
          <w:b/>
          <w:sz w:val="24"/>
          <w:szCs w:val="24"/>
        </w:rPr>
        <w:t>Transferred</w:t>
      </w:r>
      <w:proofErr w:type="gramEnd"/>
      <w:r>
        <w:rPr>
          <w:rFonts w:ascii="Arial" w:hAnsi="Arial" w:cs="Arial"/>
          <w:b/>
          <w:sz w:val="24"/>
          <w:szCs w:val="24"/>
        </w:rPr>
        <w:t xml:space="preserve"> out of the Organisation:</w:t>
      </w:r>
    </w:p>
    <w:p w:rsidR="00C82B41" w:rsidRDefault="00C82B41" w:rsidP="002D5F8F">
      <w:pPr>
        <w:rPr>
          <w:rFonts w:ascii="Arial" w:hAnsi="Arial" w:cs="Arial"/>
          <w:sz w:val="24"/>
          <w:szCs w:val="24"/>
        </w:rPr>
      </w:pPr>
      <w:r>
        <w:rPr>
          <w:rFonts w:ascii="Arial" w:hAnsi="Arial" w:cs="Arial"/>
          <w:sz w:val="24"/>
          <w:szCs w:val="24"/>
        </w:rPr>
        <w:t xml:space="preserve">This is where a service transfers to a new organisation, or into the organisation, employees in that service may transfer to the new organisation under a transfer order or the Transfer of Undertakings (Protection of Employment) Regulations 2006 </w:t>
      </w:r>
      <w:r>
        <w:rPr>
          <w:rFonts w:ascii="Arial" w:hAnsi="Arial" w:cs="Arial"/>
          <w:sz w:val="24"/>
          <w:szCs w:val="24"/>
        </w:rPr>
        <w:lastRenderedPageBreak/>
        <w:t>(TUPE) where TUPE applies or under The Cabinet Office Statement of Practice (COSOP) where there is no statutory entitlement to TUPE.</w:t>
      </w:r>
    </w:p>
    <w:p w:rsidR="00973C8F" w:rsidRDefault="00321698" w:rsidP="002D5F8F">
      <w:pPr>
        <w:rPr>
          <w:rFonts w:ascii="Arial" w:hAnsi="Arial" w:cs="Arial"/>
          <w:b/>
          <w:sz w:val="24"/>
          <w:szCs w:val="24"/>
        </w:rPr>
      </w:pPr>
      <w:r>
        <w:rPr>
          <w:rFonts w:ascii="Arial" w:hAnsi="Arial" w:cs="Arial"/>
          <w:b/>
          <w:sz w:val="24"/>
          <w:szCs w:val="24"/>
        </w:rPr>
        <w:t>Organisational Change:</w:t>
      </w:r>
    </w:p>
    <w:p w:rsidR="00321698" w:rsidRDefault="00321698" w:rsidP="002D5F8F">
      <w:pPr>
        <w:rPr>
          <w:rFonts w:ascii="Arial" w:hAnsi="Arial" w:cs="Arial"/>
          <w:sz w:val="24"/>
          <w:szCs w:val="24"/>
        </w:rPr>
      </w:pPr>
      <w:r>
        <w:rPr>
          <w:rFonts w:ascii="Arial" w:hAnsi="Arial" w:cs="Arial"/>
          <w:sz w:val="24"/>
          <w:szCs w:val="24"/>
        </w:rPr>
        <w:t>Any structural or managerial change to services provided by the organisation</w:t>
      </w:r>
      <w:r w:rsidR="00A44AAE">
        <w:rPr>
          <w:rFonts w:ascii="Arial" w:hAnsi="Arial" w:cs="Arial"/>
          <w:sz w:val="24"/>
          <w:szCs w:val="24"/>
        </w:rPr>
        <w:t xml:space="preserve"> and/or departments within it. </w:t>
      </w:r>
    </w:p>
    <w:p w:rsidR="00321698" w:rsidRDefault="00321698" w:rsidP="002D5F8F">
      <w:pPr>
        <w:rPr>
          <w:rFonts w:ascii="Arial" w:hAnsi="Arial" w:cs="Arial"/>
          <w:b/>
          <w:sz w:val="24"/>
          <w:szCs w:val="24"/>
        </w:rPr>
      </w:pPr>
      <w:r>
        <w:rPr>
          <w:rFonts w:ascii="Arial" w:hAnsi="Arial" w:cs="Arial"/>
          <w:b/>
          <w:sz w:val="24"/>
          <w:szCs w:val="24"/>
        </w:rPr>
        <w:t>Salary:</w:t>
      </w:r>
    </w:p>
    <w:p w:rsidR="00321698" w:rsidRDefault="00321698" w:rsidP="002D5F8F">
      <w:pPr>
        <w:rPr>
          <w:rFonts w:ascii="Arial" w:hAnsi="Arial" w:cs="Arial"/>
          <w:sz w:val="24"/>
          <w:szCs w:val="24"/>
        </w:rPr>
      </w:pPr>
      <w:r>
        <w:rPr>
          <w:rFonts w:ascii="Arial" w:hAnsi="Arial" w:cs="Arial"/>
          <w:sz w:val="24"/>
          <w:szCs w:val="24"/>
        </w:rPr>
        <w:t>The monthly sum due in respect of basic hours worked by the employee, within the standard working week, as defined for their staff group. The following are excluded for the purposes of long term protection (but those marked* may be subject to short term protection):</w:t>
      </w:r>
    </w:p>
    <w:p w:rsidR="00321698" w:rsidRDefault="00321698" w:rsidP="00321698">
      <w:pPr>
        <w:pStyle w:val="ListParagraph"/>
        <w:numPr>
          <w:ilvl w:val="0"/>
          <w:numId w:val="22"/>
        </w:numPr>
        <w:rPr>
          <w:rFonts w:ascii="Arial" w:hAnsi="Arial" w:cs="Arial"/>
          <w:sz w:val="24"/>
          <w:szCs w:val="24"/>
        </w:rPr>
      </w:pPr>
      <w:r>
        <w:rPr>
          <w:rFonts w:ascii="Arial" w:hAnsi="Arial" w:cs="Arial"/>
          <w:sz w:val="24"/>
          <w:szCs w:val="24"/>
        </w:rPr>
        <w:t>Acting Up allowances</w:t>
      </w:r>
    </w:p>
    <w:p w:rsidR="00321698" w:rsidRDefault="00321698" w:rsidP="00321698">
      <w:pPr>
        <w:pStyle w:val="ListParagraph"/>
        <w:numPr>
          <w:ilvl w:val="0"/>
          <w:numId w:val="22"/>
        </w:numPr>
        <w:rPr>
          <w:rFonts w:ascii="Arial" w:hAnsi="Arial" w:cs="Arial"/>
          <w:sz w:val="24"/>
          <w:szCs w:val="24"/>
        </w:rPr>
      </w:pPr>
      <w:r>
        <w:rPr>
          <w:rFonts w:ascii="Arial" w:hAnsi="Arial" w:cs="Arial"/>
          <w:sz w:val="24"/>
          <w:szCs w:val="24"/>
        </w:rPr>
        <w:t>Standby*</w:t>
      </w:r>
    </w:p>
    <w:p w:rsidR="00321698" w:rsidRDefault="00321698" w:rsidP="00321698">
      <w:pPr>
        <w:pStyle w:val="ListParagraph"/>
        <w:numPr>
          <w:ilvl w:val="0"/>
          <w:numId w:val="22"/>
        </w:numPr>
        <w:rPr>
          <w:rFonts w:ascii="Arial" w:hAnsi="Arial" w:cs="Arial"/>
          <w:sz w:val="24"/>
          <w:szCs w:val="24"/>
        </w:rPr>
      </w:pPr>
      <w:r>
        <w:rPr>
          <w:rFonts w:ascii="Arial" w:hAnsi="Arial" w:cs="Arial"/>
          <w:sz w:val="24"/>
          <w:szCs w:val="24"/>
        </w:rPr>
        <w:t>On-call*</w:t>
      </w:r>
    </w:p>
    <w:p w:rsidR="00321698" w:rsidRDefault="00321698" w:rsidP="00321698">
      <w:pPr>
        <w:pStyle w:val="ListParagraph"/>
        <w:numPr>
          <w:ilvl w:val="0"/>
          <w:numId w:val="22"/>
        </w:numPr>
        <w:rPr>
          <w:rFonts w:ascii="Arial" w:hAnsi="Arial" w:cs="Arial"/>
          <w:sz w:val="24"/>
          <w:szCs w:val="24"/>
        </w:rPr>
      </w:pPr>
      <w:r>
        <w:rPr>
          <w:rFonts w:ascii="Arial" w:hAnsi="Arial" w:cs="Arial"/>
          <w:sz w:val="24"/>
          <w:szCs w:val="24"/>
        </w:rPr>
        <w:t>Earnings from other contracts e.g. bank contracts</w:t>
      </w:r>
    </w:p>
    <w:p w:rsidR="00321698" w:rsidRDefault="00321698" w:rsidP="00321698">
      <w:pPr>
        <w:pStyle w:val="ListParagraph"/>
        <w:numPr>
          <w:ilvl w:val="0"/>
          <w:numId w:val="22"/>
        </w:numPr>
        <w:rPr>
          <w:rFonts w:ascii="Arial" w:hAnsi="Arial" w:cs="Arial"/>
          <w:sz w:val="24"/>
          <w:szCs w:val="24"/>
        </w:rPr>
      </w:pPr>
      <w:r>
        <w:rPr>
          <w:rFonts w:ascii="Arial" w:hAnsi="Arial" w:cs="Arial"/>
          <w:sz w:val="24"/>
          <w:szCs w:val="24"/>
        </w:rPr>
        <w:t>Reimbursement for expenses no longer incurred</w:t>
      </w:r>
    </w:p>
    <w:p w:rsidR="00321698" w:rsidRDefault="00321698" w:rsidP="00321698">
      <w:pPr>
        <w:pStyle w:val="ListParagraph"/>
        <w:numPr>
          <w:ilvl w:val="0"/>
          <w:numId w:val="22"/>
        </w:numPr>
        <w:rPr>
          <w:rFonts w:ascii="Arial" w:hAnsi="Arial" w:cs="Arial"/>
          <w:sz w:val="24"/>
          <w:szCs w:val="24"/>
        </w:rPr>
      </w:pPr>
      <w:r>
        <w:rPr>
          <w:rFonts w:ascii="Arial" w:hAnsi="Arial" w:cs="Arial"/>
          <w:sz w:val="24"/>
          <w:szCs w:val="24"/>
        </w:rPr>
        <w:t xml:space="preserve">Special duty payments e.g. shift allowances, weekend enhancements </w:t>
      </w:r>
      <w:proofErr w:type="spellStart"/>
      <w:r>
        <w:rPr>
          <w:rFonts w:ascii="Arial" w:hAnsi="Arial" w:cs="Arial"/>
          <w:sz w:val="24"/>
          <w:szCs w:val="24"/>
        </w:rPr>
        <w:t>etc</w:t>
      </w:r>
      <w:proofErr w:type="spellEnd"/>
      <w:r>
        <w:rPr>
          <w:rFonts w:ascii="Arial" w:hAnsi="Arial" w:cs="Arial"/>
          <w:sz w:val="24"/>
          <w:szCs w:val="24"/>
        </w:rPr>
        <w:t>*</w:t>
      </w:r>
    </w:p>
    <w:p w:rsidR="00321698" w:rsidRPr="00321698" w:rsidRDefault="00321698" w:rsidP="00321698">
      <w:pPr>
        <w:pStyle w:val="ListParagraph"/>
        <w:numPr>
          <w:ilvl w:val="0"/>
          <w:numId w:val="22"/>
        </w:numPr>
        <w:rPr>
          <w:rFonts w:ascii="Arial" w:hAnsi="Arial" w:cs="Arial"/>
          <w:sz w:val="24"/>
          <w:szCs w:val="24"/>
        </w:rPr>
      </w:pPr>
      <w:r>
        <w:rPr>
          <w:rFonts w:ascii="Arial" w:hAnsi="Arial" w:cs="Arial"/>
          <w:sz w:val="24"/>
          <w:szCs w:val="24"/>
        </w:rPr>
        <w:t>One off lump sum payments</w:t>
      </w:r>
    </w:p>
    <w:p w:rsidR="00321698" w:rsidRPr="00321698" w:rsidRDefault="00321698" w:rsidP="002D5F8F">
      <w:pPr>
        <w:rPr>
          <w:rFonts w:ascii="Arial" w:hAnsi="Arial" w:cs="Arial"/>
          <w:b/>
          <w:sz w:val="24"/>
          <w:szCs w:val="24"/>
        </w:rPr>
      </w:pPr>
    </w:p>
    <w:p w:rsidR="002D5F8F" w:rsidRPr="002D5F8F" w:rsidRDefault="002D5F8F" w:rsidP="002D5F8F">
      <w:pPr>
        <w:rPr>
          <w:rFonts w:ascii="Arial" w:hAnsi="Arial" w:cs="Arial"/>
          <w:sz w:val="24"/>
          <w:szCs w:val="24"/>
        </w:rPr>
      </w:pPr>
    </w:p>
    <w:p w:rsidR="00141E0D" w:rsidRPr="00141E0D" w:rsidRDefault="00141E0D" w:rsidP="00141E0D">
      <w:pPr>
        <w:rPr>
          <w:rFonts w:ascii="Arial" w:hAnsi="Arial" w:cs="Arial"/>
          <w:b/>
          <w:sz w:val="24"/>
          <w:szCs w:val="24"/>
        </w:rPr>
      </w:pPr>
    </w:p>
    <w:p w:rsidR="00141E0D" w:rsidRDefault="00141E0D">
      <w:pPr>
        <w:rPr>
          <w:rFonts w:ascii="Arial" w:hAnsi="Arial" w:cs="Arial"/>
          <w:b/>
          <w:sz w:val="24"/>
          <w:szCs w:val="24"/>
        </w:rPr>
      </w:pPr>
      <w:r>
        <w:rPr>
          <w:rFonts w:ascii="Arial" w:hAnsi="Arial" w:cs="Arial"/>
          <w:b/>
          <w:sz w:val="24"/>
          <w:szCs w:val="24"/>
        </w:rPr>
        <w:br w:type="page"/>
      </w:r>
    </w:p>
    <w:p w:rsidR="007E311D" w:rsidRPr="00A9055A" w:rsidRDefault="008618BC" w:rsidP="007E311D">
      <w:pPr>
        <w:jc w:val="right"/>
        <w:rPr>
          <w:rFonts w:ascii="Arial" w:hAnsi="Arial" w:cs="Arial"/>
          <w:b/>
          <w:sz w:val="24"/>
          <w:szCs w:val="24"/>
        </w:rPr>
      </w:pPr>
      <w:r>
        <w:rPr>
          <w:rFonts w:ascii="Arial" w:hAnsi="Arial" w:cs="Arial"/>
          <w:b/>
          <w:sz w:val="24"/>
          <w:szCs w:val="24"/>
        </w:rPr>
        <w:lastRenderedPageBreak/>
        <w:t>Appendix 2</w:t>
      </w:r>
    </w:p>
    <w:p w:rsidR="007E311D" w:rsidRPr="00A9055A" w:rsidRDefault="007E311D" w:rsidP="007E311D">
      <w:pPr>
        <w:jc w:val="center"/>
        <w:rPr>
          <w:rFonts w:ascii="Arial" w:hAnsi="Arial" w:cs="Arial"/>
          <w:b/>
          <w:sz w:val="24"/>
          <w:szCs w:val="24"/>
        </w:rPr>
      </w:pPr>
      <w:r w:rsidRPr="00A9055A">
        <w:rPr>
          <w:rFonts w:ascii="Arial" w:hAnsi="Arial" w:cs="Arial"/>
          <w:b/>
          <w:sz w:val="24"/>
          <w:szCs w:val="24"/>
        </w:rPr>
        <w:t>MUTUALLY AGREED RESIGNATION SCHEME</w:t>
      </w:r>
    </w:p>
    <w:p w:rsidR="007E311D" w:rsidRDefault="007E311D" w:rsidP="007E311D">
      <w:pPr>
        <w:numPr>
          <w:ilvl w:val="0"/>
          <w:numId w:val="28"/>
        </w:numPr>
        <w:spacing w:after="0" w:line="240" w:lineRule="auto"/>
        <w:jc w:val="both"/>
        <w:rPr>
          <w:rFonts w:ascii="Arial" w:hAnsi="Arial" w:cs="Arial"/>
          <w:b/>
          <w:sz w:val="24"/>
          <w:szCs w:val="24"/>
        </w:rPr>
      </w:pPr>
      <w:r w:rsidRPr="00A9055A">
        <w:rPr>
          <w:rFonts w:ascii="Arial" w:hAnsi="Arial" w:cs="Arial"/>
          <w:b/>
          <w:sz w:val="24"/>
          <w:szCs w:val="24"/>
        </w:rPr>
        <w:t>Introduction</w:t>
      </w:r>
    </w:p>
    <w:p w:rsidR="007E311D" w:rsidRPr="00A9055A" w:rsidRDefault="007E311D" w:rsidP="007E311D">
      <w:pPr>
        <w:spacing w:after="0" w:line="240" w:lineRule="auto"/>
        <w:ind w:left="720"/>
        <w:jc w:val="both"/>
        <w:rPr>
          <w:rFonts w:ascii="Arial" w:hAnsi="Arial" w:cs="Arial"/>
          <w:b/>
          <w:sz w:val="24"/>
          <w:szCs w:val="24"/>
        </w:rPr>
      </w:pPr>
    </w:p>
    <w:p w:rsidR="007E311D" w:rsidRDefault="007E311D" w:rsidP="007E311D">
      <w:pPr>
        <w:pStyle w:val="ListParagraph"/>
        <w:numPr>
          <w:ilvl w:val="1"/>
          <w:numId w:val="37"/>
        </w:numPr>
        <w:jc w:val="both"/>
        <w:rPr>
          <w:rFonts w:ascii="Arial" w:hAnsi="Arial" w:cs="Arial"/>
          <w:sz w:val="24"/>
          <w:szCs w:val="24"/>
        </w:rPr>
      </w:pPr>
      <w:r w:rsidRPr="009115E2">
        <w:rPr>
          <w:rFonts w:ascii="Arial" w:hAnsi="Arial" w:cs="Arial"/>
          <w:sz w:val="24"/>
          <w:szCs w:val="24"/>
        </w:rPr>
        <w:t xml:space="preserve">A Mutually Agreed Resignation Scheme (MARS) is a scheme under which an individual employee, in agreement with their employer, chooses to leave employment in return for a severance payment.  A mutually agreed resignation (MAR) scheme is not a redundancy or a voluntary redundancy.  The MAR scheme is part of the Agenda for Change terms and conditions of service, Section 20. However, because the scheme involves extra-contractual payments such a scheme normally requires HM Treasury (HMT) approval.  </w:t>
      </w:r>
    </w:p>
    <w:p w:rsidR="007E311D" w:rsidRPr="009115E2" w:rsidRDefault="007E311D" w:rsidP="007E311D">
      <w:pPr>
        <w:pStyle w:val="ListParagraph"/>
        <w:jc w:val="both"/>
        <w:rPr>
          <w:rFonts w:ascii="Arial" w:hAnsi="Arial" w:cs="Arial"/>
          <w:sz w:val="24"/>
          <w:szCs w:val="24"/>
        </w:rPr>
      </w:pPr>
    </w:p>
    <w:p w:rsidR="007E311D" w:rsidRPr="009115E2" w:rsidRDefault="007E311D" w:rsidP="007E311D">
      <w:pPr>
        <w:pStyle w:val="ListParagraph"/>
        <w:numPr>
          <w:ilvl w:val="1"/>
          <w:numId w:val="37"/>
        </w:numPr>
        <w:jc w:val="both"/>
        <w:rPr>
          <w:rFonts w:ascii="Arial" w:hAnsi="Arial" w:cs="Arial"/>
          <w:sz w:val="24"/>
          <w:szCs w:val="24"/>
        </w:rPr>
      </w:pPr>
      <w:r w:rsidRPr="009115E2">
        <w:rPr>
          <w:rFonts w:ascii="Arial" w:hAnsi="Arial" w:cs="Arial"/>
          <w:sz w:val="24"/>
          <w:szCs w:val="24"/>
        </w:rPr>
        <w:t xml:space="preserve">The national MAR scheme has been developed in partnership with the Social partnership forum to support NHS organisations during times of rapid change, service redesign, workforce reductions and reductions in management costs.  </w:t>
      </w:r>
    </w:p>
    <w:p w:rsidR="007E311D" w:rsidRDefault="007E311D" w:rsidP="007E311D">
      <w:pPr>
        <w:numPr>
          <w:ilvl w:val="0"/>
          <w:numId w:val="28"/>
        </w:numPr>
        <w:spacing w:after="0" w:line="240" w:lineRule="auto"/>
        <w:jc w:val="both"/>
        <w:rPr>
          <w:rFonts w:ascii="Arial" w:hAnsi="Arial" w:cs="Arial"/>
          <w:b/>
          <w:sz w:val="24"/>
          <w:szCs w:val="24"/>
        </w:rPr>
      </w:pPr>
      <w:r w:rsidRPr="00A9055A">
        <w:rPr>
          <w:rFonts w:ascii="Arial" w:hAnsi="Arial" w:cs="Arial"/>
          <w:b/>
          <w:sz w:val="24"/>
          <w:szCs w:val="24"/>
        </w:rPr>
        <w:t>Scope</w:t>
      </w:r>
      <w:r w:rsidRPr="00A9055A">
        <w:rPr>
          <w:rFonts w:ascii="Arial" w:hAnsi="Arial" w:cs="Arial"/>
          <w:b/>
          <w:sz w:val="24"/>
          <w:szCs w:val="24"/>
        </w:rPr>
        <w:tab/>
      </w:r>
    </w:p>
    <w:p w:rsidR="007E311D" w:rsidRPr="00A9055A" w:rsidRDefault="007E311D" w:rsidP="007E311D">
      <w:pPr>
        <w:spacing w:after="0" w:line="240" w:lineRule="auto"/>
        <w:ind w:left="720"/>
        <w:jc w:val="both"/>
        <w:rPr>
          <w:rFonts w:ascii="Arial" w:hAnsi="Arial" w:cs="Arial"/>
          <w:b/>
          <w:sz w:val="24"/>
          <w:szCs w:val="24"/>
        </w:rPr>
      </w:pPr>
    </w:p>
    <w:p w:rsidR="007E311D" w:rsidRPr="00A9055A" w:rsidRDefault="007E311D" w:rsidP="007E311D">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A9055A">
        <w:rPr>
          <w:rFonts w:ascii="Arial" w:hAnsi="Arial" w:cs="Arial"/>
          <w:sz w:val="24"/>
          <w:szCs w:val="24"/>
        </w:rPr>
        <w:t xml:space="preserve">The scope of any MAR scheme must be clearly identified but is aimed primarily at </w:t>
      </w:r>
      <w:r>
        <w:rPr>
          <w:rFonts w:ascii="Arial" w:hAnsi="Arial" w:cs="Arial"/>
          <w:sz w:val="24"/>
          <w:szCs w:val="24"/>
        </w:rPr>
        <w:t>CCG</w:t>
      </w:r>
      <w:r w:rsidRPr="00A9055A">
        <w:rPr>
          <w:rFonts w:ascii="Arial" w:hAnsi="Arial" w:cs="Arial"/>
          <w:sz w:val="24"/>
          <w:szCs w:val="24"/>
        </w:rPr>
        <w:t xml:space="preserve"> employees to assist in the reduction of managerial overheads.</w:t>
      </w:r>
    </w:p>
    <w:p w:rsidR="007E311D" w:rsidRDefault="007E311D" w:rsidP="007E311D">
      <w:pPr>
        <w:numPr>
          <w:ilvl w:val="0"/>
          <w:numId w:val="28"/>
        </w:numPr>
        <w:spacing w:after="0" w:line="240" w:lineRule="auto"/>
        <w:jc w:val="both"/>
        <w:rPr>
          <w:rFonts w:ascii="Arial" w:hAnsi="Arial" w:cs="Arial"/>
          <w:b/>
          <w:sz w:val="24"/>
          <w:szCs w:val="24"/>
        </w:rPr>
      </w:pPr>
      <w:r w:rsidRPr="00A9055A">
        <w:rPr>
          <w:rFonts w:ascii="Arial" w:hAnsi="Arial" w:cs="Arial"/>
          <w:b/>
          <w:sz w:val="24"/>
          <w:szCs w:val="24"/>
        </w:rPr>
        <w:t>Local Consultation</w:t>
      </w:r>
    </w:p>
    <w:p w:rsidR="007E311D" w:rsidRPr="00A9055A" w:rsidRDefault="007E311D" w:rsidP="007E311D">
      <w:pPr>
        <w:spacing w:after="0" w:line="240" w:lineRule="auto"/>
        <w:ind w:left="720"/>
        <w:jc w:val="both"/>
        <w:rPr>
          <w:rFonts w:ascii="Arial" w:hAnsi="Arial" w:cs="Arial"/>
          <w:b/>
          <w:sz w:val="24"/>
          <w:szCs w:val="24"/>
        </w:rPr>
      </w:pPr>
    </w:p>
    <w:p w:rsidR="007E311D" w:rsidRPr="009115E2" w:rsidRDefault="007E311D" w:rsidP="007E311D">
      <w:pPr>
        <w:pStyle w:val="ListParagraph"/>
        <w:numPr>
          <w:ilvl w:val="1"/>
          <w:numId w:val="19"/>
        </w:numPr>
        <w:jc w:val="both"/>
        <w:rPr>
          <w:rFonts w:ascii="Arial" w:hAnsi="Arial" w:cs="Arial"/>
          <w:sz w:val="24"/>
          <w:szCs w:val="24"/>
        </w:rPr>
      </w:pPr>
      <w:r w:rsidRPr="009115E2">
        <w:rPr>
          <w:rFonts w:ascii="Arial" w:hAnsi="Arial" w:cs="Arial"/>
          <w:sz w:val="24"/>
          <w:szCs w:val="24"/>
        </w:rPr>
        <w:t xml:space="preserve">Whilst the national scheme has been developed in partnership with the Social Partnership Forum (SPF) and is based on the MARS principles outlined in Section 20 of Agenda for Change, it is expected that individual employers will consult with their local staff side representatives in the implementation of the policy, including discussion regarding eligibility of staff for the scheme and any </w:t>
      </w:r>
      <w:r w:rsidRPr="00483E75">
        <w:rPr>
          <w:rFonts w:ascii="Arial" w:hAnsi="Arial" w:cs="Arial"/>
          <w:sz w:val="24"/>
          <w:szCs w:val="24"/>
        </w:rPr>
        <w:t xml:space="preserve">circumstances which NHS </w:t>
      </w:r>
      <w:r w:rsidR="008B7312" w:rsidRPr="00483E75">
        <w:rPr>
          <w:rFonts w:ascii="Arial" w:hAnsi="Arial" w:cs="Arial"/>
          <w:sz w:val="24"/>
          <w:szCs w:val="24"/>
        </w:rPr>
        <w:t xml:space="preserve">Barnsley </w:t>
      </w:r>
      <w:r w:rsidRPr="00483E75">
        <w:rPr>
          <w:rFonts w:ascii="Arial" w:hAnsi="Arial" w:cs="Arial"/>
          <w:sz w:val="24"/>
          <w:szCs w:val="24"/>
        </w:rPr>
        <w:t xml:space="preserve">CCG may wish to implement </w:t>
      </w:r>
      <w:r w:rsidRPr="009115E2">
        <w:rPr>
          <w:rFonts w:ascii="Arial" w:hAnsi="Arial" w:cs="Arial"/>
          <w:sz w:val="24"/>
          <w:szCs w:val="24"/>
        </w:rPr>
        <w:t>locally.</w:t>
      </w:r>
    </w:p>
    <w:p w:rsidR="007E311D" w:rsidRDefault="007E311D" w:rsidP="007E311D">
      <w:pPr>
        <w:numPr>
          <w:ilvl w:val="0"/>
          <w:numId w:val="28"/>
        </w:numPr>
        <w:spacing w:after="0" w:line="240" w:lineRule="auto"/>
        <w:rPr>
          <w:rFonts w:ascii="Arial" w:hAnsi="Arial" w:cs="Arial"/>
          <w:b/>
          <w:sz w:val="24"/>
          <w:szCs w:val="24"/>
        </w:rPr>
      </w:pPr>
      <w:r w:rsidRPr="00A9055A">
        <w:rPr>
          <w:rFonts w:ascii="Arial" w:hAnsi="Arial" w:cs="Arial"/>
          <w:b/>
          <w:sz w:val="24"/>
          <w:szCs w:val="24"/>
        </w:rPr>
        <w:t>Eligibility</w:t>
      </w:r>
    </w:p>
    <w:p w:rsidR="007E311D" w:rsidRDefault="007E311D" w:rsidP="007E311D">
      <w:pPr>
        <w:ind w:left="720" w:hanging="750"/>
        <w:rPr>
          <w:rFonts w:ascii="Arial" w:hAnsi="Arial" w:cs="Arial"/>
          <w:sz w:val="24"/>
          <w:szCs w:val="24"/>
        </w:rPr>
      </w:pPr>
    </w:p>
    <w:p w:rsidR="007E311D" w:rsidRPr="00A9055A" w:rsidRDefault="007E311D" w:rsidP="007E311D">
      <w:pPr>
        <w:ind w:left="720" w:hanging="750"/>
        <w:rPr>
          <w:rFonts w:ascii="Arial" w:hAnsi="Arial" w:cs="Arial"/>
          <w:sz w:val="24"/>
          <w:szCs w:val="24"/>
        </w:rPr>
      </w:pPr>
      <w:r w:rsidRPr="00A9055A">
        <w:rPr>
          <w:rFonts w:ascii="Arial" w:hAnsi="Arial" w:cs="Arial"/>
          <w:sz w:val="24"/>
          <w:szCs w:val="24"/>
        </w:rPr>
        <w:t>4.1</w:t>
      </w:r>
      <w:r w:rsidRPr="00A9055A">
        <w:rPr>
          <w:rFonts w:ascii="Arial" w:hAnsi="Arial" w:cs="Arial"/>
          <w:sz w:val="24"/>
          <w:szCs w:val="24"/>
        </w:rPr>
        <w:tab/>
        <w:t xml:space="preserve">The scheme by its very nature is voluntary and staff within the scope outlined in paragraph </w:t>
      </w:r>
      <w:r w:rsidR="003F35CF">
        <w:rPr>
          <w:rFonts w:ascii="Arial" w:hAnsi="Arial" w:cs="Arial"/>
          <w:sz w:val="24"/>
          <w:szCs w:val="24"/>
        </w:rPr>
        <w:t>3</w:t>
      </w:r>
      <w:r w:rsidRPr="00A9055A">
        <w:rPr>
          <w:rFonts w:ascii="Arial" w:hAnsi="Arial" w:cs="Arial"/>
          <w:sz w:val="24"/>
          <w:szCs w:val="24"/>
        </w:rPr>
        <w:t>.0 will be eligible to apply.</w:t>
      </w:r>
    </w:p>
    <w:p w:rsidR="007E311D" w:rsidRPr="00A9055A" w:rsidRDefault="007E311D" w:rsidP="007E311D">
      <w:pPr>
        <w:ind w:left="720" w:hanging="750"/>
        <w:rPr>
          <w:rFonts w:ascii="Arial" w:hAnsi="Arial" w:cs="Arial"/>
          <w:sz w:val="24"/>
          <w:szCs w:val="24"/>
        </w:rPr>
      </w:pPr>
      <w:r w:rsidRPr="00A9055A">
        <w:rPr>
          <w:rFonts w:ascii="Arial" w:hAnsi="Arial" w:cs="Arial"/>
          <w:sz w:val="24"/>
          <w:szCs w:val="24"/>
        </w:rPr>
        <w:t>4.2</w:t>
      </w:r>
      <w:r w:rsidRPr="00A9055A">
        <w:rPr>
          <w:rFonts w:ascii="Arial" w:hAnsi="Arial" w:cs="Arial"/>
          <w:sz w:val="24"/>
          <w:szCs w:val="24"/>
        </w:rPr>
        <w:tab/>
        <w:t xml:space="preserve">The scheme will be open to eligible staff whether their contract is permanent, fixed term or temporary, full time or part time, provided the employee has at least 1 year’s continuous NHS service as at </w:t>
      </w:r>
      <w:r>
        <w:rPr>
          <w:rFonts w:ascii="Arial" w:hAnsi="Arial" w:cs="Arial"/>
          <w:sz w:val="24"/>
          <w:szCs w:val="24"/>
        </w:rPr>
        <w:t>the date the scheme is launched.</w:t>
      </w:r>
    </w:p>
    <w:p w:rsidR="007E311D" w:rsidRPr="00A9055A" w:rsidRDefault="007E311D" w:rsidP="007E311D">
      <w:pPr>
        <w:ind w:left="720" w:hanging="750"/>
        <w:rPr>
          <w:rFonts w:ascii="Arial" w:hAnsi="Arial" w:cs="Arial"/>
          <w:sz w:val="24"/>
          <w:szCs w:val="24"/>
        </w:rPr>
      </w:pPr>
      <w:r w:rsidRPr="00A9055A">
        <w:rPr>
          <w:rFonts w:ascii="Arial" w:hAnsi="Arial" w:cs="Arial"/>
          <w:sz w:val="24"/>
          <w:szCs w:val="24"/>
        </w:rPr>
        <w:t>4.3</w:t>
      </w:r>
      <w:r w:rsidRPr="00A9055A">
        <w:rPr>
          <w:rFonts w:ascii="Arial" w:hAnsi="Arial" w:cs="Arial"/>
          <w:sz w:val="24"/>
          <w:szCs w:val="24"/>
        </w:rPr>
        <w:tab/>
        <w:t xml:space="preserve">Each application for a MAR will be assessed on its own merit and must demonstrate that the departure of an employee on voluntary grounds is in the financial and operational interests. A business case for each application must be submitted using the form attached. </w:t>
      </w:r>
      <w:r>
        <w:rPr>
          <w:rFonts w:ascii="Arial" w:hAnsi="Arial" w:cs="Arial"/>
          <w:sz w:val="24"/>
          <w:szCs w:val="24"/>
        </w:rPr>
        <w:t>The CCG</w:t>
      </w:r>
      <w:r w:rsidRPr="00A9055A">
        <w:rPr>
          <w:rFonts w:ascii="Arial" w:hAnsi="Arial" w:cs="Arial"/>
          <w:sz w:val="24"/>
          <w:szCs w:val="24"/>
        </w:rPr>
        <w:t xml:space="preserve"> reserves the right to </w:t>
      </w:r>
      <w:r w:rsidRPr="00A9055A">
        <w:rPr>
          <w:rFonts w:ascii="Arial" w:hAnsi="Arial" w:cs="Arial"/>
          <w:sz w:val="24"/>
          <w:szCs w:val="24"/>
        </w:rPr>
        <w:lastRenderedPageBreak/>
        <w:t>determine whether or not an application will be approved and there is no right of appeal on the behalf of the employee if their application is unsuccessful.  See Section 10 for further information.</w:t>
      </w: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4.4</w:t>
      </w:r>
      <w:r w:rsidRPr="00A9055A">
        <w:rPr>
          <w:rFonts w:ascii="Arial" w:hAnsi="Arial" w:cs="Arial"/>
          <w:sz w:val="24"/>
          <w:szCs w:val="24"/>
        </w:rPr>
        <w:tab/>
      </w:r>
      <w:r>
        <w:rPr>
          <w:rFonts w:ascii="Arial" w:hAnsi="Arial" w:cs="Arial"/>
          <w:sz w:val="24"/>
          <w:szCs w:val="24"/>
        </w:rPr>
        <w:t>The CCG</w:t>
      </w:r>
      <w:r w:rsidRPr="00A9055A">
        <w:rPr>
          <w:rFonts w:ascii="Arial" w:hAnsi="Arial" w:cs="Arial"/>
          <w:sz w:val="24"/>
          <w:szCs w:val="24"/>
        </w:rPr>
        <w:t xml:space="preserve"> will not be able to consider an application for a MAR payment where an employee currently occupies a post which has already been identified as the subject of a compulsory redundancy situation, i</w:t>
      </w:r>
      <w:r>
        <w:rPr>
          <w:rFonts w:ascii="Arial" w:hAnsi="Arial" w:cs="Arial"/>
          <w:sz w:val="24"/>
          <w:szCs w:val="24"/>
        </w:rPr>
        <w:t>.</w:t>
      </w:r>
      <w:r w:rsidRPr="00A9055A">
        <w:rPr>
          <w:rFonts w:ascii="Arial" w:hAnsi="Arial" w:cs="Arial"/>
          <w:sz w:val="24"/>
          <w:szCs w:val="24"/>
        </w:rPr>
        <w:t>e</w:t>
      </w:r>
      <w:r>
        <w:rPr>
          <w:rFonts w:ascii="Arial" w:hAnsi="Arial" w:cs="Arial"/>
          <w:sz w:val="24"/>
          <w:szCs w:val="24"/>
        </w:rPr>
        <w:t>.</w:t>
      </w:r>
      <w:r w:rsidRPr="00A9055A">
        <w:rPr>
          <w:rFonts w:ascii="Arial" w:hAnsi="Arial" w:cs="Arial"/>
          <w:sz w:val="24"/>
          <w:szCs w:val="24"/>
        </w:rPr>
        <w:t xml:space="preserve"> the need for the post has or will cease in the very near future. </w:t>
      </w: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4.5</w:t>
      </w:r>
      <w:r w:rsidRPr="00A9055A">
        <w:rPr>
          <w:rFonts w:ascii="Arial" w:hAnsi="Arial" w:cs="Arial"/>
          <w:sz w:val="24"/>
          <w:szCs w:val="24"/>
        </w:rPr>
        <w:tab/>
        <w:t xml:space="preserve">Where an employee falls into any of the following categories, they </w:t>
      </w:r>
      <w:r w:rsidRPr="00A9055A">
        <w:rPr>
          <w:rFonts w:ascii="Arial" w:hAnsi="Arial" w:cs="Arial"/>
          <w:b/>
          <w:sz w:val="24"/>
          <w:szCs w:val="24"/>
        </w:rPr>
        <w:t>will not</w:t>
      </w:r>
      <w:r w:rsidRPr="00A9055A">
        <w:rPr>
          <w:rFonts w:ascii="Arial" w:hAnsi="Arial" w:cs="Arial"/>
          <w:sz w:val="24"/>
          <w:szCs w:val="24"/>
        </w:rPr>
        <w:t xml:space="preserve"> be eligible to leave or apply under the MAR Scheme.</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where the employee has already given formal notice of their intention to resign/retire, prior to the date when applications are being sought;</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where the employee has already secured employment with another employer</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where the employee has already been notified of the date of the termination of their contract of employment for any other reason</w:t>
      </w:r>
    </w:p>
    <w:p w:rsidR="007E311D" w:rsidRPr="00A9055A" w:rsidRDefault="007E311D" w:rsidP="007E311D">
      <w:pPr>
        <w:numPr>
          <w:ilvl w:val="0"/>
          <w:numId w:val="29"/>
        </w:numPr>
        <w:spacing w:after="0" w:line="240" w:lineRule="auto"/>
        <w:rPr>
          <w:rFonts w:ascii="Arial" w:hAnsi="Arial" w:cs="Arial"/>
          <w:sz w:val="24"/>
          <w:szCs w:val="24"/>
        </w:rPr>
      </w:pPr>
      <w:proofErr w:type="gramStart"/>
      <w:r w:rsidRPr="00A9055A">
        <w:rPr>
          <w:rFonts w:ascii="Arial" w:hAnsi="Arial" w:cs="Arial"/>
          <w:sz w:val="24"/>
          <w:szCs w:val="24"/>
        </w:rPr>
        <w:t>where</w:t>
      </w:r>
      <w:proofErr w:type="gramEnd"/>
      <w:r w:rsidRPr="00A9055A">
        <w:rPr>
          <w:rFonts w:ascii="Arial" w:hAnsi="Arial" w:cs="Arial"/>
          <w:sz w:val="24"/>
          <w:szCs w:val="24"/>
        </w:rPr>
        <w:t xml:space="preserve"> the employee is in breach of or failing to meet an agreed action plan to address poor performance, in accordance with the </w:t>
      </w:r>
      <w:r>
        <w:rPr>
          <w:rFonts w:ascii="Arial" w:hAnsi="Arial" w:cs="Arial"/>
          <w:sz w:val="24"/>
          <w:szCs w:val="24"/>
        </w:rPr>
        <w:t>CCG’s</w:t>
      </w:r>
      <w:r w:rsidRPr="00A9055A">
        <w:rPr>
          <w:rFonts w:ascii="Arial" w:hAnsi="Arial" w:cs="Arial"/>
          <w:sz w:val="24"/>
          <w:szCs w:val="24"/>
        </w:rPr>
        <w:t xml:space="preserve"> policies regarding poor performance or subject to current disciplinary proceedings.</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where the employee is undergoing a conduct procedure</w:t>
      </w:r>
    </w:p>
    <w:p w:rsidR="007E311D" w:rsidRDefault="007E311D" w:rsidP="007E311D">
      <w:pPr>
        <w:numPr>
          <w:ilvl w:val="0"/>
          <w:numId w:val="29"/>
        </w:numPr>
        <w:spacing w:after="0" w:line="240" w:lineRule="auto"/>
        <w:rPr>
          <w:rFonts w:ascii="Arial" w:hAnsi="Arial" w:cs="Arial"/>
          <w:sz w:val="24"/>
          <w:szCs w:val="24"/>
        </w:rPr>
      </w:pPr>
      <w:r w:rsidRPr="009115E2">
        <w:rPr>
          <w:rFonts w:ascii="Arial" w:hAnsi="Arial" w:cs="Arial"/>
          <w:sz w:val="24"/>
          <w:szCs w:val="24"/>
        </w:rPr>
        <w:t>where the employee is currently in a selection pool identifying them for potential redundancy</w:t>
      </w:r>
    </w:p>
    <w:p w:rsidR="007E311D" w:rsidRPr="009115E2" w:rsidRDefault="007E311D" w:rsidP="007E311D">
      <w:pPr>
        <w:spacing w:after="0" w:line="240" w:lineRule="auto"/>
        <w:rPr>
          <w:rFonts w:ascii="Arial" w:hAnsi="Arial" w:cs="Arial"/>
          <w:sz w:val="24"/>
          <w:szCs w:val="24"/>
        </w:rPr>
      </w:pP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4.6</w:t>
      </w:r>
      <w:r w:rsidRPr="00A9055A">
        <w:rPr>
          <w:rFonts w:ascii="Arial" w:hAnsi="Arial" w:cs="Arial"/>
          <w:sz w:val="24"/>
          <w:szCs w:val="24"/>
        </w:rPr>
        <w:tab/>
        <w:t xml:space="preserve">The MARS will be time limited </w:t>
      </w:r>
      <w:r w:rsidRPr="00A9055A">
        <w:rPr>
          <w:rFonts w:ascii="Arial" w:hAnsi="Arial" w:cs="Arial"/>
          <w:sz w:val="24"/>
          <w:szCs w:val="24"/>
          <w:u w:val="single"/>
        </w:rPr>
        <w:t>and will have a closing date for applications.</w:t>
      </w:r>
      <w:r w:rsidRPr="00A9055A">
        <w:rPr>
          <w:rFonts w:ascii="Arial" w:hAnsi="Arial" w:cs="Arial"/>
          <w:sz w:val="24"/>
          <w:szCs w:val="24"/>
        </w:rPr>
        <w:t xml:space="preserve"> Applications received after this date will not be considered. Dates will be provided on the launch of the scheme</w:t>
      </w:r>
      <w:r>
        <w:rPr>
          <w:rFonts w:ascii="Arial" w:hAnsi="Arial" w:cs="Arial"/>
          <w:sz w:val="24"/>
          <w:szCs w:val="24"/>
        </w:rPr>
        <w:t>.</w:t>
      </w: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4.7</w:t>
      </w:r>
      <w:r w:rsidRPr="00A9055A">
        <w:rPr>
          <w:rFonts w:ascii="Arial" w:hAnsi="Arial" w:cs="Arial"/>
          <w:sz w:val="24"/>
          <w:szCs w:val="24"/>
        </w:rPr>
        <w:tab/>
        <w:t>The termination date will be mutually agreed.</w:t>
      </w:r>
    </w:p>
    <w:p w:rsidR="007E311D" w:rsidRDefault="007E311D" w:rsidP="007E311D">
      <w:pPr>
        <w:numPr>
          <w:ilvl w:val="0"/>
          <w:numId w:val="28"/>
        </w:numPr>
        <w:spacing w:after="0" w:line="240" w:lineRule="auto"/>
        <w:rPr>
          <w:rFonts w:ascii="Arial" w:hAnsi="Arial" w:cs="Arial"/>
          <w:b/>
          <w:sz w:val="24"/>
          <w:szCs w:val="24"/>
        </w:rPr>
      </w:pPr>
      <w:r w:rsidRPr="00A9055A">
        <w:rPr>
          <w:rFonts w:ascii="Arial" w:hAnsi="Arial" w:cs="Arial"/>
          <w:b/>
          <w:sz w:val="24"/>
          <w:szCs w:val="24"/>
        </w:rPr>
        <w:t>Re-employment</w:t>
      </w:r>
    </w:p>
    <w:p w:rsidR="007E311D" w:rsidRPr="00A9055A" w:rsidRDefault="007E311D" w:rsidP="007E311D">
      <w:pPr>
        <w:spacing w:after="0" w:line="240" w:lineRule="auto"/>
        <w:ind w:left="720"/>
        <w:rPr>
          <w:rFonts w:ascii="Arial" w:hAnsi="Arial" w:cs="Arial"/>
          <w:b/>
          <w:sz w:val="24"/>
          <w:szCs w:val="24"/>
        </w:rPr>
      </w:pPr>
    </w:p>
    <w:p w:rsidR="007E311D" w:rsidRPr="00A9055A" w:rsidRDefault="007E311D" w:rsidP="007E311D">
      <w:pPr>
        <w:ind w:left="720" w:hanging="750"/>
        <w:rPr>
          <w:rFonts w:ascii="Arial" w:hAnsi="Arial" w:cs="Arial"/>
          <w:sz w:val="24"/>
          <w:szCs w:val="24"/>
        </w:rPr>
      </w:pPr>
      <w:r w:rsidRPr="00A9055A">
        <w:rPr>
          <w:rFonts w:ascii="Arial" w:hAnsi="Arial" w:cs="Arial"/>
          <w:sz w:val="24"/>
          <w:szCs w:val="24"/>
        </w:rPr>
        <w:t>5.1</w:t>
      </w:r>
      <w:r w:rsidRPr="00A9055A">
        <w:rPr>
          <w:rFonts w:ascii="Arial" w:hAnsi="Arial" w:cs="Arial"/>
          <w:sz w:val="24"/>
          <w:szCs w:val="24"/>
        </w:rPr>
        <w:tab/>
        <w:t xml:space="preserve">Employees who leave the NHS under MARS </w:t>
      </w:r>
      <w:r>
        <w:rPr>
          <w:rFonts w:ascii="Arial" w:hAnsi="Arial" w:cs="Arial"/>
          <w:sz w:val="24"/>
          <w:szCs w:val="24"/>
        </w:rPr>
        <w:t>would not be re-employed under normal circumstances by the same employer, in the same or a different post, before a period of time has elapsed.</w:t>
      </w:r>
    </w:p>
    <w:p w:rsidR="007E311D" w:rsidRDefault="007E311D" w:rsidP="007E311D">
      <w:pPr>
        <w:numPr>
          <w:ilvl w:val="1"/>
          <w:numId w:val="30"/>
        </w:numPr>
        <w:spacing w:after="0" w:line="240" w:lineRule="auto"/>
        <w:rPr>
          <w:rFonts w:ascii="Arial" w:hAnsi="Arial" w:cs="Arial"/>
          <w:sz w:val="24"/>
          <w:szCs w:val="24"/>
        </w:rPr>
      </w:pPr>
      <w:r>
        <w:rPr>
          <w:rFonts w:ascii="Arial" w:hAnsi="Arial" w:cs="Arial"/>
          <w:sz w:val="24"/>
          <w:szCs w:val="24"/>
        </w:rPr>
        <w:t>An employee, who secures another job within the NHS within a short period of time may be required to repay a proportion of their compensation to the employer that made the payment.</w:t>
      </w:r>
    </w:p>
    <w:p w:rsidR="007E311D" w:rsidRPr="00A9055A" w:rsidRDefault="007E311D" w:rsidP="007E311D">
      <w:pPr>
        <w:spacing w:after="0" w:line="240" w:lineRule="auto"/>
        <w:ind w:left="720"/>
        <w:rPr>
          <w:rFonts w:ascii="Arial" w:hAnsi="Arial" w:cs="Arial"/>
          <w:sz w:val="24"/>
          <w:szCs w:val="24"/>
        </w:rPr>
      </w:pPr>
    </w:p>
    <w:p w:rsidR="007E311D" w:rsidRDefault="007E311D" w:rsidP="007E311D">
      <w:pPr>
        <w:numPr>
          <w:ilvl w:val="1"/>
          <w:numId w:val="30"/>
        </w:numPr>
        <w:spacing w:after="0" w:line="240" w:lineRule="auto"/>
        <w:rPr>
          <w:rFonts w:ascii="Arial" w:hAnsi="Arial" w:cs="Arial"/>
          <w:sz w:val="24"/>
          <w:szCs w:val="24"/>
        </w:rPr>
      </w:pPr>
      <w:r>
        <w:rPr>
          <w:rFonts w:ascii="Arial" w:hAnsi="Arial" w:cs="Arial"/>
          <w:sz w:val="24"/>
          <w:szCs w:val="24"/>
        </w:rPr>
        <w:t>Specific requirements regarding repayment of compensation will be determined in the event of the scheme being implemented and will be clearly stated in the compromise agreement issued to the employee.</w:t>
      </w:r>
    </w:p>
    <w:p w:rsidR="007E311D" w:rsidRDefault="007E311D" w:rsidP="007E311D">
      <w:pPr>
        <w:spacing w:after="0" w:line="240" w:lineRule="auto"/>
        <w:rPr>
          <w:rFonts w:ascii="Arial" w:hAnsi="Arial" w:cs="Arial"/>
          <w:sz w:val="24"/>
          <w:szCs w:val="24"/>
        </w:rPr>
      </w:pPr>
    </w:p>
    <w:p w:rsidR="007E311D" w:rsidRDefault="007E311D" w:rsidP="007E311D">
      <w:pPr>
        <w:spacing w:after="0" w:line="240" w:lineRule="auto"/>
        <w:rPr>
          <w:rFonts w:ascii="Arial" w:hAnsi="Arial" w:cs="Arial"/>
          <w:sz w:val="24"/>
          <w:szCs w:val="24"/>
        </w:rPr>
      </w:pPr>
    </w:p>
    <w:p w:rsidR="007E311D" w:rsidRDefault="007E311D" w:rsidP="007E311D">
      <w:pPr>
        <w:spacing w:after="0" w:line="240" w:lineRule="auto"/>
        <w:rPr>
          <w:rFonts w:ascii="Arial" w:hAnsi="Arial" w:cs="Arial"/>
          <w:sz w:val="24"/>
          <w:szCs w:val="24"/>
        </w:rPr>
      </w:pPr>
    </w:p>
    <w:p w:rsidR="007E311D" w:rsidRDefault="007E311D" w:rsidP="007E311D">
      <w:pPr>
        <w:spacing w:after="0" w:line="240" w:lineRule="auto"/>
        <w:rPr>
          <w:rFonts w:ascii="Arial" w:hAnsi="Arial" w:cs="Arial"/>
          <w:sz w:val="24"/>
          <w:szCs w:val="24"/>
        </w:rPr>
      </w:pPr>
    </w:p>
    <w:p w:rsidR="007E311D" w:rsidRDefault="007E311D" w:rsidP="007E311D">
      <w:pPr>
        <w:spacing w:after="0" w:line="240" w:lineRule="auto"/>
        <w:rPr>
          <w:rFonts w:ascii="Arial" w:hAnsi="Arial" w:cs="Arial"/>
          <w:sz w:val="24"/>
          <w:szCs w:val="24"/>
        </w:rPr>
      </w:pPr>
    </w:p>
    <w:p w:rsidR="007E311D" w:rsidRPr="00A9055A" w:rsidRDefault="00A44AAE" w:rsidP="007E311D">
      <w:pPr>
        <w:numPr>
          <w:ilvl w:val="0"/>
          <w:numId w:val="28"/>
        </w:numPr>
        <w:spacing w:after="0" w:line="240" w:lineRule="auto"/>
        <w:rPr>
          <w:rFonts w:ascii="Arial" w:hAnsi="Arial" w:cs="Arial"/>
          <w:b/>
          <w:sz w:val="24"/>
          <w:szCs w:val="24"/>
        </w:rPr>
      </w:pPr>
      <w:r>
        <w:rPr>
          <w:rFonts w:ascii="Arial" w:hAnsi="Arial" w:cs="Arial"/>
          <w:b/>
          <w:sz w:val="24"/>
          <w:szCs w:val="24"/>
        </w:rPr>
        <w:lastRenderedPageBreak/>
        <w:t>Settlement</w:t>
      </w:r>
      <w:r w:rsidR="007E311D" w:rsidRPr="00A9055A">
        <w:rPr>
          <w:rFonts w:ascii="Arial" w:hAnsi="Arial" w:cs="Arial"/>
          <w:b/>
          <w:sz w:val="24"/>
          <w:szCs w:val="24"/>
        </w:rPr>
        <w:t xml:space="preserve"> Agreement</w:t>
      </w:r>
    </w:p>
    <w:p w:rsidR="007E311D" w:rsidRPr="00A9055A" w:rsidRDefault="007E311D" w:rsidP="007E311D">
      <w:pPr>
        <w:rPr>
          <w:rFonts w:ascii="Arial" w:hAnsi="Arial" w:cs="Arial"/>
          <w:b/>
          <w:sz w:val="24"/>
          <w:szCs w:val="24"/>
        </w:rPr>
      </w:pP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6.1</w:t>
      </w:r>
      <w:r w:rsidRPr="00A9055A">
        <w:rPr>
          <w:rFonts w:ascii="Arial" w:hAnsi="Arial" w:cs="Arial"/>
          <w:sz w:val="24"/>
          <w:szCs w:val="24"/>
        </w:rPr>
        <w:tab/>
        <w:t xml:space="preserve">Employees who are approved to leave the organisation under this Scheme will be issued with a </w:t>
      </w:r>
      <w:r w:rsidR="00A44AAE">
        <w:rPr>
          <w:rFonts w:ascii="Arial" w:hAnsi="Arial" w:cs="Arial"/>
          <w:sz w:val="24"/>
          <w:szCs w:val="24"/>
        </w:rPr>
        <w:t>Settlement</w:t>
      </w:r>
      <w:r w:rsidRPr="00A9055A">
        <w:rPr>
          <w:rFonts w:ascii="Arial" w:hAnsi="Arial" w:cs="Arial"/>
          <w:sz w:val="24"/>
          <w:szCs w:val="24"/>
        </w:rPr>
        <w:t xml:space="preserve"> Agreement to sign, which will set out the financial and other terms under which the employment relationship with the </w:t>
      </w:r>
      <w:r>
        <w:rPr>
          <w:rFonts w:ascii="Arial" w:hAnsi="Arial" w:cs="Arial"/>
          <w:sz w:val="24"/>
          <w:szCs w:val="24"/>
        </w:rPr>
        <w:t>CCG</w:t>
      </w:r>
      <w:r w:rsidRPr="00A9055A">
        <w:rPr>
          <w:rFonts w:ascii="Arial" w:hAnsi="Arial" w:cs="Arial"/>
          <w:sz w:val="24"/>
          <w:szCs w:val="24"/>
        </w:rPr>
        <w:t xml:space="preserve"> will end</w:t>
      </w:r>
      <w:r>
        <w:rPr>
          <w:rFonts w:ascii="Arial" w:hAnsi="Arial" w:cs="Arial"/>
          <w:sz w:val="24"/>
          <w:szCs w:val="24"/>
        </w:rPr>
        <w:t xml:space="preserve"> and what re payment requirement will apply in the case of re</w:t>
      </w:r>
      <w:r w:rsidR="003F35CF">
        <w:rPr>
          <w:rFonts w:ascii="Arial" w:hAnsi="Arial" w:cs="Arial"/>
          <w:sz w:val="24"/>
          <w:szCs w:val="24"/>
        </w:rPr>
        <w:t>-</w:t>
      </w:r>
      <w:r>
        <w:rPr>
          <w:rFonts w:ascii="Arial" w:hAnsi="Arial" w:cs="Arial"/>
          <w:sz w:val="24"/>
          <w:szCs w:val="24"/>
        </w:rPr>
        <w:t>employment in the NHS</w:t>
      </w:r>
      <w:r w:rsidRPr="00A9055A">
        <w:rPr>
          <w:rFonts w:ascii="Arial" w:hAnsi="Arial" w:cs="Arial"/>
          <w:sz w:val="24"/>
          <w:szCs w:val="24"/>
        </w:rPr>
        <w:t>.</w:t>
      </w:r>
    </w:p>
    <w:p w:rsidR="007E311D" w:rsidRDefault="007E311D" w:rsidP="007E311D">
      <w:pPr>
        <w:numPr>
          <w:ilvl w:val="1"/>
          <w:numId w:val="31"/>
        </w:numPr>
        <w:spacing w:after="0" w:line="240" w:lineRule="auto"/>
        <w:rPr>
          <w:rFonts w:ascii="Arial" w:hAnsi="Arial" w:cs="Arial"/>
          <w:sz w:val="24"/>
          <w:szCs w:val="24"/>
        </w:rPr>
      </w:pPr>
      <w:r w:rsidRPr="00A9055A">
        <w:rPr>
          <w:rFonts w:ascii="Arial" w:hAnsi="Arial" w:cs="Arial"/>
          <w:sz w:val="24"/>
          <w:szCs w:val="24"/>
        </w:rPr>
        <w:t xml:space="preserve">The employee will need to seek independent legal advice prior to signing the </w:t>
      </w:r>
      <w:r w:rsidR="00A44AAE">
        <w:rPr>
          <w:rFonts w:ascii="Arial" w:hAnsi="Arial" w:cs="Arial"/>
          <w:sz w:val="24"/>
          <w:szCs w:val="24"/>
        </w:rPr>
        <w:t xml:space="preserve">Settlement </w:t>
      </w:r>
      <w:r w:rsidRPr="00A9055A">
        <w:rPr>
          <w:rFonts w:ascii="Arial" w:hAnsi="Arial" w:cs="Arial"/>
          <w:sz w:val="24"/>
          <w:szCs w:val="24"/>
        </w:rPr>
        <w:t xml:space="preserve">Agreement. The </w:t>
      </w:r>
      <w:r>
        <w:rPr>
          <w:rFonts w:ascii="Arial" w:hAnsi="Arial" w:cs="Arial"/>
          <w:sz w:val="24"/>
          <w:szCs w:val="24"/>
        </w:rPr>
        <w:t>CCG will meet reasonable costs of</w:t>
      </w:r>
      <w:r w:rsidRPr="00A9055A">
        <w:rPr>
          <w:rFonts w:ascii="Arial" w:hAnsi="Arial" w:cs="Arial"/>
          <w:sz w:val="24"/>
          <w:szCs w:val="24"/>
        </w:rPr>
        <w:t xml:space="preserve"> this legal advice upon receipt of a relevant invoice.</w:t>
      </w:r>
    </w:p>
    <w:p w:rsidR="007E311D" w:rsidRPr="00A9055A" w:rsidRDefault="007E311D" w:rsidP="007E311D">
      <w:pPr>
        <w:spacing w:after="0" w:line="240" w:lineRule="auto"/>
        <w:ind w:left="720"/>
        <w:rPr>
          <w:rFonts w:ascii="Arial" w:hAnsi="Arial" w:cs="Arial"/>
          <w:sz w:val="24"/>
          <w:szCs w:val="24"/>
        </w:rPr>
      </w:pPr>
    </w:p>
    <w:p w:rsidR="007E311D" w:rsidRDefault="007E311D" w:rsidP="007E311D">
      <w:pPr>
        <w:numPr>
          <w:ilvl w:val="0"/>
          <w:numId w:val="28"/>
        </w:numPr>
        <w:spacing w:after="0" w:line="240" w:lineRule="auto"/>
        <w:rPr>
          <w:rFonts w:ascii="Arial" w:hAnsi="Arial" w:cs="Arial"/>
          <w:b/>
          <w:sz w:val="24"/>
          <w:szCs w:val="24"/>
        </w:rPr>
      </w:pPr>
      <w:r w:rsidRPr="00625A58">
        <w:rPr>
          <w:rFonts w:ascii="Arial" w:hAnsi="Arial" w:cs="Arial"/>
          <w:b/>
          <w:sz w:val="24"/>
          <w:szCs w:val="24"/>
        </w:rPr>
        <w:t>Payment rate</w:t>
      </w:r>
    </w:p>
    <w:p w:rsidR="007E311D" w:rsidRPr="00625A58" w:rsidRDefault="007E311D" w:rsidP="007E311D">
      <w:pPr>
        <w:spacing w:after="0" w:line="240" w:lineRule="auto"/>
        <w:ind w:left="720"/>
        <w:rPr>
          <w:rFonts w:ascii="Arial" w:hAnsi="Arial" w:cs="Arial"/>
          <w:b/>
          <w:sz w:val="24"/>
          <w:szCs w:val="24"/>
        </w:rPr>
      </w:pP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7.1</w:t>
      </w:r>
      <w:r w:rsidRPr="00A9055A">
        <w:rPr>
          <w:rFonts w:ascii="Arial" w:hAnsi="Arial" w:cs="Arial"/>
          <w:sz w:val="24"/>
          <w:szCs w:val="24"/>
        </w:rPr>
        <w:tab/>
        <w:t>MARS payments will be calculated using the model below.  As the terms and conditions are updated the following table will reflect any changes.</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842"/>
      </w:tblGrid>
      <w:tr w:rsidR="007E311D" w:rsidRPr="00A9055A" w:rsidTr="00D01A56">
        <w:tc>
          <w:tcPr>
            <w:tcW w:w="5868" w:type="dxa"/>
          </w:tcPr>
          <w:p w:rsidR="007E311D" w:rsidRPr="00A9055A" w:rsidRDefault="007E311D" w:rsidP="00D01A56">
            <w:pPr>
              <w:rPr>
                <w:rFonts w:ascii="Arial" w:hAnsi="Arial" w:cs="Arial"/>
                <w:b/>
                <w:sz w:val="24"/>
                <w:szCs w:val="24"/>
              </w:rPr>
            </w:pPr>
            <w:r w:rsidRPr="00A9055A">
              <w:rPr>
                <w:rFonts w:ascii="Arial" w:hAnsi="Arial" w:cs="Arial"/>
                <w:b/>
                <w:sz w:val="24"/>
                <w:szCs w:val="24"/>
              </w:rPr>
              <w:t>Reckonable Service (complete years)</w:t>
            </w:r>
          </w:p>
        </w:tc>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Scale of Payment</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3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2 year’s continuo</w:t>
            </w:r>
            <w:r>
              <w:rPr>
                <w:rFonts w:ascii="Arial" w:hAnsi="Arial" w:cs="Arial"/>
                <w:sz w:val="24"/>
                <w:szCs w:val="24"/>
              </w:rPr>
              <w:t xml:space="preserve">us NHS 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3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3 year’s continuous</w:t>
            </w:r>
            <w:r>
              <w:rPr>
                <w:rFonts w:ascii="Arial" w:hAnsi="Arial" w:cs="Arial"/>
                <w:sz w:val="24"/>
                <w:szCs w:val="24"/>
              </w:rPr>
              <w:t xml:space="preserve"> NHS</w:t>
            </w:r>
            <w:r w:rsidRPr="00A9055A">
              <w:rPr>
                <w:rFonts w:ascii="Arial" w:hAnsi="Arial" w:cs="Arial"/>
                <w:sz w:val="24"/>
                <w:szCs w:val="24"/>
              </w:rPr>
              <w:t xml:space="preserve"> 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3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4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3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5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3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6 year’s continuous </w:t>
            </w:r>
            <w:r>
              <w:rPr>
                <w:rFonts w:ascii="Arial" w:hAnsi="Arial" w:cs="Arial"/>
                <w:sz w:val="24"/>
                <w:szCs w:val="24"/>
              </w:rPr>
              <w:t>NHS service</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3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7 year’s continuous</w:t>
            </w:r>
            <w:r>
              <w:rPr>
                <w:rFonts w:ascii="Arial" w:hAnsi="Arial" w:cs="Arial"/>
                <w:sz w:val="24"/>
                <w:szCs w:val="24"/>
              </w:rPr>
              <w:t xml:space="preserve"> NHS</w:t>
            </w:r>
            <w:r w:rsidRPr="00A9055A">
              <w:rPr>
                <w:rFonts w:ascii="Arial" w:hAnsi="Arial" w:cs="Arial"/>
                <w:sz w:val="24"/>
                <w:szCs w:val="24"/>
              </w:rPr>
              <w:t xml:space="preserve"> </w:t>
            </w:r>
            <w:r>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3½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8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4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9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4½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10 year’s continuous</w:t>
            </w:r>
            <w:r>
              <w:rPr>
                <w:rFonts w:ascii="Arial" w:hAnsi="Arial" w:cs="Arial"/>
                <w:sz w:val="24"/>
                <w:szCs w:val="24"/>
              </w:rPr>
              <w:t xml:space="preserve"> NHS</w:t>
            </w:r>
            <w:r w:rsidRPr="00A9055A">
              <w:rPr>
                <w:rFonts w:ascii="Arial" w:hAnsi="Arial" w:cs="Arial"/>
                <w:sz w:val="24"/>
                <w:szCs w:val="24"/>
              </w:rPr>
              <w:t xml:space="preserve"> 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5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11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5½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12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6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13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6½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14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7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15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7½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lastRenderedPageBreak/>
              <w:t xml:space="preserve">16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8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17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8½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18 year’s continuous </w:t>
            </w:r>
            <w:r>
              <w:rPr>
                <w:rFonts w:ascii="Arial" w:hAnsi="Arial" w:cs="Arial"/>
                <w:sz w:val="24"/>
                <w:szCs w:val="24"/>
              </w:rPr>
              <w:t>NHS service</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9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19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9½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20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10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21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10½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22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11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23 year’s continuous </w:t>
            </w:r>
            <w:r>
              <w:rPr>
                <w:rFonts w:ascii="Arial" w:hAnsi="Arial" w:cs="Arial"/>
                <w:sz w:val="24"/>
                <w:szCs w:val="24"/>
              </w:rPr>
              <w:t xml:space="preserve">NHS </w:t>
            </w:r>
            <w:r w:rsidRPr="00A9055A">
              <w:rPr>
                <w:rFonts w:ascii="Arial" w:hAnsi="Arial" w:cs="Arial"/>
                <w:sz w:val="24"/>
                <w:szCs w:val="24"/>
              </w:rPr>
              <w:t xml:space="preserve">service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11½ months’ basic salary</w:t>
            </w:r>
          </w:p>
        </w:tc>
      </w:tr>
      <w:tr w:rsidR="007E311D" w:rsidRPr="00A9055A" w:rsidTr="00D01A56">
        <w:tc>
          <w:tcPr>
            <w:tcW w:w="5868" w:type="dxa"/>
          </w:tcPr>
          <w:p w:rsidR="007E311D" w:rsidRPr="00A9055A" w:rsidRDefault="007E311D" w:rsidP="00D01A56">
            <w:pPr>
              <w:rPr>
                <w:rFonts w:ascii="Arial" w:hAnsi="Arial" w:cs="Arial"/>
                <w:sz w:val="24"/>
                <w:szCs w:val="24"/>
              </w:rPr>
            </w:pPr>
            <w:r w:rsidRPr="00A9055A">
              <w:rPr>
                <w:rFonts w:ascii="Arial" w:hAnsi="Arial" w:cs="Arial"/>
                <w:sz w:val="24"/>
                <w:szCs w:val="24"/>
              </w:rPr>
              <w:t xml:space="preserve">24 year’s continuous </w:t>
            </w:r>
            <w:r>
              <w:rPr>
                <w:rFonts w:ascii="Arial" w:hAnsi="Arial" w:cs="Arial"/>
                <w:sz w:val="24"/>
                <w:szCs w:val="24"/>
              </w:rPr>
              <w:t xml:space="preserve">NHS </w:t>
            </w:r>
          </w:p>
        </w:tc>
        <w:tc>
          <w:tcPr>
            <w:tcW w:w="2842" w:type="dxa"/>
          </w:tcPr>
          <w:p w:rsidR="007E311D" w:rsidRPr="00A9055A" w:rsidRDefault="007E311D" w:rsidP="00D01A56">
            <w:pPr>
              <w:rPr>
                <w:rFonts w:ascii="Arial" w:hAnsi="Arial" w:cs="Arial"/>
                <w:sz w:val="24"/>
                <w:szCs w:val="24"/>
              </w:rPr>
            </w:pPr>
            <w:r w:rsidRPr="00A9055A">
              <w:rPr>
                <w:rFonts w:ascii="Arial" w:hAnsi="Arial" w:cs="Arial"/>
                <w:sz w:val="24"/>
                <w:szCs w:val="24"/>
              </w:rPr>
              <w:t>12 months’ basic salary</w:t>
            </w:r>
          </w:p>
        </w:tc>
      </w:tr>
    </w:tbl>
    <w:p w:rsidR="007E311D" w:rsidRPr="00A9055A" w:rsidRDefault="007E311D" w:rsidP="007E311D">
      <w:pPr>
        <w:rPr>
          <w:rFonts w:ascii="Arial" w:hAnsi="Arial" w:cs="Arial"/>
          <w:sz w:val="24"/>
          <w:szCs w:val="24"/>
        </w:rPr>
      </w:pPr>
    </w:p>
    <w:p w:rsidR="007E311D" w:rsidRDefault="007E311D" w:rsidP="007E311D">
      <w:pPr>
        <w:rPr>
          <w:rFonts w:ascii="Arial" w:hAnsi="Arial" w:cs="Arial"/>
          <w:sz w:val="24"/>
          <w:szCs w:val="24"/>
        </w:rPr>
      </w:pPr>
      <w:r w:rsidRPr="00A9055A">
        <w:rPr>
          <w:rFonts w:ascii="Arial" w:hAnsi="Arial" w:cs="Arial"/>
          <w:sz w:val="24"/>
          <w:szCs w:val="24"/>
        </w:rPr>
        <w:t>Basic pay is the employee’s gross basic salary without enhancements (e.g. on call/unsocial hour’s payments) and will be based on the number of contracted hours worked. See Section 8 regarding definitions of continuous service.</w:t>
      </w:r>
      <w:r w:rsidR="00CA2284">
        <w:rPr>
          <w:rFonts w:ascii="Arial" w:hAnsi="Arial" w:cs="Arial"/>
          <w:sz w:val="24"/>
          <w:szCs w:val="24"/>
        </w:rPr>
        <w:t xml:space="preserve"> </w:t>
      </w:r>
    </w:p>
    <w:p w:rsidR="00FD2F6D" w:rsidRPr="00A9055A" w:rsidRDefault="00FD2F6D" w:rsidP="007E311D">
      <w:pPr>
        <w:rPr>
          <w:rFonts w:ascii="Arial" w:hAnsi="Arial" w:cs="Arial"/>
          <w:sz w:val="24"/>
          <w:szCs w:val="24"/>
        </w:rPr>
      </w:pPr>
    </w:p>
    <w:p w:rsidR="007E311D" w:rsidRDefault="007E311D" w:rsidP="007E311D">
      <w:pPr>
        <w:numPr>
          <w:ilvl w:val="0"/>
          <w:numId w:val="28"/>
        </w:numPr>
        <w:spacing w:after="0" w:line="240" w:lineRule="auto"/>
        <w:rPr>
          <w:rFonts w:ascii="Arial" w:hAnsi="Arial" w:cs="Arial"/>
          <w:b/>
          <w:sz w:val="24"/>
          <w:szCs w:val="24"/>
        </w:rPr>
      </w:pPr>
      <w:r w:rsidRPr="00A9055A">
        <w:rPr>
          <w:rFonts w:ascii="Arial" w:hAnsi="Arial" w:cs="Arial"/>
          <w:b/>
          <w:sz w:val="24"/>
          <w:szCs w:val="24"/>
        </w:rPr>
        <w:t>Reckonable Service</w:t>
      </w:r>
    </w:p>
    <w:p w:rsidR="007E311D" w:rsidRPr="00A9055A" w:rsidRDefault="007E311D" w:rsidP="007E311D">
      <w:pPr>
        <w:spacing w:after="0" w:line="240" w:lineRule="auto"/>
        <w:ind w:left="720"/>
        <w:rPr>
          <w:rFonts w:ascii="Arial" w:hAnsi="Arial" w:cs="Arial"/>
          <w:b/>
          <w:sz w:val="24"/>
          <w:szCs w:val="24"/>
        </w:rPr>
      </w:pP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8.1</w:t>
      </w:r>
      <w:r w:rsidRPr="00A9055A">
        <w:rPr>
          <w:rFonts w:ascii="Arial" w:hAnsi="Arial" w:cs="Arial"/>
          <w:sz w:val="24"/>
          <w:szCs w:val="24"/>
        </w:rPr>
        <w:tab/>
        <w:t>Reckonable service means continuous service full or part time employment with the present or any previous NHS employer where there has been a break of service of less than 12 months, as at the time of leaving. Employment that has previously been taken account of for the purposes of a previous redundancy or loss of payment by an NHS employer will not count as reckonable service.</w:t>
      </w:r>
    </w:p>
    <w:p w:rsidR="007E311D" w:rsidRDefault="007E311D" w:rsidP="007E311D">
      <w:pPr>
        <w:numPr>
          <w:ilvl w:val="1"/>
          <w:numId w:val="32"/>
        </w:numPr>
        <w:spacing w:after="0" w:line="240" w:lineRule="auto"/>
        <w:rPr>
          <w:rFonts w:ascii="Arial" w:hAnsi="Arial" w:cs="Arial"/>
          <w:sz w:val="24"/>
          <w:szCs w:val="24"/>
        </w:rPr>
      </w:pPr>
      <w:r w:rsidRPr="00A9055A">
        <w:rPr>
          <w:rFonts w:ascii="Arial" w:hAnsi="Arial" w:cs="Arial"/>
          <w:sz w:val="24"/>
          <w:szCs w:val="24"/>
        </w:rPr>
        <w:t xml:space="preserve">For the purposes of MARS, the </w:t>
      </w:r>
      <w:r>
        <w:rPr>
          <w:rFonts w:ascii="Arial" w:hAnsi="Arial" w:cs="Arial"/>
          <w:sz w:val="24"/>
          <w:szCs w:val="24"/>
        </w:rPr>
        <w:t>CCG</w:t>
      </w:r>
      <w:r w:rsidRPr="00A9055A">
        <w:rPr>
          <w:rFonts w:ascii="Arial" w:hAnsi="Arial" w:cs="Arial"/>
          <w:sz w:val="24"/>
          <w:szCs w:val="24"/>
        </w:rPr>
        <w:t xml:space="preserve"> will not take into account any period of employment outside of the NHS.  The continuous/ reckonable service date will be that which can be verified via ESR/ Pensions data.</w:t>
      </w:r>
    </w:p>
    <w:p w:rsidR="007E311D" w:rsidRPr="00A9055A" w:rsidRDefault="007E311D" w:rsidP="007E311D">
      <w:pPr>
        <w:spacing w:after="0" w:line="240" w:lineRule="auto"/>
        <w:ind w:left="720"/>
        <w:rPr>
          <w:rFonts w:ascii="Arial" w:hAnsi="Arial" w:cs="Arial"/>
          <w:sz w:val="24"/>
          <w:szCs w:val="24"/>
        </w:rPr>
      </w:pPr>
    </w:p>
    <w:p w:rsidR="007E311D" w:rsidRDefault="007E311D" w:rsidP="007E311D">
      <w:pPr>
        <w:numPr>
          <w:ilvl w:val="1"/>
          <w:numId w:val="32"/>
        </w:numPr>
        <w:spacing w:after="0" w:line="240" w:lineRule="auto"/>
        <w:rPr>
          <w:rFonts w:ascii="Arial" w:hAnsi="Arial" w:cs="Arial"/>
          <w:sz w:val="24"/>
          <w:szCs w:val="24"/>
        </w:rPr>
      </w:pPr>
      <w:r w:rsidRPr="00A9055A">
        <w:rPr>
          <w:rFonts w:ascii="Arial" w:hAnsi="Arial" w:cs="Arial"/>
          <w:sz w:val="24"/>
          <w:szCs w:val="24"/>
        </w:rPr>
        <w:t>Any severance payment made will be offset against any subsequent payment made for the purposes of any future calculation of redundancy payments in subsequent NHS employment. This applies where the period of employment covered by the severance payment is taken into account in calculating the redundancy payment.</w:t>
      </w:r>
    </w:p>
    <w:p w:rsidR="007E311D" w:rsidRDefault="007E311D" w:rsidP="007E311D">
      <w:pPr>
        <w:spacing w:after="0" w:line="240" w:lineRule="auto"/>
        <w:ind w:left="720"/>
        <w:rPr>
          <w:rFonts w:ascii="Arial" w:hAnsi="Arial" w:cs="Arial"/>
          <w:sz w:val="24"/>
          <w:szCs w:val="24"/>
        </w:rPr>
      </w:pPr>
    </w:p>
    <w:p w:rsidR="007E311D" w:rsidRDefault="007E311D" w:rsidP="007E311D">
      <w:pPr>
        <w:numPr>
          <w:ilvl w:val="1"/>
          <w:numId w:val="32"/>
        </w:numPr>
        <w:spacing w:after="0" w:line="240" w:lineRule="auto"/>
        <w:rPr>
          <w:rFonts w:ascii="Arial" w:hAnsi="Arial" w:cs="Arial"/>
          <w:sz w:val="24"/>
          <w:szCs w:val="24"/>
        </w:rPr>
      </w:pPr>
      <w:r w:rsidRPr="00625A58">
        <w:rPr>
          <w:rFonts w:ascii="Arial" w:hAnsi="Arial" w:cs="Arial"/>
          <w:sz w:val="24"/>
          <w:szCs w:val="24"/>
        </w:rPr>
        <w:t xml:space="preserve">The severance payment is subject to the employee not having secured another job in the NHS at the time of leaving and employees will be required to give warranty of this via the compromise agreement. </w:t>
      </w:r>
    </w:p>
    <w:p w:rsidR="007E311D" w:rsidRDefault="007E311D" w:rsidP="007E311D">
      <w:pPr>
        <w:pStyle w:val="ListParagraph"/>
        <w:rPr>
          <w:rFonts w:ascii="Arial" w:hAnsi="Arial" w:cs="Arial"/>
          <w:sz w:val="24"/>
          <w:szCs w:val="24"/>
        </w:rPr>
      </w:pPr>
    </w:p>
    <w:p w:rsidR="007E311D" w:rsidRDefault="007E311D" w:rsidP="007E311D">
      <w:pPr>
        <w:numPr>
          <w:ilvl w:val="1"/>
          <w:numId w:val="32"/>
        </w:numPr>
        <w:spacing w:after="0" w:line="240" w:lineRule="auto"/>
        <w:rPr>
          <w:rFonts w:ascii="Arial" w:hAnsi="Arial" w:cs="Arial"/>
          <w:sz w:val="24"/>
          <w:szCs w:val="24"/>
        </w:rPr>
      </w:pPr>
      <w:r w:rsidRPr="00A9055A">
        <w:rPr>
          <w:rFonts w:ascii="Arial" w:hAnsi="Arial" w:cs="Arial"/>
          <w:sz w:val="24"/>
          <w:szCs w:val="24"/>
        </w:rPr>
        <w:t xml:space="preserve">An employee accepting a MARS severance payment and resigning from the </w:t>
      </w:r>
      <w:r>
        <w:rPr>
          <w:rFonts w:ascii="Arial" w:hAnsi="Arial" w:cs="Arial"/>
          <w:sz w:val="24"/>
          <w:szCs w:val="24"/>
        </w:rPr>
        <w:t>CCG</w:t>
      </w:r>
      <w:r w:rsidRPr="00A9055A">
        <w:rPr>
          <w:rFonts w:ascii="Arial" w:hAnsi="Arial" w:cs="Arial"/>
          <w:sz w:val="24"/>
          <w:szCs w:val="24"/>
        </w:rPr>
        <w:t xml:space="preserve"> may find alternative employment elsewhere in the NHS subject to the conditions set out in section 5. In the event that any future NHS employer intends to make the employee redundant, the employer will be notified of any MARS severance payment made.</w:t>
      </w:r>
    </w:p>
    <w:p w:rsidR="007E311D" w:rsidRDefault="007E311D" w:rsidP="007E311D">
      <w:pPr>
        <w:spacing w:after="0" w:line="240" w:lineRule="auto"/>
        <w:ind w:left="720"/>
        <w:rPr>
          <w:rFonts w:ascii="Arial" w:hAnsi="Arial" w:cs="Arial"/>
          <w:sz w:val="24"/>
          <w:szCs w:val="24"/>
        </w:rPr>
      </w:pPr>
    </w:p>
    <w:p w:rsidR="007E311D" w:rsidRPr="00A9055A" w:rsidRDefault="007E311D" w:rsidP="007E311D">
      <w:pPr>
        <w:numPr>
          <w:ilvl w:val="1"/>
          <w:numId w:val="32"/>
        </w:numPr>
        <w:spacing w:after="0" w:line="240" w:lineRule="auto"/>
        <w:rPr>
          <w:rFonts w:ascii="Arial" w:hAnsi="Arial" w:cs="Arial"/>
          <w:sz w:val="24"/>
          <w:szCs w:val="24"/>
        </w:rPr>
      </w:pPr>
      <w:r w:rsidRPr="00A9055A">
        <w:rPr>
          <w:rFonts w:ascii="Arial" w:hAnsi="Arial" w:cs="Arial"/>
          <w:sz w:val="24"/>
          <w:szCs w:val="24"/>
        </w:rPr>
        <w:t>The employee</w:t>
      </w:r>
      <w:r w:rsidR="00820BB8">
        <w:rPr>
          <w:rFonts w:ascii="Arial" w:hAnsi="Arial" w:cs="Arial"/>
          <w:sz w:val="24"/>
          <w:szCs w:val="24"/>
        </w:rPr>
        <w:t>’</w:t>
      </w:r>
      <w:r w:rsidRPr="00A9055A">
        <w:rPr>
          <w:rFonts w:ascii="Arial" w:hAnsi="Arial" w:cs="Arial"/>
          <w:sz w:val="24"/>
          <w:szCs w:val="24"/>
        </w:rPr>
        <w:t xml:space="preserve">s proposed leaving date will be subject to negotiation and mutual agreement between the </w:t>
      </w:r>
      <w:r>
        <w:rPr>
          <w:rFonts w:ascii="Arial" w:hAnsi="Arial" w:cs="Arial"/>
          <w:sz w:val="24"/>
          <w:szCs w:val="24"/>
        </w:rPr>
        <w:t>CCG</w:t>
      </w:r>
      <w:r w:rsidRPr="00A9055A">
        <w:rPr>
          <w:rFonts w:ascii="Arial" w:hAnsi="Arial" w:cs="Arial"/>
          <w:sz w:val="24"/>
          <w:szCs w:val="24"/>
        </w:rPr>
        <w:t xml:space="preserve"> and the employee.  However, the latest date an employee can leave the employment of the </w:t>
      </w:r>
      <w:r>
        <w:rPr>
          <w:rFonts w:ascii="Arial" w:hAnsi="Arial" w:cs="Arial"/>
          <w:sz w:val="24"/>
          <w:szCs w:val="24"/>
        </w:rPr>
        <w:t>CCG</w:t>
      </w:r>
      <w:r w:rsidRPr="00A9055A">
        <w:rPr>
          <w:rFonts w:ascii="Arial" w:hAnsi="Arial" w:cs="Arial"/>
          <w:sz w:val="24"/>
          <w:szCs w:val="24"/>
        </w:rPr>
        <w:t xml:space="preserve"> will normally be within 3 months of the resignation being formally approved.</w:t>
      </w:r>
    </w:p>
    <w:p w:rsidR="007E311D" w:rsidRPr="00A9055A" w:rsidRDefault="007E311D" w:rsidP="007E311D">
      <w:pPr>
        <w:spacing w:after="0"/>
        <w:rPr>
          <w:rFonts w:ascii="Arial" w:hAnsi="Arial" w:cs="Arial"/>
          <w:sz w:val="24"/>
          <w:szCs w:val="24"/>
        </w:rPr>
      </w:pPr>
    </w:p>
    <w:p w:rsidR="007E311D" w:rsidRPr="00A9055A" w:rsidRDefault="007E311D" w:rsidP="007E311D">
      <w:pPr>
        <w:numPr>
          <w:ilvl w:val="0"/>
          <w:numId w:val="28"/>
        </w:numPr>
        <w:spacing w:after="0" w:line="240" w:lineRule="auto"/>
        <w:rPr>
          <w:rFonts w:ascii="Arial" w:hAnsi="Arial" w:cs="Arial"/>
          <w:b/>
          <w:sz w:val="24"/>
          <w:szCs w:val="24"/>
        </w:rPr>
      </w:pPr>
      <w:r w:rsidRPr="00A9055A">
        <w:rPr>
          <w:rFonts w:ascii="Arial" w:hAnsi="Arial" w:cs="Arial"/>
          <w:b/>
          <w:sz w:val="24"/>
          <w:szCs w:val="24"/>
        </w:rPr>
        <w:t>Pensions</w:t>
      </w:r>
    </w:p>
    <w:p w:rsidR="007E311D" w:rsidRPr="00A9055A" w:rsidRDefault="007E311D" w:rsidP="007E311D">
      <w:pPr>
        <w:spacing w:after="0"/>
        <w:rPr>
          <w:rFonts w:ascii="Arial" w:hAnsi="Arial" w:cs="Arial"/>
          <w:b/>
          <w:sz w:val="24"/>
          <w:szCs w:val="24"/>
        </w:rPr>
      </w:pPr>
    </w:p>
    <w:p w:rsidR="007E311D" w:rsidRPr="00A9055A" w:rsidRDefault="007E311D" w:rsidP="007E311D">
      <w:pPr>
        <w:ind w:left="720" w:hanging="720"/>
        <w:rPr>
          <w:rFonts w:ascii="Arial" w:hAnsi="Arial" w:cs="Arial"/>
          <w:b/>
          <w:sz w:val="24"/>
          <w:szCs w:val="24"/>
        </w:rPr>
      </w:pPr>
      <w:r w:rsidRPr="00A9055A">
        <w:rPr>
          <w:rFonts w:ascii="Arial" w:hAnsi="Arial" w:cs="Arial"/>
          <w:sz w:val="24"/>
          <w:szCs w:val="24"/>
        </w:rPr>
        <w:t>9.1</w:t>
      </w:r>
      <w:r w:rsidRPr="00A9055A">
        <w:rPr>
          <w:rFonts w:ascii="Arial" w:hAnsi="Arial" w:cs="Arial"/>
          <w:b/>
          <w:sz w:val="24"/>
          <w:szCs w:val="24"/>
        </w:rPr>
        <w:t xml:space="preserve"> </w:t>
      </w:r>
      <w:r w:rsidRPr="00A9055A">
        <w:rPr>
          <w:rFonts w:ascii="Arial" w:hAnsi="Arial" w:cs="Arial"/>
          <w:b/>
          <w:sz w:val="24"/>
          <w:szCs w:val="24"/>
        </w:rPr>
        <w:tab/>
      </w:r>
      <w:r w:rsidRPr="00A9055A">
        <w:rPr>
          <w:rFonts w:ascii="Arial" w:hAnsi="Arial" w:cs="Arial"/>
          <w:sz w:val="24"/>
          <w:szCs w:val="24"/>
        </w:rPr>
        <w:t>Employees whose application under MARS is accepted, and who have reached their ‘normal pensionable retirement age’, will also be eligible to claim their NHS pension benefits. For members of the 1995 Section of the NHS Pension Scheme, normal pension age is 60 (55 for members with special class status). For members of the 2008 section of the NHS Pension Scheme, normal pension age is 65.</w:t>
      </w:r>
    </w:p>
    <w:p w:rsidR="007E311D" w:rsidRPr="00A9055A" w:rsidRDefault="007E311D" w:rsidP="007E311D">
      <w:pPr>
        <w:numPr>
          <w:ilvl w:val="1"/>
          <w:numId w:val="33"/>
        </w:numPr>
        <w:spacing w:after="0" w:line="240" w:lineRule="auto"/>
        <w:rPr>
          <w:rFonts w:ascii="Arial" w:hAnsi="Arial" w:cs="Arial"/>
          <w:sz w:val="24"/>
          <w:szCs w:val="24"/>
        </w:rPr>
      </w:pPr>
      <w:r w:rsidRPr="00A9055A">
        <w:rPr>
          <w:rFonts w:ascii="Arial" w:hAnsi="Arial" w:cs="Arial"/>
          <w:sz w:val="24"/>
          <w:szCs w:val="24"/>
        </w:rPr>
        <w:t>Employees whose application under MARS is accepted and who have reached their minimum pensionable age, may also wish to apply for Voluntary Early Retirement with reduced pension benefits. For members of the 1995 Section of the NHS Pension Scheme, minimum pension age is 50 for most but 55 for some members who first joined or returned to the Scheme on or after 6 April 2006. For members of the 2008 Section of the NHS Pension Scheme, minimum pension age is 55.</w:t>
      </w:r>
    </w:p>
    <w:p w:rsidR="007E311D" w:rsidRPr="00A9055A" w:rsidRDefault="007E311D" w:rsidP="007E311D">
      <w:pPr>
        <w:spacing w:after="0"/>
        <w:rPr>
          <w:rFonts w:ascii="Arial" w:hAnsi="Arial" w:cs="Arial"/>
          <w:sz w:val="24"/>
          <w:szCs w:val="24"/>
        </w:rPr>
      </w:pPr>
    </w:p>
    <w:p w:rsidR="007E311D" w:rsidRDefault="007E311D" w:rsidP="007E311D">
      <w:pPr>
        <w:numPr>
          <w:ilvl w:val="1"/>
          <w:numId w:val="33"/>
        </w:numPr>
        <w:spacing w:after="0" w:line="240" w:lineRule="auto"/>
        <w:rPr>
          <w:rFonts w:ascii="Arial" w:hAnsi="Arial" w:cs="Arial"/>
          <w:sz w:val="24"/>
          <w:szCs w:val="24"/>
        </w:rPr>
      </w:pPr>
      <w:r w:rsidRPr="00A9055A">
        <w:rPr>
          <w:rFonts w:ascii="Arial" w:hAnsi="Arial" w:cs="Arial"/>
          <w:sz w:val="24"/>
          <w:szCs w:val="24"/>
        </w:rPr>
        <w:t>Applications for pension benefits must be made in the normal manner and payment of such benefits is not guaranteed to coincide with the date of resignation.</w:t>
      </w:r>
    </w:p>
    <w:p w:rsidR="007E311D" w:rsidRPr="00A9055A" w:rsidRDefault="007E311D" w:rsidP="007E311D">
      <w:pPr>
        <w:spacing w:after="0" w:line="240" w:lineRule="auto"/>
        <w:ind w:left="720"/>
        <w:rPr>
          <w:rFonts w:ascii="Arial" w:hAnsi="Arial" w:cs="Arial"/>
          <w:sz w:val="24"/>
          <w:szCs w:val="24"/>
        </w:rPr>
      </w:pPr>
    </w:p>
    <w:p w:rsidR="007E311D" w:rsidRPr="00A9055A" w:rsidRDefault="007E311D" w:rsidP="007E311D">
      <w:pPr>
        <w:numPr>
          <w:ilvl w:val="1"/>
          <w:numId w:val="33"/>
        </w:numPr>
        <w:spacing w:after="0" w:line="240" w:lineRule="auto"/>
        <w:rPr>
          <w:rFonts w:ascii="Arial" w:hAnsi="Arial" w:cs="Arial"/>
          <w:sz w:val="24"/>
          <w:szCs w:val="24"/>
        </w:rPr>
      </w:pPr>
      <w:r w:rsidRPr="00A9055A">
        <w:rPr>
          <w:rFonts w:ascii="Arial" w:hAnsi="Arial" w:cs="Arial"/>
          <w:sz w:val="24"/>
          <w:szCs w:val="24"/>
        </w:rPr>
        <w:t xml:space="preserve">The </w:t>
      </w:r>
      <w:r>
        <w:rPr>
          <w:rFonts w:ascii="Arial" w:hAnsi="Arial" w:cs="Arial"/>
          <w:sz w:val="24"/>
          <w:szCs w:val="24"/>
        </w:rPr>
        <w:t>CCG</w:t>
      </w:r>
      <w:r w:rsidRPr="00A9055A">
        <w:rPr>
          <w:rFonts w:ascii="Arial" w:hAnsi="Arial" w:cs="Arial"/>
          <w:sz w:val="24"/>
          <w:szCs w:val="24"/>
        </w:rPr>
        <w:t xml:space="preserve"> will not agree to make up payments lost as a result of a reduction in benefits due to resignation under the MAR Scheme.</w:t>
      </w:r>
    </w:p>
    <w:p w:rsidR="007E311D" w:rsidRDefault="007E311D" w:rsidP="007E311D">
      <w:pPr>
        <w:spacing w:after="0" w:line="240" w:lineRule="auto"/>
        <w:ind w:left="720"/>
        <w:rPr>
          <w:rFonts w:ascii="Arial" w:hAnsi="Arial" w:cs="Arial"/>
          <w:b/>
          <w:sz w:val="24"/>
          <w:szCs w:val="24"/>
        </w:rPr>
      </w:pPr>
    </w:p>
    <w:p w:rsidR="007E311D" w:rsidRDefault="007E311D" w:rsidP="007E311D">
      <w:pPr>
        <w:numPr>
          <w:ilvl w:val="0"/>
          <w:numId w:val="28"/>
        </w:numPr>
        <w:spacing w:after="0" w:line="240" w:lineRule="auto"/>
        <w:rPr>
          <w:rFonts w:ascii="Arial" w:hAnsi="Arial" w:cs="Arial"/>
          <w:b/>
          <w:sz w:val="24"/>
          <w:szCs w:val="24"/>
        </w:rPr>
      </w:pPr>
      <w:r w:rsidRPr="00A9055A">
        <w:rPr>
          <w:rFonts w:ascii="Arial" w:hAnsi="Arial" w:cs="Arial"/>
          <w:b/>
          <w:sz w:val="24"/>
          <w:szCs w:val="24"/>
        </w:rPr>
        <w:t>Application Procedure</w:t>
      </w:r>
    </w:p>
    <w:p w:rsidR="007E311D" w:rsidRPr="00A9055A" w:rsidRDefault="007E311D" w:rsidP="007E311D">
      <w:pPr>
        <w:spacing w:after="0" w:line="240" w:lineRule="auto"/>
        <w:ind w:left="720"/>
        <w:rPr>
          <w:rFonts w:ascii="Arial" w:hAnsi="Arial" w:cs="Arial"/>
          <w:b/>
          <w:sz w:val="24"/>
          <w:szCs w:val="24"/>
        </w:rPr>
      </w:pPr>
    </w:p>
    <w:p w:rsidR="007E311D" w:rsidRPr="00A9055A" w:rsidRDefault="007E311D" w:rsidP="007E311D">
      <w:pPr>
        <w:ind w:left="720" w:hanging="720"/>
        <w:rPr>
          <w:rFonts w:ascii="Arial" w:hAnsi="Arial" w:cs="Arial"/>
          <w:sz w:val="24"/>
          <w:szCs w:val="24"/>
        </w:rPr>
      </w:pPr>
      <w:r w:rsidRPr="00A9055A">
        <w:rPr>
          <w:rFonts w:ascii="Arial" w:hAnsi="Arial" w:cs="Arial"/>
          <w:sz w:val="24"/>
          <w:szCs w:val="24"/>
        </w:rPr>
        <w:t>10.1</w:t>
      </w:r>
      <w:r w:rsidRPr="00A9055A">
        <w:rPr>
          <w:rFonts w:ascii="Arial" w:hAnsi="Arial" w:cs="Arial"/>
          <w:sz w:val="24"/>
          <w:szCs w:val="24"/>
        </w:rPr>
        <w:tab/>
        <w:t xml:space="preserve">Employees who wish to apply for MARS should discuss their case with their </w:t>
      </w:r>
      <w:r>
        <w:rPr>
          <w:rFonts w:ascii="Arial" w:hAnsi="Arial" w:cs="Arial"/>
          <w:sz w:val="24"/>
          <w:szCs w:val="24"/>
        </w:rPr>
        <w:t>Chief of Service</w:t>
      </w:r>
      <w:r w:rsidRPr="00A9055A">
        <w:rPr>
          <w:rFonts w:ascii="Arial" w:hAnsi="Arial" w:cs="Arial"/>
          <w:sz w:val="24"/>
          <w:szCs w:val="24"/>
        </w:rPr>
        <w:t xml:space="preserve"> in the first instance. Informal discussions will be confidential and not make a binding commitment on either party. Human Resources will be available to provide information on the scheme. The Staff Side will be available to accompany any staff to meetings where this is requested. Where the employee wishes to pursue an application for MAR, </w:t>
      </w:r>
      <w:r>
        <w:rPr>
          <w:rFonts w:ascii="Arial" w:hAnsi="Arial" w:cs="Arial"/>
          <w:sz w:val="24"/>
          <w:szCs w:val="24"/>
        </w:rPr>
        <w:t>Chiefs of Service</w:t>
      </w:r>
      <w:r w:rsidRPr="00A9055A">
        <w:rPr>
          <w:rFonts w:ascii="Arial" w:hAnsi="Arial" w:cs="Arial"/>
          <w:sz w:val="24"/>
          <w:szCs w:val="24"/>
        </w:rPr>
        <w:t xml:space="preserve"> will be required to indicate their support or otherwise on the application form (Appendix 1) outlining the potential financial savings and payback time along </w:t>
      </w:r>
      <w:r w:rsidRPr="00A9055A">
        <w:rPr>
          <w:rFonts w:ascii="Arial" w:hAnsi="Arial" w:cs="Arial"/>
          <w:sz w:val="24"/>
          <w:szCs w:val="24"/>
        </w:rPr>
        <w:lastRenderedPageBreak/>
        <w:t>with reassurance as to how the business needs of the organisation will continue to be met.</w:t>
      </w:r>
    </w:p>
    <w:p w:rsidR="007E311D" w:rsidRPr="00A9055A" w:rsidRDefault="007E311D" w:rsidP="007E311D">
      <w:pPr>
        <w:ind w:left="720" w:hanging="720"/>
        <w:rPr>
          <w:rFonts w:ascii="Arial" w:hAnsi="Arial" w:cs="Arial"/>
          <w:sz w:val="24"/>
          <w:szCs w:val="24"/>
        </w:rPr>
      </w:pPr>
    </w:p>
    <w:p w:rsidR="007E311D" w:rsidRDefault="007E311D" w:rsidP="007E311D">
      <w:pPr>
        <w:numPr>
          <w:ilvl w:val="1"/>
          <w:numId w:val="34"/>
        </w:numPr>
        <w:spacing w:after="0" w:line="240" w:lineRule="auto"/>
        <w:rPr>
          <w:rFonts w:ascii="Arial" w:hAnsi="Arial" w:cs="Arial"/>
          <w:sz w:val="24"/>
          <w:szCs w:val="24"/>
        </w:rPr>
      </w:pPr>
      <w:r w:rsidRPr="00A9055A">
        <w:rPr>
          <w:rFonts w:ascii="Arial" w:hAnsi="Arial" w:cs="Arial"/>
          <w:sz w:val="24"/>
          <w:szCs w:val="24"/>
        </w:rPr>
        <w:t xml:space="preserve">Human Resources will write to any staff on maternity/paternity/adoption leave, sickness absence or a career break to notify them of the MARS and </w:t>
      </w:r>
      <w:proofErr w:type="gramStart"/>
      <w:r w:rsidRPr="00A9055A">
        <w:rPr>
          <w:rFonts w:ascii="Arial" w:hAnsi="Arial" w:cs="Arial"/>
          <w:sz w:val="24"/>
          <w:szCs w:val="24"/>
        </w:rPr>
        <w:t>advise</w:t>
      </w:r>
      <w:proofErr w:type="gramEnd"/>
      <w:r w:rsidRPr="00A9055A">
        <w:rPr>
          <w:rFonts w:ascii="Arial" w:hAnsi="Arial" w:cs="Arial"/>
          <w:sz w:val="24"/>
          <w:szCs w:val="24"/>
        </w:rPr>
        <w:t xml:space="preserve"> on how to pursue an application should the employee wish to do so.</w:t>
      </w:r>
    </w:p>
    <w:p w:rsidR="007E311D" w:rsidRPr="00A9055A" w:rsidRDefault="007E311D" w:rsidP="007E311D">
      <w:pPr>
        <w:spacing w:after="0" w:line="240" w:lineRule="auto"/>
        <w:ind w:left="720"/>
        <w:rPr>
          <w:rFonts w:ascii="Arial" w:hAnsi="Arial" w:cs="Arial"/>
          <w:sz w:val="24"/>
          <w:szCs w:val="24"/>
        </w:rPr>
      </w:pPr>
    </w:p>
    <w:p w:rsidR="007E311D" w:rsidRDefault="007E311D" w:rsidP="007E311D">
      <w:pPr>
        <w:numPr>
          <w:ilvl w:val="1"/>
          <w:numId w:val="34"/>
        </w:numPr>
        <w:spacing w:after="0" w:line="240" w:lineRule="auto"/>
        <w:rPr>
          <w:rFonts w:ascii="Arial" w:hAnsi="Arial" w:cs="Arial"/>
          <w:sz w:val="24"/>
          <w:szCs w:val="24"/>
        </w:rPr>
      </w:pPr>
      <w:r w:rsidRPr="00A9055A">
        <w:rPr>
          <w:rFonts w:ascii="Arial" w:hAnsi="Arial" w:cs="Arial"/>
          <w:sz w:val="24"/>
          <w:szCs w:val="24"/>
        </w:rPr>
        <w:t xml:space="preserve">Employees should submit their completed application form for MARS by the closing date to </w:t>
      </w:r>
      <w:r>
        <w:rPr>
          <w:rFonts w:ascii="Arial" w:hAnsi="Arial" w:cs="Arial"/>
          <w:sz w:val="24"/>
          <w:szCs w:val="24"/>
        </w:rPr>
        <w:t>Human Resources</w:t>
      </w:r>
      <w:r w:rsidRPr="00A9055A">
        <w:rPr>
          <w:rFonts w:ascii="Arial" w:hAnsi="Arial" w:cs="Arial"/>
          <w:sz w:val="24"/>
          <w:szCs w:val="24"/>
        </w:rPr>
        <w:t>. The application form will be acknowledged within 5 working days, the information will be verified and the potential MARS payment will be calculated. All applications will be dealt with in strict confid</w:t>
      </w:r>
      <w:r>
        <w:rPr>
          <w:rFonts w:ascii="Arial" w:hAnsi="Arial" w:cs="Arial"/>
          <w:sz w:val="24"/>
          <w:szCs w:val="24"/>
        </w:rPr>
        <w:t xml:space="preserve">ence. A closing date will be specified. </w:t>
      </w:r>
      <w:r w:rsidRPr="00A9055A">
        <w:rPr>
          <w:rFonts w:ascii="Arial" w:hAnsi="Arial" w:cs="Arial"/>
          <w:sz w:val="24"/>
          <w:szCs w:val="24"/>
        </w:rPr>
        <w:t xml:space="preserve"> At this stage the application will be treated as an expression of interest.</w:t>
      </w:r>
    </w:p>
    <w:p w:rsidR="007E311D" w:rsidRPr="00A9055A" w:rsidRDefault="007E311D" w:rsidP="007E311D">
      <w:pPr>
        <w:spacing w:after="0" w:line="240" w:lineRule="auto"/>
        <w:ind w:left="720"/>
        <w:rPr>
          <w:rFonts w:ascii="Arial" w:hAnsi="Arial" w:cs="Arial"/>
          <w:sz w:val="24"/>
          <w:szCs w:val="24"/>
        </w:rPr>
      </w:pPr>
    </w:p>
    <w:p w:rsidR="007E311D" w:rsidRDefault="007E311D" w:rsidP="007E311D">
      <w:pPr>
        <w:numPr>
          <w:ilvl w:val="1"/>
          <w:numId w:val="34"/>
        </w:numPr>
        <w:spacing w:after="0" w:line="240" w:lineRule="auto"/>
        <w:rPr>
          <w:rFonts w:ascii="Arial" w:hAnsi="Arial" w:cs="Arial"/>
          <w:sz w:val="24"/>
          <w:szCs w:val="24"/>
        </w:rPr>
      </w:pPr>
      <w:r w:rsidRPr="00E15008">
        <w:rPr>
          <w:rFonts w:ascii="Arial" w:hAnsi="Arial" w:cs="Arial"/>
          <w:sz w:val="24"/>
          <w:szCs w:val="24"/>
        </w:rPr>
        <w:t>Applications will be considered by the Remuneration Committee.</w:t>
      </w:r>
    </w:p>
    <w:p w:rsidR="007E311D" w:rsidRDefault="007E311D" w:rsidP="007E311D">
      <w:pPr>
        <w:spacing w:after="0" w:line="240" w:lineRule="auto"/>
        <w:ind w:left="720"/>
        <w:rPr>
          <w:rFonts w:ascii="Arial" w:hAnsi="Arial" w:cs="Arial"/>
          <w:sz w:val="24"/>
          <w:szCs w:val="24"/>
        </w:rPr>
      </w:pPr>
    </w:p>
    <w:p w:rsidR="007E311D" w:rsidRDefault="007E311D" w:rsidP="007E311D">
      <w:pPr>
        <w:numPr>
          <w:ilvl w:val="1"/>
          <w:numId w:val="34"/>
        </w:numPr>
        <w:spacing w:after="0" w:line="240" w:lineRule="auto"/>
        <w:rPr>
          <w:rFonts w:ascii="Arial" w:hAnsi="Arial" w:cs="Arial"/>
          <w:sz w:val="24"/>
          <w:szCs w:val="24"/>
        </w:rPr>
      </w:pPr>
      <w:r w:rsidRPr="00E15008">
        <w:rPr>
          <w:rFonts w:ascii="Arial" w:hAnsi="Arial" w:cs="Arial"/>
          <w:sz w:val="24"/>
          <w:szCs w:val="24"/>
        </w:rPr>
        <w:t xml:space="preserve">Following consideration by the Remuneration Committee, where an application is approved, Human Resources will write to the employee within 5 working days of the decision to confirm that their application has been approved, the MARS payment due and the mutually agreed leaving date. The employee will be requested to accept or reject the offer within 5 working days of receipt of the letter. A copy of a draft compromise agreement will also be shared at this stage. The employee may wish to seek legal advice at this stage prior to signing the compromise agreement. If the offer is accepted the CCG will consider that the employee has agreed to resign and would want to be assured that legal fees to support the conclusion of the agreement are not incurred unnecessarily. </w:t>
      </w:r>
    </w:p>
    <w:p w:rsidR="007E311D" w:rsidRPr="00E15008" w:rsidRDefault="007E311D" w:rsidP="007E311D">
      <w:pPr>
        <w:spacing w:after="0" w:line="240" w:lineRule="auto"/>
        <w:ind w:left="720"/>
        <w:rPr>
          <w:rFonts w:ascii="Arial" w:hAnsi="Arial" w:cs="Arial"/>
          <w:sz w:val="24"/>
          <w:szCs w:val="24"/>
        </w:rPr>
      </w:pPr>
    </w:p>
    <w:p w:rsidR="007E311D" w:rsidRDefault="007E311D" w:rsidP="007E311D">
      <w:pPr>
        <w:numPr>
          <w:ilvl w:val="1"/>
          <w:numId w:val="34"/>
        </w:numPr>
        <w:spacing w:after="0" w:line="240" w:lineRule="auto"/>
        <w:rPr>
          <w:rFonts w:ascii="Arial" w:hAnsi="Arial" w:cs="Arial"/>
          <w:sz w:val="24"/>
          <w:szCs w:val="24"/>
        </w:rPr>
      </w:pPr>
      <w:r w:rsidRPr="00A9055A">
        <w:rPr>
          <w:rFonts w:ascii="Arial" w:hAnsi="Arial" w:cs="Arial"/>
          <w:sz w:val="24"/>
          <w:szCs w:val="24"/>
        </w:rPr>
        <w:t>Where the employee wishes to pursue the severance payment without seeking legal advice the compromise agreement will be signed within a further 5 working days and the resignation date will be confirmed.</w:t>
      </w:r>
    </w:p>
    <w:p w:rsidR="007E311D" w:rsidRDefault="007E311D" w:rsidP="007E311D">
      <w:pPr>
        <w:spacing w:after="0" w:line="240" w:lineRule="auto"/>
        <w:ind w:left="720"/>
        <w:rPr>
          <w:rFonts w:ascii="Arial" w:hAnsi="Arial" w:cs="Arial"/>
          <w:sz w:val="24"/>
          <w:szCs w:val="24"/>
        </w:rPr>
      </w:pPr>
    </w:p>
    <w:p w:rsidR="007E311D" w:rsidRPr="00A9055A" w:rsidRDefault="007E311D" w:rsidP="007E311D">
      <w:pPr>
        <w:numPr>
          <w:ilvl w:val="1"/>
          <w:numId w:val="34"/>
        </w:numPr>
        <w:spacing w:after="0" w:line="240" w:lineRule="auto"/>
        <w:rPr>
          <w:rFonts w:ascii="Arial" w:hAnsi="Arial" w:cs="Arial"/>
          <w:sz w:val="24"/>
          <w:szCs w:val="24"/>
        </w:rPr>
      </w:pPr>
      <w:r w:rsidRPr="00A9055A">
        <w:rPr>
          <w:rFonts w:ascii="Arial" w:hAnsi="Arial" w:cs="Arial"/>
          <w:sz w:val="24"/>
          <w:szCs w:val="24"/>
        </w:rPr>
        <w:t>Once the compromise agreement is signed the acceptance of MARS is binding on both parties.</w:t>
      </w:r>
    </w:p>
    <w:p w:rsidR="007E311D" w:rsidRDefault="007E311D" w:rsidP="007E311D">
      <w:pPr>
        <w:spacing w:after="0" w:line="240" w:lineRule="auto"/>
        <w:ind w:left="720"/>
        <w:rPr>
          <w:rFonts w:ascii="Arial" w:hAnsi="Arial" w:cs="Arial"/>
          <w:sz w:val="24"/>
          <w:szCs w:val="24"/>
        </w:rPr>
      </w:pPr>
    </w:p>
    <w:p w:rsidR="007E311D" w:rsidRPr="00A9055A" w:rsidRDefault="007E311D" w:rsidP="007E311D">
      <w:pPr>
        <w:numPr>
          <w:ilvl w:val="1"/>
          <w:numId w:val="34"/>
        </w:numPr>
        <w:spacing w:after="0" w:line="240" w:lineRule="auto"/>
        <w:rPr>
          <w:rFonts w:ascii="Arial" w:hAnsi="Arial" w:cs="Arial"/>
          <w:sz w:val="24"/>
          <w:szCs w:val="24"/>
        </w:rPr>
      </w:pPr>
      <w:r w:rsidRPr="00A9055A">
        <w:rPr>
          <w:rFonts w:ascii="Arial" w:hAnsi="Arial" w:cs="Arial"/>
          <w:sz w:val="24"/>
          <w:szCs w:val="24"/>
        </w:rPr>
        <w:t xml:space="preserve">Where an application is rejected, </w:t>
      </w:r>
      <w:r>
        <w:rPr>
          <w:rFonts w:ascii="Arial" w:hAnsi="Arial" w:cs="Arial"/>
          <w:sz w:val="24"/>
          <w:szCs w:val="24"/>
        </w:rPr>
        <w:t>Human Resources</w:t>
      </w:r>
      <w:r w:rsidRPr="00A9055A">
        <w:rPr>
          <w:rFonts w:ascii="Arial" w:hAnsi="Arial" w:cs="Arial"/>
          <w:sz w:val="24"/>
          <w:szCs w:val="24"/>
        </w:rPr>
        <w:t xml:space="preserve"> will write to the employee advising them of the outcome and outlining the reasons for this within 5 working days of the panel decision.</w:t>
      </w:r>
    </w:p>
    <w:p w:rsidR="007E311D" w:rsidRDefault="007E311D" w:rsidP="007E311D">
      <w:pPr>
        <w:spacing w:after="0" w:line="240" w:lineRule="auto"/>
        <w:ind w:left="720"/>
        <w:rPr>
          <w:rFonts w:ascii="Arial" w:hAnsi="Arial" w:cs="Arial"/>
          <w:b/>
          <w:sz w:val="24"/>
          <w:szCs w:val="24"/>
        </w:rPr>
      </w:pPr>
    </w:p>
    <w:p w:rsidR="007E311D" w:rsidRPr="00A9055A" w:rsidRDefault="007E311D" w:rsidP="007E311D">
      <w:pPr>
        <w:numPr>
          <w:ilvl w:val="0"/>
          <w:numId w:val="28"/>
        </w:numPr>
        <w:spacing w:after="0" w:line="240" w:lineRule="auto"/>
        <w:rPr>
          <w:rFonts w:ascii="Arial" w:hAnsi="Arial" w:cs="Arial"/>
          <w:b/>
          <w:sz w:val="24"/>
          <w:szCs w:val="24"/>
        </w:rPr>
      </w:pPr>
      <w:r w:rsidRPr="00A9055A">
        <w:rPr>
          <w:rFonts w:ascii="Arial" w:hAnsi="Arial" w:cs="Arial"/>
          <w:b/>
          <w:sz w:val="24"/>
          <w:szCs w:val="24"/>
        </w:rPr>
        <w:t>Issues for Staff to Consider</w:t>
      </w:r>
    </w:p>
    <w:p w:rsidR="007E311D" w:rsidRDefault="007E311D" w:rsidP="007E311D">
      <w:pPr>
        <w:spacing w:after="0" w:line="240" w:lineRule="auto"/>
        <w:ind w:left="360"/>
        <w:rPr>
          <w:rFonts w:ascii="Arial" w:hAnsi="Arial" w:cs="Arial"/>
          <w:sz w:val="24"/>
          <w:szCs w:val="24"/>
        </w:rPr>
      </w:pPr>
    </w:p>
    <w:p w:rsidR="007E311D" w:rsidRDefault="007E311D" w:rsidP="007E311D">
      <w:pPr>
        <w:pStyle w:val="ListParagraph"/>
        <w:numPr>
          <w:ilvl w:val="1"/>
          <w:numId w:val="38"/>
        </w:numPr>
        <w:spacing w:after="0" w:line="240" w:lineRule="auto"/>
        <w:rPr>
          <w:rFonts w:ascii="Arial" w:hAnsi="Arial" w:cs="Arial"/>
          <w:sz w:val="24"/>
          <w:szCs w:val="24"/>
        </w:rPr>
      </w:pPr>
      <w:r w:rsidRPr="00E15008">
        <w:rPr>
          <w:rFonts w:ascii="Arial" w:hAnsi="Arial" w:cs="Arial"/>
          <w:sz w:val="24"/>
          <w:szCs w:val="24"/>
        </w:rPr>
        <w:t>When considering an application for the voluntary MAR Scheme, employees will need to understand the consequences of their decision to leave employment under the Scheme. Some of the implications for employees to consider may include, for example:</w:t>
      </w:r>
    </w:p>
    <w:p w:rsidR="007E311D" w:rsidRPr="00E15008" w:rsidRDefault="007E311D" w:rsidP="007E311D">
      <w:pPr>
        <w:pStyle w:val="ListParagraph"/>
        <w:spacing w:after="0" w:line="240" w:lineRule="auto"/>
        <w:rPr>
          <w:rFonts w:ascii="Arial" w:hAnsi="Arial" w:cs="Arial"/>
          <w:sz w:val="24"/>
          <w:szCs w:val="24"/>
        </w:rPr>
      </w:pP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the possible loss of entitlements to welfare benefits</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mortgage protection insurance policies not covering resignations</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lastRenderedPageBreak/>
        <w:t>any possible impact on pensions</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credit agreements and credit protection insurance policies</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salary sacrifice schemes</w:t>
      </w:r>
    </w:p>
    <w:p w:rsidR="007E311D" w:rsidRPr="00A9055A" w:rsidRDefault="007E311D" w:rsidP="007E311D">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Pr="00A9055A">
        <w:rPr>
          <w:rFonts w:ascii="Arial" w:hAnsi="Arial" w:cs="Arial"/>
          <w:sz w:val="24"/>
          <w:szCs w:val="24"/>
        </w:rPr>
        <w:t>Employees are encouraged to seek independent financial advice and the following websites may be of assistance for more general guidance:</w:t>
      </w:r>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 xml:space="preserve">NHS Pensions: </w:t>
      </w:r>
      <w:hyperlink r:id="rId10" w:history="1">
        <w:r w:rsidRPr="00A9055A">
          <w:rPr>
            <w:rStyle w:val="Hyperlink"/>
            <w:rFonts w:ascii="Arial" w:hAnsi="Arial" w:cs="Arial"/>
            <w:sz w:val="24"/>
            <w:szCs w:val="24"/>
          </w:rPr>
          <w:t>www.nhsba.nhs.uk/pensions</w:t>
        </w:r>
      </w:hyperlink>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 xml:space="preserve">Benefits Website: </w:t>
      </w:r>
      <w:hyperlink r:id="rId11" w:history="1">
        <w:r w:rsidRPr="00A9055A">
          <w:rPr>
            <w:rStyle w:val="Hyperlink"/>
            <w:rFonts w:ascii="Arial" w:hAnsi="Arial" w:cs="Arial"/>
            <w:sz w:val="24"/>
            <w:szCs w:val="24"/>
          </w:rPr>
          <w:t>www.direct.gov.uk/en/MoneyTaxAndBenefits/index.htm</w:t>
        </w:r>
      </w:hyperlink>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 xml:space="preserve">Citizens Advice Bureau: </w:t>
      </w:r>
      <w:hyperlink r:id="rId12" w:history="1">
        <w:r w:rsidRPr="00A9055A">
          <w:rPr>
            <w:rStyle w:val="Hyperlink"/>
            <w:rFonts w:ascii="Arial" w:hAnsi="Arial" w:cs="Arial"/>
            <w:sz w:val="24"/>
            <w:szCs w:val="24"/>
          </w:rPr>
          <w:t>http://www.adviceguide.org.uk</w:t>
        </w:r>
      </w:hyperlink>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 xml:space="preserve">IFA Promotion: </w:t>
      </w:r>
      <w:hyperlink r:id="rId13" w:history="1">
        <w:r w:rsidRPr="00A9055A">
          <w:rPr>
            <w:rStyle w:val="Hyperlink"/>
            <w:rFonts w:ascii="Arial" w:hAnsi="Arial" w:cs="Arial"/>
            <w:sz w:val="24"/>
            <w:szCs w:val="24"/>
          </w:rPr>
          <w:t>www.unbiased.co.uk</w:t>
        </w:r>
      </w:hyperlink>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 xml:space="preserve">The Personal Finance Society: </w:t>
      </w:r>
      <w:hyperlink r:id="rId14" w:history="1">
        <w:r w:rsidRPr="00A9055A">
          <w:rPr>
            <w:rStyle w:val="Hyperlink"/>
            <w:rFonts w:ascii="Arial" w:hAnsi="Arial" w:cs="Arial"/>
            <w:sz w:val="24"/>
            <w:szCs w:val="24"/>
          </w:rPr>
          <w:t>www.thepfc.org</w:t>
        </w:r>
      </w:hyperlink>
    </w:p>
    <w:p w:rsidR="007E311D" w:rsidRPr="00A9055A" w:rsidRDefault="007E311D" w:rsidP="007E311D">
      <w:pPr>
        <w:numPr>
          <w:ilvl w:val="0"/>
          <w:numId w:val="29"/>
        </w:numPr>
        <w:spacing w:after="0" w:line="240" w:lineRule="auto"/>
        <w:rPr>
          <w:rFonts w:ascii="Arial" w:hAnsi="Arial" w:cs="Arial"/>
          <w:sz w:val="24"/>
          <w:szCs w:val="24"/>
        </w:rPr>
      </w:pPr>
      <w:r w:rsidRPr="00A9055A">
        <w:rPr>
          <w:rFonts w:ascii="Arial" w:hAnsi="Arial" w:cs="Arial"/>
          <w:sz w:val="24"/>
          <w:szCs w:val="24"/>
        </w:rPr>
        <w:t xml:space="preserve">Money made clear: </w:t>
      </w:r>
      <w:hyperlink r:id="rId15" w:history="1">
        <w:r w:rsidRPr="00A9055A">
          <w:rPr>
            <w:rStyle w:val="Hyperlink"/>
            <w:rFonts w:ascii="Arial" w:hAnsi="Arial" w:cs="Arial"/>
            <w:sz w:val="24"/>
            <w:szCs w:val="24"/>
          </w:rPr>
          <w:t>www.moneymadeclear.fsa.gov.uk</w:t>
        </w:r>
      </w:hyperlink>
    </w:p>
    <w:p w:rsidR="007E311D" w:rsidRPr="00A9055A" w:rsidRDefault="007E311D" w:rsidP="007E311D">
      <w:pPr>
        <w:jc w:val="both"/>
        <w:rPr>
          <w:rFonts w:ascii="Arial" w:hAnsi="Arial" w:cs="Arial"/>
          <w:sz w:val="24"/>
          <w:szCs w:val="24"/>
        </w:rPr>
      </w:pPr>
    </w:p>
    <w:p w:rsidR="007E311D" w:rsidRPr="00A9055A" w:rsidRDefault="007E311D" w:rsidP="007E311D">
      <w:pPr>
        <w:jc w:val="both"/>
        <w:rPr>
          <w:rFonts w:ascii="Arial" w:hAnsi="Arial" w:cs="Arial"/>
          <w:sz w:val="24"/>
          <w:szCs w:val="24"/>
        </w:rPr>
      </w:pPr>
    </w:p>
    <w:p w:rsidR="007E311D" w:rsidRDefault="007E311D" w:rsidP="007E311D">
      <w:pPr>
        <w:rPr>
          <w:rFonts w:ascii="Arial" w:hAnsi="Arial" w:cs="Arial"/>
          <w:sz w:val="24"/>
          <w:szCs w:val="24"/>
        </w:rPr>
      </w:pPr>
      <w:r>
        <w:rPr>
          <w:rFonts w:ascii="Arial" w:hAnsi="Arial" w:cs="Arial"/>
          <w:sz w:val="24"/>
          <w:szCs w:val="24"/>
        </w:rPr>
        <w:br w:type="page"/>
      </w:r>
    </w:p>
    <w:p w:rsidR="007E311D" w:rsidRPr="00A9055A" w:rsidRDefault="008618BC" w:rsidP="007E311D">
      <w:pPr>
        <w:jc w:val="right"/>
        <w:rPr>
          <w:rFonts w:ascii="Arial" w:hAnsi="Arial" w:cs="Arial"/>
          <w:b/>
          <w:bCs/>
          <w:sz w:val="24"/>
          <w:szCs w:val="24"/>
        </w:rPr>
      </w:pPr>
      <w:r>
        <w:rPr>
          <w:rFonts w:ascii="Arial" w:hAnsi="Arial" w:cs="Arial"/>
          <w:b/>
          <w:bCs/>
          <w:sz w:val="24"/>
          <w:szCs w:val="24"/>
        </w:rPr>
        <w:lastRenderedPageBreak/>
        <w:t>Appendix 3</w:t>
      </w:r>
    </w:p>
    <w:p w:rsidR="007E311D" w:rsidRPr="00A9055A" w:rsidRDefault="007E311D" w:rsidP="007E311D">
      <w:pPr>
        <w:pStyle w:val="Header"/>
        <w:jc w:val="center"/>
        <w:rPr>
          <w:rFonts w:ascii="Arial" w:hAnsi="Arial" w:cs="Arial"/>
          <w:b/>
          <w:bCs/>
          <w:sz w:val="24"/>
          <w:szCs w:val="24"/>
        </w:rPr>
      </w:pPr>
      <w:r w:rsidRPr="00A9055A">
        <w:rPr>
          <w:rFonts w:ascii="Arial" w:hAnsi="Arial" w:cs="Arial"/>
          <w:b/>
          <w:bCs/>
          <w:sz w:val="24"/>
          <w:szCs w:val="24"/>
        </w:rPr>
        <w:t>VOLUNTARY REDUNDANCY SCHEME</w:t>
      </w:r>
    </w:p>
    <w:p w:rsidR="007E311D" w:rsidRPr="00A9055A" w:rsidRDefault="007E311D" w:rsidP="007E311D">
      <w:pPr>
        <w:pStyle w:val="Header"/>
        <w:rPr>
          <w:rFonts w:ascii="Arial" w:hAnsi="Arial" w:cs="Arial"/>
          <w:b/>
          <w:bCs/>
          <w:sz w:val="24"/>
          <w:szCs w:val="24"/>
        </w:rPr>
      </w:pPr>
    </w:p>
    <w:p w:rsidR="007E311D" w:rsidRPr="00A9055A" w:rsidRDefault="007E311D" w:rsidP="007E311D">
      <w:pPr>
        <w:rPr>
          <w:rFonts w:ascii="Arial" w:hAnsi="Arial" w:cs="Arial"/>
          <w:sz w:val="24"/>
          <w:szCs w:val="24"/>
        </w:rPr>
      </w:pPr>
      <w:r w:rsidRPr="00A9055A">
        <w:rPr>
          <w:rFonts w:ascii="Arial" w:hAnsi="Arial" w:cs="Arial"/>
          <w:b/>
          <w:sz w:val="24"/>
          <w:szCs w:val="24"/>
        </w:rPr>
        <w:t>1.0</w:t>
      </w:r>
      <w:r w:rsidRPr="00A9055A">
        <w:rPr>
          <w:rFonts w:ascii="Arial" w:hAnsi="Arial" w:cs="Arial"/>
          <w:b/>
          <w:sz w:val="24"/>
          <w:szCs w:val="24"/>
        </w:rPr>
        <w:tab/>
        <w:t>INTRODUCTION</w:t>
      </w:r>
    </w:p>
    <w:p w:rsidR="007E311D" w:rsidRPr="00A9055A" w:rsidRDefault="007E311D" w:rsidP="007E311D">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Pr="00A9055A">
        <w:rPr>
          <w:rFonts w:ascii="Arial" w:hAnsi="Arial" w:cs="Arial"/>
          <w:sz w:val="24"/>
          <w:szCs w:val="24"/>
        </w:rPr>
        <w:t xml:space="preserve">The </w:t>
      </w:r>
      <w:r>
        <w:rPr>
          <w:rFonts w:ascii="Arial" w:hAnsi="Arial" w:cs="Arial"/>
          <w:sz w:val="24"/>
          <w:szCs w:val="24"/>
        </w:rPr>
        <w:t xml:space="preserve">Voluntary Redundancy </w:t>
      </w:r>
      <w:r w:rsidRPr="00A9055A">
        <w:rPr>
          <w:rFonts w:ascii="Arial" w:hAnsi="Arial" w:cs="Arial"/>
          <w:sz w:val="24"/>
          <w:szCs w:val="24"/>
        </w:rPr>
        <w:t xml:space="preserve">Scheme entitles employees who are invited to do so to apply for a voluntary redundancy package (details of which are set out below) and employees whose applications are approved will leave the </w:t>
      </w:r>
      <w:r>
        <w:rPr>
          <w:rFonts w:ascii="Arial" w:hAnsi="Arial" w:cs="Arial"/>
          <w:sz w:val="24"/>
          <w:szCs w:val="24"/>
        </w:rPr>
        <w:t>CCG’s</w:t>
      </w:r>
      <w:r w:rsidRPr="00A9055A">
        <w:rPr>
          <w:rFonts w:ascii="Arial" w:hAnsi="Arial" w:cs="Arial"/>
          <w:sz w:val="24"/>
          <w:szCs w:val="24"/>
        </w:rPr>
        <w:t xml:space="preserve"> employment on the grounds of voluntary redundancy.  Those categories of employee</w:t>
      </w:r>
      <w:r w:rsidRPr="00A9055A">
        <w:rPr>
          <w:rFonts w:ascii="Arial" w:hAnsi="Arial" w:cs="Arial"/>
          <w:b/>
          <w:sz w:val="24"/>
          <w:szCs w:val="24"/>
        </w:rPr>
        <w:t xml:space="preserve"> </w:t>
      </w:r>
      <w:r w:rsidRPr="00A9055A">
        <w:rPr>
          <w:rFonts w:ascii="Arial" w:hAnsi="Arial" w:cs="Arial"/>
          <w:sz w:val="24"/>
          <w:szCs w:val="24"/>
        </w:rPr>
        <w:t xml:space="preserve">who will be invited to apply for the Scheme will be assessed by the </w:t>
      </w:r>
      <w:r>
        <w:rPr>
          <w:rFonts w:ascii="Arial" w:hAnsi="Arial" w:cs="Arial"/>
          <w:sz w:val="24"/>
          <w:szCs w:val="24"/>
        </w:rPr>
        <w:t>CCG</w:t>
      </w:r>
      <w:r w:rsidRPr="00A9055A">
        <w:rPr>
          <w:rFonts w:ascii="Arial" w:hAnsi="Arial" w:cs="Arial"/>
          <w:sz w:val="24"/>
          <w:szCs w:val="24"/>
        </w:rPr>
        <w:t xml:space="preserve"> taking account of relevant factors including; service need, promotion of efficiencies and cost saving</w:t>
      </w:r>
      <w:r>
        <w:rPr>
          <w:rFonts w:ascii="Arial" w:hAnsi="Arial" w:cs="Arial"/>
          <w:sz w:val="24"/>
          <w:szCs w:val="24"/>
        </w:rPr>
        <w:t>s</w:t>
      </w:r>
      <w:r w:rsidRPr="00A9055A">
        <w:rPr>
          <w:rFonts w:ascii="Arial" w:hAnsi="Arial" w:cs="Arial"/>
          <w:b/>
          <w:sz w:val="24"/>
          <w:szCs w:val="24"/>
        </w:rPr>
        <w:t>.</w:t>
      </w:r>
      <w:r w:rsidRPr="00A9055A">
        <w:rPr>
          <w:rFonts w:ascii="Arial" w:hAnsi="Arial" w:cs="Arial"/>
          <w:sz w:val="24"/>
          <w:szCs w:val="24"/>
        </w:rPr>
        <w:t xml:space="preserve"> </w:t>
      </w:r>
    </w:p>
    <w:p w:rsidR="007E311D" w:rsidRPr="00A9055A" w:rsidRDefault="007E311D" w:rsidP="007E311D">
      <w:pPr>
        <w:rPr>
          <w:rFonts w:ascii="Arial" w:hAnsi="Arial" w:cs="Arial"/>
          <w:b/>
          <w:sz w:val="24"/>
          <w:szCs w:val="24"/>
        </w:rPr>
      </w:pPr>
      <w:r>
        <w:rPr>
          <w:rFonts w:ascii="Arial" w:hAnsi="Arial" w:cs="Arial"/>
          <w:b/>
          <w:sz w:val="24"/>
          <w:szCs w:val="24"/>
        </w:rPr>
        <w:t>2.0</w:t>
      </w:r>
      <w:r>
        <w:rPr>
          <w:rFonts w:ascii="Arial" w:hAnsi="Arial" w:cs="Arial"/>
          <w:b/>
          <w:sz w:val="24"/>
          <w:szCs w:val="24"/>
        </w:rPr>
        <w:tab/>
        <w:t xml:space="preserve">TIMESCALES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2"/>
        <w:gridCol w:w="2843"/>
        <w:gridCol w:w="2843"/>
      </w:tblGrid>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ACTION TO BE TAKEN</w:t>
            </w:r>
          </w:p>
        </w:tc>
        <w:tc>
          <w:tcPr>
            <w:tcW w:w="2843" w:type="dxa"/>
          </w:tcPr>
          <w:p w:rsidR="007E311D" w:rsidRPr="00A9055A" w:rsidRDefault="007E311D" w:rsidP="00D01A56">
            <w:pPr>
              <w:rPr>
                <w:rFonts w:ascii="Arial" w:hAnsi="Arial" w:cs="Arial"/>
                <w:b/>
                <w:sz w:val="24"/>
                <w:szCs w:val="24"/>
              </w:rPr>
            </w:pPr>
            <w:r w:rsidRPr="00A9055A">
              <w:rPr>
                <w:rFonts w:ascii="Arial" w:hAnsi="Arial" w:cs="Arial"/>
                <w:b/>
                <w:sz w:val="24"/>
                <w:szCs w:val="24"/>
              </w:rPr>
              <w:t>START DATE</w:t>
            </w:r>
          </w:p>
        </w:tc>
        <w:tc>
          <w:tcPr>
            <w:tcW w:w="2843" w:type="dxa"/>
          </w:tcPr>
          <w:p w:rsidR="007E311D" w:rsidRPr="00A9055A" w:rsidRDefault="007E311D" w:rsidP="00D01A56">
            <w:pPr>
              <w:rPr>
                <w:rFonts w:ascii="Arial" w:hAnsi="Arial" w:cs="Arial"/>
                <w:b/>
                <w:sz w:val="24"/>
                <w:szCs w:val="24"/>
              </w:rPr>
            </w:pPr>
            <w:r w:rsidRPr="00A9055A">
              <w:rPr>
                <w:rFonts w:ascii="Arial" w:hAnsi="Arial" w:cs="Arial"/>
                <w:b/>
                <w:sz w:val="24"/>
                <w:szCs w:val="24"/>
              </w:rPr>
              <w:t>CLOSING DATE</w:t>
            </w:r>
          </w:p>
        </w:tc>
      </w:tr>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Commence consultation process with Staff Side</w:t>
            </w:r>
          </w:p>
        </w:tc>
        <w:tc>
          <w:tcPr>
            <w:tcW w:w="2843" w:type="dxa"/>
          </w:tcPr>
          <w:p w:rsidR="007E311D" w:rsidRPr="00A9055A" w:rsidRDefault="007E311D" w:rsidP="00D01A56">
            <w:pPr>
              <w:rPr>
                <w:rFonts w:ascii="Arial" w:hAnsi="Arial" w:cs="Arial"/>
                <w:bCs/>
                <w:sz w:val="24"/>
                <w:szCs w:val="24"/>
              </w:rPr>
            </w:pPr>
          </w:p>
        </w:tc>
        <w:tc>
          <w:tcPr>
            <w:tcW w:w="2843" w:type="dxa"/>
          </w:tcPr>
          <w:p w:rsidR="007E311D" w:rsidRPr="00A9055A" w:rsidRDefault="007E311D" w:rsidP="00D01A56">
            <w:pPr>
              <w:rPr>
                <w:rFonts w:ascii="Arial" w:hAnsi="Arial" w:cs="Arial"/>
                <w:bCs/>
                <w:sz w:val="24"/>
                <w:szCs w:val="24"/>
              </w:rPr>
            </w:pPr>
          </w:p>
        </w:tc>
      </w:tr>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Launch Voluntary Redundancy Scheme (VR Scheme)</w:t>
            </w:r>
          </w:p>
        </w:tc>
        <w:tc>
          <w:tcPr>
            <w:tcW w:w="2843" w:type="dxa"/>
          </w:tcPr>
          <w:p w:rsidR="007E311D" w:rsidRPr="00A9055A" w:rsidRDefault="007E311D" w:rsidP="00D01A56">
            <w:pPr>
              <w:rPr>
                <w:rFonts w:ascii="Arial" w:hAnsi="Arial" w:cs="Arial"/>
                <w:bCs/>
                <w:sz w:val="24"/>
                <w:szCs w:val="24"/>
              </w:rPr>
            </w:pPr>
          </w:p>
        </w:tc>
        <w:tc>
          <w:tcPr>
            <w:tcW w:w="2843" w:type="dxa"/>
          </w:tcPr>
          <w:p w:rsidR="007E311D" w:rsidRPr="00A9055A" w:rsidRDefault="007E311D" w:rsidP="00D01A56">
            <w:pPr>
              <w:rPr>
                <w:rFonts w:ascii="Arial" w:hAnsi="Arial" w:cs="Arial"/>
                <w:bCs/>
                <w:sz w:val="24"/>
                <w:szCs w:val="24"/>
              </w:rPr>
            </w:pPr>
          </w:p>
        </w:tc>
      </w:tr>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Expressions of Interest Submitted to HR to request a quote</w:t>
            </w:r>
          </w:p>
        </w:tc>
        <w:tc>
          <w:tcPr>
            <w:tcW w:w="2843" w:type="dxa"/>
          </w:tcPr>
          <w:p w:rsidR="007E311D" w:rsidRPr="00A9055A" w:rsidRDefault="007E311D" w:rsidP="00D01A56">
            <w:pPr>
              <w:rPr>
                <w:rFonts w:ascii="Arial" w:hAnsi="Arial" w:cs="Arial"/>
                <w:bCs/>
                <w:sz w:val="24"/>
                <w:szCs w:val="24"/>
              </w:rPr>
            </w:pPr>
          </w:p>
        </w:tc>
        <w:tc>
          <w:tcPr>
            <w:tcW w:w="2843" w:type="dxa"/>
          </w:tcPr>
          <w:p w:rsidR="007E311D" w:rsidRPr="00A9055A" w:rsidRDefault="007E311D" w:rsidP="00D01A56">
            <w:pPr>
              <w:rPr>
                <w:rFonts w:ascii="Arial" w:hAnsi="Arial" w:cs="Arial"/>
                <w:bCs/>
                <w:sz w:val="24"/>
                <w:szCs w:val="24"/>
              </w:rPr>
            </w:pPr>
          </w:p>
        </w:tc>
      </w:tr>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 xml:space="preserve">Quotes processed </w:t>
            </w:r>
          </w:p>
        </w:tc>
        <w:tc>
          <w:tcPr>
            <w:tcW w:w="5686" w:type="dxa"/>
            <w:gridSpan w:val="2"/>
          </w:tcPr>
          <w:p w:rsidR="007E311D" w:rsidRPr="00A9055A" w:rsidRDefault="007E311D" w:rsidP="00D01A56">
            <w:pPr>
              <w:rPr>
                <w:rFonts w:ascii="Arial" w:hAnsi="Arial" w:cs="Arial"/>
                <w:bCs/>
                <w:sz w:val="24"/>
                <w:szCs w:val="24"/>
              </w:rPr>
            </w:pPr>
            <w:r w:rsidRPr="00A9055A">
              <w:rPr>
                <w:rFonts w:ascii="Arial" w:hAnsi="Arial" w:cs="Arial"/>
                <w:bCs/>
                <w:sz w:val="24"/>
                <w:szCs w:val="24"/>
              </w:rPr>
              <w:t>It is likely to take up to 15 working days to process a quote so staff should expect to receive their quote before XXX</w:t>
            </w:r>
          </w:p>
        </w:tc>
      </w:tr>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Application for Voluntary Redundancy to be submitted to HR</w:t>
            </w:r>
          </w:p>
        </w:tc>
        <w:tc>
          <w:tcPr>
            <w:tcW w:w="5686" w:type="dxa"/>
            <w:gridSpan w:val="2"/>
          </w:tcPr>
          <w:p w:rsidR="007E311D" w:rsidRPr="00A9055A" w:rsidRDefault="007E311D" w:rsidP="00D01A56">
            <w:pPr>
              <w:rPr>
                <w:rFonts w:ascii="Arial" w:hAnsi="Arial" w:cs="Arial"/>
                <w:bCs/>
                <w:sz w:val="24"/>
                <w:szCs w:val="24"/>
              </w:rPr>
            </w:pPr>
            <w:r w:rsidRPr="00A9055A">
              <w:rPr>
                <w:rFonts w:ascii="Arial" w:hAnsi="Arial" w:cs="Arial"/>
                <w:bCs/>
                <w:sz w:val="24"/>
                <w:szCs w:val="24"/>
              </w:rPr>
              <w:t xml:space="preserve">Once an applicant has received their quote and wish to progress with an application for voluntary redundancy </w:t>
            </w:r>
            <w:r w:rsidRPr="00A9055A">
              <w:rPr>
                <w:rFonts w:ascii="Arial" w:hAnsi="Arial" w:cs="Arial"/>
                <w:b/>
                <w:sz w:val="24"/>
                <w:szCs w:val="24"/>
              </w:rPr>
              <w:t>this must be submitted before 5pm ON xxx</w:t>
            </w:r>
          </w:p>
        </w:tc>
      </w:tr>
      <w:tr w:rsidR="007E311D" w:rsidRPr="00A9055A" w:rsidTr="00D01A56">
        <w:tc>
          <w:tcPr>
            <w:tcW w:w="2842" w:type="dxa"/>
          </w:tcPr>
          <w:p w:rsidR="007E311D" w:rsidRPr="00A9055A" w:rsidRDefault="007E311D" w:rsidP="00D01A56">
            <w:pPr>
              <w:rPr>
                <w:rFonts w:ascii="Arial" w:hAnsi="Arial" w:cs="Arial"/>
                <w:b/>
                <w:sz w:val="24"/>
                <w:szCs w:val="24"/>
              </w:rPr>
            </w:pPr>
            <w:r>
              <w:rPr>
                <w:rFonts w:ascii="Arial" w:hAnsi="Arial" w:cs="Arial"/>
                <w:b/>
                <w:sz w:val="24"/>
                <w:szCs w:val="24"/>
              </w:rPr>
              <w:t>Remuneration Committee</w:t>
            </w:r>
            <w:r w:rsidRPr="00A9055A">
              <w:rPr>
                <w:rFonts w:ascii="Arial" w:hAnsi="Arial" w:cs="Arial"/>
                <w:b/>
                <w:sz w:val="24"/>
                <w:szCs w:val="24"/>
              </w:rPr>
              <w:t xml:space="preserve"> meet to assess and approve/decline applications</w:t>
            </w:r>
          </w:p>
        </w:tc>
        <w:tc>
          <w:tcPr>
            <w:tcW w:w="5686" w:type="dxa"/>
            <w:gridSpan w:val="2"/>
          </w:tcPr>
          <w:p w:rsidR="007E311D" w:rsidRDefault="007E311D" w:rsidP="00D01A56">
            <w:pPr>
              <w:rPr>
                <w:rFonts w:ascii="Arial" w:hAnsi="Arial" w:cs="Arial"/>
                <w:bCs/>
                <w:sz w:val="24"/>
                <w:szCs w:val="24"/>
              </w:rPr>
            </w:pPr>
          </w:p>
          <w:p w:rsidR="007E311D" w:rsidRDefault="007E311D" w:rsidP="00D01A56">
            <w:pPr>
              <w:rPr>
                <w:rFonts w:ascii="Arial" w:hAnsi="Arial" w:cs="Arial"/>
                <w:bCs/>
                <w:sz w:val="24"/>
                <w:szCs w:val="24"/>
              </w:rPr>
            </w:pPr>
          </w:p>
          <w:p w:rsidR="007E311D" w:rsidRDefault="007E311D" w:rsidP="00D01A56">
            <w:pPr>
              <w:rPr>
                <w:rFonts w:ascii="Arial" w:hAnsi="Arial" w:cs="Arial"/>
                <w:bCs/>
                <w:sz w:val="24"/>
                <w:szCs w:val="24"/>
              </w:rPr>
            </w:pPr>
          </w:p>
          <w:p w:rsidR="007E311D" w:rsidRPr="00A9055A" w:rsidRDefault="007E311D" w:rsidP="00D01A56">
            <w:pPr>
              <w:rPr>
                <w:rFonts w:ascii="Arial" w:hAnsi="Arial" w:cs="Arial"/>
                <w:bCs/>
                <w:sz w:val="24"/>
                <w:szCs w:val="24"/>
              </w:rPr>
            </w:pPr>
          </w:p>
        </w:tc>
      </w:tr>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t xml:space="preserve">Confirmation of </w:t>
            </w:r>
            <w:r w:rsidRPr="00A9055A">
              <w:rPr>
                <w:rFonts w:ascii="Arial" w:hAnsi="Arial" w:cs="Arial"/>
                <w:b/>
                <w:sz w:val="24"/>
                <w:szCs w:val="24"/>
              </w:rPr>
              <w:lastRenderedPageBreak/>
              <w:t>leaving dates</w:t>
            </w:r>
          </w:p>
        </w:tc>
        <w:tc>
          <w:tcPr>
            <w:tcW w:w="5686" w:type="dxa"/>
            <w:gridSpan w:val="2"/>
          </w:tcPr>
          <w:p w:rsidR="007E311D" w:rsidRPr="00A9055A" w:rsidRDefault="007E311D" w:rsidP="00D01A56">
            <w:pPr>
              <w:rPr>
                <w:rFonts w:ascii="Arial" w:hAnsi="Arial" w:cs="Arial"/>
                <w:bCs/>
                <w:sz w:val="24"/>
                <w:szCs w:val="24"/>
              </w:rPr>
            </w:pPr>
          </w:p>
        </w:tc>
      </w:tr>
      <w:tr w:rsidR="007E311D" w:rsidRPr="00A9055A" w:rsidTr="00D01A56">
        <w:tc>
          <w:tcPr>
            <w:tcW w:w="2842" w:type="dxa"/>
          </w:tcPr>
          <w:p w:rsidR="007E311D" w:rsidRPr="00A9055A" w:rsidRDefault="007E311D" w:rsidP="00D01A56">
            <w:pPr>
              <w:rPr>
                <w:rFonts w:ascii="Arial" w:hAnsi="Arial" w:cs="Arial"/>
                <w:b/>
                <w:sz w:val="24"/>
                <w:szCs w:val="24"/>
              </w:rPr>
            </w:pPr>
            <w:r w:rsidRPr="00A9055A">
              <w:rPr>
                <w:rFonts w:ascii="Arial" w:hAnsi="Arial" w:cs="Arial"/>
                <w:b/>
                <w:sz w:val="24"/>
                <w:szCs w:val="24"/>
              </w:rPr>
              <w:lastRenderedPageBreak/>
              <w:t>Employees leave organisation</w:t>
            </w:r>
          </w:p>
        </w:tc>
        <w:tc>
          <w:tcPr>
            <w:tcW w:w="5686" w:type="dxa"/>
            <w:gridSpan w:val="2"/>
          </w:tcPr>
          <w:p w:rsidR="007E311D" w:rsidRPr="00A9055A" w:rsidRDefault="007E311D" w:rsidP="00D01A56">
            <w:pPr>
              <w:rPr>
                <w:rFonts w:ascii="Arial" w:hAnsi="Arial" w:cs="Arial"/>
                <w:bCs/>
                <w:sz w:val="24"/>
                <w:szCs w:val="24"/>
              </w:rPr>
            </w:pPr>
            <w:r w:rsidRPr="00A9055A">
              <w:rPr>
                <w:rFonts w:ascii="Arial" w:hAnsi="Arial" w:cs="Arial"/>
                <w:bCs/>
                <w:sz w:val="24"/>
                <w:szCs w:val="24"/>
              </w:rPr>
              <w:t xml:space="preserve"> </w:t>
            </w:r>
          </w:p>
        </w:tc>
      </w:tr>
    </w:tbl>
    <w:p w:rsidR="007E311D" w:rsidRPr="00A9055A" w:rsidRDefault="007E311D" w:rsidP="007E311D">
      <w:pPr>
        <w:pStyle w:val="Header"/>
        <w:rPr>
          <w:rFonts w:ascii="Arial" w:hAnsi="Arial" w:cs="Arial"/>
          <w:sz w:val="24"/>
          <w:szCs w:val="24"/>
        </w:rPr>
      </w:pPr>
    </w:p>
    <w:p w:rsidR="007E311D" w:rsidRPr="00A9055A" w:rsidRDefault="007E311D" w:rsidP="007E311D">
      <w:pPr>
        <w:rPr>
          <w:rFonts w:ascii="Arial" w:hAnsi="Arial" w:cs="Arial"/>
          <w:sz w:val="24"/>
          <w:szCs w:val="24"/>
        </w:rPr>
      </w:pPr>
      <w:r w:rsidRPr="00A9055A">
        <w:rPr>
          <w:rFonts w:ascii="Arial" w:hAnsi="Arial" w:cs="Arial"/>
          <w:b/>
          <w:sz w:val="24"/>
          <w:szCs w:val="24"/>
        </w:rPr>
        <w:t xml:space="preserve">3. </w:t>
      </w:r>
      <w:r>
        <w:rPr>
          <w:rFonts w:ascii="Arial" w:hAnsi="Arial" w:cs="Arial"/>
          <w:b/>
          <w:sz w:val="24"/>
          <w:szCs w:val="24"/>
        </w:rPr>
        <w:tab/>
      </w:r>
      <w:r w:rsidRPr="00A9055A">
        <w:rPr>
          <w:rFonts w:ascii="Arial" w:hAnsi="Arial" w:cs="Arial"/>
          <w:b/>
          <w:sz w:val="24"/>
          <w:szCs w:val="24"/>
        </w:rPr>
        <w:t>ELIGIBILITY</w:t>
      </w:r>
    </w:p>
    <w:p w:rsidR="007E311D" w:rsidRPr="00A9055A" w:rsidRDefault="007E311D" w:rsidP="007E311D">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Pr="00A9055A">
        <w:rPr>
          <w:rFonts w:ascii="Arial" w:hAnsi="Arial" w:cs="Arial"/>
          <w:sz w:val="24"/>
          <w:szCs w:val="24"/>
        </w:rPr>
        <w:t>To be eligible to apply for voluntary redundancy under the Scheme, an employee must satisfy the following criteria:-</w:t>
      </w:r>
    </w:p>
    <w:p w:rsidR="007E311D" w:rsidRPr="00A9055A" w:rsidRDefault="007E311D" w:rsidP="007E311D">
      <w:pPr>
        <w:numPr>
          <w:ilvl w:val="0"/>
          <w:numId w:val="23"/>
        </w:numPr>
        <w:spacing w:after="0" w:line="240" w:lineRule="auto"/>
        <w:jc w:val="both"/>
        <w:rPr>
          <w:rFonts w:ascii="Arial" w:hAnsi="Arial" w:cs="Arial"/>
          <w:sz w:val="24"/>
          <w:szCs w:val="24"/>
        </w:rPr>
      </w:pPr>
      <w:r w:rsidRPr="00A9055A">
        <w:rPr>
          <w:rFonts w:ascii="Arial" w:hAnsi="Arial" w:cs="Arial"/>
          <w:sz w:val="24"/>
          <w:szCs w:val="24"/>
        </w:rPr>
        <w:t xml:space="preserve">the employee must be an employee working under a contract of employment with the </w:t>
      </w:r>
      <w:r>
        <w:rPr>
          <w:rFonts w:ascii="Arial" w:hAnsi="Arial" w:cs="Arial"/>
          <w:sz w:val="24"/>
          <w:szCs w:val="24"/>
        </w:rPr>
        <w:t>CCG</w:t>
      </w:r>
      <w:r w:rsidRPr="00A9055A">
        <w:rPr>
          <w:rFonts w:ascii="Arial" w:hAnsi="Arial" w:cs="Arial"/>
          <w:sz w:val="24"/>
          <w:szCs w:val="24"/>
        </w:rPr>
        <w:t>;</w:t>
      </w:r>
    </w:p>
    <w:p w:rsidR="007E311D" w:rsidRPr="00A9055A" w:rsidRDefault="007E311D" w:rsidP="007E311D">
      <w:pPr>
        <w:numPr>
          <w:ilvl w:val="0"/>
          <w:numId w:val="23"/>
        </w:numPr>
        <w:spacing w:after="0" w:line="240" w:lineRule="auto"/>
        <w:jc w:val="both"/>
        <w:rPr>
          <w:rFonts w:ascii="Arial" w:hAnsi="Arial" w:cs="Arial"/>
          <w:sz w:val="24"/>
          <w:szCs w:val="24"/>
        </w:rPr>
      </w:pPr>
      <w:r w:rsidRPr="00A9055A">
        <w:rPr>
          <w:rFonts w:ascii="Arial" w:hAnsi="Arial" w:cs="Arial"/>
          <w:sz w:val="24"/>
          <w:szCs w:val="24"/>
        </w:rPr>
        <w:t>the employee must have been invited to apply</w:t>
      </w:r>
      <w:r w:rsidRPr="00A9055A">
        <w:rPr>
          <w:rFonts w:ascii="Arial" w:hAnsi="Arial" w:cs="Arial"/>
          <w:b/>
          <w:sz w:val="24"/>
          <w:szCs w:val="24"/>
        </w:rPr>
        <w:t xml:space="preserve"> for the scheme by </w:t>
      </w:r>
      <w:r>
        <w:rPr>
          <w:rFonts w:ascii="Arial" w:hAnsi="Arial" w:cs="Arial"/>
          <w:b/>
          <w:sz w:val="24"/>
          <w:szCs w:val="24"/>
        </w:rPr>
        <w:t xml:space="preserve">Human Resources </w:t>
      </w:r>
      <w:r w:rsidRPr="00A9055A">
        <w:rPr>
          <w:rFonts w:ascii="Arial" w:hAnsi="Arial" w:cs="Arial"/>
          <w:b/>
          <w:sz w:val="24"/>
          <w:szCs w:val="24"/>
        </w:rPr>
        <w:t>and have been invited in writing</w:t>
      </w:r>
    </w:p>
    <w:p w:rsidR="007E311D" w:rsidRPr="00A9055A" w:rsidRDefault="007E311D" w:rsidP="007E311D">
      <w:pPr>
        <w:numPr>
          <w:ilvl w:val="0"/>
          <w:numId w:val="23"/>
        </w:numPr>
        <w:spacing w:after="0" w:line="240" w:lineRule="auto"/>
        <w:jc w:val="both"/>
        <w:rPr>
          <w:rFonts w:ascii="Arial" w:hAnsi="Arial" w:cs="Arial"/>
          <w:sz w:val="24"/>
          <w:szCs w:val="24"/>
        </w:rPr>
      </w:pPr>
      <w:r w:rsidRPr="00A9055A">
        <w:rPr>
          <w:rFonts w:ascii="Arial" w:hAnsi="Arial" w:cs="Arial"/>
          <w:sz w:val="24"/>
          <w:szCs w:val="24"/>
        </w:rPr>
        <w:t>the employee must have at least 104 weeks continuous full time or part time NHS service (defined in accordance with section 16.4 of the NHS terms and conditions of service handbook (“Agenda for Change”)); as at the date of application</w:t>
      </w:r>
    </w:p>
    <w:p w:rsidR="007E311D" w:rsidRPr="00A9055A" w:rsidRDefault="007E311D" w:rsidP="007E311D">
      <w:pPr>
        <w:numPr>
          <w:ilvl w:val="0"/>
          <w:numId w:val="23"/>
        </w:numPr>
        <w:spacing w:after="0" w:line="240" w:lineRule="auto"/>
        <w:jc w:val="both"/>
        <w:rPr>
          <w:rFonts w:ascii="Arial" w:hAnsi="Arial" w:cs="Arial"/>
          <w:sz w:val="24"/>
          <w:szCs w:val="24"/>
        </w:rPr>
      </w:pPr>
      <w:proofErr w:type="gramStart"/>
      <w:r w:rsidRPr="00A9055A">
        <w:rPr>
          <w:rFonts w:ascii="Arial" w:hAnsi="Arial" w:cs="Arial"/>
          <w:sz w:val="24"/>
          <w:szCs w:val="24"/>
        </w:rPr>
        <w:t>the</w:t>
      </w:r>
      <w:proofErr w:type="gramEnd"/>
      <w:r w:rsidRPr="00A9055A">
        <w:rPr>
          <w:rFonts w:ascii="Arial" w:hAnsi="Arial" w:cs="Arial"/>
          <w:sz w:val="24"/>
          <w:szCs w:val="24"/>
        </w:rPr>
        <w:t xml:space="preserve"> employee must not already have formally given notice of resignation or retirement or been provided with notice of termination of employment by the </w:t>
      </w:r>
      <w:r>
        <w:rPr>
          <w:rFonts w:ascii="Arial" w:hAnsi="Arial" w:cs="Arial"/>
          <w:sz w:val="24"/>
          <w:szCs w:val="24"/>
        </w:rPr>
        <w:t>CCG</w:t>
      </w:r>
      <w:r w:rsidRPr="00A9055A">
        <w:rPr>
          <w:rFonts w:ascii="Arial" w:hAnsi="Arial" w:cs="Arial"/>
          <w:sz w:val="24"/>
          <w:szCs w:val="24"/>
        </w:rPr>
        <w:t xml:space="preserve"> for any other reason at the date of their application under the Scheme. In addition if the employee’s employment is terminated for any reason (other than under the Scheme) prior to the end of their employment (as approved under the Scheme) the employee will lose any entitlement to payment under the Scheme.</w:t>
      </w:r>
    </w:p>
    <w:p w:rsidR="007E311D" w:rsidRDefault="007E311D" w:rsidP="007E311D">
      <w:pPr>
        <w:pStyle w:val="ListParagraph"/>
        <w:rPr>
          <w:rFonts w:ascii="Arial" w:hAnsi="Arial" w:cs="Arial"/>
          <w:sz w:val="24"/>
          <w:szCs w:val="24"/>
        </w:rPr>
      </w:pPr>
    </w:p>
    <w:p w:rsidR="007E311D" w:rsidRDefault="007E311D" w:rsidP="007E311D">
      <w:pPr>
        <w:pStyle w:val="ListParagraph"/>
        <w:numPr>
          <w:ilvl w:val="1"/>
          <w:numId w:val="19"/>
        </w:numPr>
        <w:rPr>
          <w:rFonts w:ascii="Arial" w:hAnsi="Arial" w:cs="Arial"/>
          <w:sz w:val="24"/>
          <w:szCs w:val="24"/>
        </w:rPr>
      </w:pPr>
      <w:r w:rsidRPr="009529E7">
        <w:rPr>
          <w:rFonts w:ascii="Arial" w:hAnsi="Arial" w:cs="Arial"/>
          <w:sz w:val="24"/>
          <w:szCs w:val="24"/>
        </w:rPr>
        <w:t xml:space="preserve">An eligible employee may apply for </w:t>
      </w:r>
      <w:r>
        <w:rPr>
          <w:rFonts w:ascii="Arial" w:hAnsi="Arial" w:cs="Arial"/>
          <w:sz w:val="24"/>
          <w:szCs w:val="24"/>
        </w:rPr>
        <w:t xml:space="preserve">a quote for </w:t>
      </w:r>
      <w:r w:rsidRPr="009529E7">
        <w:rPr>
          <w:rFonts w:ascii="Arial" w:hAnsi="Arial" w:cs="Arial"/>
          <w:sz w:val="24"/>
          <w:szCs w:val="24"/>
        </w:rPr>
        <w:t xml:space="preserve">voluntary redundancy under the Scheme using the form attached at Appendix </w:t>
      </w:r>
      <w:r>
        <w:rPr>
          <w:rFonts w:ascii="Arial" w:hAnsi="Arial" w:cs="Arial"/>
          <w:sz w:val="24"/>
          <w:szCs w:val="24"/>
        </w:rPr>
        <w:t>1</w:t>
      </w:r>
      <w:r w:rsidRPr="009529E7">
        <w:rPr>
          <w:rFonts w:ascii="Arial" w:hAnsi="Arial" w:cs="Arial"/>
          <w:sz w:val="24"/>
          <w:szCs w:val="24"/>
        </w:rPr>
        <w:t xml:space="preserve">. </w:t>
      </w:r>
      <w:r>
        <w:rPr>
          <w:rFonts w:ascii="Arial" w:hAnsi="Arial" w:cs="Arial"/>
          <w:sz w:val="24"/>
          <w:szCs w:val="24"/>
        </w:rPr>
        <w:t xml:space="preserve">Should they wish to pursue an application they should complete the application form attached at Appendix 2. </w:t>
      </w:r>
      <w:r w:rsidRPr="009529E7">
        <w:rPr>
          <w:rFonts w:ascii="Arial" w:hAnsi="Arial" w:cs="Arial"/>
          <w:sz w:val="24"/>
          <w:szCs w:val="24"/>
        </w:rPr>
        <w:t xml:space="preserve">On receipt of an employee’s application the </w:t>
      </w:r>
      <w:r>
        <w:rPr>
          <w:rFonts w:ascii="Arial" w:hAnsi="Arial" w:cs="Arial"/>
          <w:sz w:val="24"/>
          <w:szCs w:val="24"/>
        </w:rPr>
        <w:t>CCG</w:t>
      </w:r>
      <w:r w:rsidRPr="009529E7">
        <w:rPr>
          <w:rFonts w:ascii="Arial" w:hAnsi="Arial" w:cs="Arial"/>
          <w:sz w:val="24"/>
          <w:szCs w:val="24"/>
        </w:rPr>
        <w:t xml:space="preserve"> will consider the employee’s application. </w:t>
      </w:r>
    </w:p>
    <w:p w:rsidR="007E311D" w:rsidRPr="009529E7" w:rsidRDefault="007E311D" w:rsidP="007E311D">
      <w:pPr>
        <w:pStyle w:val="ListParagraph"/>
        <w:rPr>
          <w:rFonts w:ascii="Arial" w:hAnsi="Arial" w:cs="Arial"/>
          <w:sz w:val="24"/>
          <w:szCs w:val="24"/>
        </w:rPr>
      </w:pPr>
    </w:p>
    <w:p w:rsidR="007E311D" w:rsidRPr="009529E7" w:rsidRDefault="007E311D" w:rsidP="007E311D">
      <w:pPr>
        <w:pStyle w:val="ListParagraph"/>
        <w:numPr>
          <w:ilvl w:val="1"/>
          <w:numId w:val="19"/>
        </w:numPr>
        <w:rPr>
          <w:rFonts w:ascii="Arial" w:hAnsi="Arial" w:cs="Arial"/>
          <w:sz w:val="24"/>
          <w:szCs w:val="24"/>
        </w:rPr>
      </w:pPr>
      <w:r w:rsidRPr="009529E7">
        <w:rPr>
          <w:rFonts w:ascii="Arial" w:hAnsi="Arial" w:cs="Arial"/>
          <w:sz w:val="24"/>
          <w:szCs w:val="24"/>
        </w:rPr>
        <w:t xml:space="preserve">Factors that will be considered by the </w:t>
      </w:r>
      <w:r>
        <w:rPr>
          <w:rFonts w:ascii="Arial" w:hAnsi="Arial" w:cs="Arial"/>
          <w:sz w:val="24"/>
          <w:szCs w:val="24"/>
        </w:rPr>
        <w:t>CCG</w:t>
      </w:r>
      <w:r w:rsidRPr="009529E7">
        <w:rPr>
          <w:rFonts w:ascii="Arial" w:hAnsi="Arial" w:cs="Arial"/>
          <w:sz w:val="24"/>
          <w:szCs w:val="24"/>
        </w:rPr>
        <w:t xml:space="preserve"> when considering whether to approve the application will include, but are not limited</w:t>
      </w:r>
      <w:r>
        <w:rPr>
          <w:rFonts w:ascii="Arial" w:hAnsi="Arial" w:cs="Arial"/>
          <w:sz w:val="24"/>
          <w:szCs w:val="24"/>
        </w:rPr>
        <w:t xml:space="preserve"> to:</w:t>
      </w:r>
    </w:p>
    <w:p w:rsidR="007E311D" w:rsidRPr="00A9055A" w:rsidRDefault="007E311D" w:rsidP="007E311D">
      <w:pPr>
        <w:numPr>
          <w:ilvl w:val="0"/>
          <w:numId w:val="24"/>
        </w:numPr>
        <w:spacing w:after="0" w:line="240" w:lineRule="auto"/>
        <w:jc w:val="both"/>
        <w:rPr>
          <w:rFonts w:ascii="Arial" w:hAnsi="Arial" w:cs="Arial"/>
          <w:sz w:val="24"/>
          <w:szCs w:val="24"/>
        </w:rPr>
      </w:pPr>
      <w:r w:rsidRPr="00A9055A">
        <w:rPr>
          <w:rFonts w:ascii="Arial" w:hAnsi="Arial" w:cs="Arial"/>
          <w:sz w:val="24"/>
          <w:szCs w:val="24"/>
        </w:rPr>
        <w:t xml:space="preserve">the service need for the post held and its </w:t>
      </w:r>
      <w:r>
        <w:rPr>
          <w:rFonts w:ascii="Arial" w:hAnsi="Arial" w:cs="Arial"/>
          <w:sz w:val="24"/>
          <w:szCs w:val="24"/>
        </w:rPr>
        <w:t>e</w:t>
      </w:r>
      <w:r w:rsidRPr="00A9055A">
        <w:rPr>
          <w:rFonts w:ascii="Arial" w:hAnsi="Arial" w:cs="Arial"/>
          <w:sz w:val="24"/>
          <w:szCs w:val="24"/>
        </w:rPr>
        <w:t>ffects on business c</w:t>
      </w:r>
      <w:r>
        <w:rPr>
          <w:rFonts w:ascii="Arial" w:hAnsi="Arial" w:cs="Arial"/>
          <w:sz w:val="24"/>
          <w:szCs w:val="24"/>
        </w:rPr>
        <w:t>ontinuity</w:t>
      </w:r>
    </w:p>
    <w:p w:rsidR="007E311D" w:rsidRPr="00A9055A" w:rsidRDefault="007E311D" w:rsidP="007E311D">
      <w:pPr>
        <w:numPr>
          <w:ilvl w:val="0"/>
          <w:numId w:val="24"/>
        </w:numPr>
        <w:spacing w:after="0" w:line="240" w:lineRule="auto"/>
        <w:jc w:val="both"/>
        <w:rPr>
          <w:rFonts w:ascii="Arial" w:hAnsi="Arial" w:cs="Arial"/>
          <w:sz w:val="24"/>
          <w:szCs w:val="24"/>
        </w:rPr>
      </w:pPr>
      <w:r w:rsidRPr="00A9055A">
        <w:rPr>
          <w:rFonts w:ascii="Arial" w:hAnsi="Arial" w:cs="Arial"/>
          <w:sz w:val="24"/>
          <w:szCs w:val="24"/>
        </w:rPr>
        <w:t>the skills and experience of th</w:t>
      </w:r>
      <w:r>
        <w:rPr>
          <w:rFonts w:ascii="Arial" w:hAnsi="Arial" w:cs="Arial"/>
          <w:sz w:val="24"/>
          <w:szCs w:val="24"/>
        </w:rPr>
        <w:t>e individual employee concerned</w:t>
      </w:r>
    </w:p>
    <w:p w:rsidR="007E311D" w:rsidRPr="00A9055A" w:rsidRDefault="007E311D" w:rsidP="007E311D">
      <w:pPr>
        <w:numPr>
          <w:ilvl w:val="0"/>
          <w:numId w:val="24"/>
        </w:numPr>
        <w:spacing w:after="0" w:line="240" w:lineRule="auto"/>
        <w:jc w:val="both"/>
        <w:rPr>
          <w:rFonts w:ascii="Arial" w:hAnsi="Arial" w:cs="Arial"/>
          <w:sz w:val="24"/>
          <w:szCs w:val="24"/>
        </w:rPr>
      </w:pPr>
      <w:r w:rsidRPr="00A9055A">
        <w:rPr>
          <w:rFonts w:ascii="Arial" w:hAnsi="Arial" w:cs="Arial"/>
          <w:sz w:val="24"/>
          <w:szCs w:val="24"/>
        </w:rPr>
        <w:t>whether approval of the application will</w:t>
      </w:r>
      <w:r>
        <w:rPr>
          <w:rFonts w:ascii="Arial" w:hAnsi="Arial" w:cs="Arial"/>
          <w:sz w:val="24"/>
          <w:szCs w:val="24"/>
        </w:rPr>
        <w:t xml:space="preserve"> promote necessary efficiencies</w:t>
      </w:r>
    </w:p>
    <w:p w:rsidR="007E311D" w:rsidRDefault="007E311D" w:rsidP="007E311D">
      <w:pPr>
        <w:numPr>
          <w:ilvl w:val="0"/>
          <w:numId w:val="24"/>
        </w:numPr>
        <w:spacing w:after="0" w:line="240" w:lineRule="auto"/>
        <w:jc w:val="both"/>
        <w:rPr>
          <w:rFonts w:ascii="Arial" w:hAnsi="Arial" w:cs="Arial"/>
          <w:sz w:val="24"/>
          <w:szCs w:val="24"/>
        </w:rPr>
      </w:pPr>
      <w:r w:rsidRPr="00A9055A">
        <w:rPr>
          <w:rFonts w:ascii="Arial" w:hAnsi="Arial" w:cs="Arial"/>
          <w:sz w:val="24"/>
          <w:szCs w:val="24"/>
        </w:rPr>
        <w:t>whether approval of the appli</w:t>
      </w:r>
      <w:r>
        <w:rPr>
          <w:rFonts w:ascii="Arial" w:hAnsi="Arial" w:cs="Arial"/>
          <w:sz w:val="24"/>
          <w:szCs w:val="24"/>
        </w:rPr>
        <w:t>cation will promote cost saving</w:t>
      </w:r>
    </w:p>
    <w:p w:rsidR="007E311D" w:rsidRPr="00A9055A" w:rsidRDefault="007E311D" w:rsidP="007E311D">
      <w:pPr>
        <w:numPr>
          <w:ilvl w:val="0"/>
          <w:numId w:val="24"/>
        </w:numPr>
        <w:spacing w:after="0" w:line="240" w:lineRule="auto"/>
        <w:jc w:val="both"/>
        <w:rPr>
          <w:rFonts w:ascii="Arial" w:hAnsi="Arial" w:cs="Arial"/>
          <w:sz w:val="24"/>
          <w:szCs w:val="24"/>
        </w:rPr>
      </w:pPr>
      <w:r>
        <w:rPr>
          <w:rFonts w:ascii="Arial" w:hAnsi="Arial" w:cs="Arial"/>
          <w:sz w:val="24"/>
          <w:szCs w:val="24"/>
        </w:rPr>
        <w:t>whether approval of the application will either create a vacancy that can be absorbed at no cost or can be filled by redeployment from a post that in turn need not be filled</w:t>
      </w:r>
    </w:p>
    <w:p w:rsidR="007E311D" w:rsidRPr="009529E7" w:rsidRDefault="007E311D" w:rsidP="007E311D">
      <w:pPr>
        <w:spacing w:after="0" w:line="240" w:lineRule="auto"/>
        <w:ind w:left="1440"/>
        <w:jc w:val="both"/>
        <w:rPr>
          <w:rFonts w:ascii="Arial" w:hAnsi="Arial" w:cs="Arial"/>
          <w:sz w:val="24"/>
          <w:szCs w:val="24"/>
        </w:rPr>
      </w:pPr>
    </w:p>
    <w:p w:rsidR="007E311D" w:rsidRPr="009529E7" w:rsidRDefault="007E311D" w:rsidP="007E311D">
      <w:pPr>
        <w:pStyle w:val="ListParagraph"/>
        <w:numPr>
          <w:ilvl w:val="1"/>
          <w:numId w:val="19"/>
        </w:numPr>
        <w:rPr>
          <w:rFonts w:ascii="Arial" w:hAnsi="Arial" w:cs="Arial"/>
          <w:sz w:val="24"/>
          <w:szCs w:val="24"/>
        </w:rPr>
      </w:pPr>
      <w:r w:rsidRPr="009529E7">
        <w:rPr>
          <w:rFonts w:ascii="Arial" w:hAnsi="Arial" w:cs="Arial"/>
          <w:sz w:val="24"/>
          <w:szCs w:val="24"/>
        </w:rPr>
        <w:t xml:space="preserve">Each application under the Scheme will be considered on its own merits and the </w:t>
      </w:r>
      <w:r>
        <w:rPr>
          <w:rFonts w:ascii="Arial" w:hAnsi="Arial" w:cs="Arial"/>
          <w:sz w:val="24"/>
          <w:szCs w:val="24"/>
        </w:rPr>
        <w:t>CCG</w:t>
      </w:r>
      <w:r w:rsidRPr="009529E7">
        <w:rPr>
          <w:rFonts w:ascii="Arial" w:hAnsi="Arial" w:cs="Arial"/>
          <w:sz w:val="24"/>
          <w:szCs w:val="24"/>
        </w:rPr>
        <w:t xml:space="preserve"> reserves complete discretion to determine whether or not an application will be approved. There will be no right of appeal on the part of those staff whose applications are not successful. The criteria applied will </w:t>
      </w:r>
      <w:r w:rsidRPr="009529E7">
        <w:rPr>
          <w:rFonts w:ascii="Arial" w:hAnsi="Arial" w:cs="Arial"/>
          <w:sz w:val="24"/>
          <w:szCs w:val="24"/>
        </w:rPr>
        <w:lastRenderedPageBreak/>
        <w:t>ensure that employees are not disadvantaged based upon disability, gender, age, sex discrimination, sexual orientation, grounds of religion or belief.</w:t>
      </w:r>
    </w:p>
    <w:p w:rsidR="007E311D" w:rsidRPr="00A9055A" w:rsidRDefault="007E311D" w:rsidP="007E311D">
      <w:pPr>
        <w:pStyle w:val="Header"/>
        <w:rPr>
          <w:rFonts w:ascii="Arial" w:hAnsi="Arial" w:cs="Arial"/>
          <w:sz w:val="24"/>
          <w:szCs w:val="24"/>
        </w:rPr>
      </w:pPr>
    </w:p>
    <w:p w:rsidR="007E311D" w:rsidRPr="00A9055A" w:rsidRDefault="007E311D" w:rsidP="007E311D">
      <w:pPr>
        <w:rPr>
          <w:rFonts w:ascii="Arial" w:hAnsi="Arial" w:cs="Arial"/>
          <w:sz w:val="24"/>
          <w:szCs w:val="24"/>
        </w:rPr>
      </w:pPr>
      <w:r w:rsidRPr="00A9055A">
        <w:rPr>
          <w:rFonts w:ascii="Arial" w:hAnsi="Arial" w:cs="Arial"/>
          <w:b/>
          <w:sz w:val="24"/>
          <w:szCs w:val="24"/>
        </w:rPr>
        <w:t xml:space="preserve">4. </w:t>
      </w:r>
      <w:r>
        <w:rPr>
          <w:rFonts w:ascii="Arial" w:hAnsi="Arial" w:cs="Arial"/>
          <w:b/>
          <w:sz w:val="24"/>
          <w:szCs w:val="24"/>
        </w:rPr>
        <w:tab/>
      </w:r>
      <w:r w:rsidRPr="00A9055A">
        <w:rPr>
          <w:rFonts w:ascii="Arial" w:hAnsi="Arial" w:cs="Arial"/>
          <w:b/>
          <w:sz w:val="24"/>
          <w:szCs w:val="24"/>
        </w:rPr>
        <w:t>TERMS OF THE SCHEME</w:t>
      </w:r>
    </w:p>
    <w:p w:rsidR="007E311D" w:rsidRPr="00A9055A" w:rsidRDefault="007E311D" w:rsidP="007E311D">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Pr="00A9055A">
        <w:rPr>
          <w:rFonts w:ascii="Arial" w:hAnsi="Arial" w:cs="Arial"/>
          <w:sz w:val="24"/>
          <w:szCs w:val="24"/>
        </w:rPr>
        <w:t xml:space="preserve">If an application for voluntary redundancy under the Scheme is approved the employee’s employment will come to an end by mutual consent and for the reason of voluntary redundancy. It will be normal practice for the employee to work any contractual notice but the </w:t>
      </w:r>
      <w:r>
        <w:rPr>
          <w:rFonts w:ascii="Arial" w:hAnsi="Arial" w:cs="Arial"/>
          <w:sz w:val="24"/>
          <w:szCs w:val="24"/>
        </w:rPr>
        <w:t>CCG</w:t>
      </w:r>
      <w:r w:rsidRPr="00A9055A">
        <w:rPr>
          <w:rFonts w:ascii="Arial" w:hAnsi="Arial" w:cs="Arial"/>
          <w:sz w:val="24"/>
          <w:szCs w:val="24"/>
        </w:rPr>
        <w:t xml:space="preserve"> reserves the right to agree an earlier termination date with the employee. Where the employee’s application under the Scheme is successful they will receive a redundancy payment calculated in accordance with section 16 of Agenda for Change. </w:t>
      </w:r>
    </w:p>
    <w:p w:rsidR="007E311D" w:rsidRPr="00A9055A" w:rsidRDefault="007E311D" w:rsidP="007E311D">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Pr="00A9055A">
        <w:rPr>
          <w:rFonts w:ascii="Arial" w:hAnsi="Arial" w:cs="Arial"/>
          <w:sz w:val="24"/>
          <w:szCs w:val="24"/>
        </w:rPr>
        <w:t>In summary the employee whose application is approved will be entitled to one of the following options depending on their age and membership of the NHS pension scheme:</w:t>
      </w:r>
    </w:p>
    <w:p w:rsidR="007E311D" w:rsidRPr="00A9055A" w:rsidRDefault="007E311D" w:rsidP="007E311D">
      <w:pPr>
        <w:numPr>
          <w:ilvl w:val="0"/>
          <w:numId w:val="25"/>
        </w:numPr>
        <w:spacing w:after="0" w:line="240" w:lineRule="auto"/>
        <w:jc w:val="both"/>
        <w:rPr>
          <w:rFonts w:ascii="Arial" w:hAnsi="Arial" w:cs="Arial"/>
          <w:sz w:val="24"/>
          <w:szCs w:val="24"/>
        </w:rPr>
      </w:pPr>
      <w:r w:rsidRPr="00A9055A">
        <w:rPr>
          <w:rFonts w:ascii="Arial" w:hAnsi="Arial" w:cs="Arial"/>
          <w:sz w:val="24"/>
          <w:szCs w:val="24"/>
        </w:rPr>
        <w:t>Payment of a lump sum based on one month’s pay (as defined in section 16.7 of Agenda for Change) for every complete year of reckonable service (as defined in sections 16.5 and 16.6 of Agenda for Change) up to a maximum payment of 24 months</w:t>
      </w:r>
      <w:r>
        <w:rPr>
          <w:rFonts w:ascii="Arial" w:hAnsi="Arial" w:cs="Arial"/>
          <w:sz w:val="24"/>
          <w:szCs w:val="24"/>
        </w:rPr>
        <w:t>’</w:t>
      </w:r>
      <w:r w:rsidRPr="00A9055A">
        <w:rPr>
          <w:rFonts w:ascii="Arial" w:hAnsi="Arial" w:cs="Arial"/>
          <w:sz w:val="24"/>
          <w:szCs w:val="24"/>
        </w:rPr>
        <w:t xml:space="preserve"> pay. </w:t>
      </w:r>
    </w:p>
    <w:p w:rsidR="007E311D" w:rsidRDefault="007E311D" w:rsidP="007E311D">
      <w:pPr>
        <w:spacing w:after="0"/>
        <w:ind w:left="360"/>
        <w:rPr>
          <w:rFonts w:ascii="Arial" w:hAnsi="Arial" w:cs="Arial"/>
          <w:sz w:val="24"/>
          <w:szCs w:val="24"/>
        </w:rPr>
      </w:pPr>
    </w:p>
    <w:p w:rsidR="007E311D" w:rsidRPr="009529E7" w:rsidRDefault="007E311D" w:rsidP="007E311D">
      <w:pPr>
        <w:ind w:left="360" w:firstLine="360"/>
        <w:rPr>
          <w:rFonts w:ascii="Arial" w:hAnsi="Arial" w:cs="Arial"/>
          <w:b/>
          <w:sz w:val="24"/>
          <w:szCs w:val="24"/>
        </w:rPr>
      </w:pPr>
      <w:r w:rsidRPr="009529E7">
        <w:rPr>
          <w:rFonts w:ascii="Arial" w:hAnsi="Arial" w:cs="Arial"/>
          <w:b/>
          <w:sz w:val="24"/>
          <w:szCs w:val="24"/>
        </w:rPr>
        <w:t>OR</w:t>
      </w:r>
    </w:p>
    <w:p w:rsidR="007E311D" w:rsidRPr="00A9055A" w:rsidRDefault="007E311D" w:rsidP="007E311D">
      <w:pPr>
        <w:numPr>
          <w:ilvl w:val="0"/>
          <w:numId w:val="25"/>
        </w:numPr>
        <w:spacing w:after="0" w:line="240" w:lineRule="auto"/>
        <w:jc w:val="both"/>
        <w:rPr>
          <w:rFonts w:ascii="Arial" w:hAnsi="Arial" w:cs="Arial"/>
          <w:sz w:val="24"/>
          <w:szCs w:val="24"/>
        </w:rPr>
      </w:pPr>
      <w:r>
        <w:rPr>
          <w:rFonts w:ascii="Arial" w:hAnsi="Arial" w:cs="Arial"/>
          <w:sz w:val="24"/>
          <w:szCs w:val="24"/>
        </w:rPr>
        <w:t>CCG</w:t>
      </w:r>
      <w:r w:rsidRPr="00A9055A">
        <w:rPr>
          <w:rFonts w:ascii="Arial" w:hAnsi="Arial" w:cs="Arial"/>
          <w:sz w:val="24"/>
          <w:szCs w:val="24"/>
        </w:rPr>
        <w:t xml:space="preserve"> employees who; are members of the NHS Pension Scheme, have at least 2 years’ qualifying membership and who meet the minimum age requirements as set out in section 16.10 of Agenda for Change, may apply to retire early without a reduction in the payment of pension benefits in accordance with section 16.10 of Agenda for Change. </w:t>
      </w:r>
    </w:p>
    <w:p w:rsidR="007E311D" w:rsidRDefault="007E311D" w:rsidP="007E311D">
      <w:pPr>
        <w:spacing w:after="0"/>
        <w:ind w:left="360"/>
        <w:rPr>
          <w:rFonts w:ascii="Arial" w:hAnsi="Arial" w:cs="Arial"/>
          <w:sz w:val="24"/>
          <w:szCs w:val="24"/>
        </w:rPr>
      </w:pPr>
    </w:p>
    <w:p w:rsidR="007E311D" w:rsidRPr="00A9055A" w:rsidRDefault="007E311D" w:rsidP="007E311D">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Pr="00A9055A">
        <w:rPr>
          <w:rFonts w:ascii="Arial" w:hAnsi="Arial" w:cs="Arial"/>
          <w:sz w:val="24"/>
          <w:szCs w:val="24"/>
        </w:rPr>
        <w:t>The above is intended to be a summary of the entitlements under section 16 of Agenda for Change and the payments will be made in accordance with the entitlements as set out in Agenda for Change. An employee may request an estimate of entitlements from human resources</w:t>
      </w:r>
      <w:r w:rsidRPr="00A9055A">
        <w:rPr>
          <w:rFonts w:ascii="Arial" w:hAnsi="Arial" w:cs="Arial"/>
          <w:b/>
          <w:sz w:val="24"/>
          <w:szCs w:val="24"/>
        </w:rPr>
        <w:t xml:space="preserve"> </w:t>
      </w:r>
      <w:r w:rsidRPr="00A9055A">
        <w:rPr>
          <w:rFonts w:ascii="Arial" w:hAnsi="Arial" w:cs="Arial"/>
          <w:sz w:val="24"/>
          <w:szCs w:val="24"/>
        </w:rPr>
        <w:t>in advance of making a decision to apply under the Scheme.</w:t>
      </w:r>
    </w:p>
    <w:p w:rsidR="007E311D" w:rsidRPr="00A9055A" w:rsidRDefault="007E311D" w:rsidP="007E311D">
      <w:pPr>
        <w:ind w:left="720" w:hanging="720"/>
        <w:rPr>
          <w:rFonts w:ascii="Arial" w:hAnsi="Arial" w:cs="Arial"/>
          <w:sz w:val="24"/>
          <w:szCs w:val="24"/>
        </w:rPr>
      </w:pPr>
      <w:r>
        <w:rPr>
          <w:rFonts w:ascii="Arial" w:hAnsi="Arial" w:cs="Arial"/>
          <w:sz w:val="24"/>
          <w:szCs w:val="24"/>
        </w:rPr>
        <w:t>4.4.</w:t>
      </w:r>
      <w:r>
        <w:rPr>
          <w:rFonts w:ascii="Arial" w:hAnsi="Arial" w:cs="Arial"/>
          <w:sz w:val="24"/>
          <w:szCs w:val="24"/>
        </w:rPr>
        <w:tab/>
      </w:r>
      <w:r w:rsidRPr="00A9055A">
        <w:rPr>
          <w:rFonts w:ascii="Arial" w:hAnsi="Arial" w:cs="Arial"/>
          <w:sz w:val="24"/>
          <w:szCs w:val="24"/>
        </w:rPr>
        <w:t xml:space="preserve">The employee will be asked to identify which is their preferred option in the application form and this information will be shared with the </w:t>
      </w:r>
      <w:r>
        <w:rPr>
          <w:rFonts w:ascii="Arial" w:hAnsi="Arial" w:cs="Arial"/>
          <w:sz w:val="24"/>
          <w:szCs w:val="24"/>
        </w:rPr>
        <w:t>Remuneration Committee</w:t>
      </w:r>
      <w:r w:rsidRPr="00A9055A">
        <w:rPr>
          <w:rFonts w:ascii="Arial" w:hAnsi="Arial" w:cs="Arial"/>
          <w:sz w:val="24"/>
          <w:szCs w:val="24"/>
        </w:rPr>
        <w:t>, which will be convened to consider and approve the applications.</w:t>
      </w:r>
    </w:p>
    <w:p w:rsidR="007E311D" w:rsidRPr="00A9055A" w:rsidRDefault="007E311D" w:rsidP="007E311D">
      <w:pPr>
        <w:rPr>
          <w:rFonts w:ascii="Arial" w:hAnsi="Arial" w:cs="Arial"/>
          <w:sz w:val="24"/>
          <w:szCs w:val="24"/>
        </w:rPr>
      </w:pPr>
      <w:r w:rsidRPr="00A9055A">
        <w:rPr>
          <w:rFonts w:ascii="Arial" w:hAnsi="Arial" w:cs="Arial"/>
          <w:b/>
          <w:sz w:val="24"/>
          <w:szCs w:val="24"/>
        </w:rPr>
        <w:t xml:space="preserve">5. </w:t>
      </w:r>
      <w:r>
        <w:rPr>
          <w:rFonts w:ascii="Arial" w:hAnsi="Arial" w:cs="Arial"/>
          <w:b/>
          <w:sz w:val="24"/>
          <w:szCs w:val="24"/>
        </w:rPr>
        <w:tab/>
      </w:r>
      <w:r w:rsidRPr="00A9055A">
        <w:rPr>
          <w:rFonts w:ascii="Arial" w:hAnsi="Arial" w:cs="Arial"/>
          <w:b/>
          <w:sz w:val="24"/>
          <w:szCs w:val="24"/>
        </w:rPr>
        <w:t>INDEPENDENT ADVICE</w:t>
      </w:r>
    </w:p>
    <w:p w:rsidR="007E311D" w:rsidRPr="00A9055A" w:rsidRDefault="007E311D" w:rsidP="007E311D">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Pr="00A9055A">
        <w:rPr>
          <w:rFonts w:ascii="Arial" w:hAnsi="Arial" w:cs="Arial"/>
          <w:sz w:val="24"/>
          <w:szCs w:val="24"/>
        </w:rPr>
        <w:t xml:space="preserve">Decisions which impact on pension arrangements are extremely important individual decisions. Employees should therefore consider taking independent financial and pension advice before making any decisions that may affect their pension. Although the payroll team may help individuals to understand the NHS Pension Scheme rules, the </w:t>
      </w:r>
      <w:r>
        <w:rPr>
          <w:rFonts w:ascii="Arial" w:hAnsi="Arial" w:cs="Arial"/>
          <w:sz w:val="24"/>
          <w:szCs w:val="24"/>
        </w:rPr>
        <w:t>CCG</w:t>
      </w:r>
      <w:r w:rsidRPr="00A9055A">
        <w:rPr>
          <w:rFonts w:ascii="Arial" w:hAnsi="Arial" w:cs="Arial"/>
          <w:sz w:val="24"/>
          <w:szCs w:val="24"/>
        </w:rPr>
        <w:t xml:space="preserve"> and its staff are not legally authorised </w:t>
      </w:r>
      <w:r w:rsidRPr="00A9055A">
        <w:rPr>
          <w:rFonts w:ascii="Arial" w:hAnsi="Arial" w:cs="Arial"/>
          <w:sz w:val="24"/>
          <w:szCs w:val="24"/>
        </w:rPr>
        <w:lastRenderedPageBreak/>
        <w:t xml:space="preserve">under the Financial Services Act to give pension or other financial advice to individuals. </w:t>
      </w:r>
      <w:r w:rsidRPr="00A9055A">
        <w:rPr>
          <w:rFonts w:ascii="Arial" w:hAnsi="Arial" w:cs="Arial"/>
          <w:b/>
          <w:bCs/>
          <w:sz w:val="24"/>
          <w:szCs w:val="24"/>
        </w:rPr>
        <w:t xml:space="preserve">The </w:t>
      </w:r>
      <w:r>
        <w:rPr>
          <w:rFonts w:ascii="Arial" w:hAnsi="Arial" w:cs="Arial"/>
          <w:b/>
          <w:bCs/>
          <w:sz w:val="24"/>
          <w:szCs w:val="24"/>
        </w:rPr>
        <w:t>CCG</w:t>
      </w:r>
      <w:r w:rsidRPr="00A9055A">
        <w:rPr>
          <w:rFonts w:ascii="Arial" w:hAnsi="Arial" w:cs="Arial"/>
          <w:b/>
          <w:bCs/>
          <w:sz w:val="24"/>
          <w:szCs w:val="24"/>
        </w:rPr>
        <w:t xml:space="preserve"> will, therefore, not provide any additional information to staff regarding pension’s information and implications of redundancy situations to employees or their line managers, other that the estimate of entitlements mentioned above</w:t>
      </w:r>
      <w:r w:rsidRPr="00A9055A">
        <w:rPr>
          <w:rFonts w:ascii="Arial" w:hAnsi="Arial" w:cs="Arial"/>
          <w:sz w:val="24"/>
          <w:szCs w:val="24"/>
        </w:rPr>
        <w:t xml:space="preserve">. The seeking of independent legal advice will be at the employee’s own expense and will not be recoverable from </w:t>
      </w:r>
      <w:r>
        <w:rPr>
          <w:rFonts w:ascii="Arial" w:hAnsi="Arial" w:cs="Arial"/>
          <w:sz w:val="24"/>
          <w:szCs w:val="24"/>
        </w:rPr>
        <w:t>the CCG</w:t>
      </w:r>
      <w:r w:rsidRPr="00A9055A">
        <w:rPr>
          <w:rFonts w:ascii="Arial" w:hAnsi="Arial" w:cs="Arial"/>
          <w:sz w:val="24"/>
          <w:szCs w:val="24"/>
        </w:rPr>
        <w:t>.</w:t>
      </w:r>
    </w:p>
    <w:p w:rsidR="007E311D" w:rsidRPr="00A9055A" w:rsidRDefault="007E311D" w:rsidP="007E311D">
      <w:pPr>
        <w:rPr>
          <w:rFonts w:ascii="Arial" w:hAnsi="Arial" w:cs="Arial"/>
          <w:sz w:val="24"/>
          <w:szCs w:val="24"/>
        </w:rPr>
      </w:pPr>
      <w:r w:rsidRPr="00A9055A">
        <w:rPr>
          <w:rFonts w:ascii="Arial" w:hAnsi="Arial" w:cs="Arial"/>
          <w:b/>
          <w:sz w:val="24"/>
          <w:szCs w:val="24"/>
        </w:rPr>
        <w:t xml:space="preserve">6. </w:t>
      </w:r>
      <w:r>
        <w:rPr>
          <w:rFonts w:ascii="Arial" w:hAnsi="Arial" w:cs="Arial"/>
          <w:b/>
          <w:sz w:val="24"/>
          <w:szCs w:val="24"/>
        </w:rPr>
        <w:tab/>
      </w:r>
      <w:r w:rsidRPr="00A9055A">
        <w:rPr>
          <w:rFonts w:ascii="Arial" w:hAnsi="Arial" w:cs="Arial"/>
          <w:b/>
          <w:sz w:val="24"/>
          <w:szCs w:val="24"/>
        </w:rPr>
        <w:t>RE-EMPLOYMENT</w:t>
      </w:r>
    </w:p>
    <w:p w:rsidR="007E311D" w:rsidRPr="00A9055A" w:rsidRDefault="007E311D" w:rsidP="007E311D">
      <w:pPr>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Pr="00A9055A">
        <w:rPr>
          <w:rFonts w:ascii="Arial" w:hAnsi="Arial" w:cs="Arial"/>
          <w:sz w:val="24"/>
          <w:szCs w:val="24"/>
        </w:rPr>
        <w:t>If the employee obtains alternative employment within the NHS without a break, or with a break not exceeding 4 weeks of the termination of their employment under the Scheme the employee will be required to re-pay any payment made under the Scheme.  Employees are advised to seek appropriate legal or trade union advice if unclear on whether acceptance of employment may jeopardise their eligibility for a redundancy payment.  See section 16.17 of Agenda for Change terms and c</w:t>
      </w:r>
      <w:r>
        <w:rPr>
          <w:rFonts w:ascii="Arial" w:hAnsi="Arial" w:cs="Arial"/>
          <w:sz w:val="24"/>
          <w:szCs w:val="24"/>
        </w:rPr>
        <w:t>onditions of service.</w:t>
      </w:r>
    </w:p>
    <w:p w:rsidR="007E311D" w:rsidRPr="00A9055A" w:rsidRDefault="007E311D" w:rsidP="007E311D">
      <w:pPr>
        <w:rPr>
          <w:rFonts w:ascii="Arial" w:hAnsi="Arial" w:cs="Arial"/>
          <w:sz w:val="24"/>
          <w:szCs w:val="24"/>
        </w:rPr>
      </w:pPr>
      <w:r w:rsidRPr="00A9055A">
        <w:rPr>
          <w:rFonts w:ascii="Arial" w:hAnsi="Arial" w:cs="Arial"/>
          <w:b/>
          <w:sz w:val="24"/>
          <w:szCs w:val="24"/>
        </w:rPr>
        <w:t xml:space="preserve">7. </w:t>
      </w:r>
      <w:r>
        <w:rPr>
          <w:rFonts w:ascii="Arial" w:hAnsi="Arial" w:cs="Arial"/>
          <w:b/>
          <w:sz w:val="24"/>
          <w:szCs w:val="24"/>
        </w:rPr>
        <w:tab/>
      </w:r>
      <w:r w:rsidRPr="00A9055A">
        <w:rPr>
          <w:rFonts w:ascii="Arial" w:hAnsi="Arial" w:cs="Arial"/>
          <w:b/>
          <w:sz w:val="24"/>
          <w:szCs w:val="24"/>
        </w:rPr>
        <w:t>APPLICATION PROCEDURE</w:t>
      </w:r>
    </w:p>
    <w:p w:rsidR="007E311D" w:rsidRPr="00A9055A" w:rsidRDefault="007E311D" w:rsidP="007E311D">
      <w:pPr>
        <w:numPr>
          <w:ilvl w:val="1"/>
          <w:numId w:val="26"/>
        </w:numPr>
        <w:spacing w:after="0" w:line="240" w:lineRule="auto"/>
        <w:rPr>
          <w:rFonts w:ascii="Arial" w:hAnsi="Arial" w:cs="Arial"/>
          <w:b/>
          <w:bCs/>
          <w:sz w:val="24"/>
          <w:szCs w:val="24"/>
        </w:rPr>
      </w:pPr>
      <w:r w:rsidRPr="00A9055A">
        <w:rPr>
          <w:rFonts w:ascii="Arial" w:hAnsi="Arial" w:cs="Arial"/>
          <w:b/>
          <w:bCs/>
          <w:sz w:val="24"/>
          <w:szCs w:val="24"/>
        </w:rPr>
        <w:t>Employee Application</w:t>
      </w:r>
    </w:p>
    <w:p w:rsidR="007E311D" w:rsidRDefault="007E311D" w:rsidP="007E311D">
      <w:pPr>
        <w:spacing w:after="0"/>
        <w:rPr>
          <w:rFonts w:ascii="Arial" w:hAnsi="Arial" w:cs="Arial"/>
          <w:sz w:val="24"/>
          <w:szCs w:val="24"/>
        </w:rPr>
      </w:pPr>
    </w:p>
    <w:p w:rsidR="007E311D" w:rsidRPr="00A9055A" w:rsidRDefault="007E311D" w:rsidP="007E311D">
      <w:pPr>
        <w:ind w:left="720" w:hanging="720"/>
        <w:rPr>
          <w:rFonts w:ascii="Arial" w:hAnsi="Arial" w:cs="Arial"/>
          <w:sz w:val="24"/>
          <w:szCs w:val="24"/>
        </w:rPr>
      </w:pPr>
      <w:r>
        <w:rPr>
          <w:rFonts w:ascii="Arial" w:hAnsi="Arial" w:cs="Arial"/>
          <w:sz w:val="24"/>
          <w:szCs w:val="24"/>
        </w:rPr>
        <w:t>7.1.1.</w:t>
      </w:r>
      <w:r>
        <w:rPr>
          <w:rFonts w:ascii="Arial" w:hAnsi="Arial" w:cs="Arial"/>
          <w:sz w:val="24"/>
          <w:szCs w:val="24"/>
        </w:rPr>
        <w:tab/>
      </w:r>
      <w:r w:rsidRPr="00A9055A">
        <w:rPr>
          <w:rFonts w:ascii="Arial" w:hAnsi="Arial" w:cs="Arial"/>
          <w:sz w:val="24"/>
          <w:szCs w:val="24"/>
        </w:rPr>
        <w:t xml:space="preserve">Employees will be invited to apply under the Scheme as determined by the </w:t>
      </w:r>
      <w:r>
        <w:rPr>
          <w:rFonts w:ascii="Arial" w:hAnsi="Arial" w:cs="Arial"/>
          <w:sz w:val="24"/>
          <w:szCs w:val="24"/>
        </w:rPr>
        <w:t>CCG.</w:t>
      </w:r>
      <w:r w:rsidRPr="00A9055A">
        <w:rPr>
          <w:rFonts w:ascii="Arial" w:hAnsi="Arial" w:cs="Arial"/>
          <w:sz w:val="24"/>
          <w:szCs w:val="24"/>
        </w:rPr>
        <w:t xml:space="preserve"> Employees who fulfil the relevant eligibility criteria can then apply under the Scheme using the form attached at appendix </w:t>
      </w:r>
      <w:r>
        <w:rPr>
          <w:rFonts w:ascii="Arial" w:hAnsi="Arial" w:cs="Arial"/>
          <w:sz w:val="24"/>
          <w:szCs w:val="24"/>
        </w:rPr>
        <w:t>2</w:t>
      </w:r>
      <w:r w:rsidRPr="00A9055A">
        <w:rPr>
          <w:rFonts w:ascii="Arial" w:hAnsi="Arial" w:cs="Arial"/>
          <w:sz w:val="24"/>
          <w:szCs w:val="24"/>
        </w:rPr>
        <w:t xml:space="preserve">. The application should include an election of which payment method, as set out under the Scheme, the employee is applying for. If the employee requires additional information on the calculation of such payments they should discuss this with their line manager and advice may be sought from </w:t>
      </w:r>
      <w:r>
        <w:rPr>
          <w:rFonts w:ascii="Arial" w:hAnsi="Arial" w:cs="Arial"/>
          <w:sz w:val="24"/>
          <w:szCs w:val="24"/>
        </w:rPr>
        <w:t>H</w:t>
      </w:r>
      <w:r w:rsidRPr="00A9055A">
        <w:rPr>
          <w:rFonts w:ascii="Arial" w:hAnsi="Arial" w:cs="Arial"/>
          <w:sz w:val="24"/>
          <w:szCs w:val="24"/>
        </w:rPr>
        <w:t xml:space="preserve">uman </w:t>
      </w:r>
      <w:r>
        <w:rPr>
          <w:rFonts w:ascii="Arial" w:hAnsi="Arial" w:cs="Arial"/>
          <w:sz w:val="24"/>
          <w:szCs w:val="24"/>
        </w:rPr>
        <w:t>R</w:t>
      </w:r>
      <w:r w:rsidRPr="00A9055A">
        <w:rPr>
          <w:rFonts w:ascii="Arial" w:hAnsi="Arial" w:cs="Arial"/>
          <w:sz w:val="24"/>
          <w:szCs w:val="24"/>
        </w:rPr>
        <w:t>esources.</w:t>
      </w:r>
    </w:p>
    <w:p w:rsidR="007E311D" w:rsidRPr="00A9055A" w:rsidRDefault="007E311D" w:rsidP="007E311D">
      <w:pPr>
        <w:numPr>
          <w:ilvl w:val="1"/>
          <w:numId w:val="26"/>
        </w:numPr>
        <w:spacing w:after="0" w:line="240" w:lineRule="auto"/>
        <w:rPr>
          <w:rFonts w:ascii="Arial" w:hAnsi="Arial" w:cs="Arial"/>
          <w:b/>
          <w:bCs/>
          <w:sz w:val="24"/>
          <w:szCs w:val="24"/>
        </w:rPr>
      </w:pPr>
      <w:r w:rsidRPr="00A9055A">
        <w:rPr>
          <w:rFonts w:ascii="Arial" w:hAnsi="Arial" w:cs="Arial"/>
          <w:b/>
          <w:bCs/>
          <w:sz w:val="24"/>
          <w:szCs w:val="24"/>
        </w:rPr>
        <w:t>Discussion with Line Manager and Support for Application</w:t>
      </w:r>
    </w:p>
    <w:p w:rsidR="007E311D" w:rsidRDefault="007E311D" w:rsidP="007E311D">
      <w:pPr>
        <w:spacing w:after="0"/>
        <w:rPr>
          <w:rFonts w:ascii="Arial" w:hAnsi="Arial" w:cs="Arial"/>
          <w:sz w:val="24"/>
          <w:szCs w:val="24"/>
        </w:rPr>
      </w:pPr>
    </w:p>
    <w:p w:rsidR="007E311D" w:rsidRPr="00A9055A" w:rsidRDefault="007E311D" w:rsidP="007E311D">
      <w:pPr>
        <w:ind w:left="720" w:hanging="720"/>
        <w:rPr>
          <w:rFonts w:ascii="Arial" w:hAnsi="Arial" w:cs="Arial"/>
          <w:sz w:val="24"/>
          <w:szCs w:val="24"/>
        </w:rPr>
      </w:pPr>
      <w:r>
        <w:rPr>
          <w:rFonts w:ascii="Arial" w:hAnsi="Arial" w:cs="Arial"/>
          <w:sz w:val="24"/>
          <w:szCs w:val="24"/>
        </w:rPr>
        <w:t>7.2.1.</w:t>
      </w:r>
      <w:r>
        <w:rPr>
          <w:rFonts w:ascii="Arial" w:hAnsi="Arial" w:cs="Arial"/>
          <w:sz w:val="24"/>
          <w:szCs w:val="24"/>
        </w:rPr>
        <w:tab/>
      </w:r>
      <w:r w:rsidRPr="00A9055A">
        <w:rPr>
          <w:rFonts w:ascii="Arial" w:hAnsi="Arial" w:cs="Arial"/>
          <w:sz w:val="24"/>
          <w:szCs w:val="24"/>
        </w:rPr>
        <w:t xml:space="preserve">Eligible staff who wish to apply under the Scheme should discuss their case with their </w:t>
      </w:r>
      <w:r>
        <w:rPr>
          <w:rFonts w:ascii="Arial" w:hAnsi="Arial" w:cs="Arial"/>
          <w:sz w:val="24"/>
          <w:szCs w:val="24"/>
        </w:rPr>
        <w:t>Chief of Service</w:t>
      </w:r>
      <w:r w:rsidRPr="00A9055A">
        <w:rPr>
          <w:rFonts w:ascii="Arial" w:hAnsi="Arial" w:cs="Arial"/>
          <w:sz w:val="24"/>
          <w:szCs w:val="24"/>
        </w:rPr>
        <w:t xml:space="preserve"> in the first instance and further advice can be obtained from </w:t>
      </w:r>
      <w:r>
        <w:rPr>
          <w:rFonts w:ascii="Arial" w:hAnsi="Arial" w:cs="Arial"/>
          <w:sz w:val="24"/>
          <w:szCs w:val="24"/>
        </w:rPr>
        <w:t>H</w:t>
      </w:r>
      <w:r w:rsidRPr="00A9055A">
        <w:rPr>
          <w:rFonts w:ascii="Arial" w:hAnsi="Arial" w:cs="Arial"/>
          <w:sz w:val="24"/>
          <w:szCs w:val="24"/>
        </w:rPr>
        <w:t xml:space="preserve">uman </w:t>
      </w:r>
      <w:r>
        <w:rPr>
          <w:rFonts w:ascii="Arial" w:hAnsi="Arial" w:cs="Arial"/>
          <w:sz w:val="24"/>
          <w:szCs w:val="24"/>
        </w:rPr>
        <w:t>R</w:t>
      </w:r>
      <w:r w:rsidRPr="00A9055A">
        <w:rPr>
          <w:rFonts w:ascii="Arial" w:hAnsi="Arial" w:cs="Arial"/>
          <w:sz w:val="24"/>
          <w:szCs w:val="24"/>
        </w:rPr>
        <w:t xml:space="preserve">esources. The employee’s </w:t>
      </w:r>
      <w:r w:rsidRPr="00BA594D">
        <w:rPr>
          <w:rFonts w:ascii="Arial" w:hAnsi="Arial" w:cs="Arial"/>
          <w:bCs/>
          <w:sz w:val="24"/>
          <w:szCs w:val="24"/>
        </w:rPr>
        <w:t>Chief of Service</w:t>
      </w:r>
      <w:r>
        <w:rPr>
          <w:rFonts w:ascii="Arial" w:hAnsi="Arial" w:cs="Arial"/>
          <w:b/>
          <w:bCs/>
          <w:sz w:val="24"/>
          <w:szCs w:val="24"/>
        </w:rPr>
        <w:t xml:space="preserve"> </w:t>
      </w:r>
      <w:r w:rsidRPr="00A9055A">
        <w:rPr>
          <w:rFonts w:ascii="Arial" w:hAnsi="Arial" w:cs="Arial"/>
          <w:sz w:val="24"/>
          <w:szCs w:val="24"/>
        </w:rPr>
        <w:t>will be asked to indicate their support or otherwise for the application by completing the form attached at appendix 2, outlining the potential financial savings and pay</w:t>
      </w:r>
      <w:r>
        <w:rPr>
          <w:rFonts w:ascii="Arial" w:hAnsi="Arial" w:cs="Arial"/>
          <w:sz w:val="24"/>
          <w:szCs w:val="24"/>
        </w:rPr>
        <w:t>-</w:t>
      </w:r>
      <w:r w:rsidRPr="00A9055A">
        <w:rPr>
          <w:rFonts w:ascii="Arial" w:hAnsi="Arial" w:cs="Arial"/>
          <w:sz w:val="24"/>
          <w:szCs w:val="24"/>
        </w:rPr>
        <w:t xml:space="preserve"> back time along with reassurance as to how the business needs for the </w:t>
      </w:r>
      <w:r>
        <w:rPr>
          <w:rFonts w:ascii="Arial" w:hAnsi="Arial" w:cs="Arial"/>
          <w:sz w:val="24"/>
          <w:szCs w:val="24"/>
        </w:rPr>
        <w:t>CCG</w:t>
      </w:r>
      <w:r w:rsidRPr="00A9055A">
        <w:rPr>
          <w:rFonts w:ascii="Arial" w:hAnsi="Arial" w:cs="Arial"/>
          <w:sz w:val="24"/>
          <w:szCs w:val="24"/>
        </w:rPr>
        <w:t xml:space="preserve"> will continue to be met. </w:t>
      </w:r>
    </w:p>
    <w:p w:rsidR="007E311D" w:rsidRPr="00A9055A" w:rsidRDefault="007E311D" w:rsidP="007E311D">
      <w:pPr>
        <w:ind w:left="720" w:hanging="720"/>
        <w:rPr>
          <w:rFonts w:ascii="Arial" w:hAnsi="Arial" w:cs="Arial"/>
          <w:sz w:val="24"/>
          <w:szCs w:val="24"/>
        </w:rPr>
      </w:pPr>
      <w:r>
        <w:rPr>
          <w:rFonts w:ascii="Arial" w:hAnsi="Arial" w:cs="Arial"/>
          <w:sz w:val="24"/>
          <w:szCs w:val="24"/>
        </w:rPr>
        <w:t>7.2.2.</w:t>
      </w:r>
      <w:r>
        <w:rPr>
          <w:rFonts w:ascii="Arial" w:hAnsi="Arial" w:cs="Arial"/>
          <w:sz w:val="24"/>
          <w:szCs w:val="24"/>
        </w:rPr>
        <w:tab/>
        <w:t>E</w:t>
      </w:r>
      <w:r w:rsidRPr="00A9055A">
        <w:rPr>
          <w:rFonts w:ascii="Arial" w:hAnsi="Arial" w:cs="Arial"/>
          <w:sz w:val="24"/>
          <w:szCs w:val="24"/>
        </w:rPr>
        <w:t xml:space="preserve">mployees should </w:t>
      </w:r>
      <w:r>
        <w:rPr>
          <w:rFonts w:ascii="Arial" w:hAnsi="Arial" w:cs="Arial"/>
          <w:sz w:val="24"/>
          <w:szCs w:val="24"/>
        </w:rPr>
        <w:t xml:space="preserve">then </w:t>
      </w:r>
      <w:r w:rsidRPr="00A9055A">
        <w:rPr>
          <w:rFonts w:ascii="Arial" w:hAnsi="Arial" w:cs="Arial"/>
          <w:sz w:val="24"/>
          <w:szCs w:val="24"/>
        </w:rPr>
        <w:t xml:space="preserve">submit their application for voluntary redundancy under the Scheme to </w:t>
      </w:r>
      <w:r>
        <w:rPr>
          <w:rFonts w:ascii="Arial" w:hAnsi="Arial" w:cs="Arial"/>
          <w:sz w:val="24"/>
          <w:szCs w:val="24"/>
        </w:rPr>
        <w:t>Human Resources</w:t>
      </w:r>
      <w:r w:rsidRPr="00A9055A">
        <w:rPr>
          <w:rFonts w:ascii="Arial" w:hAnsi="Arial" w:cs="Arial"/>
          <w:sz w:val="24"/>
          <w:szCs w:val="24"/>
        </w:rPr>
        <w:t xml:space="preserve"> by the notified closing date</w:t>
      </w:r>
      <w:r>
        <w:rPr>
          <w:rFonts w:ascii="Arial" w:hAnsi="Arial" w:cs="Arial"/>
          <w:sz w:val="24"/>
          <w:szCs w:val="24"/>
        </w:rPr>
        <w:t>.</w:t>
      </w:r>
    </w:p>
    <w:p w:rsidR="007E311D" w:rsidRPr="00150571" w:rsidRDefault="007E311D" w:rsidP="007E311D">
      <w:pPr>
        <w:pStyle w:val="ListParagraph"/>
        <w:numPr>
          <w:ilvl w:val="0"/>
          <w:numId w:val="39"/>
        </w:numPr>
        <w:spacing w:after="0" w:line="240" w:lineRule="auto"/>
        <w:ind w:hanging="720"/>
        <w:rPr>
          <w:rFonts w:ascii="Arial" w:hAnsi="Arial" w:cs="Arial"/>
          <w:b/>
          <w:bCs/>
          <w:caps/>
          <w:sz w:val="24"/>
          <w:szCs w:val="24"/>
        </w:rPr>
      </w:pPr>
      <w:r w:rsidRPr="00150571">
        <w:rPr>
          <w:rFonts w:ascii="Arial" w:hAnsi="Arial" w:cs="Arial"/>
          <w:b/>
          <w:bCs/>
          <w:caps/>
          <w:sz w:val="24"/>
          <w:szCs w:val="24"/>
        </w:rPr>
        <w:t>Approval process for the Applications</w:t>
      </w:r>
    </w:p>
    <w:p w:rsidR="007E311D" w:rsidRDefault="007E311D" w:rsidP="007E311D">
      <w:pPr>
        <w:spacing w:after="0" w:line="240" w:lineRule="auto"/>
        <w:rPr>
          <w:rFonts w:ascii="Arial" w:hAnsi="Arial" w:cs="Arial"/>
          <w:sz w:val="24"/>
          <w:szCs w:val="24"/>
        </w:rPr>
      </w:pPr>
    </w:p>
    <w:p w:rsidR="007E311D" w:rsidRPr="00150571" w:rsidRDefault="007E311D" w:rsidP="007E311D">
      <w:pPr>
        <w:pStyle w:val="ListParagraph"/>
        <w:numPr>
          <w:ilvl w:val="1"/>
          <w:numId w:val="39"/>
        </w:numPr>
        <w:ind w:left="709"/>
        <w:rPr>
          <w:rFonts w:ascii="Arial" w:hAnsi="Arial" w:cs="Arial"/>
          <w:sz w:val="24"/>
          <w:szCs w:val="24"/>
        </w:rPr>
      </w:pPr>
      <w:r w:rsidRPr="00150571">
        <w:rPr>
          <w:rFonts w:ascii="Arial" w:hAnsi="Arial" w:cs="Arial"/>
          <w:sz w:val="24"/>
          <w:szCs w:val="24"/>
        </w:rPr>
        <w:t xml:space="preserve">The application will be reviewed initially by </w:t>
      </w:r>
      <w:r>
        <w:rPr>
          <w:rFonts w:ascii="Arial" w:hAnsi="Arial" w:cs="Arial"/>
          <w:sz w:val="24"/>
          <w:szCs w:val="24"/>
        </w:rPr>
        <w:t>Human Resources</w:t>
      </w:r>
      <w:r w:rsidRPr="00150571">
        <w:rPr>
          <w:rFonts w:ascii="Arial" w:hAnsi="Arial" w:cs="Arial"/>
          <w:sz w:val="24"/>
          <w:szCs w:val="24"/>
        </w:rPr>
        <w:t xml:space="preserve"> to ensure that all eligibility criteria set out above are met. If the employee does not meet the </w:t>
      </w:r>
      <w:r w:rsidRPr="00150571">
        <w:rPr>
          <w:rFonts w:ascii="Arial" w:hAnsi="Arial" w:cs="Arial"/>
          <w:sz w:val="24"/>
          <w:szCs w:val="24"/>
        </w:rPr>
        <w:lastRenderedPageBreak/>
        <w:t xml:space="preserve">eligibility criteria set out, the application will not be progressed and the employee will be notified of this in writing. If the eligibility criteria are met, </w:t>
      </w:r>
      <w:r>
        <w:rPr>
          <w:rFonts w:ascii="Arial" w:hAnsi="Arial" w:cs="Arial"/>
          <w:sz w:val="24"/>
          <w:szCs w:val="24"/>
        </w:rPr>
        <w:t>Human Resources</w:t>
      </w:r>
      <w:r w:rsidRPr="00150571">
        <w:rPr>
          <w:rFonts w:ascii="Arial" w:hAnsi="Arial" w:cs="Arial"/>
          <w:sz w:val="24"/>
          <w:szCs w:val="24"/>
        </w:rPr>
        <w:t xml:space="preserve"> will submit the application to </w:t>
      </w:r>
      <w:r>
        <w:rPr>
          <w:rFonts w:ascii="Arial" w:hAnsi="Arial" w:cs="Arial"/>
          <w:bCs/>
          <w:sz w:val="24"/>
          <w:szCs w:val="24"/>
        </w:rPr>
        <w:t>the Remuneration Committee.</w:t>
      </w:r>
    </w:p>
    <w:p w:rsidR="007E311D" w:rsidRPr="00A9055A" w:rsidRDefault="007E311D" w:rsidP="007E311D">
      <w:pPr>
        <w:ind w:left="709" w:hanging="709"/>
        <w:rPr>
          <w:rFonts w:ascii="Arial" w:hAnsi="Arial" w:cs="Arial"/>
          <w:sz w:val="24"/>
          <w:szCs w:val="24"/>
        </w:rPr>
      </w:pPr>
      <w:r>
        <w:rPr>
          <w:rFonts w:ascii="Arial" w:hAnsi="Arial" w:cs="Arial"/>
          <w:sz w:val="24"/>
          <w:szCs w:val="24"/>
        </w:rPr>
        <w:t>8.2.</w:t>
      </w:r>
      <w:r>
        <w:rPr>
          <w:rFonts w:ascii="Arial" w:hAnsi="Arial" w:cs="Arial"/>
          <w:sz w:val="24"/>
          <w:szCs w:val="24"/>
        </w:rPr>
        <w:tab/>
      </w:r>
      <w:r w:rsidRPr="00A9055A">
        <w:rPr>
          <w:rFonts w:ascii="Arial" w:hAnsi="Arial" w:cs="Arial"/>
          <w:sz w:val="24"/>
          <w:szCs w:val="24"/>
        </w:rPr>
        <w:t xml:space="preserve">As stated above, the </w:t>
      </w:r>
      <w:r>
        <w:rPr>
          <w:rFonts w:ascii="Arial" w:hAnsi="Arial" w:cs="Arial"/>
          <w:sz w:val="24"/>
          <w:szCs w:val="24"/>
        </w:rPr>
        <w:t>CCG</w:t>
      </w:r>
      <w:r w:rsidRPr="00A9055A">
        <w:rPr>
          <w:rFonts w:ascii="Arial" w:hAnsi="Arial" w:cs="Arial"/>
          <w:sz w:val="24"/>
          <w:szCs w:val="24"/>
        </w:rPr>
        <w:t xml:space="preserve"> reserves the right to determine whether or not an application will be approved and there will be no right of appeal on the part of those employees whose applications are not successful. There will be no automatic entitlement to payment under the Scheme and each case will be considered on its own individual merits.</w:t>
      </w:r>
    </w:p>
    <w:p w:rsidR="007E311D" w:rsidRPr="00A9055A" w:rsidRDefault="007E311D" w:rsidP="007E311D">
      <w:pPr>
        <w:rPr>
          <w:rFonts w:ascii="Arial" w:hAnsi="Arial" w:cs="Arial"/>
          <w:b/>
          <w:bCs/>
          <w:sz w:val="24"/>
          <w:szCs w:val="24"/>
        </w:rPr>
      </w:pPr>
      <w:r>
        <w:rPr>
          <w:rFonts w:ascii="Arial" w:hAnsi="Arial" w:cs="Arial"/>
          <w:b/>
          <w:bCs/>
          <w:sz w:val="24"/>
          <w:szCs w:val="24"/>
        </w:rPr>
        <w:t>9.</w:t>
      </w:r>
      <w:r w:rsidRPr="00A9055A">
        <w:rPr>
          <w:rFonts w:ascii="Arial" w:hAnsi="Arial" w:cs="Arial"/>
          <w:b/>
          <w:bCs/>
          <w:sz w:val="24"/>
          <w:szCs w:val="24"/>
        </w:rPr>
        <w:tab/>
      </w:r>
      <w:r w:rsidRPr="00150571">
        <w:rPr>
          <w:rFonts w:ascii="Arial" w:hAnsi="Arial" w:cs="Arial"/>
          <w:b/>
          <w:bCs/>
          <w:caps/>
          <w:sz w:val="24"/>
          <w:szCs w:val="24"/>
        </w:rPr>
        <w:t>Notification of Outcome of Application</w:t>
      </w:r>
    </w:p>
    <w:p w:rsidR="007E311D" w:rsidRPr="00A9055A" w:rsidRDefault="007E311D" w:rsidP="007E311D">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r>
      <w:r w:rsidRPr="00A9055A">
        <w:rPr>
          <w:rFonts w:ascii="Arial" w:hAnsi="Arial" w:cs="Arial"/>
          <w:sz w:val="24"/>
          <w:szCs w:val="24"/>
        </w:rPr>
        <w:t xml:space="preserve">Where the application has been approved by the </w:t>
      </w:r>
      <w:r>
        <w:rPr>
          <w:rFonts w:ascii="Arial" w:hAnsi="Arial" w:cs="Arial"/>
          <w:sz w:val="24"/>
          <w:szCs w:val="24"/>
        </w:rPr>
        <w:t>Remuneration Committee</w:t>
      </w:r>
      <w:r w:rsidRPr="00A9055A">
        <w:rPr>
          <w:rFonts w:ascii="Arial" w:hAnsi="Arial" w:cs="Arial"/>
          <w:sz w:val="24"/>
          <w:szCs w:val="24"/>
        </w:rPr>
        <w:t xml:space="preserve">, </w:t>
      </w:r>
      <w:r>
        <w:rPr>
          <w:rFonts w:ascii="Arial" w:hAnsi="Arial" w:cs="Arial"/>
          <w:sz w:val="24"/>
          <w:szCs w:val="24"/>
        </w:rPr>
        <w:t>Human Resources</w:t>
      </w:r>
      <w:r w:rsidRPr="00A9055A">
        <w:rPr>
          <w:rFonts w:ascii="Arial" w:hAnsi="Arial" w:cs="Arial"/>
          <w:sz w:val="24"/>
          <w:szCs w:val="24"/>
        </w:rPr>
        <w:t xml:space="preserve"> will write to the employee confirming that their application has been approved, confirming the amount and method of payment, proposed leaving date and requesting the employee’s acceptance or rejection of the offer within a specified timescale.</w:t>
      </w:r>
    </w:p>
    <w:p w:rsidR="007E311D" w:rsidRPr="00A9055A" w:rsidRDefault="007E311D" w:rsidP="007E311D">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r>
      <w:r w:rsidRPr="00A9055A">
        <w:rPr>
          <w:rFonts w:ascii="Arial" w:hAnsi="Arial" w:cs="Arial"/>
          <w:sz w:val="24"/>
          <w:szCs w:val="24"/>
        </w:rPr>
        <w:t xml:space="preserve">Where the </w:t>
      </w:r>
      <w:r>
        <w:rPr>
          <w:rFonts w:ascii="Arial" w:hAnsi="Arial" w:cs="Arial"/>
          <w:sz w:val="24"/>
          <w:szCs w:val="24"/>
        </w:rPr>
        <w:t>Remuneration Committee</w:t>
      </w:r>
      <w:r w:rsidRPr="00A9055A">
        <w:rPr>
          <w:rFonts w:ascii="Arial" w:hAnsi="Arial" w:cs="Arial"/>
          <w:sz w:val="24"/>
          <w:szCs w:val="24"/>
        </w:rPr>
        <w:t xml:space="preserve"> does not approve the application, </w:t>
      </w:r>
      <w:r>
        <w:rPr>
          <w:rFonts w:ascii="Arial" w:hAnsi="Arial" w:cs="Arial"/>
          <w:sz w:val="24"/>
          <w:szCs w:val="24"/>
        </w:rPr>
        <w:t>Human Resources</w:t>
      </w:r>
      <w:r w:rsidRPr="00A9055A">
        <w:rPr>
          <w:rFonts w:ascii="Arial" w:hAnsi="Arial" w:cs="Arial"/>
          <w:sz w:val="24"/>
          <w:szCs w:val="24"/>
        </w:rPr>
        <w:t xml:space="preserve"> will write to the employee advising them that their application has not been successful and a brief summary of the reasons why it has not been possible to approve the application.</w:t>
      </w:r>
    </w:p>
    <w:p w:rsidR="007E311D" w:rsidRPr="00A9055A" w:rsidRDefault="007E311D" w:rsidP="007E311D">
      <w:pPr>
        <w:rPr>
          <w:rFonts w:ascii="Arial" w:hAnsi="Arial" w:cs="Arial"/>
          <w:sz w:val="24"/>
          <w:szCs w:val="24"/>
        </w:rPr>
      </w:pPr>
      <w:r>
        <w:rPr>
          <w:rFonts w:ascii="Arial" w:hAnsi="Arial" w:cs="Arial"/>
          <w:b/>
          <w:sz w:val="24"/>
          <w:szCs w:val="24"/>
        </w:rPr>
        <w:t>10</w:t>
      </w:r>
      <w:r w:rsidRPr="00A9055A">
        <w:rPr>
          <w:rFonts w:ascii="Arial" w:hAnsi="Arial" w:cs="Arial"/>
          <w:b/>
          <w:sz w:val="24"/>
          <w:szCs w:val="24"/>
        </w:rPr>
        <w:t>.0</w:t>
      </w:r>
      <w:r w:rsidRPr="00A9055A">
        <w:rPr>
          <w:rFonts w:ascii="Arial" w:hAnsi="Arial" w:cs="Arial"/>
          <w:b/>
          <w:sz w:val="24"/>
          <w:szCs w:val="24"/>
        </w:rPr>
        <w:tab/>
        <w:t xml:space="preserve"> TIMING OF THE SCHEME</w:t>
      </w:r>
    </w:p>
    <w:p w:rsidR="007E311D" w:rsidRPr="00A9055A" w:rsidRDefault="007E311D" w:rsidP="007E311D">
      <w:pPr>
        <w:rPr>
          <w:rFonts w:ascii="Arial" w:hAnsi="Arial" w:cs="Arial"/>
          <w:sz w:val="24"/>
          <w:szCs w:val="24"/>
        </w:rPr>
      </w:pPr>
      <w:r>
        <w:rPr>
          <w:rFonts w:ascii="Arial" w:hAnsi="Arial" w:cs="Arial"/>
          <w:sz w:val="24"/>
          <w:szCs w:val="24"/>
        </w:rPr>
        <w:t>10.1.</w:t>
      </w:r>
      <w:r>
        <w:rPr>
          <w:rFonts w:ascii="Arial" w:hAnsi="Arial" w:cs="Arial"/>
          <w:sz w:val="24"/>
          <w:szCs w:val="24"/>
        </w:rPr>
        <w:tab/>
      </w:r>
      <w:r w:rsidRPr="00A9055A">
        <w:rPr>
          <w:rFonts w:ascii="Arial" w:hAnsi="Arial" w:cs="Arial"/>
          <w:sz w:val="24"/>
          <w:szCs w:val="24"/>
        </w:rPr>
        <w:t xml:space="preserve">The </w:t>
      </w:r>
      <w:r>
        <w:rPr>
          <w:rFonts w:ascii="Arial" w:hAnsi="Arial" w:cs="Arial"/>
          <w:sz w:val="24"/>
          <w:szCs w:val="24"/>
        </w:rPr>
        <w:t>CCG</w:t>
      </w:r>
      <w:r w:rsidRPr="00A9055A">
        <w:rPr>
          <w:rFonts w:ascii="Arial" w:hAnsi="Arial" w:cs="Arial"/>
          <w:sz w:val="24"/>
          <w:szCs w:val="24"/>
        </w:rPr>
        <w:t xml:space="preserve"> reserves the right to withdraw or amend the Scheme at any time.</w:t>
      </w:r>
    </w:p>
    <w:p w:rsidR="007E311D" w:rsidRPr="00A9055A" w:rsidRDefault="007E311D" w:rsidP="007E311D">
      <w:pPr>
        <w:rPr>
          <w:rFonts w:ascii="Arial" w:hAnsi="Arial" w:cs="Arial"/>
          <w:b/>
          <w:sz w:val="24"/>
          <w:szCs w:val="24"/>
        </w:rPr>
      </w:pPr>
      <w:r>
        <w:rPr>
          <w:rFonts w:ascii="Arial" w:hAnsi="Arial" w:cs="Arial"/>
          <w:b/>
          <w:sz w:val="24"/>
          <w:szCs w:val="24"/>
        </w:rPr>
        <w:t>11</w:t>
      </w:r>
      <w:r w:rsidRPr="00A9055A">
        <w:rPr>
          <w:rFonts w:ascii="Arial" w:hAnsi="Arial" w:cs="Arial"/>
          <w:b/>
          <w:sz w:val="24"/>
          <w:szCs w:val="24"/>
        </w:rPr>
        <w:t>.0</w:t>
      </w:r>
      <w:r w:rsidRPr="00A9055A">
        <w:rPr>
          <w:rFonts w:ascii="Arial" w:hAnsi="Arial" w:cs="Arial"/>
          <w:b/>
          <w:sz w:val="24"/>
          <w:szCs w:val="24"/>
        </w:rPr>
        <w:tab/>
        <w:t xml:space="preserve">EMPLOYEES ON LEAVE FROM </w:t>
      </w:r>
      <w:r>
        <w:rPr>
          <w:rFonts w:ascii="Arial" w:hAnsi="Arial" w:cs="Arial"/>
          <w:b/>
          <w:sz w:val="24"/>
          <w:szCs w:val="24"/>
        </w:rPr>
        <w:t>THE CCG</w:t>
      </w:r>
    </w:p>
    <w:p w:rsidR="007E311D" w:rsidRPr="00A9055A" w:rsidRDefault="007E311D" w:rsidP="007E311D">
      <w:pPr>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Pr="00A9055A">
        <w:rPr>
          <w:rFonts w:ascii="Arial" w:hAnsi="Arial" w:cs="Arial"/>
          <w:sz w:val="24"/>
          <w:szCs w:val="24"/>
        </w:rPr>
        <w:t>Employees on maternity leave, career breaks, long term sickness absence etc., will not be selected for voluntary redundancy if it is solely connected to the reason for their absence.  However, this does not mean that such employees cannot be selected for redundancy when measured against other criteria.</w:t>
      </w:r>
    </w:p>
    <w:p w:rsidR="007E311D" w:rsidRPr="00A9055A" w:rsidRDefault="007E311D" w:rsidP="007E311D">
      <w:pPr>
        <w:ind w:left="720" w:hanging="720"/>
        <w:rPr>
          <w:rFonts w:ascii="Arial" w:hAnsi="Arial" w:cs="Arial"/>
          <w:sz w:val="24"/>
          <w:szCs w:val="24"/>
        </w:rPr>
      </w:pPr>
      <w:r>
        <w:rPr>
          <w:rFonts w:ascii="Arial" w:hAnsi="Arial" w:cs="Arial"/>
          <w:sz w:val="24"/>
          <w:szCs w:val="24"/>
        </w:rPr>
        <w:t>11.2.</w:t>
      </w:r>
      <w:r>
        <w:rPr>
          <w:rFonts w:ascii="Arial" w:hAnsi="Arial" w:cs="Arial"/>
          <w:sz w:val="24"/>
          <w:szCs w:val="24"/>
        </w:rPr>
        <w:tab/>
      </w:r>
      <w:r w:rsidRPr="00A9055A">
        <w:rPr>
          <w:rFonts w:ascii="Arial" w:hAnsi="Arial" w:cs="Arial"/>
          <w:sz w:val="24"/>
          <w:szCs w:val="24"/>
        </w:rPr>
        <w:t xml:space="preserve">All absent staff will be contacted in writing by </w:t>
      </w:r>
      <w:r>
        <w:rPr>
          <w:rFonts w:ascii="Arial" w:hAnsi="Arial" w:cs="Arial"/>
          <w:sz w:val="24"/>
          <w:szCs w:val="24"/>
        </w:rPr>
        <w:t>Human Resources</w:t>
      </w:r>
      <w:r w:rsidRPr="00A9055A">
        <w:rPr>
          <w:rFonts w:ascii="Arial" w:hAnsi="Arial" w:cs="Arial"/>
          <w:sz w:val="24"/>
          <w:szCs w:val="24"/>
        </w:rPr>
        <w:t xml:space="preserve"> to confirm their eligibility to be considered for the voluntary redundancy scheme and notified of the outcome in due course.</w:t>
      </w:r>
    </w:p>
    <w:p w:rsidR="007E311D" w:rsidRPr="00150571" w:rsidRDefault="007E311D" w:rsidP="007E311D">
      <w:pPr>
        <w:pStyle w:val="ListParagraph"/>
        <w:numPr>
          <w:ilvl w:val="0"/>
          <w:numId w:val="38"/>
        </w:numPr>
        <w:spacing w:after="0" w:line="240" w:lineRule="auto"/>
        <w:rPr>
          <w:rFonts w:ascii="Arial" w:hAnsi="Arial" w:cs="Arial"/>
          <w:b/>
          <w:sz w:val="24"/>
          <w:szCs w:val="24"/>
        </w:rPr>
      </w:pPr>
      <w:r>
        <w:rPr>
          <w:rFonts w:ascii="Arial" w:hAnsi="Arial" w:cs="Arial"/>
          <w:b/>
          <w:sz w:val="24"/>
          <w:szCs w:val="24"/>
        </w:rPr>
        <w:t xml:space="preserve">   </w:t>
      </w:r>
      <w:r w:rsidRPr="00150571">
        <w:rPr>
          <w:rFonts w:ascii="Arial" w:hAnsi="Arial" w:cs="Arial"/>
          <w:b/>
          <w:sz w:val="24"/>
          <w:szCs w:val="24"/>
        </w:rPr>
        <w:t>SUPPORT MECHANISMS</w:t>
      </w:r>
    </w:p>
    <w:p w:rsidR="007E311D" w:rsidRPr="00A9055A" w:rsidRDefault="007E311D" w:rsidP="007E311D">
      <w:pPr>
        <w:spacing w:after="0"/>
        <w:rPr>
          <w:rFonts w:ascii="Arial" w:hAnsi="Arial" w:cs="Arial"/>
          <w:b/>
          <w:sz w:val="24"/>
          <w:szCs w:val="24"/>
        </w:rPr>
      </w:pPr>
    </w:p>
    <w:p w:rsidR="007E311D" w:rsidRPr="002C1D87" w:rsidRDefault="007E311D" w:rsidP="007E311D">
      <w:pPr>
        <w:pStyle w:val="ListParagraph"/>
        <w:numPr>
          <w:ilvl w:val="1"/>
          <w:numId w:val="38"/>
        </w:numPr>
        <w:rPr>
          <w:rFonts w:ascii="Arial" w:hAnsi="Arial" w:cs="Arial"/>
          <w:sz w:val="24"/>
          <w:szCs w:val="24"/>
        </w:rPr>
      </w:pPr>
      <w:r w:rsidRPr="002C1D87">
        <w:rPr>
          <w:rFonts w:ascii="Arial" w:hAnsi="Arial" w:cs="Arial"/>
          <w:bCs/>
          <w:sz w:val="24"/>
          <w:szCs w:val="24"/>
        </w:rPr>
        <w:t>Human Resources will work in conjunction with Job Centre Plus and other support services to provide staff with information which may be available to them when considering their options under the VR scheme.  If subsequently the CCG needs to implement a compulsory redundancy scheme Job Centre Plus will be involved earlier than normal.</w:t>
      </w:r>
    </w:p>
    <w:p w:rsidR="007E311D" w:rsidRDefault="007E311D" w:rsidP="007E311D">
      <w:pPr>
        <w:rPr>
          <w:rFonts w:ascii="Arial" w:hAnsi="Arial" w:cs="Arial"/>
          <w:sz w:val="24"/>
          <w:szCs w:val="24"/>
        </w:rPr>
      </w:pPr>
      <w:r>
        <w:rPr>
          <w:rFonts w:ascii="Arial" w:hAnsi="Arial" w:cs="Arial"/>
          <w:sz w:val="24"/>
          <w:szCs w:val="24"/>
        </w:rPr>
        <w:br w:type="page"/>
      </w:r>
    </w:p>
    <w:p w:rsidR="007E311D" w:rsidRDefault="007E311D" w:rsidP="007E311D">
      <w:pPr>
        <w:jc w:val="right"/>
        <w:rPr>
          <w:rFonts w:ascii="Arial" w:hAnsi="Arial" w:cs="Arial"/>
          <w:b/>
          <w:sz w:val="24"/>
          <w:szCs w:val="24"/>
        </w:rPr>
      </w:pPr>
      <w:r>
        <w:rPr>
          <w:rFonts w:ascii="Arial" w:hAnsi="Arial" w:cs="Arial"/>
          <w:b/>
          <w:sz w:val="24"/>
          <w:szCs w:val="24"/>
        </w:rPr>
        <w:lastRenderedPageBreak/>
        <w:t>Appendix 1</w:t>
      </w:r>
    </w:p>
    <w:p w:rsidR="007E311D" w:rsidRPr="00A9055A" w:rsidRDefault="007E311D" w:rsidP="007E311D">
      <w:pPr>
        <w:jc w:val="center"/>
        <w:rPr>
          <w:rFonts w:ascii="Arial" w:hAnsi="Arial" w:cs="Arial"/>
          <w:sz w:val="24"/>
          <w:szCs w:val="24"/>
        </w:rPr>
      </w:pPr>
      <w:r w:rsidRPr="00A9055A">
        <w:rPr>
          <w:rFonts w:ascii="Arial" w:hAnsi="Arial" w:cs="Arial"/>
          <w:b/>
          <w:sz w:val="24"/>
          <w:szCs w:val="24"/>
        </w:rPr>
        <w:t>VOLUNTARY REDUNDANCY SCHEME – EXPRESSION OF INTEREST – REQUEST FOR QUOTE FORM</w:t>
      </w:r>
    </w:p>
    <w:p w:rsidR="007E311D" w:rsidRPr="00A9055A" w:rsidRDefault="007E311D" w:rsidP="007E311D">
      <w:pPr>
        <w:pStyle w:val="Header"/>
        <w:rPr>
          <w:rFonts w:ascii="Arial" w:hAnsi="Arial" w:cs="Arial"/>
          <w:sz w:val="24"/>
          <w:szCs w:val="24"/>
        </w:rPr>
      </w:pPr>
    </w:p>
    <w:p w:rsidR="007E311D" w:rsidRPr="00A9055A" w:rsidRDefault="007E311D" w:rsidP="007E311D">
      <w:pPr>
        <w:rPr>
          <w:rFonts w:ascii="Arial" w:hAnsi="Arial" w:cs="Arial"/>
          <w:b/>
          <w:bCs/>
          <w:sz w:val="24"/>
          <w:szCs w:val="24"/>
        </w:rPr>
      </w:pPr>
      <w:r w:rsidRPr="00A9055A">
        <w:rPr>
          <w:rFonts w:ascii="Arial" w:hAnsi="Arial" w:cs="Arial"/>
          <w:b/>
          <w:bCs/>
          <w:sz w:val="24"/>
          <w:szCs w:val="24"/>
        </w:rPr>
        <w:t xml:space="preserve">For completion by the employee – please complete and return to HR </w:t>
      </w:r>
      <w:r>
        <w:rPr>
          <w:rFonts w:ascii="Arial" w:hAnsi="Arial" w:cs="Arial"/>
          <w:b/>
          <w:bCs/>
          <w:sz w:val="24"/>
          <w:szCs w:val="24"/>
        </w:rPr>
        <w:t>M</w:t>
      </w:r>
      <w:r w:rsidRPr="00A9055A">
        <w:rPr>
          <w:rFonts w:ascii="Arial" w:hAnsi="Arial" w:cs="Arial"/>
          <w:b/>
          <w:bCs/>
          <w:sz w:val="24"/>
          <w:szCs w:val="24"/>
        </w:rPr>
        <w:t xml:space="preserve">anager by no later than xxx should you wish to receive a quote to support an application for redundancy. At this stage this is not an application for VR and is not binding on either the </w:t>
      </w:r>
      <w:r>
        <w:rPr>
          <w:rFonts w:ascii="Arial" w:hAnsi="Arial" w:cs="Arial"/>
          <w:b/>
          <w:bCs/>
          <w:sz w:val="24"/>
          <w:szCs w:val="24"/>
        </w:rPr>
        <w:t>CCG</w:t>
      </w:r>
      <w:r w:rsidRPr="00A9055A">
        <w:rPr>
          <w:rFonts w:ascii="Arial" w:hAnsi="Arial" w:cs="Arial"/>
          <w:b/>
          <w:bCs/>
          <w:sz w:val="24"/>
          <w:szCs w:val="24"/>
        </w:rPr>
        <w:t xml:space="preserve"> or the employee.</w:t>
      </w:r>
    </w:p>
    <w:p w:rsidR="007E311D" w:rsidRPr="00A9055A" w:rsidRDefault="007E311D" w:rsidP="007E311D">
      <w:pPr>
        <w:rPr>
          <w:rFonts w:ascii="Arial" w:hAnsi="Arial" w:cs="Arial"/>
          <w:b/>
          <w:bCs/>
          <w:sz w:val="24"/>
          <w:szCs w:val="24"/>
        </w:rPr>
      </w:pPr>
      <w:r w:rsidRPr="00A9055A">
        <w:rPr>
          <w:rFonts w:ascii="Arial" w:hAnsi="Arial" w:cs="Arial"/>
          <w:b/>
          <w:bCs/>
          <w:sz w:val="24"/>
          <w:szCs w:val="24"/>
          <w:u w:val="single"/>
        </w:rPr>
        <w:t>Please note</w:t>
      </w:r>
      <w:r w:rsidRPr="00A9055A">
        <w:rPr>
          <w:rFonts w:ascii="Arial" w:hAnsi="Arial" w:cs="Arial"/>
          <w:b/>
          <w:bCs/>
          <w:sz w:val="24"/>
          <w:szCs w:val="24"/>
        </w:rPr>
        <w:t xml:space="preserve">:  All quotes will be an indicative figure and not the final figure as this will be dependent upon your final leaving date.  However, for ease of reference the </w:t>
      </w:r>
      <w:r>
        <w:rPr>
          <w:rFonts w:ascii="Arial" w:hAnsi="Arial" w:cs="Arial"/>
          <w:b/>
          <w:bCs/>
          <w:sz w:val="24"/>
          <w:szCs w:val="24"/>
        </w:rPr>
        <w:t>CCG</w:t>
      </w:r>
      <w:r w:rsidRPr="00A9055A">
        <w:rPr>
          <w:rFonts w:ascii="Arial" w:hAnsi="Arial" w:cs="Arial"/>
          <w:b/>
          <w:bCs/>
          <w:sz w:val="24"/>
          <w:szCs w:val="24"/>
        </w:rPr>
        <w:t xml:space="preserve"> will use two dates for your quote xxx and </w:t>
      </w:r>
      <w:proofErr w:type="gramStart"/>
      <w:r w:rsidRPr="00A9055A">
        <w:rPr>
          <w:rFonts w:ascii="Arial" w:hAnsi="Arial" w:cs="Arial"/>
          <w:b/>
          <w:bCs/>
          <w:sz w:val="24"/>
          <w:szCs w:val="24"/>
        </w:rPr>
        <w:t>xxx .</w:t>
      </w:r>
      <w:proofErr w:type="gramEnd"/>
      <w:r w:rsidRPr="00A9055A">
        <w:rPr>
          <w:rFonts w:ascii="Arial" w:hAnsi="Arial" w:cs="Arial"/>
          <w:b/>
          <w:bCs/>
          <w:sz w:val="24"/>
          <w:szCs w:val="24"/>
        </w:rPr>
        <w:t xml:space="preserve">  This does not describe your leaving date but is purely for illustrative purposes.</w:t>
      </w:r>
    </w:p>
    <w:p w:rsidR="007E311D" w:rsidRPr="00A9055A" w:rsidRDefault="007E311D" w:rsidP="007E311D">
      <w:pPr>
        <w:rPr>
          <w:rFonts w:ascii="Arial" w:hAnsi="Arial" w:cs="Arial"/>
          <w:b/>
          <w:bCs/>
          <w:sz w:val="24"/>
          <w:szCs w:val="24"/>
        </w:rPr>
      </w:pPr>
      <w:r w:rsidRPr="00A9055A">
        <w:rPr>
          <w:rFonts w:ascii="Arial" w:hAnsi="Arial" w:cs="Arial"/>
          <w:sz w:val="24"/>
          <w:szCs w:val="24"/>
        </w:rPr>
        <w:t xml:space="preserve"> </w:t>
      </w:r>
      <w:r w:rsidRPr="00A9055A">
        <w:rPr>
          <w:rFonts w:ascii="Arial" w:hAnsi="Arial" w:cs="Arial"/>
          <w:b/>
          <w:bCs/>
          <w:sz w:val="24"/>
          <w:szCs w:val="24"/>
        </w:rPr>
        <w:t>To be eligible for a quote you must be able to comply with the following and please tick to confirm you understand the eligibility criteria for redundancy</w:t>
      </w:r>
    </w:p>
    <w:p w:rsidR="007E311D" w:rsidRPr="00A9055A" w:rsidRDefault="007E311D" w:rsidP="007E311D">
      <w:pPr>
        <w:rPr>
          <w:rFonts w:ascii="Arial" w:hAnsi="Arial" w:cs="Arial"/>
          <w:b/>
          <w:bCs/>
          <w:sz w:val="24"/>
          <w:szCs w:val="24"/>
        </w:rPr>
      </w:pPr>
      <w:r w:rsidRPr="00A9055A">
        <w:rPr>
          <w:rFonts w:ascii="Arial" w:hAnsi="Arial" w:cs="Arial"/>
          <w:b/>
          <w:bCs/>
          <w:sz w:val="24"/>
          <w:szCs w:val="24"/>
        </w:rPr>
        <w:t>Please confirm the following as relevant:</w:t>
      </w:r>
    </w:p>
    <w:p w:rsidR="007E311D" w:rsidRPr="00A9055A" w:rsidRDefault="007E311D" w:rsidP="007E31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08F4214" wp14:editId="12E69D9C">
                <wp:simplePos x="0" y="0"/>
                <wp:positionH relativeFrom="column">
                  <wp:posOffset>5462270</wp:posOffset>
                </wp:positionH>
                <wp:positionV relativeFrom="paragraph">
                  <wp:posOffset>211455</wp:posOffset>
                </wp:positionV>
                <wp:extent cx="228600" cy="228600"/>
                <wp:effectExtent l="13970" t="7620" r="508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660A5" w:rsidRDefault="002660A5" w:rsidP="007E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1pt;margin-top:16.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lLJAIAAE8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">
                <v:textbox>
                  <w:txbxContent>
                    <w:p w:rsidR="002660A5" w:rsidRDefault="002660A5" w:rsidP="007E311D"/>
                  </w:txbxContent>
                </v:textbox>
              </v:shape>
            </w:pict>
          </mc:Fallback>
        </mc:AlternateContent>
      </w:r>
      <w:r w:rsidRPr="00A9055A">
        <w:rPr>
          <w:rFonts w:ascii="Arial" w:hAnsi="Arial" w:cs="Arial"/>
          <w:sz w:val="24"/>
          <w:szCs w:val="24"/>
        </w:rPr>
        <w:t>I comply with the eligibility criteria set out within the voluntary redundancy scheme and wish to apply for a quote for a redundancy payment under the Scheme.</w:t>
      </w:r>
    </w:p>
    <w:p w:rsidR="007E311D" w:rsidRPr="00A9055A" w:rsidRDefault="007E311D" w:rsidP="007E311D">
      <w:pPr>
        <w:rPr>
          <w:rFonts w:ascii="Arial" w:hAnsi="Arial" w:cs="Arial"/>
          <w:sz w:val="24"/>
          <w:szCs w:val="24"/>
        </w:rPr>
      </w:pPr>
      <w:r w:rsidRPr="00A9055A">
        <w:rPr>
          <w:rFonts w:ascii="Arial" w:hAnsi="Arial" w:cs="Arial"/>
          <w:sz w:val="24"/>
          <w:szCs w:val="24"/>
        </w:rPr>
        <w:t>OR</w:t>
      </w:r>
    </w:p>
    <w:p w:rsidR="007E311D" w:rsidRPr="00A9055A" w:rsidRDefault="007E311D" w:rsidP="007E311D">
      <w:pPr>
        <w:rPr>
          <w:rFonts w:ascii="Arial" w:hAnsi="Arial" w:cs="Arial"/>
          <w:b/>
          <w:bCs/>
          <w:sz w:val="24"/>
          <w:szCs w:val="24"/>
        </w:rPr>
      </w:pPr>
      <w:r w:rsidRPr="00A9055A">
        <w:rPr>
          <w:rFonts w:ascii="Arial" w:hAnsi="Arial" w:cs="Arial"/>
          <w:b/>
          <w:bCs/>
          <w:sz w:val="24"/>
          <w:szCs w:val="24"/>
        </w:rPr>
        <w:t>Over age 50 only</w:t>
      </w:r>
    </w:p>
    <w:p w:rsidR="007E311D" w:rsidRDefault="007E311D" w:rsidP="007E311D">
      <w:r>
        <w:rPr>
          <w:rFonts w:ascii="Arial" w:hAnsi="Arial" w:cs="Arial"/>
          <w:noProof/>
          <w:sz w:val="24"/>
          <w:szCs w:val="24"/>
        </w:rPr>
        <mc:AlternateContent>
          <mc:Choice Requires="wps">
            <w:drawing>
              <wp:anchor distT="0" distB="0" distL="114300" distR="114300" simplePos="0" relativeHeight="251660288" behindDoc="0" locked="0" layoutInCell="1" allowOverlap="1" wp14:anchorId="343920D2" wp14:editId="0EACF1A5">
                <wp:simplePos x="0" y="0"/>
                <wp:positionH relativeFrom="column">
                  <wp:posOffset>5462270</wp:posOffset>
                </wp:positionH>
                <wp:positionV relativeFrom="paragraph">
                  <wp:posOffset>391160</wp:posOffset>
                </wp:positionV>
                <wp:extent cx="228600" cy="251460"/>
                <wp:effectExtent l="13970" t="12700" r="5080"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rsidR="002660A5" w:rsidRDefault="002660A5" w:rsidP="007E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0.1pt;margin-top:30.8pt;width:1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">
                <v:textbox>
                  <w:txbxContent>
                    <w:p w:rsidR="002660A5" w:rsidRDefault="002660A5" w:rsidP="007E311D"/>
                  </w:txbxContent>
                </v:textbox>
              </v:shape>
            </w:pict>
          </mc:Fallback>
        </mc:AlternateContent>
      </w:r>
      <w:r w:rsidRPr="00A9055A">
        <w:rPr>
          <w:rFonts w:ascii="Arial" w:hAnsi="Arial" w:cs="Arial"/>
          <w:sz w:val="24"/>
          <w:szCs w:val="24"/>
        </w:rPr>
        <w:t xml:space="preserve">I comply with the eligibility criteria set out with the voluntary redundancy scheme and wish to apply for a quote for retirement without reduction in my benefits as set out in sections 16.10 – 16.11 of Agenda for Change </w:t>
      </w:r>
      <w:r w:rsidRPr="00A9055A">
        <w:rPr>
          <w:rFonts w:ascii="Arial" w:hAnsi="Arial" w:cs="Arial"/>
          <w:sz w:val="24"/>
          <w:szCs w:val="24"/>
        </w:rPr>
        <w:tab/>
      </w:r>
      <w:r w:rsidRPr="00A9055A">
        <w:rPr>
          <w:rFonts w:ascii="Arial" w:hAnsi="Arial" w:cs="Arial"/>
          <w:sz w:val="24"/>
          <w:szCs w:val="24"/>
        </w:rPr>
        <w:tab/>
      </w:r>
    </w:p>
    <w:p w:rsidR="007E311D" w:rsidRDefault="007E311D" w:rsidP="007E311D"/>
    <w:p w:rsidR="007E311D" w:rsidRPr="00A9055A" w:rsidRDefault="007E311D" w:rsidP="007E311D">
      <w:pPr>
        <w:rPr>
          <w:rFonts w:ascii="Arial" w:hAnsi="Arial" w:cs="Arial"/>
          <w:sz w:val="24"/>
          <w:szCs w:val="24"/>
        </w:rPr>
      </w:pPr>
      <w:r w:rsidRPr="00A9055A">
        <w:rPr>
          <w:rFonts w:ascii="Arial" w:hAnsi="Arial" w:cs="Arial"/>
          <w:sz w:val="24"/>
          <w:szCs w:val="24"/>
        </w:rPr>
        <w:t>Signed……………………………………</w:t>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r w:rsidRPr="00A9055A">
        <w:rPr>
          <w:rFonts w:ascii="Arial" w:hAnsi="Arial" w:cs="Arial"/>
          <w:sz w:val="24"/>
          <w:szCs w:val="24"/>
        </w:rPr>
        <w:t>Date………………………………………</w:t>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EC31C2" w:rsidRDefault="007E311D" w:rsidP="007E311D">
      <w:pPr>
        <w:pStyle w:val="Heading5"/>
        <w:ind w:firstLine="720"/>
        <w:rPr>
          <w:rFonts w:ascii="Arial" w:hAnsi="Arial" w:cs="Arial"/>
          <w:b/>
          <w:color w:val="auto"/>
          <w:sz w:val="24"/>
          <w:szCs w:val="24"/>
        </w:rPr>
      </w:pPr>
      <w:r w:rsidRPr="00EC31C2">
        <w:rPr>
          <w:rFonts w:ascii="Arial" w:hAnsi="Arial" w:cs="Arial"/>
          <w:b/>
          <w:color w:val="auto"/>
          <w:sz w:val="24"/>
          <w:szCs w:val="24"/>
        </w:rPr>
        <w:t>PERSONAL INFORMATION REQUIRED FOR A QUOTE</w:t>
      </w:r>
    </w:p>
    <w:p w:rsidR="007E311D" w:rsidRPr="00A9055A" w:rsidRDefault="007E311D" w:rsidP="007E311D">
      <w:pPr>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320"/>
      </w:tblGrid>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Full name</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Date of birth</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Job title</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Pr>
                <w:rFonts w:ascii="Arial" w:hAnsi="Arial" w:cs="Arial"/>
                <w:sz w:val="24"/>
                <w:szCs w:val="24"/>
              </w:rPr>
              <w:t>Department</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Agenda for Change Band/Salary</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Pr>
                <w:rFonts w:ascii="Arial" w:hAnsi="Arial" w:cs="Arial"/>
                <w:sz w:val="24"/>
                <w:szCs w:val="24"/>
              </w:rPr>
              <w:t>National Insurance N</w:t>
            </w:r>
            <w:r w:rsidRPr="00A9055A">
              <w:rPr>
                <w:rFonts w:ascii="Arial" w:hAnsi="Arial" w:cs="Arial"/>
                <w:sz w:val="24"/>
                <w:szCs w:val="24"/>
              </w:rPr>
              <w:t>umber</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Pr>
                <w:rFonts w:ascii="Arial" w:hAnsi="Arial" w:cs="Arial"/>
                <w:sz w:val="24"/>
                <w:szCs w:val="24"/>
              </w:rPr>
              <w:t>CCG</w:t>
            </w:r>
            <w:r w:rsidRPr="00A9055A">
              <w:rPr>
                <w:rFonts w:ascii="Arial" w:hAnsi="Arial" w:cs="Arial"/>
                <w:sz w:val="24"/>
                <w:szCs w:val="24"/>
              </w:rPr>
              <w:t xml:space="preserve"> start date</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Default="007E311D" w:rsidP="00D01A56">
            <w:pPr>
              <w:rPr>
                <w:rFonts w:ascii="Arial" w:hAnsi="Arial" w:cs="Arial"/>
                <w:sz w:val="24"/>
                <w:szCs w:val="24"/>
              </w:rPr>
            </w:pPr>
            <w:r w:rsidRPr="00A9055A">
              <w:rPr>
                <w:rFonts w:ascii="Arial" w:hAnsi="Arial" w:cs="Arial"/>
                <w:sz w:val="24"/>
                <w:szCs w:val="24"/>
              </w:rPr>
              <w:t xml:space="preserve">NHS continuous service date </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Continuous membership of the NHS pension scheme (including date on which you joined the NHS pension scheme) if known</w:t>
            </w:r>
          </w:p>
        </w:tc>
        <w:tc>
          <w:tcPr>
            <w:tcW w:w="4320" w:type="dxa"/>
          </w:tcPr>
          <w:p w:rsidR="007E311D" w:rsidRPr="00A9055A" w:rsidRDefault="007E311D" w:rsidP="00D01A56">
            <w:pPr>
              <w:rPr>
                <w:rFonts w:ascii="Arial" w:hAnsi="Arial" w:cs="Arial"/>
                <w:sz w:val="24"/>
                <w:szCs w:val="24"/>
              </w:rPr>
            </w:pPr>
          </w:p>
        </w:tc>
      </w:tr>
    </w:tbl>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2C1D87" w:rsidRDefault="007E311D" w:rsidP="007E311D">
      <w:pPr>
        <w:jc w:val="right"/>
        <w:rPr>
          <w:rFonts w:ascii="Arial" w:hAnsi="Arial" w:cs="Arial"/>
          <w:b/>
          <w:sz w:val="24"/>
          <w:szCs w:val="24"/>
        </w:rPr>
      </w:pPr>
      <w:r>
        <w:rPr>
          <w:rFonts w:ascii="Arial" w:hAnsi="Arial" w:cs="Arial"/>
          <w:b/>
          <w:sz w:val="24"/>
          <w:szCs w:val="24"/>
        </w:rPr>
        <w:lastRenderedPageBreak/>
        <w:t>Appendix 2</w:t>
      </w:r>
    </w:p>
    <w:p w:rsidR="007E311D" w:rsidRPr="00EC31C2" w:rsidRDefault="007E311D" w:rsidP="007E311D">
      <w:pPr>
        <w:pStyle w:val="Heading5"/>
        <w:jc w:val="center"/>
        <w:rPr>
          <w:rFonts w:ascii="Arial" w:hAnsi="Arial" w:cs="Arial"/>
          <w:b/>
          <w:color w:val="auto"/>
          <w:sz w:val="24"/>
          <w:szCs w:val="24"/>
        </w:rPr>
      </w:pPr>
      <w:r w:rsidRPr="00EC31C2">
        <w:rPr>
          <w:rFonts w:ascii="Arial" w:hAnsi="Arial" w:cs="Arial"/>
          <w:b/>
          <w:color w:val="auto"/>
          <w:sz w:val="24"/>
          <w:szCs w:val="24"/>
        </w:rPr>
        <w:t>APPLICATION FORM FOR VOLUNTARY REDUNDANCY PAYMENT</w:t>
      </w:r>
    </w:p>
    <w:p w:rsidR="007E311D" w:rsidRDefault="007E311D" w:rsidP="007E311D">
      <w:pPr>
        <w:rPr>
          <w:rFonts w:ascii="Arial" w:hAnsi="Arial" w:cs="Arial"/>
          <w:b/>
          <w:sz w:val="24"/>
          <w:szCs w:val="24"/>
        </w:rPr>
      </w:pPr>
    </w:p>
    <w:p w:rsidR="007E311D" w:rsidRPr="00A9055A" w:rsidRDefault="007E311D" w:rsidP="007E311D">
      <w:pPr>
        <w:rPr>
          <w:rFonts w:ascii="Arial" w:hAnsi="Arial" w:cs="Arial"/>
          <w:b/>
          <w:sz w:val="24"/>
          <w:szCs w:val="24"/>
        </w:rPr>
      </w:pPr>
      <w:r w:rsidRPr="00A9055A">
        <w:rPr>
          <w:rFonts w:ascii="Arial" w:hAnsi="Arial" w:cs="Arial"/>
          <w:b/>
          <w:sz w:val="24"/>
          <w:szCs w:val="24"/>
        </w:rPr>
        <w:t xml:space="preserve">I wish to apply for a voluntary redundancy payment under the NHS Doncaster </w:t>
      </w:r>
      <w:r>
        <w:rPr>
          <w:rFonts w:ascii="Arial" w:hAnsi="Arial" w:cs="Arial"/>
          <w:b/>
          <w:sz w:val="24"/>
          <w:szCs w:val="24"/>
        </w:rPr>
        <w:t xml:space="preserve">CCG </w:t>
      </w:r>
      <w:r w:rsidRPr="00A9055A">
        <w:rPr>
          <w:rFonts w:ascii="Arial" w:hAnsi="Arial" w:cs="Arial"/>
          <w:b/>
          <w:sz w:val="24"/>
          <w:szCs w:val="24"/>
        </w:rPr>
        <w:t xml:space="preserve">Voluntary Redundancy Scheme.  I understand that by submitting this application I am committing to a request for </w:t>
      </w:r>
      <w:r>
        <w:rPr>
          <w:rFonts w:ascii="Arial" w:hAnsi="Arial" w:cs="Arial"/>
          <w:b/>
          <w:sz w:val="24"/>
          <w:szCs w:val="24"/>
        </w:rPr>
        <w:t>the CCG</w:t>
      </w:r>
      <w:r w:rsidRPr="00A9055A">
        <w:rPr>
          <w:rFonts w:ascii="Arial" w:hAnsi="Arial" w:cs="Arial"/>
          <w:b/>
          <w:sz w:val="24"/>
          <w:szCs w:val="24"/>
        </w:rPr>
        <w:t xml:space="preserve"> to consider and approve my release from employment. I understand that final approval will be in accordance with </w:t>
      </w:r>
      <w:r>
        <w:rPr>
          <w:rFonts w:ascii="Arial" w:hAnsi="Arial" w:cs="Arial"/>
          <w:b/>
          <w:sz w:val="24"/>
          <w:szCs w:val="24"/>
        </w:rPr>
        <w:t>the CCG’s</w:t>
      </w:r>
      <w:r w:rsidRPr="00A9055A">
        <w:rPr>
          <w:rFonts w:ascii="Arial" w:hAnsi="Arial" w:cs="Arial"/>
          <w:b/>
          <w:sz w:val="24"/>
          <w:szCs w:val="24"/>
        </w:rPr>
        <w:t xml:space="preserve"> procedures</w:t>
      </w:r>
      <w:r>
        <w:rPr>
          <w:rFonts w:ascii="Arial" w:hAnsi="Arial" w:cs="Arial"/>
          <w:b/>
          <w:sz w:val="24"/>
          <w:szCs w:val="24"/>
        </w:rPr>
        <w:t>.</w:t>
      </w:r>
      <w:r w:rsidRPr="00A9055A">
        <w:rPr>
          <w:rFonts w:ascii="Arial" w:hAnsi="Arial" w:cs="Arial"/>
          <w:b/>
          <w:sz w:val="24"/>
          <w:szCs w:val="24"/>
        </w:rPr>
        <w:t xml:space="preserve"> </w:t>
      </w:r>
    </w:p>
    <w:p w:rsidR="007E311D" w:rsidRPr="00A9055A" w:rsidRDefault="007E311D" w:rsidP="007E311D">
      <w:pPr>
        <w:rPr>
          <w:rFonts w:ascii="Arial" w:hAnsi="Arial" w:cs="Arial"/>
          <w:b/>
          <w:sz w:val="24"/>
          <w:szCs w:val="24"/>
        </w:rPr>
      </w:pPr>
      <w:r w:rsidRPr="00A9055A">
        <w:rPr>
          <w:rFonts w:ascii="Arial" w:hAnsi="Arial" w:cs="Arial"/>
          <w:b/>
          <w:sz w:val="24"/>
          <w:szCs w:val="24"/>
        </w:rPr>
        <w:t xml:space="preserve">I understand that the decision of </w:t>
      </w:r>
      <w:r>
        <w:rPr>
          <w:rFonts w:ascii="Arial" w:hAnsi="Arial" w:cs="Arial"/>
          <w:b/>
          <w:sz w:val="24"/>
          <w:szCs w:val="24"/>
        </w:rPr>
        <w:t>the CCG</w:t>
      </w:r>
      <w:r w:rsidRPr="00A9055A">
        <w:rPr>
          <w:rFonts w:ascii="Arial" w:hAnsi="Arial" w:cs="Arial"/>
          <w:b/>
          <w:sz w:val="24"/>
          <w:szCs w:val="24"/>
        </w:rPr>
        <w:t xml:space="preserve"> will be final and there is no right of appeal against this decision.  I also confirm that I have taken the necessary advice (both legal and financial) to make this application.</w:t>
      </w:r>
    </w:p>
    <w:p w:rsidR="007E311D" w:rsidRPr="00A9055A" w:rsidRDefault="007E311D" w:rsidP="007E311D">
      <w:pPr>
        <w:rPr>
          <w:rFonts w:ascii="Arial" w:hAnsi="Arial" w:cs="Arial"/>
          <w:b/>
          <w:sz w:val="24"/>
          <w:szCs w:val="24"/>
        </w:rPr>
      </w:pPr>
      <w:r w:rsidRPr="00A9055A">
        <w:rPr>
          <w:rFonts w:ascii="Arial" w:hAnsi="Arial" w:cs="Arial"/>
          <w:b/>
          <w:sz w:val="24"/>
          <w:szCs w:val="24"/>
        </w:rPr>
        <w:t xml:space="preserve">I understand that </w:t>
      </w:r>
      <w:r>
        <w:rPr>
          <w:rFonts w:ascii="Arial" w:hAnsi="Arial" w:cs="Arial"/>
          <w:b/>
          <w:sz w:val="24"/>
          <w:szCs w:val="24"/>
        </w:rPr>
        <w:t>the CCG</w:t>
      </w:r>
      <w:r w:rsidRPr="00A9055A">
        <w:rPr>
          <w:rFonts w:ascii="Arial" w:hAnsi="Arial" w:cs="Arial"/>
          <w:b/>
          <w:sz w:val="24"/>
          <w:szCs w:val="24"/>
        </w:rPr>
        <w:t xml:space="preserve"> reserves the right to confirm my proposed leaving date (which may not include all of my contractual notice period) and that I am not entitled to receive any payment in lieu of notice.  </w:t>
      </w:r>
    </w:p>
    <w:p w:rsidR="007E311D" w:rsidRPr="00A9055A" w:rsidRDefault="007E311D" w:rsidP="007E311D">
      <w:pPr>
        <w:rPr>
          <w:rFonts w:ascii="Arial" w:hAnsi="Arial" w:cs="Arial"/>
          <w:b/>
          <w:sz w:val="24"/>
          <w:szCs w:val="24"/>
        </w:rPr>
      </w:pPr>
      <w:r w:rsidRPr="00A9055A">
        <w:rPr>
          <w:rFonts w:ascii="Arial" w:hAnsi="Arial" w:cs="Arial"/>
          <w:b/>
          <w:sz w:val="24"/>
          <w:szCs w:val="24"/>
        </w:rPr>
        <w:t>On the basis of the above please accept the following application which has been populated with information from HR based on my employment records.</w:t>
      </w:r>
    </w:p>
    <w:p w:rsidR="007E311D" w:rsidRPr="00A9055A" w:rsidRDefault="007E311D" w:rsidP="007E311D">
      <w:pPr>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320"/>
      </w:tblGrid>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Name of employee</w:t>
            </w:r>
          </w:p>
          <w:p w:rsidR="007E311D" w:rsidRPr="00A9055A" w:rsidRDefault="007E311D" w:rsidP="00D01A56">
            <w:pPr>
              <w:rPr>
                <w:rFonts w:ascii="Arial" w:hAnsi="Arial" w:cs="Arial"/>
                <w:sz w:val="24"/>
                <w:szCs w:val="24"/>
              </w:rPr>
            </w:pP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Pr>
                <w:rFonts w:ascii="Arial" w:hAnsi="Arial" w:cs="Arial"/>
                <w:sz w:val="24"/>
                <w:szCs w:val="24"/>
              </w:rPr>
              <w:t xml:space="preserve">Department </w:t>
            </w:r>
            <w:r w:rsidRPr="00A9055A">
              <w:rPr>
                <w:rFonts w:ascii="Arial" w:hAnsi="Arial" w:cs="Arial"/>
                <w:sz w:val="24"/>
                <w:szCs w:val="24"/>
              </w:rPr>
              <w:t>and Post Held</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Basic annual salary and Agenda for Change band</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Pr>
                <w:rFonts w:ascii="Arial" w:hAnsi="Arial" w:cs="Arial"/>
                <w:sz w:val="24"/>
                <w:szCs w:val="24"/>
              </w:rPr>
              <w:t>CCG</w:t>
            </w:r>
            <w:r w:rsidRPr="00A9055A">
              <w:rPr>
                <w:rFonts w:ascii="Arial" w:hAnsi="Arial" w:cs="Arial"/>
                <w:sz w:val="24"/>
                <w:szCs w:val="24"/>
              </w:rPr>
              <w:t xml:space="preserve"> start date</w:t>
            </w:r>
          </w:p>
          <w:p w:rsidR="007E311D" w:rsidRPr="00A9055A" w:rsidRDefault="007E311D" w:rsidP="00D01A56">
            <w:pPr>
              <w:rPr>
                <w:rFonts w:ascii="Arial" w:hAnsi="Arial" w:cs="Arial"/>
                <w:sz w:val="24"/>
                <w:szCs w:val="24"/>
              </w:rPr>
            </w:pP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rPr>
          <w:trHeight w:val="77"/>
        </w:trPr>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Continuous NHS service date</w:t>
            </w:r>
          </w:p>
          <w:p w:rsidR="007E311D" w:rsidRPr="00A9055A" w:rsidRDefault="007E311D" w:rsidP="00D01A56">
            <w:pPr>
              <w:rPr>
                <w:rFonts w:ascii="Arial" w:hAnsi="Arial" w:cs="Arial"/>
                <w:sz w:val="24"/>
                <w:szCs w:val="24"/>
              </w:rPr>
            </w:pP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lastRenderedPageBreak/>
              <w:t>Illustrative redundancy payment as per quote received from SBS</w:t>
            </w: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b/>
                <w:sz w:val="24"/>
                <w:szCs w:val="24"/>
              </w:rPr>
            </w:pPr>
            <w:r w:rsidRPr="00A9055A">
              <w:rPr>
                <w:rFonts w:ascii="Arial" w:hAnsi="Arial" w:cs="Arial"/>
                <w:sz w:val="24"/>
                <w:szCs w:val="24"/>
              </w:rPr>
              <w:t>Notice period (if applicable)</w:t>
            </w:r>
            <w:r w:rsidRPr="00A9055A">
              <w:rPr>
                <w:rFonts w:ascii="Arial" w:hAnsi="Arial" w:cs="Arial"/>
                <w:b/>
                <w:sz w:val="24"/>
                <w:szCs w:val="24"/>
              </w:rPr>
              <w:t xml:space="preserve"> </w:t>
            </w:r>
            <w:r w:rsidRPr="00A9055A">
              <w:rPr>
                <w:rFonts w:ascii="Arial" w:hAnsi="Arial" w:cs="Arial"/>
                <w:bCs/>
                <w:sz w:val="24"/>
                <w:szCs w:val="24"/>
              </w:rPr>
              <w:t>and annual leave payment if applicable (illustrative)</w:t>
            </w:r>
          </w:p>
          <w:p w:rsidR="007E311D" w:rsidRPr="00A9055A" w:rsidRDefault="007E311D" w:rsidP="00D01A56">
            <w:pPr>
              <w:pStyle w:val="Header"/>
              <w:rPr>
                <w:rFonts w:ascii="Arial" w:hAnsi="Arial" w:cs="Arial"/>
                <w:sz w:val="24"/>
                <w:szCs w:val="24"/>
              </w:rPr>
            </w:pPr>
          </w:p>
          <w:p w:rsidR="007E311D" w:rsidRPr="00A9055A" w:rsidRDefault="007E311D" w:rsidP="00D01A56">
            <w:pPr>
              <w:rPr>
                <w:rFonts w:ascii="Arial" w:hAnsi="Arial" w:cs="Arial"/>
                <w:sz w:val="24"/>
                <w:szCs w:val="24"/>
              </w:rPr>
            </w:pP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r w:rsidR="007E311D" w:rsidRPr="00A9055A" w:rsidTr="00D01A56">
        <w:tc>
          <w:tcPr>
            <w:tcW w:w="3600" w:type="dxa"/>
          </w:tcPr>
          <w:p w:rsidR="007E311D" w:rsidRPr="00A9055A" w:rsidRDefault="007E311D" w:rsidP="00D01A56">
            <w:pPr>
              <w:rPr>
                <w:rFonts w:ascii="Arial" w:hAnsi="Arial" w:cs="Arial"/>
                <w:sz w:val="24"/>
                <w:szCs w:val="24"/>
              </w:rPr>
            </w:pPr>
            <w:r w:rsidRPr="00A9055A">
              <w:rPr>
                <w:rFonts w:ascii="Arial" w:hAnsi="Arial" w:cs="Arial"/>
                <w:sz w:val="24"/>
                <w:szCs w:val="24"/>
              </w:rPr>
              <w:t>Leaving Date (recommended)</w:t>
            </w:r>
          </w:p>
          <w:p w:rsidR="007E311D" w:rsidRPr="00A9055A" w:rsidRDefault="007E311D" w:rsidP="00D01A56">
            <w:pPr>
              <w:rPr>
                <w:rFonts w:ascii="Arial" w:hAnsi="Arial" w:cs="Arial"/>
                <w:sz w:val="24"/>
                <w:szCs w:val="24"/>
              </w:rPr>
            </w:pPr>
          </w:p>
          <w:p w:rsidR="007E311D" w:rsidRPr="00A9055A" w:rsidRDefault="007E311D" w:rsidP="00D01A56">
            <w:pPr>
              <w:rPr>
                <w:rFonts w:ascii="Arial" w:hAnsi="Arial" w:cs="Arial"/>
                <w:sz w:val="24"/>
                <w:szCs w:val="24"/>
              </w:rPr>
            </w:pPr>
          </w:p>
        </w:tc>
        <w:tc>
          <w:tcPr>
            <w:tcW w:w="4320" w:type="dxa"/>
          </w:tcPr>
          <w:p w:rsidR="007E311D" w:rsidRPr="00A9055A" w:rsidRDefault="007E311D" w:rsidP="00D01A56">
            <w:pPr>
              <w:rPr>
                <w:rFonts w:ascii="Arial" w:hAnsi="Arial" w:cs="Arial"/>
                <w:sz w:val="24"/>
                <w:szCs w:val="24"/>
              </w:rPr>
            </w:pPr>
          </w:p>
        </w:tc>
      </w:tr>
    </w:tbl>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b/>
          <w:bCs/>
          <w:sz w:val="24"/>
          <w:szCs w:val="24"/>
        </w:rPr>
      </w:pPr>
      <w:r w:rsidRPr="00A9055A">
        <w:rPr>
          <w:rFonts w:ascii="Arial" w:hAnsi="Arial" w:cs="Arial"/>
          <w:b/>
          <w:bCs/>
          <w:sz w:val="24"/>
          <w:szCs w:val="24"/>
        </w:rPr>
        <w:t>Over age 50 only please identify which option you wish your application to be considered under</w:t>
      </w:r>
    </w:p>
    <w:p w:rsidR="007E311D" w:rsidRPr="00A9055A" w:rsidRDefault="007E311D" w:rsidP="007E31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BBEFE81" wp14:editId="09365580">
                <wp:simplePos x="0" y="0"/>
                <wp:positionH relativeFrom="column">
                  <wp:posOffset>5462270</wp:posOffset>
                </wp:positionH>
                <wp:positionV relativeFrom="paragraph">
                  <wp:posOffset>411480</wp:posOffset>
                </wp:positionV>
                <wp:extent cx="228600" cy="251460"/>
                <wp:effectExtent l="13970" t="9525" r="5080"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1460"/>
                        </a:xfrm>
                        <a:prstGeom prst="rect">
                          <a:avLst/>
                        </a:prstGeom>
                        <a:solidFill>
                          <a:srgbClr val="FFFFFF"/>
                        </a:solidFill>
                        <a:ln w="9525">
                          <a:solidFill>
                            <a:srgbClr val="000000"/>
                          </a:solidFill>
                          <a:miter lim="800000"/>
                          <a:headEnd/>
                          <a:tailEnd/>
                        </a:ln>
                      </wps:spPr>
                      <wps:txbx>
                        <w:txbxContent>
                          <w:p w:rsidR="002660A5" w:rsidRDefault="002660A5" w:rsidP="007E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0.1pt;margin-top:32.4pt;width:1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9KKwIAAFY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">
                <v:textbox>
                  <w:txbxContent>
                    <w:p w:rsidR="002660A5" w:rsidRDefault="002660A5" w:rsidP="007E311D"/>
                  </w:txbxContent>
                </v:textbox>
              </v:shape>
            </w:pict>
          </mc:Fallback>
        </mc:AlternateContent>
      </w:r>
      <w:r w:rsidRPr="00A9055A">
        <w:rPr>
          <w:rFonts w:ascii="Arial" w:hAnsi="Arial" w:cs="Arial"/>
          <w:sz w:val="24"/>
          <w:szCs w:val="24"/>
        </w:rPr>
        <w:t xml:space="preserve">I comply with the eligibility criteria set out with the voluntary redundancy scheme and wish to apply for a quote for retirement without reduction in my benefits as set out in sections 16.10 – 16.11 of Agenda for Change </w:t>
      </w:r>
      <w:r w:rsidRPr="00A9055A">
        <w:rPr>
          <w:rFonts w:ascii="Arial" w:hAnsi="Arial" w:cs="Arial"/>
          <w:sz w:val="24"/>
          <w:szCs w:val="24"/>
        </w:rPr>
        <w:tab/>
      </w:r>
      <w:r w:rsidRPr="00A9055A">
        <w:rPr>
          <w:rFonts w:ascii="Arial" w:hAnsi="Arial" w:cs="Arial"/>
          <w:sz w:val="24"/>
          <w:szCs w:val="24"/>
        </w:rPr>
        <w:tab/>
      </w:r>
    </w:p>
    <w:p w:rsidR="007E311D" w:rsidRPr="00A9055A" w:rsidRDefault="007E311D" w:rsidP="007E311D">
      <w:pPr>
        <w:rPr>
          <w:rFonts w:ascii="Arial" w:hAnsi="Arial" w:cs="Arial"/>
          <w:sz w:val="24"/>
          <w:szCs w:val="24"/>
        </w:rPr>
      </w:pPr>
      <w:r w:rsidRPr="00A9055A">
        <w:rPr>
          <w:rFonts w:ascii="Arial" w:hAnsi="Arial" w:cs="Arial"/>
          <w:sz w:val="24"/>
          <w:szCs w:val="24"/>
        </w:rPr>
        <w:t>OR</w:t>
      </w:r>
    </w:p>
    <w:p w:rsidR="007E311D" w:rsidRPr="00A9055A" w:rsidRDefault="007E311D" w:rsidP="007E31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47AB4EE" wp14:editId="727BCABD">
                <wp:simplePos x="0" y="0"/>
                <wp:positionH relativeFrom="column">
                  <wp:posOffset>5462270</wp:posOffset>
                </wp:positionH>
                <wp:positionV relativeFrom="paragraph">
                  <wp:posOffset>447675</wp:posOffset>
                </wp:positionV>
                <wp:extent cx="228600" cy="260985"/>
                <wp:effectExtent l="13970" t="10160" r="5080"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0985"/>
                        </a:xfrm>
                        <a:prstGeom prst="rect">
                          <a:avLst/>
                        </a:prstGeom>
                        <a:solidFill>
                          <a:srgbClr val="FFFFFF"/>
                        </a:solidFill>
                        <a:ln w="9525">
                          <a:solidFill>
                            <a:srgbClr val="000000"/>
                          </a:solidFill>
                          <a:miter lim="800000"/>
                          <a:headEnd/>
                          <a:tailEnd/>
                        </a:ln>
                      </wps:spPr>
                      <wps:txbx>
                        <w:txbxContent>
                          <w:p w:rsidR="002660A5" w:rsidRDefault="002660A5" w:rsidP="007E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30.1pt;margin-top:35.25pt;width:18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">
                <v:textbox>
                  <w:txbxContent>
                    <w:p w:rsidR="002660A5" w:rsidRDefault="002660A5" w:rsidP="007E311D"/>
                  </w:txbxContent>
                </v:textbox>
              </v:shape>
            </w:pict>
          </mc:Fallback>
        </mc:AlternateContent>
      </w:r>
      <w:r w:rsidRPr="00A9055A">
        <w:rPr>
          <w:rFonts w:ascii="Arial" w:hAnsi="Arial" w:cs="Arial"/>
          <w:sz w:val="24"/>
          <w:szCs w:val="24"/>
        </w:rPr>
        <w:t xml:space="preserve">I comply with the eligibility criteria set out with the voluntary redundancy scheme and wish to apply for a quote for </w:t>
      </w:r>
      <w:r>
        <w:rPr>
          <w:rFonts w:ascii="Arial" w:hAnsi="Arial" w:cs="Arial"/>
          <w:sz w:val="24"/>
          <w:szCs w:val="24"/>
        </w:rPr>
        <w:t xml:space="preserve">voluntary redundancy payment only as set out in sections 16.6 – 16.7.of </w:t>
      </w:r>
      <w:r w:rsidRPr="00A9055A">
        <w:rPr>
          <w:rFonts w:ascii="Arial" w:hAnsi="Arial" w:cs="Arial"/>
          <w:sz w:val="24"/>
          <w:szCs w:val="24"/>
        </w:rPr>
        <w:t>Agenda for Change.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r w:rsidRPr="00A9055A">
        <w:rPr>
          <w:rFonts w:ascii="Arial" w:hAnsi="Arial" w:cs="Arial"/>
          <w:sz w:val="24"/>
          <w:szCs w:val="24"/>
        </w:rPr>
        <w:t>Employee Signature</w:t>
      </w:r>
      <w:r>
        <w:rPr>
          <w:rFonts w:ascii="Arial" w:hAnsi="Arial" w:cs="Arial"/>
          <w:sz w:val="24"/>
          <w:szCs w:val="24"/>
        </w:rPr>
        <w:t>:</w:t>
      </w:r>
      <w:r w:rsidRPr="00A9055A">
        <w:rPr>
          <w:rFonts w:ascii="Arial" w:hAnsi="Arial" w:cs="Arial"/>
          <w:sz w:val="24"/>
          <w:szCs w:val="24"/>
        </w:rPr>
        <w:t xml:space="preserve"> ……………………………………………………………..</w:t>
      </w:r>
    </w:p>
    <w:p w:rsidR="007E311D" w:rsidRPr="00A9055A" w:rsidRDefault="007E311D" w:rsidP="007E311D">
      <w:pPr>
        <w:rPr>
          <w:rFonts w:ascii="Arial" w:hAnsi="Arial" w:cs="Arial"/>
          <w:sz w:val="24"/>
          <w:szCs w:val="24"/>
        </w:rPr>
      </w:pPr>
      <w:r w:rsidRPr="00A9055A">
        <w:rPr>
          <w:rFonts w:ascii="Arial" w:hAnsi="Arial" w:cs="Arial"/>
          <w:sz w:val="24"/>
          <w:szCs w:val="24"/>
        </w:rPr>
        <w:t>Date</w:t>
      </w:r>
      <w:proofErr w:type="gramStart"/>
      <w:r>
        <w:rPr>
          <w:rFonts w:ascii="Arial" w:hAnsi="Arial" w:cs="Arial"/>
          <w:sz w:val="24"/>
          <w:szCs w:val="24"/>
        </w:rPr>
        <w:t>:</w:t>
      </w:r>
      <w:r w:rsidRPr="00A9055A">
        <w:rPr>
          <w:rFonts w:ascii="Arial" w:hAnsi="Arial" w:cs="Arial"/>
          <w:sz w:val="24"/>
          <w:szCs w:val="24"/>
        </w:rPr>
        <w:tab/>
        <w:t>…………………………</w:t>
      </w:r>
      <w:r>
        <w:rPr>
          <w:rFonts w:ascii="Arial" w:hAnsi="Arial" w:cs="Arial"/>
          <w:sz w:val="24"/>
          <w:szCs w:val="24"/>
        </w:rPr>
        <w:t>…………………………………………………...</w:t>
      </w:r>
      <w:proofErr w:type="gramEnd"/>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b/>
          <w:bCs/>
          <w:sz w:val="24"/>
          <w:szCs w:val="24"/>
        </w:rPr>
      </w:pPr>
      <w:r w:rsidRPr="00A9055A">
        <w:rPr>
          <w:rFonts w:ascii="Arial" w:hAnsi="Arial" w:cs="Arial"/>
          <w:b/>
          <w:bCs/>
          <w:sz w:val="24"/>
          <w:szCs w:val="24"/>
        </w:rPr>
        <w:t xml:space="preserve">PLEASE PASS TO YOUR </w:t>
      </w:r>
      <w:r>
        <w:rPr>
          <w:rFonts w:ascii="Arial" w:hAnsi="Arial" w:cs="Arial"/>
          <w:b/>
          <w:bCs/>
          <w:sz w:val="24"/>
          <w:szCs w:val="24"/>
        </w:rPr>
        <w:t>CHIEF OF SERVICE</w:t>
      </w:r>
      <w:r w:rsidRPr="00A9055A">
        <w:rPr>
          <w:rFonts w:ascii="Arial" w:hAnsi="Arial" w:cs="Arial"/>
          <w:b/>
          <w:bCs/>
          <w:sz w:val="24"/>
          <w:szCs w:val="24"/>
        </w:rPr>
        <w:t xml:space="preserve"> FOR COMPLETION</w:t>
      </w:r>
    </w:p>
    <w:p w:rsidR="007E311D" w:rsidRDefault="007E311D" w:rsidP="007E311D">
      <w:pPr>
        <w:rPr>
          <w:rFonts w:ascii="Arial" w:hAnsi="Arial" w:cs="Arial"/>
          <w:b/>
          <w:bCs/>
          <w:sz w:val="24"/>
          <w:szCs w:val="24"/>
        </w:rPr>
      </w:pPr>
    </w:p>
    <w:p w:rsidR="007E311D" w:rsidRDefault="007E311D" w:rsidP="007E311D">
      <w:pPr>
        <w:rPr>
          <w:rFonts w:ascii="Arial" w:hAnsi="Arial" w:cs="Arial"/>
          <w:b/>
          <w:bCs/>
          <w:sz w:val="24"/>
          <w:szCs w:val="24"/>
        </w:rPr>
      </w:pPr>
    </w:p>
    <w:p w:rsidR="007E311D" w:rsidRPr="00A9055A" w:rsidRDefault="007E311D" w:rsidP="007E311D">
      <w:pPr>
        <w:rPr>
          <w:rFonts w:ascii="Arial" w:hAnsi="Arial" w:cs="Arial"/>
          <w:b/>
          <w:bCs/>
          <w:sz w:val="24"/>
          <w:szCs w:val="24"/>
        </w:rPr>
      </w:pPr>
    </w:p>
    <w:p w:rsidR="007E311D" w:rsidRPr="00A9055A" w:rsidRDefault="007E311D" w:rsidP="007E311D">
      <w:pPr>
        <w:rPr>
          <w:rFonts w:ascii="Arial" w:hAnsi="Arial" w:cs="Arial"/>
          <w:sz w:val="24"/>
          <w:szCs w:val="24"/>
        </w:rPr>
      </w:pPr>
      <w:r w:rsidRPr="00A9055A">
        <w:rPr>
          <w:rFonts w:ascii="Arial" w:hAnsi="Arial" w:cs="Arial"/>
          <w:b/>
          <w:bCs/>
          <w:sz w:val="24"/>
          <w:szCs w:val="24"/>
        </w:rPr>
        <w:t xml:space="preserve">To be completed by the employee’s </w:t>
      </w:r>
      <w:r>
        <w:rPr>
          <w:rFonts w:ascii="Arial" w:hAnsi="Arial" w:cs="Arial"/>
          <w:b/>
          <w:bCs/>
          <w:sz w:val="24"/>
          <w:szCs w:val="24"/>
        </w:rPr>
        <w:t>Chief of Service</w:t>
      </w:r>
      <w:r w:rsidRPr="00A9055A">
        <w:rPr>
          <w:rFonts w:ascii="Arial" w:hAnsi="Arial" w:cs="Arial"/>
          <w:b/>
          <w:bCs/>
          <w:sz w:val="24"/>
          <w:szCs w:val="24"/>
        </w:rPr>
        <w:t>.</w:t>
      </w:r>
    </w:p>
    <w:p w:rsidR="007E311D" w:rsidRPr="00A9055A" w:rsidRDefault="007E311D" w:rsidP="007E311D">
      <w:pPr>
        <w:rPr>
          <w:rFonts w:ascii="Arial" w:hAnsi="Arial" w:cs="Arial"/>
          <w:sz w:val="24"/>
          <w:szCs w:val="24"/>
        </w:rPr>
      </w:pPr>
      <w:r w:rsidRPr="00A9055A">
        <w:rPr>
          <w:rFonts w:ascii="Arial" w:hAnsi="Arial" w:cs="Arial"/>
          <w:sz w:val="24"/>
          <w:szCs w:val="24"/>
        </w:rPr>
        <w:t>Please complete as relevant:</w:t>
      </w:r>
    </w:p>
    <w:p w:rsidR="007E311D" w:rsidRPr="00A9055A" w:rsidRDefault="007E311D" w:rsidP="007E31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121DA6AB" wp14:editId="168F9C81">
                <wp:simplePos x="0" y="0"/>
                <wp:positionH relativeFrom="column">
                  <wp:posOffset>4987290</wp:posOffset>
                </wp:positionH>
                <wp:positionV relativeFrom="paragraph">
                  <wp:posOffset>27305</wp:posOffset>
                </wp:positionV>
                <wp:extent cx="228600" cy="267335"/>
                <wp:effectExtent l="5715" t="12700" r="1333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7335"/>
                        </a:xfrm>
                        <a:prstGeom prst="rect">
                          <a:avLst/>
                        </a:prstGeom>
                        <a:solidFill>
                          <a:srgbClr val="FFFFFF"/>
                        </a:solidFill>
                        <a:ln w="9525">
                          <a:solidFill>
                            <a:srgbClr val="000000"/>
                          </a:solidFill>
                          <a:miter lim="800000"/>
                          <a:headEnd/>
                          <a:tailEnd/>
                        </a:ln>
                      </wps:spPr>
                      <wps:txbx>
                        <w:txbxContent>
                          <w:p w:rsidR="002660A5" w:rsidRDefault="002660A5" w:rsidP="007E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92.7pt;margin-top:2.15pt;width:18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YULAIAAFY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">
                <v:textbox>
                  <w:txbxContent>
                    <w:p w:rsidR="002660A5" w:rsidRDefault="002660A5" w:rsidP="007E311D"/>
                  </w:txbxContent>
                </v:textbox>
              </v:shape>
            </w:pict>
          </mc:Fallback>
        </mc:AlternateContent>
      </w:r>
      <w:r w:rsidRPr="00A9055A">
        <w:rPr>
          <w:rFonts w:ascii="Arial" w:hAnsi="Arial" w:cs="Arial"/>
          <w:sz w:val="24"/>
          <w:szCs w:val="24"/>
        </w:rPr>
        <w:t>I support this application and business continuity will not</w:t>
      </w:r>
    </w:p>
    <w:p w:rsidR="007E311D" w:rsidRPr="00A9055A" w:rsidRDefault="007E311D" w:rsidP="007E311D">
      <w:pPr>
        <w:rPr>
          <w:rFonts w:ascii="Arial" w:hAnsi="Arial" w:cs="Arial"/>
          <w:sz w:val="24"/>
          <w:szCs w:val="24"/>
        </w:rPr>
      </w:pPr>
      <w:proofErr w:type="gramStart"/>
      <w:r w:rsidRPr="00A9055A">
        <w:rPr>
          <w:rFonts w:ascii="Arial" w:hAnsi="Arial" w:cs="Arial"/>
          <w:sz w:val="24"/>
          <w:szCs w:val="24"/>
        </w:rPr>
        <w:t>be</w:t>
      </w:r>
      <w:proofErr w:type="gramEnd"/>
      <w:r w:rsidRPr="00A9055A">
        <w:rPr>
          <w:rFonts w:ascii="Arial" w:hAnsi="Arial" w:cs="Arial"/>
          <w:sz w:val="24"/>
          <w:szCs w:val="24"/>
        </w:rPr>
        <w:t xml:space="preserve"> affected by the voluntary redundancy of the above named</w:t>
      </w:r>
      <w:r w:rsidRPr="00A9055A">
        <w:rPr>
          <w:rFonts w:ascii="Arial" w:hAnsi="Arial" w:cs="Arial"/>
          <w:sz w:val="24"/>
          <w:szCs w:val="24"/>
        </w:rPr>
        <w:tab/>
        <w:t xml:space="preserve">     </w:t>
      </w:r>
    </w:p>
    <w:p w:rsidR="007E311D" w:rsidRPr="00A9055A" w:rsidRDefault="007E311D" w:rsidP="007E311D">
      <w:pPr>
        <w:ind w:left="360"/>
        <w:rPr>
          <w:rFonts w:ascii="Arial" w:hAnsi="Arial" w:cs="Arial"/>
          <w:sz w:val="24"/>
          <w:szCs w:val="24"/>
        </w:rPr>
      </w:pPr>
      <w:r w:rsidRPr="00A9055A">
        <w:rPr>
          <w:rFonts w:ascii="Arial" w:hAnsi="Arial" w:cs="Arial"/>
          <w:sz w:val="24"/>
          <w:szCs w:val="24"/>
        </w:rPr>
        <w:tab/>
      </w:r>
      <w:r w:rsidRPr="00A9055A">
        <w:rPr>
          <w:rFonts w:ascii="Arial" w:hAnsi="Arial" w:cs="Arial"/>
          <w:sz w:val="24"/>
          <w:szCs w:val="24"/>
        </w:rPr>
        <w:tab/>
      </w:r>
      <w:r w:rsidRPr="00A9055A">
        <w:rPr>
          <w:rFonts w:ascii="Arial" w:hAnsi="Arial" w:cs="Arial"/>
          <w:sz w:val="24"/>
          <w:szCs w:val="24"/>
        </w:rPr>
        <w:tab/>
      </w:r>
      <w:r w:rsidRPr="00A9055A">
        <w:rPr>
          <w:rFonts w:ascii="Arial" w:hAnsi="Arial" w:cs="Arial"/>
          <w:sz w:val="24"/>
          <w:szCs w:val="24"/>
        </w:rPr>
        <w:tab/>
      </w:r>
    </w:p>
    <w:p w:rsidR="007E311D" w:rsidRPr="00A9055A" w:rsidRDefault="007E311D" w:rsidP="007E311D">
      <w:pPr>
        <w:ind w:left="360"/>
        <w:rPr>
          <w:rFonts w:ascii="Arial" w:hAnsi="Arial" w:cs="Arial"/>
          <w:sz w:val="24"/>
          <w:szCs w:val="24"/>
        </w:rPr>
      </w:pPr>
      <w:r w:rsidRPr="00A9055A">
        <w:rPr>
          <w:rFonts w:ascii="Arial" w:hAnsi="Arial" w:cs="Arial"/>
          <w:sz w:val="24"/>
          <w:szCs w:val="24"/>
        </w:rPr>
        <w:t>OR</w:t>
      </w:r>
    </w:p>
    <w:p w:rsidR="007E311D" w:rsidRPr="00A9055A" w:rsidRDefault="007E311D" w:rsidP="007E31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E73C50D" wp14:editId="5A5B4270">
                <wp:simplePos x="0" y="0"/>
                <wp:positionH relativeFrom="column">
                  <wp:posOffset>4987290</wp:posOffset>
                </wp:positionH>
                <wp:positionV relativeFrom="paragraph">
                  <wp:posOffset>126365</wp:posOffset>
                </wp:positionV>
                <wp:extent cx="228600" cy="267335"/>
                <wp:effectExtent l="5715" t="6985" r="1333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7335"/>
                        </a:xfrm>
                        <a:prstGeom prst="rect">
                          <a:avLst/>
                        </a:prstGeom>
                        <a:solidFill>
                          <a:srgbClr val="FFFFFF"/>
                        </a:solidFill>
                        <a:ln w="9525">
                          <a:solidFill>
                            <a:srgbClr val="000000"/>
                          </a:solidFill>
                          <a:miter lim="800000"/>
                          <a:headEnd/>
                          <a:tailEnd/>
                        </a:ln>
                      </wps:spPr>
                      <wps:txbx>
                        <w:txbxContent>
                          <w:p w:rsidR="002660A5" w:rsidRDefault="002660A5" w:rsidP="007E3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92.7pt;margin-top:9.95pt;width:18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">
                <v:textbox>
                  <w:txbxContent>
                    <w:p w:rsidR="002660A5" w:rsidRDefault="002660A5" w:rsidP="007E311D"/>
                  </w:txbxContent>
                </v:textbox>
              </v:shape>
            </w:pict>
          </mc:Fallback>
        </mc:AlternateContent>
      </w:r>
    </w:p>
    <w:p w:rsidR="007E311D" w:rsidRPr="00A9055A" w:rsidRDefault="007E311D" w:rsidP="007E311D">
      <w:pPr>
        <w:ind w:left="360"/>
        <w:rPr>
          <w:rFonts w:ascii="Arial" w:hAnsi="Arial" w:cs="Arial"/>
          <w:sz w:val="24"/>
          <w:szCs w:val="24"/>
        </w:rPr>
      </w:pPr>
      <w:r w:rsidRPr="00A9055A">
        <w:rPr>
          <w:rFonts w:ascii="Arial" w:hAnsi="Arial" w:cs="Arial"/>
          <w:sz w:val="24"/>
          <w:szCs w:val="24"/>
        </w:rPr>
        <w:t xml:space="preserve">I do not support this application for the following reasons </w:t>
      </w:r>
      <w:r w:rsidRPr="00A9055A">
        <w:rPr>
          <w:rFonts w:ascii="Arial" w:hAnsi="Arial" w:cs="Arial"/>
          <w:sz w:val="24"/>
          <w:szCs w:val="24"/>
        </w:rPr>
        <w:tab/>
      </w:r>
      <w:r w:rsidRPr="00A9055A">
        <w:rPr>
          <w:rFonts w:ascii="Arial" w:hAnsi="Arial" w:cs="Arial"/>
          <w:sz w:val="24"/>
          <w:szCs w:val="24"/>
        </w:rPr>
        <w:tab/>
      </w:r>
      <w:r w:rsidRPr="00A9055A">
        <w:rPr>
          <w:rFonts w:ascii="Arial" w:hAnsi="Arial" w:cs="Arial"/>
          <w:sz w:val="24"/>
          <w:szCs w:val="24"/>
        </w:rPr>
        <w:tab/>
      </w:r>
    </w:p>
    <w:p w:rsidR="007E311D" w:rsidRPr="00A9055A" w:rsidRDefault="007E311D" w:rsidP="007E311D">
      <w:pPr>
        <w:ind w:left="360"/>
        <w:rPr>
          <w:rFonts w:ascii="Arial" w:hAnsi="Arial" w:cs="Arial"/>
          <w:sz w:val="24"/>
          <w:szCs w:val="24"/>
        </w:rPr>
      </w:pPr>
      <w:r w:rsidRPr="00A9055A">
        <w:rPr>
          <w:rFonts w:ascii="Arial" w:hAnsi="Arial" w:cs="Arial"/>
          <w:sz w:val="24"/>
          <w:szCs w:val="24"/>
        </w:rPr>
        <w:tab/>
      </w:r>
    </w:p>
    <w:p w:rsidR="007E311D" w:rsidRPr="00A9055A" w:rsidRDefault="007E311D" w:rsidP="007E311D">
      <w:pPr>
        <w:ind w:left="360"/>
        <w:rPr>
          <w:rFonts w:ascii="Arial" w:hAnsi="Arial" w:cs="Arial"/>
          <w:sz w:val="24"/>
          <w:szCs w:val="24"/>
        </w:rPr>
      </w:pPr>
      <w:r w:rsidRPr="00A9055A">
        <w:rPr>
          <w:rFonts w:ascii="Arial" w:hAnsi="Arial" w:cs="Arial"/>
          <w:sz w:val="24"/>
          <w:szCs w:val="24"/>
        </w:rPr>
        <w:t>………………………………………………………………………………..</w:t>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roofErr w:type="gramStart"/>
      <w:r w:rsidRPr="00A9055A">
        <w:rPr>
          <w:rFonts w:ascii="Arial" w:hAnsi="Arial" w:cs="Arial"/>
          <w:sz w:val="24"/>
          <w:szCs w:val="24"/>
        </w:rPr>
        <w:t>and</w:t>
      </w:r>
      <w:proofErr w:type="gramEnd"/>
      <w:r w:rsidRPr="00A9055A">
        <w:rPr>
          <w:rFonts w:ascii="Arial" w:hAnsi="Arial" w:cs="Arial"/>
          <w:sz w:val="24"/>
          <w:szCs w:val="24"/>
        </w:rPr>
        <w:t xml:space="preserve"> the recommended leaving date for the employee based on business continuity and handover requirements is </w:t>
      </w:r>
      <w:r>
        <w:rPr>
          <w:rFonts w:ascii="Arial" w:hAnsi="Arial" w:cs="Arial"/>
          <w:sz w:val="24"/>
          <w:szCs w:val="24"/>
        </w:rPr>
        <w:t>…………………………………………………</w:t>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r w:rsidRPr="00A9055A">
        <w:rPr>
          <w:rFonts w:ascii="Arial" w:hAnsi="Arial" w:cs="Arial"/>
          <w:sz w:val="24"/>
          <w:szCs w:val="24"/>
        </w:rPr>
        <w:t>Name</w:t>
      </w:r>
      <w:r w:rsidRPr="00A9055A">
        <w:rPr>
          <w:rFonts w:ascii="Arial" w:hAnsi="Arial" w:cs="Arial"/>
          <w:sz w:val="24"/>
          <w:szCs w:val="24"/>
        </w:rPr>
        <w:tab/>
      </w:r>
      <w:r w:rsidRPr="00A9055A">
        <w:rPr>
          <w:rFonts w:ascii="Arial" w:hAnsi="Arial" w:cs="Arial"/>
          <w:sz w:val="24"/>
          <w:szCs w:val="24"/>
        </w:rPr>
        <w:tab/>
        <w:t>………………………</w:t>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r w:rsidRPr="00A9055A">
        <w:rPr>
          <w:rFonts w:ascii="Arial" w:hAnsi="Arial" w:cs="Arial"/>
          <w:sz w:val="24"/>
          <w:szCs w:val="24"/>
        </w:rPr>
        <w:t xml:space="preserve">Signed </w:t>
      </w:r>
      <w:r w:rsidRPr="00A9055A">
        <w:rPr>
          <w:rFonts w:ascii="Arial" w:hAnsi="Arial" w:cs="Arial"/>
          <w:sz w:val="24"/>
          <w:szCs w:val="24"/>
        </w:rPr>
        <w:tab/>
        <w:t>………………………</w:t>
      </w:r>
    </w:p>
    <w:p w:rsidR="007E311D" w:rsidRPr="00A9055A" w:rsidRDefault="007E311D" w:rsidP="007E311D">
      <w:pPr>
        <w:rPr>
          <w:rFonts w:ascii="Arial" w:hAnsi="Arial" w:cs="Arial"/>
          <w:sz w:val="24"/>
          <w:szCs w:val="24"/>
        </w:rPr>
      </w:pPr>
      <w:r w:rsidRPr="00A9055A">
        <w:rPr>
          <w:rFonts w:ascii="Arial" w:hAnsi="Arial" w:cs="Arial"/>
          <w:sz w:val="24"/>
          <w:szCs w:val="24"/>
        </w:rPr>
        <w:tab/>
      </w:r>
    </w:p>
    <w:p w:rsidR="007E311D" w:rsidRPr="00A9055A" w:rsidRDefault="007E311D" w:rsidP="007E311D">
      <w:pPr>
        <w:rPr>
          <w:rFonts w:ascii="Arial" w:hAnsi="Arial" w:cs="Arial"/>
          <w:sz w:val="24"/>
          <w:szCs w:val="24"/>
        </w:rPr>
      </w:pPr>
      <w:r w:rsidRPr="00A9055A">
        <w:rPr>
          <w:rFonts w:ascii="Arial" w:hAnsi="Arial" w:cs="Arial"/>
          <w:sz w:val="24"/>
          <w:szCs w:val="24"/>
        </w:rPr>
        <w:t>Position</w:t>
      </w:r>
      <w:r w:rsidRPr="00A9055A">
        <w:rPr>
          <w:rFonts w:ascii="Arial" w:hAnsi="Arial" w:cs="Arial"/>
          <w:sz w:val="24"/>
          <w:szCs w:val="24"/>
        </w:rPr>
        <w:tab/>
        <w:t>………………………</w:t>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r w:rsidRPr="00A9055A">
        <w:rPr>
          <w:rFonts w:ascii="Arial" w:hAnsi="Arial" w:cs="Arial"/>
          <w:sz w:val="24"/>
          <w:szCs w:val="24"/>
        </w:rPr>
        <w:t>Date</w:t>
      </w:r>
      <w:r w:rsidRPr="00A9055A">
        <w:rPr>
          <w:rFonts w:ascii="Arial" w:hAnsi="Arial" w:cs="Arial"/>
          <w:sz w:val="24"/>
          <w:szCs w:val="24"/>
        </w:rPr>
        <w:tab/>
      </w:r>
      <w:r w:rsidRPr="00A9055A">
        <w:rPr>
          <w:rFonts w:ascii="Arial" w:hAnsi="Arial" w:cs="Arial"/>
          <w:sz w:val="24"/>
          <w:szCs w:val="24"/>
        </w:rPr>
        <w:tab/>
        <w:t>………………………</w:t>
      </w:r>
    </w:p>
    <w:p w:rsidR="007E311D" w:rsidRPr="00A9055A" w:rsidRDefault="007E311D" w:rsidP="007E311D">
      <w:pPr>
        <w:rPr>
          <w:rFonts w:ascii="Arial" w:hAnsi="Arial" w:cs="Arial"/>
          <w:sz w:val="24"/>
          <w:szCs w:val="24"/>
        </w:rPr>
      </w:pPr>
    </w:p>
    <w:p w:rsidR="007E311D" w:rsidRPr="00A9055A" w:rsidRDefault="007E311D" w:rsidP="007E311D">
      <w:pPr>
        <w:rPr>
          <w:rFonts w:ascii="Arial" w:hAnsi="Arial" w:cs="Arial"/>
          <w:sz w:val="24"/>
          <w:szCs w:val="24"/>
        </w:rPr>
      </w:pPr>
    </w:p>
    <w:p w:rsidR="007E311D" w:rsidRPr="00A9055A" w:rsidRDefault="007E311D" w:rsidP="007E311D">
      <w:pPr>
        <w:jc w:val="right"/>
        <w:rPr>
          <w:rFonts w:ascii="Arial" w:hAnsi="Arial" w:cs="Arial"/>
          <w:sz w:val="24"/>
          <w:szCs w:val="24"/>
        </w:rPr>
      </w:pPr>
    </w:p>
    <w:p w:rsidR="00E33083" w:rsidRDefault="00E33083" w:rsidP="007E311D">
      <w:pPr>
        <w:rPr>
          <w:rFonts w:ascii="Arial" w:hAnsi="Arial" w:cs="Arial"/>
          <w:sz w:val="24"/>
          <w:szCs w:val="24"/>
        </w:rPr>
        <w:sectPr w:rsidR="00E33083" w:rsidSect="00D01A56">
          <w:headerReference w:type="default" r:id="rId16"/>
          <w:footerReference w:type="default" r:id="rId17"/>
          <w:pgSz w:w="11906" w:h="16838"/>
          <w:pgMar w:top="1440" w:right="1440" w:bottom="1440" w:left="1440" w:header="708" w:footer="708" w:gutter="0"/>
          <w:cols w:space="708"/>
          <w:docGrid w:linePitch="360"/>
        </w:sectPr>
      </w:pPr>
    </w:p>
    <w:p w:rsidR="00E33083" w:rsidRPr="00E33083" w:rsidRDefault="00E33083" w:rsidP="00E33083">
      <w:pPr>
        <w:jc w:val="center"/>
        <w:rPr>
          <w:rFonts w:ascii="Arial" w:eastAsia="Calibri" w:hAnsi="Arial" w:cs="Times New Roman"/>
          <w:b/>
          <w:sz w:val="40"/>
          <w:szCs w:val="32"/>
          <w:lang w:eastAsia="en-US"/>
        </w:rPr>
      </w:pPr>
      <w:r w:rsidRPr="00E33083">
        <w:rPr>
          <w:rFonts w:ascii="Arial" w:eastAsia="Calibri" w:hAnsi="Arial" w:cs="Times New Roman"/>
          <w:b/>
          <w:sz w:val="40"/>
          <w:szCs w:val="32"/>
          <w:lang w:eastAsia="en-US"/>
        </w:rPr>
        <w:lastRenderedPageBreak/>
        <w:t xml:space="preserve">Equality Impact Assessment </w:t>
      </w:r>
    </w:p>
    <w:p w:rsidR="00E33083" w:rsidRPr="00E33083" w:rsidRDefault="00E33083" w:rsidP="00E33083">
      <w:pPr>
        <w:rPr>
          <w:rFonts w:ascii="Arial" w:eastAsia="Calibri" w:hAnsi="Arial"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gridCol w:w="9673"/>
      </w:tblGrid>
      <w:tr w:rsidR="00E33083" w:rsidRPr="00E33083" w:rsidTr="00157B7F">
        <w:trPr>
          <w:trHeight w:val="622"/>
        </w:trPr>
        <w:tc>
          <w:tcPr>
            <w:tcW w:w="4501" w:type="dxa"/>
            <w:vAlign w:val="center"/>
          </w:tcPr>
          <w:p w:rsidR="00E33083" w:rsidRPr="00E33083" w:rsidRDefault="00E33083" w:rsidP="00E33083">
            <w:pPr>
              <w:rPr>
                <w:rFonts w:ascii="Arial" w:eastAsia="Calibri" w:hAnsi="Arial" w:cs="Times New Roman"/>
                <w:b/>
                <w:bCs/>
                <w:lang w:eastAsia="en-US"/>
              </w:rPr>
            </w:pPr>
            <w:r w:rsidRPr="00E33083">
              <w:rPr>
                <w:rFonts w:ascii="Arial" w:eastAsia="Calibri" w:hAnsi="Arial" w:cs="Times New Roman"/>
                <w:b/>
                <w:bCs/>
                <w:lang w:eastAsia="en-US"/>
              </w:rPr>
              <w:t>Title of policy or service:</w:t>
            </w:r>
          </w:p>
        </w:tc>
        <w:tc>
          <w:tcPr>
            <w:tcW w:w="9673" w:type="dxa"/>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 xml:space="preserve">Organisational Change Policy </w:t>
            </w:r>
          </w:p>
        </w:tc>
      </w:tr>
      <w:tr w:rsidR="00E33083" w:rsidRPr="00E33083" w:rsidTr="00157B7F">
        <w:trPr>
          <w:trHeight w:val="703"/>
        </w:trPr>
        <w:tc>
          <w:tcPr>
            <w:tcW w:w="4501" w:type="dxa"/>
            <w:vAlign w:val="center"/>
          </w:tcPr>
          <w:p w:rsidR="00E33083" w:rsidRPr="00E33083" w:rsidRDefault="00E33083" w:rsidP="00E33083">
            <w:pPr>
              <w:rPr>
                <w:rFonts w:ascii="Arial" w:eastAsia="Calibri" w:hAnsi="Arial" w:cs="Times New Roman"/>
                <w:b/>
                <w:bCs/>
                <w:lang w:eastAsia="en-US"/>
              </w:rPr>
            </w:pPr>
            <w:r w:rsidRPr="00E33083">
              <w:rPr>
                <w:rFonts w:ascii="Arial" w:eastAsia="Calibri" w:hAnsi="Arial" w:cs="Times New Roman"/>
                <w:b/>
                <w:bCs/>
                <w:lang w:eastAsia="en-US"/>
              </w:rPr>
              <w:t xml:space="preserve">Name and role of officer/s completing </w:t>
            </w:r>
          </w:p>
          <w:p w:rsidR="00E33083" w:rsidRPr="00E33083" w:rsidRDefault="00E33083" w:rsidP="00E33083">
            <w:pPr>
              <w:rPr>
                <w:rFonts w:ascii="Arial" w:eastAsia="Calibri" w:hAnsi="Arial" w:cs="Times New Roman"/>
                <w:b/>
                <w:bCs/>
                <w:lang w:eastAsia="en-US"/>
              </w:rPr>
            </w:pPr>
            <w:r w:rsidRPr="00E33083">
              <w:rPr>
                <w:rFonts w:ascii="Arial" w:eastAsia="Calibri" w:hAnsi="Arial" w:cs="Times New Roman"/>
                <w:b/>
                <w:bCs/>
                <w:lang w:eastAsia="en-US"/>
              </w:rPr>
              <w:t>the assessment:</w:t>
            </w:r>
          </w:p>
        </w:tc>
        <w:tc>
          <w:tcPr>
            <w:tcW w:w="9673" w:type="dxa"/>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HR Lead</w:t>
            </w:r>
          </w:p>
        </w:tc>
      </w:tr>
      <w:tr w:rsidR="00E33083" w:rsidRPr="00E33083" w:rsidTr="00157B7F">
        <w:trPr>
          <w:trHeight w:val="503"/>
        </w:trPr>
        <w:tc>
          <w:tcPr>
            <w:tcW w:w="4501" w:type="dxa"/>
            <w:vAlign w:val="center"/>
          </w:tcPr>
          <w:p w:rsidR="00E33083" w:rsidRPr="00E33083" w:rsidRDefault="00E33083" w:rsidP="00E33083">
            <w:pPr>
              <w:keepNext/>
              <w:outlineLvl w:val="0"/>
              <w:rPr>
                <w:rFonts w:ascii="Arial" w:eastAsia="Calibri" w:hAnsi="Arial" w:cs="Times New Roman"/>
                <w:b/>
                <w:bCs/>
                <w:lang w:eastAsia="en-US"/>
              </w:rPr>
            </w:pPr>
            <w:r w:rsidRPr="00E33083">
              <w:rPr>
                <w:rFonts w:ascii="Arial" w:eastAsia="Calibri" w:hAnsi="Arial" w:cs="Times New Roman"/>
                <w:b/>
                <w:bCs/>
                <w:lang w:eastAsia="en-US"/>
              </w:rPr>
              <w:t>Date of assessment:</w:t>
            </w:r>
          </w:p>
        </w:tc>
        <w:tc>
          <w:tcPr>
            <w:tcW w:w="9673" w:type="dxa"/>
          </w:tcPr>
          <w:p w:rsidR="00E33083" w:rsidRPr="00E33083" w:rsidRDefault="00E33083" w:rsidP="00E33083">
            <w:pPr>
              <w:keepNext/>
              <w:spacing w:before="60" w:line="360" w:lineRule="auto"/>
              <w:ind w:left="1440" w:hanging="1440"/>
              <w:outlineLvl w:val="0"/>
              <w:rPr>
                <w:rFonts w:ascii="Arial" w:eastAsia="Calibri" w:hAnsi="Arial" w:cs="Times New Roman"/>
                <w:lang w:eastAsia="en-US"/>
              </w:rPr>
            </w:pPr>
            <w:r w:rsidRPr="00E33083">
              <w:rPr>
                <w:rFonts w:ascii="Arial" w:eastAsia="Calibri" w:hAnsi="Arial" w:cs="Times New Roman"/>
                <w:lang w:eastAsia="en-US"/>
              </w:rPr>
              <w:t>July 2020</w:t>
            </w:r>
          </w:p>
        </w:tc>
      </w:tr>
      <w:tr w:rsidR="00E33083" w:rsidRPr="00E33083" w:rsidTr="00157B7F">
        <w:trPr>
          <w:trHeight w:val="519"/>
        </w:trPr>
        <w:tc>
          <w:tcPr>
            <w:tcW w:w="4501" w:type="dxa"/>
            <w:vAlign w:val="center"/>
          </w:tcPr>
          <w:p w:rsidR="00E33083" w:rsidRPr="00E33083" w:rsidRDefault="00E33083" w:rsidP="00E33083">
            <w:pPr>
              <w:keepNext/>
              <w:outlineLvl w:val="0"/>
              <w:rPr>
                <w:rFonts w:ascii="Arial" w:eastAsia="Calibri" w:hAnsi="Arial" w:cs="Times New Roman"/>
                <w:b/>
                <w:bCs/>
                <w:lang w:eastAsia="en-US"/>
              </w:rPr>
            </w:pPr>
            <w:r w:rsidRPr="00E33083">
              <w:rPr>
                <w:rFonts w:ascii="Arial" w:eastAsia="Calibri" w:hAnsi="Arial" w:cs="Times New Roman"/>
                <w:b/>
                <w:bCs/>
                <w:lang w:eastAsia="en-US"/>
              </w:rPr>
              <w:t xml:space="preserve">Type of EIA completed: </w:t>
            </w:r>
            <w:r w:rsidRPr="00E33083">
              <w:rPr>
                <w:rFonts w:ascii="Arial" w:eastAsia="Calibri" w:hAnsi="Arial" w:cs="Times New Roman"/>
                <w:lang w:eastAsia="en-US"/>
              </w:rPr>
              <w:t xml:space="preserve"> </w:t>
            </w:r>
            <w:r w:rsidRPr="00E33083">
              <w:rPr>
                <w:rFonts w:ascii="Arial" w:eastAsia="Calibri" w:hAnsi="Arial" w:cs="Times New Roman"/>
                <w:b/>
                <w:lang w:eastAsia="en-US"/>
              </w:rPr>
              <w:t xml:space="preserve">     </w:t>
            </w:r>
          </w:p>
        </w:tc>
        <w:tc>
          <w:tcPr>
            <w:tcW w:w="9673" w:type="dxa"/>
          </w:tcPr>
          <w:p w:rsidR="00E33083" w:rsidRPr="00E33083" w:rsidRDefault="00E33083" w:rsidP="00E33083">
            <w:pPr>
              <w:keepNext/>
              <w:jc w:val="center"/>
              <w:outlineLvl w:val="0"/>
              <w:rPr>
                <w:rFonts w:ascii="Arial" w:eastAsia="Calibri" w:hAnsi="Arial" w:cs="Times New Roman"/>
                <w:lang w:eastAsia="en-US"/>
              </w:rPr>
            </w:pPr>
            <w:r w:rsidRPr="00E33083">
              <w:rPr>
                <w:rFonts w:ascii="Arial" w:eastAsia="Calibri" w:hAnsi="Arial" w:cs="Times New Roman"/>
                <w:b/>
                <w:lang w:eastAsia="en-US"/>
              </w:rPr>
              <w:t xml:space="preserve">Initial EIA ‘Screening’ </w:t>
            </w:r>
            <w:r w:rsidRPr="00E33083">
              <w:rPr>
                <w:rFonts w:ascii="Arial" w:eastAsia="Calibri" w:hAnsi="Arial" w:cs="Times New Roman"/>
                <w:b/>
                <w:i/>
                <w:lang w:eastAsia="en-US"/>
              </w:rPr>
              <w:t xml:space="preserve"> </w:t>
            </w:r>
            <w:r w:rsidRPr="00E33083">
              <w:rPr>
                <w:rFonts w:ascii="MS Gothic" w:eastAsia="MS Gothic" w:hAnsi="MS Gothic" w:cs="Times New Roman" w:hint="eastAsia"/>
                <w:lang w:eastAsia="en-US"/>
              </w:rPr>
              <w:t>☒</w:t>
            </w:r>
            <w:r w:rsidRPr="00E33083">
              <w:rPr>
                <w:rFonts w:ascii="Arial" w:eastAsia="Calibri" w:hAnsi="Arial" w:cs="Times New Roman"/>
                <w:b/>
                <w:lang w:eastAsia="en-US"/>
              </w:rPr>
              <w:t xml:space="preserve">   </w:t>
            </w:r>
            <w:r w:rsidRPr="00E33083">
              <w:rPr>
                <w:rFonts w:ascii="Arial" w:eastAsia="Calibri" w:hAnsi="Arial" w:cs="Times New Roman"/>
                <w:b/>
                <w:i/>
                <w:lang w:eastAsia="en-US"/>
              </w:rPr>
              <w:t xml:space="preserve">or </w:t>
            </w:r>
            <w:r w:rsidRPr="00E33083">
              <w:rPr>
                <w:rFonts w:ascii="Arial" w:eastAsia="Calibri" w:hAnsi="Arial" w:cs="Times New Roman"/>
                <w:b/>
                <w:lang w:eastAsia="en-US"/>
              </w:rPr>
              <w:t xml:space="preserve">   ‘Full’ EIA process  </w:t>
            </w:r>
            <w:r w:rsidRPr="00E33083">
              <w:rPr>
                <w:rFonts w:ascii="MS Gothic" w:eastAsia="MS Gothic" w:hAnsi="MS Gothic" w:cs="Times New Roman" w:hint="eastAsia"/>
                <w:lang w:eastAsia="en-US"/>
              </w:rPr>
              <w:t>☐</w:t>
            </w:r>
            <w:r w:rsidRPr="00E33083">
              <w:rPr>
                <w:rFonts w:ascii="Arial" w:eastAsia="Calibri" w:hAnsi="Arial" w:cs="Times New Roman"/>
                <w:lang w:eastAsia="en-US"/>
              </w:rPr>
              <w:t xml:space="preserve">           </w:t>
            </w:r>
          </w:p>
        </w:tc>
      </w:tr>
    </w:tbl>
    <w:p w:rsidR="00E33083" w:rsidRPr="00E33083" w:rsidRDefault="00E33083" w:rsidP="00E33083">
      <w:pPr>
        <w:rPr>
          <w:rFonts w:ascii="Arial" w:eastAsia="Calibri" w:hAnsi="Arial" w:cs="Times New Roman"/>
          <w:lang w:eastAsia="en-US"/>
        </w:rPr>
      </w:pPr>
    </w:p>
    <w:p w:rsidR="00E33083" w:rsidRPr="00E33083" w:rsidRDefault="00E33083" w:rsidP="00E33083">
      <w:pPr>
        <w:rPr>
          <w:rFonts w:ascii="Arial" w:eastAsia="Calibri" w:hAnsi="Arial" w:cs="Times New Roman"/>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670"/>
      </w:tblGrid>
      <w:tr w:rsidR="00E33083" w:rsidRPr="00E33083" w:rsidTr="00157B7F">
        <w:trPr>
          <w:trHeight w:val="313"/>
        </w:trPr>
        <w:tc>
          <w:tcPr>
            <w:tcW w:w="14709" w:type="dxa"/>
            <w:gridSpan w:val="2"/>
            <w:shd w:val="clear" w:color="auto" w:fill="E0E0E0"/>
          </w:tcPr>
          <w:p w:rsidR="00E33083" w:rsidRPr="00E33083" w:rsidRDefault="00E33083" w:rsidP="00E33083">
            <w:pPr>
              <w:rPr>
                <w:rFonts w:ascii="Arial" w:eastAsia="Calibri" w:hAnsi="Arial" w:cs="Times New Roman"/>
                <w:b/>
                <w:sz w:val="28"/>
                <w:szCs w:val="28"/>
                <w:lang w:eastAsia="en-US"/>
              </w:rPr>
            </w:pPr>
            <w:r w:rsidRPr="00E33083">
              <w:rPr>
                <w:rFonts w:ascii="Arial" w:eastAsia="Calibri" w:hAnsi="Arial" w:cs="Times New Roman"/>
                <w:b/>
                <w:sz w:val="28"/>
                <w:szCs w:val="28"/>
                <w:lang w:eastAsia="en-US"/>
              </w:rPr>
              <w:t>1. Outline</w:t>
            </w:r>
          </w:p>
        </w:tc>
      </w:tr>
      <w:tr w:rsidR="00E33083" w:rsidRPr="00E33083" w:rsidTr="00157B7F">
        <w:trPr>
          <w:trHeight w:val="1832"/>
        </w:trPr>
        <w:tc>
          <w:tcPr>
            <w:tcW w:w="4039" w:type="dxa"/>
          </w:tcPr>
          <w:p w:rsidR="00E33083" w:rsidRPr="00E33083" w:rsidRDefault="00E33083" w:rsidP="00E33083">
            <w:pPr>
              <w:tabs>
                <w:tab w:val="left" w:pos="4500"/>
              </w:tabs>
              <w:rPr>
                <w:rFonts w:ascii="Arial" w:eastAsia="Calibri" w:hAnsi="Arial" w:cs="Times New Roman"/>
                <w:b/>
                <w:sz w:val="26"/>
                <w:szCs w:val="26"/>
                <w:lang w:eastAsia="en-US"/>
              </w:rPr>
            </w:pPr>
            <w:r w:rsidRPr="00E33083">
              <w:rPr>
                <w:rFonts w:ascii="Arial" w:eastAsia="Calibri" w:hAnsi="Arial" w:cs="Times New Roman"/>
                <w:b/>
                <w:sz w:val="26"/>
                <w:szCs w:val="26"/>
                <w:lang w:eastAsia="en-US"/>
              </w:rPr>
              <w:t>Give a brief summary of your policy or service</w:t>
            </w:r>
          </w:p>
          <w:p w:rsidR="00E33083" w:rsidRPr="00E33083" w:rsidRDefault="00E33083" w:rsidP="00E33083">
            <w:pPr>
              <w:numPr>
                <w:ilvl w:val="0"/>
                <w:numId w:val="47"/>
              </w:numPr>
              <w:tabs>
                <w:tab w:val="left" w:pos="4500"/>
              </w:tabs>
              <w:spacing w:after="0" w:line="240" w:lineRule="auto"/>
              <w:rPr>
                <w:rFonts w:ascii="Arial" w:eastAsia="Calibri" w:hAnsi="Arial" w:cs="Times New Roman"/>
                <w:sz w:val="26"/>
                <w:szCs w:val="26"/>
                <w:lang w:eastAsia="en-US"/>
              </w:rPr>
            </w:pPr>
            <w:r w:rsidRPr="00E33083">
              <w:rPr>
                <w:rFonts w:ascii="Arial" w:eastAsia="Calibri" w:hAnsi="Arial" w:cs="Times New Roman"/>
                <w:sz w:val="26"/>
                <w:szCs w:val="26"/>
                <w:lang w:eastAsia="en-US"/>
              </w:rPr>
              <w:t>Aims</w:t>
            </w:r>
          </w:p>
          <w:p w:rsidR="00E33083" w:rsidRPr="00E33083" w:rsidRDefault="00E33083" w:rsidP="00E33083">
            <w:pPr>
              <w:numPr>
                <w:ilvl w:val="0"/>
                <w:numId w:val="47"/>
              </w:numPr>
              <w:tabs>
                <w:tab w:val="left" w:pos="4500"/>
              </w:tabs>
              <w:spacing w:after="0" w:line="240" w:lineRule="auto"/>
              <w:rPr>
                <w:rFonts w:ascii="Arial" w:eastAsia="Calibri" w:hAnsi="Arial" w:cs="Times New Roman"/>
                <w:sz w:val="26"/>
                <w:szCs w:val="26"/>
                <w:lang w:eastAsia="en-US"/>
              </w:rPr>
            </w:pPr>
            <w:r w:rsidRPr="00E33083">
              <w:rPr>
                <w:rFonts w:ascii="Arial" w:eastAsia="Calibri" w:hAnsi="Arial" w:cs="Times New Roman"/>
                <w:sz w:val="26"/>
                <w:szCs w:val="26"/>
                <w:lang w:eastAsia="en-US"/>
              </w:rPr>
              <w:t>Objectives</w:t>
            </w:r>
          </w:p>
          <w:p w:rsidR="00E33083" w:rsidRPr="00E33083" w:rsidRDefault="00E33083" w:rsidP="00E33083">
            <w:pPr>
              <w:numPr>
                <w:ilvl w:val="0"/>
                <w:numId w:val="47"/>
              </w:numPr>
              <w:tabs>
                <w:tab w:val="left" w:pos="4500"/>
              </w:tabs>
              <w:spacing w:after="0" w:line="240" w:lineRule="auto"/>
              <w:rPr>
                <w:rFonts w:ascii="Arial" w:eastAsia="Calibri" w:hAnsi="Arial" w:cs="Times New Roman"/>
                <w:b/>
                <w:sz w:val="26"/>
                <w:szCs w:val="26"/>
                <w:lang w:eastAsia="en-US"/>
              </w:rPr>
            </w:pPr>
            <w:r w:rsidRPr="00E33083">
              <w:rPr>
                <w:rFonts w:ascii="Arial" w:eastAsia="Calibri" w:hAnsi="Arial" w:cs="Times New Roman"/>
                <w:sz w:val="26"/>
                <w:szCs w:val="26"/>
                <w:lang w:eastAsia="en-US"/>
              </w:rPr>
              <w:t>Links to other policies, including partners, national or regional</w:t>
            </w:r>
          </w:p>
        </w:tc>
        <w:tc>
          <w:tcPr>
            <w:tcW w:w="10670" w:type="dxa"/>
          </w:tcPr>
          <w:p w:rsidR="00E33083" w:rsidRPr="00E33083" w:rsidRDefault="00E33083" w:rsidP="00E33083">
            <w:pPr>
              <w:jc w:val="both"/>
              <w:rPr>
                <w:rFonts w:ascii="Arial" w:eastAsia="Calibri" w:hAnsi="Arial" w:cs="Times New Roman"/>
                <w:lang w:eastAsia="en-US"/>
              </w:rPr>
            </w:pPr>
          </w:p>
          <w:p w:rsidR="00E33083" w:rsidRPr="00E33083" w:rsidRDefault="00E33083" w:rsidP="00E33083">
            <w:pPr>
              <w:jc w:val="both"/>
              <w:rPr>
                <w:rFonts w:ascii="Arial" w:eastAsia="Calibri" w:hAnsi="Arial" w:cs="Times New Roman"/>
                <w:lang w:eastAsia="en-US"/>
              </w:rPr>
            </w:pPr>
            <w:r w:rsidRPr="00E33083">
              <w:rPr>
                <w:rFonts w:ascii="Arial" w:eastAsia="Calibri" w:hAnsi="Arial" w:cs="Times New Roman"/>
                <w:lang w:eastAsia="en-US"/>
              </w:rPr>
              <w:t>This policy establishes the principles to be applied in the management of organisational change processes including redundancy and other severance arrangements. The policy will therefore cover:</w:t>
            </w:r>
          </w:p>
          <w:p w:rsidR="00E33083" w:rsidRPr="00E33083" w:rsidRDefault="00E33083" w:rsidP="00E33083">
            <w:pPr>
              <w:spacing w:after="0"/>
              <w:jc w:val="both"/>
              <w:rPr>
                <w:rFonts w:ascii="Arial" w:eastAsia="Calibri" w:hAnsi="Arial" w:cs="Times New Roman"/>
                <w:lang w:eastAsia="en-US"/>
              </w:rPr>
            </w:pPr>
            <w:r w:rsidRPr="00E33083">
              <w:rPr>
                <w:rFonts w:ascii="Arial" w:eastAsia="Calibri" w:hAnsi="Arial" w:cs="Times New Roman"/>
                <w:lang w:eastAsia="en-US"/>
              </w:rPr>
              <w:t>•</w:t>
            </w:r>
            <w:r w:rsidRPr="00E33083">
              <w:rPr>
                <w:rFonts w:ascii="Arial" w:eastAsia="Calibri" w:hAnsi="Arial" w:cs="Times New Roman"/>
                <w:lang w:eastAsia="en-US"/>
              </w:rPr>
              <w:tab/>
              <w:t>Managing Structural Change</w:t>
            </w:r>
          </w:p>
          <w:p w:rsidR="00E33083" w:rsidRPr="00E33083" w:rsidRDefault="00E33083" w:rsidP="00E33083">
            <w:pPr>
              <w:spacing w:after="0"/>
              <w:jc w:val="both"/>
              <w:rPr>
                <w:rFonts w:ascii="Arial" w:eastAsia="Calibri" w:hAnsi="Arial" w:cs="Times New Roman"/>
                <w:lang w:eastAsia="en-US"/>
              </w:rPr>
            </w:pPr>
            <w:r w:rsidRPr="00E33083">
              <w:rPr>
                <w:rFonts w:ascii="Arial" w:eastAsia="Calibri" w:hAnsi="Arial" w:cs="Times New Roman"/>
                <w:lang w:eastAsia="en-US"/>
              </w:rPr>
              <w:t>•</w:t>
            </w:r>
            <w:r w:rsidRPr="00E33083">
              <w:rPr>
                <w:rFonts w:ascii="Arial" w:eastAsia="Calibri" w:hAnsi="Arial" w:cs="Times New Roman"/>
                <w:lang w:eastAsia="en-US"/>
              </w:rPr>
              <w:tab/>
              <w:t>Redundancy Criteria and a Mutually Agreed Resignation Scheme</w:t>
            </w:r>
          </w:p>
          <w:p w:rsidR="00E33083" w:rsidRPr="00E33083" w:rsidRDefault="00E33083" w:rsidP="00E33083">
            <w:pPr>
              <w:spacing w:after="0"/>
              <w:jc w:val="both"/>
              <w:rPr>
                <w:rFonts w:ascii="Arial" w:eastAsia="Calibri" w:hAnsi="Arial" w:cs="Times New Roman"/>
                <w:lang w:eastAsia="en-US"/>
              </w:rPr>
            </w:pPr>
            <w:r w:rsidRPr="00E33083">
              <w:rPr>
                <w:rFonts w:ascii="Arial" w:eastAsia="Calibri" w:hAnsi="Arial" w:cs="Times New Roman"/>
                <w:lang w:eastAsia="en-US"/>
              </w:rPr>
              <w:t>•</w:t>
            </w:r>
            <w:r w:rsidRPr="00E33083">
              <w:rPr>
                <w:rFonts w:ascii="Arial" w:eastAsia="Calibri" w:hAnsi="Arial" w:cs="Times New Roman"/>
                <w:lang w:eastAsia="en-US"/>
              </w:rPr>
              <w:tab/>
              <w:t>Redeployment Process</w:t>
            </w:r>
          </w:p>
          <w:p w:rsidR="00E33083" w:rsidRPr="00E33083" w:rsidRDefault="00E33083" w:rsidP="00E33083">
            <w:pPr>
              <w:spacing w:after="0"/>
              <w:jc w:val="both"/>
              <w:rPr>
                <w:rFonts w:ascii="Arial" w:eastAsia="Calibri" w:hAnsi="Arial" w:cs="Times New Roman"/>
                <w:lang w:eastAsia="en-US"/>
              </w:rPr>
            </w:pPr>
            <w:r w:rsidRPr="00E33083">
              <w:rPr>
                <w:rFonts w:ascii="Arial" w:eastAsia="Calibri" w:hAnsi="Arial" w:cs="Times New Roman"/>
                <w:lang w:eastAsia="en-US"/>
              </w:rPr>
              <w:t>•</w:t>
            </w:r>
            <w:r w:rsidRPr="00E33083">
              <w:rPr>
                <w:rFonts w:ascii="Arial" w:eastAsia="Calibri" w:hAnsi="Arial" w:cs="Times New Roman"/>
                <w:lang w:eastAsia="en-US"/>
              </w:rPr>
              <w:tab/>
              <w:t>Pay Protection Arrangements.</w:t>
            </w:r>
          </w:p>
          <w:p w:rsidR="00E33083" w:rsidRPr="00E33083" w:rsidRDefault="00E33083" w:rsidP="00E33083">
            <w:pPr>
              <w:jc w:val="both"/>
              <w:rPr>
                <w:rFonts w:ascii="Arial" w:eastAsia="Calibri" w:hAnsi="Arial" w:cs="Times New Roman"/>
                <w:lang w:eastAsia="en-US"/>
              </w:rPr>
            </w:pPr>
          </w:p>
        </w:tc>
      </w:tr>
    </w:tbl>
    <w:p w:rsidR="00E33083" w:rsidRPr="00E33083" w:rsidRDefault="00E33083" w:rsidP="00E33083">
      <w:pPr>
        <w:rPr>
          <w:rFonts w:ascii="Arial" w:eastAsia="Calibri" w:hAnsi="Arial" w:cs="Times New Roman"/>
          <w:lang w:eastAsia="en-US"/>
        </w:rPr>
      </w:pPr>
    </w:p>
    <w:p w:rsidR="00E33083" w:rsidRPr="00E33083" w:rsidRDefault="00E33083" w:rsidP="00E33083">
      <w:pPr>
        <w:rPr>
          <w:rFonts w:ascii="Arial" w:eastAsia="Calibri" w:hAnsi="Arial" w:cs="Arial"/>
          <w:b/>
          <w:sz w:val="28"/>
          <w:lang w:eastAsia="en-US"/>
        </w:rPr>
      </w:pPr>
      <w:r w:rsidRPr="00E33083">
        <w:rPr>
          <w:rFonts w:ascii="Arial" w:eastAsia="Calibri" w:hAnsi="Arial" w:cs="Arial"/>
          <w:b/>
          <w:sz w:val="28"/>
          <w:lang w:eastAsia="en-US"/>
        </w:rPr>
        <w:lastRenderedPageBreak/>
        <w:t>Identifying impact:</w:t>
      </w:r>
    </w:p>
    <w:p w:rsidR="00E33083" w:rsidRPr="00E33083" w:rsidRDefault="00E33083" w:rsidP="00E33083">
      <w:pPr>
        <w:numPr>
          <w:ilvl w:val="0"/>
          <w:numId w:val="48"/>
        </w:numPr>
        <w:spacing w:after="0" w:line="240" w:lineRule="auto"/>
        <w:contextualSpacing/>
        <w:rPr>
          <w:rFonts w:ascii="Arial" w:eastAsia="Calibri" w:hAnsi="Arial" w:cs="Arial"/>
          <w:lang w:eastAsia="en-US"/>
        </w:rPr>
      </w:pPr>
      <w:r w:rsidRPr="00E33083">
        <w:rPr>
          <w:rFonts w:ascii="Arial" w:eastAsia="Calibri" w:hAnsi="Arial" w:cs="Arial"/>
          <w:b/>
          <w:lang w:eastAsia="en-US"/>
        </w:rPr>
        <w:t>Positive Impact:</w:t>
      </w:r>
      <w:r w:rsidRPr="00E33083">
        <w:rPr>
          <w:rFonts w:ascii="Arial" w:eastAsia="Calibri" w:hAnsi="Arial" w:cs="Arial"/>
          <w:lang w:eastAsia="en-US"/>
        </w:rPr>
        <w:t xml:space="preserve"> </w:t>
      </w:r>
      <w:r w:rsidRPr="00E33083">
        <w:rPr>
          <w:rFonts w:ascii="Arial" w:eastAsia="Calibri" w:hAnsi="Arial" w:cs="Arial"/>
          <w:lang w:eastAsia="en-US"/>
        </w:rPr>
        <w:tab/>
        <w:t xml:space="preserve">will actively promote the standards and values of the CCG. </w:t>
      </w:r>
    </w:p>
    <w:p w:rsidR="00E33083" w:rsidRPr="00E33083" w:rsidRDefault="00E33083" w:rsidP="00E33083">
      <w:pPr>
        <w:numPr>
          <w:ilvl w:val="0"/>
          <w:numId w:val="48"/>
        </w:numPr>
        <w:autoSpaceDE w:val="0"/>
        <w:autoSpaceDN w:val="0"/>
        <w:adjustRightInd w:val="0"/>
        <w:spacing w:after="0" w:line="240" w:lineRule="auto"/>
        <w:contextualSpacing/>
        <w:rPr>
          <w:rFonts w:ascii="Arial" w:eastAsia="Calibri" w:hAnsi="Arial" w:cs="Arial"/>
          <w:lang w:eastAsia="en-US"/>
        </w:rPr>
      </w:pPr>
      <w:r w:rsidRPr="00E33083">
        <w:rPr>
          <w:rFonts w:ascii="Arial" w:eastAsia="Calibri" w:hAnsi="Arial" w:cs="Arial"/>
          <w:b/>
          <w:lang w:eastAsia="en-US"/>
        </w:rPr>
        <w:t>Neutral Impact:</w:t>
      </w:r>
      <w:r w:rsidRPr="00E33083">
        <w:rPr>
          <w:rFonts w:ascii="Arial" w:eastAsia="Calibri" w:hAnsi="Arial" w:cs="Arial"/>
          <w:lang w:eastAsia="en-US"/>
        </w:rPr>
        <w:t xml:space="preserve">  </w:t>
      </w:r>
      <w:r w:rsidRPr="00E33083">
        <w:rPr>
          <w:rFonts w:ascii="Arial" w:eastAsia="Calibri" w:hAnsi="Arial" w:cs="Arial"/>
          <w:lang w:eastAsia="en-US"/>
        </w:rPr>
        <w:tab/>
        <w:t>where there are no notable consequences for any group;</w:t>
      </w:r>
    </w:p>
    <w:p w:rsidR="00E33083" w:rsidRPr="00E33083" w:rsidRDefault="00E33083" w:rsidP="00E33083">
      <w:pPr>
        <w:numPr>
          <w:ilvl w:val="0"/>
          <w:numId w:val="48"/>
        </w:numPr>
        <w:autoSpaceDE w:val="0"/>
        <w:autoSpaceDN w:val="0"/>
        <w:adjustRightInd w:val="0"/>
        <w:spacing w:after="60" w:line="240" w:lineRule="auto"/>
        <w:contextualSpacing/>
        <w:rPr>
          <w:rFonts w:ascii="Arial" w:eastAsia="Calibri" w:hAnsi="Arial" w:cs="Arial"/>
          <w:lang w:eastAsia="en-US"/>
        </w:rPr>
      </w:pPr>
      <w:r w:rsidRPr="00E33083">
        <w:rPr>
          <w:rFonts w:ascii="Arial" w:eastAsia="Calibri" w:hAnsi="Arial" w:cs="Arial"/>
          <w:b/>
          <w:lang w:eastAsia="en-US"/>
        </w:rPr>
        <w:t>Negative Impact:</w:t>
      </w:r>
      <w:r w:rsidRPr="00E33083">
        <w:rPr>
          <w:rFonts w:ascii="Arial" w:eastAsia="Calibri" w:hAnsi="Arial" w:cs="Arial"/>
          <w:lang w:eastAsia="en-US"/>
        </w:rPr>
        <w:tab/>
        <w:t>negative or adverse impact: causes or fails to mitigate unacceptable behaviour. If such an impact is identified, the EIA should ensure, that as far as possible, it is eliminated, minimised or counter balanced by other measures. This may result in a ‘full’ EIA process.</w:t>
      </w:r>
    </w:p>
    <w:p w:rsidR="00E33083" w:rsidRPr="00E33083" w:rsidRDefault="00E33083" w:rsidP="00E33083">
      <w:pPr>
        <w:autoSpaceDE w:val="0"/>
        <w:autoSpaceDN w:val="0"/>
        <w:adjustRightInd w:val="0"/>
        <w:spacing w:after="60"/>
        <w:ind w:left="360"/>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969"/>
      </w:tblGrid>
      <w:tr w:rsidR="00E33083" w:rsidRPr="00E33083" w:rsidTr="00157B7F">
        <w:trPr>
          <w:trHeight w:val="907"/>
        </w:trPr>
        <w:tc>
          <w:tcPr>
            <w:tcW w:w="14709" w:type="dxa"/>
            <w:gridSpan w:val="6"/>
            <w:shd w:val="clear" w:color="auto" w:fill="E0E0E0"/>
          </w:tcPr>
          <w:p w:rsidR="00E33083" w:rsidRPr="00E33083" w:rsidRDefault="00E33083" w:rsidP="00E33083">
            <w:pPr>
              <w:rPr>
                <w:rFonts w:ascii="Arial" w:eastAsia="Calibri" w:hAnsi="Arial" w:cs="Times New Roman"/>
                <w:b/>
                <w:sz w:val="28"/>
                <w:szCs w:val="28"/>
                <w:lang w:eastAsia="en-US"/>
              </w:rPr>
            </w:pPr>
            <w:r w:rsidRPr="00E33083">
              <w:rPr>
                <w:rFonts w:ascii="Arial" w:eastAsia="Calibri" w:hAnsi="Arial" w:cs="Times New Roman"/>
                <w:b/>
                <w:sz w:val="28"/>
                <w:szCs w:val="28"/>
                <w:lang w:eastAsia="en-US"/>
              </w:rPr>
              <w:t xml:space="preserve">2. Gathering of Information </w:t>
            </w:r>
          </w:p>
          <w:p w:rsidR="00E33083" w:rsidRPr="00E33083" w:rsidRDefault="00E33083" w:rsidP="00E33083">
            <w:pPr>
              <w:rPr>
                <w:rFonts w:ascii="Arial" w:eastAsia="Calibri" w:hAnsi="Arial" w:cs="Times New Roman"/>
                <w:b/>
                <w:sz w:val="28"/>
                <w:szCs w:val="28"/>
                <w:lang w:eastAsia="en-US"/>
              </w:rPr>
            </w:pPr>
            <w:r w:rsidRPr="00E33083">
              <w:rPr>
                <w:rFonts w:ascii="Arial" w:eastAsia="Calibri" w:hAnsi="Arial" w:cs="Times New Roman"/>
                <w:lang w:eastAsia="en-US"/>
              </w:rPr>
              <w:t xml:space="preserve">This is the core of the analysis; what information do you have that might </w:t>
            </w:r>
            <w:r w:rsidRPr="00E33083">
              <w:rPr>
                <w:rFonts w:ascii="Arial" w:eastAsia="Calibri" w:hAnsi="Arial" w:cs="Times New Roman"/>
                <w:i/>
                <w:lang w:eastAsia="en-US"/>
              </w:rPr>
              <w:t>impact on protected groups, with consideration of the General Equality Duty</w:t>
            </w:r>
            <w:r w:rsidRPr="00E33083">
              <w:rPr>
                <w:rFonts w:ascii="Arial" w:eastAsia="Calibri" w:hAnsi="Arial" w:cs="Times New Roman"/>
                <w:lang w:eastAsia="en-US"/>
              </w:rPr>
              <w:t xml:space="preserve">. </w:t>
            </w:r>
          </w:p>
        </w:tc>
      </w:tr>
      <w:tr w:rsidR="00E33083" w:rsidRPr="00E33083" w:rsidTr="00157B7F">
        <w:tc>
          <w:tcPr>
            <w:tcW w:w="2235" w:type="dxa"/>
            <w:vMerge w:val="restart"/>
          </w:tcPr>
          <w:p w:rsidR="00E33083" w:rsidRPr="00E33083" w:rsidRDefault="00E33083" w:rsidP="00E33083">
            <w:pPr>
              <w:jc w:val="center"/>
              <w:rPr>
                <w:rFonts w:ascii="Arial" w:eastAsia="Calibri" w:hAnsi="Arial" w:cs="Arial"/>
                <w:b/>
                <w:sz w:val="28"/>
                <w:szCs w:val="28"/>
                <w:lang w:eastAsia="en-US"/>
              </w:rPr>
            </w:pPr>
            <w:r w:rsidRPr="00E33083">
              <w:rPr>
                <w:rFonts w:ascii="Arial" w:eastAsia="Calibri" w:hAnsi="Arial" w:cs="Arial"/>
                <w:b/>
                <w:sz w:val="28"/>
                <w:szCs w:val="28"/>
                <w:lang w:eastAsia="en-US"/>
              </w:rPr>
              <w:t xml:space="preserve"> </w:t>
            </w:r>
          </w:p>
          <w:p w:rsidR="00E33083" w:rsidRPr="00E33083" w:rsidRDefault="00E33083" w:rsidP="00E33083">
            <w:pPr>
              <w:jc w:val="center"/>
              <w:rPr>
                <w:rFonts w:ascii="Arial" w:eastAsia="Calibri" w:hAnsi="Arial" w:cs="Arial"/>
                <w:b/>
                <w:sz w:val="28"/>
                <w:szCs w:val="28"/>
                <w:lang w:eastAsia="en-US"/>
              </w:rPr>
            </w:pPr>
          </w:p>
          <w:p w:rsidR="00E33083" w:rsidRPr="00E33083" w:rsidRDefault="00E33083" w:rsidP="00E33083">
            <w:pPr>
              <w:jc w:val="center"/>
              <w:rPr>
                <w:rFonts w:ascii="Arial" w:eastAsia="Calibri" w:hAnsi="Arial" w:cs="Arial"/>
                <w:b/>
                <w:sz w:val="28"/>
                <w:szCs w:val="28"/>
                <w:lang w:eastAsia="en-US"/>
              </w:rPr>
            </w:pPr>
          </w:p>
          <w:p w:rsidR="00E33083" w:rsidRPr="00E33083" w:rsidRDefault="00E33083" w:rsidP="00E33083">
            <w:pPr>
              <w:spacing w:before="100"/>
              <w:jc w:val="center"/>
              <w:rPr>
                <w:rFonts w:ascii="Arial" w:eastAsia="Calibri" w:hAnsi="Arial" w:cs="Arial"/>
                <w:b/>
                <w:szCs w:val="28"/>
                <w:lang w:eastAsia="en-US"/>
              </w:rPr>
            </w:pPr>
            <w:r w:rsidRPr="00E33083">
              <w:rPr>
                <w:rFonts w:ascii="Arial" w:eastAsia="Calibri" w:hAnsi="Arial" w:cs="Arial"/>
                <w:b/>
                <w:szCs w:val="28"/>
                <w:lang w:eastAsia="en-US"/>
              </w:rPr>
              <w:t>(Please complete</w:t>
            </w:r>
          </w:p>
          <w:p w:rsidR="00E33083" w:rsidRPr="00E33083" w:rsidRDefault="00E33083" w:rsidP="00E33083">
            <w:pPr>
              <w:jc w:val="center"/>
              <w:rPr>
                <w:rFonts w:ascii="Arial" w:eastAsia="Calibri" w:hAnsi="Arial" w:cs="Arial"/>
                <w:b/>
                <w:sz w:val="28"/>
                <w:szCs w:val="28"/>
                <w:lang w:eastAsia="en-US"/>
              </w:rPr>
            </w:pPr>
            <w:r w:rsidRPr="00E33083">
              <w:rPr>
                <w:rFonts w:ascii="Arial" w:eastAsia="Calibri" w:hAnsi="Arial" w:cs="Arial"/>
                <w:b/>
                <w:szCs w:val="28"/>
                <w:lang w:eastAsia="en-US"/>
              </w:rPr>
              <w:t>each area)</w:t>
            </w:r>
          </w:p>
        </w:tc>
        <w:tc>
          <w:tcPr>
            <w:tcW w:w="4408" w:type="dxa"/>
            <w:gridSpan w:val="3"/>
            <w:tcBorders>
              <w:right w:val="single" w:sz="12" w:space="0" w:color="auto"/>
            </w:tcBorders>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What key impact have you identified?</w:t>
            </w:r>
          </w:p>
        </w:tc>
        <w:tc>
          <w:tcPr>
            <w:tcW w:w="8066" w:type="dxa"/>
            <w:gridSpan w:val="2"/>
            <w:tcBorders>
              <w:left w:val="single" w:sz="12" w:space="0" w:color="auto"/>
            </w:tcBorders>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 xml:space="preserve">For impact identified (either positive </w:t>
            </w:r>
          </w:p>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 xml:space="preserve">or negative) give details below: </w:t>
            </w:r>
          </w:p>
        </w:tc>
      </w:tr>
      <w:tr w:rsidR="00E33083" w:rsidRPr="00E33083" w:rsidTr="00157B7F">
        <w:tc>
          <w:tcPr>
            <w:tcW w:w="2235" w:type="dxa"/>
            <w:vMerge/>
          </w:tcPr>
          <w:p w:rsidR="00E33083" w:rsidRPr="00E33083" w:rsidRDefault="00E33083" w:rsidP="00E33083">
            <w:pPr>
              <w:jc w:val="center"/>
              <w:rPr>
                <w:rFonts w:ascii="Arial" w:eastAsia="Calibri" w:hAnsi="Arial" w:cs="Arial"/>
                <w:b/>
                <w:sz w:val="28"/>
                <w:szCs w:val="28"/>
                <w:lang w:eastAsia="en-US"/>
              </w:rPr>
            </w:pPr>
          </w:p>
        </w:tc>
        <w:tc>
          <w:tcPr>
            <w:tcW w:w="1431" w:type="dxa"/>
          </w:tcPr>
          <w:p w:rsidR="00E33083" w:rsidRPr="00E33083" w:rsidRDefault="00E33083" w:rsidP="00E33083">
            <w:pPr>
              <w:jc w:val="center"/>
              <w:rPr>
                <w:rFonts w:ascii="Arial" w:eastAsia="Calibri" w:hAnsi="Arial" w:cs="Times New Roman"/>
                <w:b/>
                <w:sz w:val="28"/>
                <w:szCs w:val="28"/>
                <w:lang w:eastAsia="en-US"/>
              </w:rPr>
            </w:pPr>
          </w:p>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Positive</w:t>
            </w:r>
          </w:p>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 xml:space="preserve">Impact </w:t>
            </w:r>
          </w:p>
        </w:tc>
        <w:tc>
          <w:tcPr>
            <w:tcW w:w="1559" w:type="dxa"/>
          </w:tcPr>
          <w:p w:rsidR="00E33083" w:rsidRPr="00E33083" w:rsidRDefault="00E33083" w:rsidP="00E33083">
            <w:pPr>
              <w:jc w:val="center"/>
              <w:rPr>
                <w:rFonts w:ascii="Arial" w:eastAsia="Calibri" w:hAnsi="Arial" w:cs="Times New Roman"/>
                <w:b/>
                <w:sz w:val="28"/>
                <w:szCs w:val="28"/>
                <w:lang w:eastAsia="en-US"/>
              </w:rPr>
            </w:pPr>
          </w:p>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Neutral</w:t>
            </w:r>
          </w:p>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impact</w:t>
            </w:r>
          </w:p>
        </w:tc>
        <w:tc>
          <w:tcPr>
            <w:tcW w:w="1418" w:type="dxa"/>
            <w:tcBorders>
              <w:right w:val="single" w:sz="12" w:space="0" w:color="auto"/>
            </w:tcBorders>
          </w:tcPr>
          <w:p w:rsidR="00E33083" w:rsidRPr="00E33083" w:rsidRDefault="00E33083" w:rsidP="00E33083">
            <w:pPr>
              <w:jc w:val="center"/>
              <w:rPr>
                <w:rFonts w:ascii="Arial" w:eastAsia="Calibri" w:hAnsi="Arial" w:cs="Times New Roman"/>
                <w:b/>
                <w:sz w:val="28"/>
                <w:szCs w:val="28"/>
                <w:lang w:eastAsia="en-US"/>
              </w:rPr>
            </w:pPr>
          </w:p>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Negative</w:t>
            </w:r>
          </w:p>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impact</w:t>
            </w:r>
          </w:p>
        </w:tc>
        <w:tc>
          <w:tcPr>
            <w:tcW w:w="4097" w:type="dxa"/>
            <w:tcBorders>
              <w:left w:val="single" w:sz="12" w:space="0" w:color="auto"/>
            </w:tcBorders>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How does this impact and what action, if any, do you need to take to address these issues?</w:t>
            </w:r>
          </w:p>
        </w:tc>
        <w:tc>
          <w:tcPr>
            <w:tcW w:w="3969" w:type="dxa"/>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What difference will this make?</w:t>
            </w: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Human rights</w:t>
            </w:r>
          </w:p>
        </w:tc>
        <w:tc>
          <w:tcPr>
            <w:tcW w:w="1431" w:type="dxa"/>
          </w:tcPr>
          <w:p w:rsidR="00E33083" w:rsidRPr="00E33083" w:rsidRDefault="00E33083" w:rsidP="00E33083">
            <w:pPr>
              <w:jc w:val="center"/>
              <w:rPr>
                <w:rFonts w:ascii="Arial" w:eastAsia="Calibri" w:hAnsi="Arial"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Arial" w:eastAsia="Calibri" w:hAnsi="Arial"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Arial" w:eastAsia="Calibri" w:hAnsi="Arial" w:cs="Times New Roman"/>
                <w:lang w:eastAsia="en-US"/>
              </w:rPr>
            </w:pPr>
            <w:r w:rsidRPr="00E33083">
              <w:rPr>
                <w:rFonts w:ascii="MS Gothic" w:eastAsia="MS Gothic" w:hAnsi="MS Gothic" w:cs="Times New Roman" w:hint="eastAsia"/>
                <w:lang w:eastAsia="en-US"/>
              </w:rPr>
              <w:t>☐</w:t>
            </w:r>
          </w:p>
        </w:tc>
        <w:tc>
          <w:tcPr>
            <w:tcW w:w="4097" w:type="dxa"/>
            <w:vMerge w:val="restart"/>
            <w:tcBorders>
              <w:left w:val="single" w:sz="12" w:space="0" w:color="auto"/>
            </w:tcBorders>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The Policy ensures any change process is conducted in accordance with legal requirements and good practice. It will be applied to all staff regardless of whether or not they are in one or more of the protected groups. As such the impact is deemed to be neutral across all protected groups.</w:t>
            </w: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Age</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Carers</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Disability</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Sex</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lastRenderedPageBreak/>
              <w:t>Race</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Religion or belief</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Sexual orientation</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Gender reassignment</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Pregnancy and maternity</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 xml:space="preserve">Marriage and civil partnership </w:t>
            </w:r>
            <w:r w:rsidRPr="00E33083">
              <w:rPr>
                <w:rFonts w:ascii="Arial" w:eastAsia="Calibri" w:hAnsi="Arial" w:cs="Arial"/>
                <w:sz w:val="20"/>
                <w:szCs w:val="20"/>
                <w:lang w:eastAsia="en-US"/>
              </w:rPr>
              <w:t>(only eliminating discrimination)</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Other relevant groups</w:t>
            </w: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r w:rsidR="00E33083" w:rsidRPr="00E33083" w:rsidTr="00157B7F">
        <w:tc>
          <w:tcPr>
            <w:tcW w:w="2235" w:type="dxa"/>
          </w:tcPr>
          <w:p w:rsidR="00E33083" w:rsidRPr="00E33083" w:rsidRDefault="00E33083" w:rsidP="00E33083">
            <w:pPr>
              <w:rPr>
                <w:rFonts w:ascii="Arial" w:eastAsia="Calibri" w:hAnsi="Arial" w:cs="Arial"/>
                <w:b/>
                <w:szCs w:val="26"/>
                <w:lang w:eastAsia="en-US"/>
              </w:rPr>
            </w:pPr>
            <w:r w:rsidRPr="00E33083">
              <w:rPr>
                <w:rFonts w:ascii="Arial" w:eastAsia="Calibri" w:hAnsi="Arial" w:cs="Arial"/>
                <w:b/>
                <w:szCs w:val="26"/>
                <w:lang w:eastAsia="en-US"/>
              </w:rPr>
              <w:t>HR Policies only:</w:t>
            </w:r>
          </w:p>
          <w:p w:rsidR="00E33083" w:rsidRPr="00E33083" w:rsidRDefault="00E33083" w:rsidP="00E33083">
            <w:pPr>
              <w:rPr>
                <w:rFonts w:ascii="Arial" w:eastAsia="Calibri" w:hAnsi="Arial" w:cs="Arial"/>
                <w:b/>
                <w:sz w:val="26"/>
                <w:szCs w:val="26"/>
                <w:lang w:eastAsia="en-US"/>
              </w:rPr>
            </w:pPr>
          </w:p>
        </w:tc>
        <w:tc>
          <w:tcPr>
            <w:tcW w:w="1431"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559" w:type="dxa"/>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1418" w:type="dxa"/>
            <w:tcBorders>
              <w:right w:val="single" w:sz="12" w:space="0" w:color="auto"/>
            </w:tcBorders>
          </w:tcPr>
          <w:p w:rsidR="00E33083" w:rsidRPr="00E33083" w:rsidRDefault="00E33083" w:rsidP="00E33083">
            <w:pPr>
              <w:jc w:val="center"/>
              <w:rPr>
                <w:rFonts w:ascii="Calibri" w:eastAsia="Calibri" w:hAnsi="Calibri" w:cs="Times New Roman"/>
                <w:lang w:eastAsia="en-US"/>
              </w:rPr>
            </w:pPr>
            <w:r w:rsidRPr="00E33083">
              <w:rPr>
                <w:rFonts w:ascii="MS Gothic" w:eastAsia="MS Gothic" w:hAnsi="MS Gothic" w:cs="Times New Roman" w:hint="eastAsia"/>
                <w:lang w:eastAsia="en-US"/>
              </w:rPr>
              <w:t>☐</w:t>
            </w:r>
          </w:p>
        </w:tc>
        <w:tc>
          <w:tcPr>
            <w:tcW w:w="4097" w:type="dxa"/>
            <w:vMerge/>
            <w:tcBorders>
              <w:left w:val="single" w:sz="12" w:space="0" w:color="auto"/>
            </w:tcBorders>
          </w:tcPr>
          <w:p w:rsidR="00E33083" w:rsidRPr="00E33083" w:rsidRDefault="00E33083" w:rsidP="00E33083">
            <w:pPr>
              <w:rPr>
                <w:rFonts w:ascii="Arial" w:eastAsia="Calibri" w:hAnsi="Arial" w:cs="Times New Roman"/>
                <w:lang w:eastAsia="en-US"/>
              </w:rPr>
            </w:pPr>
          </w:p>
        </w:tc>
        <w:tc>
          <w:tcPr>
            <w:tcW w:w="3969" w:type="dxa"/>
          </w:tcPr>
          <w:p w:rsidR="00E33083" w:rsidRPr="00E33083" w:rsidRDefault="00E33083" w:rsidP="00E33083">
            <w:pPr>
              <w:rPr>
                <w:rFonts w:ascii="Arial" w:eastAsia="Calibri" w:hAnsi="Arial" w:cs="Times New Roman"/>
                <w:lang w:eastAsia="en-US"/>
              </w:rPr>
            </w:pPr>
          </w:p>
        </w:tc>
      </w:tr>
    </w:tbl>
    <w:p w:rsidR="00E33083" w:rsidRPr="00E33083" w:rsidRDefault="00E33083" w:rsidP="00E33083">
      <w:pPr>
        <w:rPr>
          <w:rFonts w:ascii="Arial" w:eastAsia="Calibri" w:hAnsi="Arial" w:cs="Times New Roman"/>
          <w:lang w:eastAsia="en-US"/>
        </w:rPr>
      </w:pPr>
    </w:p>
    <w:p w:rsidR="00E33083" w:rsidRPr="00E33083" w:rsidRDefault="00E33083" w:rsidP="00E33083">
      <w:pPr>
        <w:autoSpaceDE w:val="0"/>
        <w:autoSpaceDN w:val="0"/>
        <w:adjustRightInd w:val="0"/>
        <w:spacing w:after="160"/>
        <w:rPr>
          <w:rFonts w:ascii="Arial" w:eastAsia="Calibri" w:hAnsi="Arial" w:cs="Arial"/>
          <w:i/>
          <w:lang w:eastAsia="en-US"/>
        </w:rPr>
      </w:pPr>
      <w:r w:rsidRPr="00E33083">
        <w:rPr>
          <w:rFonts w:ascii="Arial" w:eastAsia="Calibri" w:hAnsi="Arial" w:cs="Arial"/>
          <w:b/>
          <w:i/>
          <w:lang w:eastAsia="en-US"/>
        </w:rPr>
        <w:t>IMPORTANT NOTE:</w:t>
      </w:r>
      <w:r w:rsidRPr="00E33083">
        <w:rPr>
          <w:rFonts w:ascii="Arial" w:eastAsia="Calibri" w:hAnsi="Arial" w:cs="Arial"/>
          <w:i/>
          <w:lang w:eastAsia="en-US"/>
        </w:rPr>
        <w:t xml:space="preserve">  If any of the above results in ‘</w:t>
      </w:r>
      <w:r w:rsidRPr="00E33083">
        <w:rPr>
          <w:rFonts w:ascii="Arial" w:eastAsia="Calibri" w:hAnsi="Arial" w:cs="Arial"/>
          <w:b/>
          <w:i/>
          <w:lang w:eastAsia="en-US"/>
        </w:rPr>
        <w:t>negative’</w:t>
      </w:r>
      <w:r w:rsidRPr="00E33083">
        <w:rPr>
          <w:rFonts w:ascii="Arial" w:eastAsia="Calibri" w:hAnsi="Arial" w:cs="Arial"/>
          <w:i/>
          <w:lang w:eastAsia="en-US"/>
        </w:rPr>
        <w:t xml:space="preserve"> impact, a ‘full’ EIA which covers a more in depth analysis on areas/groups impacted must be considered and may need to be carried out. </w:t>
      </w:r>
    </w:p>
    <w:p w:rsidR="00E33083" w:rsidRPr="00E33083" w:rsidRDefault="00E33083" w:rsidP="00E33083">
      <w:pPr>
        <w:autoSpaceDE w:val="0"/>
        <w:autoSpaceDN w:val="0"/>
        <w:adjustRightInd w:val="0"/>
        <w:spacing w:after="120"/>
        <w:rPr>
          <w:rFonts w:ascii="Arial" w:eastAsia="Calibri" w:hAnsi="Arial" w:cs="Arial"/>
          <w:lang w:eastAsia="en-US"/>
        </w:rPr>
      </w:pPr>
      <w:r w:rsidRPr="00E33083">
        <w:rPr>
          <w:rFonts w:ascii="Arial" w:eastAsia="Calibri" w:hAnsi="Arial" w:cs="Arial"/>
          <w:lang w:eastAsia="en-US"/>
        </w:rPr>
        <w:t xml:space="preserve">Having detailed the actions you need to take please transfer </w:t>
      </w:r>
      <w:proofErr w:type="gramStart"/>
      <w:r w:rsidRPr="00E33083">
        <w:rPr>
          <w:rFonts w:ascii="Arial" w:eastAsia="Calibri" w:hAnsi="Arial" w:cs="Arial"/>
          <w:lang w:eastAsia="en-US"/>
        </w:rPr>
        <w:t>them</w:t>
      </w:r>
      <w:proofErr w:type="gramEnd"/>
      <w:r w:rsidRPr="00E33083">
        <w:rPr>
          <w:rFonts w:ascii="Arial" w:eastAsia="Calibri" w:hAnsi="Arial" w:cs="Arial"/>
          <w:lang w:eastAsia="en-US"/>
        </w:rPr>
        <w:t xml:space="preserve">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228"/>
        <w:gridCol w:w="3384"/>
        <w:gridCol w:w="1968"/>
        <w:gridCol w:w="2075"/>
      </w:tblGrid>
      <w:tr w:rsidR="00E33083" w:rsidRPr="00E33083" w:rsidTr="00157B7F">
        <w:tc>
          <w:tcPr>
            <w:tcW w:w="14709" w:type="dxa"/>
            <w:gridSpan w:val="5"/>
            <w:shd w:val="clear" w:color="auto" w:fill="D9D9D9"/>
            <w:vAlign w:val="center"/>
          </w:tcPr>
          <w:p w:rsidR="00E33083" w:rsidRPr="00E33083" w:rsidRDefault="00E33083" w:rsidP="00E33083">
            <w:pPr>
              <w:rPr>
                <w:rFonts w:ascii="Arial" w:eastAsia="Calibri" w:hAnsi="Arial" w:cs="Times New Roman"/>
                <w:b/>
                <w:sz w:val="28"/>
                <w:szCs w:val="28"/>
                <w:lang w:eastAsia="en-US"/>
              </w:rPr>
            </w:pPr>
            <w:r w:rsidRPr="00E33083">
              <w:rPr>
                <w:rFonts w:ascii="Arial" w:eastAsia="Calibri" w:hAnsi="Arial" w:cs="Times New Roman"/>
                <w:b/>
                <w:sz w:val="28"/>
                <w:szCs w:val="28"/>
                <w:lang w:eastAsia="en-US"/>
              </w:rPr>
              <w:lastRenderedPageBreak/>
              <w:t>3. Action plan</w:t>
            </w:r>
          </w:p>
        </w:tc>
      </w:tr>
      <w:tr w:rsidR="00E33083" w:rsidRPr="00E33083" w:rsidTr="00157B7F">
        <w:tc>
          <w:tcPr>
            <w:tcW w:w="3674" w:type="dxa"/>
            <w:shd w:val="clear" w:color="auto" w:fill="D9D9D9"/>
            <w:vAlign w:val="center"/>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Issues/impact</w:t>
            </w:r>
            <w:r w:rsidRPr="00E33083">
              <w:rPr>
                <w:rFonts w:ascii="Arial" w:eastAsia="Calibri" w:hAnsi="Arial" w:cs="Times New Roman"/>
                <w:b/>
                <w:color w:val="FF0000"/>
                <w:sz w:val="28"/>
                <w:szCs w:val="28"/>
                <w:lang w:eastAsia="en-US"/>
              </w:rPr>
              <w:t xml:space="preserve"> </w:t>
            </w:r>
            <w:r w:rsidRPr="00E33083">
              <w:rPr>
                <w:rFonts w:ascii="Arial" w:eastAsia="Calibri" w:hAnsi="Arial" w:cs="Times New Roman"/>
                <w:b/>
                <w:sz w:val="28"/>
                <w:szCs w:val="28"/>
                <w:lang w:eastAsia="en-US"/>
              </w:rPr>
              <w:t>identified</w:t>
            </w:r>
          </w:p>
        </w:tc>
        <w:tc>
          <w:tcPr>
            <w:tcW w:w="3430" w:type="dxa"/>
            <w:shd w:val="clear" w:color="auto" w:fill="D9D9D9"/>
            <w:vAlign w:val="center"/>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Actions required</w:t>
            </w:r>
          </w:p>
        </w:tc>
        <w:tc>
          <w:tcPr>
            <w:tcW w:w="3489" w:type="dxa"/>
            <w:shd w:val="clear" w:color="auto" w:fill="D9D9D9"/>
            <w:vAlign w:val="center"/>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How will you measure impact/progress</w:t>
            </w:r>
          </w:p>
        </w:tc>
        <w:tc>
          <w:tcPr>
            <w:tcW w:w="2010" w:type="dxa"/>
            <w:shd w:val="clear" w:color="auto" w:fill="D9D9D9"/>
            <w:vAlign w:val="center"/>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Timescale</w:t>
            </w:r>
          </w:p>
        </w:tc>
        <w:tc>
          <w:tcPr>
            <w:tcW w:w="2106" w:type="dxa"/>
            <w:shd w:val="clear" w:color="auto" w:fill="D9D9D9"/>
            <w:vAlign w:val="center"/>
          </w:tcPr>
          <w:p w:rsidR="00E33083" w:rsidRPr="00E33083" w:rsidRDefault="00E33083" w:rsidP="00E33083">
            <w:pPr>
              <w:jc w:val="center"/>
              <w:rPr>
                <w:rFonts w:ascii="Arial" w:eastAsia="Calibri" w:hAnsi="Arial" w:cs="Times New Roman"/>
                <w:b/>
                <w:sz w:val="28"/>
                <w:szCs w:val="28"/>
                <w:lang w:eastAsia="en-US"/>
              </w:rPr>
            </w:pPr>
            <w:r w:rsidRPr="00E33083">
              <w:rPr>
                <w:rFonts w:ascii="Arial" w:eastAsia="Calibri" w:hAnsi="Arial" w:cs="Times New Roman"/>
                <w:b/>
                <w:sz w:val="28"/>
                <w:szCs w:val="28"/>
                <w:lang w:eastAsia="en-US"/>
              </w:rPr>
              <w:t>Officer responsible</w:t>
            </w:r>
          </w:p>
        </w:tc>
      </w:tr>
      <w:tr w:rsidR="00E33083" w:rsidRPr="00E33083" w:rsidTr="00157B7F">
        <w:tc>
          <w:tcPr>
            <w:tcW w:w="3674" w:type="dxa"/>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No actions have been highlighted</w:t>
            </w:r>
          </w:p>
        </w:tc>
        <w:tc>
          <w:tcPr>
            <w:tcW w:w="3430" w:type="dxa"/>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No actions have been highlighted</w:t>
            </w:r>
          </w:p>
        </w:tc>
        <w:tc>
          <w:tcPr>
            <w:tcW w:w="3489" w:type="dxa"/>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N/A</w:t>
            </w:r>
          </w:p>
        </w:tc>
        <w:tc>
          <w:tcPr>
            <w:tcW w:w="2010" w:type="dxa"/>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N/A</w:t>
            </w:r>
          </w:p>
        </w:tc>
        <w:tc>
          <w:tcPr>
            <w:tcW w:w="2106" w:type="dxa"/>
          </w:tcPr>
          <w:p w:rsidR="00E33083" w:rsidRPr="00E33083" w:rsidRDefault="00E33083" w:rsidP="00E33083">
            <w:pPr>
              <w:rPr>
                <w:rFonts w:ascii="Arial" w:eastAsia="Calibri" w:hAnsi="Arial" w:cs="Times New Roman"/>
                <w:lang w:eastAsia="en-US"/>
              </w:rPr>
            </w:pPr>
            <w:r w:rsidRPr="00E33083">
              <w:rPr>
                <w:rFonts w:ascii="Arial" w:eastAsia="Calibri" w:hAnsi="Arial" w:cs="Times New Roman"/>
                <w:lang w:eastAsia="en-US"/>
              </w:rPr>
              <w:t>N/A</w:t>
            </w:r>
          </w:p>
        </w:tc>
      </w:tr>
    </w:tbl>
    <w:p w:rsidR="00E33083" w:rsidRPr="00E33083" w:rsidRDefault="00E33083" w:rsidP="00E33083">
      <w:pPr>
        <w:rPr>
          <w:rFonts w:ascii="Arial" w:eastAsia="Calibri" w:hAnsi="Arial" w:cs="Times New Roman"/>
          <w:lang w:eastAsia="en-US"/>
        </w:rPr>
      </w:pPr>
    </w:p>
    <w:tbl>
      <w:tblPr>
        <w:tblW w:w="147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2268"/>
      </w:tblGrid>
      <w:tr w:rsidR="00E33083" w:rsidRPr="00E33083" w:rsidTr="00157B7F">
        <w:trPr>
          <w:trHeight w:val="249"/>
        </w:trPr>
        <w:tc>
          <w:tcPr>
            <w:tcW w:w="14721" w:type="dxa"/>
            <w:gridSpan w:val="5"/>
            <w:shd w:val="clear" w:color="auto" w:fill="E0E0E0"/>
          </w:tcPr>
          <w:p w:rsidR="00E33083" w:rsidRPr="00E33083" w:rsidRDefault="00E33083" w:rsidP="00E33083">
            <w:pPr>
              <w:rPr>
                <w:rFonts w:ascii="Arial" w:eastAsia="Calibri" w:hAnsi="Arial" w:cs="Arial"/>
                <w:b/>
                <w:lang w:eastAsia="en-US"/>
              </w:rPr>
            </w:pPr>
            <w:r w:rsidRPr="00E33083">
              <w:rPr>
                <w:rFonts w:ascii="Arial" w:eastAsia="Calibri" w:hAnsi="Arial" w:cs="Arial"/>
                <w:b/>
                <w:sz w:val="28"/>
                <w:szCs w:val="28"/>
                <w:lang w:eastAsia="en-US"/>
              </w:rPr>
              <w:t>4. Monitoring, Review and Publication</w:t>
            </w:r>
          </w:p>
        </w:tc>
      </w:tr>
      <w:tr w:rsidR="00E33083" w:rsidRPr="00E33083" w:rsidTr="00157B7F">
        <w:trPr>
          <w:trHeight w:val="505"/>
        </w:trPr>
        <w:tc>
          <w:tcPr>
            <w:tcW w:w="3290" w:type="dxa"/>
            <w:vAlign w:val="center"/>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When will the proposal be reviewed and by whom?</w:t>
            </w:r>
          </w:p>
        </w:tc>
        <w:tc>
          <w:tcPr>
            <w:tcW w:w="2359" w:type="dxa"/>
            <w:vAlign w:val="center"/>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Lead / Reviewing  Officers:</w:t>
            </w:r>
          </w:p>
        </w:tc>
        <w:tc>
          <w:tcPr>
            <w:tcW w:w="3969" w:type="dxa"/>
            <w:vAlign w:val="center"/>
          </w:tcPr>
          <w:p w:rsidR="00E33083" w:rsidRPr="00E33083" w:rsidDel="00BE3537" w:rsidRDefault="00E33083" w:rsidP="00E33083">
            <w:pPr>
              <w:rPr>
                <w:rFonts w:ascii="Arial" w:eastAsia="Calibri" w:hAnsi="Arial" w:cs="Arial"/>
                <w:sz w:val="26"/>
                <w:szCs w:val="26"/>
                <w:lang w:eastAsia="en-US"/>
              </w:rPr>
            </w:pPr>
            <w:r w:rsidRPr="00E33083">
              <w:rPr>
                <w:rFonts w:ascii="Arial" w:eastAsia="Calibri" w:hAnsi="Arial" w:cs="Arial"/>
                <w:sz w:val="26"/>
                <w:szCs w:val="26"/>
                <w:lang w:eastAsia="en-US"/>
              </w:rPr>
              <w:t>HR Lead</w:t>
            </w:r>
          </w:p>
          <w:p w:rsidR="00E33083" w:rsidRPr="00E33083" w:rsidRDefault="00E33083" w:rsidP="00E33083">
            <w:pPr>
              <w:rPr>
                <w:rFonts w:ascii="Arial" w:eastAsia="Calibri" w:hAnsi="Arial" w:cs="Arial"/>
                <w:sz w:val="26"/>
                <w:szCs w:val="26"/>
                <w:lang w:eastAsia="en-US"/>
              </w:rPr>
            </w:pPr>
          </w:p>
        </w:tc>
        <w:tc>
          <w:tcPr>
            <w:tcW w:w="2835" w:type="dxa"/>
            <w:vAlign w:val="center"/>
          </w:tcPr>
          <w:p w:rsidR="00E33083" w:rsidRPr="00E33083" w:rsidRDefault="00E33083" w:rsidP="00E33083">
            <w:pPr>
              <w:rPr>
                <w:rFonts w:ascii="Arial" w:eastAsia="Calibri" w:hAnsi="Arial" w:cs="Arial"/>
                <w:b/>
                <w:sz w:val="26"/>
                <w:szCs w:val="26"/>
                <w:lang w:eastAsia="en-US"/>
              </w:rPr>
            </w:pPr>
            <w:r w:rsidRPr="00E33083">
              <w:rPr>
                <w:rFonts w:ascii="Arial" w:eastAsia="Calibri" w:hAnsi="Arial" w:cs="Arial"/>
                <w:b/>
                <w:sz w:val="26"/>
                <w:szCs w:val="26"/>
                <w:lang w:eastAsia="en-US"/>
              </w:rPr>
              <w:t>Date of next Review:</w:t>
            </w:r>
          </w:p>
        </w:tc>
        <w:tc>
          <w:tcPr>
            <w:tcW w:w="2268" w:type="dxa"/>
            <w:vAlign w:val="center"/>
          </w:tcPr>
          <w:p w:rsidR="00E33083" w:rsidRPr="00E33083" w:rsidRDefault="00E33083" w:rsidP="00E33083">
            <w:pPr>
              <w:rPr>
                <w:rFonts w:ascii="Arial" w:eastAsia="Calibri" w:hAnsi="Arial" w:cs="Arial"/>
                <w:sz w:val="26"/>
                <w:szCs w:val="26"/>
                <w:lang w:eastAsia="en-US"/>
              </w:rPr>
            </w:pPr>
            <w:r w:rsidRPr="00E33083">
              <w:rPr>
                <w:rFonts w:ascii="Arial" w:eastAsia="Calibri" w:hAnsi="Arial" w:cs="Arial"/>
                <w:sz w:val="26"/>
                <w:szCs w:val="26"/>
                <w:lang w:eastAsia="en-US"/>
              </w:rPr>
              <w:t>July 2023</w:t>
            </w:r>
          </w:p>
        </w:tc>
      </w:tr>
    </w:tbl>
    <w:p w:rsidR="00E33083" w:rsidRPr="00E33083" w:rsidRDefault="00E33083" w:rsidP="00E33083">
      <w:pPr>
        <w:rPr>
          <w:rFonts w:ascii="Arial" w:eastAsia="Calibri" w:hAnsi="Arial" w:cs="Times New Roman"/>
          <w:lang w:eastAsia="en-US"/>
        </w:rPr>
      </w:pPr>
    </w:p>
    <w:p w:rsidR="00E33083" w:rsidRPr="00E33083" w:rsidRDefault="00E33083" w:rsidP="00E33083">
      <w:pPr>
        <w:spacing w:line="480" w:lineRule="auto"/>
        <w:rPr>
          <w:rFonts w:ascii="Arial" w:eastAsia="Calibri" w:hAnsi="Arial" w:cs="Times New Roman"/>
          <w:color w:val="0000FF"/>
          <w:sz w:val="28"/>
          <w:szCs w:val="28"/>
          <w:u w:val="single"/>
          <w:lang w:eastAsia="en-US"/>
        </w:rPr>
      </w:pPr>
      <w:r w:rsidRPr="00E33083">
        <w:rPr>
          <w:rFonts w:ascii="Arial" w:eastAsia="Calibri" w:hAnsi="Arial" w:cs="Times New Roman"/>
          <w:sz w:val="28"/>
          <w:szCs w:val="28"/>
          <w:lang w:eastAsia="en-US"/>
        </w:rPr>
        <w:t xml:space="preserve">Once completed, this form </w:t>
      </w:r>
      <w:r w:rsidRPr="00E33083">
        <w:rPr>
          <w:rFonts w:ascii="Arial" w:eastAsia="Calibri" w:hAnsi="Arial" w:cs="Times New Roman"/>
          <w:b/>
          <w:sz w:val="28"/>
          <w:szCs w:val="28"/>
          <w:lang w:eastAsia="en-US"/>
        </w:rPr>
        <w:t>must</w:t>
      </w:r>
      <w:r w:rsidRPr="00E33083">
        <w:rPr>
          <w:rFonts w:ascii="Arial" w:eastAsia="Calibri" w:hAnsi="Arial" w:cs="Times New Roman"/>
          <w:sz w:val="28"/>
          <w:szCs w:val="28"/>
          <w:lang w:eastAsia="en-US"/>
        </w:rPr>
        <w:t xml:space="preserve"> be emailed to the Equality Lead. </w:t>
      </w:r>
    </w:p>
    <w:tbl>
      <w:tblPr>
        <w:tblW w:w="10490"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E33083" w:rsidRPr="00E33083" w:rsidTr="00157B7F">
        <w:trPr>
          <w:trHeight w:val="734"/>
        </w:trPr>
        <w:tc>
          <w:tcPr>
            <w:tcW w:w="4820" w:type="dxa"/>
            <w:vAlign w:val="center"/>
          </w:tcPr>
          <w:p w:rsidR="00E33083" w:rsidRPr="00E33083" w:rsidRDefault="00E33083" w:rsidP="00E33083">
            <w:pPr>
              <w:rPr>
                <w:rFonts w:ascii="Arial" w:eastAsia="Calibri" w:hAnsi="Arial" w:cs="Arial"/>
                <w:b/>
                <w:color w:val="FF0000"/>
                <w:sz w:val="26"/>
                <w:szCs w:val="26"/>
                <w:lang w:eastAsia="en-US"/>
              </w:rPr>
            </w:pPr>
            <w:r w:rsidRPr="00E33083">
              <w:rPr>
                <w:rFonts w:ascii="Arial" w:eastAsia="Calibri" w:hAnsi="Arial" w:cs="Arial"/>
                <w:b/>
                <w:sz w:val="26"/>
                <w:szCs w:val="26"/>
                <w:lang w:eastAsia="en-US"/>
              </w:rPr>
              <w:t>Equality Lead signature:</w:t>
            </w:r>
          </w:p>
        </w:tc>
        <w:tc>
          <w:tcPr>
            <w:tcW w:w="5670" w:type="dxa"/>
            <w:vAlign w:val="center"/>
          </w:tcPr>
          <w:p w:rsidR="00E33083" w:rsidRPr="00E33083" w:rsidRDefault="00E33083" w:rsidP="00E33083">
            <w:pPr>
              <w:rPr>
                <w:rFonts w:ascii="Arial" w:eastAsia="Calibri" w:hAnsi="Arial" w:cs="Arial"/>
                <w:sz w:val="26"/>
                <w:szCs w:val="26"/>
                <w:lang w:eastAsia="en-US"/>
              </w:rPr>
            </w:pPr>
          </w:p>
          <w:p w:rsidR="00E33083" w:rsidRPr="00E33083" w:rsidRDefault="00E33083" w:rsidP="00E33083">
            <w:pPr>
              <w:rPr>
                <w:rFonts w:ascii="Arial" w:eastAsia="Calibri" w:hAnsi="Arial" w:cs="Arial"/>
                <w:sz w:val="26"/>
                <w:szCs w:val="26"/>
                <w:lang w:eastAsia="en-US"/>
              </w:rPr>
            </w:pPr>
            <w:r w:rsidRPr="00E33083">
              <w:rPr>
                <w:rFonts w:ascii="Arial" w:eastAsia="Calibri" w:hAnsi="Arial" w:cs="Arial"/>
                <w:noProof/>
                <w:sz w:val="26"/>
                <w:szCs w:val="26"/>
              </w:rPr>
              <w:drawing>
                <wp:inline distT="0" distB="0" distL="0" distR="0" wp14:anchorId="7AEAF0CD" wp14:editId="2224DB44">
                  <wp:extent cx="3771900" cy="771525"/>
                  <wp:effectExtent l="0" t="0" r="0" b="9525"/>
                  <wp:docPr id="8" name="Picture 8" descr="G:\HR_Administration\SEC1\Equality &amp; Diversity &amp; Inclusion\Signature\Coli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_Administration\SEC1\Equality &amp; Diversity &amp; Inclusion\Signature\Colin's Signatur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771525"/>
                          </a:xfrm>
                          <a:prstGeom prst="rect">
                            <a:avLst/>
                          </a:prstGeom>
                          <a:noFill/>
                          <a:ln>
                            <a:noFill/>
                          </a:ln>
                        </pic:spPr>
                      </pic:pic>
                    </a:graphicData>
                  </a:graphic>
                </wp:inline>
              </w:drawing>
            </w:r>
          </w:p>
        </w:tc>
      </w:tr>
    </w:tbl>
    <w:p w:rsidR="007E311D" w:rsidRDefault="007E311D" w:rsidP="007E311D">
      <w:pPr>
        <w:rPr>
          <w:rFonts w:ascii="Arial" w:hAnsi="Arial" w:cs="Arial"/>
          <w:sz w:val="24"/>
          <w:szCs w:val="24"/>
        </w:rPr>
      </w:pPr>
      <w:bookmarkStart w:id="0" w:name="_GoBack"/>
      <w:bookmarkEnd w:id="0"/>
    </w:p>
    <w:sectPr w:rsidR="007E311D" w:rsidSect="00E330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0A5" w:rsidRDefault="002660A5">
      <w:pPr>
        <w:spacing w:after="0" w:line="240" w:lineRule="auto"/>
      </w:pPr>
      <w:r>
        <w:separator/>
      </w:r>
    </w:p>
  </w:endnote>
  <w:endnote w:type="continuationSeparator" w:id="0">
    <w:p w:rsidR="002660A5" w:rsidRDefault="0026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823073662"/>
      <w:docPartObj>
        <w:docPartGallery w:val="Page Numbers (Bottom of Page)"/>
        <w:docPartUnique/>
      </w:docPartObj>
    </w:sdtPr>
    <w:sdtEndPr/>
    <w:sdtContent>
      <w:sdt>
        <w:sdtPr>
          <w:rPr>
            <w:rFonts w:ascii="Arial" w:hAnsi="Arial" w:cs="Arial"/>
            <w:sz w:val="24"/>
            <w:szCs w:val="24"/>
          </w:rPr>
          <w:id w:val="-1924787281"/>
          <w:docPartObj>
            <w:docPartGallery w:val="Page Numbers (Top of Page)"/>
            <w:docPartUnique/>
          </w:docPartObj>
        </w:sdtPr>
        <w:sdtEndPr/>
        <w:sdtContent>
          <w:p w:rsidR="002660A5" w:rsidRPr="00E81B30" w:rsidRDefault="002660A5">
            <w:pPr>
              <w:pStyle w:val="Footer"/>
              <w:jc w:val="right"/>
              <w:rPr>
                <w:rFonts w:ascii="Arial" w:hAnsi="Arial" w:cs="Arial"/>
                <w:sz w:val="24"/>
                <w:szCs w:val="24"/>
              </w:rPr>
            </w:pP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760BD0">
              <w:rPr>
                <w:rFonts w:ascii="Arial" w:hAnsi="Arial" w:cs="Arial"/>
                <w:b/>
                <w:bCs/>
                <w:noProof/>
                <w:sz w:val="24"/>
                <w:szCs w:val="24"/>
              </w:rPr>
              <w:t>49</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760BD0">
              <w:rPr>
                <w:rFonts w:ascii="Arial" w:hAnsi="Arial" w:cs="Arial"/>
                <w:b/>
                <w:bCs/>
                <w:noProof/>
                <w:sz w:val="24"/>
                <w:szCs w:val="24"/>
              </w:rPr>
              <w:t>49</w:t>
            </w:r>
            <w:r w:rsidRPr="00E81B30">
              <w:rPr>
                <w:rFonts w:ascii="Arial" w:hAnsi="Arial" w:cs="Arial"/>
                <w:b/>
                <w:bCs/>
                <w:sz w:val="24"/>
                <w:szCs w:val="24"/>
              </w:rPr>
              <w:fldChar w:fldCharType="end"/>
            </w:r>
          </w:p>
        </w:sdtContent>
      </w:sdt>
    </w:sdtContent>
  </w:sdt>
  <w:p w:rsidR="002660A5" w:rsidRDefault="00266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0A5" w:rsidRDefault="002660A5">
      <w:pPr>
        <w:spacing w:after="0" w:line="240" w:lineRule="auto"/>
      </w:pPr>
      <w:r>
        <w:separator/>
      </w:r>
    </w:p>
  </w:footnote>
  <w:footnote w:type="continuationSeparator" w:id="0">
    <w:p w:rsidR="002660A5" w:rsidRDefault="00266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A5" w:rsidRDefault="00266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F1B"/>
    <w:multiLevelType w:val="hybridMultilevel"/>
    <w:tmpl w:val="059C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20006"/>
    <w:multiLevelType w:val="hybridMultilevel"/>
    <w:tmpl w:val="EC2C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5C3AA9"/>
    <w:multiLevelType w:val="hybridMultilevel"/>
    <w:tmpl w:val="5C78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96806"/>
    <w:multiLevelType w:val="hybridMultilevel"/>
    <w:tmpl w:val="EEF01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B514CB"/>
    <w:multiLevelType w:val="multilevel"/>
    <w:tmpl w:val="CE78639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8BE79CE"/>
    <w:multiLevelType w:val="hybridMultilevel"/>
    <w:tmpl w:val="5238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C3C13"/>
    <w:multiLevelType w:val="multilevel"/>
    <w:tmpl w:val="BC94312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AFB3777"/>
    <w:multiLevelType w:val="hybridMultilevel"/>
    <w:tmpl w:val="8152C132"/>
    <w:lvl w:ilvl="0" w:tplc="85F22332">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B9553C"/>
    <w:multiLevelType w:val="multilevel"/>
    <w:tmpl w:val="28AE1064"/>
    <w:lvl w:ilvl="0">
      <w:start w:val="20"/>
      <w:numFmt w:val="decimal"/>
      <w:lvlText w:val="%1"/>
      <w:lvlJc w:val="left"/>
      <w:pPr>
        <w:ind w:left="465" w:hanging="465"/>
      </w:pPr>
      <w:rPr>
        <w:rFonts w:hint="default"/>
      </w:rPr>
    </w:lvl>
    <w:lvl w:ilvl="1">
      <w:start w:val="5"/>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4A928B5"/>
    <w:multiLevelType w:val="multilevel"/>
    <w:tmpl w:val="292E4D4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7163A44"/>
    <w:multiLevelType w:val="multilevel"/>
    <w:tmpl w:val="A4DC361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7D0F34"/>
    <w:multiLevelType w:val="multilevel"/>
    <w:tmpl w:val="03682A90"/>
    <w:lvl w:ilvl="0">
      <w:start w:val="10"/>
      <w:numFmt w:val="decimal"/>
      <w:lvlText w:val="%1.0"/>
      <w:lvlJc w:val="left"/>
      <w:pPr>
        <w:tabs>
          <w:tab w:val="num" w:pos="465"/>
        </w:tabs>
        <w:ind w:left="465" w:hanging="465"/>
      </w:pPr>
      <w:rPr>
        <w:rFonts w:hint="default"/>
        <w:b w:val="0"/>
      </w:rPr>
    </w:lvl>
    <w:lvl w:ilvl="1">
      <w:start w:val="1"/>
      <w:numFmt w:val="decimal"/>
      <w:lvlText w:val="%1.%2"/>
      <w:lvlJc w:val="left"/>
      <w:pPr>
        <w:tabs>
          <w:tab w:val="num" w:pos="1185"/>
        </w:tabs>
        <w:ind w:left="1185" w:hanging="465"/>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nsid w:val="28D7769B"/>
    <w:multiLevelType w:val="hybridMultilevel"/>
    <w:tmpl w:val="34B44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DE572EA"/>
    <w:multiLevelType w:val="hybridMultilevel"/>
    <w:tmpl w:val="7514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11B89"/>
    <w:multiLevelType w:val="multilevel"/>
    <w:tmpl w:val="3F146B0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9071F8"/>
    <w:multiLevelType w:val="hybridMultilevel"/>
    <w:tmpl w:val="EC84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ED5EF9"/>
    <w:multiLevelType w:val="multilevel"/>
    <w:tmpl w:val="7B18A34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AA65C5"/>
    <w:multiLevelType w:val="multilevel"/>
    <w:tmpl w:val="001EFFB4"/>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BED3453"/>
    <w:multiLevelType w:val="hybridMultilevel"/>
    <w:tmpl w:val="D4A44970"/>
    <w:lvl w:ilvl="0" w:tplc="A880D7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C833C34"/>
    <w:multiLevelType w:val="hybridMultilevel"/>
    <w:tmpl w:val="690C4FB0"/>
    <w:lvl w:ilvl="0" w:tplc="FD5437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E544FDA"/>
    <w:multiLevelType w:val="multilevel"/>
    <w:tmpl w:val="4C64F1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2171F2C"/>
    <w:multiLevelType w:val="hybridMultilevel"/>
    <w:tmpl w:val="6A581D54"/>
    <w:lvl w:ilvl="0" w:tplc="34EEE1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6420D99"/>
    <w:multiLevelType w:val="hybridMultilevel"/>
    <w:tmpl w:val="C3A65ACC"/>
    <w:lvl w:ilvl="0" w:tplc="F47A7BB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48424E15"/>
    <w:multiLevelType w:val="multilevel"/>
    <w:tmpl w:val="99E46C76"/>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C5764C8"/>
    <w:multiLevelType w:val="hybridMultilevel"/>
    <w:tmpl w:val="37A05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C6B77FE"/>
    <w:multiLevelType w:val="multilevel"/>
    <w:tmpl w:val="3B6878F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nsid w:val="4E751507"/>
    <w:multiLevelType w:val="multilevel"/>
    <w:tmpl w:val="AD9E201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E961742"/>
    <w:multiLevelType w:val="multilevel"/>
    <w:tmpl w:val="E3C49676"/>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2C22CC"/>
    <w:multiLevelType w:val="multilevel"/>
    <w:tmpl w:val="5DAAB46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011689"/>
    <w:multiLevelType w:val="multilevel"/>
    <w:tmpl w:val="63AE6DAA"/>
    <w:lvl w:ilvl="0">
      <w:start w:val="5"/>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5EF22E18"/>
    <w:multiLevelType w:val="hybridMultilevel"/>
    <w:tmpl w:val="19924B6C"/>
    <w:lvl w:ilvl="0" w:tplc="F47A7BBA">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9E4E01"/>
    <w:multiLevelType w:val="multilevel"/>
    <w:tmpl w:val="838033B8"/>
    <w:lvl w:ilvl="0">
      <w:start w:val="20"/>
      <w:numFmt w:val="decimal"/>
      <w:lvlText w:val="%1."/>
      <w:lvlJc w:val="left"/>
      <w:pPr>
        <w:ind w:left="525" w:hanging="52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67B4325A"/>
    <w:multiLevelType w:val="hybridMultilevel"/>
    <w:tmpl w:val="5B54002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9A476C7"/>
    <w:multiLevelType w:val="hybridMultilevel"/>
    <w:tmpl w:val="2B4691FE"/>
    <w:lvl w:ilvl="0" w:tplc="F47A7BB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4A7EB4"/>
    <w:multiLevelType w:val="multilevel"/>
    <w:tmpl w:val="453A4446"/>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1BA32CD"/>
    <w:multiLevelType w:val="multilevel"/>
    <w:tmpl w:val="2438BAB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25871B1"/>
    <w:multiLevelType w:val="multilevel"/>
    <w:tmpl w:val="DE90FB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nsid w:val="740D6D8E"/>
    <w:multiLevelType w:val="hybridMultilevel"/>
    <w:tmpl w:val="BB5C2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4AC3536"/>
    <w:multiLevelType w:val="hybridMultilevel"/>
    <w:tmpl w:val="40D4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B80DC6"/>
    <w:multiLevelType w:val="hybridMultilevel"/>
    <w:tmpl w:val="3160A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98239AE"/>
    <w:multiLevelType w:val="multilevel"/>
    <w:tmpl w:val="2CE22A1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7"/>
  </w:num>
  <w:num w:numId="3">
    <w:abstractNumId w:val="37"/>
  </w:num>
  <w:num w:numId="4">
    <w:abstractNumId w:val="26"/>
  </w:num>
  <w:num w:numId="5">
    <w:abstractNumId w:val="2"/>
  </w:num>
  <w:num w:numId="6">
    <w:abstractNumId w:val="29"/>
  </w:num>
  <w:num w:numId="7">
    <w:abstractNumId w:val="43"/>
  </w:num>
  <w:num w:numId="8">
    <w:abstractNumId w:val="30"/>
  </w:num>
  <w:num w:numId="9">
    <w:abstractNumId w:val="3"/>
  </w:num>
  <w:num w:numId="10">
    <w:abstractNumId w:val="19"/>
  </w:num>
  <w:num w:numId="11">
    <w:abstractNumId w:val="45"/>
  </w:num>
  <w:num w:numId="12">
    <w:abstractNumId w:val="15"/>
  </w:num>
  <w:num w:numId="13">
    <w:abstractNumId w:val="13"/>
  </w:num>
  <w:num w:numId="14">
    <w:abstractNumId w:val="32"/>
  </w:num>
  <w:num w:numId="15">
    <w:abstractNumId w:val="36"/>
  </w:num>
  <w:num w:numId="16">
    <w:abstractNumId w:val="27"/>
  </w:num>
  <w:num w:numId="17">
    <w:abstractNumId w:val="14"/>
  </w:num>
  <w:num w:numId="18">
    <w:abstractNumId w:val="11"/>
  </w:num>
  <w:num w:numId="19">
    <w:abstractNumId w:val="24"/>
  </w:num>
  <w:num w:numId="20">
    <w:abstractNumId w:val="41"/>
  </w:num>
  <w:num w:numId="21">
    <w:abstractNumId w:val="22"/>
  </w:num>
  <w:num w:numId="22">
    <w:abstractNumId w:val="6"/>
  </w:num>
  <w:num w:numId="23">
    <w:abstractNumId w:val="46"/>
  </w:num>
  <w:num w:numId="24">
    <w:abstractNumId w:val="4"/>
  </w:num>
  <w:num w:numId="25">
    <w:abstractNumId w:val="39"/>
  </w:num>
  <w:num w:numId="26">
    <w:abstractNumId w:val="16"/>
  </w:num>
  <w:num w:numId="27">
    <w:abstractNumId w:val="12"/>
  </w:num>
  <w:num w:numId="28">
    <w:abstractNumId w:val="5"/>
  </w:num>
  <w:num w:numId="29">
    <w:abstractNumId w:val="8"/>
  </w:num>
  <w:num w:numId="30">
    <w:abstractNumId w:val="31"/>
  </w:num>
  <w:num w:numId="31">
    <w:abstractNumId w:val="35"/>
  </w:num>
  <w:num w:numId="32">
    <w:abstractNumId w:val="21"/>
  </w:num>
  <w:num w:numId="33">
    <w:abstractNumId w:val="47"/>
  </w:num>
  <w:num w:numId="34">
    <w:abstractNumId w:val="34"/>
  </w:num>
  <w:num w:numId="35">
    <w:abstractNumId w:val="20"/>
  </w:num>
  <w:num w:numId="36">
    <w:abstractNumId w:val="42"/>
  </w:num>
  <w:num w:numId="37">
    <w:abstractNumId w:val="33"/>
  </w:num>
  <w:num w:numId="38">
    <w:abstractNumId w:val="28"/>
  </w:num>
  <w:num w:numId="39">
    <w:abstractNumId w:val="10"/>
  </w:num>
  <w:num w:numId="40">
    <w:abstractNumId w:val="1"/>
  </w:num>
  <w:num w:numId="41">
    <w:abstractNumId w:val="44"/>
  </w:num>
  <w:num w:numId="42">
    <w:abstractNumId w:val="25"/>
  </w:num>
  <w:num w:numId="43">
    <w:abstractNumId w:val="23"/>
  </w:num>
  <w:num w:numId="44">
    <w:abstractNumId w:val="9"/>
  </w:num>
  <w:num w:numId="45">
    <w:abstractNumId w:val="38"/>
  </w:num>
  <w:num w:numId="46">
    <w:abstractNumId w:val="0"/>
  </w:num>
  <w:num w:numId="47">
    <w:abstractNumId w:val="18"/>
  </w:num>
  <w:num w:numId="4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ige dawson">
    <w15:presenceInfo w15:providerId="Windows Live" w15:userId="8c38c41d56d932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D"/>
    <w:rsid w:val="000233DA"/>
    <w:rsid w:val="00082427"/>
    <w:rsid w:val="000861F5"/>
    <w:rsid w:val="000D1CAA"/>
    <w:rsid w:val="00141E0D"/>
    <w:rsid w:val="00181BA5"/>
    <w:rsid w:val="001C6545"/>
    <w:rsid w:val="001D7472"/>
    <w:rsid w:val="002010CB"/>
    <w:rsid w:val="0021119C"/>
    <w:rsid w:val="002660A5"/>
    <w:rsid w:val="002C761D"/>
    <w:rsid w:val="002D5F8F"/>
    <w:rsid w:val="003122D6"/>
    <w:rsid w:val="00321698"/>
    <w:rsid w:val="003A3C5F"/>
    <w:rsid w:val="003D03E9"/>
    <w:rsid w:val="003F35CF"/>
    <w:rsid w:val="0042457C"/>
    <w:rsid w:val="00483E75"/>
    <w:rsid w:val="004B1421"/>
    <w:rsid w:val="00511EF7"/>
    <w:rsid w:val="00525077"/>
    <w:rsid w:val="00531975"/>
    <w:rsid w:val="00534B23"/>
    <w:rsid w:val="00546878"/>
    <w:rsid w:val="00562047"/>
    <w:rsid w:val="00570624"/>
    <w:rsid w:val="00574339"/>
    <w:rsid w:val="0059389D"/>
    <w:rsid w:val="005D7CBD"/>
    <w:rsid w:val="006052DB"/>
    <w:rsid w:val="00666503"/>
    <w:rsid w:val="00671A40"/>
    <w:rsid w:val="007073A0"/>
    <w:rsid w:val="00712780"/>
    <w:rsid w:val="007140B7"/>
    <w:rsid w:val="00731CDD"/>
    <w:rsid w:val="00760BD0"/>
    <w:rsid w:val="00781647"/>
    <w:rsid w:val="0079570C"/>
    <w:rsid w:val="007B7C2D"/>
    <w:rsid w:val="007E311D"/>
    <w:rsid w:val="007E6BAC"/>
    <w:rsid w:val="00820BB8"/>
    <w:rsid w:val="008618BC"/>
    <w:rsid w:val="008B3FE1"/>
    <w:rsid w:val="008B7312"/>
    <w:rsid w:val="008D173A"/>
    <w:rsid w:val="00900C0F"/>
    <w:rsid w:val="00965339"/>
    <w:rsid w:val="00973C8F"/>
    <w:rsid w:val="009A7844"/>
    <w:rsid w:val="009C0361"/>
    <w:rsid w:val="009C1A54"/>
    <w:rsid w:val="009F189C"/>
    <w:rsid w:val="00A1241C"/>
    <w:rsid w:val="00A131F7"/>
    <w:rsid w:val="00A3112C"/>
    <w:rsid w:val="00A44AAE"/>
    <w:rsid w:val="00AC65C7"/>
    <w:rsid w:val="00B65BC3"/>
    <w:rsid w:val="00B90E58"/>
    <w:rsid w:val="00BD7BF9"/>
    <w:rsid w:val="00BE37EC"/>
    <w:rsid w:val="00C025B1"/>
    <w:rsid w:val="00C06DF0"/>
    <w:rsid w:val="00C27546"/>
    <w:rsid w:val="00C4647C"/>
    <w:rsid w:val="00C46DC3"/>
    <w:rsid w:val="00C82B41"/>
    <w:rsid w:val="00C91887"/>
    <w:rsid w:val="00C971D1"/>
    <w:rsid w:val="00CA2284"/>
    <w:rsid w:val="00CD6F8B"/>
    <w:rsid w:val="00D01A56"/>
    <w:rsid w:val="00D402C0"/>
    <w:rsid w:val="00D521D5"/>
    <w:rsid w:val="00D704E3"/>
    <w:rsid w:val="00DD58EE"/>
    <w:rsid w:val="00E30D4D"/>
    <w:rsid w:val="00E33083"/>
    <w:rsid w:val="00E43FDA"/>
    <w:rsid w:val="00E50BA0"/>
    <w:rsid w:val="00E66F04"/>
    <w:rsid w:val="00E96820"/>
    <w:rsid w:val="00EA7A15"/>
    <w:rsid w:val="00F0310E"/>
    <w:rsid w:val="00F06525"/>
    <w:rsid w:val="00F46B32"/>
    <w:rsid w:val="00F87D26"/>
    <w:rsid w:val="00FD2F6D"/>
    <w:rsid w:val="00FD3398"/>
    <w:rsid w:val="00FE669F"/>
    <w:rsid w:val="00FF0CE2"/>
    <w:rsid w:val="00FF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5F"/>
    <w:rPr>
      <w:rFonts w:eastAsiaTheme="minorEastAsia"/>
      <w:lang w:eastAsia="en-GB"/>
    </w:rPr>
  </w:style>
  <w:style w:type="paragraph" w:styleId="Heading1">
    <w:name w:val="heading 1"/>
    <w:basedOn w:val="Normal"/>
    <w:next w:val="Normal"/>
    <w:link w:val="Heading1Char"/>
    <w:qFormat/>
    <w:rsid w:val="007E311D"/>
    <w:pPr>
      <w:keepNext/>
      <w:spacing w:after="0" w:line="240" w:lineRule="auto"/>
      <w:jc w:val="center"/>
      <w:outlineLvl w:val="0"/>
    </w:pPr>
    <w:rPr>
      <w:rFonts w:ascii="Arial" w:eastAsia="Times New Roman" w:hAnsi="Arial" w:cs="Times New Roman"/>
      <w:b/>
      <w:sz w:val="28"/>
      <w:szCs w:val="20"/>
    </w:rPr>
  </w:style>
  <w:style w:type="paragraph" w:styleId="Heading5">
    <w:name w:val="heading 5"/>
    <w:basedOn w:val="Normal"/>
    <w:next w:val="Normal"/>
    <w:link w:val="Heading5Char"/>
    <w:uiPriority w:val="9"/>
    <w:semiHidden/>
    <w:unhideWhenUsed/>
    <w:qFormat/>
    <w:rsid w:val="007E31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11D"/>
    <w:rPr>
      <w:rFonts w:ascii="Arial" w:eastAsia="Times New Roman" w:hAnsi="Arial" w:cs="Times New Roman"/>
      <w:b/>
      <w:sz w:val="28"/>
      <w:szCs w:val="20"/>
      <w:lang w:eastAsia="en-GB"/>
    </w:rPr>
  </w:style>
  <w:style w:type="character" w:customStyle="1" w:styleId="Heading5Char">
    <w:name w:val="Heading 5 Char"/>
    <w:basedOn w:val="DefaultParagraphFont"/>
    <w:link w:val="Heading5"/>
    <w:uiPriority w:val="9"/>
    <w:semiHidden/>
    <w:rsid w:val="007E311D"/>
    <w:rPr>
      <w:rFonts w:asciiTheme="majorHAnsi" w:eastAsiaTheme="majorEastAsia" w:hAnsiTheme="majorHAnsi" w:cstheme="majorBidi"/>
      <w:color w:val="243F60" w:themeColor="accent1" w:themeShade="7F"/>
      <w:lang w:eastAsia="en-GB"/>
    </w:rPr>
  </w:style>
  <w:style w:type="table" w:styleId="TableGrid">
    <w:name w:val="Table Grid"/>
    <w:basedOn w:val="TableNormal"/>
    <w:uiPriority w:val="59"/>
    <w:rsid w:val="007E311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11D"/>
    <w:pPr>
      <w:ind w:left="720"/>
      <w:contextualSpacing/>
    </w:pPr>
  </w:style>
  <w:style w:type="paragraph" w:styleId="Header">
    <w:name w:val="header"/>
    <w:basedOn w:val="Normal"/>
    <w:link w:val="HeaderChar"/>
    <w:unhideWhenUsed/>
    <w:rsid w:val="007E311D"/>
    <w:pPr>
      <w:tabs>
        <w:tab w:val="center" w:pos="4513"/>
        <w:tab w:val="right" w:pos="9026"/>
      </w:tabs>
      <w:spacing w:after="0" w:line="240" w:lineRule="auto"/>
    </w:pPr>
  </w:style>
  <w:style w:type="character" w:customStyle="1" w:styleId="HeaderChar">
    <w:name w:val="Header Char"/>
    <w:basedOn w:val="DefaultParagraphFont"/>
    <w:link w:val="Header"/>
    <w:rsid w:val="007E311D"/>
    <w:rPr>
      <w:rFonts w:eastAsiaTheme="minorEastAsia"/>
      <w:lang w:eastAsia="en-GB"/>
    </w:rPr>
  </w:style>
  <w:style w:type="paragraph" w:styleId="Footer">
    <w:name w:val="footer"/>
    <w:basedOn w:val="Normal"/>
    <w:link w:val="FooterChar"/>
    <w:unhideWhenUsed/>
    <w:rsid w:val="007E311D"/>
    <w:pPr>
      <w:tabs>
        <w:tab w:val="center" w:pos="4513"/>
        <w:tab w:val="right" w:pos="9026"/>
      </w:tabs>
      <w:spacing w:after="0" w:line="240" w:lineRule="auto"/>
    </w:pPr>
  </w:style>
  <w:style w:type="character" w:customStyle="1" w:styleId="FooterChar">
    <w:name w:val="Footer Char"/>
    <w:basedOn w:val="DefaultParagraphFont"/>
    <w:link w:val="Footer"/>
    <w:rsid w:val="007E311D"/>
    <w:rPr>
      <w:rFonts w:eastAsiaTheme="minorEastAsia"/>
      <w:lang w:eastAsia="en-GB"/>
    </w:rPr>
  </w:style>
  <w:style w:type="paragraph" w:styleId="BodyText">
    <w:name w:val="Body Text"/>
    <w:basedOn w:val="Normal"/>
    <w:link w:val="BodyTextChar"/>
    <w:rsid w:val="007E311D"/>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E311D"/>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7E311D"/>
    <w:pPr>
      <w:spacing w:after="120"/>
      <w:ind w:left="283"/>
    </w:pPr>
  </w:style>
  <w:style w:type="character" w:customStyle="1" w:styleId="BodyTextIndentChar">
    <w:name w:val="Body Text Indent Char"/>
    <w:basedOn w:val="DefaultParagraphFont"/>
    <w:link w:val="BodyTextIndent"/>
    <w:uiPriority w:val="99"/>
    <w:semiHidden/>
    <w:rsid w:val="007E311D"/>
    <w:rPr>
      <w:rFonts w:eastAsiaTheme="minorEastAsia"/>
      <w:lang w:eastAsia="en-GB"/>
    </w:rPr>
  </w:style>
  <w:style w:type="paragraph" w:styleId="BodyText3">
    <w:name w:val="Body Text 3"/>
    <w:basedOn w:val="Normal"/>
    <w:link w:val="BodyText3Char"/>
    <w:rsid w:val="007E311D"/>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7E311D"/>
    <w:rPr>
      <w:rFonts w:ascii="Arial" w:eastAsia="Times New Roman" w:hAnsi="Arial" w:cs="Times New Roman"/>
      <w:sz w:val="16"/>
      <w:szCs w:val="16"/>
      <w:lang w:eastAsia="en-GB"/>
    </w:rPr>
  </w:style>
  <w:style w:type="character" w:styleId="Hyperlink">
    <w:name w:val="Hyperlink"/>
    <w:rsid w:val="007E311D"/>
    <w:rPr>
      <w:color w:val="0000FF"/>
      <w:u w:val="single"/>
    </w:rPr>
  </w:style>
  <w:style w:type="paragraph" w:styleId="BalloonText">
    <w:name w:val="Balloon Text"/>
    <w:basedOn w:val="Normal"/>
    <w:link w:val="BalloonTextChar"/>
    <w:uiPriority w:val="99"/>
    <w:semiHidden/>
    <w:unhideWhenUsed/>
    <w:rsid w:val="007E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1D"/>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00C0F"/>
    <w:rPr>
      <w:sz w:val="16"/>
      <w:szCs w:val="16"/>
    </w:rPr>
  </w:style>
  <w:style w:type="paragraph" w:styleId="CommentText">
    <w:name w:val="annotation text"/>
    <w:basedOn w:val="Normal"/>
    <w:link w:val="CommentTextChar"/>
    <w:uiPriority w:val="99"/>
    <w:semiHidden/>
    <w:unhideWhenUsed/>
    <w:rsid w:val="00900C0F"/>
    <w:pPr>
      <w:spacing w:line="240" w:lineRule="auto"/>
    </w:pPr>
    <w:rPr>
      <w:sz w:val="20"/>
      <w:szCs w:val="20"/>
    </w:rPr>
  </w:style>
  <w:style w:type="character" w:customStyle="1" w:styleId="CommentTextChar">
    <w:name w:val="Comment Text Char"/>
    <w:basedOn w:val="DefaultParagraphFont"/>
    <w:link w:val="CommentText"/>
    <w:uiPriority w:val="99"/>
    <w:semiHidden/>
    <w:rsid w:val="00900C0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00C0F"/>
    <w:rPr>
      <w:b/>
      <w:bCs/>
    </w:rPr>
  </w:style>
  <w:style w:type="character" w:customStyle="1" w:styleId="CommentSubjectChar">
    <w:name w:val="Comment Subject Char"/>
    <w:basedOn w:val="CommentTextChar"/>
    <w:link w:val="CommentSubject"/>
    <w:uiPriority w:val="99"/>
    <w:semiHidden/>
    <w:rsid w:val="00900C0F"/>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5F"/>
    <w:rPr>
      <w:rFonts w:eastAsiaTheme="minorEastAsia"/>
      <w:lang w:eastAsia="en-GB"/>
    </w:rPr>
  </w:style>
  <w:style w:type="paragraph" w:styleId="Heading1">
    <w:name w:val="heading 1"/>
    <w:basedOn w:val="Normal"/>
    <w:next w:val="Normal"/>
    <w:link w:val="Heading1Char"/>
    <w:qFormat/>
    <w:rsid w:val="007E311D"/>
    <w:pPr>
      <w:keepNext/>
      <w:spacing w:after="0" w:line="240" w:lineRule="auto"/>
      <w:jc w:val="center"/>
      <w:outlineLvl w:val="0"/>
    </w:pPr>
    <w:rPr>
      <w:rFonts w:ascii="Arial" w:eastAsia="Times New Roman" w:hAnsi="Arial" w:cs="Times New Roman"/>
      <w:b/>
      <w:sz w:val="28"/>
      <w:szCs w:val="20"/>
    </w:rPr>
  </w:style>
  <w:style w:type="paragraph" w:styleId="Heading5">
    <w:name w:val="heading 5"/>
    <w:basedOn w:val="Normal"/>
    <w:next w:val="Normal"/>
    <w:link w:val="Heading5Char"/>
    <w:uiPriority w:val="9"/>
    <w:semiHidden/>
    <w:unhideWhenUsed/>
    <w:qFormat/>
    <w:rsid w:val="007E31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11D"/>
    <w:rPr>
      <w:rFonts w:ascii="Arial" w:eastAsia="Times New Roman" w:hAnsi="Arial" w:cs="Times New Roman"/>
      <w:b/>
      <w:sz w:val="28"/>
      <w:szCs w:val="20"/>
      <w:lang w:eastAsia="en-GB"/>
    </w:rPr>
  </w:style>
  <w:style w:type="character" w:customStyle="1" w:styleId="Heading5Char">
    <w:name w:val="Heading 5 Char"/>
    <w:basedOn w:val="DefaultParagraphFont"/>
    <w:link w:val="Heading5"/>
    <w:uiPriority w:val="9"/>
    <w:semiHidden/>
    <w:rsid w:val="007E311D"/>
    <w:rPr>
      <w:rFonts w:asciiTheme="majorHAnsi" w:eastAsiaTheme="majorEastAsia" w:hAnsiTheme="majorHAnsi" w:cstheme="majorBidi"/>
      <w:color w:val="243F60" w:themeColor="accent1" w:themeShade="7F"/>
      <w:lang w:eastAsia="en-GB"/>
    </w:rPr>
  </w:style>
  <w:style w:type="table" w:styleId="TableGrid">
    <w:name w:val="Table Grid"/>
    <w:basedOn w:val="TableNormal"/>
    <w:uiPriority w:val="59"/>
    <w:rsid w:val="007E311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11D"/>
    <w:pPr>
      <w:ind w:left="720"/>
      <w:contextualSpacing/>
    </w:pPr>
  </w:style>
  <w:style w:type="paragraph" w:styleId="Header">
    <w:name w:val="header"/>
    <w:basedOn w:val="Normal"/>
    <w:link w:val="HeaderChar"/>
    <w:unhideWhenUsed/>
    <w:rsid w:val="007E311D"/>
    <w:pPr>
      <w:tabs>
        <w:tab w:val="center" w:pos="4513"/>
        <w:tab w:val="right" w:pos="9026"/>
      </w:tabs>
      <w:spacing w:after="0" w:line="240" w:lineRule="auto"/>
    </w:pPr>
  </w:style>
  <w:style w:type="character" w:customStyle="1" w:styleId="HeaderChar">
    <w:name w:val="Header Char"/>
    <w:basedOn w:val="DefaultParagraphFont"/>
    <w:link w:val="Header"/>
    <w:rsid w:val="007E311D"/>
    <w:rPr>
      <w:rFonts w:eastAsiaTheme="minorEastAsia"/>
      <w:lang w:eastAsia="en-GB"/>
    </w:rPr>
  </w:style>
  <w:style w:type="paragraph" w:styleId="Footer">
    <w:name w:val="footer"/>
    <w:basedOn w:val="Normal"/>
    <w:link w:val="FooterChar"/>
    <w:unhideWhenUsed/>
    <w:rsid w:val="007E311D"/>
    <w:pPr>
      <w:tabs>
        <w:tab w:val="center" w:pos="4513"/>
        <w:tab w:val="right" w:pos="9026"/>
      </w:tabs>
      <w:spacing w:after="0" w:line="240" w:lineRule="auto"/>
    </w:pPr>
  </w:style>
  <w:style w:type="character" w:customStyle="1" w:styleId="FooterChar">
    <w:name w:val="Footer Char"/>
    <w:basedOn w:val="DefaultParagraphFont"/>
    <w:link w:val="Footer"/>
    <w:rsid w:val="007E311D"/>
    <w:rPr>
      <w:rFonts w:eastAsiaTheme="minorEastAsia"/>
      <w:lang w:eastAsia="en-GB"/>
    </w:rPr>
  </w:style>
  <w:style w:type="paragraph" w:styleId="BodyText">
    <w:name w:val="Body Text"/>
    <w:basedOn w:val="Normal"/>
    <w:link w:val="BodyTextChar"/>
    <w:rsid w:val="007E311D"/>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E311D"/>
    <w:rPr>
      <w:rFonts w:ascii="Arial" w:eastAsia="Times New Roman" w:hAnsi="Arial" w:cs="Times New Roman"/>
      <w:sz w:val="24"/>
      <w:szCs w:val="20"/>
      <w:lang w:eastAsia="en-GB"/>
    </w:rPr>
  </w:style>
  <w:style w:type="paragraph" w:styleId="BodyTextIndent">
    <w:name w:val="Body Text Indent"/>
    <w:basedOn w:val="Normal"/>
    <w:link w:val="BodyTextIndentChar"/>
    <w:uiPriority w:val="99"/>
    <w:semiHidden/>
    <w:unhideWhenUsed/>
    <w:rsid w:val="007E311D"/>
    <w:pPr>
      <w:spacing w:after="120"/>
      <w:ind w:left="283"/>
    </w:pPr>
  </w:style>
  <w:style w:type="character" w:customStyle="1" w:styleId="BodyTextIndentChar">
    <w:name w:val="Body Text Indent Char"/>
    <w:basedOn w:val="DefaultParagraphFont"/>
    <w:link w:val="BodyTextIndent"/>
    <w:uiPriority w:val="99"/>
    <w:semiHidden/>
    <w:rsid w:val="007E311D"/>
    <w:rPr>
      <w:rFonts w:eastAsiaTheme="minorEastAsia"/>
      <w:lang w:eastAsia="en-GB"/>
    </w:rPr>
  </w:style>
  <w:style w:type="paragraph" w:styleId="BodyText3">
    <w:name w:val="Body Text 3"/>
    <w:basedOn w:val="Normal"/>
    <w:link w:val="BodyText3Char"/>
    <w:rsid w:val="007E311D"/>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7E311D"/>
    <w:rPr>
      <w:rFonts w:ascii="Arial" w:eastAsia="Times New Roman" w:hAnsi="Arial" w:cs="Times New Roman"/>
      <w:sz w:val="16"/>
      <w:szCs w:val="16"/>
      <w:lang w:eastAsia="en-GB"/>
    </w:rPr>
  </w:style>
  <w:style w:type="character" w:styleId="Hyperlink">
    <w:name w:val="Hyperlink"/>
    <w:rsid w:val="007E311D"/>
    <w:rPr>
      <w:color w:val="0000FF"/>
      <w:u w:val="single"/>
    </w:rPr>
  </w:style>
  <w:style w:type="paragraph" w:styleId="BalloonText">
    <w:name w:val="Balloon Text"/>
    <w:basedOn w:val="Normal"/>
    <w:link w:val="BalloonTextChar"/>
    <w:uiPriority w:val="99"/>
    <w:semiHidden/>
    <w:unhideWhenUsed/>
    <w:rsid w:val="007E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1D"/>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00C0F"/>
    <w:rPr>
      <w:sz w:val="16"/>
      <w:szCs w:val="16"/>
    </w:rPr>
  </w:style>
  <w:style w:type="paragraph" w:styleId="CommentText">
    <w:name w:val="annotation text"/>
    <w:basedOn w:val="Normal"/>
    <w:link w:val="CommentTextChar"/>
    <w:uiPriority w:val="99"/>
    <w:semiHidden/>
    <w:unhideWhenUsed/>
    <w:rsid w:val="00900C0F"/>
    <w:pPr>
      <w:spacing w:line="240" w:lineRule="auto"/>
    </w:pPr>
    <w:rPr>
      <w:sz w:val="20"/>
      <w:szCs w:val="20"/>
    </w:rPr>
  </w:style>
  <w:style w:type="character" w:customStyle="1" w:styleId="CommentTextChar">
    <w:name w:val="Comment Text Char"/>
    <w:basedOn w:val="DefaultParagraphFont"/>
    <w:link w:val="CommentText"/>
    <w:uiPriority w:val="99"/>
    <w:semiHidden/>
    <w:rsid w:val="00900C0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00C0F"/>
    <w:rPr>
      <w:b/>
      <w:bCs/>
    </w:rPr>
  </w:style>
  <w:style w:type="character" w:customStyle="1" w:styleId="CommentSubjectChar">
    <w:name w:val="Comment Subject Char"/>
    <w:basedOn w:val="CommentTextChar"/>
    <w:link w:val="CommentSubject"/>
    <w:uiPriority w:val="99"/>
    <w:semiHidden/>
    <w:rsid w:val="00900C0F"/>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biased.co.uk"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adviceguide.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gov.uk/en/MoneyTaxAndBenefits/index.htm" TargetMode="External"/><Relationship Id="rId5" Type="http://schemas.openxmlformats.org/officeDocument/2006/relationships/settings" Target="settings.xml"/><Relationship Id="rId15" Type="http://schemas.openxmlformats.org/officeDocument/2006/relationships/hyperlink" Target="http://www.moneymadeclear.fsa.gov.uk" TargetMode="External"/><Relationship Id="rId10" Type="http://schemas.openxmlformats.org/officeDocument/2006/relationships/hyperlink" Target="http://www.nhsba.nhs.uk/pens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p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27373-1F4F-4240-AD15-7AAEA75E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12247</Words>
  <Characters>69810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81894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 Lisa</dc:creator>
  <cp:lastModifiedBy>Paige Dawson</cp:lastModifiedBy>
  <cp:revision>6</cp:revision>
  <cp:lastPrinted>2020-02-07T16:08:00Z</cp:lastPrinted>
  <dcterms:created xsi:type="dcterms:W3CDTF">2020-06-05T14:16:00Z</dcterms:created>
  <dcterms:modified xsi:type="dcterms:W3CDTF">2020-07-07T12:54:00Z</dcterms:modified>
</cp:coreProperties>
</file>