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4" w:rsidRDefault="00FF17A3" w:rsidP="002E1AA2">
      <w:pPr>
        <w:spacing w:after="0" w:line="240" w:lineRule="auto"/>
        <w:jc w:val="right"/>
        <w:rPr>
          <w:rFonts w:ascii="Arial" w:hAnsi="Arial" w:cs="Arial"/>
          <w:lang w:eastAsia="en-GB"/>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4149090</wp:posOffset>
            </wp:positionH>
            <wp:positionV relativeFrom="paragraph">
              <wp:posOffset>-526415</wp:posOffset>
            </wp:positionV>
            <wp:extent cx="1845945" cy="847725"/>
            <wp:effectExtent l="0" t="0" r="1905" b="9525"/>
            <wp:wrapTight wrapText="bothSides">
              <wp:wrapPolygon edited="0">
                <wp:start x="0" y="0"/>
                <wp:lineTo x="0" y="21357"/>
                <wp:lineTo x="21399" y="21357"/>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9F0" w:rsidRDefault="004129F0" w:rsidP="00693774">
      <w:pPr>
        <w:spacing w:after="0" w:line="240" w:lineRule="auto"/>
        <w:jc w:val="right"/>
        <w:rPr>
          <w:rFonts w:ascii="Arial" w:eastAsia="Times New Roman" w:hAnsi="Arial" w:cs="Arial"/>
          <w:b/>
          <w:color w:val="000000"/>
          <w:sz w:val="24"/>
          <w:szCs w:val="20"/>
        </w:rPr>
      </w:pPr>
    </w:p>
    <w:p w:rsidR="00FF2BF8" w:rsidRPr="00AD3E29" w:rsidRDefault="00FF2BF8" w:rsidP="00693774">
      <w:pPr>
        <w:spacing w:after="0" w:line="240" w:lineRule="auto"/>
        <w:rPr>
          <w:rFonts w:ascii="Arial" w:hAnsi="Arial" w:cs="Arial"/>
          <w:lang w:eastAsia="en-GB"/>
        </w:rPr>
      </w:pPr>
      <w:r w:rsidRPr="00AD3E29">
        <w:rPr>
          <w:rFonts w:ascii="Arial" w:hAnsi="Arial" w:cs="Arial"/>
          <w:lang w:eastAsia="en-GB"/>
        </w:rPr>
        <w:t> </w:t>
      </w:r>
    </w:p>
    <w:p w:rsidR="00FF2BF8" w:rsidRPr="00AD3E29" w:rsidRDefault="00FF2BF8" w:rsidP="00693774">
      <w:pPr>
        <w:spacing w:after="0" w:line="240" w:lineRule="auto"/>
        <w:rPr>
          <w:rFonts w:ascii="Arial" w:hAnsi="Arial" w:cs="Arial"/>
          <w:lang w:eastAsia="en-GB"/>
        </w:rPr>
      </w:pPr>
      <w:r w:rsidRPr="00AD3E29">
        <w:rPr>
          <w:rFonts w:ascii="Arial" w:hAnsi="Arial" w:cs="Arial"/>
          <w:lang w:eastAsia="en-GB"/>
        </w:rPr>
        <w:t> </w:t>
      </w:r>
    </w:p>
    <w:p w:rsidR="00FF2BF8" w:rsidRPr="00AD3E29" w:rsidRDefault="00FF2BF8" w:rsidP="00693774">
      <w:pPr>
        <w:spacing w:after="0" w:line="240" w:lineRule="auto"/>
        <w:rPr>
          <w:rFonts w:ascii="Arial" w:hAnsi="Arial" w:cs="Arial"/>
          <w:lang w:eastAsia="en-GB"/>
        </w:rPr>
      </w:pPr>
      <w:r w:rsidRPr="00AD3E29">
        <w:rPr>
          <w:rFonts w:ascii="Arial" w:hAnsi="Arial" w:cs="Arial"/>
          <w:lang w:eastAsia="en-GB"/>
        </w:rPr>
        <w:t> </w:t>
      </w:r>
    </w:p>
    <w:p w:rsidR="00FF2BF8" w:rsidRPr="00AD3E29" w:rsidRDefault="00FF2BF8" w:rsidP="00693774">
      <w:pPr>
        <w:spacing w:after="0" w:line="240" w:lineRule="auto"/>
        <w:rPr>
          <w:rFonts w:ascii="Arial" w:hAnsi="Arial" w:cs="Arial"/>
          <w:lang w:eastAsia="en-GB"/>
        </w:rPr>
      </w:pPr>
      <w:r w:rsidRPr="00AD3E29">
        <w:rPr>
          <w:rFonts w:ascii="Arial" w:hAnsi="Arial" w:cs="Arial"/>
          <w:lang w:eastAsia="en-GB"/>
        </w:rPr>
        <w:t> </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AD3E29">
        <w:rPr>
          <w:rFonts w:ascii="Arial" w:hAnsi="Arial" w:cs="Arial"/>
          <w:lang w:eastAsia="en-GB"/>
        </w:rPr>
        <w:t> </w:t>
      </w:r>
    </w:p>
    <w:p w:rsidR="00FF2BF8" w:rsidRPr="00AD3E29" w:rsidRDefault="00FF2BF8" w:rsidP="00693774">
      <w:pPr>
        <w:spacing w:after="0" w:line="240" w:lineRule="auto"/>
        <w:rPr>
          <w:rFonts w:ascii="Arial" w:hAnsi="Arial" w:cs="Arial"/>
          <w:lang w:eastAsia="en-GB"/>
        </w:rPr>
      </w:pPr>
      <w:r w:rsidRPr="00AD3E29">
        <w:rPr>
          <w:rFonts w:ascii="Arial" w:hAnsi="Arial" w:cs="Arial"/>
          <w:lang w:eastAsia="en-GB"/>
        </w:rPr>
        <w:t> </w:t>
      </w:r>
    </w:p>
    <w:p w:rsidR="00FF2BF8" w:rsidRPr="00AD3E29" w:rsidRDefault="00FF2BF8" w:rsidP="00693774">
      <w:pPr>
        <w:spacing w:after="0" w:line="240" w:lineRule="auto"/>
        <w:rPr>
          <w:rFonts w:ascii="Arial" w:hAnsi="Arial" w:cs="Arial"/>
          <w:lang w:eastAsia="en-GB"/>
        </w:rPr>
      </w:pPr>
      <w:r w:rsidRPr="00AD3E29">
        <w:rPr>
          <w:rFonts w:ascii="Arial" w:hAnsi="Arial" w:cs="Arial"/>
          <w:lang w:eastAsia="en-GB"/>
        </w:rPr>
        <w:t>  </w:t>
      </w:r>
    </w:p>
    <w:tbl>
      <w:tblPr>
        <w:tblStyle w:val="TableGrid"/>
        <w:tblW w:w="0" w:type="auto"/>
        <w:jc w:val="center"/>
        <w:tblLook w:val="04A0" w:firstRow="1" w:lastRow="0" w:firstColumn="1" w:lastColumn="0" w:noHBand="0" w:noVBand="1"/>
      </w:tblPr>
      <w:tblGrid>
        <w:gridCol w:w="6725"/>
      </w:tblGrid>
      <w:tr w:rsidR="00693774" w:rsidRPr="00693774" w:rsidTr="004A3E19">
        <w:trPr>
          <w:trHeight w:val="2976"/>
          <w:jc w:val="center"/>
        </w:trPr>
        <w:tc>
          <w:tcPr>
            <w:tcW w:w="6725" w:type="dxa"/>
            <w:tcBorders>
              <w:top w:val="double" w:sz="12" w:space="0" w:color="auto"/>
              <w:left w:val="double" w:sz="12" w:space="0" w:color="auto"/>
              <w:bottom w:val="double" w:sz="12" w:space="0" w:color="auto"/>
              <w:right w:val="double" w:sz="12" w:space="0" w:color="auto"/>
            </w:tcBorders>
          </w:tcPr>
          <w:p w:rsidR="00693774" w:rsidRPr="00693774" w:rsidRDefault="00693774" w:rsidP="00693774">
            <w:pPr>
              <w:tabs>
                <w:tab w:val="center" w:pos="4153"/>
                <w:tab w:val="right" w:pos="8306"/>
              </w:tabs>
              <w:spacing w:after="0" w:line="240" w:lineRule="auto"/>
              <w:jc w:val="center"/>
              <w:rPr>
                <w:rFonts w:ascii="Arial" w:eastAsia="Times New Roman" w:hAnsi="Arial" w:cs="Arial"/>
                <w:b/>
                <w:noProof/>
                <w:sz w:val="32"/>
                <w:szCs w:val="32"/>
              </w:rPr>
            </w:pPr>
          </w:p>
          <w:p w:rsidR="00693774" w:rsidRPr="00693774" w:rsidRDefault="00693774" w:rsidP="00693774">
            <w:pPr>
              <w:tabs>
                <w:tab w:val="center" w:pos="4153"/>
                <w:tab w:val="right" w:pos="8306"/>
              </w:tabs>
              <w:spacing w:after="0" w:line="240" w:lineRule="auto"/>
              <w:jc w:val="center"/>
              <w:rPr>
                <w:rFonts w:ascii="Arial" w:eastAsia="Times New Roman" w:hAnsi="Arial" w:cs="Arial"/>
                <w:b/>
                <w:noProof/>
                <w:sz w:val="32"/>
                <w:szCs w:val="32"/>
              </w:rPr>
            </w:pPr>
          </w:p>
          <w:p w:rsidR="004A3E19" w:rsidRDefault="00693774" w:rsidP="00693774">
            <w:pPr>
              <w:tabs>
                <w:tab w:val="center" w:pos="4153"/>
                <w:tab w:val="right" w:pos="8306"/>
              </w:tabs>
              <w:spacing w:after="0" w:line="240" w:lineRule="auto"/>
              <w:jc w:val="center"/>
              <w:rPr>
                <w:rFonts w:ascii="Arial" w:eastAsia="Times New Roman" w:hAnsi="Arial" w:cs="Arial"/>
                <w:b/>
                <w:noProof/>
                <w:sz w:val="32"/>
                <w:szCs w:val="32"/>
              </w:rPr>
            </w:pPr>
            <w:r w:rsidRPr="00693774">
              <w:rPr>
                <w:rFonts w:ascii="Arial" w:eastAsia="Times New Roman" w:hAnsi="Arial" w:cs="Arial"/>
                <w:b/>
                <w:noProof/>
                <w:sz w:val="32"/>
                <w:szCs w:val="32"/>
              </w:rPr>
              <w:t>BARNSLEY</w:t>
            </w:r>
            <w:r w:rsidR="004A3E19">
              <w:rPr>
                <w:rFonts w:ascii="Arial" w:eastAsia="Times New Roman" w:hAnsi="Arial" w:cs="Arial"/>
                <w:b/>
                <w:noProof/>
                <w:sz w:val="32"/>
                <w:szCs w:val="32"/>
              </w:rPr>
              <w:t xml:space="preserve"> CLINICAL COMMISSIONING GROUP </w:t>
            </w:r>
          </w:p>
          <w:p w:rsidR="004A3E19" w:rsidRDefault="004A3E19" w:rsidP="00693774">
            <w:pPr>
              <w:tabs>
                <w:tab w:val="center" w:pos="4153"/>
                <w:tab w:val="right" w:pos="8306"/>
              </w:tabs>
              <w:spacing w:after="0" w:line="240" w:lineRule="auto"/>
              <w:jc w:val="center"/>
              <w:rPr>
                <w:rFonts w:ascii="Arial" w:eastAsia="Times New Roman" w:hAnsi="Arial" w:cs="Arial"/>
                <w:b/>
                <w:noProof/>
                <w:sz w:val="32"/>
                <w:szCs w:val="32"/>
              </w:rPr>
            </w:pPr>
          </w:p>
          <w:p w:rsidR="00693774" w:rsidRPr="004A3E19" w:rsidRDefault="00693774" w:rsidP="004A3E19">
            <w:pPr>
              <w:tabs>
                <w:tab w:val="center" w:pos="4153"/>
                <w:tab w:val="right" w:pos="8306"/>
              </w:tabs>
              <w:spacing w:after="0" w:line="240" w:lineRule="auto"/>
              <w:jc w:val="center"/>
              <w:rPr>
                <w:rFonts w:ascii="Arial" w:eastAsia="Times New Roman" w:hAnsi="Arial" w:cs="Arial"/>
                <w:b/>
                <w:noProof/>
                <w:sz w:val="32"/>
                <w:szCs w:val="32"/>
              </w:rPr>
            </w:pPr>
            <w:r w:rsidRPr="00693774">
              <w:rPr>
                <w:rFonts w:ascii="Arial" w:eastAsia="Times New Roman" w:hAnsi="Arial" w:cs="Arial"/>
                <w:b/>
                <w:noProof/>
                <w:sz w:val="32"/>
                <w:szCs w:val="32"/>
              </w:rPr>
              <w:t>DISCIPLINARY POLICY</w:t>
            </w:r>
          </w:p>
        </w:tc>
      </w:tr>
    </w:tbl>
    <w:p w:rsidR="00FF2BF8" w:rsidRPr="00AD3E29" w:rsidRDefault="00FF2BF8" w:rsidP="00693774">
      <w:pPr>
        <w:spacing w:after="0" w:line="240" w:lineRule="auto"/>
        <w:rPr>
          <w:rFonts w:ascii="Arial" w:hAnsi="Arial" w:cs="Arial"/>
          <w:lang w:eastAsia="en-GB"/>
        </w:rPr>
      </w:pPr>
    </w:p>
    <w:p w:rsidR="00FF2BF8" w:rsidRDefault="00FF2BF8" w:rsidP="00693774">
      <w:pPr>
        <w:spacing w:after="0" w:line="240" w:lineRule="auto"/>
        <w:rPr>
          <w:rFonts w:ascii="Arial" w:hAnsi="Arial" w:cs="Arial"/>
          <w:lang w:eastAsia="en-GB"/>
        </w:rPr>
      </w:pPr>
      <w:r w:rsidRPr="00AD3E29">
        <w:rPr>
          <w:rFonts w:ascii="Arial" w:hAnsi="Arial" w:cs="Arial"/>
          <w:lang w:eastAsia="en-GB"/>
        </w:rPr>
        <w:t> </w:t>
      </w:r>
    </w:p>
    <w:p w:rsidR="00F36C9A" w:rsidRDefault="00F36C9A" w:rsidP="00693774">
      <w:pPr>
        <w:spacing w:after="0" w:line="240" w:lineRule="auto"/>
        <w:rPr>
          <w:rFonts w:ascii="Arial" w:hAnsi="Arial" w:cs="Arial"/>
          <w:lang w:eastAsia="en-GB"/>
        </w:rPr>
      </w:pPr>
    </w:p>
    <w:p w:rsidR="00F36C9A" w:rsidRPr="00AD3E29" w:rsidRDefault="00F36C9A" w:rsidP="00693774">
      <w:pPr>
        <w:spacing w:after="0" w:line="240" w:lineRule="auto"/>
        <w:rPr>
          <w:rFonts w:ascii="Arial" w:hAnsi="Arial" w:cs="Arial"/>
          <w:lang w:eastAsia="en-GB"/>
        </w:rPr>
      </w:pPr>
    </w:p>
    <w:p w:rsidR="00FF2BF8" w:rsidRPr="00AD3E29" w:rsidRDefault="00FF2BF8" w:rsidP="00693774">
      <w:pPr>
        <w:spacing w:after="0" w:line="240" w:lineRule="auto"/>
        <w:rPr>
          <w:rFonts w:ascii="Arial" w:hAnsi="Arial" w:cs="Arial"/>
          <w:lang w:eastAsia="en-GB"/>
        </w:rPr>
      </w:pPr>
      <w:r w:rsidRPr="00AD3E29">
        <w:rPr>
          <w:rFonts w:ascii="Arial" w:hAnsi="Arial" w:cs="Arial"/>
          <w:lang w:eastAsia="en-GB"/>
        </w:rPr>
        <w:t> </w:t>
      </w:r>
    </w:p>
    <w:p w:rsidR="00FF2BF8" w:rsidRDefault="00FF2BF8" w:rsidP="00693774">
      <w:pPr>
        <w:spacing w:after="0" w:line="240" w:lineRule="auto"/>
        <w:rPr>
          <w:rFonts w:ascii="Arial" w:hAnsi="Arial" w:cs="Arial"/>
          <w:lang w:eastAsia="en-GB"/>
        </w:rPr>
      </w:pPr>
      <w:r w:rsidRPr="00AD3E29">
        <w:rPr>
          <w:rFonts w:ascii="Arial" w:hAnsi="Arial" w:cs="Arial"/>
          <w:lang w:eastAsia="en-GB"/>
        </w:rPr>
        <w:t> </w:t>
      </w:r>
    </w:p>
    <w:p w:rsidR="00F36C9A" w:rsidRDefault="00F36C9A" w:rsidP="00693774">
      <w:pPr>
        <w:spacing w:after="0" w:line="240" w:lineRule="auto"/>
        <w:rPr>
          <w:rFonts w:ascii="Arial" w:hAnsi="Arial" w:cs="Arial"/>
          <w:lang w:eastAsia="en-GB"/>
        </w:rPr>
      </w:pPr>
    </w:p>
    <w:p w:rsidR="00F36C9A" w:rsidRPr="00AD3E29" w:rsidRDefault="00F36C9A" w:rsidP="00693774">
      <w:pPr>
        <w:spacing w:after="0" w:line="240" w:lineRule="auto"/>
        <w:rPr>
          <w:rFonts w:ascii="Arial" w:hAnsi="Arial" w:cs="Arial"/>
          <w:lang w:eastAsia="en-GB"/>
        </w:rPr>
      </w:pPr>
    </w:p>
    <w:p w:rsidR="00693774" w:rsidRPr="00AD3E29" w:rsidRDefault="00FF2BF8" w:rsidP="00693774">
      <w:pPr>
        <w:spacing w:after="0" w:line="240" w:lineRule="auto"/>
        <w:rPr>
          <w:rFonts w:ascii="Arial" w:hAnsi="Arial" w:cs="Arial"/>
          <w:lang w:eastAsia="en-GB"/>
        </w:rPr>
      </w:pPr>
      <w:r w:rsidRPr="00AD3E29">
        <w:rPr>
          <w:rFonts w:ascii="Arial" w:hAnsi="Arial" w:cs="Arial"/>
          <w:lang w:eastAsia="en-GB"/>
        </w:rPr>
        <w:t> </w:t>
      </w:r>
    </w:p>
    <w:tbl>
      <w:tblPr>
        <w:tblStyle w:val="TableGrid1"/>
        <w:tblpPr w:leftFromText="180" w:rightFromText="180" w:vertAnchor="text" w:horzAnchor="margin" w:tblpY="275"/>
        <w:tblW w:w="0" w:type="auto"/>
        <w:tblLook w:val="04A0" w:firstRow="1" w:lastRow="0" w:firstColumn="1" w:lastColumn="0" w:noHBand="0" w:noVBand="1"/>
      </w:tblPr>
      <w:tblGrid>
        <w:gridCol w:w="5353"/>
        <w:gridCol w:w="3889"/>
      </w:tblGrid>
      <w:tr w:rsidR="00693774" w:rsidRPr="00693774" w:rsidTr="00693774">
        <w:tc>
          <w:tcPr>
            <w:tcW w:w="5353" w:type="dxa"/>
            <w:shd w:val="clear" w:color="auto" w:fill="EEECE1" w:themeFill="background2"/>
          </w:tcPr>
          <w:p w:rsidR="00693774" w:rsidRPr="00806699" w:rsidRDefault="00693774" w:rsidP="00806699">
            <w:pPr>
              <w:spacing w:after="0" w:line="360" w:lineRule="auto"/>
              <w:jc w:val="both"/>
              <w:rPr>
                <w:rFonts w:ascii="Arial" w:hAnsi="Arial" w:cs="Arial"/>
                <w:sz w:val="24"/>
              </w:rPr>
            </w:pPr>
            <w:r w:rsidRPr="00806699">
              <w:rPr>
                <w:rFonts w:ascii="Arial" w:hAnsi="Arial" w:cs="Arial"/>
                <w:sz w:val="24"/>
              </w:rPr>
              <w:t>Version:</w:t>
            </w:r>
          </w:p>
        </w:tc>
        <w:tc>
          <w:tcPr>
            <w:tcW w:w="3889" w:type="dxa"/>
            <w:shd w:val="clear" w:color="auto" w:fill="EEECE1" w:themeFill="background2"/>
          </w:tcPr>
          <w:p w:rsidR="00693774" w:rsidRPr="00693774" w:rsidRDefault="00693774" w:rsidP="00973290">
            <w:pPr>
              <w:spacing w:after="0" w:line="360" w:lineRule="auto"/>
              <w:rPr>
                <w:rFonts w:ascii="Arial" w:hAnsi="Arial" w:cs="Arial"/>
                <w:sz w:val="24"/>
              </w:rPr>
            </w:pPr>
            <w:r w:rsidRPr="00693774">
              <w:rPr>
                <w:rFonts w:ascii="Arial" w:hAnsi="Arial" w:cs="Arial"/>
                <w:sz w:val="24"/>
              </w:rPr>
              <w:t>1</w:t>
            </w:r>
            <w:r w:rsidR="00800B63">
              <w:rPr>
                <w:rFonts w:ascii="Arial" w:hAnsi="Arial" w:cs="Arial"/>
                <w:sz w:val="24"/>
              </w:rPr>
              <w:t>.</w:t>
            </w:r>
            <w:r w:rsidR="00FF17A3">
              <w:rPr>
                <w:rFonts w:ascii="Arial" w:hAnsi="Arial" w:cs="Arial"/>
                <w:sz w:val="24"/>
              </w:rPr>
              <w:t>4</w:t>
            </w:r>
          </w:p>
        </w:tc>
      </w:tr>
      <w:tr w:rsidR="00693774" w:rsidRPr="00693774" w:rsidTr="00693774">
        <w:tc>
          <w:tcPr>
            <w:tcW w:w="5353" w:type="dxa"/>
            <w:shd w:val="clear" w:color="auto" w:fill="EEECE1" w:themeFill="background2"/>
          </w:tcPr>
          <w:p w:rsidR="00693774" w:rsidRPr="00806699" w:rsidRDefault="00693774" w:rsidP="00806699">
            <w:pPr>
              <w:spacing w:after="0" w:line="360" w:lineRule="auto"/>
              <w:jc w:val="both"/>
              <w:rPr>
                <w:rFonts w:ascii="Arial" w:hAnsi="Arial" w:cs="Arial"/>
                <w:sz w:val="24"/>
              </w:rPr>
            </w:pPr>
            <w:r w:rsidRPr="00806699">
              <w:rPr>
                <w:rFonts w:ascii="Arial" w:hAnsi="Arial" w:cs="Arial"/>
                <w:sz w:val="24"/>
              </w:rPr>
              <w:t>Approved By:</w:t>
            </w:r>
          </w:p>
        </w:tc>
        <w:tc>
          <w:tcPr>
            <w:tcW w:w="3889" w:type="dxa"/>
            <w:shd w:val="clear" w:color="auto" w:fill="EEECE1" w:themeFill="background2"/>
          </w:tcPr>
          <w:p w:rsidR="00973290" w:rsidRPr="00693774" w:rsidRDefault="00693774" w:rsidP="00973290">
            <w:pPr>
              <w:spacing w:after="0" w:line="360" w:lineRule="auto"/>
              <w:rPr>
                <w:rFonts w:ascii="Arial" w:hAnsi="Arial" w:cs="Arial"/>
                <w:sz w:val="24"/>
              </w:rPr>
            </w:pPr>
            <w:r w:rsidRPr="00693774">
              <w:rPr>
                <w:rFonts w:ascii="Arial" w:hAnsi="Arial" w:cs="Arial"/>
                <w:sz w:val="24"/>
              </w:rPr>
              <w:t>Governing Body</w:t>
            </w:r>
            <w:r w:rsidR="00973290">
              <w:rPr>
                <w:rFonts w:ascii="Arial" w:hAnsi="Arial" w:cs="Arial"/>
                <w:sz w:val="24"/>
              </w:rPr>
              <w:t xml:space="preserve"> </w:t>
            </w:r>
          </w:p>
        </w:tc>
      </w:tr>
      <w:tr w:rsidR="00693774" w:rsidRPr="00693774" w:rsidTr="00693774">
        <w:tc>
          <w:tcPr>
            <w:tcW w:w="5353" w:type="dxa"/>
            <w:shd w:val="clear" w:color="auto" w:fill="EEECE1" w:themeFill="background2"/>
          </w:tcPr>
          <w:p w:rsidR="00693774" w:rsidRPr="00806699" w:rsidRDefault="00693774" w:rsidP="00806699">
            <w:pPr>
              <w:spacing w:after="0" w:line="360" w:lineRule="auto"/>
              <w:jc w:val="both"/>
              <w:rPr>
                <w:rFonts w:ascii="Arial" w:hAnsi="Arial" w:cs="Arial"/>
                <w:sz w:val="24"/>
              </w:rPr>
            </w:pPr>
            <w:r w:rsidRPr="00806699">
              <w:rPr>
                <w:rFonts w:ascii="Arial" w:hAnsi="Arial" w:cs="Arial"/>
                <w:sz w:val="24"/>
              </w:rPr>
              <w:t>Date Approved:</w:t>
            </w:r>
          </w:p>
        </w:tc>
        <w:tc>
          <w:tcPr>
            <w:tcW w:w="3889" w:type="dxa"/>
            <w:shd w:val="clear" w:color="auto" w:fill="EEECE1" w:themeFill="background2"/>
          </w:tcPr>
          <w:p w:rsidR="00693774" w:rsidRPr="00693774" w:rsidRDefault="00973290" w:rsidP="00973290">
            <w:pPr>
              <w:spacing w:after="0" w:line="360" w:lineRule="auto"/>
              <w:rPr>
                <w:rFonts w:ascii="Arial" w:hAnsi="Arial" w:cs="Arial"/>
                <w:sz w:val="24"/>
              </w:rPr>
            </w:pPr>
            <w:r>
              <w:rPr>
                <w:rFonts w:ascii="Arial" w:hAnsi="Arial" w:cs="Arial"/>
                <w:sz w:val="24"/>
              </w:rPr>
              <w:t>August 2017</w:t>
            </w:r>
          </w:p>
        </w:tc>
      </w:tr>
      <w:tr w:rsidR="00693774" w:rsidRPr="00693774" w:rsidTr="00693774">
        <w:tc>
          <w:tcPr>
            <w:tcW w:w="5353" w:type="dxa"/>
            <w:shd w:val="clear" w:color="auto" w:fill="EEECE1" w:themeFill="background2"/>
          </w:tcPr>
          <w:p w:rsidR="00693774" w:rsidRPr="00806699" w:rsidRDefault="00471FAE" w:rsidP="00806699">
            <w:pPr>
              <w:spacing w:after="0" w:line="360" w:lineRule="auto"/>
              <w:jc w:val="both"/>
              <w:rPr>
                <w:rFonts w:ascii="Arial" w:hAnsi="Arial" w:cs="Arial"/>
                <w:sz w:val="24"/>
              </w:rPr>
            </w:pPr>
            <w:r>
              <w:rPr>
                <w:rFonts w:ascii="Arial" w:hAnsi="Arial" w:cs="Arial"/>
                <w:sz w:val="24"/>
              </w:rPr>
              <w:t>O</w:t>
            </w:r>
            <w:r w:rsidR="00693774" w:rsidRPr="00806699">
              <w:rPr>
                <w:rFonts w:ascii="Arial" w:hAnsi="Arial" w:cs="Arial"/>
                <w:sz w:val="24"/>
              </w:rPr>
              <w:t>riginator / author:</w:t>
            </w:r>
          </w:p>
        </w:tc>
        <w:tc>
          <w:tcPr>
            <w:tcW w:w="3889" w:type="dxa"/>
            <w:shd w:val="clear" w:color="auto" w:fill="EEECE1" w:themeFill="background2"/>
          </w:tcPr>
          <w:p w:rsidR="00693774" w:rsidRPr="00693774" w:rsidRDefault="00973290" w:rsidP="00FF17A3">
            <w:pPr>
              <w:spacing w:after="0" w:line="360" w:lineRule="auto"/>
              <w:rPr>
                <w:rFonts w:ascii="Arial" w:hAnsi="Arial" w:cs="Arial"/>
                <w:sz w:val="24"/>
              </w:rPr>
            </w:pPr>
            <w:r>
              <w:rPr>
                <w:rFonts w:ascii="Arial" w:hAnsi="Arial" w:cs="Arial"/>
                <w:sz w:val="24"/>
              </w:rPr>
              <w:t>HR</w:t>
            </w:r>
            <w:r w:rsidR="00FF17A3">
              <w:rPr>
                <w:rFonts w:ascii="Arial" w:hAnsi="Arial" w:cs="Arial"/>
                <w:sz w:val="24"/>
              </w:rPr>
              <w:t xml:space="preserve"> and OD Business Partner</w:t>
            </w:r>
          </w:p>
        </w:tc>
      </w:tr>
      <w:tr w:rsidR="00693774" w:rsidRPr="00693774" w:rsidTr="00693774">
        <w:tc>
          <w:tcPr>
            <w:tcW w:w="5353" w:type="dxa"/>
            <w:shd w:val="clear" w:color="auto" w:fill="EEECE1" w:themeFill="background2"/>
          </w:tcPr>
          <w:p w:rsidR="00693774" w:rsidRPr="00806699" w:rsidRDefault="00693774" w:rsidP="00806699">
            <w:pPr>
              <w:spacing w:after="0" w:line="360" w:lineRule="auto"/>
              <w:jc w:val="both"/>
              <w:rPr>
                <w:rFonts w:ascii="Arial" w:hAnsi="Arial" w:cs="Arial"/>
                <w:sz w:val="24"/>
              </w:rPr>
            </w:pPr>
            <w:r w:rsidRPr="00806699">
              <w:rPr>
                <w:rFonts w:ascii="Arial" w:hAnsi="Arial" w:cs="Arial"/>
                <w:sz w:val="24"/>
              </w:rPr>
              <w:t>Name of responsible committee/ individual:</w:t>
            </w:r>
          </w:p>
        </w:tc>
        <w:tc>
          <w:tcPr>
            <w:tcW w:w="3889" w:type="dxa"/>
            <w:shd w:val="clear" w:color="auto" w:fill="EEECE1" w:themeFill="background2"/>
          </w:tcPr>
          <w:p w:rsidR="00693774" w:rsidRPr="00693774" w:rsidRDefault="00693774" w:rsidP="00973290">
            <w:pPr>
              <w:spacing w:after="0" w:line="360" w:lineRule="auto"/>
              <w:rPr>
                <w:rFonts w:ascii="Arial" w:hAnsi="Arial" w:cs="Arial"/>
                <w:sz w:val="24"/>
              </w:rPr>
            </w:pPr>
            <w:r w:rsidRPr="00693774">
              <w:rPr>
                <w:rFonts w:ascii="Arial" w:hAnsi="Arial" w:cs="Arial"/>
                <w:sz w:val="24"/>
              </w:rPr>
              <w:t>Governing Body (Approval)</w:t>
            </w:r>
          </w:p>
          <w:p w:rsidR="00693774" w:rsidRPr="00693774" w:rsidRDefault="00800B63" w:rsidP="00C5599E">
            <w:pPr>
              <w:spacing w:after="0" w:line="240" w:lineRule="auto"/>
              <w:rPr>
                <w:rFonts w:ascii="Arial" w:hAnsi="Arial" w:cs="Arial"/>
                <w:sz w:val="24"/>
              </w:rPr>
            </w:pPr>
            <w:r>
              <w:rPr>
                <w:rFonts w:ascii="Arial" w:hAnsi="Arial" w:cs="Arial"/>
                <w:sz w:val="24"/>
              </w:rPr>
              <w:t xml:space="preserve">Equality </w:t>
            </w:r>
            <w:r w:rsidR="00471FAE">
              <w:rPr>
                <w:rFonts w:ascii="Arial" w:hAnsi="Arial" w:cs="Arial"/>
                <w:sz w:val="24"/>
              </w:rPr>
              <w:t xml:space="preserve">and Engagement Committee </w:t>
            </w:r>
            <w:r w:rsidR="00693774" w:rsidRPr="00693774">
              <w:rPr>
                <w:rFonts w:ascii="Arial" w:hAnsi="Arial" w:cs="Arial"/>
                <w:sz w:val="24"/>
              </w:rPr>
              <w:t>(review)</w:t>
            </w:r>
          </w:p>
        </w:tc>
      </w:tr>
      <w:tr w:rsidR="00693774" w:rsidRPr="00693774" w:rsidTr="00693774">
        <w:tc>
          <w:tcPr>
            <w:tcW w:w="5353" w:type="dxa"/>
            <w:shd w:val="clear" w:color="auto" w:fill="EEECE1" w:themeFill="background2"/>
          </w:tcPr>
          <w:p w:rsidR="00693774" w:rsidRPr="00806699" w:rsidRDefault="00471FAE" w:rsidP="00471FAE">
            <w:pPr>
              <w:spacing w:after="0" w:line="360" w:lineRule="auto"/>
              <w:jc w:val="both"/>
              <w:rPr>
                <w:rFonts w:ascii="Arial" w:hAnsi="Arial" w:cs="Arial"/>
                <w:sz w:val="24"/>
              </w:rPr>
            </w:pPr>
            <w:r>
              <w:rPr>
                <w:rFonts w:ascii="Arial" w:hAnsi="Arial" w:cs="Arial"/>
                <w:sz w:val="24"/>
              </w:rPr>
              <w:t>E</w:t>
            </w:r>
            <w:r w:rsidR="00693774" w:rsidRPr="00806699">
              <w:rPr>
                <w:rFonts w:ascii="Arial" w:hAnsi="Arial" w:cs="Arial"/>
                <w:sz w:val="24"/>
              </w:rPr>
              <w:t>xecutive lead:</w:t>
            </w:r>
          </w:p>
        </w:tc>
        <w:tc>
          <w:tcPr>
            <w:tcW w:w="3889" w:type="dxa"/>
            <w:shd w:val="clear" w:color="auto" w:fill="EEECE1" w:themeFill="background2"/>
          </w:tcPr>
          <w:p w:rsidR="00693774" w:rsidRPr="00693774" w:rsidRDefault="00471FAE" w:rsidP="00973290">
            <w:pPr>
              <w:spacing w:after="0" w:line="360" w:lineRule="auto"/>
              <w:rPr>
                <w:rFonts w:ascii="Arial" w:hAnsi="Arial" w:cs="Arial"/>
                <w:sz w:val="24"/>
              </w:rPr>
            </w:pPr>
            <w:r>
              <w:rPr>
                <w:rFonts w:ascii="Arial" w:hAnsi="Arial" w:cs="Arial"/>
                <w:sz w:val="24"/>
              </w:rPr>
              <w:t>Chief Officer</w:t>
            </w:r>
          </w:p>
        </w:tc>
      </w:tr>
      <w:tr w:rsidR="00693774" w:rsidRPr="00693774" w:rsidTr="00693774">
        <w:tc>
          <w:tcPr>
            <w:tcW w:w="5353" w:type="dxa"/>
            <w:shd w:val="clear" w:color="auto" w:fill="EEECE1" w:themeFill="background2"/>
          </w:tcPr>
          <w:p w:rsidR="00693774" w:rsidRPr="00806699" w:rsidRDefault="00693774" w:rsidP="00806699">
            <w:pPr>
              <w:spacing w:after="0" w:line="360" w:lineRule="auto"/>
              <w:jc w:val="both"/>
              <w:rPr>
                <w:rFonts w:ascii="Arial" w:hAnsi="Arial" w:cs="Arial"/>
                <w:sz w:val="24"/>
              </w:rPr>
            </w:pPr>
            <w:r w:rsidRPr="00806699">
              <w:rPr>
                <w:rFonts w:ascii="Arial" w:hAnsi="Arial" w:cs="Arial"/>
                <w:sz w:val="24"/>
              </w:rPr>
              <w:t>Date issued:</w:t>
            </w:r>
          </w:p>
        </w:tc>
        <w:tc>
          <w:tcPr>
            <w:tcW w:w="3889" w:type="dxa"/>
            <w:shd w:val="clear" w:color="auto" w:fill="EEECE1" w:themeFill="background2"/>
          </w:tcPr>
          <w:p w:rsidR="00693774" w:rsidRDefault="007531C5" w:rsidP="00973290">
            <w:pPr>
              <w:spacing w:after="0" w:line="360" w:lineRule="auto"/>
              <w:rPr>
                <w:rFonts w:ascii="Arial" w:hAnsi="Arial" w:cs="Arial"/>
                <w:sz w:val="24"/>
              </w:rPr>
            </w:pPr>
            <w:r>
              <w:rPr>
                <w:rFonts w:ascii="Arial" w:hAnsi="Arial" w:cs="Arial"/>
                <w:sz w:val="24"/>
              </w:rPr>
              <w:t>10 April 2014</w:t>
            </w:r>
            <w:r w:rsidR="003E4328">
              <w:rPr>
                <w:rFonts w:ascii="Arial" w:hAnsi="Arial" w:cs="Arial"/>
                <w:sz w:val="24"/>
              </w:rPr>
              <w:t xml:space="preserve"> (approved)</w:t>
            </w:r>
          </w:p>
          <w:p w:rsidR="003E4328" w:rsidRDefault="003E4328" w:rsidP="00973290">
            <w:pPr>
              <w:spacing w:after="0" w:line="360" w:lineRule="auto"/>
              <w:rPr>
                <w:rFonts w:ascii="Arial" w:hAnsi="Arial" w:cs="Arial"/>
                <w:sz w:val="24"/>
              </w:rPr>
            </w:pPr>
            <w:r>
              <w:rPr>
                <w:rFonts w:ascii="Arial" w:hAnsi="Arial" w:cs="Arial"/>
                <w:sz w:val="24"/>
              </w:rPr>
              <w:t>July 2015 (reviewed)</w:t>
            </w:r>
          </w:p>
          <w:p w:rsidR="00471FAE" w:rsidRDefault="00471FAE" w:rsidP="00973290">
            <w:pPr>
              <w:spacing w:after="0" w:line="360" w:lineRule="auto"/>
              <w:rPr>
                <w:rFonts w:ascii="Arial" w:hAnsi="Arial" w:cs="Arial"/>
                <w:sz w:val="24"/>
              </w:rPr>
            </w:pPr>
            <w:r>
              <w:rPr>
                <w:rFonts w:ascii="Arial" w:hAnsi="Arial" w:cs="Arial"/>
                <w:sz w:val="24"/>
              </w:rPr>
              <w:t>July 2017 (reviewed)</w:t>
            </w:r>
          </w:p>
          <w:p w:rsidR="00FF17A3" w:rsidRPr="00693774" w:rsidRDefault="00FF17A3" w:rsidP="00973290">
            <w:pPr>
              <w:spacing w:after="0" w:line="360" w:lineRule="auto"/>
              <w:rPr>
                <w:rFonts w:ascii="Arial" w:hAnsi="Arial" w:cs="Arial"/>
                <w:sz w:val="24"/>
              </w:rPr>
            </w:pPr>
            <w:r>
              <w:rPr>
                <w:rFonts w:ascii="Arial" w:hAnsi="Arial" w:cs="Arial"/>
                <w:sz w:val="24"/>
              </w:rPr>
              <w:t>May 2020 (reviewed)</w:t>
            </w:r>
          </w:p>
        </w:tc>
      </w:tr>
      <w:tr w:rsidR="00693774" w:rsidRPr="00693774" w:rsidTr="00693774">
        <w:tc>
          <w:tcPr>
            <w:tcW w:w="5353" w:type="dxa"/>
            <w:shd w:val="clear" w:color="auto" w:fill="EEECE1" w:themeFill="background2"/>
          </w:tcPr>
          <w:p w:rsidR="00693774" w:rsidRPr="00806699" w:rsidRDefault="00693774" w:rsidP="00806699">
            <w:pPr>
              <w:spacing w:after="0" w:line="360" w:lineRule="auto"/>
              <w:jc w:val="both"/>
              <w:rPr>
                <w:rFonts w:ascii="Arial" w:hAnsi="Arial" w:cs="Arial"/>
                <w:sz w:val="24"/>
              </w:rPr>
            </w:pPr>
            <w:r w:rsidRPr="00806699">
              <w:rPr>
                <w:rFonts w:ascii="Arial" w:hAnsi="Arial" w:cs="Arial"/>
                <w:sz w:val="24"/>
              </w:rPr>
              <w:t>Review Date:</w:t>
            </w:r>
          </w:p>
        </w:tc>
        <w:tc>
          <w:tcPr>
            <w:tcW w:w="3889" w:type="dxa"/>
            <w:shd w:val="clear" w:color="auto" w:fill="EEECE1" w:themeFill="background2"/>
          </w:tcPr>
          <w:p w:rsidR="00693774" w:rsidRPr="00693774" w:rsidRDefault="00FF17A3" w:rsidP="00806699">
            <w:pPr>
              <w:spacing w:after="0" w:line="360" w:lineRule="auto"/>
              <w:jc w:val="both"/>
              <w:rPr>
                <w:rFonts w:ascii="Arial" w:hAnsi="Arial" w:cs="Arial"/>
                <w:sz w:val="24"/>
              </w:rPr>
            </w:pPr>
            <w:r>
              <w:rPr>
                <w:rFonts w:ascii="Arial" w:hAnsi="Arial" w:cs="Arial"/>
                <w:sz w:val="24"/>
              </w:rPr>
              <w:t>3</w:t>
            </w:r>
            <w:r w:rsidR="00693774" w:rsidRPr="00693774">
              <w:rPr>
                <w:rFonts w:ascii="Arial" w:hAnsi="Arial" w:cs="Arial"/>
                <w:sz w:val="24"/>
              </w:rPr>
              <w:t xml:space="preserve"> years from approval </w:t>
            </w:r>
          </w:p>
        </w:tc>
      </w:tr>
      <w:tr w:rsidR="00693774" w:rsidRPr="00693774" w:rsidTr="00693774">
        <w:tc>
          <w:tcPr>
            <w:tcW w:w="5353" w:type="dxa"/>
            <w:shd w:val="clear" w:color="auto" w:fill="EEECE1" w:themeFill="background2"/>
          </w:tcPr>
          <w:p w:rsidR="00693774" w:rsidRPr="00806699" w:rsidRDefault="00693774" w:rsidP="00806699">
            <w:pPr>
              <w:spacing w:after="0" w:line="360" w:lineRule="auto"/>
              <w:jc w:val="both"/>
              <w:rPr>
                <w:rFonts w:ascii="Arial" w:hAnsi="Arial" w:cs="Arial"/>
                <w:sz w:val="24"/>
              </w:rPr>
            </w:pPr>
            <w:r w:rsidRPr="00806699">
              <w:rPr>
                <w:rFonts w:ascii="Arial" w:hAnsi="Arial" w:cs="Arial"/>
                <w:sz w:val="24"/>
              </w:rPr>
              <w:t>Target Audience:</w:t>
            </w:r>
          </w:p>
        </w:tc>
        <w:tc>
          <w:tcPr>
            <w:tcW w:w="3889" w:type="dxa"/>
            <w:shd w:val="clear" w:color="auto" w:fill="EEECE1" w:themeFill="background2"/>
          </w:tcPr>
          <w:p w:rsidR="00693774" w:rsidRPr="00693774" w:rsidRDefault="00693774" w:rsidP="00806699">
            <w:pPr>
              <w:spacing w:after="0" w:line="360" w:lineRule="auto"/>
              <w:jc w:val="both"/>
              <w:rPr>
                <w:rFonts w:ascii="Arial" w:hAnsi="Arial" w:cs="Arial"/>
                <w:sz w:val="24"/>
              </w:rPr>
            </w:pPr>
            <w:r w:rsidRPr="00693774">
              <w:rPr>
                <w:rFonts w:ascii="Arial" w:hAnsi="Arial" w:cs="Arial"/>
                <w:sz w:val="24"/>
              </w:rPr>
              <w:t>Barnsley CCG staff</w:t>
            </w:r>
          </w:p>
        </w:tc>
      </w:tr>
    </w:tbl>
    <w:p w:rsidR="00FF2BF8" w:rsidRPr="00AD3E29" w:rsidRDefault="00FF2BF8" w:rsidP="00693774">
      <w:pPr>
        <w:spacing w:after="0" w:line="240" w:lineRule="auto"/>
        <w:rPr>
          <w:rFonts w:ascii="Arial" w:hAnsi="Arial" w:cs="Arial"/>
          <w:lang w:eastAsia="en-GB"/>
        </w:rPr>
      </w:pPr>
    </w:p>
    <w:p w:rsidR="00FF2BF8" w:rsidRPr="00AD3E29" w:rsidRDefault="00FF2BF8" w:rsidP="00693774">
      <w:pPr>
        <w:spacing w:after="0" w:line="240" w:lineRule="auto"/>
        <w:rPr>
          <w:rFonts w:ascii="Arial" w:hAnsi="Arial" w:cs="Arial"/>
          <w:sz w:val="24"/>
          <w:szCs w:val="24"/>
          <w:lang w:eastAsia="en-GB"/>
        </w:rPr>
      </w:pPr>
      <w:r w:rsidRPr="00AD3E29">
        <w:rPr>
          <w:rFonts w:ascii="Arial" w:hAnsi="Arial" w:cs="Arial"/>
          <w:lang w:eastAsia="en-GB"/>
        </w:rPr>
        <w:t> </w:t>
      </w:r>
    </w:p>
    <w:p w:rsidR="00693774" w:rsidRDefault="00187695" w:rsidP="00187695">
      <w:pPr>
        <w:spacing w:after="0" w:line="240" w:lineRule="auto"/>
        <w:jc w:val="center"/>
        <w:rPr>
          <w:rFonts w:ascii="Arial" w:hAnsi="Arial" w:cs="Arial"/>
          <w:b/>
          <w:bCs/>
          <w:sz w:val="24"/>
          <w:szCs w:val="24"/>
          <w:lang w:eastAsia="en-GB"/>
        </w:rPr>
      </w:pPr>
      <w:bookmarkStart w:id="0" w:name="table01"/>
      <w:bookmarkEnd w:id="0"/>
      <w:r>
        <w:rPr>
          <w:rFonts w:ascii="Arial" w:hAnsi="Arial" w:cs="Arial"/>
          <w:b/>
          <w:bCs/>
          <w:sz w:val="24"/>
          <w:szCs w:val="24"/>
          <w:lang w:eastAsia="en-GB"/>
        </w:rPr>
        <w:lastRenderedPageBreak/>
        <w:t>THIS POLICY HAS BEEN SUBJECT TO A FULL EQUALITY IMPACT ASSESSMENT</w:t>
      </w:r>
    </w:p>
    <w:p w:rsidR="00FF2BF8" w:rsidRPr="00AD3E29" w:rsidRDefault="00FF2BF8" w:rsidP="00F36C9A">
      <w:pPr>
        <w:spacing w:after="0" w:line="240" w:lineRule="auto"/>
        <w:jc w:val="both"/>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F36C9A">
      <w:pPr>
        <w:spacing w:after="0" w:line="240" w:lineRule="auto"/>
        <w:jc w:val="both"/>
        <w:rPr>
          <w:rFonts w:ascii="Arial" w:hAnsi="Arial" w:cs="Arial"/>
          <w:sz w:val="24"/>
          <w:szCs w:val="24"/>
          <w:lang w:eastAsia="en-GB"/>
        </w:rPr>
      </w:pPr>
    </w:p>
    <w:p w:rsidR="00B62617" w:rsidRDefault="00FF2BF8" w:rsidP="00B62617">
      <w:pPr>
        <w:spacing w:after="0" w:line="240" w:lineRule="auto"/>
        <w:rPr>
          <w:rFonts w:ascii="Arial" w:hAnsi="Arial" w:cs="Arial"/>
        </w:rPr>
      </w:pPr>
      <w:r w:rsidRPr="00AD3E29">
        <w:rPr>
          <w:rFonts w:ascii="Arial" w:hAnsi="Arial" w:cs="Arial"/>
          <w:sz w:val="24"/>
          <w:szCs w:val="24"/>
          <w:lang w:eastAsia="en-GB"/>
        </w:rPr>
        <w:t> </w:t>
      </w:r>
    </w:p>
    <w:p w:rsidR="00B62617" w:rsidRDefault="00B62617" w:rsidP="00B62617">
      <w:pPr>
        <w:ind w:hanging="567"/>
        <w:jc w:val="both"/>
        <w:rPr>
          <w:rFonts w:ascii="Arial" w:eastAsia="Times New Roman" w:hAnsi="Arial" w:cs="Arial"/>
          <w:b/>
          <w:sz w:val="24"/>
          <w:lang w:eastAsia="en-GB"/>
        </w:rPr>
      </w:pPr>
      <w:r>
        <w:rPr>
          <w:rFonts w:ascii="Arial" w:hAnsi="Arial" w:cs="Arial"/>
          <w:b/>
          <w:sz w:val="24"/>
        </w:rPr>
        <w:t>Amendment Log</w:t>
      </w:r>
    </w:p>
    <w:p w:rsidR="00B62617" w:rsidRDefault="00B62617" w:rsidP="00C5599E">
      <w:pPr>
        <w:jc w:val="both"/>
        <w:rPr>
          <w:rFonts w:ascii="Arial" w:hAnsi="Arial" w:cs="Arial"/>
          <w:b/>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260"/>
        <w:gridCol w:w="4454"/>
      </w:tblGrid>
      <w:tr w:rsidR="00B62617" w:rsidTr="00B62617">
        <w:tc>
          <w:tcPr>
            <w:tcW w:w="1548" w:type="dxa"/>
            <w:tcBorders>
              <w:top w:val="single" w:sz="4" w:space="0" w:color="auto"/>
              <w:left w:val="single" w:sz="4" w:space="0" w:color="auto"/>
              <w:bottom w:val="single" w:sz="4" w:space="0" w:color="auto"/>
              <w:right w:val="single" w:sz="4" w:space="0" w:color="auto"/>
            </w:tcBorders>
            <w:hideMark/>
          </w:tcPr>
          <w:p w:rsidR="00B62617" w:rsidRDefault="00B62617">
            <w:pPr>
              <w:widowControl w:val="0"/>
              <w:suppressAutoHyphens/>
              <w:spacing w:before="80" w:after="80"/>
              <w:rPr>
                <w:rFonts w:ascii="Arial" w:eastAsia="Times New Roman" w:hAnsi="Arial" w:cs="Arial"/>
                <w:b/>
                <w:bCs/>
                <w:sz w:val="28"/>
                <w:szCs w:val="24"/>
              </w:rPr>
            </w:pPr>
            <w:r>
              <w:rPr>
                <w:rFonts w:ascii="Arial" w:hAnsi="Arial" w:cs="Arial"/>
                <w:b/>
                <w:bCs/>
                <w:sz w:val="24"/>
              </w:rPr>
              <w:t>Version No</w:t>
            </w:r>
          </w:p>
        </w:tc>
        <w:tc>
          <w:tcPr>
            <w:tcW w:w="1980" w:type="dxa"/>
            <w:tcBorders>
              <w:top w:val="single" w:sz="4" w:space="0" w:color="auto"/>
              <w:left w:val="single" w:sz="4" w:space="0" w:color="auto"/>
              <w:bottom w:val="single" w:sz="4" w:space="0" w:color="auto"/>
              <w:right w:val="single" w:sz="4" w:space="0" w:color="auto"/>
            </w:tcBorders>
            <w:hideMark/>
          </w:tcPr>
          <w:p w:rsidR="00B62617" w:rsidRDefault="00B62617">
            <w:pPr>
              <w:widowControl w:val="0"/>
              <w:suppressAutoHyphens/>
              <w:spacing w:before="80" w:after="80"/>
              <w:rPr>
                <w:rFonts w:ascii="Arial" w:eastAsia="Times New Roman" w:hAnsi="Arial" w:cs="Arial"/>
                <w:b/>
                <w:bCs/>
                <w:sz w:val="28"/>
                <w:szCs w:val="24"/>
              </w:rPr>
            </w:pPr>
            <w:r>
              <w:rPr>
                <w:rFonts w:ascii="Arial" w:hAnsi="Arial" w:cs="Arial"/>
                <w:b/>
                <w:bCs/>
                <w:sz w:val="24"/>
              </w:rPr>
              <w:t>Type of Change</w:t>
            </w:r>
          </w:p>
        </w:tc>
        <w:tc>
          <w:tcPr>
            <w:tcW w:w="1260" w:type="dxa"/>
            <w:tcBorders>
              <w:top w:val="single" w:sz="4" w:space="0" w:color="auto"/>
              <w:left w:val="single" w:sz="4" w:space="0" w:color="auto"/>
              <w:bottom w:val="single" w:sz="4" w:space="0" w:color="auto"/>
              <w:right w:val="single" w:sz="4" w:space="0" w:color="auto"/>
            </w:tcBorders>
            <w:hideMark/>
          </w:tcPr>
          <w:p w:rsidR="00B62617" w:rsidRDefault="00B62617">
            <w:pPr>
              <w:widowControl w:val="0"/>
              <w:suppressAutoHyphens/>
              <w:spacing w:before="80" w:after="80"/>
              <w:rPr>
                <w:rFonts w:ascii="Arial" w:eastAsia="Times New Roman" w:hAnsi="Arial" w:cs="Arial"/>
                <w:b/>
                <w:bCs/>
                <w:sz w:val="28"/>
                <w:szCs w:val="24"/>
              </w:rPr>
            </w:pPr>
            <w:r>
              <w:rPr>
                <w:rFonts w:ascii="Arial" w:hAnsi="Arial" w:cs="Arial"/>
                <w:b/>
                <w:bCs/>
                <w:sz w:val="24"/>
              </w:rPr>
              <w:t xml:space="preserve">Date </w:t>
            </w:r>
          </w:p>
        </w:tc>
        <w:tc>
          <w:tcPr>
            <w:tcW w:w="4454" w:type="dxa"/>
            <w:tcBorders>
              <w:top w:val="single" w:sz="4" w:space="0" w:color="auto"/>
              <w:left w:val="single" w:sz="4" w:space="0" w:color="auto"/>
              <w:bottom w:val="single" w:sz="4" w:space="0" w:color="auto"/>
              <w:right w:val="single" w:sz="4" w:space="0" w:color="auto"/>
            </w:tcBorders>
            <w:hideMark/>
          </w:tcPr>
          <w:p w:rsidR="00B62617" w:rsidRDefault="00B62617">
            <w:pPr>
              <w:widowControl w:val="0"/>
              <w:suppressAutoHyphens/>
              <w:spacing w:before="80" w:after="80"/>
              <w:rPr>
                <w:rFonts w:ascii="Arial" w:eastAsia="Times New Roman" w:hAnsi="Arial" w:cs="Arial"/>
                <w:b/>
                <w:bCs/>
                <w:sz w:val="28"/>
                <w:szCs w:val="24"/>
              </w:rPr>
            </w:pPr>
            <w:r>
              <w:rPr>
                <w:rFonts w:ascii="Arial" w:hAnsi="Arial" w:cs="Arial"/>
                <w:b/>
                <w:bCs/>
                <w:sz w:val="24"/>
              </w:rPr>
              <w:t>Description of change</w:t>
            </w:r>
          </w:p>
        </w:tc>
      </w:tr>
      <w:tr w:rsidR="00B62617" w:rsidTr="00B62617">
        <w:tc>
          <w:tcPr>
            <w:tcW w:w="1548" w:type="dxa"/>
            <w:tcBorders>
              <w:top w:val="single" w:sz="4" w:space="0" w:color="auto"/>
              <w:left w:val="single" w:sz="4" w:space="0" w:color="auto"/>
              <w:bottom w:val="single" w:sz="4" w:space="0" w:color="auto"/>
              <w:right w:val="single" w:sz="4" w:space="0" w:color="auto"/>
            </w:tcBorders>
            <w:hideMark/>
          </w:tcPr>
          <w:p w:rsidR="00B62617" w:rsidRDefault="007531C5" w:rsidP="003E4F71">
            <w:pPr>
              <w:widowControl w:val="0"/>
              <w:suppressAutoHyphens/>
              <w:spacing w:before="80" w:after="80"/>
              <w:rPr>
                <w:rFonts w:ascii="Arial" w:eastAsia="Times New Roman" w:hAnsi="Arial" w:cs="Arial"/>
                <w:sz w:val="28"/>
                <w:szCs w:val="24"/>
              </w:rPr>
            </w:pPr>
            <w:r>
              <w:rPr>
                <w:rFonts w:ascii="Arial" w:hAnsi="Arial" w:cs="Arial"/>
                <w:sz w:val="24"/>
              </w:rPr>
              <w:t>DRAFT</w:t>
            </w:r>
          </w:p>
        </w:tc>
        <w:tc>
          <w:tcPr>
            <w:tcW w:w="1980" w:type="dxa"/>
            <w:tcBorders>
              <w:top w:val="single" w:sz="4" w:space="0" w:color="auto"/>
              <w:left w:val="single" w:sz="4" w:space="0" w:color="auto"/>
              <w:bottom w:val="single" w:sz="4" w:space="0" w:color="auto"/>
              <w:right w:val="single" w:sz="4" w:space="0" w:color="auto"/>
            </w:tcBorders>
          </w:tcPr>
          <w:p w:rsidR="00B62617" w:rsidRDefault="00B62617" w:rsidP="003E4F71">
            <w:pPr>
              <w:widowControl w:val="0"/>
              <w:suppressAutoHyphens/>
              <w:spacing w:before="80" w:after="80"/>
              <w:rPr>
                <w:rFonts w:ascii="Arial" w:eastAsia="Times New Roman" w:hAnsi="Arial" w:cs="Arial"/>
                <w:sz w:val="28"/>
                <w:szCs w:val="24"/>
              </w:rPr>
            </w:pPr>
          </w:p>
        </w:tc>
        <w:tc>
          <w:tcPr>
            <w:tcW w:w="1260" w:type="dxa"/>
            <w:tcBorders>
              <w:top w:val="single" w:sz="4" w:space="0" w:color="auto"/>
              <w:left w:val="single" w:sz="4" w:space="0" w:color="auto"/>
              <w:bottom w:val="single" w:sz="4" w:space="0" w:color="auto"/>
              <w:right w:val="single" w:sz="4" w:space="0" w:color="auto"/>
            </w:tcBorders>
            <w:hideMark/>
          </w:tcPr>
          <w:p w:rsidR="00B62617" w:rsidRDefault="00B62617" w:rsidP="003E4F71">
            <w:pPr>
              <w:widowControl w:val="0"/>
              <w:suppressAutoHyphens/>
              <w:spacing w:before="80" w:after="80"/>
              <w:rPr>
                <w:rFonts w:ascii="Arial" w:eastAsia="Times New Roman" w:hAnsi="Arial" w:cs="Arial"/>
                <w:sz w:val="28"/>
                <w:szCs w:val="24"/>
              </w:rPr>
            </w:pPr>
            <w:r>
              <w:rPr>
                <w:rFonts w:ascii="Arial" w:hAnsi="Arial" w:cs="Arial"/>
                <w:sz w:val="24"/>
              </w:rPr>
              <w:t>January 2014</w:t>
            </w:r>
          </w:p>
        </w:tc>
        <w:tc>
          <w:tcPr>
            <w:tcW w:w="4454" w:type="dxa"/>
            <w:tcBorders>
              <w:top w:val="single" w:sz="4" w:space="0" w:color="auto"/>
              <w:left w:val="single" w:sz="4" w:space="0" w:color="auto"/>
              <w:bottom w:val="single" w:sz="4" w:space="0" w:color="auto"/>
              <w:right w:val="single" w:sz="4" w:space="0" w:color="auto"/>
            </w:tcBorders>
            <w:hideMark/>
          </w:tcPr>
          <w:p w:rsidR="00B62617" w:rsidRPr="00AD3E29" w:rsidRDefault="00B62617" w:rsidP="003E4F71">
            <w:pPr>
              <w:spacing w:after="0" w:line="240" w:lineRule="auto"/>
              <w:ind w:left="100" w:right="100"/>
              <w:rPr>
                <w:rFonts w:ascii="Arial" w:hAnsi="Arial" w:cs="Arial"/>
                <w:sz w:val="24"/>
                <w:szCs w:val="24"/>
                <w:lang w:eastAsia="en-GB"/>
              </w:rPr>
            </w:pPr>
            <w:r w:rsidRPr="00AD3E29">
              <w:rPr>
                <w:rFonts w:ascii="Arial" w:hAnsi="Arial" w:cs="Arial"/>
                <w:sz w:val="24"/>
                <w:szCs w:val="24"/>
                <w:lang w:eastAsia="en-GB"/>
              </w:rPr>
              <w:t>The original PCT document has been revised to:</w:t>
            </w:r>
          </w:p>
          <w:p w:rsidR="00B62617" w:rsidRPr="00AD3E29" w:rsidRDefault="00B62617" w:rsidP="003E4F71">
            <w:pPr>
              <w:spacing w:after="0" w:line="240" w:lineRule="auto"/>
              <w:ind w:left="820" w:right="100"/>
              <w:rPr>
                <w:rFonts w:ascii="Arial" w:hAnsi="Arial" w:cs="Arial"/>
                <w:sz w:val="24"/>
                <w:szCs w:val="24"/>
                <w:lang w:eastAsia="en-GB"/>
              </w:rPr>
            </w:pPr>
            <w:r w:rsidRPr="00AD3E29">
              <w:rPr>
                <w:rFonts w:ascii="Arial" w:hAnsi="Arial" w:cs="Arial"/>
                <w:sz w:val="24"/>
                <w:szCs w:val="24"/>
                <w:lang w:eastAsia="en-GB"/>
              </w:rPr>
              <w:t> </w:t>
            </w:r>
          </w:p>
          <w:p w:rsidR="00B62617" w:rsidRPr="00945832" w:rsidRDefault="00B62617" w:rsidP="003E4F71">
            <w:pPr>
              <w:pStyle w:val="ListParagraph"/>
              <w:numPr>
                <w:ilvl w:val="0"/>
                <w:numId w:val="13"/>
              </w:numPr>
              <w:spacing w:after="0" w:line="240" w:lineRule="auto"/>
              <w:ind w:right="100"/>
              <w:rPr>
                <w:rFonts w:ascii="Arial" w:hAnsi="Arial" w:cs="Arial"/>
                <w:sz w:val="24"/>
                <w:szCs w:val="24"/>
                <w:lang w:eastAsia="en-GB"/>
              </w:rPr>
            </w:pPr>
            <w:r w:rsidRPr="00945832">
              <w:rPr>
                <w:rFonts w:ascii="Arial" w:hAnsi="Arial" w:cs="Arial"/>
                <w:sz w:val="24"/>
                <w:szCs w:val="24"/>
                <w:lang w:eastAsia="en-GB"/>
              </w:rPr>
              <w:t>Reflect the Clinical Commissioning Group Establishment</w:t>
            </w:r>
          </w:p>
          <w:p w:rsidR="00B62617" w:rsidRPr="00AD3E29" w:rsidRDefault="00B62617" w:rsidP="003E4F71">
            <w:pPr>
              <w:spacing w:after="0" w:line="240" w:lineRule="auto"/>
              <w:ind w:left="820" w:right="100" w:firstLine="45"/>
              <w:rPr>
                <w:rFonts w:ascii="Arial" w:hAnsi="Arial" w:cs="Arial"/>
                <w:sz w:val="24"/>
                <w:szCs w:val="24"/>
                <w:lang w:eastAsia="en-GB"/>
              </w:rPr>
            </w:pPr>
          </w:p>
          <w:p w:rsidR="00B62617" w:rsidRPr="00945832" w:rsidRDefault="00B62617" w:rsidP="003E4F71">
            <w:pPr>
              <w:pStyle w:val="ListParagraph"/>
              <w:numPr>
                <w:ilvl w:val="0"/>
                <w:numId w:val="13"/>
              </w:numPr>
              <w:spacing w:after="0" w:line="240" w:lineRule="auto"/>
              <w:ind w:right="100"/>
              <w:rPr>
                <w:rFonts w:ascii="Arial" w:hAnsi="Arial" w:cs="Arial"/>
                <w:sz w:val="24"/>
                <w:szCs w:val="24"/>
                <w:lang w:eastAsia="en-GB"/>
              </w:rPr>
            </w:pPr>
            <w:r w:rsidRPr="00945832">
              <w:rPr>
                <w:rFonts w:ascii="Arial" w:hAnsi="Arial" w:cs="Arial"/>
                <w:sz w:val="24"/>
                <w:szCs w:val="24"/>
                <w:lang w:eastAsia="en-GB"/>
              </w:rPr>
              <w:t>Reflect the Clinical Commissioning Group structure</w:t>
            </w:r>
          </w:p>
          <w:p w:rsidR="00B62617" w:rsidRPr="00AD3E29" w:rsidRDefault="00B62617" w:rsidP="003E4F71">
            <w:pPr>
              <w:spacing w:after="0" w:line="240" w:lineRule="auto"/>
              <w:ind w:left="820" w:right="100" w:firstLine="45"/>
              <w:rPr>
                <w:rFonts w:ascii="Arial" w:hAnsi="Arial" w:cs="Arial"/>
                <w:sz w:val="24"/>
                <w:szCs w:val="24"/>
                <w:lang w:eastAsia="en-GB"/>
              </w:rPr>
            </w:pPr>
          </w:p>
          <w:p w:rsidR="00B62617" w:rsidRDefault="00B62617" w:rsidP="003E4F71">
            <w:pPr>
              <w:pStyle w:val="ListParagraph"/>
              <w:numPr>
                <w:ilvl w:val="0"/>
                <w:numId w:val="13"/>
              </w:numPr>
              <w:spacing w:after="0" w:line="240" w:lineRule="auto"/>
              <w:ind w:right="100"/>
              <w:rPr>
                <w:rFonts w:ascii="Arial" w:hAnsi="Arial" w:cs="Arial"/>
                <w:sz w:val="24"/>
                <w:szCs w:val="24"/>
                <w:lang w:eastAsia="en-GB"/>
              </w:rPr>
            </w:pPr>
            <w:r w:rsidRPr="00945832">
              <w:rPr>
                <w:rFonts w:ascii="Arial" w:hAnsi="Arial" w:cs="Arial"/>
                <w:sz w:val="24"/>
                <w:szCs w:val="24"/>
                <w:lang w:eastAsia="en-GB"/>
              </w:rPr>
              <w:t>Align to the Clinical Commissioning Group Human Resources and Organisational Development Policies and procedures</w:t>
            </w:r>
          </w:p>
          <w:p w:rsidR="00B62617" w:rsidRDefault="00B62617" w:rsidP="003E4F71">
            <w:pPr>
              <w:rPr>
                <w:rFonts w:ascii="Arial" w:hAnsi="Arial" w:cs="Arial"/>
                <w:sz w:val="28"/>
                <w:szCs w:val="24"/>
              </w:rPr>
            </w:pPr>
          </w:p>
        </w:tc>
      </w:tr>
      <w:tr w:rsidR="007531C5" w:rsidTr="00B62617">
        <w:tc>
          <w:tcPr>
            <w:tcW w:w="1548" w:type="dxa"/>
            <w:tcBorders>
              <w:top w:val="single" w:sz="4" w:space="0" w:color="auto"/>
              <w:left w:val="single" w:sz="4" w:space="0" w:color="auto"/>
              <w:bottom w:val="single" w:sz="4" w:space="0" w:color="auto"/>
              <w:right w:val="single" w:sz="4" w:space="0" w:color="auto"/>
            </w:tcBorders>
          </w:tcPr>
          <w:p w:rsidR="007531C5" w:rsidRPr="007531C5" w:rsidRDefault="007531C5" w:rsidP="003E4F71">
            <w:pPr>
              <w:widowControl w:val="0"/>
              <w:suppressAutoHyphens/>
              <w:spacing w:before="80" w:after="80"/>
              <w:rPr>
                <w:rFonts w:ascii="Arial" w:hAnsi="Arial" w:cs="Arial"/>
                <w:sz w:val="24"/>
                <w:szCs w:val="24"/>
              </w:rPr>
            </w:pPr>
            <w:r w:rsidRPr="007531C5">
              <w:rPr>
                <w:rFonts w:ascii="Arial" w:hAnsi="Arial" w:cs="Arial"/>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7531C5" w:rsidRPr="007531C5" w:rsidRDefault="007531C5" w:rsidP="003E4F71">
            <w:pPr>
              <w:widowControl w:val="0"/>
              <w:suppressAutoHyphens/>
              <w:spacing w:before="80" w:after="80"/>
              <w:rPr>
                <w:rFonts w:ascii="Arial" w:eastAsia="Times New Roman" w:hAnsi="Arial" w:cs="Arial"/>
                <w:sz w:val="24"/>
                <w:szCs w:val="24"/>
              </w:rPr>
            </w:pPr>
            <w:r w:rsidRPr="007531C5">
              <w:rPr>
                <w:rFonts w:ascii="Arial" w:eastAsia="Times New Roman" w:hAnsi="Arial" w:cs="Arial"/>
                <w:sz w:val="24"/>
                <w:szCs w:val="24"/>
              </w:rPr>
              <w:t>Approved</w:t>
            </w:r>
          </w:p>
        </w:tc>
        <w:tc>
          <w:tcPr>
            <w:tcW w:w="1260" w:type="dxa"/>
            <w:tcBorders>
              <w:top w:val="single" w:sz="4" w:space="0" w:color="auto"/>
              <w:left w:val="single" w:sz="4" w:space="0" w:color="auto"/>
              <w:bottom w:val="single" w:sz="4" w:space="0" w:color="auto"/>
              <w:right w:val="single" w:sz="4" w:space="0" w:color="auto"/>
            </w:tcBorders>
          </w:tcPr>
          <w:p w:rsidR="007531C5" w:rsidRPr="007531C5" w:rsidRDefault="007531C5" w:rsidP="003E4F71">
            <w:pPr>
              <w:widowControl w:val="0"/>
              <w:suppressAutoHyphens/>
              <w:spacing w:before="80" w:after="80"/>
              <w:rPr>
                <w:rFonts w:ascii="Arial" w:hAnsi="Arial" w:cs="Arial"/>
                <w:sz w:val="24"/>
                <w:szCs w:val="24"/>
              </w:rPr>
            </w:pPr>
            <w:r w:rsidRPr="007531C5">
              <w:rPr>
                <w:rFonts w:ascii="Arial" w:hAnsi="Arial" w:cs="Arial"/>
                <w:sz w:val="24"/>
                <w:szCs w:val="24"/>
              </w:rPr>
              <w:t>April 2014</w:t>
            </w:r>
          </w:p>
        </w:tc>
        <w:tc>
          <w:tcPr>
            <w:tcW w:w="4454" w:type="dxa"/>
            <w:tcBorders>
              <w:top w:val="single" w:sz="4" w:space="0" w:color="auto"/>
              <w:left w:val="single" w:sz="4" w:space="0" w:color="auto"/>
              <w:bottom w:val="single" w:sz="4" w:space="0" w:color="auto"/>
              <w:right w:val="single" w:sz="4" w:space="0" w:color="auto"/>
            </w:tcBorders>
          </w:tcPr>
          <w:p w:rsidR="007531C5" w:rsidRPr="007531C5" w:rsidRDefault="007531C5" w:rsidP="003E4F71">
            <w:pPr>
              <w:spacing w:after="0" w:line="240" w:lineRule="auto"/>
              <w:ind w:left="100" w:right="100"/>
              <w:rPr>
                <w:rFonts w:ascii="Arial" w:hAnsi="Arial" w:cs="Arial"/>
                <w:sz w:val="24"/>
                <w:szCs w:val="24"/>
                <w:lang w:eastAsia="en-GB"/>
              </w:rPr>
            </w:pPr>
            <w:r w:rsidRPr="007531C5">
              <w:rPr>
                <w:rFonts w:ascii="Arial" w:hAnsi="Arial" w:cs="Arial"/>
                <w:sz w:val="24"/>
                <w:szCs w:val="24"/>
                <w:lang w:eastAsia="en-GB"/>
              </w:rPr>
              <w:t>Approved by the CCG Governing Body on 10 April 2014.</w:t>
            </w:r>
          </w:p>
        </w:tc>
      </w:tr>
      <w:tr w:rsidR="00A846AD" w:rsidTr="00B62617">
        <w:tc>
          <w:tcPr>
            <w:tcW w:w="1548" w:type="dxa"/>
            <w:tcBorders>
              <w:top w:val="single" w:sz="4" w:space="0" w:color="auto"/>
              <w:left w:val="single" w:sz="4" w:space="0" w:color="auto"/>
              <w:bottom w:val="single" w:sz="4" w:space="0" w:color="auto"/>
              <w:right w:val="single" w:sz="4" w:space="0" w:color="auto"/>
            </w:tcBorders>
          </w:tcPr>
          <w:p w:rsidR="00A846AD" w:rsidRPr="007531C5" w:rsidRDefault="003E4328" w:rsidP="003E4F71">
            <w:pPr>
              <w:widowControl w:val="0"/>
              <w:suppressAutoHyphens/>
              <w:spacing w:before="80" w:after="80"/>
              <w:rPr>
                <w:rFonts w:ascii="Arial" w:hAnsi="Arial" w:cs="Arial"/>
                <w:sz w:val="24"/>
                <w:szCs w:val="24"/>
              </w:rPr>
            </w:pPr>
            <w:r>
              <w:rPr>
                <w:rFonts w:ascii="Arial" w:hAnsi="Arial" w:cs="Arial"/>
                <w:sz w:val="24"/>
                <w:szCs w:val="24"/>
                <w:lang w:eastAsia="en-GB"/>
              </w:rPr>
              <w:t>1.1</w:t>
            </w:r>
          </w:p>
        </w:tc>
        <w:tc>
          <w:tcPr>
            <w:tcW w:w="1980" w:type="dxa"/>
            <w:tcBorders>
              <w:top w:val="single" w:sz="4" w:space="0" w:color="auto"/>
              <w:left w:val="single" w:sz="4" w:space="0" w:color="auto"/>
              <w:bottom w:val="single" w:sz="4" w:space="0" w:color="auto"/>
              <w:right w:val="single" w:sz="4" w:space="0" w:color="auto"/>
            </w:tcBorders>
          </w:tcPr>
          <w:p w:rsidR="00A846AD" w:rsidRPr="007531C5" w:rsidRDefault="00A846AD" w:rsidP="003E4F71">
            <w:pPr>
              <w:widowControl w:val="0"/>
              <w:suppressAutoHyphens/>
              <w:spacing w:before="80" w:after="80"/>
              <w:rPr>
                <w:rFonts w:ascii="Arial" w:eastAsia="Times New Roman" w:hAnsi="Arial" w:cs="Arial"/>
                <w:sz w:val="24"/>
                <w:szCs w:val="24"/>
              </w:rPr>
            </w:pPr>
            <w:r>
              <w:rPr>
                <w:rFonts w:ascii="Arial" w:eastAsia="Times New Roman" w:hAnsi="Arial" w:cs="Arial"/>
                <w:sz w:val="24"/>
                <w:szCs w:val="24"/>
              </w:rPr>
              <w:t>Reviewed</w:t>
            </w:r>
          </w:p>
        </w:tc>
        <w:tc>
          <w:tcPr>
            <w:tcW w:w="1260" w:type="dxa"/>
            <w:tcBorders>
              <w:top w:val="single" w:sz="4" w:space="0" w:color="auto"/>
              <w:left w:val="single" w:sz="4" w:space="0" w:color="auto"/>
              <w:bottom w:val="single" w:sz="4" w:space="0" w:color="auto"/>
              <w:right w:val="single" w:sz="4" w:space="0" w:color="auto"/>
            </w:tcBorders>
          </w:tcPr>
          <w:p w:rsidR="00A846AD" w:rsidRPr="007531C5" w:rsidRDefault="00A846AD" w:rsidP="003E4F71">
            <w:pPr>
              <w:widowControl w:val="0"/>
              <w:suppressAutoHyphens/>
              <w:spacing w:before="80" w:after="80"/>
              <w:rPr>
                <w:rFonts w:ascii="Arial" w:hAnsi="Arial" w:cs="Arial"/>
                <w:sz w:val="24"/>
                <w:szCs w:val="24"/>
              </w:rPr>
            </w:pPr>
            <w:r>
              <w:rPr>
                <w:rFonts w:ascii="Arial" w:hAnsi="Arial" w:cs="Arial"/>
                <w:sz w:val="24"/>
                <w:szCs w:val="24"/>
                <w:lang w:eastAsia="en-GB"/>
              </w:rPr>
              <w:t>June 2015</w:t>
            </w:r>
          </w:p>
        </w:tc>
        <w:tc>
          <w:tcPr>
            <w:tcW w:w="4454" w:type="dxa"/>
            <w:tcBorders>
              <w:top w:val="single" w:sz="4" w:space="0" w:color="auto"/>
              <w:left w:val="single" w:sz="4" w:space="0" w:color="auto"/>
              <w:bottom w:val="single" w:sz="4" w:space="0" w:color="auto"/>
              <w:right w:val="single" w:sz="4" w:space="0" w:color="auto"/>
            </w:tcBorders>
          </w:tcPr>
          <w:p w:rsidR="00A846AD" w:rsidRPr="007531C5" w:rsidRDefault="00A846AD" w:rsidP="003E4F71">
            <w:pPr>
              <w:spacing w:after="0" w:line="240" w:lineRule="auto"/>
              <w:ind w:left="100" w:right="100"/>
              <w:rPr>
                <w:rFonts w:ascii="Arial" w:hAnsi="Arial" w:cs="Arial"/>
                <w:sz w:val="24"/>
                <w:szCs w:val="24"/>
                <w:lang w:eastAsia="en-GB"/>
              </w:rPr>
            </w:pPr>
            <w:r>
              <w:rPr>
                <w:rFonts w:ascii="Arial" w:hAnsi="Arial" w:cs="Arial"/>
                <w:sz w:val="24"/>
                <w:szCs w:val="24"/>
                <w:lang w:eastAsia="en-GB"/>
              </w:rPr>
              <w:t>Policy reviewed by CSU HR Lead and CCG Head of Assurance. Minor corrections and clarifications made to the main text in the policy. Appendix 3 (offences constituting gross misconduct) updated and expanded. EIA updated and transferred to new format.</w:t>
            </w:r>
          </w:p>
        </w:tc>
      </w:tr>
      <w:tr w:rsidR="003E4328" w:rsidTr="00B62617">
        <w:tc>
          <w:tcPr>
            <w:tcW w:w="1548" w:type="dxa"/>
            <w:tcBorders>
              <w:top w:val="single" w:sz="4" w:space="0" w:color="auto"/>
              <w:left w:val="single" w:sz="4" w:space="0" w:color="auto"/>
              <w:bottom w:val="single" w:sz="4" w:space="0" w:color="auto"/>
              <w:right w:val="single" w:sz="4" w:space="0" w:color="auto"/>
            </w:tcBorders>
          </w:tcPr>
          <w:p w:rsidR="003E4328" w:rsidRDefault="003E4328" w:rsidP="003E4F71">
            <w:pPr>
              <w:widowControl w:val="0"/>
              <w:suppressAutoHyphens/>
              <w:spacing w:before="80" w:after="80"/>
              <w:rPr>
                <w:rFonts w:ascii="Arial" w:hAnsi="Arial" w:cs="Arial"/>
                <w:sz w:val="24"/>
                <w:szCs w:val="24"/>
                <w:lang w:eastAsia="en-GB"/>
              </w:rPr>
            </w:pPr>
            <w:r>
              <w:rPr>
                <w:rFonts w:ascii="Arial" w:hAnsi="Arial" w:cs="Arial"/>
                <w:sz w:val="24"/>
                <w:szCs w:val="24"/>
                <w:lang w:eastAsia="en-GB"/>
              </w:rPr>
              <w:t>1.2</w:t>
            </w:r>
          </w:p>
        </w:tc>
        <w:tc>
          <w:tcPr>
            <w:tcW w:w="1980" w:type="dxa"/>
            <w:tcBorders>
              <w:top w:val="single" w:sz="4" w:space="0" w:color="auto"/>
              <w:left w:val="single" w:sz="4" w:space="0" w:color="auto"/>
              <w:bottom w:val="single" w:sz="4" w:space="0" w:color="auto"/>
              <w:right w:val="single" w:sz="4" w:space="0" w:color="auto"/>
            </w:tcBorders>
          </w:tcPr>
          <w:p w:rsidR="003E4328" w:rsidRDefault="003E4328" w:rsidP="003E4F71">
            <w:pPr>
              <w:widowControl w:val="0"/>
              <w:suppressAutoHyphens/>
              <w:spacing w:before="80" w:after="80"/>
              <w:rPr>
                <w:rFonts w:ascii="Arial" w:eastAsia="Times New Roman" w:hAnsi="Arial" w:cs="Arial"/>
                <w:sz w:val="24"/>
                <w:szCs w:val="24"/>
              </w:rPr>
            </w:pPr>
            <w:r>
              <w:rPr>
                <w:rFonts w:ascii="Arial" w:eastAsia="Times New Roman" w:hAnsi="Arial" w:cs="Arial"/>
                <w:sz w:val="24"/>
                <w:szCs w:val="24"/>
              </w:rPr>
              <w:t>Approved</w:t>
            </w:r>
          </w:p>
        </w:tc>
        <w:tc>
          <w:tcPr>
            <w:tcW w:w="1260" w:type="dxa"/>
            <w:tcBorders>
              <w:top w:val="single" w:sz="4" w:space="0" w:color="auto"/>
              <w:left w:val="single" w:sz="4" w:space="0" w:color="auto"/>
              <w:bottom w:val="single" w:sz="4" w:space="0" w:color="auto"/>
              <w:right w:val="single" w:sz="4" w:space="0" w:color="auto"/>
            </w:tcBorders>
          </w:tcPr>
          <w:p w:rsidR="003E4328" w:rsidRDefault="003E4328" w:rsidP="003E4F71">
            <w:pPr>
              <w:widowControl w:val="0"/>
              <w:suppressAutoHyphens/>
              <w:spacing w:before="80" w:after="80"/>
              <w:rPr>
                <w:rFonts w:ascii="Arial" w:hAnsi="Arial" w:cs="Arial"/>
                <w:sz w:val="24"/>
                <w:szCs w:val="24"/>
                <w:lang w:eastAsia="en-GB"/>
              </w:rPr>
            </w:pPr>
            <w:r>
              <w:rPr>
                <w:rFonts w:ascii="Arial" w:hAnsi="Arial" w:cs="Arial"/>
                <w:sz w:val="24"/>
                <w:szCs w:val="24"/>
                <w:lang w:eastAsia="en-GB"/>
              </w:rPr>
              <w:t>July 2015</w:t>
            </w:r>
          </w:p>
        </w:tc>
        <w:tc>
          <w:tcPr>
            <w:tcW w:w="4454" w:type="dxa"/>
            <w:tcBorders>
              <w:top w:val="single" w:sz="4" w:space="0" w:color="auto"/>
              <w:left w:val="single" w:sz="4" w:space="0" w:color="auto"/>
              <w:bottom w:val="single" w:sz="4" w:space="0" w:color="auto"/>
              <w:right w:val="single" w:sz="4" w:space="0" w:color="auto"/>
            </w:tcBorders>
          </w:tcPr>
          <w:p w:rsidR="003E4328" w:rsidRDefault="003E4328" w:rsidP="003E4F71">
            <w:pPr>
              <w:spacing w:after="0" w:line="240" w:lineRule="auto"/>
              <w:ind w:left="100" w:right="100"/>
              <w:rPr>
                <w:rFonts w:ascii="Arial" w:hAnsi="Arial" w:cs="Arial"/>
                <w:sz w:val="24"/>
                <w:szCs w:val="24"/>
                <w:lang w:eastAsia="en-GB"/>
              </w:rPr>
            </w:pPr>
            <w:r>
              <w:rPr>
                <w:rFonts w:ascii="Arial" w:hAnsi="Arial" w:cs="Arial"/>
                <w:sz w:val="24"/>
                <w:szCs w:val="24"/>
                <w:lang w:eastAsia="en-GB"/>
              </w:rPr>
              <w:t>Changes approved by ESG</w:t>
            </w:r>
          </w:p>
        </w:tc>
      </w:tr>
      <w:tr w:rsidR="002A7BE3" w:rsidTr="00B62617">
        <w:tc>
          <w:tcPr>
            <w:tcW w:w="1548" w:type="dxa"/>
            <w:tcBorders>
              <w:top w:val="single" w:sz="4" w:space="0" w:color="auto"/>
              <w:left w:val="single" w:sz="4" w:space="0" w:color="auto"/>
              <w:bottom w:val="single" w:sz="4" w:space="0" w:color="auto"/>
              <w:right w:val="single" w:sz="4" w:space="0" w:color="auto"/>
            </w:tcBorders>
          </w:tcPr>
          <w:p w:rsidR="002A7BE3" w:rsidRDefault="002A7BE3" w:rsidP="003E4F71">
            <w:pPr>
              <w:widowControl w:val="0"/>
              <w:suppressAutoHyphens/>
              <w:spacing w:before="80" w:after="80"/>
              <w:rPr>
                <w:rFonts w:ascii="Arial" w:hAnsi="Arial" w:cs="Arial"/>
                <w:sz w:val="24"/>
                <w:szCs w:val="24"/>
                <w:lang w:eastAsia="en-GB"/>
              </w:rPr>
            </w:pPr>
            <w:r>
              <w:rPr>
                <w:rFonts w:ascii="Arial" w:hAnsi="Arial" w:cs="Arial"/>
                <w:sz w:val="24"/>
                <w:szCs w:val="24"/>
                <w:lang w:eastAsia="en-GB"/>
              </w:rPr>
              <w:t>1.3</w:t>
            </w:r>
          </w:p>
        </w:tc>
        <w:tc>
          <w:tcPr>
            <w:tcW w:w="1980" w:type="dxa"/>
            <w:tcBorders>
              <w:top w:val="single" w:sz="4" w:space="0" w:color="auto"/>
              <w:left w:val="single" w:sz="4" w:space="0" w:color="auto"/>
              <w:bottom w:val="single" w:sz="4" w:space="0" w:color="auto"/>
              <w:right w:val="single" w:sz="4" w:space="0" w:color="auto"/>
            </w:tcBorders>
          </w:tcPr>
          <w:p w:rsidR="002A7BE3" w:rsidRDefault="002A7BE3" w:rsidP="003E4F71">
            <w:pPr>
              <w:widowControl w:val="0"/>
              <w:suppressAutoHyphens/>
              <w:spacing w:before="80" w:after="80"/>
              <w:rPr>
                <w:rFonts w:ascii="Arial" w:eastAsia="Times New Roman" w:hAnsi="Arial" w:cs="Arial"/>
                <w:sz w:val="24"/>
                <w:szCs w:val="24"/>
              </w:rPr>
            </w:pPr>
            <w:r>
              <w:rPr>
                <w:rFonts w:ascii="Arial" w:eastAsia="Times New Roman" w:hAnsi="Arial" w:cs="Arial"/>
                <w:sz w:val="24"/>
                <w:szCs w:val="24"/>
              </w:rPr>
              <w:t>1</w:t>
            </w:r>
            <w:r w:rsidRPr="004C1B19">
              <w:rPr>
                <w:rFonts w:ascii="Arial" w:eastAsia="Times New Roman" w:hAnsi="Arial" w:cs="Arial"/>
                <w:sz w:val="24"/>
                <w:szCs w:val="24"/>
                <w:vertAlign w:val="superscript"/>
              </w:rPr>
              <w:t>st</w:t>
            </w:r>
            <w:r>
              <w:rPr>
                <w:rFonts w:ascii="Arial" w:eastAsia="Times New Roman" w:hAnsi="Arial" w:cs="Arial"/>
                <w:sz w:val="24"/>
                <w:szCs w:val="24"/>
              </w:rPr>
              <w:t xml:space="preserve"> review</w:t>
            </w:r>
          </w:p>
        </w:tc>
        <w:tc>
          <w:tcPr>
            <w:tcW w:w="1260" w:type="dxa"/>
            <w:tcBorders>
              <w:top w:val="single" w:sz="4" w:space="0" w:color="auto"/>
              <w:left w:val="single" w:sz="4" w:space="0" w:color="auto"/>
              <w:bottom w:val="single" w:sz="4" w:space="0" w:color="auto"/>
              <w:right w:val="single" w:sz="4" w:space="0" w:color="auto"/>
            </w:tcBorders>
          </w:tcPr>
          <w:p w:rsidR="002A7BE3" w:rsidRDefault="002A7BE3" w:rsidP="003E4F71">
            <w:pPr>
              <w:widowControl w:val="0"/>
              <w:suppressAutoHyphens/>
              <w:spacing w:before="80" w:after="80"/>
              <w:rPr>
                <w:rFonts w:ascii="Arial" w:hAnsi="Arial" w:cs="Arial"/>
                <w:sz w:val="24"/>
                <w:szCs w:val="24"/>
                <w:lang w:eastAsia="en-GB"/>
              </w:rPr>
            </w:pPr>
            <w:r>
              <w:rPr>
                <w:rFonts w:ascii="Arial" w:hAnsi="Arial" w:cs="Arial"/>
                <w:sz w:val="24"/>
                <w:szCs w:val="24"/>
                <w:lang w:eastAsia="en-GB"/>
              </w:rPr>
              <w:t>July 2017</w:t>
            </w:r>
          </w:p>
        </w:tc>
        <w:tc>
          <w:tcPr>
            <w:tcW w:w="4454" w:type="dxa"/>
            <w:tcBorders>
              <w:top w:val="single" w:sz="4" w:space="0" w:color="auto"/>
              <w:left w:val="single" w:sz="4" w:space="0" w:color="auto"/>
              <w:bottom w:val="single" w:sz="4" w:space="0" w:color="auto"/>
              <w:right w:val="single" w:sz="4" w:space="0" w:color="auto"/>
            </w:tcBorders>
          </w:tcPr>
          <w:p w:rsidR="002A7BE3" w:rsidRDefault="002A7BE3" w:rsidP="003E4F71">
            <w:pPr>
              <w:spacing w:after="0" w:line="240" w:lineRule="auto"/>
              <w:ind w:left="100" w:right="100"/>
              <w:rPr>
                <w:rFonts w:ascii="Arial" w:hAnsi="Arial" w:cs="Arial"/>
                <w:sz w:val="24"/>
                <w:szCs w:val="24"/>
                <w:lang w:eastAsia="en-GB"/>
              </w:rPr>
            </w:pPr>
            <w:r>
              <w:rPr>
                <w:rFonts w:ascii="Arial" w:hAnsi="Arial" w:cs="Arial"/>
                <w:sz w:val="24"/>
                <w:szCs w:val="24"/>
                <w:lang w:eastAsia="en-GB"/>
              </w:rPr>
              <w:t>Minor changes approved by Equality and Engagement Committee</w:t>
            </w:r>
          </w:p>
        </w:tc>
      </w:tr>
      <w:tr w:rsidR="00FF17A3" w:rsidTr="00B62617">
        <w:tc>
          <w:tcPr>
            <w:tcW w:w="1548" w:type="dxa"/>
            <w:tcBorders>
              <w:top w:val="single" w:sz="4" w:space="0" w:color="auto"/>
              <w:left w:val="single" w:sz="4" w:space="0" w:color="auto"/>
              <w:bottom w:val="single" w:sz="4" w:space="0" w:color="auto"/>
              <w:right w:val="single" w:sz="4" w:space="0" w:color="auto"/>
            </w:tcBorders>
          </w:tcPr>
          <w:p w:rsidR="00FF17A3" w:rsidRDefault="00FF17A3" w:rsidP="003E4F71">
            <w:pPr>
              <w:widowControl w:val="0"/>
              <w:suppressAutoHyphens/>
              <w:spacing w:before="80" w:after="80"/>
              <w:rPr>
                <w:rFonts w:ascii="Arial" w:hAnsi="Arial" w:cs="Arial"/>
                <w:sz w:val="24"/>
                <w:szCs w:val="24"/>
                <w:lang w:eastAsia="en-GB"/>
              </w:rPr>
            </w:pPr>
            <w:r>
              <w:rPr>
                <w:rFonts w:ascii="Arial" w:hAnsi="Arial" w:cs="Arial"/>
                <w:sz w:val="24"/>
                <w:szCs w:val="24"/>
                <w:lang w:eastAsia="en-GB"/>
              </w:rPr>
              <w:t>1.4</w:t>
            </w:r>
          </w:p>
        </w:tc>
        <w:tc>
          <w:tcPr>
            <w:tcW w:w="1980" w:type="dxa"/>
            <w:tcBorders>
              <w:top w:val="single" w:sz="4" w:space="0" w:color="auto"/>
              <w:left w:val="single" w:sz="4" w:space="0" w:color="auto"/>
              <w:bottom w:val="single" w:sz="4" w:space="0" w:color="auto"/>
              <w:right w:val="single" w:sz="4" w:space="0" w:color="auto"/>
            </w:tcBorders>
          </w:tcPr>
          <w:p w:rsidR="00FF17A3" w:rsidRDefault="00FF17A3" w:rsidP="003E4F71">
            <w:pPr>
              <w:widowControl w:val="0"/>
              <w:suppressAutoHyphens/>
              <w:spacing w:before="80" w:after="80"/>
              <w:rPr>
                <w:rFonts w:ascii="Arial" w:eastAsia="Times New Roman" w:hAnsi="Arial" w:cs="Arial"/>
                <w:sz w:val="24"/>
                <w:szCs w:val="24"/>
              </w:rPr>
            </w:pPr>
            <w:r>
              <w:rPr>
                <w:rFonts w:ascii="Arial" w:eastAsia="Times New Roman" w:hAnsi="Arial" w:cs="Arial"/>
                <w:sz w:val="24"/>
                <w:szCs w:val="24"/>
              </w:rPr>
              <w:t>2</w:t>
            </w:r>
            <w:r w:rsidRPr="002E1AA2">
              <w:rPr>
                <w:rFonts w:ascii="Arial" w:eastAsia="Times New Roman" w:hAnsi="Arial" w:cs="Arial"/>
                <w:sz w:val="24"/>
                <w:szCs w:val="24"/>
                <w:vertAlign w:val="superscript"/>
              </w:rPr>
              <w:t>nd</w:t>
            </w:r>
            <w:r>
              <w:rPr>
                <w:rFonts w:ascii="Arial" w:eastAsia="Times New Roman" w:hAnsi="Arial" w:cs="Arial"/>
                <w:sz w:val="24"/>
                <w:szCs w:val="24"/>
              </w:rPr>
              <w:t xml:space="preserve"> review</w:t>
            </w:r>
          </w:p>
        </w:tc>
        <w:tc>
          <w:tcPr>
            <w:tcW w:w="1260" w:type="dxa"/>
            <w:tcBorders>
              <w:top w:val="single" w:sz="4" w:space="0" w:color="auto"/>
              <w:left w:val="single" w:sz="4" w:space="0" w:color="auto"/>
              <w:bottom w:val="single" w:sz="4" w:space="0" w:color="auto"/>
              <w:right w:val="single" w:sz="4" w:space="0" w:color="auto"/>
            </w:tcBorders>
          </w:tcPr>
          <w:p w:rsidR="00FF17A3" w:rsidRDefault="00FF17A3" w:rsidP="003E4F71">
            <w:pPr>
              <w:widowControl w:val="0"/>
              <w:suppressAutoHyphens/>
              <w:spacing w:before="80" w:after="80"/>
              <w:rPr>
                <w:rFonts w:ascii="Arial" w:hAnsi="Arial" w:cs="Arial"/>
                <w:sz w:val="24"/>
                <w:szCs w:val="24"/>
                <w:lang w:eastAsia="en-GB"/>
              </w:rPr>
            </w:pPr>
            <w:r>
              <w:rPr>
                <w:rFonts w:ascii="Arial" w:hAnsi="Arial" w:cs="Arial"/>
                <w:sz w:val="24"/>
                <w:szCs w:val="24"/>
                <w:lang w:eastAsia="en-GB"/>
              </w:rPr>
              <w:t>May 2020</w:t>
            </w:r>
          </w:p>
        </w:tc>
        <w:tc>
          <w:tcPr>
            <w:tcW w:w="4454" w:type="dxa"/>
            <w:tcBorders>
              <w:top w:val="single" w:sz="4" w:space="0" w:color="auto"/>
              <w:left w:val="single" w:sz="4" w:space="0" w:color="auto"/>
              <w:bottom w:val="single" w:sz="4" w:space="0" w:color="auto"/>
              <w:right w:val="single" w:sz="4" w:space="0" w:color="auto"/>
            </w:tcBorders>
          </w:tcPr>
          <w:p w:rsidR="00FF17A3" w:rsidRDefault="00FF17A3" w:rsidP="003E4F71">
            <w:pPr>
              <w:spacing w:after="0" w:line="240" w:lineRule="auto"/>
              <w:ind w:left="100" w:right="100"/>
              <w:rPr>
                <w:rFonts w:ascii="Arial" w:hAnsi="Arial" w:cs="Arial"/>
                <w:sz w:val="24"/>
                <w:szCs w:val="24"/>
                <w:lang w:eastAsia="en-GB"/>
              </w:rPr>
            </w:pPr>
            <w:r>
              <w:rPr>
                <w:rFonts w:ascii="Arial" w:hAnsi="Arial" w:cs="Arial"/>
                <w:sz w:val="24"/>
                <w:szCs w:val="24"/>
                <w:lang w:eastAsia="en-GB"/>
              </w:rPr>
              <w:t>Minor changes approved by Equality and Engagement Committee</w:t>
            </w:r>
          </w:p>
        </w:tc>
      </w:tr>
    </w:tbl>
    <w:p w:rsidR="00FF2BF8" w:rsidRPr="00AD3E29" w:rsidRDefault="00FF2BF8" w:rsidP="003E4F71">
      <w:pPr>
        <w:spacing w:after="0" w:line="240" w:lineRule="auto"/>
        <w:rPr>
          <w:rFonts w:ascii="Arial" w:hAnsi="Arial" w:cs="Arial"/>
          <w:sz w:val="24"/>
          <w:szCs w:val="24"/>
          <w:lang w:eastAsia="en-GB"/>
        </w:rPr>
      </w:pPr>
    </w:p>
    <w:p w:rsidR="00FF2BF8" w:rsidRPr="00AD3E29" w:rsidRDefault="00FF2BF8" w:rsidP="003E4F71">
      <w:pPr>
        <w:spacing w:after="0" w:line="240" w:lineRule="auto"/>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rPr>
          <w:rFonts w:ascii="Arial" w:hAnsi="Arial" w:cs="Arial"/>
          <w:sz w:val="24"/>
          <w:szCs w:val="24"/>
          <w:lang w:eastAsia="en-GB"/>
        </w:rPr>
      </w:pPr>
      <w:r w:rsidRPr="00AD3E29">
        <w:rPr>
          <w:rFonts w:ascii="Arial" w:hAnsi="Arial" w:cs="Arial"/>
          <w:sz w:val="24"/>
          <w:szCs w:val="24"/>
          <w:lang w:eastAsia="en-GB"/>
        </w:rPr>
        <w:t> </w:t>
      </w:r>
    </w:p>
    <w:p w:rsidR="00FF2BF8" w:rsidRDefault="00FF2BF8" w:rsidP="003E4F71">
      <w:pPr>
        <w:spacing w:after="0" w:line="240" w:lineRule="auto"/>
        <w:rPr>
          <w:rFonts w:ascii="Arial" w:hAnsi="Arial" w:cs="Arial"/>
          <w:b/>
          <w:sz w:val="24"/>
          <w:szCs w:val="24"/>
          <w:lang w:eastAsia="en-GB"/>
        </w:rPr>
      </w:pPr>
      <w:r w:rsidRPr="00AD3E29">
        <w:rPr>
          <w:rFonts w:ascii="Arial" w:hAnsi="Arial" w:cs="Arial"/>
          <w:sz w:val="24"/>
          <w:szCs w:val="24"/>
          <w:lang w:eastAsia="en-GB"/>
        </w:rPr>
        <w:lastRenderedPageBreak/>
        <w:t> </w:t>
      </w:r>
      <w:r>
        <w:rPr>
          <w:rFonts w:ascii="Arial" w:hAnsi="Arial" w:cs="Arial"/>
          <w:b/>
          <w:sz w:val="24"/>
          <w:szCs w:val="24"/>
          <w:lang w:eastAsia="en-GB"/>
        </w:rPr>
        <w:t>CONTENTS</w:t>
      </w:r>
    </w:p>
    <w:p w:rsidR="00FF2BF8" w:rsidRDefault="00FF2BF8" w:rsidP="003E4F71">
      <w:pPr>
        <w:spacing w:after="0" w:line="240" w:lineRule="auto"/>
        <w:rPr>
          <w:rFonts w:ascii="Arial" w:hAnsi="Arial" w:cs="Arial"/>
          <w:b/>
          <w:sz w:val="24"/>
          <w:szCs w:val="24"/>
          <w:lang w:eastAsia="en-GB"/>
        </w:rPr>
      </w:pPr>
    </w:p>
    <w:p w:rsidR="00FF2BF8" w:rsidRDefault="00FF2BF8" w:rsidP="003E4F71">
      <w:pPr>
        <w:spacing w:after="0" w:line="360" w:lineRule="auto"/>
        <w:rPr>
          <w:rFonts w:ascii="Arial" w:hAnsi="Arial" w:cs="Arial"/>
          <w:b/>
          <w:sz w:val="24"/>
          <w:szCs w:val="24"/>
          <w:lang w:eastAsia="en-GB"/>
        </w:rPr>
      </w:pPr>
      <w:r>
        <w:rPr>
          <w:rFonts w:ascii="Arial" w:hAnsi="Arial" w:cs="Arial"/>
          <w:b/>
          <w:sz w:val="24"/>
          <w:szCs w:val="24"/>
          <w:lang w:eastAsia="en-GB"/>
        </w:rPr>
        <w:t>SECTION A: POLICY</w:t>
      </w:r>
      <w:r>
        <w:rPr>
          <w:rFonts w:ascii="Arial" w:hAnsi="Arial" w:cs="Arial"/>
          <w:b/>
          <w:sz w:val="24"/>
          <w:szCs w:val="24"/>
          <w:lang w:eastAsia="en-GB"/>
        </w:rPr>
        <w:tab/>
      </w:r>
      <w:r>
        <w:rPr>
          <w:rFonts w:ascii="Arial" w:hAnsi="Arial" w:cs="Arial"/>
          <w:b/>
          <w:sz w:val="24"/>
          <w:szCs w:val="24"/>
          <w:lang w:eastAsia="en-GB"/>
        </w:rPr>
        <w:tab/>
      </w:r>
      <w:r>
        <w:rPr>
          <w:rFonts w:ascii="Arial" w:hAnsi="Arial" w:cs="Arial"/>
          <w:b/>
          <w:sz w:val="24"/>
          <w:szCs w:val="24"/>
          <w:lang w:eastAsia="en-GB"/>
        </w:rPr>
        <w:tab/>
      </w:r>
      <w:r>
        <w:rPr>
          <w:rFonts w:ascii="Arial" w:hAnsi="Arial" w:cs="Arial"/>
          <w:b/>
          <w:sz w:val="24"/>
          <w:szCs w:val="24"/>
          <w:lang w:eastAsia="en-GB"/>
        </w:rPr>
        <w:tab/>
      </w:r>
      <w:r>
        <w:rPr>
          <w:rFonts w:ascii="Arial" w:hAnsi="Arial" w:cs="Arial"/>
          <w:b/>
          <w:sz w:val="24"/>
          <w:szCs w:val="24"/>
          <w:lang w:eastAsia="en-GB"/>
        </w:rPr>
        <w:tab/>
      </w:r>
      <w:r>
        <w:rPr>
          <w:rFonts w:ascii="Arial" w:hAnsi="Arial" w:cs="Arial"/>
          <w:b/>
          <w:sz w:val="24"/>
          <w:szCs w:val="24"/>
          <w:lang w:eastAsia="en-GB"/>
        </w:rPr>
        <w:tab/>
      </w:r>
      <w:r>
        <w:rPr>
          <w:rFonts w:ascii="Arial" w:hAnsi="Arial" w:cs="Arial"/>
          <w:b/>
          <w:sz w:val="24"/>
          <w:szCs w:val="24"/>
          <w:lang w:eastAsia="en-GB"/>
        </w:rPr>
        <w:tab/>
        <w:t>PAGE NUMBER</w:t>
      </w:r>
    </w:p>
    <w:p w:rsidR="00FF2BF8" w:rsidRDefault="00FF2BF8" w:rsidP="003E4F71">
      <w:pPr>
        <w:pStyle w:val="ListParagraph"/>
        <w:numPr>
          <w:ilvl w:val="0"/>
          <w:numId w:val="16"/>
        </w:numPr>
        <w:spacing w:after="0" w:line="360" w:lineRule="auto"/>
        <w:rPr>
          <w:rFonts w:ascii="Arial" w:hAnsi="Arial" w:cs="Arial"/>
          <w:sz w:val="24"/>
          <w:szCs w:val="24"/>
          <w:lang w:eastAsia="en-GB"/>
        </w:rPr>
      </w:pPr>
      <w:r>
        <w:rPr>
          <w:rFonts w:ascii="Arial" w:hAnsi="Arial" w:cs="Arial"/>
          <w:sz w:val="24"/>
          <w:szCs w:val="24"/>
          <w:lang w:eastAsia="en-GB"/>
        </w:rPr>
        <w:t>Policy Statement, Aims and Objectives</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4</w:t>
      </w:r>
    </w:p>
    <w:p w:rsidR="00FF2BF8" w:rsidRDefault="00FF2BF8" w:rsidP="003E4F71">
      <w:pPr>
        <w:pStyle w:val="ListParagraph"/>
        <w:numPr>
          <w:ilvl w:val="0"/>
          <w:numId w:val="16"/>
        </w:numPr>
        <w:spacing w:after="0" w:line="360" w:lineRule="auto"/>
        <w:rPr>
          <w:rFonts w:ascii="Arial" w:hAnsi="Arial" w:cs="Arial"/>
          <w:sz w:val="24"/>
          <w:szCs w:val="24"/>
          <w:lang w:eastAsia="en-GB"/>
        </w:rPr>
      </w:pPr>
      <w:r>
        <w:rPr>
          <w:rFonts w:ascii="Arial" w:hAnsi="Arial" w:cs="Arial"/>
          <w:sz w:val="24"/>
          <w:szCs w:val="24"/>
          <w:lang w:eastAsia="en-GB"/>
        </w:rPr>
        <w:t>Legislation and Guidance</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4</w:t>
      </w:r>
    </w:p>
    <w:p w:rsidR="00FF2BF8" w:rsidRDefault="00FF2BF8" w:rsidP="003E4F71">
      <w:pPr>
        <w:pStyle w:val="ListParagraph"/>
        <w:numPr>
          <w:ilvl w:val="0"/>
          <w:numId w:val="16"/>
        </w:numPr>
        <w:spacing w:after="0" w:line="360" w:lineRule="auto"/>
        <w:rPr>
          <w:rFonts w:ascii="Arial" w:hAnsi="Arial" w:cs="Arial"/>
          <w:sz w:val="24"/>
          <w:szCs w:val="24"/>
          <w:lang w:eastAsia="en-GB"/>
        </w:rPr>
      </w:pPr>
      <w:r>
        <w:rPr>
          <w:rFonts w:ascii="Arial" w:hAnsi="Arial" w:cs="Arial"/>
          <w:sz w:val="24"/>
          <w:szCs w:val="24"/>
          <w:lang w:eastAsia="en-GB"/>
        </w:rPr>
        <w:t>Scope</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4</w:t>
      </w:r>
    </w:p>
    <w:p w:rsidR="00F018B0" w:rsidRDefault="00F018B0" w:rsidP="003E4F71">
      <w:pPr>
        <w:pStyle w:val="ListParagraph"/>
        <w:numPr>
          <w:ilvl w:val="0"/>
          <w:numId w:val="16"/>
        </w:numPr>
        <w:spacing w:after="0" w:line="360" w:lineRule="auto"/>
        <w:rPr>
          <w:rFonts w:ascii="Arial" w:hAnsi="Arial" w:cs="Arial"/>
          <w:sz w:val="24"/>
          <w:szCs w:val="24"/>
          <w:lang w:eastAsia="en-GB"/>
        </w:rPr>
      </w:pPr>
      <w:r>
        <w:rPr>
          <w:rFonts w:ascii="Arial" w:hAnsi="Arial" w:cs="Arial"/>
          <w:sz w:val="24"/>
          <w:szCs w:val="24"/>
          <w:lang w:eastAsia="en-GB"/>
        </w:rPr>
        <w:t>Equality and Diversity</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9D697D">
        <w:rPr>
          <w:rFonts w:ascii="Arial" w:hAnsi="Arial" w:cs="Arial"/>
          <w:sz w:val="24"/>
          <w:szCs w:val="24"/>
          <w:lang w:eastAsia="en-GB"/>
        </w:rPr>
        <w:t>5</w:t>
      </w:r>
    </w:p>
    <w:p w:rsidR="00FF2BF8" w:rsidRDefault="00FF2BF8" w:rsidP="003E4F71">
      <w:pPr>
        <w:pStyle w:val="ListParagraph"/>
        <w:numPr>
          <w:ilvl w:val="0"/>
          <w:numId w:val="16"/>
        </w:numPr>
        <w:spacing w:after="0" w:line="360" w:lineRule="auto"/>
        <w:rPr>
          <w:rFonts w:ascii="Arial" w:hAnsi="Arial" w:cs="Arial"/>
          <w:sz w:val="24"/>
          <w:szCs w:val="24"/>
          <w:lang w:eastAsia="en-GB"/>
        </w:rPr>
      </w:pPr>
      <w:r>
        <w:rPr>
          <w:rFonts w:ascii="Arial" w:hAnsi="Arial" w:cs="Arial"/>
          <w:sz w:val="24"/>
          <w:szCs w:val="24"/>
          <w:lang w:eastAsia="en-GB"/>
        </w:rPr>
        <w:t>Accountabilities and Responsibilities</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5</w:t>
      </w:r>
    </w:p>
    <w:p w:rsidR="00FF2BF8" w:rsidRDefault="00FF2BF8" w:rsidP="003E4F71">
      <w:pPr>
        <w:pStyle w:val="ListParagraph"/>
        <w:numPr>
          <w:ilvl w:val="0"/>
          <w:numId w:val="16"/>
        </w:numPr>
        <w:spacing w:after="0" w:line="360" w:lineRule="auto"/>
        <w:rPr>
          <w:rFonts w:ascii="Arial" w:hAnsi="Arial" w:cs="Arial"/>
          <w:sz w:val="24"/>
          <w:szCs w:val="24"/>
          <w:lang w:eastAsia="en-GB"/>
        </w:rPr>
      </w:pPr>
      <w:r>
        <w:rPr>
          <w:rFonts w:ascii="Arial" w:hAnsi="Arial" w:cs="Arial"/>
          <w:sz w:val="24"/>
          <w:szCs w:val="24"/>
          <w:lang w:eastAsia="en-GB"/>
        </w:rPr>
        <w:t>Dissemination, Training and Review</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6</w:t>
      </w:r>
    </w:p>
    <w:p w:rsidR="005B0005" w:rsidRDefault="005B0005" w:rsidP="003E4F71">
      <w:pPr>
        <w:spacing w:after="0" w:line="360" w:lineRule="auto"/>
        <w:rPr>
          <w:rFonts w:ascii="Arial" w:hAnsi="Arial" w:cs="Arial"/>
          <w:b/>
          <w:sz w:val="24"/>
          <w:szCs w:val="24"/>
          <w:lang w:eastAsia="en-GB"/>
        </w:rPr>
      </w:pPr>
    </w:p>
    <w:p w:rsidR="00FF2BF8" w:rsidRDefault="00FF2BF8" w:rsidP="003E4F71">
      <w:pPr>
        <w:spacing w:after="0" w:line="360" w:lineRule="auto"/>
        <w:rPr>
          <w:rFonts w:ascii="Arial" w:hAnsi="Arial" w:cs="Arial"/>
          <w:b/>
          <w:sz w:val="24"/>
          <w:szCs w:val="24"/>
          <w:lang w:eastAsia="en-GB"/>
        </w:rPr>
      </w:pPr>
      <w:r>
        <w:rPr>
          <w:rFonts w:ascii="Arial" w:hAnsi="Arial" w:cs="Arial"/>
          <w:b/>
          <w:sz w:val="24"/>
          <w:szCs w:val="24"/>
          <w:lang w:eastAsia="en-GB"/>
        </w:rPr>
        <w:t>SECTION B: PROCEDURE</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General Principles</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8</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Right to Representation</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9</w:t>
      </w:r>
    </w:p>
    <w:p w:rsidR="00FF2BF8" w:rsidRPr="0061520C" w:rsidRDefault="00FF2BF8" w:rsidP="003E4F71">
      <w:pPr>
        <w:pStyle w:val="ListParagraph"/>
        <w:numPr>
          <w:ilvl w:val="0"/>
          <w:numId w:val="17"/>
        </w:numPr>
        <w:spacing w:after="0" w:line="360" w:lineRule="auto"/>
        <w:rPr>
          <w:rFonts w:ascii="Arial" w:hAnsi="Arial" w:cs="Arial"/>
          <w:sz w:val="24"/>
          <w:szCs w:val="24"/>
          <w:lang w:eastAsia="en-GB"/>
        </w:rPr>
      </w:pPr>
      <w:r w:rsidRPr="0061520C">
        <w:rPr>
          <w:rFonts w:ascii="Arial" w:hAnsi="Arial" w:cs="Arial"/>
          <w:sz w:val="24"/>
          <w:szCs w:val="24"/>
          <w:lang w:eastAsia="en-GB"/>
        </w:rPr>
        <w:t>Alleged breach of discipline relating to Union Representatives</w:t>
      </w:r>
      <w:r w:rsidRPr="0061520C">
        <w:rPr>
          <w:rFonts w:ascii="Arial" w:hAnsi="Arial" w:cs="Arial"/>
          <w:sz w:val="24"/>
          <w:szCs w:val="24"/>
          <w:lang w:eastAsia="en-GB"/>
        </w:rPr>
        <w:tab/>
        <w:t>9</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Exclusion from Work</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9</w:t>
      </w:r>
      <w:r>
        <w:rPr>
          <w:rFonts w:ascii="Arial" w:hAnsi="Arial" w:cs="Arial"/>
          <w:sz w:val="24"/>
          <w:szCs w:val="24"/>
          <w:lang w:eastAsia="en-GB"/>
        </w:rPr>
        <w:tab/>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Delegation of Authority to deal with Disciplinary Procedures</w:t>
      </w:r>
      <w:r>
        <w:rPr>
          <w:rFonts w:ascii="Arial" w:hAnsi="Arial" w:cs="Arial"/>
          <w:sz w:val="24"/>
          <w:szCs w:val="24"/>
          <w:lang w:eastAsia="en-GB"/>
        </w:rPr>
        <w:tab/>
      </w:r>
      <w:r>
        <w:rPr>
          <w:rFonts w:ascii="Arial" w:hAnsi="Arial" w:cs="Arial"/>
          <w:sz w:val="24"/>
          <w:szCs w:val="24"/>
          <w:lang w:eastAsia="en-GB"/>
        </w:rPr>
        <w:tab/>
        <w:t>11</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Investigatory Process</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11</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Formal Non Disciplinary Action</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12</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Formal Disciplinary Action</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3B3B90">
        <w:rPr>
          <w:rFonts w:ascii="Arial" w:hAnsi="Arial" w:cs="Arial"/>
          <w:sz w:val="24"/>
          <w:szCs w:val="24"/>
          <w:lang w:eastAsia="en-GB"/>
        </w:rPr>
        <w:t>13</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Written Warning</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14</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Final Written Warning</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15</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Dismissal</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15</w:t>
      </w:r>
    </w:p>
    <w:p w:rsidR="00FF2BF8" w:rsidRDefault="00FF2BF8" w:rsidP="003E4F71">
      <w:pPr>
        <w:pStyle w:val="ListParagraph"/>
        <w:numPr>
          <w:ilvl w:val="0"/>
          <w:numId w:val="17"/>
        </w:numPr>
        <w:spacing w:after="0" w:line="360" w:lineRule="auto"/>
        <w:rPr>
          <w:rFonts w:ascii="Arial" w:hAnsi="Arial" w:cs="Arial"/>
          <w:sz w:val="24"/>
          <w:szCs w:val="24"/>
          <w:lang w:eastAsia="en-GB"/>
        </w:rPr>
      </w:pPr>
      <w:r>
        <w:rPr>
          <w:rFonts w:ascii="Arial" w:hAnsi="Arial" w:cs="Arial"/>
          <w:sz w:val="24"/>
          <w:szCs w:val="24"/>
          <w:lang w:eastAsia="en-GB"/>
        </w:rPr>
        <w:t>Appeal</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3B3B90">
        <w:rPr>
          <w:rFonts w:ascii="Arial" w:hAnsi="Arial" w:cs="Arial"/>
          <w:sz w:val="24"/>
          <w:szCs w:val="24"/>
          <w:lang w:eastAsia="en-GB"/>
        </w:rPr>
        <w:t>16</w:t>
      </w:r>
    </w:p>
    <w:p w:rsidR="005B0005" w:rsidRDefault="005B0005" w:rsidP="003E4F71">
      <w:pPr>
        <w:spacing w:after="0" w:line="360" w:lineRule="auto"/>
        <w:rPr>
          <w:rFonts w:ascii="Arial" w:hAnsi="Arial" w:cs="Arial"/>
          <w:b/>
          <w:sz w:val="24"/>
          <w:szCs w:val="24"/>
          <w:lang w:eastAsia="en-GB"/>
        </w:rPr>
      </w:pPr>
    </w:p>
    <w:p w:rsidR="00FF2BF8" w:rsidRDefault="00FF2BF8" w:rsidP="003E4F71">
      <w:pPr>
        <w:spacing w:after="0" w:line="360" w:lineRule="auto"/>
        <w:rPr>
          <w:rFonts w:ascii="Arial" w:hAnsi="Arial" w:cs="Arial"/>
          <w:b/>
          <w:sz w:val="24"/>
          <w:szCs w:val="24"/>
          <w:lang w:eastAsia="en-GB"/>
        </w:rPr>
      </w:pPr>
      <w:r>
        <w:rPr>
          <w:rFonts w:ascii="Arial" w:hAnsi="Arial" w:cs="Arial"/>
          <w:b/>
          <w:sz w:val="24"/>
          <w:szCs w:val="24"/>
          <w:lang w:eastAsia="en-GB"/>
        </w:rPr>
        <w:t>APPENDICES</w:t>
      </w:r>
    </w:p>
    <w:p w:rsidR="00FF2BF8" w:rsidRDefault="00FF2BF8" w:rsidP="003E4F71">
      <w:pPr>
        <w:spacing w:after="0" w:line="360" w:lineRule="auto"/>
        <w:rPr>
          <w:rFonts w:ascii="Arial" w:hAnsi="Arial" w:cs="Arial"/>
          <w:sz w:val="24"/>
          <w:szCs w:val="24"/>
          <w:lang w:eastAsia="en-GB"/>
        </w:rPr>
      </w:pPr>
      <w:r>
        <w:rPr>
          <w:rFonts w:ascii="Arial" w:hAnsi="Arial" w:cs="Arial"/>
          <w:sz w:val="24"/>
          <w:szCs w:val="24"/>
          <w:lang w:eastAsia="en-GB"/>
        </w:rPr>
        <w:t>Appendix</w:t>
      </w:r>
      <w:r w:rsidR="009D697D">
        <w:rPr>
          <w:rFonts w:ascii="Arial" w:hAnsi="Arial" w:cs="Arial"/>
          <w:sz w:val="24"/>
          <w:szCs w:val="24"/>
          <w:lang w:eastAsia="en-GB"/>
        </w:rPr>
        <w:t xml:space="preserve"> 1 – Conduct of Hearing</w:t>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t>18</w:t>
      </w:r>
    </w:p>
    <w:p w:rsidR="00FF2BF8" w:rsidRDefault="00FF2BF8" w:rsidP="003E4F71">
      <w:pPr>
        <w:spacing w:after="0" w:line="360" w:lineRule="auto"/>
        <w:rPr>
          <w:rFonts w:ascii="Arial" w:hAnsi="Arial" w:cs="Arial"/>
          <w:sz w:val="24"/>
          <w:szCs w:val="24"/>
          <w:lang w:eastAsia="en-GB"/>
        </w:rPr>
      </w:pPr>
      <w:r>
        <w:rPr>
          <w:rFonts w:ascii="Arial" w:hAnsi="Arial" w:cs="Arial"/>
          <w:sz w:val="24"/>
          <w:szCs w:val="24"/>
          <w:lang w:eastAsia="en-GB"/>
        </w:rPr>
        <w:t xml:space="preserve">Appendix 2 – Standards </w:t>
      </w:r>
      <w:r w:rsidR="003B3B90">
        <w:rPr>
          <w:rFonts w:ascii="Arial" w:hAnsi="Arial" w:cs="Arial"/>
          <w:sz w:val="24"/>
          <w:szCs w:val="24"/>
          <w:lang w:eastAsia="en-GB"/>
        </w:rPr>
        <w:t>of Performance and Conduct</w:t>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t>19</w:t>
      </w:r>
    </w:p>
    <w:p w:rsidR="00FF2BF8" w:rsidRDefault="00FF2BF8" w:rsidP="003E4F71">
      <w:pPr>
        <w:spacing w:after="0" w:line="360" w:lineRule="auto"/>
        <w:rPr>
          <w:rFonts w:ascii="Arial" w:hAnsi="Arial" w:cs="Arial"/>
          <w:sz w:val="24"/>
          <w:szCs w:val="24"/>
          <w:lang w:eastAsia="en-GB"/>
        </w:rPr>
      </w:pPr>
      <w:r>
        <w:rPr>
          <w:rFonts w:ascii="Arial" w:hAnsi="Arial" w:cs="Arial"/>
          <w:sz w:val="24"/>
          <w:szCs w:val="24"/>
          <w:lang w:eastAsia="en-GB"/>
        </w:rPr>
        <w:t>Appendix 3 – Offences That May</w:t>
      </w:r>
      <w:r w:rsidR="003B3B90">
        <w:rPr>
          <w:rFonts w:ascii="Arial" w:hAnsi="Arial" w:cs="Arial"/>
          <w:sz w:val="24"/>
          <w:szCs w:val="24"/>
          <w:lang w:eastAsia="en-GB"/>
        </w:rPr>
        <w:t xml:space="preserve"> Constitute Gross Misconduct</w:t>
      </w:r>
      <w:r w:rsidR="003B3B90">
        <w:rPr>
          <w:rFonts w:ascii="Arial" w:hAnsi="Arial" w:cs="Arial"/>
          <w:sz w:val="24"/>
          <w:szCs w:val="24"/>
          <w:lang w:eastAsia="en-GB"/>
        </w:rPr>
        <w:tab/>
      </w:r>
      <w:r w:rsidR="003B3B90">
        <w:rPr>
          <w:rFonts w:ascii="Arial" w:hAnsi="Arial" w:cs="Arial"/>
          <w:sz w:val="24"/>
          <w:szCs w:val="24"/>
          <w:lang w:eastAsia="en-GB"/>
        </w:rPr>
        <w:tab/>
        <w:t>22</w:t>
      </w:r>
    </w:p>
    <w:p w:rsidR="00FF2BF8" w:rsidRPr="00074477" w:rsidRDefault="00FF2BF8" w:rsidP="003E4F71">
      <w:pPr>
        <w:spacing w:after="0" w:line="360" w:lineRule="auto"/>
        <w:rPr>
          <w:rFonts w:ascii="Arial" w:hAnsi="Arial" w:cs="Arial"/>
          <w:sz w:val="24"/>
          <w:szCs w:val="24"/>
          <w:lang w:eastAsia="en-GB"/>
        </w:rPr>
      </w:pPr>
      <w:r>
        <w:rPr>
          <w:rFonts w:ascii="Arial" w:hAnsi="Arial" w:cs="Arial"/>
          <w:sz w:val="24"/>
          <w:szCs w:val="24"/>
          <w:lang w:eastAsia="en-GB"/>
        </w:rPr>
        <w:t xml:space="preserve">Appendix </w:t>
      </w:r>
      <w:r w:rsidR="003B3B90">
        <w:rPr>
          <w:rFonts w:ascii="Arial" w:hAnsi="Arial" w:cs="Arial"/>
          <w:sz w:val="24"/>
          <w:szCs w:val="24"/>
          <w:lang w:eastAsia="en-GB"/>
        </w:rPr>
        <w:t>4 – Scheme of Delegation</w:t>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r>
      <w:r w:rsidR="003B3B90">
        <w:rPr>
          <w:rFonts w:ascii="Arial" w:hAnsi="Arial" w:cs="Arial"/>
          <w:sz w:val="24"/>
          <w:szCs w:val="24"/>
          <w:lang w:eastAsia="en-GB"/>
        </w:rPr>
        <w:tab/>
        <w:t>24</w:t>
      </w:r>
    </w:p>
    <w:p w:rsidR="00FF2BF8" w:rsidRDefault="00FF2BF8" w:rsidP="003E4F71">
      <w:pPr>
        <w:spacing w:after="0" w:line="240" w:lineRule="auto"/>
        <w:rPr>
          <w:rFonts w:ascii="Arial" w:hAnsi="Arial" w:cs="Arial"/>
          <w:b/>
          <w:sz w:val="24"/>
          <w:szCs w:val="24"/>
          <w:lang w:eastAsia="en-GB"/>
        </w:rPr>
      </w:pPr>
    </w:p>
    <w:p w:rsidR="00FF2BF8" w:rsidRDefault="00FF2BF8" w:rsidP="003E4F71">
      <w:pPr>
        <w:spacing w:after="0" w:line="240" w:lineRule="auto"/>
        <w:rPr>
          <w:rFonts w:ascii="Arial" w:hAnsi="Arial" w:cs="Arial"/>
          <w:b/>
          <w:sz w:val="24"/>
          <w:szCs w:val="24"/>
          <w:lang w:eastAsia="en-GB"/>
        </w:rPr>
      </w:pPr>
    </w:p>
    <w:p w:rsidR="00FF2BF8" w:rsidRDefault="00FF2BF8" w:rsidP="003E4F71">
      <w:pPr>
        <w:spacing w:after="0" w:line="240" w:lineRule="auto"/>
        <w:rPr>
          <w:rFonts w:ascii="Arial" w:hAnsi="Arial" w:cs="Arial"/>
          <w:b/>
          <w:sz w:val="24"/>
          <w:szCs w:val="24"/>
          <w:lang w:eastAsia="en-GB"/>
        </w:rPr>
      </w:pPr>
    </w:p>
    <w:p w:rsidR="00FF2BF8" w:rsidRDefault="00FF2BF8" w:rsidP="003E4F71">
      <w:pPr>
        <w:spacing w:after="0" w:line="240" w:lineRule="auto"/>
        <w:rPr>
          <w:rFonts w:ascii="Arial" w:hAnsi="Arial" w:cs="Arial"/>
          <w:b/>
          <w:sz w:val="24"/>
          <w:szCs w:val="24"/>
          <w:lang w:eastAsia="en-GB"/>
        </w:rPr>
      </w:pPr>
    </w:p>
    <w:p w:rsidR="00FF2BF8" w:rsidRPr="00074477" w:rsidRDefault="00FF2BF8" w:rsidP="003E4F71">
      <w:pPr>
        <w:spacing w:after="0" w:line="240" w:lineRule="auto"/>
        <w:rPr>
          <w:rFonts w:ascii="Arial" w:hAnsi="Arial" w:cs="Arial"/>
          <w:b/>
          <w:sz w:val="24"/>
          <w:szCs w:val="24"/>
          <w:lang w:eastAsia="en-GB"/>
        </w:rPr>
      </w:pPr>
    </w:p>
    <w:p w:rsidR="00FF2BF8" w:rsidRPr="00AD3E29" w:rsidRDefault="00FF2BF8" w:rsidP="003E4F71">
      <w:pPr>
        <w:spacing w:after="0" w:line="240" w:lineRule="auto"/>
        <w:rPr>
          <w:rFonts w:ascii="Arial" w:hAnsi="Arial" w:cs="Arial"/>
          <w:sz w:val="24"/>
          <w:szCs w:val="24"/>
          <w:lang w:eastAsia="en-GB"/>
        </w:rPr>
      </w:pPr>
    </w:p>
    <w:p w:rsidR="00FF2BF8" w:rsidRPr="00AD3E29" w:rsidRDefault="00693774" w:rsidP="003E4F71">
      <w:pPr>
        <w:spacing w:after="0" w:line="240" w:lineRule="auto"/>
        <w:rPr>
          <w:rFonts w:ascii="Arial" w:hAnsi="Arial" w:cs="Arial"/>
          <w:sz w:val="24"/>
          <w:szCs w:val="24"/>
          <w:lang w:eastAsia="en-GB"/>
        </w:rPr>
      </w:pPr>
      <w:r>
        <w:rPr>
          <w:rFonts w:ascii="Arial" w:hAnsi="Arial" w:cs="Arial"/>
          <w:b/>
          <w:bCs/>
          <w:sz w:val="24"/>
          <w:szCs w:val="24"/>
          <w:lang w:eastAsia="en-GB"/>
        </w:rPr>
        <w:br w:type="page"/>
      </w:r>
      <w:r w:rsidR="00FF2BF8" w:rsidRPr="00AD3E29">
        <w:rPr>
          <w:rFonts w:ascii="Arial" w:hAnsi="Arial" w:cs="Arial"/>
          <w:b/>
          <w:bCs/>
          <w:sz w:val="24"/>
          <w:szCs w:val="24"/>
          <w:lang w:eastAsia="en-GB"/>
        </w:rPr>
        <w:lastRenderedPageBreak/>
        <w:t>SECTIO</w:t>
      </w:r>
      <w:bookmarkStart w:id="1" w:name="_GoBack"/>
      <w:bookmarkEnd w:id="1"/>
      <w:r w:rsidR="00FF2BF8" w:rsidRPr="00AD3E29">
        <w:rPr>
          <w:rFonts w:ascii="Arial" w:hAnsi="Arial" w:cs="Arial"/>
          <w:b/>
          <w:bCs/>
          <w:sz w:val="24"/>
          <w:szCs w:val="24"/>
          <w:lang w:eastAsia="en-GB"/>
        </w:rPr>
        <w:t>N A – POLICY</w:t>
      </w:r>
    </w:p>
    <w:p w:rsidR="00FF2BF8" w:rsidRPr="00AD3E29" w:rsidRDefault="00FF2BF8" w:rsidP="003E4F71">
      <w:pPr>
        <w:spacing w:after="0" w:line="240" w:lineRule="auto"/>
        <w:ind w:left="2160"/>
        <w:rPr>
          <w:rFonts w:ascii="Arial" w:hAnsi="Arial" w:cs="Arial"/>
          <w:sz w:val="24"/>
          <w:szCs w:val="24"/>
          <w:lang w:eastAsia="en-GB"/>
        </w:rPr>
      </w:pPr>
      <w:r w:rsidRPr="00AD3E29">
        <w:rPr>
          <w:rFonts w:ascii="Arial" w:hAnsi="Arial" w:cs="Arial"/>
          <w:sz w:val="24"/>
          <w:szCs w:val="24"/>
          <w:lang w:eastAsia="en-GB"/>
        </w:rPr>
        <w:t> </w:t>
      </w:r>
    </w:p>
    <w:p w:rsidR="00FF2BF8" w:rsidRPr="00693774" w:rsidRDefault="00FF2BF8" w:rsidP="003E4F71">
      <w:pPr>
        <w:pStyle w:val="ListParagraph"/>
        <w:numPr>
          <w:ilvl w:val="0"/>
          <w:numId w:val="18"/>
        </w:numPr>
        <w:spacing w:after="0" w:line="240" w:lineRule="auto"/>
        <w:ind w:left="851" w:hanging="851"/>
        <w:rPr>
          <w:rFonts w:ascii="Arial" w:hAnsi="Arial" w:cs="Arial"/>
          <w:sz w:val="24"/>
          <w:szCs w:val="24"/>
          <w:lang w:eastAsia="en-GB"/>
        </w:rPr>
      </w:pPr>
      <w:r w:rsidRPr="00693774">
        <w:rPr>
          <w:rFonts w:ascii="Arial" w:hAnsi="Arial" w:cs="Arial"/>
          <w:b/>
          <w:bCs/>
          <w:sz w:val="24"/>
          <w:szCs w:val="24"/>
          <w:lang w:eastAsia="en-GB"/>
        </w:rPr>
        <w:t>Policy Statement, Aims and Objectives</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5B0005" w:rsidRDefault="00FF2BF8" w:rsidP="003E4F71">
      <w:pPr>
        <w:pStyle w:val="ListParagraph"/>
        <w:numPr>
          <w:ilvl w:val="1"/>
          <w:numId w:val="21"/>
        </w:numPr>
        <w:spacing w:after="0" w:line="240" w:lineRule="auto"/>
        <w:ind w:left="851" w:hanging="851"/>
        <w:rPr>
          <w:rFonts w:ascii="Arial" w:hAnsi="Arial" w:cs="Arial"/>
          <w:sz w:val="24"/>
          <w:szCs w:val="24"/>
          <w:lang w:eastAsia="en-GB"/>
        </w:rPr>
      </w:pPr>
      <w:r w:rsidRPr="005B0005">
        <w:rPr>
          <w:rFonts w:ascii="Arial" w:hAnsi="Arial" w:cs="Arial"/>
          <w:sz w:val="24"/>
          <w:szCs w:val="24"/>
          <w:lang w:eastAsia="en-GB"/>
        </w:rPr>
        <w:t>This policy aims to help and encourage all employees to achieve and maintain satisfactory standards of conduct (including attendance), capability and competence and to ensure consistent and fair treatment for all.</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w:t>
      </w:r>
      <w:r w:rsidR="00693774">
        <w:rPr>
          <w:rFonts w:ascii="Arial" w:hAnsi="Arial" w:cs="Arial"/>
          <w:sz w:val="24"/>
          <w:szCs w:val="24"/>
          <w:lang w:eastAsia="en-GB"/>
        </w:rPr>
        <w:tab/>
      </w:r>
      <w:r w:rsidRPr="00AD3E29">
        <w:rPr>
          <w:rFonts w:ascii="Arial" w:hAnsi="Arial" w:cs="Arial"/>
          <w:sz w:val="24"/>
          <w:szCs w:val="24"/>
          <w:lang w:eastAsia="en-GB"/>
        </w:rPr>
        <w:t xml:space="preserve">This policy should be used after consideration of or in conjunction with NHS </w:t>
      </w:r>
      <w:r>
        <w:rPr>
          <w:rFonts w:ascii="Arial" w:hAnsi="Arial" w:cs="Arial"/>
          <w:sz w:val="24"/>
          <w:szCs w:val="24"/>
          <w:lang w:eastAsia="en-GB"/>
        </w:rPr>
        <w:t xml:space="preserve">Barnsley </w:t>
      </w:r>
      <w:r w:rsidRPr="00AD3E29">
        <w:rPr>
          <w:rFonts w:ascii="Arial" w:hAnsi="Arial" w:cs="Arial"/>
          <w:sz w:val="24"/>
          <w:szCs w:val="24"/>
          <w:lang w:eastAsia="en-GB"/>
        </w:rPr>
        <w:t>Clinical Commissioning Group’s policies and procedures governing sickness absence, bullying and harassment, grievance, performance, complaints and counter fraud.</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1.3</w:t>
      </w:r>
      <w:r>
        <w:rPr>
          <w:rFonts w:ascii="Arial" w:hAnsi="Arial" w:cs="Arial"/>
          <w:sz w:val="24"/>
          <w:szCs w:val="24"/>
          <w:lang w:eastAsia="en-GB"/>
        </w:rPr>
        <w:t>.</w:t>
      </w:r>
      <w:r w:rsidRPr="00AD3E29">
        <w:rPr>
          <w:rFonts w:ascii="Arial" w:hAnsi="Arial" w:cs="Arial"/>
          <w:sz w:val="24"/>
          <w:szCs w:val="24"/>
          <w:lang w:eastAsia="en-GB"/>
        </w:rPr>
        <w:tab/>
        <w:t>The advice of the Human Resources Lead must be sought in any case likely to involve an exclusion from work, formal warning or dismissal and is advised in any cases of a disciplinary nature. The level of Human Resources involvement will depend upon the severity of the alleged breach of discipline. In all cases Human Resources will act in an advisory capacity.</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w:t>
      </w:r>
      <w:r>
        <w:rPr>
          <w:rFonts w:ascii="Arial" w:hAnsi="Arial" w:cs="Arial"/>
          <w:sz w:val="24"/>
          <w:szCs w:val="24"/>
          <w:lang w:eastAsia="en-GB"/>
        </w:rPr>
        <w:t>4</w:t>
      </w:r>
      <w:r w:rsidRPr="00AD3E29">
        <w:rPr>
          <w:rFonts w:ascii="Arial" w:hAnsi="Arial" w:cs="Arial"/>
          <w:sz w:val="24"/>
          <w:szCs w:val="24"/>
          <w:lang w:eastAsia="en-GB"/>
        </w:rPr>
        <w:t>.</w:t>
      </w:r>
      <w:r w:rsidR="00693774">
        <w:rPr>
          <w:rFonts w:ascii="Arial" w:hAnsi="Arial" w:cs="Arial"/>
          <w:sz w:val="24"/>
          <w:szCs w:val="24"/>
          <w:lang w:eastAsia="en-GB"/>
        </w:rPr>
        <w:tab/>
      </w:r>
      <w:r w:rsidRPr="00AD3E29">
        <w:rPr>
          <w:rFonts w:ascii="Arial" w:hAnsi="Arial" w:cs="Arial"/>
          <w:sz w:val="24"/>
          <w:szCs w:val="24"/>
          <w:lang w:eastAsia="en-GB"/>
        </w:rPr>
        <w:t>The development of this policy:</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pStyle w:val="ListParagraph"/>
        <w:numPr>
          <w:ilvl w:val="0"/>
          <w:numId w:val="5"/>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Sets out the responsibilities of Managers, Employees, Staff Side and Human Resources.</w:t>
      </w:r>
    </w:p>
    <w:p w:rsidR="00FF2BF8" w:rsidRPr="00AD3E29" w:rsidRDefault="00FF2BF8" w:rsidP="003E4F71">
      <w:pPr>
        <w:pStyle w:val="ListParagraph"/>
        <w:numPr>
          <w:ilvl w:val="0"/>
          <w:numId w:val="5"/>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Ensures a robust, consistent and effective procedure for managing breaches of discipline.</w:t>
      </w:r>
    </w:p>
    <w:p w:rsidR="00FF2BF8" w:rsidRPr="00AD3E29" w:rsidRDefault="00FF2BF8" w:rsidP="003E4F71">
      <w:pPr>
        <w:pStyle w:val="ListParagraph"/>
        <w:numPr>
          <w:ilvl w:val="0"/>
          <w:numId w:val="5"/>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Defines the scheme of delegation associated with disciplinary hearings and appeal hearings.</w:t>
      </w:r>
    </w:p>
    <w:p w:rsidR="00FF2BF8" w:rsidRPr="00AD3E29" w:rsidRDefault="00FF2BF8" w:rsidP="003E4F71">
      <w:pPr>
        <w:pStyle w:val="ListParagraph"/>
        <w:numPr>
          <w:ilvl w:val="0"/>
          <w:numId w:val="5"/>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Satisfies legislative requirements.</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693774" w:rsidRDefault="00FF2BF8" w:rsidP="003E4F71">
      <w:pPr>
        <w:pStyle w:val="ListParagraph"/>
        <w:numPr>
          <w:ilvl w:val="0"/>
          <w:numId w:val="18"/>
        </w:numPr>
        <w:spacing w:after="0" w:line="240" w:lineRule="auto"/>
        <w:ind w:left="851" w:hanging="851"/>
        <w:rPr>
          <w:rFonts w:ascii="Arial" w:hAnsi="Arial" w:cs="Arial"/>
          <w:sz w:val="24"/>
          <w:szCs w:val="24"/>
          <w:lang w:eastAsia="en-GB"/>
        </w:rPr>
      </w:pPr>
      <w:r w:rsidRPr="00693774">
        <w:rPr>
          <w:rFonts w:ascii="Arial" w:hAnsi="Arial" w:cs="Arial"/>
          <w:b/>
          <w:bCs/>
          <w:sz w:val="24"/>
          <w:szCs w:val="24"/>
          <w:lang w:eastAsia="en-GB"/>
        </w:rPr>
        <w:t>Legislation and Guidance</w:t>
      </w:r>
    </w:p>
    <w:p w:rsidR="00FF2BF8"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t> </w:t>
      </w:r>
    </w:p>
    <w:p w:rsidR="00FF2BF8" w:rsidRPr="00693774" w:rsidRDefault="00FF2BF8" w:rsidP="003E4F71">
      <w:pPr>
        <w:pStyle w:val="ListParagraph"/>
        <w:numPr>
          <w:ilvl w:val="1"/>
          <w:numId w:val="18"/>
        </w:numPr>
        <w:spacing w:after="0" w:line="240" w:lineRule="auto"/>
        <w:ind w:left="851" w:hanging="851"/>
        <w:rPr>
          <w:rFonts w:ascii="Arial" w:hAnsi="Arial" w:cs="Arial"/>
          <w:sz w:val="24"/>
          <w:szCs w:val="24"/>
          <w:lang w:eastAsia="en-GB"/>
        </w:rPr>
      </w:pPr>
      <w:r w:rsidRPr="00693774">
        <w:rPr>
          <w:rFonts w:ascii="Arial" w:hAnsi="Arial" w:cs="Arial"/>
          <w:sz w:val="24"/>
          <w:szCs w:val="24"/>
          <w:lang w:eastAsia="en-GB"/>
        </w:rPr>
        <w:t xml:space="preserve">The following legislation and guidance has been taken into consideration in the development of this </w:t>
      </w:r>
      <w:r w:rsidR="00C002A0">
        <w:rPr>
          <w:rFonts w:ascii="Arial" w:hAnsi="Arial" w:cs="Arial"/>
          <w:sz w:val="24"/>
          <w:szCs w:val="24"/>
          <w:lang w:eastAsia="en-GB"/>
        </w:rPr>
        <w:t>policy</w:t>
      </w:r>
      <w:r w:rsidRPr="00693774">
        <w:rPr>
          <w:rFonts w:ascii="Arial" w:hAnsi="Arial" w:cs="Arial"/>
          <w:sz w:val="24"/>
          <w:szCs w:val="24"/>
          <w:lang w:eastAsia="en-GB"/>
        </w:rPr>
        <w:t>.</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Default="00FF2BF8" w:rsidP="003E4F71">
      <w:pPr>
        <w:pStyle w:val="ListParagraph"/>
        <w:numPr>
          <w:ilvl w:val="0"/>
          <w:numId w:val="19"/>
        </w:numPr>
        <w:spacing w:after="0" w:line="240" w:lineRule="auto"/>
        <w:ind w:left="1418" w:hanging="567"/>
        <w:rPr>
          <w:rFonts w:ascii="Arial" w:hAnsi="Arial" w:cs="Arial"/>
          <w:sz w:val="24"/>
          <w:szCs w:val="24"/>
          <w:lang w:eastAsia="en-GB"/>
        </w:rPr>
      </w:pPr>
      <w:r w:rsidRPr="00693774">
        <w:rPr>
          <w:rFonts w:ascii="Arial" w:hAnsi="Arial" w:cs="Arial"/>
          <w:sz w:val="24"/>
          <w:szCs w:val="24"/>
          <w:lang w:eastAsia="en-GB"/>
        </w:rPr>
        <w:t>ACAS Code of Conduct</w:t>
      </w:r>
    </w:p>
    <w:p w:rsidR="00A846AD" w:rsidRPr="00693774" w:rsidRDefault="00A846AD" w:rsidP="003E4F71">
      <w:pPr>
        <w:pStyle w:val="ListParagraph"/>
        <w:numPr>
          <w:ilvl w:val="0"/>
          <w:numId w:val="19"/>
        </w:numPr>
        <w:spacing w:after="0" w:line="240" w:lineRule="auto"/>
        <w:ind w:left="1418" w:hanging="567"/>
        <w:rPr>
          <w:rFonts w:ascii="Arial" w:hAnsi="Arial" w:cs="Arial"/>
          <w:sz w:val="24"/>
          <w:szCs w:val="24"/>
          <w:lang w:eastAsia="en-GB"/>
        </w:rPr>
      </w:pPr>
      <w:r>
        <w:rPr>
          <w:rFonts w:ascii="Arial" w:hAnsi="Arial" w:cs="Arial"/>
          <w:sz w:val="24"/>
          <w:szCs w:val="24"/>
          <w:lang w:eastAsia="en-GB"/>
        </w:rPr>
        <w:t>Equality Act 2010.</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693774" w:rsidRDefault="00FF2BF8" w:rsidP="003E4F71">
      <w:pPr>
        <w:pStyle w:val="ListParagraph"/>
        <w:numPr>
          <w:ilvl w:val="0"/>
          <w:numId w:val="18"/>
        </w:numPr>
        <w:spacing w:after="0" w:line="240" w:lineRule="auto"/>
        <w:ind w:left="851" w:hanging="851"/>
        <w:rPr>
          <w:rFonts w:ascii="Arial" w:hAnsi="Arial" w:cs="Arial"/>
          <w:sz w:val="24"/>
          <w:szCs w:val="24"/>
          <w:lang w:eastAsia="en-GB"/>
        </w:rPr>
      </w:pPr>
      <w:r w:rsidRPr="00693774">
        <w:rPr>
          <w:rFonts w:ascii="Arial" w:hAnsi="Arial" w:cs="Arial"/>
          <w:b/>
          <w:bCs/>
          <w:sz w:val="24"/>
          <w:szCs w:val="24"/>
          <w:lang w:eastAsia="en-GB"/>
        </w:rPr>
        <w:t>Scope</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5B0005"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3.1</w:t>
      </w:r>
      <w:r w:rsidRPr="00AD3E29">
        <w:rPr>
          <w:rFonts w:ascii="Arial" w:hAnsi="Arial" w:cs="Arial"/>
          <w:sz w:val="24"/>
          <w:szCs w:val="24"/>
          <w:lang w:eastAsia="en-GB"/>
        </w:rPr>
        <w:tab/>
        <w:t xml:space="preserve">This policy applies to those members of staff that are directly employed by NHS </w:t>
      </w:r>
      <w:r>
        <w:rPr>
          <w:rFonts w:ascii="Arial" w:hAnsi="Arial" w:cs="Arial"/>
          <w:sz w:val="24"/>
          <w:szCs w:val="24"/>
          <w:lang w:eastAsia="en-GB"/>
        </w:rPr>
        <w:t>Barnsley</w:t>
      </w:r>
      <w:r w:rsidRPr="00AD3E29">
        <w:rPr>
          <w:rFonts w:ascii="Arial" w:hAnsi="Arial" w:cs="Arial"/>
          <w:sz w:val="24"/>
          <w:szCs w:val="24"/>
          <w:lang w:eastAsia="en-GB"/>
        </w:rPr>
        <w:t xml:space="preserve"> CCG and for whom NHS </w:t>
      </w:r>
      <w:r>
        <w:rPr>
          <w:rFonts w:ascii="Arial" w:hAnsi="Arial" w:cs="Arial"/>
          <w:sz w:val="24"/>
          <w:szCs w:val="24"/>
          <w:lang w:eastAsia="en-GB"/>
        </w:rPr>
        <w:t>Barnsley</w:t>
      </w:r>
      <w:r w:rsidRPr="00AD3E29">
        <w:rPr>
          <w:rFonts w:ascii="Arial" w:hAnsi="Arial" w:cs="Arial"/>
          <w:sz w:val="24"/>
          <w:szCs w:val="24"/>
          <w:lang w:eastAsia="en-GB"/>
        </w:rPr>
        <w:t xml:space="preserve"> CCG has legal responsibility.  For those staff covered by a letter of authority / honorary contract or work experience this policy is also applicable whilst undertaking duties on behalf of NHS </w:t>
      </w:r>
      <w:r>
        <w:rPr>
          <w:rFonts w:ascii="Arial" w:hAnsi="Arial" w:cs="Arial"/>
          <w:sz w:val="24"/>
          <w:szCs w:val="24"/>
          <w:lang w:eastAsia="en-GB"/>
        </w:rPr>
        <w:t>Barnsley</w:t>
      </w:r>
      <w:r w:rsidRPr="00AD3E29">
        <w:rPr>
          <w:rFonts w:ascii="Arial" w:hAnsi="Arial" w:cs="Arial"/>
          <w:sz w:val="24"/>
          <w:szCs w:val="24"/>
          <w:lang w:eastAsia="en-GB"/>
        </w:rPr>
        <w:t xml:space="preserve"> CCG or working on NHS </w:t>
      </w:r>
      <w:r>
        <w:rPr>
          <w:rFonts w:ascii="Arial" w:hAnsi="Arial" w:cs="Arial"/>
          <w:sz w:val="24"/>
          <w:szCs w:val="24"/>
          <w:lang w:eastAsia="en-GB"/>
        </w:rPr>
        <w:t>Barnsley</w:t>
      </w:r>
      <w:r w:rsidRPr="00AD3E29">
        <w:rPr>
          <w:rFonts w:ascii="Arial" w:hAnsi="Arial" w:cs="Arial"/>
          <w:sz w:val="24"/>
          <w:szCs w:val="24"/>
          <w:lang w:eastAsia="en-GB"/>
        </w:rPr>
        <w:t xml:space="preserve"> CCG premises and forms part of their arrangements with NHS </w:t>
      </w:r>
      <w:r>
        <w:rPr>
          <w:rFonts w:ascii="Arial" w:hAnsi="Arial" w:cs="Arial"/>
          <w:sz w:val="24"/>
          <w:szCs w:val="24"/>
          <w:lang w:eastAsia="en-GB"/>
        </w:rPr>
        <w:t>Barnsley</w:t>
      </w:r>
      <w:r w:rsidRPr="00AD3E29">
        <w:rPr>
          <w:rFonts w:ascii="Arial" w:hAnsi="Arial" w:cs="Arial"/>
          <w:sz w:val="24"/>
          <w:szCs w:val="24"/>
          <w:lang w:eastAsia="en-GB"/>
        </w:rPr>
        <w:t xml:space="preserve"> CCG.  As part of good employment practice, agency workers are also required to abide by NHS </w:t>
      </w:r>
      <w:r>
        <w:rPr>
          <w:rFonts w:ascii="Arial" w:hAnsi="Arial" w:cs="Arial"/>
          <w:sz w:val="24"/>
          <w:szCs w:val="24"/>
          <w:lang w:eastAsia="en-GB"/>
        </w:rPr>
        <w:t>Barnsley</w:t>
      </w:r>
      <w:r w:rsidRPr="00AD3E29">
        <w:rPr>
          <w:rFonts w:ascii="Arial" w:hAnsi="Arial" w:cs="Arial"/>
          <w:sz w:val="24"/>
          <w:szCs w:val="24"/>
          <w:lang w:eastAsia="en-GB"/>
        </w:rPr>
        <w:t xml:space="preserve"> CCG policies and procedures, as appropriate, to ensure their health, safety and welfare whilst undertaking work for NHS </w:t>
      </w:r>
      <w:r>
        <w:rPr>
          <w:rFonts w:ascii="Arial" w:hAnsi="Arial" w:cs="Arial"/>
          <w:sz w:val="24"/>
          <w:szCs w:val="24"/>
          <w:lang w:eastAsia="en-GB"/>
        </w:rPr>
        <w:t>Barnsley</w:t>
      </w:r>
      <w:r w:rsidRPr="00AD3E29">
        <w:rPr>
          <w:rFonts w:ascii="Arial" w:hAnsi="Arial" w:cs="Arial"/>
          <w:sz w:val="24"/>
          <w:szCs w:val="24"/>
          <w:lang w:eastAsia="en-GB"/>
        </w:rPr>
        <w:t xml:space="preserve"> CCG. </w:t>
      </w:r>
      <w:r w:rsidR="00121E0F">
        <w:rPr>
          <w:rFonts w:ascii="Arial" w:hAnsi="Arial" w:cs="Arial"/>
          <w:sz w:val="24"/>
          <w:szCs w:val="24"/>
          <w:lang w:eastAsia="en-GB"/>
        </w:rPr>
        <w:br/>
      </w:r>
    </w:p>
    <w:p w:rsidR="00121E0F" w:rsidRPr="005B0005" w:rsidRDefault="00121E0F" w:rsidP="003E4F71">
      <w:pPr>
        <w:pStyle w:val="ListParagraph"/>
        <w:numPr>
          <w:ilvl w:val="0"/>
          <w:numId w:val="18"/>
        </w:numPr>
        <w:spacing w:after="0" w:line="240" w:lineRule="auto"/>
        <w:ind w:left="851" w:hanging="851"/>
        <w:rPr>
          <w:rFonts w:ascii="Arial" w:hAnsi="Arial" w:cs="Arial"/>
          <w:b/>
          <w:sz w:val="24"/>
          <w:szCs w:val="24"/>
        </w:rPr>
      </w:pPr>
      <w:r w:rsidRPr="005B0005">
        <w:rPr>
          <w:rFonts w:ascii="Arial" w:hAnsi="Arial" w:cs="Arial"/>
          <w:b/>
          <w:sz w:val="24"/>
          <w:szCs w:val="24"/>
        </w:rPr>
        <w:lastRenderedPageBreak/>
        <w:t>Equality and Diversity</w:t>
      </w:r>
    </w:p>
    <w:p w:rsidR="005B0005" w:rsidRPr="005B0005" w:rsidRDefault="005B0005" w:rsidP="003E4F71">
      <w:pPr>
        <w:spacing w:after="0" w:line="240" w:lineRule="auto"/>
        <w:ind w:left="851" w:hanging="851"/>
        <w:rPr>
          <w:rFonts w:ascii="Arial" w:hAnsi="Arial" w:cs="Arial"/>
          <w:b/>
          <w:sz w:val="24"/>
          <w:szCs w:val="24"/>
        </w:rPr>
      </w:pPr>
    </w:p>
    <w:p w:rsidR="00121E0F" w:rsidRDefault="00121E0F" w:rsidP="003E4F71">
      <w:pPr>
        <w:spacing w:after="0" w:line="240" w:lineRule="auto"/>
        <w:ind w:left="851" w:hanging="851"/>
        <w:rPr>
          <w:rFonts w:ascii="Arial" w:hAnsi="Arial" w:cs="Arial"/>
          <w:sz w:val="24"/>
          <w:szCs w:val="24"/>
        </w:rPr>
      </w:pPr>
      <w:r>
        <w:rPr>
          <w:rFonts w:ascii="Arial" w:hAnsi="Arial" w:cs="Arial"/>
          <w:sz w:val="24"/>
          <w:szCs w:val="24"/>
        </w:rPr>
        <w:t>4.1</w:t>
      </w:r>
      <w:r>
        <w:rPr>
          <w:rFonts w:ascii="Arial" w:hAnsi="Arial" w:cs="Arial"/>
          <w:sz w:val="24"/>
          <w:szCs w:val="24"/>
        </w:rPr>
        <w:tab/>
        <w:t>In applying this policy, the organisation will have due regard for the need to eliminate unlawful discrimination</w:t>
      </w:r>
      <w:r>
        <w:rPr>
          <w:rFonts w:ascii="Arial" w:hAnsi="Arial" w:cs="Arial"/>
          <w:b/>
          <w:sz w:val="24"/>
          <w:szCs w:val="24"/>
        </w:rPr>
        <w:t xml:space="preserve">, </w:t>
      </w:r>
      <w:r>
        <w:rPr>
          <w:rFonts w:ascii="Arial" w:hAnsi="Arial" w:cs="Arial"/>
          <w:sz w:val="24"/>
          <w:szCs w:val="24"/>
        </w:rPr>
        <w:t>promote equality of opportunity</w:t>
      </w:r>
      <w:r>
        <w:rPr>
          <w:rFonts w:ascii="Arial" w:hAnsi="Arial" w:cs="Arial"/>
          <w:b/>
          <w:sz w:val="24"/>
          <w:szCs w:val="24"/>
        </w:rPr>
        <w:t xml:space="preserve">, </w:t>
      </w:r>
      <w:r>
        <w:rPr>
          <w:rFonts w:ascii="Arial" w:hAnsi="Arial" w:cs="Arial"/>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A single Equality Impact Assessment is used for all policies and procedures.</w:t>
      </w:r>
    </w:p>
    <w:p w:rsidR="00121E0F" w:rsidRPr="00AD3E29" w:rsidRDefault="00121E0F" w:rsidP="003E4F71">
      <w:pPr>
        <w:spacing w:after="0" w:line="240" w:lineRule="auto"/>
        <w:ind w:left="851" w:hanging="851"/>
        <w:rPr>
          <w:rFonts w:ascii="Arial" w:hAnsi="Arial" w:cs="Arial"/>
          <w:sz w:val="24"/>
          <w:szCs w:val="24"/>
          <w:lang w:eastAsia="en-GB"/>
        </w:rPr>
      </w:pP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b/>
          <w:bCs/>
          <w:sz w:val="24"/>
          <w:szCs w:val="24"/>
          <w:lang w:eastAsia="en-GB"/>
        </w:rPr>
        <w:t>5</w:t>
      </w:r>
      <w:r w:rsidR="00FF2BF8" w:rsidRPr="00AD3E29">
        <w:rPr>
          <w:rFonts w:ascii="Arial" w:hAnsi="Arial" w:cs="Arial"/>
          <w:b/>
          <w:bCs/>
          <w:sz w:val="24"/>
          <w:szCs w:val="24"/>
          <w:lang w:eastAsia="en-GB"/>
        </w:rPr>
        <w:t>. </w:t>
      </w:r>
      <w:r w:rsidR="00693774">
        <w:rPr>
          <w:rFonts w:ascii="Arial" w:hAnsi="Arial" w:cs="Arial"/>
          <w:b/>
          <w:bCs/>
          <w:sz w:val="24"/>
          <w:szCs w:val="24"/>
          <w:lang w:eastAsia="en-GB"/>
        </w:rPr>
        <w:tab/>
      </w:r>
      <w:r w:rsidR="00FF2BF8" w:rsidRPr="00AD3E29">
        <w:rPr>
          <w:rFonts w:ascii="Arial" w:hAnsi="Arial" w:cs="Arial"/>
          <w:b/>
          <w:bCs/>
          <w:sz w:val="24"/>
          <w:szCs w:val="24"/>
          <w:lang w:eastAsia="en-GB"/>
        </w:rPr>
        <w:t>Accountabilities and Responsibilities</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5</w:t>
      </w:r>
      <w:r w:rsidR="00FF2BF8" w:rsidRPr="00AD3E29">
        <w:rPr>
          <w:rFonts w:ascii="Arial" w:hAnsi="Arial" w:cs="Arial"/>
          <w:sz w:val="24"/>
          <w:szCs w:val="24"/>
          <w:lang w:eastAsia="en-GB"/>
        </w:rPr>
        <w:t>.1 </w:t>
      </w:r>
      <w:r w:rsidR="00FF2BF8" w:rsidRPr="00AD3E29">
        <w:rPr>
          <w:rFonts w:ascii="Arial" w:hAnsi="Arial" w:cs="Arial"/>
          <w:sz w:val="24"/>
          <w:szCs w:val="24"/>
          <w:lang w:eastAsia="en-GB"/>
        </w:rPr>
        <w:tab/>
        <w:t>Overall accountability for ensuring that there are systems and processes to effectively manage breaches of discipline lies with the Chief Officer. Responsibility is delegated to the following:</w:t>
      </w:r>
    </w:p>
    <w:p w:rsidR="00693774"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t> </w:t>
      </w:r>
    </w:p>
    <w:tbl>
      <w:tblPr>
        <w:tblW w:w="8223" w:type="dxa"/>
        <w:jc w:val="center"/>
        <w:tblInd w:w="409" w:type="dxa"/>
        <w:tblCellMar>
          <w:top w:w="15" w:type="dxa"/>
          <w:left w:w="15" w:type="dxa"/>
          <w:bottom w:w="15" w:type="dxa"/>
          <w:right w:w="15" w:type="dxa"/>
        </w:tblCellMar>
        <w:tblLook w:val="00A0" w:firstRow="1" w:lastRow="0" w:firstColumn="1" w:lastColumn="0" w:noHBand="0" w:noVBand="0"/>
      </w:tblPr>
      <w:tblGrid>
        <w:gridCol w:w="2130"/>
        <w:gridCol w:w="6093"/>
      </w:tblGrid>
      <w:tr w:rsidR="00FF2BF8" w:rsidRPr="001A48F5" w:rsidTr="005B0005">
        <w:trPr>
          <w:jc w:val="center"/>
        </w:trPr>
        <w:tc>
          <w:tcPr>
            <w:tcW w:w="2130" w:type="dxa"/>
            <w:tcBorders>
              <w:top w:val="single" w:sz="8" w:space="0" w:color="000000"/>
              <w:left w:val="single" w:sz="8" w:space="0" w:color="000000"/>
              <w:bottom w:val="single" w:sz="8" w:space="0" w:color="000000"/>
              <w:right w:val="single" w:sz="8" w:space="0" w:color="000000"/>
            </w:tcBorders>
            <w:noWrap/>
            <w:vAlign w:val="center"/>
          </w:tcPr>
          <w:p w:rsidR="00FF2BF8" w:rsidRPr="00AD3E29" w:rsidRDefault="00BE405E" w:rsidP="003E4F71">
            <w:pPr>
              <w:spacing w:after="0" w:line="240" w:lineRule="auto"/>
              <w:ind w:left="349" w:right="148"/>
              <w:rPr>
                <w:rFonts w:ascii="Arial" w:hAnsi="Arial" w:cs="Arial"/>
                <w:sz w:val="24"/>
                <w:szCs w:val="24"/>
                <w:lang w:eastAsia="en-GB"/>
              </w:rPr>
            </w:pPr>
            <w:bookmarkStart w:id="2" w:name="table05"/>
            <w:bookmarkEnd w:id="2"/>
            <w:r w:rsidRPr="00BE405E">
              <w:rPr>
                <w:rFonts w:ascii="Arial" w:hAnsi="Arial" w:cs="Arial"/>
                <w:b/>
                <w:bCs/>
                <w:i/>
                <w:iCs/>
                <w:sz w:val="24"/>
                <w:szCs w:val="24"/>
                <w:lang w:eastAsia="en-GB"/>
              </w:rPr>
              <w:t>Head of Governance &amp; Assurance</w:t>
            </w:r>
          </w:p>
        </w:tc>
        <w:tc>
          <w:tcPr>
            <w:tcW w:w="6093" w:type="dxa"/>
            <w:tcBorders>
              <w:top w:val="single" w:sz="8" w:space="0" w:color="000000"/>
              <w:left w:val="single" w:sz="8" w:space="0" w:color="000000"/>
              <w:bottom w:val="single" w:sz="8" w:space="0" w:color="000000"/>
              <w:right w:val="single" w:sz="8" w:space="0" w:color="000000"/>
            </w:tcBorders>
          </w:tcPr>
          <w:p w:rsidR="00FF2BF8" w:rsidRPr="00AD3E29" w:rsidRDefault="00FF2BF8" w:rsidP="003E4F71">
            <w:pPr>
              <w:spacing w:after="0" w:line="240" w:lineRule="auto"/>
              <w:ind w:left="196" w:right="578"/>
              <w:rPr>
                <w:rFonts w:ascii="Arial" w:hAnsi="Arial" w:cs="Arial"/>
                <w:sz w:val="24"/>
                <w:szCs w:val="24"/>
                <w:lang w:eastAsia="en-GB"/>
              </w:rPr>
            </w:pPr>
          </w:p>
          <w:p w:rsidR="00FF2BF8" w:rsidRPr="00AD3E29" w:rsidRDefault="00FF2BF8" w:rsidP="003E4F71">
            <w:pPr>
              <w:spacing w:after="0" w:line="240" w:lineRule="auto"/>
              <w:ind w:left="196" w:right="578"/>
              <w:rPr>
                <w:rFonts w:ascii="Arial" w:hAnsi="Arial" w:cs="Arial"/>
                <w:sz w:val="24"/>
                <w:szCs w:val="24"/>
                <w:lang w:eastAsia="en-GB"/>
              </w:rPr>
            </w:pPr>
            <w:r w:rsidRPr="00AD3E29">
              <w:rPr>
                <w:rFonts w:ascii="Arial" w:hAnsi="Arial" w:cs="Arial"/>
                <w:sz w:val="24"/>
                <w:szCs w:val="24"/>
                <w:lang w:eastAsia="en-GB"/>
              </w:rPr>
              <w:t>Has delegated responsibility for:</w:t>
            </w:r>
          </w:p>
          <w:p w:rsidR="00FF2BF8" w:rsidRPr="00AD3E29" w:rsidRDefault="00FF2BF8" w:rsidP="003E4F71">
            <w:pPr>
              <w:spacing w:after="0" w:line="240" w:lineRule="auto"/>
              <w:ind w:left="196" w:right="578"/>
              <w:rPr>
                <w:rFonts w:ascii="Arial" w:hAnsi="Arial" w:cs="Arial"/>
                <w:sz w:val="24"/>
                <w:szCs w:val="24"/>
                <w:lang w:eastAsia="en-GB"/>
              </w:rPr>
            </w:pPr>
          </w:p>
          <w:p w:rsidR="00FF2BF8" w:rsidRPr="00AD3E29" w:rsidRDefault="00FF2BF8" w:rsidP="003E4F71">
            <w:pPr>
              <w:pStyle w:val="ListParagraph"/>
              <w:numPr>
                <w:ilvl w:val="0"/>
                <w:numId w:val="19"/>
              </w:numPr>
              <w:spacing w:after="0" w:line="240" w:lineRule="auto"/>
              <w:ind w:left="431" w:right="578" w:hanging="235"/>
              <w:rPr>
                <w:rFonts w:ascii="Arial" w:hAnsi="Arial" w:cs="Arial"/>
                <w:sz w:val="24"/>
                <w:szCs w:val="24"/>
                <w:lang w:eastAsia="en-GB"/>
              </w:rPr>
            </w:pPr>
            <w:r w:rsidRPr="00AD3E29">
              <w:rPr>
                <w:rFonts w:ascii="Arial" w:hAnsi="Arial" w:cs="Arial"/>
                <w:sz w:val="24"/>
                <w:szCs w:val="24"/>
                <w:lang w:eastAsia="en-GB"/>
              </w:rPr>
              <w:t>Maintaini</w:t>
            </w:r>
            <w:r w:rsidR="00693774">
              <w:rPr>
                <w:rFonts w:ascii="Arial" w:hAnsi="Arial" w:cs="Arial"/>
                <w:sz w:val="24"/>
                <w:szCs w:val="24"/>
                <w:lang w:eastAsia="en-GB"/>
              </w:rPr>
              <w:t xml:space="preserve">ng an overview of the corporate </w:t>
            </w:r>
            <w:r w:rsidRPr="00AD3E29">
              <w:rPr>
                <w:rFonts w:ascii="Arial" w:hAnsi="Arial" w:cs="Arial"/>
                <w:sz w:val="24"/>
                <w:szCs w:val="24"/>
                <w:lang w:eastAsia="en-GB"/>
              </w:rPr>
              <w:t>ratification and governance process associated with the policy.</w:t>
            </w:r>
          </w:p>
          <w:p w:rsidR="00FF2BF8" w:rsidRPr="00AD3E29" w:rsidRDefault="00FF2BF8" w:rsidP="003E4F71">
            <w:pPr>
              <w:spacing w:after="0" w:line="240" w:lineRule="auto"/>
              <w:ind w:left="196" w:right="578"/>
              <w:rPr>
                <w:rFonts w:ascii="Arial" w:hAnsi="Arial" w:cs="Arial"/>
                <w:sz w:val="24"/>
                <w:szCs w:val="24"/>
                <w:lang w:eastAsia="en-GB"/>
              </w:rPr>
            </w:pPr>
          </w:p>
        </w:tc>
      </w:tr>
      <w:tr w:rsidR="00FF2BF8" w:rsidRPr="001A48F5" w:rsidTr="005B0005">
        <w:trPr>
          <w:trHeight w:val="2388"/>
          <w:jc w:val="center"/>
        </w:trPr>
        <w:tc>
          <w:tcPr>
            <w:tcW w:w="2130" w:type="dxa"/>
            <w:tcBorders>
              <w:top w:val="single" w:sz="8" w:space="0" w:color="000000"/>
              <w:left w:val="single" w:sz="8" w:space="0" w:color="000000"/>
              <w:bottom w:val="single" w:sz="8" w:space="0" w:color="000000"/>
              <w:right w:val="single" w:sz="8" w:space="0" w:color="000000"/>
            </w:tcBorders>
            <w:vAlign w:val="center"/>
          </w:tcPr>
          <w:p w:rsidR="00FF2BF8" w:rsidRPr="00AD3E29" w:rsidRDefault="00BE405E" w:rsidP="003E4F71">
            <w:pPr>
              <w:spacing w:after="0" w:line="240" w:lineRule="auto"/>
              <w:ind w:left="349" w:right="148"/>
              <w:rPr>
                <w:rFonts w:ascii="Arial" w:hAnsi="Arial" w:cs="Arial"/>
                <w:sz w:val="24"/>
                <w:szCs w:val="24"/>
                <w:lang w:eastAsia="en-GB"/>
              </w:rPr>
            </w:pPr>
            <w:r>
              <w:rPr>
                <w:rFonts w:ascii="Arial" w:hAnsi="Arial" w:cs="Arial"/>
                <w:b/>
                <w:bCs/>
                <w:i/>
                <w:iCs/>
                <w:sz w:val="24"/>
                <w:szCs w:val="24"/>
                <w:lang w:eastAsia="en-GB"/>
              </w:rPr>
              <w:t xml:space="preserve">Head of HR </w:t>
            </w:r>
          </w:p>
        </w:tc>
        <w:tc>
          <w:tcPr>
            <w:tcW w:w="6093" w:type="dxa"/>
            <w:tcBorders>
              <w:top w:val="single" w:sz="8" w:space="0" w:color="000000"/>
              <w:left w:val="single" w:sz="8" w:space="0" w:color="000000"/>
              <w:bottom w:val="single" w:sz="8" w:space="0" w:color="000000"/>
              <w:right w:val="single" w:sz="8" w:space="0" w:color="000000"/>
            </w:tcBorders>
          </w:tcPr>
          <w:p w:rsidR="00FF2BF8" w:rsidRPr="00AD3E29" w:rsidRDefault="00FF2BF8" w:rsidP="003E4F71">
            <w:pPr>
              <w:spacing w:after="0" w:line="240" w:lineRule="auto"/>
              <w:ind w:left="196" w:right="578"/>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196" w:right="578"/>
              <w:rPr>
                <w:rFonts w:ascii="Arial" w:hAnsi="Arial" w:cs="Arial"/>
                <w:sz w:val="24"/>
                <w:szCs w:val="24"/>
                <w:lang w:eastAsia="en-GB"/>
              </w:rPr>
            </w:pPr>
            <w:r w:rsidRPr="00AD3E29">
              <w:rPr>
                <w:rFonts w:ascii="Arial" w:hAnsi="Arial" w:cs="Arial"/>
                <w:sz w:val="24"/>
                <w:szCs w:val="24"/>
                <w:lang w:eastAsia="en-GB"/>
              </w:rPr>
              <w:t>Has delegated responsibility for:</w:t>
            </w:r>
          </w:p>
          <w:p w:rsidR="00FF2BF8" w:rsidRPr="00AD3E29" w:rsidRDefault="00FF2BF8" w:rsidP="003E4F71">
            <w:pPr>
              <w:spacing w:after="0" w:line="240" w:lineRule="auto"/>
              <w:ind w:left="196" w:right="578"/>
              <w:rPr>
                <w:rFonts w:ascii="Arial" w:hAnsi="Arial" w:cs="Arial"/>
                <w:sz w:val="24"/>
                <w:szCs w:val="24"/>
                <w:lang w:eastAsia="en-GB"/>
              </w:rPr>
            </w:pPr>
          </w:p>
          <w:p w:rsidR="00FF2BF8" w:rsidRPr="00AD3E29" w:rsidRDefault="00FF2BF8" w:rsidP="003E4F71">
            <w:pPr>
              <w:pStyle w:val="ListParagraph"/>
              <w:numPr>
                <w:ilvl w:val="0"/>
                <w:numId w:val="19"/>
              </w:numPr>
              <w:spacing w:after="0" w:line="240" w:lineRule="auto"/>
              <w:ind w:left="431" w:right="578" w:hanging="235"/>
              <w:rPr>
                <w:rFonts w:ascii="Arial" w:hAnsi="Arial" w:cs="Arial"/>
                <w:sz w:val="24"/>
                <w:szCs w:val="24"/>
                <w:lang w:eastAsia="en-GB"/>
              </w:rPr>
            </w:pPr>
            <w:r w:rsidRPr="00AD3E29">
              <w:rPr>
                <w:rFonts w:ascii="Arial" w:hAnsi="Arial" w:cs="Arial"/>
                <w:sz w:val="24"/>
                <w:szCs w:val="24"/>
                <w:lang w:eastAsia="en-GB"/>
              </w:rPr>
              <w:t>Leading the development, implementation and review of the policy.</w:t>
            </w:r>
          </w:p>
          <w:p w:rsidR="00FF2BF8" w:rsidRPr="00AD3E29" w:rsidRDefault="00FF2BF8" w:rsidP="003E4F71">
            <w:pPr>
              <w:pStyle w:val="ListParagraph"/>
              <w:numPr>
                <w:ilvl w:val="0"/>
                <w:numId w:val="19"/>
              </w:numPr>
              <w:spacing w:after="0" w:line="240" w:lineRule="auto"/>
              <w:ind w:left="431" w:right="578" w:hanging="235"/>
              <w:rPr>
                <w:rFonts w:ascii="Arial" w:hAnsi="Arial" w:cs="Arial"/>
                <w:sz w:val="24"/>
                <w:szCs w:val="24"/>
                <w:lang w:eastAsia="en-GB"/>
              </w:rPr>
            </w:pPr>
            <w:r w:rsidRPr="00AD3E29">
              <w:rPr>
                <w:rFonts w:ascii="Arial" w:hAnsi="Arial" w:cs="Arial"/>
                <w:sz w:val="24"/>
                <w:szCs w:val="24"/>
                <w:lang w:eastAsia="en-GB"/>
              </w:rPr>
              <w:t>Advising Managers on all aspects of managing breaches of discipline.</w:t>
            </w:r>
          </w:p>
          <w:p w:rsidR="00FF2BF8" w:rsidRPr="00AD3E29" w:rsidRDefault="00FF2BF8" w:rsidP="003E4F71">
            <w:pPr>
              <w:pStyle w:val="ListParagraph"/>
              <w:numPr>
                <w:ilvl w:val="0"/>
                <w:numId w:val="19"/>
              </w:numPr>
              <w:spacing w:after="0" w:line="240" w:lineRule="auto"/>
              <w:ind w:left="431" w:right="578" w:hanging="235"/>
              <w:rPr>
                <w:rFonts w:ascii="Arial" w:hAnsi="Arial" w:cs="Arial"/>
                <w:sz w:val="24"/>
                <w:szCs w:val="24"/>
                <w:lang w:eastAsia="en-GB"/>
              </w:rPr>
            </w:pPr>
            <w:r w:rsidRPr="00AD3E29">
              <w:rPr>
                <w:rFonts w:ascii="Arial" w:hAnsi="Arial" w:cs="Arial"/>
                <w:sz w:val="24"/>
                <w:szCs w:val="24"/>
                <w:lang w:eastAsia="en-GB"/>
              </w:rPr>
              <w:t>Participating in formal investigatory procedures.</w:t>
            </w:r>
          </w:p>
          <w:p w:rsidR="00FF2BF8" w:rsidRPr="00AD3E29" w:rsidRDefault="00FF2BF8" w:rsidP="003E4F71">
            <w:pPr>
              <w:pStyle w:val="ListParagraph"/>
              <w:numPr>
                <w:ilvl w:val="0"/>
                <w:numId w:val="19"/>
              </w:numPr>
              <w:spacing w:after="0" w:line="240" w:lineRule="auto"/>
              <w:ind w:left="431" w:right="578" w:hanging="235"/>
              <w:rPr>
                <w:rFonts w:ascii="Arial" w:hAnsi="Arial" w:cs="Arial"/>
                <w:sz w:val="24"/>
                <w:szCs w:val="24"/>
                <w:lang w:eastAsia="en-GB"/>
              </w:rPr>
            </w:pPr>
            <w:r w:rsidRPr="00AD3E29">
              <w:rPr>
                <w:rFonts w:ascii="Arial" w:hAnsi="Arial" w:cs="Arial"/>
                <w:sz w:val="24"/>
                <w:szCs w:val="24"/>
                <w:lang w:eastAsia="en-GB"/>
              </w:rPr>
              <w:t>Supporting Management at Disciplinary Hearings.</w:t>
            </w:r>
          </w:p>
          <w:p w:rsidR="00FF2BF8" w:rsidRDefault="00FF2BF8" w:rsidP="003E4F71">
            <w:pPr>
              <w:pStyle w:val="ListParagraph"/>
              <w:numPr>
                <w:ilvl w:val="0"/>
                <w:numId w:val="19"/>
              </w:numPr>
              <w:spacing w:after="0" w:line="240" w:lineRule="auto"/>
              <w:ind w:left="431" w:right="578" w:hanging="235"/>
              <w:rPr>
                <w:rFonts w:ascii="Arial" w:hAnsi="Arial" w:cs="Arial"/>
                <w:sz w:val="24"/>
                <w:szCs w:val="24"/>
                <w:lang w:eastAsia="en-GB"/>
              </w:rPr>
            </w:pPr>
            <w:r w:rsidRPr="00AD3E29">
              <w:rPr>
                <w:rFonts w:ascii="Arial" w:hAnsi="Arial" w:cs="Arial"/>
                <w:sz w:val="24"/>
                <w:szCs w:val="24"/>
                <w:lang w:eastAsia="en-GB"/>
              </w:rPr>
              <w:t>Attending Employment Tribunals if required.</w:t>
            </w:r>
          </w:p>
          <w:p w:rsidR="00FF2BF8" w:rsidRPr="00AD3E29" w:rsidRDefault="00FF2BF8" w:rsidP="003E4F71">
            <w:pPr>
              <w:spacing w:after="0" w:line="240" w:lineRule="auto"/>
              <w:ind w:left="196" w:right="578"/>
              <w:rPr>
                <w:rFonts w:ascii="Arial" w:hAnsi="Arial" w:cs="Arial"/>
                <w:sz w:val="24"/>
                <w:szCs w:val="24"/>
                <w:lang w:eastAsia="en-GB"/>
              </w:rPr>
            </w:pPr>
          </w:p>
        </w:tc>
      </w:tr>
      <w:tr w:rsidR="00FF2BF8" w:rsidRPr="001A48F5" w:rsidTr="005B0005">
        <w:trPr>
          <w:jc w:val="center"/>
        </w:trPr>
        <w:tc>
          <w:tcPr>
            <w:tcW w:w="2130" w:type="dxa"/>
            <w:tcBorders>
              <w:top w:val="single" w:sz="8" w:space="0" w:color="000000"/>
              <w:left w:val="single" w:sz="8" w:space="0" w:color="000000"/>
              <w:bottom w:val="single" w:sz="8" w:space="0" w:color="000000"/>
              <w:right w:val="single" w:sz="8" w:space="0" w:color="000000"/>
            </w:tcBorders>
            <w:vAlign w:val="center"/>
          </w:tcPr>
          <w:p w:rsidR="00FF2BF8" w:rsidRPr="00AD3E29" w:rsidRDefault="00BE405E" w:rsidP="003E4F71">
            <w:pPr>
              <w:spacing w:after="0" w:line="240" w:lineRule="auto"/>
              <w:ind w:left="349" w:right="148"/>
              <w:rPr>
                <w:rFonts w:ascii="Arial" w:hAnsi="Arial" w:cs="Arial"/>
                <w:sz w:val="24"/>
                <w:szCs w:val="24"/>
                <w:lang w:eastAsia="en-GB"/>
              </w:rPr>
            </w:pPr>
            <w:r>
              <w:rPr>
                <w:rFonts w:ascii="Arial" w:hAnsi="Arial" w:cs="Arial"/>
                <w:b/>
                <w:bCs/>
                <w:i/>
                <w:iCs/>
                <w:sz w:val="24"/>
                <w:szCs w:val="24"/>
                <w:lang w:eastAsia="en-GB"/>
              </w:rPr>
              <w:t>Managers and Supervisors</w:t>
            </w:r>
          </w:p>
        </w:tc>
        <w:tc>
          <w:tcPr>
            <w:tcW w:w="6093" w:type="dxa"/>
            <w:tcBorders>
              <w:top w:val="single" w:sz="8" w:space="0" w:color="000000"/>
              <w:left w:val="single" w:sz="8" w:space="0" w:color="000000"/>
              <w:bottom w:val="single" w:sz="8" w:space="0" w:color="000000"/>
              <w:right w:val="single" w:sz="8" w:space="0" w:color="000000"/>
            </w:tcBorders>
          </w:tcPr>
          <w:p w:rsidR="00FF2BF8" w:rsidRPr="00AD3E29" w:rsidRDefault="00FF2BF8" w:rsidP="003E4F71">
            <w:pPr>
              <w:spacing w:after="0" w:line="240" w:lineRule="auto"/>
              <w:ind w:left="196" w:right="578"/>
              <w:rPr>
                <w:rFonts w:ascii="Arial" w:hAnsi="Arial" w:cs="Arial"/>
                <w:sz w:val="24"/>
                <w:szCs w:val="24"/>
                <w:lang w:eastAsia="en-GB"/>
              </w:rPr>
            </w:pPr>
            <w:r w:rsidRPr="00AD3E29">
              <w:rPr>
                <w:rFonts w:ascii="Arial" w:hAnsi="Arial" w:cs="Arial"/>
                <w:sz w:val="24"/>
                <w:szCs w:val="24"/>
                <w:lang w:eastAsia="en-GB"/>
              </w:rPr>
              <w:t> </w:t>
            </w:r>
          </w:p>
          <w:p w:rsidR="00FF2BF8" w:rsidRDefault="00FF2BF8" w:rsidP="003E4F71">
            <w:pPr>
              <w:spacing w:after="0" w:line="240" w:lineRule="auto"/>
              <w:ind w:left="196" w:right="578"/>
              <w:rPr>
                <w:rFonts w:ascii="Arial" w:hAnsi="Arial" w:cs="Arial"/>
                <w:sz w:val="24"/>
                <w:szCs w:val="24"/>
                <w:lang w:eastAsia="en-GB"/>
              </w:rPr>
            </w:pPr>
            <w:r w:rsidRPr="00AD3E29">
              <w:rPr>
                <w:rFonts w:ascii="Arial" w:hAnsi="Arial" w:cs="Arial"/>
                <w:sz w:val="24"/>
                <w:szCs w:val="24"/>
                <w:lang w:eastAsia="en-GB"/>
              </w:rPr>
              <w:t>Have delegated responsibility for:</w:t>
            </w:r>
          </w:p>
          <w:p w:rsidR="00FF2BF8" w:rsidRPr="00AD3E29" w:rsidRDefault="00FF2BF8" w:rsidP="003E4F71">
            <w:pPr>
              <w:spacing w:after="0" w:line="240" w:lineRule="auto"/>
              <w:ind w:left="196" w:right="578"/>
              <w:rPr>
                <w:rFonts w:ascii="Arial" w:hAnsi="Arial" w:cs="Arial"/>
                <w:sz w:val="24"/>
                <w:szCs w:val="24"/>
                <w:lang w:eastAsia="en-GB"/>
              </w:rPr>
            </w:pPr>
          </w:p>
          <w:p w:rsidR="00FF2BF8" w:rsidRDefault="00FF2BF8" w:rsidP="003E4F71">
            <w:pPr>
              <w:pStyle w:val="ListParagraph"/>
              <w:numPr>
                <w:ilvl w:val="0"/>
                <w:numId w:val="20"/>
              </w:numPr>
              <w:spacing w:after="0" w:line="240" w:lineRule="auto"/>
              <w:ind w:left="431" w:right="578" w:hanging="235"/>
              <w:rPr>
                <w:rFonts w:ascii="Arial" w:hAnsi="Arial" w:cs="Arial"/>
                <w:sz w:val="24"/>
                <w:szCs w:val="24"/>
                <w:lang w:eastAsia="en-GB"/>
              </w:rPr>
            </w:pPr>
            <w:r w:rsidRPr="00AD3E29">
              <w:rPr>
                <w:rFonts w:ascii="Arial" w:hAnsi="Arial" w:cs="Arial"/>
                <w:sz w:val="24"/>
                <w:szCs w:val="24"/>
                <w:lang w:eastAsia="en-GB"/>
              </w:rPr>
              <w:t>Ensuring they understand and adhere to their obligations in relation to this policy.</w:t>
            </w:r>
          </w:p>
          <w:p w:rsidR="005B0005" w:rsidRPr="00AD3E29" w:rsidRDefault="005B0005" w:rsidP="003E4F71">
            <w:pPr>
              <w:pStyle w:val="ListParagraph"/>
              <w:spacing w:after="0" w:line="240" w:lineRule="auto"/>
              <w:ind w:left="196" w:right="578"/>
              <w:rPr>
                <w:rFonts w:ascii="Arial" w:hAnsi="Arial" w:cs="Arial"/>
                <w:sz w:val="24"/>
                <w:szCs w:val="24"/>
                <w:lang w:eastAsia="en-GB"/>
              </w:rPr>
            </w:pPr>
          </w:p>
        </w:tc>
      </w:tr>
      <w:tr w:rsidR="00FF2BF8" w:rsidRPr="001A48F5" w:rsidTr="005B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130" w:type="dxa"/>
            <w:vAlign w:val="center"/>
          </w:tcPr>
          <w:p w:rsidR="00FF2BF8" w:rsidRPr="001A48F5" w:rsidRDefault="00FF2BF8" w:rsidP="003E4F71">
            <w:pPr>
              <w:spacing w:after="0" w:line="240" w:lineRule="auto"/>
              <w:ind w:left="349" w:right="148"/>
              <w:rPr>
                <w:rFonts w:ascii="Arial" w:hAnsi="Arial" w:cs="Arial"/>
                <w:b/>
                <w:i/>
                <w:sz w:val="24"/>
                <w:szCs w:val="24"/>
                <w:lang w:eastAsia="en-GB"/>
              </w:rPr>
            </w:pPr>
          </w:p>
          <w:p w:rsidR="00FF2BF8" w:rsidRPr="001A48F5" w:rsidRDefault="00FF2BF8" w:rsidP="003E4F71">
            <w:pPr>
              <w:spacing w:after="0" w:line="240" w:lineRule="auto"/>
              <w:ind w:left="349" w:right="148"/>
              <w:rPr>
                <w:rFonts w:ascii="Arial" w:hAnsi="Arial" w:cs="Arial"/>
                <w:b/>
                <w:i/>
                <w:sz w:val="24"/>
                <w:szCs w:val="24"/>
                <w:lang w:eastAsia="en-GB"/>
              </w:rPr>
            </w:pPr>
            <w:r w:rsidRPr="001A48F5">
              <w:rPr>
                <w:rFonts w:ascii="Arial" w:hAnsi="Arial" w:cs="Arial"/>
                <w:b/>
                <w:i/>
                <w:sz w:val="24"/>
                <w:szCs w:val="24"/>
                <w:lang w:eastAsia="en-GB"/>
              </w:rPr>
              <w:t>All Staff</w:t>
            </w:r>
          </w:p>
          <w:p w:rsidR="00FF2BF8" w:rsidRPr="001A48F5" w:rsidRDefault="00FF2BF8" w:rsidP="003E4F71">
            <w:pPr>
              <w:spacing w:after="0" w:line="240" w:lineRule="auto"/>
              <w:ind w:left="349" w:right="148"/>
              <w:rPr>
                <w:rFonts w:ascii="Arial" w:hAnsi="Arial" w:cs="Arial"/>
                <w:b/>
                <w:i/>
                <w:sz w:val="24"/>
                <w:szCs w:val="24"/>
                <w:lang w:eastAsia="en-GB"/>
              </w:rPr>
            </w:pPr>
          </w:p>
        </w:tc>
        <w:tc>
          <w:tcPr>
            <w:tcW w:w="6093" w:type="dxa"/>
          </w:tcPr>
          <w:p w:rsidR="00FF2BF8" w:rsidRPr="001A48F5" w:rsidRDefault="00FF2BF8" w:rsidP="003E4F71">
            <w:pPr>
              <w:spacing w:after="0" w:line="240" w:lineRule="auto"/>
              <w:ind w:left="196" w:right="578"/>
              <w:rPr>
                <w:rFonts w:ascii="Arial" w:hAnsi="Arial" w:cs="Arial"/>
                <w:sz w:val="24"/>
                <w:szCs w:val="24"/>
                <w:lang w:eastAsia="en-GB"/>
              </w:rPr>
            </w:pPr>
          </w:p>
          <w:p w:rsidR="00FF2BF8" w:rsidRPr="001A48F5" w:rsidRDefault="00FF2BF8" w:rsidP="003E4F71">
            <w:pPr>
              <w:spacing w:after="0" w:line="240" w:lineRule="auto"/>
              <w:ind w:right="578"/>
              <w:rPr>
                <w:rFonts w:ascii="Arial" w:hAnsi="Arial" w:cs="Arial"/>
                <w:sz w:val="24"/>
                <w:szCs w:val="24"/>
                <w:lang w:eastAsia="en-GB"/>
              </w:rPr>
            </w:pPr>
            <w:r w:rsidRPr="001A48F5">
              <w:rPr>
                <w:rFonts w:ascii="Arial" w:hAnsi="Arial" w:cs="Arial"/>
                <w:sz w:val="24"/>
                <w:szCs w:val="24"/>
                <w:lang w:eastAsia="en-GB"/>
              </w:rPr>
              <w:t>Have delegated responsibility for:</w:t>
            </w:r>
          </w:p>
          <w:p w:rsidR="00FF2BF8" w:rsidRDefault="00FF2BF8" w:rsidP="003E4F71">
            <w:pPr>
              <w:pStyle w:val="ListParagraph"/>
              <w:numPr>
                <w:ilvl w:val="0"/>
                <w:numId w:val="20"/>
              </w:numPr>
              <w:spacing w:after="0" w:line="240" w:lineRule="auto"/>
              <w:ind w:left="480" w:right="578" w:hanging="284"/>
              <w:rPr>
                <w:rFonts w:ascii="Arial" w:hAnsi="Arial" w:cs="Arial"/>
                <w:sz w:val="24"/>
                <w:szCs w:val="24"/>
                <w:lang w:eastAsia="en-GB"/>
              </w:rPr>
            </w:pPr>
            <w:r w:rsidRPr="001A48F5">
              <w:rPr>
                <w:rFonts w:ascii="Arial" w:hAnsi="Arial" w:cs="Arial"/>
                <w:sz w:val="24"/>
                <w:szCs w:val="24"/>
                <w:lang w:eastAsia="en-GB"/>
              </w:rPr>
              <w:t>Ensuring they understand their responsibilities in relation to this policy.</w:t>
            </w:r>
          </w:p>
          <w:p w:rsidR="002A6415" w:rsidRPr="005B0005" w:rsidRDefault="002A6415" w:rsidP="003E4F71">
            <w:pPr>
              <w:pStyle w:val="ListParagraph"/>
              <w:spacing w:after="0" w:line="240" w:lineRule="auto"/>
              <w:ind w:left="480" w:right="578"/>
              <w:rPr>
                <w:rFonts w:ascii="Arial" w:hAnsi="Arial" w:cs="Arial"/>
                <w:sz w:val="24"/>
                <w:szCs w:val="24"/>
                <w:lang w:eastAsia="en-GB"/>
              </w:rPr>
            </w:pPr>
          </w:p>
        </w:tc>
      </w:tr>
      <w:tr w:rsidR="00FF2BF8" w:rsidRPr="001A48F5" w:rsidTr="005B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130" w:type="dxa"/>
            <w:vAlign w:val="center"/>
          </w:tcPr>
          <w:p w:rsidR="00FF2BF8" w:rsidRPr="001A48F5" w:rsidRDefault="00FF2BF8" w:rsidP="003E4F71">
            <w:pPr>
              <w:spacing w:after="0" w:line="240" w:lineRule="auto"/>
              <w:ind w:left="349" w:right="148"/>
              <w:rPr>
                <w:rFonts w:ascii="Arial" w:hAnsi="Arial" w:cs="Arial"/>
                <w:b/>
                <w:i/>
                <w:sz w:val="24"/>
                <w:szCs w:val="24"/>
                <w:lang w:eastAsia="en-GB"/>
              </w:rPr>
            </w:pPr>
          </w:p>
          <w:p w:rsidR="00FF2BF8" w:rsidRPr="001A48F5" w:rsidRDefault="00FF2BF8" w:rsidP="003E4F71">
            <w:pPr>
              <w:spacing w:after="0" w:line="240" w:lineRule="auto"/>
              <w:ind w:left="349" w:right="148"/>
              <w:rPr>
                <w:rFonts w:ascii="Arial" w:hAnsi="Arial" w:cs="Arial"/>
                <w:b/>
                <w:i/>
                <w:sz w:val="24"/>
                <w:szCs w:val="24"/>
                <w:lang w:eastAsia="en-GB"/>
              </w:rPr>
            </w:pPr>
            <w:r w:rsidRPr="001A48F5">
              <w:rPr>
                <w:rFonts w:ascii="Arial" w:hAnsi="Arial" w:cs="Arial"/>
                <w:b/>
                <w:i/>
                <w:sz w:val="24"/>
                <w:szCs w:val="24"/>
                <w:lang w:eastAsia="en-GB"/>
              </w:rPr>
              <w:t>Staff Side</w:t>
            </w:r>
          </w:p>
          <w:p w:rsidR="00FF2BF8" w:rsidRPr="001A48F5" w:rsidRDefault="00FF2BF8" w:rsidP="003E4F71">
            <w:pPr>
              <w:spacing w:after="0" w:line="240" w:lineRule="auto"/>
              <w:ind w:left="349" w:right="148"/>
              <w:rPr>
                <w:rFonts w:ascii="Arial" w:hAnsi="Arial" w:cs="Arial"/>
                <w:b/>
                <w:i/>
                <w:sz w:val="24"/>
                <w:szCs w:val="24"/>
                <w:lang w:eastAsia="en-GB"/>
              </w:rPr>
            </w:pPr>
          </w:p>
        </w:tc>
        <w:tc>
          <w:tcPr>
            <w:tcW w:w="6093" w:type="dxa"/>
          </w:tcPr>
          <w:p w:rsidR="00FF2BF8" w:rsidRPr="001A48F5" w:rsidRDefault="00FF2BF8" w:rsidP="003E4F71">
            <w:pPr>
              <w:spacing w:after="0" w:line="240" w:lineRule="auto"/>
              <w:ind w:left="196" w:right="578"/>
              <w:rPr>
                <w:rFonts w:ascii="Arial" w:hAnsi="Arial" w:cs="Arial"/>
                <w:sz w:val="24"/>
                <w:szCs w:val="24"/>
                <w:lang w:eastAsia="en-GB"/>
              </w:rPr>
            </w:pPr>
          </w:p>
          <w:p w:rsidR="00FF2BF8" w:rsidRPr="001A48F5" w:rsidRDefault="00FF2BF8" w:rsidP="003E4F71">
            <w:pPr>
              <w:spacing w:after="0" w:line="240" w:lineRule="auto"/>
              <w:ind w:left="196" w:right="578"/>
              <w:rPr>
                <w:rFonts w:ascii="Arial" w:hAnsi="Arial" w:cs="Arial"/>
                <w:sz w:val="24"/>
                <w:szCs w:val="24"/>
                <w:lang w:eastAsia="en-GB"/>
              </w:rPr>
            </w:pPr>
            <w:r w:rsidRPr="001A48F5">
              <w:rPr>
                <w:rFonts w:ascii="Arial" w:hAnsi="Arial" w:cs="Arial"/>
                <w:sz w:val="24"/>
                <w:szCs w:val="24"/>
                <w:lang w:eastAsia="en-GB"/>
              </w:rPr>
              <w:t>Have responsibility for:</w:t>
            </w:r>
          </w:p>
          <w:p w:rsidR="00FF2BF8" w:rsidRPr="001A48F5" w:rsidRDefault="00FF2BF8" w:rsidP="003E4F71">
            <w:pPr>
              <w:spacing w:after="0" w:line="240" w:lineRule="auto"/>
              <w:ind w:left="196" w:right="578"/>
              <w:rPr>
                <w:rFonts w:ascii="Arial" w:hAnsi="Arial" w:cs="Arial"/>
                <w:sz w:val="24"/>
                <w:szCs w:val="24"/>
                <w:lang w:eastAsia="en-GB"/>
              </w:rPr>
            </w:pPr>
          </w:p>
          <w:p w:rsidR="00FF2BF8" w:rsidRPr="001A48F5" w:rsidRDefault="00FF2BF8" w:rsidP="003E4F71">
            <w:pPr>
              <w:pStyle w:val="ListParagraph"/>
              <w:numPr>
                <w:ilvl w:val="0"/>
                <w:numId w:val="20"/>
              </w:numPr>
              <w:spacing w:after="0" w:line="240" w:lineRule="auto"/>
              <w:ind w:left="480" w:right="578" w:hanging="284"/>
              <w:rPr>
                <w:rFonts w:ascii="Arial" w:hAnsi="Arial" w:cs="Arial"/>
                <w:sz w:val="24"/>
                <w:szCs w:val="24"/>
                <w:lang w:eastAsia="en-GB"/>
              </w:rPr>
            </w:pPr>
            <w:r w:rsidRPr="001A48F5">
              <w:rPr>
                <w:rFonts w:ascii="Arial" w:hAnsi="Arial" w:cs="Arial"/>
                <w:sz w:val="24"/>
                <w:szCs w:val="24"/>
                <w:lang w:eastAsia="en-GB"/>
              </w:rPr>
              <w:t>Providing advice/representation to employees who are members of a recognised Trade Union.</w:t>
            </w:r>
          </w:p>
          <w:p w:rsidR="00FF2BF8" w:rsidRPr="001A48F5" w:rsidRDefault="00FF2BF8" w:rsidP="003E4F71">
            <w:pPr>
              <w:spacing w:after="0" w:line="240" w:lineRule="auto"/>
              <w:ind w:left="196" w:right="578"/>
              <w:rPr>
                <w:rFonts w:ascii="Arial" w:hAnsi="Arial" w:cs="Arial"/>
                <w:sz w:val="24"/>
                <w:szCs w:val="24"/>
                <w:lang w:eastAsia="en-GB"/>
              </w:rPr>
            </w:pPr>
          </w:p>
        </w:tc>
      </w:tr>
      <w:tr w:rsidR="00FF2BF8" w:rsidRPr="001A48F5" w:rsidTr="005B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130" w:type="dxa"/>
            <w:vAlign w:val="center"/>
          </w:tcPr>
          <w:p w:rsidR="00FF2BF8" w:rsidRPr="001A48F5" w:rsidRDefault="00FF2BF8" w:rsidP="003E4F71">
            <w:pPr>
              <w:spacing w:after="0" w:line="240" w:lineRule="auto"/>
              <w:ind w:left="349" w:right="148"/>
              <w:rPr>
                <w:rFonts w:ascii="Arial" w:hAnsi="Arial" w:cs="Arial"/>
                <w:b/>
                <w:i/>
                <w:sz w:val="24"/>
                <w:szCs w:val="24"/>
                <w:lang w:eastAsia="en-GB"/>
              </w:rPr>
            </w:pPr>
          </w:p>
          <w:p w:rsidR="00FF2BF8" w:rsidRPr="001A48F5" w:rsidRDefault="00BE405E" w:rsidP="003E4F71">
            <w:pPr>
              <w:spacing w:after="0" w:line="240" w:lineRule="auto"/>
              <w:ind w:left="349" w:right="148"/>
              <w:rPr>
                <w:rFonts w:ascii="Arial" w:hAnsi="Arial" w:cs="Arial"/>
                <w:b/>
                <w:i/>
                <w:sz w:val="24"/>
                <w:szCs w:val="24"/>
                <w:lang w:eastAsia="en-GB"/>
              </w:rPr>
            </w:pPr>
            <w:proofErr w:type="spellStart"/>
            <w:r>
              <w:rPr>
                <w:rFonts w:ascii="Arial" w:hAnsi="Arial" w:cs="Arial"/>
                <w:b/>
                <w:i/>
                <w:sz w:val="24"/>
                <w:szCs w:val="24"/>
                <w:lang w:eastAsia="en-GB"/>
              </w:rPr>
              <w:t>Anti Crime</w:t>
            </w:r>
            <w:proofErr w:type="spellEnd"/>
            <w:r>
              <w:rPr>
                <w:rFonts w:ascii="Arial" w:hAnsi="Arial" w:cs="Arial"/>
                <w:b/>
                <w:i/>
                <w:sz w:val="24"/>
                <w:szCs w:val="24"/>
                <w:lang w:eastAsia="en-GB"/>
              </w:rPr>
              <w:t xml:space="preserve"> Manager</w:t>
            </w:r>
          </w:p>
          <w:p w:rsidR="00FF2BF8" w:rsidRPr="001A48F5" w:rsidRDefault="00FF2BF8" w:rsidP="003E4F71">
            <w:pPr>
              <w:spacing w:after="0" w:line="240" w:lineRule="auto"/>
              <w:ind w:left="349" w:right="148"/>
              <w:rPr>
                <w:rFonts w:ascii="Arial" w:hAnsi="Arial" w:cs="Arial"/>
                <w:b/>
                <w:i/>
                <w:sz w:val="24"/>
                <w:szCs w:val="24"/>
                <w:lang w:eastAsia="en-GB"/>
              </w:rPr>
            </w:pPr>
          </w:p>
        </w:tc>
        <w:tc>
          <w:tcPr>
            <w:tcW w:w="6093" w:type="dxa"/>
          </w:tcPr>
          <w:p w:rsidR="00FF2BF8" w:rsidRPr="001A48F5" w:rsidRDefault="00FF2BF8" w:rsidP="003E4F71">
            <w:pPr>
              <w:spacing w:after="0" w:line="240" w:lineRule="auto"/>
              <w:ind w:left="196" w:right="578"/>
              <w:rPr>
                <w:rFonts w:ascii="Arial" w:hAnsi="Arial" w:cs="Arial"/>
                <w:sz w:val="24"/>
                <w:szCs w:val="24"/>
                <w:lang w:eastAsia="en-GB"/>
              </w:rPr>
            </w:pPr>
          </w:p>
          <w:p w:rsidR="00FF2BF8" w:rsidRPr="001A48F5" w:rsidRDefault="00FF2BF8" w:rsidP="003E4F71">
            <w:pPr>
              <w:spacing w:after="0" w:line="240" w:lineRule="auto"/>
              <w:ind w:left="196" w:right="578"/>
              <w:rPr>
                <w:rFonts w:ascii="Arial" w:hAnsi="Arial" w:cs="Arial"/>
                <w:sz w:val="24"/>
                <w:szCs w:val="24"/>
                <w:lang w:eastAsia="en-GB"/>
              </w:rPr>
            </w:pPr>
            <w:r w:rsidRPr="001A48F5">
              <w:rPr>
                <w:rFonts w:ascii="Arial" w:hAnsi="Arial" w:cs="Arial"/>
                <w:sz w:val="24"/>
                <w:szCs w:val="24"/>
                <w:lang w:eastAsia="en-GB"/>
              </w:rPr>
              <w:t>Has responsibility for:</w:t>
            </w:r>
          </w:p>
          <w:p w:rsidR="00FF2BF8" w:rsidRPr="001A48F5" w:rsidRDefault="00FF2BF8" w:rsidP="003E4F71">
            <w:pPr>
              <w:spacing w:after="0" w:line="240" w:lineRule="auto"/>
              <w:ind w:left="196" w:right="578"/>
              <w:rPr>
                <w:rFonts w:ascii="Arial" w:hAnsi="Arial" w:cs="Arial"/>
                <w:sz w:val="24"/>
                <w:szCs w:val="24"/>
                <w:lang w:eastAsia="en-GB"/>
              </w:rPr>
            </w:pPr>
          </w:p>
          <w:p w:rsidR="00FF2BF8" w:rsidRPr="001A48F5" w:rsidRDefault="00FF2BF8" w:rsidP="003E4F71">
            <w:pPr>
              <w:pStyle w:val="ListParagraph"/>
              <w:numPr>
                <w:ilvl w:val="0"/>
                <w:numId w:val="20"/>
              </w:numPr>
              <w:spacing w:after="0" w:line="240" w:lineRule="auto"/>
              <w:ind w:left="480" w:right="578" w:hanging="284"/>
              <w:rPr>
                <w:rFonts w:ascii="Arial" w:hAnsi="Arial" w:cs="Arial"/>
                <w:sz w:val="24"/>
                <w:szCs w:val="24"/>
                <w:lang w:eastAsia="en-GB"/>
              </w:rPr>
            </w:pPr>
            <w:r w:rsidRPr="001A48F5">
              <w:rPr>
                <w:rFonts w:ascii="Arial" w:hAnsi="Arial" w:cs="Arial"/>
                <w:sz w:val="24"/>
                <w:szCs w:val="24"/>
                <w:lang w:eastAsia="en-GB"/>
              </w:rPr>
              <w:t>Providing advice and support on issues which may involve fraudulent activit</w:t>
            </w:r>
            <w:r w:rsidR="00332970">
              <w:rPr>
                <w:rFonts w:ascii="Arial" w:hAnsi="Arial" w:cs="Arial"/>
                <w:sz w:val="24"/>
                <w:szCs w:val="24"/>
                <w:lang w:eastAsia="en-GB"/>
              </w:rPr>
              <w:t>i</w:t>
            </w:r>
            <w:r w:rsidRPr="001A48F5">
              <w:rPr>
                <w:rFonts w:ascii="Arial" w:hAnsi="Arial" w:cs="Arial"/>
                <w:sz w:val="24"/>
                <w:szCs w:val="24"/>
                <w:lang w:eastAsia="en-GB"/>
              </w:rPr>
              <w:t>es</w:t>
            </w:r>
          </w:p>
          <w:p w:rsidR="00FF2BF8" w:rsidRPr="001A48F5" w:rsidRDefault="00FF2BF8" w:rsidP="003E4F71">
            <w:pPr>
              <w:spacing w:after="0" w:line="240" w:lineRule="auto"/>
              <w:ind w:left="196" w:right="578"/>
              <w:rPr>
                <w:rFonts w:ascii="Arial" w:hAnsi="Arial" w:cs="Arial"/>
                <w:sz w:val="24"/>
                <w:szCs w:val="24"/>
                <w:lang w:eastAsia="en-GB"/>
              </w:rPr>
            </w:pPr>
          </w:p>
        </w:tc>
      </w:tr>
    </w:tbl>
    <w:p w:rsidR="00FF2BF8"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t> </w:t>
      </w:r>
    </w:p>
    <w:p w:rsidR="00FF2BF8" w:rsidRPr="005B0005" w:rsidRDefault="005B0005" w:rsidP="003E4F71">
      <w:pPr>
        <w:spacing w:after="0" w:line="240" w:lineRule="auto"/>
        <w:ind w:left="851" w:hanging="851"/>
        <w:rPr>
          <w:rFonts w:ascii="Arial" w:hAnsi="Arial" w:cs="Arial"/>
          <w:b/>
          <w:bCs/>
          <w:sz w:val="24"/>
          <w:szCs w:val="24"/>
          <w:lang w:eastAsia="en-GB"/>
        </w:rPr>
      </w:pPr>
      <w:r>
        <w:rPr>
          <w:rFonts w:ascii="Arial" w:hAnsi="Arial" w:cs="Arial"/>
          <w:b/>
          <w:bCs/>
          <w:sz w:val="24"/>
          <w:szCs w:val="24"/>
          <w:lang w:eastAsia="en-GB"/>
        </w:rPr>
        <w:t>6.</w:t>
      </w:r>
      <w:r>
        <w:rPr>
          <w:rFonts w:ascii="Arial" w:hAnsi="Arial" w:cs="Arial"/>
          <w:b/>
          <w:bCs/>
          <w:sz w:val="24"/>
          <w:szCs w:val="24"/>
          <w:lang w:eastAsia="en-GB"/>
        </w:rPr>
        <w:tab/>
      </w:r>
      <w:r w:rsidR="00FF2BF8" w:rsidRPr="005B0005">
        <w:rPr>
          <w:rFonts w:ascii="Arial" w:hAnsi="Arial" w:cs="Arial"/>
          <w:b/>
          <w:bCs/>
          <w:sz w:val="24"/>
          <w:szCs w:val="24"/>
          <w:lang w:eastAsia="en-GB"/>
        </w:rPr>
        <w:t>Dissemination, Training and Review</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b/>
          <w:bCs/>
          <w:sz w:val="24"/>
          <w:szCs w:val="24"/>
          <w:lang w:eastAsia="en-GB"/>
        </w:rPr>
        <w:t>6</w:t>
      </w:r>
      <w:r w:rsidR="00425E00">
        <w:rPr>
          <w:rFonts w:ascii="Arial" w:hAnsi="Arial" w:cs="Arial"/>
          <w:b/>
          <w:bCs/>
          <w:sz w:val="24"/>
          <w:szCs w:val="24"/>
          <w:lang w:eastAsia="en-GB"/>
        </w:rPr>
        <w:t>.1</w:t>
      </w:r>
      <w:r w:rsidR="005B0005">
        <w:rPr>
          <w:rFonts w:ascii="Arial" w:hAnsi="Arial" w:cs="Arial"/>
          <w:b/>
          <w:bCs/>
          <w:sz w:val="24"/>
          <w:szCs w:val="24"/>
          <w:lang w:eastAsia="en-GB"/>
        </w:rPr>
        <w:tab/>
      </w:r>
      <w:r w:rsidR="00FF2BF8" w:rsidRPr="00AD3E29">
        <w:rPr>
          <w:rFonts w:ascii="Arial" w:hAnsi="Arial" w:cs="Arial"/>
          <w:b/>
          <w:bCs/>
          <w:sz w:val="24"/>
          <w:szCs w:val="24"/>
          <w:lang w:eastAsia="en-GB"/>
        </w:rPr>
        <w:t>Dissemination</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w:t>
      </w:r>
      <w:r w:rsidR="00425E00">
        <w:rPr>
          <w:rFonts w:ascii="Arial" w:hAnsi="Arial" w:cs="Arial"/>
          <w:sz w:val="24"/>
          <w:szCs w:val="24"/>
          <w:lang w:eastAsia="en-GB"/>
        </w:rPr>
        <w:t>.1.1</w:t>
      </w:r>
      <w:r w:rsidR="00FF2BF8" w:rsidRPr="00AD3E29">
        <w:rPr>
          <w:rFonts w:ascii="Arial" w:hAnsi="Arial" w:cs="Arial"/>
          <w:sz w:val="24"/>
          <w:szCs w:val="24"/>
          <w:lang w:eastAsia="en-GB"/>
        </w:rPr>
        <w:t> </w:t>
      </w:r>
      <w:r w:rsidR="00425E00">
        <w:rPr>
          <w:rFonts w:ascii="Arial" w:hAnsi="Arial" w:cs="Arial"/>
          <w:sz w:val="24"/>
          <w:szCs w:val="24"/>
          <w:lang w:eastAsia="en-GB"/>
        </w:rPr>
        <w:tab/>
      </w:r>
      <w:r w:rsidR="00FF2BF8" w:rsidRPr="00AD3E29">
        <w:rPr>
          <w:rFonts w:ascii="Arial" w:hAnsi="Arial" w:cs="Arial"/>
          <w:sz w:val="24"/>
          <w:szCs w:val="24"/>
          <w:lang w:eastAsia="en-GB"/>
        </w:rPr>
        <w:t xml:space="preserve">The effective implementation of this </w:t>
      </w:r>
      <w:r w:rsidR="00C002A0">
        <w:rPr>
          <w:rFonts w:ascii="Arial" w:hAnsi="Arial" w:cs="Arial"/>
          <w:sz w:val="24"/>
          <w:szCs w:val="24"/>
          <w:lang w:eastAsia="en-GB"/>
        </w:rPr>
        <w:t>policy</w:t>
      </w:r>
      <w:r w:rsidR="00FF2BF8" w:rsidRPr="00AD3E29">
        <w:rPr>
          <w:rFonts w:ascii="Arial" w:hAnsi="Arial" w:cs="Arial"/>
          <w:sz w:val="24"/>
          <w:szCs w:val="24"/>
          <w:lang w:eastAsia="en-GB"/>
        </w:rPr>
        <w:t xml:space="preserve"> will support openness and transparency. NHS </w:t>
      </w:r>
      <w:r w:rsidR="00FF2BF8">
        <w:rPr>
          <w:rFonts w:ascii="Arial" w:hAnsi="Arial" w:cs="Arial"/>
          <w:sz w:val="24"/>
          <w:szCs w:val="24"/>
          <w:lang w:eastAsia="en-GB"/>
        </w:rPr>
        <w:t>Barnsley</w:t>
      </w:r>
      <w:r w:rsidR="00FF2BF8" w:rsidRPr="00AD3E29">
        <w:rPr>
          <w:rFonts w:ascii="Arial" w:hAnsi="Arial" w:cs="Arial"/>
          <w:sz w:val="24"/>
          <w:szCs w:val="24"/>
          <w:lang w:eastAsia="en-GB"/>
        </w:rPr>
        <w:t xml:space="preserve"> CCG will:</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pStyle w:val="ListParagraph"/>
        <w:numPr>
          <w:ilvl w:val="0"/>
          <w:numId w:val="11"/>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 xml:space="preserve">Ensure all staff and stakeholders have access to a copy of this </w:t>
      </w:r>
      <w:r w:rsidR="00C002A0">
        <w:rPr>
          <w:rFonts w:ascii="Arial" w:hAnsi="Arial" w:cs="Arial"/>
          <w:sz w:val="24"/>
          <w:szCs w:val="24"/>
          <w:lang w:eastAsia="en-GB"/>
        </w:rPr>
        <w:t>policy</w:t>
      </w:r>
      <w:r w:rsidRPr="00AD3E29">
        <w:rPr>
          <w:rFonts w:ascii="Arial" w:hAnsi="Arial" w:cs="Arial"/>
          <w:sz w:val="24"/>
          <w:szCs w:val="24"/>
          <w:lang w:eastAsia="en-GB"/>
        </w:rPr>
        <w:t xml:space="preserve"> via the organisation’s website.</w:t>
      </w:r>
    </w:p>
    <w:p w:rsidR="00FF2BF8" w:rsidRPr="00AD3E29" w:rsidRDefault="00FF2BF8" w:rsidP="003E4F71">
      <w:pPr>
        <w:pStyle w:val="ListParagraph"/>
        <w:numPr>
          <w:ilvl w:val="0"/>
          <w:numId w:val="11"/>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 xml:space="preserve">Communicate to staff any relevant action to be taken in respect of </w:t>
      </w:r>
      <w:r w:rsidR="00A74D04">
        <w:rPr>
          <w:rFonts w:ascii="Arial" w:hAnsi="Arial" w:cs="Arial"/>
          <w:sz w:val="24"/>
          <w:szCs w:val="24"/>
          <w:lang w:eastAsia="en-GB"/>
        </w:rPr>
        <w:t xml:space="preserve">disciplinary </w:t>
      </w:r>
      <w:r w:rsidRPr="00AD3E29">
        <w:rPr>
          <w:rFonts w:ascii="Arial" w:hAnsi="Arial" w:cs="Arial"/>
          <w:sz w:val="24"/>
          <w:szCs w:val="24"/>
          <w:lang w:eastAsia="en-GB"/>
        </w:rPr>
        <w:t>issues.</w:t>
      </w:r>
    </w:p>
    <w:p w:rsidR="00FF2BF8" w:rsidRPr="00AD3E29" w:rsidRDefault="00FF2BF8" w:rsidP="003E4F71">
      <w:pPr>
        <w:pStyle w:val="ListParagraph"/>
        <w:numPr>
          <w:ilvl w:val="0"/>
          <w:numId w:val="11"/>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Ensure that relevant training programmes raise and sustain awareness of the importance of effective management</w:t>
      </w:r>
      <w:r w:rsidR="00A74D04">
        <w:rPr>
          <w:rFonts w:ascii="Arial" w:hAnsi="Arial" w:cs="Arial"/>
          <w:sz w:val="24"/>
          <w:szCs w:val="24"/>
          <w:lang w:eastAsia="en-GB"/>
        </w:rPr>
        <w:t xml:space="preserve"> of disciplinary matters</w:t>
      </w:r>
      <w:r w:rsidRPr="00AD3E29">
        <w:rPr>
          <w:rFonts w:ascii="Arial" w:hAnsi="Arial" w:cs="Arial"/>
          <w:sz w:val="24"/>
          <w:szCs w:val="24"/>
          <w:lang w:eastAsia="en-GB"/>
        </w:rPr>
        <w:t>.</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w:t>
      </w:r>
      <w:r w:rsidR="00FF2BF8" w:rsidRPr="00AD3E29">
        <w:rPr>
          <w:rFonts w:ascii="Arial" w:hAnsi="Arial" w:cs="Arial"/>
          <w:sz w:val="24"/>
          <w:szCs w:val="24"/>
          <w:lang w:eastAsia="en-GB"/>
        </w:rPr>
        <w:t>.1.2. </w:t>
      </w:r>
      <w:r w:rsidR="00425E00">
        <w:rPr>
          <w:rFonts w:ascii="Arial" w:hAnsi="Arial" w:cs="Arial"/>
          <w:sz w:val="24"/>
          <w:szCs w:val="24"/>
          <w:lang w:eastAsia="en-GB"/>
        </w:rPr>
        <w:tab/>
      </w:r>
      <w:r w:rsidR="00FF2BF8" w:rsidRPr="00AD3E29">
        <w:rPr>
          <w:rFonts w:ascii="Arial" w:hAnsi="Arial" w:cs="Arial"/>
          <w:sz w:val="24"/>
          <w:szCs w:val="24"/>
          <w:lang w:eastAsia="en-GB"/>
        </w:rPr>
        <w:t xml:space="preserve">This </w:t>
      </w:r>
      <w:r w:rsidR="00C002A0">
        <w:rPr>
          <w:rFonts w:ascii="Arial" w:hAnsi="Arial" w:cs="Arial"/>
          <w:sz w:val="24"/>
          <w:szCs w:val="24"/>
          <w:lang w:eastAsia="en-GB"/>
        </w:rPr>
        <w:t>policy</w:t>
      </w:r>
      <w:r w:rsidR="00FF2BF8" w:rsidRPr="00AD3E29">
        <w:rPr>
          <w:rFonts w:ascii="Arial" w:hAnsi="Arial" w:cs="Arial"/>
          <w:sz w:val="24"/>
          <w:szCs w:val="24"/>
          <w:lang w:eastAsia="en-GB"/>
        </w:rPr>
        <w:t xml:space="preserve"> is located in the </w:t>
      </w:r>
      <w:r w:rsidR="00A74D04">
        <w:rPr>
          <w:rFonts w:ascii="Arial" w:hAnsi="Arial" w:cs="Arial"/>
          <w:sz w:val="24"/>
          <w:szCs w:val="24"/>
          <w:lang w:eastAsia="en-GB"/>
        </w:rPr>
        <w:t>Corporate Affairs folder on the network</w:t>
      </w:r>
      <w:r w:rsidR="00FF2BF8" w:rsidRPr="00AD3E29">
        <w:rPr>
          <w:rFonts w:ascii="Arial" w:hAnsi="Arial" w:cs="Arial"/>
          <w:sz w:val="24"/>
          <w:szCs w:val="24"/>
          <w:lang w:eastAsia="en-GB"/>
        </w:rPr>
        <w:t xml:space="preserve">.  </w:t>
      </w:r>
      <w:r w:rsidR="00FF2BF8" w:rsidRPr="00AC66BF">
        <w:rPr>
          <w:rFonts w:ascii="Arial" w:hAnsi="Arial" w:cs="Arial"/>
          <w:sz w:val="24"/>
          <w:szCs w:val="24"/>
          <w:lang w:eastAsia="en-GB"/>
        </w:rPr>
        <w:t xml:space="preserve">A set of hard copy </w:t>
      </w:r>
      <w:r w:rsidR="00C002A0">
        <w:rPr>
          <w:rFonts w:ascii="Arial" w:hAnsi="Arial" w:cs="Arial"/>
          <w:sz w:val="24"/>
          <w:szCs w:val="24"/>
          <w:lang w:eastAsia="en-GB"/>
        </w:rPr>
        <w:t>policies</w:t>
      </w:r>
      <w:r w:rsidR="00FF2BF8" w:rsidRPr="00AC66BF">
        <w:rPr>
          <w:rFonts w:ascii="Arial" w:hAnsi="Arial" w:cs="Arial"/>
          <w:sz w:val="24"/>
          <w:szCs w:val="24"/>
          <w:lang w:eastAsia="en-GB"/>
        </w:rPr>
        <w:t xml:space="preserve"> are held by the </w:t>
      </w:r>
      <w:r w:rsidR="00A74D04">
        <w:rPr>
          <w:rFonts w:ascii="Arial" w:hAnsi="Arial" w:cs="Arial"/>
          <w:sz w:val="24"/>
          <w:szCs w:val="24"/>
          <w:lang w:eastAsia="en-GB"/>
        </w:rPr>
        <w:t xml:space="preserve">Corporate Affairs </w:t>
      </w:r>
      <w:r w:rsidR="00FF2BF8" w:rsidRPr="00AC66BF">
        <w:rPr>
          <w:rFonts w:ascii="Arial" w:hAnsi="Arial" w:cs="Arial"/>
          <w:sz w:val="24"/>
          <w:szCs w:val="24"/>
          <w:lang w:eastAsia="en-GB"/>
        </w:rPr>
        <w:t xml:space="preserve">Team for business continuity purposes </w:t>
      </w:r>
      <w:r w:rsidR="00FF2BF8" w:rsidRPr="00EC041D">
        <w:rPr>
          <w:rFonts w:ascii="Arial" w:hAnsi="Arial" w:cs="Arial"/>
          <w:sz w:val="24"/>
          <w:szCs w:val="24"/>
          <w:lang w:eastAsia="en-GB"/>
        </w:rPr>
        <w:t xml:space="preserve">and all </w:t>
      </w:r>
      <w:r w:rsidR="00C002A0">
        <w:rPr>
          <w:rFonts w:ascii="Arial" w:hAnsi="Arial" w:cs="Arial"/>
          <w:sz w:val="24"/>
          <w:szCs w:val="24"/>
          <w:lang w:eastAsia="en-GB"/>
        </w:rPr>
        <w:t>policies</w:t>
      </w:r>
      <w:r w:rsidR="00FF2BF8" w:rsidRPr="00AD3E29">
        <w:rPr>
          <w:rFonts w:ascii="Arial" w:hAnsi="Arial" w:cs="Arial"/>
          <w:sz w:val="24"/>
          <w:szCs w:val="24"/>
          <w:lang w:eastAsia="en-GB"/>
        </w:rPr>
        <w:t xml:space="preserve"> are available via the organisation’s website. </w:t>
      </w:r>
      <w:proofErr w:type="gramStart"/>
      <w:r w:rsidR="00FF2BF8" w:rsidRPr="00AD3E29">
        <w:rPr>
          <w:rFonts w:ascii="Arial" w:hAnsi="Arial" w:cs="Arial"/>
          <w:sz w:val="24"/>
          <w:szCs w:val="24"/>
          <w:lang w:eastAsia="en-GB"/>
        </w:rPr>
        <w:t>Staff are</w:t>
      </w:r>
      <w:proofErr w:type="gramEnd"/>
      <w:r w:rsidR="00FF2BF8" w:rsidRPr="00AD3E29">
        <w:rPr>
          <w:rFonts w:ascii="Arial" w:hAnsi="Arial" w:cs="Arial"/>
          <w:sz w:val="24"/>
          <w:szCs w:val="24"/>
          <w:lang w:eastAsia="en-GB"/>
        </w:rPr>
        <w:t xml:space="preserve"> notified by email of new or updated </w:t>
      </w:r>
      <w:r w:rsidR="00C002A0">
        <w:rPr>
          <w:rFonts w:ascii="Arial" w:hAnsi="Arial" w:cs="Arial"/>
          <w:sz w:val="24"/>
          <w:szCs w:val="24"/>
          <w:lang w:eastAsia="en-GB"/>
        </w:rPr>
        <w:t>policie</w:t>
      </w:r>
      <w:r w:rsidR="00FF2BF8" w:rsidRPr="00AD3E29">
        <w:rPr>
          <w:rFonts w:ascii="Arial" w:hAnsi="Arial" w:cs="Arial"/>
          <w:sz w:val="24"/>
          <w:szCs w:val="24"/>
          <w:lang w:eastAsia="en-GB"/>
        </w:rPr>
        <w:t>s.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425E00" w:rsidRDefault="00FF2BF8" w:rsidP="003E4F71">
      <w:pPr>
        <w:pStyle w:val="ListParagraph"/>
        <w:numPr>
          <w:ilvl w:val="1"/>
          <w:numId w:val="16"/>
        </w:numPr>
        <w:spacing w:after="0" w:line="240" w:lineRule="auto"/>
        <w:ind w:left="851" w:hanging="851"/>
        <w:rPr>
          <w:rFonts w:ascii="Arial" w:hAnsi="Arial" w:cs="Arial"/>
          <w:sz w:val="24"/>
          <w:szCs w:val="24"/>
          <w:lang w:eastAsia="en-GB"/>
        </w:rPr>
      </w:pPr>
      <w:r w:rsidRPr="00425E00">
        <w:rPr>
          <w:rFonts w:ascii="Arial" w:hAnsi="Arial" w:cs="Arial"/>
          <w:b/>
          <w:bCs/>
          <w:sz w:val="24"/>
          <w:szCs w:val="24"/>
          <w:lang w:eastAsia="en-GB"/>
        </w:rPr>
        <w:t>Training</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w:t>
      </w:r>
      <w:r w:rsidR="00425E00">
        <w:rPr>
          <w:rFonts w:ascii="Arial" w:hAnsi="Arial" w:cs="Arial"/>
          <w:sz w:val="24"/>
          <w:szCs w:val="24"/>
          <w:lang w:eastAsia="en-GB"/>
        </w:rPr>
        <w:t>.2.1.</w:t>
      </w:r>
      <w:r w:rsidR="00425E00">
        <w:rPr>
          <w:rFonts w:ascii="Arial" w:hAnsi="Arial" w:cs="Arial"/>
          <w:sz w:val="24"/>
          <w:szCs w:val="24"/>
          <w:lang w:eastAsia="en-GB"/>
        </w:rPr>
        <w:tab/>
      </w:r>
      <w:r w:rsidR="00FF2BF8" w:rsidRPr="00AD3E29">
        <w:rPr>
          <w:rFonts w:ascii="Arial" w:hAnsi="Arial" w:cs="Arial"/>
          <w:sz w:val="24"/>
          <w:szCs w:val="24"/>
          <w:lang w:eastAsia="en-GB"/>
        </w:rPr>
        <w:t xml:space="preserve">All staff will be offered relevant training commensurate with their duties and responsibilities. Staff requiring support should speak to their line manager in the first instance.  Support may also be obtained through the </w:t>
      </w:r>
      <w:r w:rsidR="00BE405E">
        <w:rPr>
          <w:rFonts w:ascii="Arial" w:hAnsi="Arial" w:cs="Arial"/>
          <w:sz w:val="24"/>
          <w:szCs w:val="24"/>
          <w:lang w:eastAsia="en-GB"/>
        </w:rPr>
        <w:t>Head of HR.</w:t>
      </w:r>
    </w:p>
    <w:p w:rsidR="00FF2BF8" w:rsidRPr="00AD3E29" w:rsidRDefault="00FF2BF8" w:rsidP="003E4F71">
      <w:pPr>
        <w:spacing w:after="0" w:line="240" w:lineRule="auto"/>
        <w:rPr>
          <w:rFonts w:ascii="Arial" w:hAnsi="Arial" w:cs="Arial"/>
          <w:sz w:val="24"/>
          <w:szCs w:val="24"/>
          <w:lang w:eastAsia="en-GB"/>
        </w:rPr>
      </w:pPr>
      <w:r w:rsidRPr="00AD3E29">
        <w:rPr>
          <w:rFonts w:ascii="Arial" w:hAnsi="Arial" w:cs="Arial"/>
          <w:sz w:val="24"/>
          <w:szCs w:val="24"/>
          <w:lang w:eastAsia="en-GB"/>
        </w:rPr>
        <w:t>  </w:t>
      </w:r>
    </w:p>
    <w:p w:rsidR="00FF2BF8" w:rsidRPr="00425E00" w:rsidRDefault="00FF2BF8" w:rsidP="003E4F71">
      <w:pPr>
        <w:pStyle w:val="ListParagraph"/>
        <w:numPr>
          <w:ilvl w:val="1"/>
          <w:numId w:val="16"/>
        </w:numPr>
        <w:spacing w:after="0" w:line="240" w:lineRule="auto"/>
        <w:ind w:left="851" w:hanging="851"/>
        <w:rPr>
          <w:rFonts w:ascii="Arial" w:hAnsi="Arial" w:cs="Arial"/>
          <w:sz w:val="24"/>
          <w:szCs w:val="24"/>
          <w:lang w:eastAsia="en-GB"/>
        </w:rPr>
      </w:pPr>
      <w:r w:rsidRPr="00425E00">
        <w:rPr>
          <w:rFonts w:ascii="Arial" w:hAnsi="Arial" w:cs="Arial"/>
          <w:b/>
          <w:bCs/>
          <w:sz w:val="24"/>
          <w:szCs w:val="24"/>
          <w:lang w:eastAsia="en-GB"/>
        </w:rPr>
        <w:t>Review</w:t>
      </w:r>
    </w:p>
    <w:p w:rsidR="00FF2BF8" w:rsidRPr="00AD3E29" w:rsidRDefault="00FF2BF8" w:rsidP="003E4F71">
      <w:pPr>
        <w:spacing w:after="0" w:line="240" w:lineRule="auto"/>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w:t>
      </w:r>
      <w:r w:rsidR="00FF2BF8" w:rsidRPr="00AD3E29">
        <w:rPr>
          <w:rFonts w:ascii="Arial" w:hAnsi="Arial" w:cs="Arial"/>
          <w:sz w:val="24"/>
          <w:szCs w:val="24"/>
          <w:lang w:eastAsia="en-GB"/>
        </w:rPr>
        <w:t>.3.1. </w:t>
      </w:r>
      <w:r w:rsidR="00425E00">
        <w:rPr>
          <w:rFonts w:ascii="Arial" w:hAnsi="Arial" w:cs="Arial"/>
          <w:sz w:val="24"/>
          <w:szCs w:val="24"/>
          <w:lang w:eastAsia="en-GB"/>
        </w:rPr>
        <w:tab/>
      </w:r>
      <w:r w:rsidR="00FF2BF8" w:rsidRPr="00AD3E29">
        <w:rPr>
          <w:rFonts w:ascii="Arial" w:hAnsi="Arial" w:cs="Arial"/>
          <w:sz w:val="24"/>
          <w:szCs w:val="24"/>
          <w:lang w:eastAsia="en-GB"/>
        </w:rPr>
        <w:t xml:space="preserve">As part of its development, this </w:t>
      </w:r>
      <w:r w:rsidR="00C002A0">
        <w:rPr>
          <w:rFonts w:ascii="Arial" w:hAnsi="Arial" w:cs="Arial"/>
          <w:sz w:val="24"/>
          <w:szCs w:val="24"/>
          <w:lang w:eastAsia="en-GB"/>
        </w:rPr>
        <w:t>policy</w:t>
      </w:r>
      <w:r w:rsidR="00FF2BF8" w:rsidRPr="00AD3E29">
        <w:rPr>
          <w:rFonts w:ascii="Arial" w:hAnsi="Arial" w:cs="Arial"/>
          <w:sz w:val="24"/>
          <w:szCs w:val="24"/>
          <w:lang w:eastAsia="en-GB"/>
        </w:rPr>
        <w:t xml:space="preserve"> and its impact on staff, patients and the public has been reviewed in line with </w:t>
      </w:r>
      <w:r w:rsidR="00FF2BF8" w:rsidRPr="00121E0F">
        <w:rPr>
          <w:rFonts w:ascii="Arial" w:hAnsi="Arial" w:cs="Arial"/>
          <w:sz w:val="24"/>
          <w:szCs w:val="24"/>
          <w:lang w:eastAsia="en-GB"/>
        </w:rPr>
        <w:t>NHS Barnsley CCG’s</w:t>
      </w:r>
      <w:r w:rsidR="00FF2BF8" w:rsidRPr="00AD3E29">
        <w:rPr>
          <w:rFonts w:ascii="Arial" w:hAnsi="Arial" w:cs="Arial"/>
          <w:sz w:val="24"/>
          <w:szCs w:val="24"/>
          <w:lang w:eastAsia="en-GB"/>
        </w:rPr>
        <w:t xml:space="preserve"> </w:t>
      </w:r>
      <w:r w:rsidR="00FF2BF8" w:rsidRPr="00121E0F">
        <w:rPr>
          <w:rFonts w:ascii="Arial" w:hAnsi="Arial" w:cs="Arial"/>
          <w:sz w:val="24"/>
          <w:szCs w:val="24"/>
          <w:lang w:eastAsia="en-GB"/>
        </w:rPr>
        <w:t>Equality Duties.</w:t>
      </w:r>
      <w:r w:rsidR="00FF2BF8" w:rsidRPr="00AD3E29">
        <w:rPr>
          <w:rFonts w:ascii="Arial" w:hAnsi="Arial" w:cs="Arial"/>
          <w:sz w:val="24"/>
          <w:szCs w:val="24"/>
          <w:lang w:eastAsia="en-GB"/>
        </w:rPr>
        <w:t xml:space="preserve"> The purpose of the assessment is to identify and if possible remove any disproportionate adverse impact on employees, patients and the public on the grounds of the protected characteristics under the Equality Act. </w:t>
      </w:r>
    </w:p>
    <w:p w:rsidR="00FF2BF8"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w:t>
      </w:r>
      <w:r w:rsidR="00FF2BF8" w:rsidRPr="00AD3E29">
        <w:rPr>
          <w:rFonts w:ascii="Arial" w:hAnsi="Arial" w:cs="Arial"/>
          <w:sz w:val="24"/>
          <w:szCs w:val="24"/>
          <w:lang w:eastAsia="en-GB"/>
        </w:rPr>
        <w:t>.3.2. </w:t>
      </w:r>
      <w:r w:rsidR="00F36C9A">
        <w:rPr>
          <w:rFonts w:ascii="Arial" w:hAnsi="Arial" w:cs="Arial"/>
          <w:sz w:val="24"/>
          <w:szCs w:val="24"/>
          <w:lang w:eastAsia="en-GB"/>
        </w:rPr>
        <w:tab/>
      </w:r>
      <w:r w:rsidR="00FF2BF8" w:rsidRPr="00AD3E29">
        <w:rPr>
          <w:rFonts w:ascii="Arial" w:hAnsi="Arial" w:cs="Arial"/>
          <w:sz w:val="24"/>
          <w:szCs w:val="24"/>
          <w:lang w:eastAsia="en-GB"/>
        </w:rPr>
        <w:t xml:space="preserve">The </w:t>
      </w:r>
      <w:r w:rsidR="00C002A0">
        <w:rPr>
          <w:rFonts w:ascii="Arial" w:hAnsi="Arial" w:cs="Arial"/>
          <w:sz w:val="24"/>
          <w:szCs w:val="24"/>
          <w:lang w:eastAsia="en-GB"/>
        </w:rPr>
        <w:t>policy</w:t>
      </w:r>
      <w:r w:rsidR="00FF2BF8" w:rsidRPr="00AD3E29">
        <w:rPr>
          <w:rFonts w:ascii="Arial" w:hAnsi="Arial" w:cs="Arial"/>
          <w:sz w:val="24"/>
          <w:szCs w:val="24"/>
          <w:lang w:eastAsia="en-GB"/>
        </w:rPr>
        <w:t xml:space="preserve"> will be reviewed every </w:t>
      </w:r>
      <w:r w:rsidR="00A74D04">
        <w:rPr>
          <w:rFonts w:ascii="Arial" w:hAnsi="Arial" w:cs="Arial"/>
          <w:sz w:val="24"/>
          <w:szCs w:val="24"/>
          <w:lang w:eastAsia="en-GB"/>
        </w:rPr>
        <w:t xml:space="preserve">two </w:t>
      </w:r>
      <w:r w:rsidR="00FF2BF8" w:rsidRPr="00AD3E29">
        <w:rPr>
          <w:rFonts w:ascii="Arial" w:hAnsi="Arial" w:cs="Arial"/>
          <w:sz w:val="24"/>
          <w:szCs w:val="24"/>
          <w:lang w:eastAsia="en-GB"/>
        </w:rPr>
        <w:t>years, and in accordance with the following on an as and when required basis:</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pStyle w:val="ListParagraph"/>
        <w:numPr>
          <w:ilvl w:val="0"/>
          <w:numId w:val="1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lastRenderedPageBreak/>
        <w:t>Legislatives changes</w:t>
      </w:r>
    </w:p>
    <w:p w:rsidR="00FF2BF8" w:rsidRPr="00AD3E29" w:rsidRDefault="00FF2BF8" w:rsidP="003E4F71">
      <w:pPr>
        <w:pStyle w:val="ListParagraph"/>
        <w:numPr>
          <w:ilvl w:val="0"/>
          <w:numId w:val="1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Good practice guidelines</w:t>
      </w:r>
    </w:p>
    <w:p w:rsidR="00FF2BF8" w:rsidRPr="00AD3E29" w:rsidRDefault="00FF2BF8" w:rsidP="003E4F71">
      <w:pPr>
        <w:pStyle w:val="ListParagraph"/>
        <w:numPr>
          <w:ilvl w:val="0"/>
          <w:numId w:val="1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Case Law</w:t>
      </w:r>
    </w:p>
    <w:p w:rsidR="00FF2BF8" w:rsidRPr="00AD3E29" w:rsidRDefault="00FF2BF8" w:rsidP="003E4F71">
      <w:pPr>
        <w:pStyle w:val="ListParagraph"/>
        <w:numPr>
          <w:ilvl w:val="0"/>
          <w:numId w:val="1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Significant incidents reported</w:t>
      </w:r>
    </w:p>
    <w:p w:rsidR="00FF2BF8" w:rsidRPr="00AD3E29" w:rsidRDefault="00FF2BF8" w:rsidP="003E4F71">
      <w:pPr>
        <w:pStyle w:val="ListParagraph"/>
        <w:numPr>
          <w:ilvl w:val="0"/>
          <w:numId w:val="1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New vulnerabilities identified</w:t>
      </w:r>
    </w:p>
    <w:p w:rsidR="00FF2BF8" w:rsidRPr="00AD3E29" w:rsidRDefault="00FF2BF8" w:rsidP="003E4F71">
      <w:pPr>
        <w:pStyle w:val="ListParagraph"/>
        <w:numPr>
          <w:ilvl w:val="0"/>
          <w:numId w:val="1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Changes to organisational infrastructure</w:t>
      </w:r>
    </w:p>
    <w:p w:rsidR="00FF2BF8" w:rsidRPr="00AD3E29" w:rsidRDefault="00FF2BF8" w:rsidP="003E4F71">
      <w:pPr>
        <w:pStyle w:val="ListParagraph"/>
        <w:numPr>
          <w:ilvl w:val="0"/>
          <w:numId w:val="1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Changes in practice</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121E0F"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w:t>
      </w:r>
      <w:r w:rsidR="00FF2BF8" w:rsidRPr="00AD3E29">
        <w:rPr>
          <w:rFonts w:ascii="Arial" w:hAnsi="Arial" w:cs="Arial"/>
          <w:sz w:val="24"/>
          <w:szCs w:val="24"/>
          <w:lang w:eastAsia="en-GB"/>
        </w:rPr>
        <w:t>.3.3.</w:t>
      </w:r>
      <w:r w:rsidR="00F36C9A">
        <w:rPr>
          <w:rFonts w:ascii="Arial" w:hAnsi="Arial" w:cs="Arial"/>
          <w:sz w:val="24"/>
          <w:szCs w:val="24"/>
          <w:lang w:eastAsia="en-GB"/>
        </w:rPr>
        <w:tab/>
      </w:r>
      <w:r w:rsidR="00C002A0">
        <w:rPr>
          <w:rFonts w:ascii="Arial" w:hAnsi="Arial" w:cs="Arial"/>
          <w:sz w:val="24"/>
          <w:szCs w:val="24"/>
          <w:lang w:eastAsia="en-GB"/>
        </w:rPr>
        <w:t>Policy</w:t>
      </w:r>
      <w:r w:rsidR="00FF2BF8" w:rsidRPr="00AD3E29">
        <w:rPr>
          <w:rFonts w:ascii="Arial" w:hAnsi="Arial" w:cs="Arial"/>
          <w:sz w:val="24"/>
          <w:szCs w:val="24"/>
          <w:lang w:eastAsia="en-GB"/>
        </w:rPr>
        <w:t xml:space="preserve"> management will be performance monitored to ensure that </w:t>
      </w:r>
      <w:r w:rsidR="00C002A0">
        <w:rPr>
          <w:rFonts w:ascii="Arial" w:hAnsi="Arial" w:cs="Arial"/>
          <w:sz w:val="24"/>
          <w:szCs w:val="24"/>
          <w:lang w:eastAsia="en-GB"/>
        </w:rPr>
        <w:t>policie</w:t>
      </w:r>
      <w:r w:rsidR="00FF2BF8" w:rsidRPr="00AD3E29">
        <w:rPr>
          <w:rFonts w:ascii="Arial" w:hAnsi="Arial" w:cs="Arial"/>
          <w:sz w:val="24"/>
          <w:szCs w:val="24"/>
          <w:lang w:eastAsia="en-GB"/>
        </w:rPr>
        <w:t>s are in-date and relevant to the core business of the CCG. The results will be published in the regular Governance Reports.</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r w:rsidRPr="00AD3E29">
        <w:rPr>
          <w:rFonts w:ascii="Arial" w:hAnsi="Arial" w:cs="Arial"/>
          <w:sz w:val="24"/>
          <w:szCs w:val="24"/>
          <w:lang w:eastAsia="en-GB"/>
        </w:rPr>
        <w:br w:type="page"/>
      </w:r>
    </w:p>
    <w:p w:rsidR="00FF2BF8" w:rsidRPr="00AD3E29" w:rsidRDefault="00FF2BF8" w:rsidP="003E4F71">
      <w:pPr>
        <w:spacing w:after="0" w:line="240" w:lineRule="auto"/>
        <w:rPr>
          <w:rFonts w:ascii="Arial" w:hAnsi="Arial" w:cs="Arial"/>
          <w:sz w:val="24"/>
          <w:szCs w:val="24"/>
          <w:lang w:eastAsia="en-GB"/>
        </w:rPr>
      </w:pPr>
      <w:r w:rsidRPr="00AD3E29">
        <w:rPr>
          <w:rFonts w:ascii="Arial" w:hAnsi="Arial" w:cs="Arial"/>
          <w:b/>
          <w:bCs/>
          <w:sz w:val="24"/>
          <w:szCs w:val="24"/>
          <w:lang w:eastAsia="en-GB"/>
        </w:rPr>
        <w:lastRenderedPageBreak/>
        <w:t>SECTION B – PROCEDURE</w:t>
      </w:r>
    </w:p>
    <w:p w:rsidR="00FF2BF8"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b/>
          <w:bCs/>
          <w:sz w:val="24"/>
          <w:szCs w:val="24"/>
          <w:lang w:eastAsia="en-GB"/>
        </w:rPr>
        <w:t>1.</w:t>
      </w:r>
      <w:r w:rsidRPr="00AD3E29">
        <w:rPr>
          <w:rFonts w:ascii="Arial" w:hAnsi="Arial" w:cs="Arial"/>
          <w:sz w:val="24"/>
          <w:szCs w:val="24"/>
          <w:lang w:eastAsia="en-GB"/>
        </w:rPr>
        <w:t>    </w:t>
      </w:r>
      <w:r w:rsidR="00F36C9A">
        <w:rPr>
          <w:rFonts w:ascii="Arial" w:hAnsi="Arial" w:cs="Arial"/>
          <w:sz w:val="24"/>
          <w:szCs w:val="24"/>
          <w:lang w:eastAsia="en-GB"/>
        </w:rPr>
        <w:tab/>
      </w:r>
      <w:r w:rsidRPr="00AD3E29">
        <w:rPr>
          <w:rFonts w:ascii="Arial" w:hAnsi="Arial" w:cs="Arial"/>
          <w:b/>
          <w:bCs/>
          <w:sz w:val="24"/>
          <w:szCs w:val="24"/>
          <w:lang w:eastAsia="en-GB"/>
        </w:rPr>
        <w:t>General Principles</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1.1.     </w:t>
      </w:r>
      <w:r w:rsidR="00F36C9A">
        <w:rPr>
          <w:rFonts w:ascii="Arial" w:hAnsi="Arial" w:cs="Arial"/>
          <w:sz w:val="24"/>
          <w:szCs w:val="24"/>
          <w:lang w:eastAsia="en-GB"/>
        </w:rPr>
        <w:tab/>
      </w:r>
      <w:r w:rsidRPr="00AD3E29">
        <w:rPr>
          <w:rFonts w:ascii="Arial" w:hAnsi="Arial" w:cs="Arial"/>
          <w:sz w:val="24"/>
          <w:szCs w:val="24"/>
          <w:lang w:eastAsia="en-GB"/>
        </w:rPr>
        <w:t xml:space="preserve">Before any action is taken it is necessary to establish all the facts. </w:t>
      </w:r>
      <w:r w:rsidR="007965C0">
        <w:rPr>
          <w:rFonts w:ascii="Arial" w:hAnsi="Arial" w:cs="Arial"/>
          <w:sz w:val="24"/>
          <w:szCs w:val="24"/>
          <w:lang w:eastAsia="en-GB"/>
        </w:rPr>
        <w:t xml:space="preserve"> </w:t>
      </w:r>
      <w:r w:rsidRPr="00AD3E29">
        <w:rPr>
          <w:rFonts w:ascii="Arial" w:hAnsi="Arial" w:cs="Arial"/>
          <w:sz w:val="24"/>
          <w:szCs w:val="24"/>
          <w:lang w:eastAsia="en-GB"/>
        </w:rPr>
        <w:t>Where it is deemed that a potenti</w:t>
      </w:r>
      <w:r w:rsidR="007965C0">
        <w:rPr>
          <w:rFonts w:ascii="Arial" w:hAnsi="Arial" w:cs="Arial"/>
          <w:sz w:val="24"/>
          <w:szCs w:val="24"/>
          <w:lang w:eastAsia="en-GB"/>
        </w:rPr>
        <w:t xml:space="preserve">al disciplinary issue has </w:t>
      </w:r>
      <w:proofErr w:type="gramStart"/>
      <w:r w:rsidR="007965C0">
        <w:rPr>
          <w:rFonts w:ascii="Arial" w:hAnsi="Arial" w:cs="Arial"/>
          <w:sz w:val="24"/>
          <w:szCs w:val="24"/>
          <w:lang w:eastAsia="en-GB"/>
        </w:rPr>
        <w:t>arisen</w:t>
      </w:r>
      <w:proofErr w:type="gramEnd"/>
      <w:r w:rsidRPr="00AD3E29">
        <w:rPr>
          <w:rFonts w:ascii="Arial" w:hAnsi="Arial" w:cs="Arial"/>
          <w:sz w:val="24"/>
          <w:szCs w:val="24"/>
          <w:lang w:eastAsia="en-GB"/>
        </w:rPr>
        <w:t xml:space="preserve"> the necessary investigations should be made to gather the facts promptly and these should be recorded in writing.</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1.2.     </w:t>
      </w:r>
      <w:r w:rsidR="00F36C9A">
        <w:rPr>
          <w:rFonts w:ascii="Arial" w:hAnsi="Arial" w:cs="Arial"/>
          <w:sz w:val="24"/>
          <w:szCs w:val="24"/>
          <w:lang w:eastAsia="en-GB"/>
        </w:rPr>
        <w:tab/>
      </w:r>
      <w:r w:rsidRPr="00AD3E29">
        <w:rPr>
          <w:rFonts w:ascii="Arial" w:hAnsi="Arial" w:cs="Arial"/>
          <w:sz w:val="24"/>
          <w:szCs w:val="24"/>
          <w:lang w:eastAsia="en-GB"/>
        </w:rPr>
        <w:t>Following establishment of the facts, it should be decided whether any further action is required and whether this should be informal or formal. Where an investigatory meeting is convened to solely establish the facts of a case, it should be made clear to the employee(s) involved that the meeting is not a disciplinary meeting.</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1.3.     </w:t>
      </w:r>
      <w:r w:rsidR="00F36C9A">
        <w:rPr>
          <w:rFonts w:ascii="Arial" w:hAnsi="Arial" w:cs="Arial"/>
          <w:sz w:val="24"/>
          <w:szCs w:val="24"/>
          <w:lang w:eastAsia="en-GB"/>
        </w:rPr>
        <w:tab/>
      </w:r>
      <w:r w:rsidRPr="00AD3E29">
        <w:rPr>
          <w:rFonts w:ascii="Arial" w:hAnsi="Arial" w:cs="Arial"/>
          <w:sz w:val="24"/>
          <w:szCs w:val="24"/>
          <w:lang w:eastAsia="en-GB"/>
        </w:rPr>
        <w:t>Cases of minor misconduct or unsatisfactory performance should be dealt with informally in the first instance.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1.4.</w:t>
      </w:r>
      <w:r w:rsidRPr="00AD3E29">
        <w:rPr>
          <w:rFonts w:ascii="Arial" w:hAnsi="Arial" w:cs="Arial"/>
          <w:sz w:val="24"/>
          <w:szCs w:val="24"/>
          <w:lang w:eastAsia="en-GB"/>
        </w:rPr>
        <w:tab/>
        <w:t xml:space="preserve">Where fraud is suspected advice should be sought from the Chief Finance Officer and the Local </w:t>
      </w:r>
      <w:r w:rsidR="002E1AA2">
        <w:rPr>
          <w:rFonts w:ascii="Arial" w:hAnsi="Arial" w:cs="Arial"/>
          <w:sz w:val="24"/>
          <w:szCs w:val="24"/>
          <w:lang w:eastAsia="en-GB"/>
        </w:rPr>
        <w:t>Anti-Crime</w:t>
      </w:r>
      <w:r w:rsidR="00BC6D94">
        <w:rPr>
          <w:rFonts w:ascii="Arial" w:hAnsi="Arial" w:cs="Arial"/>
          <w:sz w:val="24"/>
          <w:szCs w:val="24"/>
          <w:lang w:eastAsia="en-GB"/>
        </w:rPr>
        <w:t xml:space="preserve"> Manager</w:t>
      </w:r>
      <w:r w:rsidRPr="00AD3E29">
        <w:rPr>
          <w:rFonts w:ascii="Arial" w:hAnsi="Arial" w:cs="Arial"/>
          <w:sz w:val="24"/>
          <w:szCs w:val="24"/>
          <w:lang w:eastAsia="en-GB"/>
        </w:rPr>
        <w:t>.</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1.5.</w:t>
      </w:r>
      <w:r w:rsidRPr="00AD3E29">
        <w:rPr>
          <w:rFonts w:ascii="Arial" w:hAnsi="Arial" w:cs="Arial"/>
          <w:sz w:val="24"/>
          <w:szCs w:val="24"/>
          <w:lang w:eastAsia="en-GB"/>
        </w:rPr>
        <w:tab/>
        <w:t>Dismissals from employment on the grounds of ill health should be undertaken in conjunction with the Sickness Absence Policy and must ensure that the principals of this procedure are adhered to. </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1.6</w:t>
      </w:r>
      <w:r w:rsidRPr="00AD3E29">
        <w:rPr>
          <w:rFonts w:ascii="Arial" w:hAnsi="Arial" w:cs="Arial"/>
          <w:sz w:val="24"/>
          <w:szCs w:val="24"/>
          <w:lang w:eastAsia="en-GB"/>
        </w:rPr>
        <w:tab/>
        <w:t>Where performance is unsatisfactory, the employee should be informed of the improvement required, the support that will be given and when and how their performance will be reviewed.</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1.7.</w:t>
      </w:r>
      <w:r w:rsidRPr="00AD3E29">
        <w:rPr>
          <w:rFonts w:ascii="Arial" w:hAnsi="Arial" w:cs="Arial"/>
          <w:sz w:val="24"/>
          <w:szCs w:val="24"/>
          <w:lang w:eastAsia="en-GB"/>
        </w:rPr>
        <w:tab/>
        <w:t>When dealing with absences from work, the reasons for the absence should be ascertained prior to deciding what action to take.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1.8.</w:t>
      </w:r>
      <w:r w:rsidRPr="00AD3E29">
        <w:rPr>
          <w:rFonts w:ascii="Arial" w:hAnsi="Arial" w:cs="Arial"/>
          <w:sz w:val="24"/>
          <w:szCs w:val="24"/>
          <w:lang w:eastAsia="en-GB"/>
        </w:rPr>
        <w:tab/>
        <w:t>The employee must be informed in writing regarding any alleged misconduct or unsatisfactory performance.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1.9.</w:t>
      </w:r>
      <w:r w:rsidRPr="00AD3E29">
        <w:rPr>
          <w:rFonts w:ascii="Arial" w:hAnsi="Arial" w:cs="Arial"/>
          <w:sz w:val="24"/>
          <w:szCs w:val="24"/>
          <w:lang w:eastAsia="en-GB"/>
        </w:rPr>
        <w:tab/>
        <w:t xml:space="preserve">If an employee is invited to a meeting as part of the </w:t>
      </w:r>
      <w:r w:rsidR="00520698">
        <w:rPr>
          <w:rFonts w:ascii="Arial" w:hAnsi="Arial" w:cs="Arial"/>
          <w:sz w:val="24"/>
          <w:szCs w:val="24"/>
          <w:lang w:eastAsia="en-GB"/>
        </w:rPr>
        <w:t xml:space="preserve">formal </w:t>
      </w:r>
      <w:r w:rsidRPr="00AD3E29">
        <w:rPr>
          <w:rFonts w:ascii="Arial" w:hAnsi="Arial" w:cs="Arial"/>
          <w:sz w:val="24"/>
          <w:szCs w:val="24"/>
          <w:lang w:eastAsia="en-GB"/>
        </w:rPr>
        <w:t>disciplinary procedure they should be advised of their right to be accompanied or representation as detailed in paragraph 2.</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1.10.</w:t>
      </w:r>
      <w:r w:rsidRPr="00AD3E29">
        <w:rPr>
          <w:rFonts w:ascii="Arial" w:hAnsi="Arial" w:cs="Arial"/>
          <w:sz w:val="24"/>
          <w:szCs w:val="24"/>
          <w:lang w:eastAsia="en-GB"/>
        </w:rPr>
        <w:tab/>
        <w:t>If a disciplinary hearing results in action short of dismissal,</w:t>
      </w:r>
      <w:r w:rsidR="00B02293">
        <w:rPr>
          <w:rFonts w:ascii="Arial" w:hAnsi="Arial" w:cs="Arial"/>
          <w:sz w:val="24"/>
          <w:szCs w:val="24"/>
          <w:lang w:eastAsia="en-GB"/>
        </w:rPr>
        <w:t xml:space="preserve"> the employee should be informed</w:t>
      </w:r>
      <w:r w:rsidRPr="00AD3E29">
        <w:rPr>
          <w:rFonts w:ascii="Arial" w:hAnsi="Arial" w:cs="Arial"/>
          <w:sz w:val="24"/>
          <w:szCs w:val="24"/>
          <w:lang w:eastAsia="en-GB"/>
        </w:rPr>
        <w:t xml:space="preserve"> of why and how they need to improve, the consequences of failing to improve and that they have a right to appeal.</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1.11.</w:t>
      </w:r>
      <w:r w:rsidRPr="00AD3E29">
        <w:rPr>
          <w:rFonts w:ascii="Arial" w:hAnsi="Arial" w:cs="Arial"/>
          <w:sz w:val="24"/>
          <w:szCs w:val="24"/>
          <w:lang w:eastAsia="en-GB"/>
        </w:rPr>
        <w:tab/>
        <w:t xml:space="preserve">If an employee is dismissed they must be informed why, when their contract of </w:t>
      </w:r>
      <w:r w:rsidR="00BC6D94" w:rsidRPr="00AD3E29">
        <w:rPr>
          <w:rFonts w:ascii="Arial" w:hAnsi="Arial" w:cs="Arial"/>
          <w:sz w:val="24"/>
          <w:szCs w:val="24"/>
          <w:lang w:eastAsia="en-GB"/>
        </w:rPr>
        <w:t>employ</w:t>
      </w:r>
      <w:r w:rsidR="00BC6D94">
        <w:rPr>
          <w:rFonts w:ascii="Arial" w:hAnsi="Arial" w:cs="Arial"/>
          <w:sz w:val="24"/>
          <w:szCs w:val="24"/>
          <w:lang w:eastAsia="en-GB"/>
        </w:rPr>
        <w:t>ment</w:t>
      </w:r>
      <w:r w:rsidR="00BC6D94" w:rsidRPr="00AD3E29">
        <w:rPr>
          <w:rFonts w:ascii="Arial" w:hAnsi="Arial" w:cs="Arial"/>
          <w:sz w:val="24"/>
          <w:szCs w:val="24"/>
          <w:lang w:eastAsia="en-GB"/>
        </w:rPr>
        <w:t xml:space="preserve"> </w:t>
      </w:r>
      <w:r w:rsidRPr="00AD3E29">
        <w:rPr>
          <w:rFonts w:ascii="Arial" w:hAnsi="Arial" w:cs="Arial"/>
          <w:sz w:val="24"/>
          <w:szCs w:val="24"/>
          <w:lang w:eastAsia="en-GB"/>
        </w:rPr>
        <w:t>will cease and of their right to appeal.</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1.12.</w:t>
      </w:r>
      <w:r w:rsidRPr="00AD3E29">
        <w:rPr>
          <w:rFonts w:ascii="Arial" w:hAnsi="Arial" w:cs="Arial"/>
          <w:sz w:val="24"/>
          <w:szCs w:val="24"/>
          <w:lang w:eastAsia="en-GB"/>
        </w:rPr>
        <w:tab/>
        <w:t>If an employee wishes to appeal they should be invited to a hearing and informed of their right to be accompanied or represented.</w:t>
      </w:r>
    </w:p>
    <w:p w:rsidR="00FF2BF8" w:rsidRPr="00AD3E29" w:rsidRDefault="00FF2BF8" w:rsidP="003E4F71">
      <w:pPr>
        <w:spacing w:after="0" w:line="240" w:lineRule="auto"/>
        <w:ind w:left="567" w:hanging="720"/>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lastRenderedPageBreak/>
        <w:t>1.13.</w:t>
      </w:r>
      <w:r w:rsidRPr="00AD3E29">
        <w:rPr>
          <w:rFonts w:ascii="Arial" w:hAnsi="Arial" w:cs="Arial"/>
          <w:sz w:val="24"/>
          <w:szCs w:val="24"/>
          <w:lang w:eastAsia="en-GB"/>
        </w:rPr>
        <w:tab/>
        <w:t>An appeal must be dealt with by a more senior manager not previously involved in the earlier decision.</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1.14.</w:t>
      </w:r>
      <w:r w:rsidRPr="00AD3E29">
        <w:rPr>
          <w:rFonts w:ascii="Arial" w:hAnsi="Arial" w:cs="Arial"/>
          <w:sz w:val="24"/>
          <w:szCs w:val="24"/>
          <w:lang w:eastAsia="en-GB"/>
        </w:rPr>
        <w:tab/>
        <w:t>The employee should be informed in writing of the outcome of the appeal and the reasons for the decision made.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1.15.</w:t>
      </w:r>
      <w:r w:rsidRPr="00AD3E29">
        <w:rPr>
          <w:rFonts w:ascii="Arial" w:hAnsi="Arial" w:cs="Arial"/>
          <w:sz w:val="24"/>
          <w:szCs w:val="24"/>
          <w:lang w:eastAsia="en-GB"/>
        </w:rPr>
        <w:tab/>
        <w:t>Written records should be maintained during all stages of the investigation, disciplinary and appeal.</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1.16.</w:t>
      </w:r>
      <w:r w:rsidRPr="00AD3E29">
        <w:rPr>
          <w:rFonts w:ascii="Arial" w:hAnsi="Arial" w:cs="Arial"/>
          <w:sz w:val="24"/>
          <w:szCs w:val="24"/>
          <w:lang w:eastAsia="en-GB"/>
        </w:rPr>
        <w:tab/>
        <w:t xml:space="preserve">NHS </w:t>
      </w:r>
      <w:r>
        <w:rPr>
          <w:rFonts w:ascii="Arial" w:hAnsi="Arial" w:cs="Arial"/>
          <w:sz w:val="24"/>
          <w:szCs w:val="24"/>
          <w:lang w:eastAsia="en-GB"/>
        </w:rPr>
        <w:t>Barnsley</w:t>
      </w:r>
      <w:r w:rsidRPr="00AD3E29">
        <w:rPr>
          <w:rFonts w:ascii="Arial" w:hAnsi="Arial" w:cs="Arial"/>
          <w:sz w:val="24"/>
          <w:szCs w:val="24"/>
          <w:lang w:eastAsia="en-GB"/>
        </w:rPr>
        <w:t xml:space="preserve"> CCG will consider referral to the appropriate professional/registration body where matters raised during a disciplinary investigation/hearing or appeal warrant this action.</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b/>
          <w:bCs/>
          <w:sz w:val="24"/>
          <w:szCs w:val="24"/>
          <w:lang w:eastAsia="en-GB"/>
        </w:rPr>
        <w:t>2.</w:t>
      </w:r>
      <w:r w:rsidRPr="00AD3E29">
        <w:rPr>
          <w:rFonts w:ascii="Arial" w:hAnsi="Arial" w:cs="Arial"/>
          <w:sz w:val="24"/>
          <w:szCs w:val="24"/>
          <w:lang w:eastAsia="en-GB"/>
        </w:rPr>
        <w:t>     </w:t>
      </w:r>
      <w:r w:rsidR="00F36C9A">
        <w:rPr>
          <w:rFonts w:ascii="Arial" w:hAnsi="Arial" w:cs="Arial"/>
          <w:sz w:val="24"/>
          <w:szCs w:val="24"/>
          <w:lang w:eastAsia="en-GB"/>
        </w:rPr>
        <w:tab/>
      </w:r>
      <w:r w:rsidRPr="00AD3E29">
        <w:rPr>
          <w:rFonts w:ascii="Arial" w:hAnsi="Arial" w:cs="Arial"/>
          <w:b/>
          <w:bCs/>
          <w:sz w:val="24"/>
          <w:szCs w:val="24"/>
          <w:lang w:eastAsia="en-GB"/>
        </w:rPr>
        <w:t>Right to Representation</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2.1.    </w:t>
      </w:r>
      <w:r w:rsidR="00F36C9A">
        <w:rPr>
          <w:rFonts w:ascii="Arial" w:hAnsi="Arial" w:cs="Arial"/>
          <w:sz w:val="24"/>
          <w:szCs w:val="24"/>
          <w:lang w:eastAsia="en-GB"/>
        </w:rPr>
        <w:tab/>
      </w:r>
      <w:r w:rsidRPr="00AD3E29">
        <w:rPr>
          <w:rFonts w:ascii="Arial" w:hAnsi="Arial" w:cs="Arial"/>
          <w:sz w:val="24"/>
          <w:szCs w:val="24"/>
          <w:lang w:eastAsia="en-GB"/>
        </w:rPr>
        <w:t xml:space="preserve"> At every </w:t>
      </w:r>
      <w:r w:rsidR="00BC6D94">
        <w:rPr>
          <w:rFonts w:ascii="Arial" w:hAnsi="Arial" w:cs="Arial"/>
          <w:sz w:val="24"/>
          <w:szCs w:val="24"/>
          <w:lang w:eastAsia="en-GB"/>
        </w:rPr>
        <w:t xml:space="preserve">formal </w:t>
      </w:r>
      <w:r w:rsidRPr="00AD3E29">
        <w:rPr>
          <w:rFonts w:ascii="Arial" w:hAnsi="Arial" w:cs="Arial"/>
          <w:sz w:val="24"/>
          <w:szCs w:val="24"/>
          <w:lang w:eastAsia="en-GB"/>
        </w:rPr>
        <w:t xml:space="preserve">stage of the procedure, the employee will have the right to be accompanied by a work colleague (not involved in the investigation) or to be represented by a trade union representative. Employees may request to be accompanied by a partner or friend for moral support but the role of this individual will be </w:t>
      </w:r>
      <w:r w:rsidR="0003697D">
        <w:rPr>
          <w:rFonts w:ascii="Arial" w:hAnsi="Arial" w:cs="Arial"/>
          <w:sz w:val="24"/>
          <w:szCs w:val="24"/>
          <w:lang w:eastAsia="en-GB"/>
        </w:rPr>
        <w:t xml:space="preserve">limited to being </w:t>
      </w:r>
      <w:r w:rsidRPr="00AD3E29">
        <w:rPr>
          <w:rFonts w:ascii="Arial" w:hAnsi="Arial" w:cs="Arial"/>
          <w:sz w:val="24"/>
          <w:szCs w:val="24"/>
          <w:lang w:eastAsia="en-GB"/>
        </w:rPr>
        <w:t>in attendance only.</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b/>
          <w:bCs/>
          <w:sz w:val="24"/>
          <w:szCs w:val="24"/>
          <w:lang w:eastAsia="en-GB"/>
        </w:rPr>
        <w:t>3.</w:t>
      </w:r>
      <w:r w:rsidRPr="00AD3E29">
        <w:rPr>
          <w:rFonts w:ascii="Arial" w:hAnsi="Arial" w:cs="Arial"/>
          <w:sz w:val="24"/>
          <w:szCs w:val="24"/>
          <w:lang w:eastAsia="en-GB"/>
        </w:rPr>
        <w:t>     </w:t>
      </w:r>
      <w:r w:rsidR="00F36C9A">
        <w:rPr>
          <w:rFonts w:ascii="Arial" w:hAnsi="Arial" w:cs="Arial"/>
          <w:sz w:val="24"/>
          <w:szCs w:val="24"/>
          <w:lang w:eastAsia="en-GB"/>
        </w:rPr>
        <w:tab/>
      </w:r>
      <w:r w:rsidRPr="00AD3E29">
        <w:rPr>
          <w:rFonts w:ascii="Arial" w:hAnsi="Arial" w:cs="Arial"/>
          <w:b/>
          <w:bCs/>
          <w:sz w:val="24"/>
          <w:szCs w:val="24"/>
          <w:lang w:eastAsia="en-GB"/>
        </w:rPr>
        <w:t>Alleged breaches of discipline relating to employees who are accredited trade union representatives</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3.1.     </w:t>
      </w:r>
      <w:r w:rsidR="00F36C9A">
        <w:rPr>
          <w:rFonts w:ascii="Arial" w:hAnsi="Arial" w:cs="Arial"/>
          <w:sz w:val="24"/>
          <w:szCs w:val="24"/>
          <w:lang w:eastAsia="en-GB"/>
        </w:rPr>
        <w:tab/>
      </w:r>
      <w:r w:rsidRPr="00AD3E29">
        <w:rPr>
          <w:rFonts w:ascii="Arial" w:hAnsi="Arial" w:cs="Arial"/>
          <w:sz w:val="24"/>
          <w:szCs w:val="24"/>
          <w:lang w:eastAsia="en-GB"/>
        </w:rPr>
        <w:t>Normal disciplinary standards apply to all accredited trade union representatives however no disciplinary proceedings should commence until the circumstances of the case have been discussed with a full-time official of the union concerned.</w:t>
      </w:r>
      <w:r w:rsidR="00C76A60">
        <w:rPr>
          <w:rFonts w:ascii="Arial" w:hAnsi="Arial" w:cs="Arial"/>
          <w:sz w:val="24"/>
          <w:szCs w:val="24"/>
          <w:lang w:eastAsia="en-GB"/>
        </w:rPr>
        <w:t xml:space="preserve"> In relation to exclusion, reasonable attempts should be made to contact a full time official prior to any exclusion of a trade union representative.</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b/>
          <w:bCs/>
          <w:sz w:val="24"/>
          <w:szCs w:val="24"/>
          <w:lang w:eastAsia="en-GB"/>
        </w:rPr>
        <w:t>4.</w:t>
      </w:r>
      <w:r w:rsidRPr="00AD3E29">
        <w:rPr>
          <w:rFonts w:ascii="Arial" w:hAnsi="Arial" w:cs="Arial"/>
          <w:sz w:val="24"/>
          <w:szCs w:val="24"/>
          <w:lang w:eastAsia="en-GB"/>
        </w:rPr>
        <w:t>     </w:t>
      </w:r>
      <w:r w:rsidR="00F36C9A">
        <w:rPr>
          <w:rFonts w:ascii="Arial" w:hAnsi="Arial" w:cs="Arial"/>
          <w:sz w:val="24"/>
          <w:szCs w:val="24"/>
          <w:lang w:eastAsia="en-GB"/>
        </w:rPr>
        <w:tab/>
      </w:r>
      <w:r w:rsidRPr="00AD3E29">
        <w:rPr>
          <w:rFonts w:ascii="Arial" w:hAnsi="Arial" w:cs="Arial"/>
          <w:b/>
          <w:bCs/>
          <w:sz w:val="24"/>
          <w:szCs w:val="24"/>
          <w:lang w:eastAsia="en-GB"/>
        </w:rPr>
        <w:t>Exclusion from Work (also referred to as suspension from duty)</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4.1.    </w:t>
      </w:r>
      <w:r w:rsidR="00F36C9A">
        <w:rPr>
          <w:rFonts w:ascii="Arial" w:hAnsi="Arial" w:cs="Arial"/>
          <w:sz w:val="24"/>
          <w:szCs w:val="24"/>
          <w:lang w:eastAsia="en-GB"/>
        </w:rPr>
        <w:tab/>
      </w:r>
      <w:r w:rsidRPr="00AD3E29">
        <w:rPr>
          <w:rFonts w:ascii="Arial" w:hAnsi="Arial" w:cs="Arial"/>
          <w:sz w:val="24"/>
          <w:szCs w:val="24"/>
          <w:lang w:eastAsia="en-GB"/>
        </w:rPr>
        <w:t>Careful consideration should be given to alternatives to exclusion, where circumstances permit. These may include allowing the employee to continue working on limited or alternative duties and/or working in a different location. Where alternative arrangements cannot be made, the decision to exclude from work can be taken as described below.</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4.2.     </w:t>
      </w:r>
      <w:r w:rsidR="00F36C9A">
        <w:rPr>
          <w:rFonts w:ascii="Arial" w:hAnsi="Arial" w:cs="Arial"/>
          <w:sz w:val="24"/>
          <w:szCs w:val="24"/>
          <w:lang w:eastAsia="en-GB"/>
        </w:rPr>
        <w:tab/>
      </w:r>
      <w:r w:rsidRPr="00AD3E29">
        <w:rPr>
          <w:rFonts w:ascii="Arial" w:hAnsi="Arial" w:cs="Arial"/>
          <w:sz w:val="24"/>
          <w:szCs w:val="24"/>
          <w:lang w:eastAsia="en-GB"/>
        </w:rPr>
        <w:t>Exclusion from work should only be considered as an arrangement pending investigation of an allegation of a serious offence, including those where: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The alleged offence is considered gross misconduct (see Appendix 3)</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The employee</w:t>
      </w:r>
      <w:r w:rsidR="00520698">
        <w:rPr>
          <w:rFonts w:ascii="Arial" w:hAnsi="Arial" w:cs="Arial"/>
          <w:sz w:val="24"/>
          <w:szCs w:val="24"/>
          <w:lang w:eastAsia="en-GB"/>
        </w:rPr>
        <w:t>’</w:t>
      </w:r>
      <w:r w:rsidRPr="00AD3E29">
        <w:rPr>
          <w:rFonts w:ascii="Arial" w:hAnsi="Arial" w:cs="Arial"/>
          <w:sz w:val="24"/>
          <w:szCs w:val="24"/>
          <w:lang w:eastAsia="en-GB"/>
        </w:rPr>
        <w:t>s presence constitutes a serious risk to themselves, patients, staff or NHS property</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The employee is under charge or suspicion of a criminal offence which significantly affects their status, role or responsibilities within the CCG</w:t>
      </w:r>
    </w:p>
    <w:p w:rsidR="00FF2BF8"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The</w:t>
      </w:r>
      <w:r w:rsidR="0003697D">
        <w:rPr>
          <w:rFonts w:ascii="Arial" w:hAnsi="Arial" w:cs="Arial"/>
          <w:sz w:val="24"/>
          <w:szCs w:val="24"/>
          <w:lang w:eastAsia="en-GB"/>
        </w:rPr>
        <w:t>re is a risk that the</w:t>
      </w:r>
      <w:r w:rsidRPr="00AD3E29">
        <w:rPr>
          <w:rFonts w:ascii="Arial" w:hAnsi="Arial" w:cs="Arial"/>
          <w:sz w:val="24"/>
          <w:szCs w:val="24"/>
          <w:lang w:eastAsia="en-GB"/>
        </w:rPr>
        <w:t xml:space="preserve"> employee’s presence </w:t>
      </w:r>
      <w:r w:rsidR="0003697D">
        <w:rPr>
          <w:rFonts w:ascii="Arial" w:hAnsi="Arial" w:cs="Arial"/>
          <w:sz w:val="24"/>
          <w:szCs w:val="24"/>
          <w:lang w:eastAsia="en-GB"/>
        </w:rPr>
        <w:t>at work may</w:t>
      </w:r>
      <w:r w:rsidRPr="00AD3E29">
        <w:rPr>
          <w:rFonts w:ascii="Arial" w:hAnsi="Arial" w:cs="Arial"/>
          <w:sz w:val="24"/>
          <w:szCs w:val="24"/>
          <w:lang w:eastAsia="en-GB"/>
        </w:rPr>
        <w:t xml:space="preserve"> hinder a full and proper investigation taking place</w:t>
      </w:r>
    </w:p>
    <w:p w:rsidR="0003697D" w:rsidRPr="0003697D" w:rsidRDefault="0003697D" w:rsidP="003E4F71">
      <w:pPr>
        <w:pStyle w:val="ListParagraph"/>
        <w:numPr>
          <w:ilvl w:val="0"/>
          <w:numId w:val="2"/>
        </w:numPr>
        <w:spacing w:after="0" w:line="240" w:lineRule="auto"/>
        <w:rPr>
          <w:rFonts w:ascii="Arial" w:hAnsi="Arial" w:cs="Arial"/>
          <w:sz w:val="24"/>
          <w:szCs w:val="24"/>
          <w:lang w:eastAsia="en-GB"/>
        </w:rPr>
      </w:pPr>
      <w:r w:rsidRPr="0003697D">
        <w:rPr>
          <w:rFonts w:ascii="Arial" w:hAnsi="Arial" w:cs="Arial"/>
          <w:sz w:val="24"/>
          <w:szCs w:val="24"/>
          <w:lang w:eastAsia="en-GB"/>
        </w:rPr>
        <w:lastRenderedPageBreak/>
        <w:t>An investigation regarding suspected fraud or the safeguarding of children or vulnerable adults is being conducted.</w:t>
      </w:r>
    </w:p>
    <w:p w:rsidR="0003697D" w:rsidRPr="00AD3E29" w:rsidRDefault="0003697D" w:rsidP="003E4F71">
      <w:pPr>
        <w:pStyle w:val="ListParagraph"/>
        <w:numPr>
          <w:ilvl w:val="0"/>
          <w:numId w:val="2"/>
        </w:numPr>
        <w:spacing w:after="0" w:line="240" w:lineRule="auto"/>
        <w:rPr>
          <w:rFonts w:ascii="Arial" w:hAnsi="Arial" w:cs="Arial"/>
          <w:sz w:val="24"/>
          <w:szCs w:val="24"/>
          <w:lang w:eastAsia="en-GB"/>
        </w:rPr>
      </w:pPr>
      <w:r w:rsidRPr="0003697D">
        <w:rPr>
          <w:rFonts w:ascii="Arial" w:hAnsi="Arial" w:cs="Arial"/>
          <w:sz w:val="24"/>
          <w:szCs w:val="24"/>
          <w:lang w:eastAsia="en-GB"/>
        </w:rPr>
        <w:t>An employee's registration with their professional body has been suspended or is subject to conditions of practice</w:t>
      </w:r>
      <w:r>
        <w:rPr>
          <w:rFonts w:ascii="Arial" w:hAnsi="Arial" w:cs="Arial"/>
          <w:sz w:val="24"/>
          <w:szCs w:val="24"/>
          <w:lang w:eastAsia="en-GB"/>
        </w:rPr>
        <w:t>.</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4.3.</w:t>
      </w:r>
      <w:r w:rsidRPr="00AD3E29">
        <w:rPr>
          <w:rFonts w:ascii="Arial" w:hAnsi="Arial" w:cs="Arial"/>
          <w:sz w:val="24"/>
          <w:szCs w:val="24"/>
          <w:lang w:eastAsia="en-GB"/>
        </w:rPr>
        <w:tab/>
        <w:t xml:space="preserve">The period of exclusion is </w:t>
      </w:r>
      <w:r w:rsidR="0003697D" w:rsidRPr="00AD3E29">
        <w:rPr>
          <w:rFonts w:ascii="Arial" w:hAnsi="Arial" w:cs="Arial"/>
          <w:sz w:val="24"/>
          <w:szCs w:val="24"/>
          <w:lang w:eastAsia="en-GB"/>
        </w:rPr>
        <w:t>neither a disciplinary sanction nor</w:t>
      </w:r>
      <w:r w:rsidRPr="00AD3E29">
        <w:rPr>
          <w:rFonts w:ascii="Arial" w:hAnsi="Arial" w:cs="Arial"/>
          <w:sz w:val="24"/>
          <w:szCs w:val="24"/>
          <w:lang w:eastAsia="en-GB"/>
        </w:rPr>
        <w:t xml:space="preserve"> a presumption of guilt. The period of exclusion will </w:t>
      </w:r>
      <w:r w:rsidR="0003697D">
        <w:rPr>
          <w:rFonts w:ascii="Arial" w:hAnsi="Arial" w:cs="Arial"/>
          <w:sz w:val="24"/>
          <w:szCs w:val="24"/>
          <w:lang w:eastAsia="en-GB"/>
        </w:rPr>
        <w:t xml:space="preserve">normally </w:t>
      </w:r>
      <w:r w:rsidRPr="00AD3E29">
        <w:rPr>
          <w:rFonts w:ascii="Arial" w:hAnsi="Arial" w:cs="Arial"/>
          <w:sz w:val="24"/>
          <w:szCs w:val="24"/>
          <w:lang w:eastAsia="en-GB"/>
        </w:rPr>
        <w:t>be on full pay and should be kept to a minimum. The employee should be kept informed of the likely timescales of the exclusion and th</w:t>
      </w:r>
      <w:r w:rsidR="0003697D">
        <w:rPr>
          <w:rFonts w:ascii="Arial" w:hAnsi="Arial" w:cs="Arial"/>
          <w:sz w:val="24"/>
          <w:szCs w:val="24"/>
          <w:lang w:eastAsia="en-GB"/>
        </w:rPr>
        <w:t>e period of exclusion</w:t>
      </w:r>
      <w:r w:rsidRPr="00AD3E29">
        <w:rPr>
          <w:rFonts w:ascii="Arial" w:hAnsi="Arial" w:cs="Arial"/>
          <w:sz w:val="24"/>
          <w:szCs w:val="24"/>
          <w:lang w:eastAsia="en-GB"/>
        </w:rPr>
        <w:t xml:space="preserve"> should be reviewed regularly. All communication should be in writing and sent to the employee’s home address.</w:t>
      </w:r>
      <w:r w:rsidR="00AB19CE">
        <w:rPr>
          <w:rFonts w:ascii="Arial" w:hAnsi="Arial" w:cs="Arial"/>
          <w:sz w:val="24"/>
          <w:szCs w:val="24"/>
          <w:lang w:eastAsia="en-GB"/>
        </w:rPr>
        <w:t xml:space="preserve"> </w:t>
      </w:r>
    </w:p>
    <w:p w:rsidR="00FF2BF8" w:rsidRPr="00AD3E29" w:rsidRDefault="00FF2BF8" w:rsidP="003E4F71">
      <w:pPr>
        <w:spacing w:after="0" w:line="240" w:lineRule="auto"/>
        <w:ind w:left="567" w:hanging="460"/>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4.4.</w:t>
      </w:r>
      <w:r w:rsidRPr="00AD3E29">
        <w:rPr>
          <w:rFonts w:ascii="Arial" w:hAnsi="Arial" w:cs="Arial"/>
          <w:sz w:val="24"/>
          <w:szCs w:val="24"/>
          <w:lang w:eastAsia="en-GB"/>
        </w:rPr>
        <w:tab/>
        <w:t xml:space="preserve">Authority to exclude will normally rest with the Chief of the department in which the employee works. In certain circumstances delegated responsibility can be given to the most senior manager on duty at the time. In these circumstances the senior manager taking the decision to exclude must notify a Chief of </w:t>
      </w:r>
      <w:r w:rsidR="00520698">
        <w:rPr>
          <w:rFonts w:ascii="Arial" w:hAnsi="Arial" w:cs="Arial"/>
          <w:sz w:val="24"/>
          <w:szCs w:val="24"/>
          <w:lang w:eastAsia="en-GB"/>
        </w:rPr>
        <w:t>S</w:t>
      </w:r>
      <w:r w:rsidRPr="00AD3E29">
        <w:rPr>
          <w:rFonts w:ascii="Arial" w:hAnsi="Arial" w:cs="Arial"/>
          <w:sz w:val="24"/>
          <w:szCs w:val="24"/>
          <w:lang w:eastAsia="en-GB"/>
        </w:rPr>
        <w:t>ervice as soon as possible who will be required to review the decision and, if deemed necessary, revoke the exclusion.</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4.5.</w:t>
      </w:r>
      <w:r w:rsidRPr="00AD3E29">
        <w:rPr>
          <w:rFonts w:ascii="Arial" w:hAnsi="Arial" w:cs="Arial"/>
          <w:sz w:val="24"/>
          <w:szCs w:val="24"/>
          <w:lang w:eastAsia="en-GB"/>
        </w:rPr>
        <w:tab/>
        <w:t>An exclusion interview will be arranged to advise an employee of their exclusion. Where there is no work colleague or trade union representative available</w:t>
      </w:r>
      <w:r w:rsidR="00815DAC">
        <w:rPr>
          <w:rFonts w:ascii="Arial" w:hAnsi="Arial" w:cs="Arial"/>
          <w:sz w:val="24"/>
          <w:szCs w:val="24"/>
          <w:lang w:eastAsia="en-GB"/>
        </w:rPr>
        <w:t xml:space="preserve">, a further meeting should </w:t>
      </w:r>
      <w:r w:rsidR="00815DAC" w:rsidRPr="00EE3429">
        <w:rPr>
          <w:rFonts w:ascii="Arial" w:hAnsi="Arial" w:cs="Arial"/>
          <w:sz w:val="24"/>
          <w:szCs w:val="24"/>
          <w:lang w:eastAsia="en-GB"/>
        </w:rPr>
        <w:t>take</w:t>
      </w:r>
      <w:r w:rsidRPr="00AD3E29">
        <w:rPr>
          <w:rFonts w:ascii="Arial" w:hAnsi="Arial" w:cs="Arial"/>
          <w:sz w:val="24"/>
          <w:szCs w:val="24"/>
          <w:lang w:eastAsia="en-GB"/>
        </w:rPr>
        <w:t xml:space="preserve"> place with the representative present if the employee requests this. If an employee is off duty and all reasonable attempts to contact them </w:t>
      </w:r>
      <w:r w:rsidR="0003697D">
        <w:rPr>
          <w:rFonts w:ascii="Arial" w:hAnsi="Arial" w:cs="Arial"/>
          <w:sz w:val="24"/>
          <w:szCs w:val="24"/>
          <w:lang w:eastAsia="en-GB"/>
        </w:rPr>
        <w:t xml:space="preserve">have been made, </w:t>
      </w:r>
      <w:r w:rsidRPr="00AD3E29">
        <w:rPr>
          <w:rFonts w:ascii="Arial" w:hAnsi="Arial" w:cs="Arial"/>
          <w:sz w:val="24"/>
          <w:szCs w:val="24"/>
          <w:lang w:eastAsia="en-GB"/>
        </w:rPr>
        <w:t xml:space="preserve">they should be informed in writing not to commence duty </w:t>
      </w:r>
      <w:r w:rsidR="0003697D">
        <w:rPr>
          <w:rFonts w:ascii="Arial" w:hAnsi="Arial" w:cs="Arial"/>
          <w:sz w:val="24"/>
          <w:szCs w:val="24"/>
          <w:lang w:eastAsia="en-GB"/>
        </w:rPr>
        <w:t xml:space="preserve">on their next working date </w:t>
      </w:r>
      <w:r w:rsidRPr="00AD3E29">
        <w:rPr>
          <w:rFonts w:ascii="Arial" w:hAnsi="Arial" w:cs="Arial"/>
          <w:sz w:val="24"/>
          <w:szCs w:val="24"/>
          <w:lang w:eastAsia="en-GB"/>
        </w:rPr>
        <w:t>but to contact a named officer as a matter of urgency.</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4.6.</w:t>
      </w:r>
      <w:r w:rsidRPr="00AD3E29">
        <w:rPr>
          <w:rFonts w:ascii="Arial" w:hAnsi="Arial" w:cs="Arial"/>
          <w:sz w:val="24"/>
          <w:szCs w:val="24"/>
          <w:lang w:eastAsia="en-GB"/>
        </w:rPr>
        <w:tab/>
        <w:t xml:space="preserve">Any decision to exclude an employee will be confirmed in writing within </w:t>
      </w:r>
      <w:r w:rsidR="0003697D">
        <w:rPr>
          <w:rFonts w:ascii="Arial" w:hAnsi="Arial" w:cs="Arial"/>
          <w:sz w:val="24"/>
          <w:szCs w:val="24"/>
          <w:lang w:eastAsia="en-GB"/>
        </w:rPr>
        <w:t>one working day</w:t>
      </w:r>
      <w:r w:rsidRPr="00AD3E29">
        <w:rPr>
          <w:rFonts w:ascii="Arial" w:hAnsi="Arial" w:cs="Arial"/>
          <w:sz w:val="24"/>
          <w:szCs w:val="24"/>
          <w:lang w:eastAsia="en-GB"/>
        </w:rPr>
        <w:t xml:space="preserve"> of the exclusion interview. The correspondence must include the reasons for the exclusion and advise the employee that they are not authorised to enter CCG premises without prior permission. If the employee feels they have a legitimate reason to enter CCG premises they should contact the Investigating Officers at the earliest opportunity.</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4.7.</w:t>
      </w:r>
      <w:r w:rsidRPr="00AD3E29">
        <w:rPr>
          <w:rFonts w:ascii="Arial" w:hAnsi="Arial" w:cs="Arial"/>
          <w:sz w:val="24"/>
          <w:szCs w:val="24"/>
          <w:lang w:eastAsia="en-GB"/>
        </w:rPr>
        <w:tab/>
        <w:t>An employee must make themselves available during normal working hours throughout the exclusion period, unless this coincides with planned annual leave, in which case the employee should seek permission to take leave and this should not be unreasonabl</w:t>
      </w:r>
      <w:r w:rsidR="00520698">
        <w:rPr>
          <w:rFonts w:ascii="Arial" w:hAnsi="Arial" w:cs="Arial"/>
          <w:sz w:val="24"/>
          <w:szCs w:val="24"/>
          <w:lang w:eastAsia="en-GB"/>
        </w:rPr>
        <w:t>y</w:t>
      </w:r>
      <w:r w:rsidRPr="00AD3E29">
        <w:rPr>
          <w:rFonts w:ascii="Arial" w:hAnsi="Arial" w:cs="Arial"/>
          <w:sz w:val="24"/>
          <w:szCs w:val="24"/>
          <w:lang w:eastAsia="en-GB"/>
        </w:rPr>
        <w:t xml:space="preserve"> withheld. Should the employee fall ill during a period of exclusion they must report via the normal sickness absence reporting procedures and in addition should inform the Investigating </w:t>
      </w:r>
      <w:proofErr w:type="gramStart"/>
      <w:r w:rsidRPr="00AD3E29">
        <w:rPr>
          <w:rFonts w:ascii="Arial" w:hAnsi="Arial" w:cs="Arial"/>
          <w:sz w:val="24"/>
          <w:szCs w:val="24"/>
          <w:lang w:eastAsia="en-GB"/>
        </w:rPr>
        <w:t>Officers.</w:t>
      </w:r>
      <w:proofErr w:type="gramEnd"/>
      <w:r w:rsidRPr="00AD3E29">
        <w:rPr>
          <w:rFonts w:ascii="Arial" w:hAnsi="Arial" w:cs="Arial"/>
          <w:sz w:val="24"/>
          <w:szCs w:val="24"/>
          <w:lang w:eastAsia="en-GB"/>
        </w:rPr>
        <w:t xml:space="preserve"> </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4.8.</w:t>
      </w:r>
      <w:r w:rsidRPr="00AD3E29">
        <w:rPr>
          <w:rFonts w:ascii="Arial" w:hAnsi="Arial" w:cs="Arial"/>
          <w:sz w:val="24"/>
          <w:szCs w:val="24"/>
          <w:lang w:eastAsia="en-GB"/>
        </w:rPr>
        <w:tab/>
        <w:t>The excluded employee must not enter into any discussion with any other CCG employee involved in the investigation other than their Trade Union representative and must not approach any witnesses until the investigation is concluded. It is the manager’s responsibility to advise employees that the management side investigation has been concluded and that they are free to contact witnesses. It is the manager</w:t>
      </w:r>
      <w:r w:rsidR="00520698">
        <w:rPr>
          <w:rFonts w:ascii="Arial" w:hAnsi="Arial" w:cs="Arial"/>
          <w:sz w:val="24"/>
          <w:szCs w:val="24"/>
          <w:lang w:eastAsia="en-GB"/>
        </w:rPr>
        <w:t>’</w:t>
      </w:r>
      <w:r w:rsidRPr="00AD3E29">
        <w:rPr>
          <w:rFonts w:ascii="Arial" w:hAnsi="Arial" w:cs="Arial"/>
          <w:sz w:val="24"/>
          <w:szCs w:val="24"/>
          <w:lang w:eastAsia="en-GB"/>
        </w:rPr>
        <w:t>s responsibility also to advise work colleagues regarding the exclusion of an employee.</w:t>
      </w:r>
      <w:r w:rsidR="00AB19CE" w:rsidRPr="00AB19CE">
        <w:t xml:space="preserve"> </w:t>
      </w:r>
      <w:r w:rsidR="00AB19CE" w:rsidRPr="00AB19CE">
        <w:rPr>
          <w:rFonts w:ascii="Arial" w:hAnsi="Arial" w:cs="Arial"/>
          <w:sz w:val="24"/>
          <w:szCs w:val="24"/>
          <w:lang w:eastAsia="en-GB"/>
        </w:rPr>
        <w:t>Access to IT and other systems will be revoked f</w:t>
      </w:r>
      <w:r w:rsidR="00AB19CE">
        <w:rPr>
          <w:rFonts w:ascii="Arial" w:hAnsi="Arial" w:cs="Arial"/>
          <w:sz w:val="24"/>
          <w:szCs w:val="24"/>
          <w:lang w:eastAsia="en-GB"/>
        </w:rPr>
        <w:t>or the period of the suspension and the employee should not make any attempt to access these.</w:t>
      </w:r>
      <w:r w:rsidR="00F02137">
        <w:rPr>
          <w:rFonts w:ascii="Arial" w:hAnsi="Arial" w:cs="Arial"/>
          <w:sz w:val="24"/>
          <w:szCs w:val="24"/>
          <w:lang w:eastAsia="en-GB"/>
        </w:rPr>
        <w:t xml:space="preserve"> If the employee requires </w:t>
      </w:r>
      <w:r w:rsidR="00F02137">
        <w:rPr>
          <w:rFonts w:ascii="Arial" w:hAnsi="Arial" w:cs="Arial"/>
          <w:sz w:val="24"/>
          <w:szCs w:val="24"/>
          <w:lang w:eastAsia="en-GB"/>
        </w:rPr>
        <w:lastRenderedPageBreak/>
        <w:t>access to gather evidence when the investigation is completed a request can be placed with the investigating manager for access under supervision which will not be unreasonably refused.</w:t>
      </w:r>
    </w:p>
    <w:p w:rsidR="00FF2BF8" w:rsidRPr="00AD3E29" w:rsidRDefault="00FF2BF8" w:rsidP="003E4F71">
      <w:pPr>
        <w:spacing w:after="0" w:line="240" w:lineRule="auto"/>
        <w:ind w:left="851" w:hanging="851"/>
        <w:rPr>
          <w:rFonts w:ascii="Arial" w:hAnsi="Arial" w:cs="Arial"/>
          <w:sz w:val="24"/>
          <w:szCs w:val="24"/>
          <w:lang w:eastAsia="en-GB"/>
        </w:rPr>
      </w:pPr>
    </w:p>
    <w:p w:rsidR="00FF2BF8"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4.9.</w:t>
      </w:r>
      <w:r>
        <w:rPr>
          <w:rFonts w:ascii="Arial" w:hAnsi="Arial" w:cs="Arial"/>
          <w:sz w:val="24"/>
          <w:szCs w:val="24"/>
          <w:lang w:eastAsia="en-GB"/>
        </w:rPr>
        <w:tab/>
      </w:r>
      <w:r w:rsidRPr="00AD3E29">
        <w:rPr>
          <w:rFonts w:ascii="Arial" w:hAnsi="Arial" w:cs="Arial"/>
          <w:sz w:val="24"/>
          <w:szCs w:val="24"/>
          <w:lang w:eastAsia="en-GB"/>
        </w:rPr>
        <w:t>The excluded employee must notify their Line Manager of any change in personal circumstances, e.g. change of home address, contact telephone numbers, health status.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4.10.</w:t>
      </w:r>
      <w:r w:rsidRPr="00AD3E29">
        <w:rPr>
          <w:rFonts w:ascii="Arial" w:hAnsi="Arial" w:cs="Arial"/>
          <w:sz w:val="24"/>
          <w:szCs w:val="24"/>
          <w:lang w:eastAsia="en-GB"/>
        </w:rPr>
        <w:tab/>
        <w:t>Whilst excluded from work an employee will receive the pay they would have received had they been at work. Where an employee does not have a regular working pattern, payment will be based on the average weekly/monthly earnings for the three months period prior to the date of exclusion.</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4.11.</w:t>
      </w:r>
      <w:r w:rsidRPr="00AD3E29">
        <w:rPr>
          <w:rFonts w:ascii="Arial" w:hAnsi="Arial" w:cs="Arial"/>
          <w:sz w:val="24"/>
          <w:szCs w:val="24"/>
          <w:lang w:eastAsia="en-GB"/>
        </w:rPr>
        <w:tab/>
        <w:t>During the exclusion period the employee should not work in any other posts they may hold within the CCG. Where the work they undertake for the CCG may be related to a post they hold with another employer the CCG may take the decision to inform the other employer of the exclusion. Under a duty of care, in certain exceptional circumstances, it could be necessary for the CCG to inform other agencies including professional and regulatory bodies where there may be an impact on patient/client care or health and safety. The employee is obligated to advise the CCG if they are employed in any other posts with other organisations.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5.</w:t>
      </w:r>
      <w:r w:rsidRPr="00AD3E29">
        <w:rPr>
          <w:rFonts w:ascii="Arial" w:hAnsi="Arial" w:cs="Arial"/>
          <w:b/>
          <w:sz w:val="24"/>
          <w:szCs w:val="24"/>
          <w:lang w:eastAsia="en-GB"/>
        </w:rPr>
        <w:tab/>
        <w:t>Delegation of Authority to Deal with Disciplinary Procedures</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5.1.</w:t>
      </w:r>
      <w:r w:rsidRPr="00AD3E29">
        <w:rPr>
          <w:rFonts w:ascii="Arial" w:hAnsi="Arial" w:cs="Arial"/>
          <w:sz w:val="24"/>
          <w:szCs w:val="24"/>
          <w:lang w:eastAsia="en-GB"/>
        </w:rPr>
        <w:tab/>
        <w:t>Authority to deal with disciplinary matters including appeals is delegated in accordance with the schedule attached at Appendix 4 of this document.</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5.2.</w:t>
      </w:r>
      <w:r w:rsidRPr="00AD3E29">
        <w:rPr>
          <w:rFonts w:ascii="Arial" w:hAnsi="Arial" w:cs="Arial"/>
          <w:sz w:val="24"/>
          <w:szCs w:val="24"/>
          <w:lang w:eastAsia="en-GB"/>
        </w:rPr>
        <w:tab/>
        <w:t>Normally no manager may dismiss a member of staff who directly reports to them.</w:t>
      </w:r>
    </w:p>
    <w:p w:rsidR="00FF2BF8" w:rsidRPr="00AD3E29" w:rsidRDefault="00FF2BF8" w:rsidP="003E4F71">
      <w:pPr>
        <w:spacing w:after="0" w:line="240" w:lineRule="auto"/>
        <w:ind w:left="851" w:hanging="851"/>
        <w:rPr>
          <w:rFonts w:ascii="Arial" w:hAnsi="Arial" w:cs="Arial"/>
          <w:sz w:val="24"/>
          <w:szCs w:val="24"/>
          <w:lang w:eastAsia="en-GB"/>
        </w:rPr>
      </w:pPr>
    </w:p>
    <w:p w:rsidR="00FF2BF8"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5.3.</w:t>
      </w:r>
      <w:r w:rsidRPr="00AD3E29">
        <w:rPr>
          <w:rFonts w:ascii="Arial" w:hAnsi="Arial" w:cs="Arial"/>
          <w:sz w:val="24"/>
          <w:szCs w:val="24"/>
          <w:lang w:eastAsia="en-GB"/>
        </w:rPr>
        <w:tab/>
        <w:t>Managers must seek advice from Human Resources at all stages of the Disciplinary Procedure.</w:t>
      </w:r>
    </w:p>
    <w:p w:rsidR="00FF2BF8"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5.4.</w:t>
      </w:r>
      <w:r>
        <w:rPr>
          <w:rFonts w:ascii="Arial" w:hAnsi="Arial" w:cs="Arial"/>
          <w:sz w:val="24"/>
          <w:szCs w:val="24"/>
          <w:lang w:eastAsia="en-GB"/>
        </w:rPr>
        <w:tab/>
        <w:t>Advice may be sought from NHS England Area Team in relation to disciplinary issues involving the Clinical Chair, Chief Officer or Governing Body Members.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6.</w:t>
      </w:r>
      <w:r w:rsidRPr="00AD3E29">
        <w:rPr>
          <w:rFonts w:ascii="Arial" w:hAnsi="Arial" w:cs="Arial"/>
          <w:b/>
          <w:sz w:val="24"/>
          <w:szCs w:val="24"/>
          <w:lang w:eastAsia="en-GB"/>
        </w:rPr>
        <w:tab/>
        <w:t>Investigatory Process</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6.1.</w:t>
      </w:r>
      <w:r w:rsidRPr="00AD3E29">
        <w:rPr>
          <w:rFonts w:ascii="Arial" w:hAnsi="Arial" w:cs="Arial"/>
          <w:sz w:val="24"/>
          <w:szCs w:val="24"/>
          <w:lang w:eastAsia="en-GB"/>
        </w:rPr>
        <w:tab/>
        <w:t>Where misconduct is alleged to have occurred, Investigating Officers will be appointed to gather all the facts of the case promptly. The Investigating Officers will normally be a nominated manager and a Human Resources Manager.</w:t>
      </w:r>
    </w:p>
    <w:p w:rsidR="00FF2BF8" w:rsidRPr="00AD3E29" w:rsidRDefault="00FF2BF8" w:rsidP="003E4F71">
      <w:pPr>
        <w:spacing w:after="0" w:line="240" w:lineRule="auto"/>
        <w:ind w:left="851" w:hanging="851"/>
        <w:rPr>
          <w:rFonts w:ascii="Arial" w:hAnsi="Arial" w:cs="Arial"/>
          <w:sz w:val="24"/>
          <w:szCs w:val="24"/>
          <w:lang w:eastAsia="en-GB"/>
        </w:rPr>
      </w:pPr>
    </w:p>
    <w:p w:rsidR="00FF2BF8"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6.2.</w:t>
      </w:r>
      <w:r w:rsidRPr="00AD3E29">
        <w:rPr>
          <w:rFonts w:ascii="Arial" w:hAnsi="Arial" w:cs="Arial"/>
          <w:sz w:val="24"/>
          <w:szCs w:val="24"/>
          <w:lang w:eastAsia="en-GB"/>
        </w:rPr>
        <w:tab/>
        <w:t xml:space="preserve">The employee will be informed in writing that the matter is to be investigated and the names of the Investigating Officers. The letter should confirm the likely timescale for the investigation and of the right for representation. Regular communication should take place with the employee to ensure they </w:t>
      </w:r>
      <w:r w:rsidRPr="00AD3E29">
        <w:rPr>
          <w:rFonts w:ascii="Arial" w:hAnsi="Arial" w:cs="Arial"/>
          <w:sz w:val="24"/>
          <w:szCs w:val="24"/>
          <w:lang w:eastAsia="en-GB"/>
        </w:rPr>
        <w:lastRenderedPageBreak/>
        <w:t>are kept up to date. Normally the employee will be advised of the nature of the allegations. Exceptions to this may include issues concerning fraud or patient safety where criminal investigations are to be considered.</w:t>
      </w:r>
    </w:p>
    <w:p w:rsidR="00E42624" w:rsidRPr="00AD3E29" w:rsidRDefault="00E42624"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6.3.</w:t>
      </w:r>
      <w:r w:rsidRPr="00AD3E29">
        <w:rPr>
          <w:rFonts w:ascii="Arial" w:hAnsi="Arial" w:cs="Arial"/>
          <w:sz w:val="24"/>
          <w:szCs w:val="24"/>
          <w:lang w:eastAsia="en-GB"/>
        </w:rPr>
        <w:tab/>
        <w:t>The investigation may include: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Giving the employee an opportunity to provide evidence to the Investigating Officers or interviewing the employee against whom the allegation has been made</w:t>
      </w:r>
      <w:r w:rsidR="00302C09">
        <w:rPr>
          <w:rFonts w:ascii="Arial" w:hAnsi="Arial" w:cs="Arial"/>
          <w:sz w:val="24"/>
          <w:szCs w:val="24"/>
          <w:lang w:eastAsia="en-GB"/>
        </w:rPr>
        <w:t>,</w:t>
      </w:r>
      <w:r w:rsidRPr="00AD3E29">
        <w:rPr>
          <w:rFonts w:ascii="Arial" w:hAnsi="Arial" w:cs="Arial"/>
          <w:sz w:val="24"/>
          <w:szCs w:val="24"/>
          <w:lang w:eastAsia="en-GB"/>
        </w:rPr>
        <w:t xml:space="preserve"> accompanied by a work colleague or trade union representative if desired </w:t>
      </w:r>
    </w:p>
    <w:p w:rsidR="00FF2BF8" w:rsidRPr="00AD3E29" w:rsidRDefault="00FF2BF8" w:rsidP="003E4F71">
      <w:pPr>
        <w:spacing w:after="0" w:line="240" w:lineRule="auto"/>
        <w:ind w:left="1418" w:hanging="567"/>
        <w:rPr>
          <w:rFonts w:ascii="Arial" w:hAnsi="Arial" w:cs="Arial"/>
          <w:sz w:val="24"/>
          <w:szCs w:val="24"/>
          <w:lang w:eastAsia="en-GB"/>
        </w:rPr>
      </w:pPr>
    </w:p>
    <w:p w:rsidR="00FF2BF8"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Interviewing any witnesses and taking written statements, making it clear that the statements may be used as evidence and they are obliged to attend a disciplinary hearing should this be required</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EE34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EE3429">
        <w:rPr>
          <w:rFonts w:ascii="Arial" w:hAnsi="Arial" w:cs="Arial"/>
          <w:sz w:val="24"/>
          <w:szCs w:val="24"/>
          <w:lang w:eastAsia="en-GB"/>
        </w:rPr>
        <w:t>Gathering documentary evidence, including medical advice, records, electronic files, diaries, worksheets etc.</w:t>
      </w:r>
    </w:p>
    <w:p w:rsidR="00FF2BF8" w:rsidRPr="00AD3E29" w:rsidRDefault="00FF2BF8" w:rsidP="003E4F71">
      <w:pPr>
        <w:spacing w:after="0" w:line="240" w:lineRule="auto"/>
        <w:ind w:left="851" w:hanging="851"/>
        <w:rPr>
          <w:rFonts w:ascii="Arial" w:hAnsi="Arial" w:cs="Arial"/>
          <w:sz w:val="24"/>
          <w:szCs w:val="24"/>
          <w:lang w:eastAsia="en-GB"/>
        </w:rPr>
      </w:pPr>
    </w:p>
    <w:p w:rsidR="00302C0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6.4.</w:t>
      </w:r>
      <w:r w:rsidRPr="00AD3E29">
        <w:rPr>
          <w:rFonts w:ascii="Arial" w:hAnsi="Arial" w:cs="Arial"/>
          <w:sz w:val="24"/>
          <w:szCs w:val="24"/>
          <w:lang w:eastAsia="en-GB"/>
        </w:rPr>
        <w:tab/>
      </w:r>
      <w:r w:rsidR="00302C09" w:rsidRPr="00302C09">
        <w:rPr>
          <w:rFonts w:ascii="Arial" w:hAnsi="Arial" w:cs="Arial"/>
          <w:sz w:val="24"/>
          <w:szCs w:val="24"/>
          <w:lang w:eastAsia="en-GB"/>
        </w:rPr>
        <w:t>During the course of the investigation the employee must be given the opportunity to respond to all of the allegations/concerns which may mean that the employee is requested to attend more than one investigatory meeting.</w:t>
      </w:r>
    </w:p>
    <w:p w:rsidR="00302C09" w:rsidRDefault="00302C09" w:rsidP="003E4F71">
      <w:pPr>
        <w:spacing w:after="0" w:line="240" w:lineRule="auto"/>
        <w:ind w:left="851" w:hanging="851"/>
        <w:rPr>
          <w:rFonts w:ascii="Arial" w:hAnsi="Arial" w:cs="Arial"/>
          <w:sz w:val="24"/>
          <w:szCs w:val="24"/>
          <w:lang w:eastAsia="en-GB"/>
        </w:rPr>
      </w:pPr>
    </w:p>
    <w:p w:rsidR="00FF2BF8" w:rsidRPr="00AD3E29" w:rsidRDefault="00302C09"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6.5.</w:t>
      </w:r>
      <w:r>
        <w:rPr>
          <w:rFonts w:ascii="Arial" w:hAnsi="Arial" w:cs="Arial"/>
          <w:sz w:val="24"/>
          <w:szCs w:val="24"/>
          <w:lang w:eastAsia="en-GB"/>
        </w:rPr>
        <w:tab/>
      </w:r>
      <w:r w:rsidR="00FF2BF8" w:rsidRPr="00AD3E29">
        <w:rPr>
          <w:rFonts w:ascii="Arial" w:hAnsi="Arial" w:cs="Arial"/>
          <w:sz w:val="24"/>
          <w:szCs w:val="24"/>
          <w:lang w:eastAsia="en-GB"/>
        </w:rPr>
        <w:t>Notes of any meeting should be confirmed in writing, in summary, via a letter to the employee and file notes given to any witnesses to confirm accuracy and content.</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6.</w:t>
      </w:r>
      <w:r w:rsidR="00302C09">
        <w:rPr>
          <w:rFonts w:ascii="Arial" w:hAnsi="Arial" w:cs="Arial"/>
          <w:sz w:val="24"/>
          <w:szCs w:val="24"/>
          <w:lang w:eastAsia="en-GB"/>
        </w:rPr>
        <w:t>6</w:t>
      </w:r>
      <w:r w:rsidRPr="00AD3E29">
        <w:rPr>
          <w:rFonts w:ascii="Arial" w:hAnsi="Arial" w:cs="Arial"/>
          <w:sz w:val="24"/>
          <w:szCs w:val="24"/>
          <w:lang w:eastAsia="en-GB"/>
        </w:rPr>
        <w:t>.</w:t>
      </w:r>
      <w:r w:rsidRPr="00AD3E29">
        <w:rPr>
          <w:rFonts w:ascii="Arial" w:hAnsi="Arial" w:cs="Arial"/>
          <w:sz w:val="24"/>
          <w:szCs w:val="24"/>
          <w:lang w:eastAsia="en-GB"/>
        </w:rPr>
        <w:tab/>
        <w:t>Once the investigation is concluded, the Investigating Officers shall recommend via a written report to the next level of management whether or not to take further action. Further action may include formal non disciplinary action such as coaching or counselling or to proceed to a formal disciplinary hearing. The employee will be informed of the recommendation in writing.</w:t>
      </w:r>
    </w:p>
    <w:p w:rsidR="00FF2BF8" w:rsidRPr="00AD3E29" w:rsidRDefault="00FF2BF8" w:rsidP="003E4F71">
      <w:pPr>
        <w:spacing w:after="0" w:line="240" w:lineRule="auto"/>
        <w:ind w:left="851" w:hanging="851"/>
        <w:rPr>
          <w:rFonts w:ascii="Arial" w:hAnsi="Arial" w:cs="Arial"/>
          <w:sz w:val="24"/>
          <w:szCs w:val="24"/>
          <w:lang w:eastAsia="en-GB"/>
        </w:rPr>
      </w:pPr>
    </w:p>
    <w:p w:rsidR="00FF2BF8"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6.</w:t>
      </w:r>
      <w:r w:rsidR="00302C09">
        <w:rPr>
          <w:rFonts w:ascii="Arial" w:hAnsi="Arial" w:cs="Arial"/>
          <w:sz w:val="24"/>
          <w:szCs w:val="24"/>
          <w:lang w:eastAsia="en-GB"/>
        </w:rPr>
        <w:t>7</w:t>
      </w:r>
      <w:r w:rsidRPr="00AD3E29">
        <w:rPr>
          <w:rFonts w:ascii="Arial" w:hAnsi="Arial" w:cs="Arial"/>
          <w:sz w:val="24"/>
          <w:szCs w:val="24"/>
          <w:lang w:eastAsia="en-GB"/>
        </w:rPr>
        <w:t>.</w:t>
      </w:r>
      <w:r w:rsidRPr="00AD3E29">
        <w:rPr>
          <w:rFonts w:ascii="Arial" w:hAnsi="Arial" w:cs="Arial"/>
          <w:sz w:val="24"/>
          <w:szCs w:val="24"/>
          <w:lang w:eastAsia="en-GB"/>
        </w:rPr>
        <w:tab/>
        <w:t>Should any employee be found to be deliberately attempting to interfere with a CCG investigation, either through intimidation, harassment or bullying of any employee, they may be subjected to disciplinary proceedings, including disciplinary action being taken against them.</w:t>
      </w:r>
    </w:p>
    <w:p w:rsidR="002E1AA2" w:rsidRDefault="002E1AA2" w:rsidP="003E4F71">
      <w:pPr>
        <w:spacing w:after="0" w:line="240" w:lineRule="auto"/>
        <w:ind w:left="851" w:hanging="851"/>
        <w:rPr>
          <w:rFonts w:ascii="Arial" w:hAnsi="Arial" w:cs="Arial"/>
          <w:sz w:val="24"/>
          <w:szCs w:val="24"/>
          <w:lang w:eastAsia="en-GB"/>
        </w:rPr>
      </w:pPr>
    </w:p>
    <w:p w:rsidR="002E1AA2" w:rsidRDefault="002E1AA2"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6.8</w:t>
      </w:r>
      <w:r>
        <w:rPr>
          <w:rFonts w:ascii="Arial" w:hAnsi="Arial" w:cs="Arial"/>
          <w:sz w:val="24"/>
          <w:szCs w:val="24"/>
          <w:lang w:eastAsia="en-GB"/>
        </w:rPr>
        <w:tab/>
        <w:t>The CCG recognises that this can be a stressful time for all staff members involved. There are a number of supportive interventions available to staff both during and after any processes associated with this policy, some of which can be accessed confidentially. The range of support available will be provided to all staff via the HR Department and / or the line manager.</w:t>
      </w:r>
    </w:p>
    <w:p w:rsidR="002E1AA2" w:rsidRPr="00AD3E29" w:rsidRDefault="002E1AA2"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7.</w:t>
      </w:r>
      <w:r w:rsidRPr="00AD3E29">
        <w:rPr>
          <w:rFonts w:ascii="Arial" w:hAnsi="Arial" w:cs="Arial"/>
          <w:b/>
          <w:sz w:val="24"/>
          <w:szCs w:val="24"/>
          <w:lang w:eastAsia="en-GB"/>
        </w:rPr>
        <w:tab/>
        <w:t>Formal Non Disciplinary Action</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7.1.</w:t>
      </w:r>
      <w:r w:rsidRPr="00AD3E29">
        <w:rPr>
          <w:rFonts w:ascii="Arial" w:hAnsi="Arial" w:cs="Arial"/>
          <w:sz w:val="24"/>
          <w:szCs w:val="24"/>
          <w:lang w:eastAsia="en-GB"/>
        </w:rPr>
        <w:tab/>
        <w:t>There will be, in some cases, opportunities to resolve issues of a minor nature</w:t>
      </w:r>
      <w:r w:rsidRPr="00AD3E29">
        <w:rPr>
          <w:rFonts w:ascii="Arial" w:hAnsi="Arial" w:cs="Arial"/>
          <w:b/>
          <w:sz w:val="24"/>
          <w:szCs w:val="24"/>
          <w:lang w:eastAsia="en-GB"/>
        </w:rPr>
        <w:t xml:space="preserve"> </w:t>
      </w:r>
      <w:r w:rsidRPr="00AD3E29">
        <w:rPr>
          <w:rFonts w:ascii="Arial" w:hAnsi="Arial" w:cs="Arial"/>
          <w:sz w:val="24"/>
          <w:szCs w:val="24"/>
          <w:lang w:eastAsia="en-GB"/>
        </w:rPr>
        <w:t xml:space="preserve">without the need to impose formal disciplinary action, for example where an employee did not realise the full importance of complying with </w:t>
      </w:r>
      <w:r w:rsidRPr="00AD3E29">
        <w:rPr>
          <w:rFonts w:ascii="Arial" w:hAnsi="Arial" w:cs="Arial"/>
          <w:sz w:val="24"/>
          <w:szCs w:val="24"/>
          <w:lang w:eastAsia="en-GB"/>
        </w:rPr>
        <w:lastRenderedPageBreak/>
        <w:t>particular parts of their terms and conditions of employment. These opportunities can generally be referred to as counselling.</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7.2.</w:t>
      </w:r>
      <w:r w:rsidRPr="00AD3E29">
        <w:rPr>
          <w:rFonts w:ascii="Arial" w:hAnsi="Arial" w:cs="Arial"/>
          <w:sz w:val="24"/>
          <w:szCs w:val="24"/>
          <w:lang w:eastAsia="en-GB"/>
        </w:rPr>
        <w:tab/>
        <w:t>Counselling should be regarded as corrective guidance rather than part of the disciplinary procedure and should take the form of supportive interviews between the employee and their line manager. The interviews should identify if the employee is facing particular problems either at work or at home which have a bearing on their situation, if there are any training needs or if a review of the working arrangements is required as a means to resolving the problem informally.</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7.3.</w:t>
      </w:r>
      <w:r w:rsidRPr="00AD3E29">
        <w:rPr>
          <w:rFonts w:ascii="Arial" w:hAnsi="Arial" w:cs="Arial"/>
          <w:sz w:val="24"/>
          <w:szCs w:val="24"/>
          <w:lang w:eastAsia="en-GB"/>
        </w:rPr>
        <w:tab/>
        <w:t>The employee does not need to be accompanied at counselling interviews, however if they are dissatisfied with the conduct of the interview they can raise this with their Trade Union Representative or work colleague.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7.4.</w:t>
      </w:r>
      <w:r w:rsidRPr="00AD3E29">
        <w:rPr>
          <w:rFonts w:ascii="Arial" w:hAnsi="Arial" w:cs="Arial"/>
          <w:sz w:val="24"/>
          <w:szCs w:val="24"/>
          <w:lang w:eastAsia="en-GB"/>
        </w:rPr>
        <w:tab/>
        <w:t>Counselling interviews should be recorded on the employee’s personal file to safeguard the employee’s rights and to act as a record of the action agreed. This should be followed up with written records of the formal action planning process. Copies should be provided to the employee.</w:t>
      </w:r>
    </w:p>
    <w:p w:rsidR="00C76A60" w:rsidRDefault="00C76A60"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8.</w:t>
      </w:r>
      <w:r w:rsidRPr="00AD3E29">
        <w:rPr>
          <w:rFonts w:ascii="Arial" w:hAnsi="Arial" w:cs="Arial"/>
          <w:b/>
          <w:sz w:val="24"/>
          <w:szCs w:val="24"/>
          <w:lang w:eastAsia="en-GB"/>
        </w:rPr>
        <w:tab/>
        <w:t>Formal Disciplinary Action</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8.1.</w:t>
      </w:r>
      <w:r w:rsidRPr="00AD3E29">
        <w:rPr>
          <w:rFonts w:ascii="Arial" w:hAnsi="Arial" w:cs="Arial"/>
          <w:sz w:val="24"/>
          <w:szCs w:val="24"/>
          <w:lang w:eastAsia="en-GB"/>
        </w:rPr>
        <w:tab/>
        <w:t xml:space="preserve">Where it is established, following an investigation, that there are reasonable grounds to believe that the employee has committed the alleged act(s) </w:t>
      </w:r>
      <w:r w:rsidR="00C76A60">
        <w:rPr>
          <w:rFonts w:ascii="Arial" w:hAnsi="Arial" w:cs="Arial"/>
          <w:sz w:val="24"/>
          <w:szCs w:val="24"/>
          <w:lang w:eastAsia="en-GB"/>
        </w:rPr>
        <w:t>o</w:t>
      </w:r>
      <w:r w:rsidRPr="00AD3E29">
        <w:rPr>
          <w:rFonts w:ascii="Arial" w:hAnsi="Arial" w:cs="Arial"/>
          <w:sz w:val="24"/>
          <w:szCs w:val="24"/>
          <w:lang w:eastAsia="en-GB"/>
        </w:rPr>
        <w:t>f misconduct which are not suitable for formal non disciplinary action, the matter will proceed to a formal disciplinary hearing.</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8.2.</w:t>
      </w:r>
      <w:r w:rsidRPr="00AD3E29">
        <w:rPr>
          <w:rFonts w:ascii="Arial" w:hAnsi="Arial" w:cs="Arial"/>
          <w:sz w:val="24"/>
          <w:szCs w:val="24"/>
          <w:lang w:eastAsia="en-GB"/>
        </w:rPr>
        <w:tab/>
        <w:t>A hearing panel will be convened which will co</w:t>
      </w:r>
      <w:r w:rsidR="00C76A60">
        <w:rPr>
          <w:rFonts w:ascii="Arial" w:hAnsi="Arial" w:cs="Arial"/>
          <w:sz w:val="24"/>
          <w:szCs w:val="24"/>
          <w:lang w:eastAsia="en-GB"/>
        </w:rPr>
        <w:t>nsist</w:t>
      </w:r>
      <w:r w:rsidRPr="00AD3E29">
        <w:rPr>
          <w:rFonts w:ascii="Arial" w:hAnsi="Arial" w:cs="Arial"/>
          <w:sz w:val="24"/>
          <w:szCs w:val="24"/>
          <w:lang w:eastAsia="en-GB"/>
        </w:rPr>
        <w:t xml:space="preserve"> of the appropriately skilled manager (Hearing Officer) and a Human Resources Manager. An additional person may be present to </w:t>
      </w:r>
      <w:proofErr w:type="gramStart"/>
      <w:r w:rsidRPr="00AD3E29">
        <w:rPr>
          <w:rFonts w:ascii="Arial" w:hAnsi="Arial" w:cs="Arial"/>
          <w:sz w:val="24"/>
          <w:szCs w:val="24"/>
          <w:lang w:eastAsia="en-GB"/>
        </w:rPr>
        <w:t>advi</w:t>
      </w:r>
      <w:r w:rsidR="00C76A60">
        <w:rPr>
          <w:rFonts w:ascii="Arial" w:hAnsi="Arial" w:cs="Arial"/>
          <w:sz w:val="24"/>
          <w:szCs w:val="24"/>
          <w:lang w:eastAsia="en-GB"/>
        </w:rPr>
        <w:t>s</w:t>
      </w:r>
      <w:r w:rsidRPr="00AD3E29">
        <w:rPr>
          <w:rFonts w:ascii="Arial" w:hAnsi="Arial" w:cs="Arial"/>
          <w:sz w:val="24"/>
          <w:szCs w:val="24"/>
          <w:lang w:eastAsia="en-GB"/>
        </w:rPr>
        <w:t>e</w:t>
      </w:r>
      <w:proofErr w:type="gramEnd"/>
      <w:r w:rsidRPr="00AD3E29">
        <w:rPr>
          <w:rFonts w:ascii="Arial" w:hAnsi="Arial" w:cs="Arial"/>
          <w:sz w:val="24"/>
          <w:szCs w:val="24"/>
          <w:lang w:eastAsia="en-GB"/>
        </w:rPr>
        <w:t xml:space="preserve"> on professional matters or financial procedures where required. In most cases</w:t>
      </w:r>
      <w:r w:rsidR="00C76A60">
        <w:rPr>
          <w:rFonts w:ascii="Arial" w:hAnsi="Arial" w:cs="Arial"/>
          <w:sz w:val="24"/>
          <w:szCs w:val="24"/>
          <w:lang w:eastAsia="en-GB"/>
        </w:rPr>
        <w:t>,</w:t>
      </w:r>
      <w:r w:rsidRPr="00AD3E29">
        <w:rPr>
          <w:rFonts w:ascii="Arial" w:hAnsi="Arial" w:cs="Arial"/>
          <w:sz w:val="24"/>
          <w:szCs w:val="24"/>
          <w:lang w:eastAsia="en-GB"/>
        </w:rPr>
        <w:t xml:space="preserve"> the Hearing Officer will be the next level of management from the Investigating Officer. Appendix 1 sets out the process of the hearing.</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8.3.</w:t>
      </w:r>
      <w:r w:rsidRPr="00AD3E29">
        <w:rPr>
          <w:rFonts w:ascii="Arial" w:hAnsi="Arial" w:cs="Arial"/>
          <w:sz w:val="24"/>
          <w:szCs w:val="24"/>
          <w:lang w:eastAsia="en-GB"/>
        </w:rPr>
        <w:tab/>
        <w:t>The employee must be notified in writing that the disciplinary hearing has been scheduled, the purpose of the hearing, the date and time of the hearing and of their right to be accompanied/</w:t>
      </w:r>
      <w:r w:rsidR="00C46BA6" w:rsidRPr="00AD3E29">
        <w:rPr>
          <w:rFonts w:ascii="Arial" w:hAnsi="Arial" w:cs="Arial"/>
          <w:sz w:val="24"/>
          <w:szCs w:val="24"/>
          <w:lang w:eastAsia="en-GB"/>
        </w:rPr>
        <w:t>represented.</w:t>
      </w:r>
      <w:r w:rsidRPr="00AD3E29">
        <w:rPr>
          <w:rFonts w:ascii="Arial" w:hAnsi="Arial" w:cs="Arial"/>
          <w:sz w:val="24"/>
          <w:szCs w:val="24"/>
          <w:lang w:eastAsia="en-GB"/>
        </w:rPr>
        <w:t xml:space="preserve">  The </w:t>
      </w:r>
      <w:r w:rsidR="00C46BA6" w:rsidRPr="00AD3E29">
        <w:rPr>
          <w:rFonts w:ascii="Arial" w:hAnsi="Arial" w:cs="Arial"/>
          <w:sz w:val="24"/>
          <w:szCs w:val="24"/>
          <w:lang w:eastAsia="en-GB"/>
        </w:rPr>
        <w:t>letter should</w:t>
      </w:r>
      <w:r w:rsidRPr="00AD3E29">
        <w:rPr>
          <w:rFonts w:ascii="Arial" w:hAnsi="Arial" w:cs="Arial"/>
          <w:sz w:val="24"/>
          <w:szCs w:val="24"/>
          <w:lang w:eastAsia="en-GB"/>
        </w:rPr>
        <w:t xml:space="preserve"> contain sufficient information for the employee to understand both what the allegations are and the reasons why the actions associated with the allegations are unacceptable. Copies </w:t>
      </w:r>
      <w:r w:rsidR="00C76A60">
        <w:rPr>
          <w:rFonts w:ascii="Arial" w:hAnsi="Arial" w:cs="Arial"/>
          <w:sz w:val="24"/>
          <w:szCs w:val="24"/>
          <w:lang w:eastAsia="en-GB"/>
        </w:rPr>
        <w:t>o</w:t>
      </w:r>
      <w:r w:rsidRPr="00AD3E29">
        <w:rPr>
          <w:rFonts w:ascii="Arial" w:hAnsi="Arial" w:cs="Arial"/>
          <w:sz w:val="24"/>
          <w:szCs w:val="24"/>
          <w:lang w:eastAsia="en-GB"/>
        </w:rPr>
        <w:t xml:space="preserve">f any documents that will be used during the hearing must be provided to the employee. The employee must be given at least 5 working </w:t>
      </w:r>
      <w:r w:rsidR="008C699A" w:rsidRPr="00AD3E29">
        <w:rPr>
          <w:rFonts w:ascii="Arial" w:hAnsi="Arial" w:cs="Arial"/>
          <w:sz w:val="24"/>
          <w:szCs w:val="24"/>
          <w:lang w:eastAsia="en-GB"/>
        </w:rPr>
        <w:t>days’ notice</w:t>
      </w:r>
      <w:r w:rsidRPr="00AD3E29">
        <w:rPr>
          <w:rFonts w:ascii="Arial" w:hAnsi="Arial" w:cs="Arial"/>
          <w:sz w:val="24"/>
          <w:szCs w:val="24"/>
          <w:lang w:eastAsia="en-GB"/>
        </w:rPr>
        <w:t xml:space="preserve"> of the hearing to enable them to consider their response to the allegations and to arrange for representation from a trade union representative or support from a colleague, if desired.</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w:t>
      </w:r>
      <w:r w:rsidR="008E6629">
        <w:rPr>
          <w:rFonts w:ascii="Arial" w:hAnsi="Arial" w:cs="Arial"/>
          <w:sz w:val="24"/>
          <w:szCs w:val="24"/>
          <w:lang w:eastAsia="en-GB"/>
        </w:rPr>
        <w:t>4</w:t>
      </w:r>
      <w:r w:rsidRPr="00AD3E29">
        <w:rPr>
          <w:rFonts w:ascii="Arial" w:hAnsi="Arial" w:cs="Arial"/>
          <w:sz w:val="24"/>
          <w:szCs w:val="24"/>
          <w:lang w:eastAsia="en-GB"/>
        </w:rPr>
        <w:t>.</w:t>
      </w:r>
      <w:r w:rsidRPr="00AD3E29">
        <w:rPr>
          <w:rFonts w:ascii="Arial" w:hAnsi="Arial" w:cs="Arial"/>
          <w:sz w:val="24"/>
          <w:szCs w:val="24"/>
          <w:lang w:eastAsia="en-GB"/>
        </w:rPr>
        <w:tab/>
        <w:t xml:space="preserve">If the employee cannot attend the hearing they should inform the Hearing Officer in advance wherever possible. If they fail to attend through unforeseen circumstances outside their control another hearing should be arranged. The employee should be advised of the rearranged date and </w:t>
      </w:r>
      <w:r w:rsidRPr="00AD3E29">
        <w:rPr>
          <w:rFonts w:ascii="Arial" w:hAnsi="Arial" w:cs="Arial"/>
          <w:sz w:val="24"/>
          <w:szCs w:val="24"/>
          <w:lang w:eastAsia="en-GB"/>
        </w:rPr>
        <w:lastRenderedPageBreak/>
        <w:t>advised if the</w:t>
      </w:r>
      <w:r w:rsidR="00302C09">
        <w:rPr>
          <w:rFonts w:ascii="Arial" w:hAnsi="Arial" w:cs="Arial"/>
          <w:sz w:val="24"/>
          <w:szCs w:val="24"/>
          <w:lang w:eastAsia="en-GB"/>
        </w:rPr>
        <w:t>y</w:t>
      </w:r>
      <w:r w:rsidRPr="00AD3E29">
        <w:rPr>
          <w:rFonts w:ascii="Arial" w:hAnsi="Arial" w:cs="Arial"/>
          <w:sz w:val="24"/>
          <w:szCs w:val="24"/>
          <w:lang w:eastAsia="en-GB"/>
        </w:rPr>
        <w:t xml:space="preserve"> fail to attend the rearranged hearing without good reason, the hearing will be held in their absence.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w:t>
      </w:r>
      <w:r w:rsidR="008E6629">
        <w:rPr>
          <w:rFonts w:ascii="Arial" w:hAnsi="Arial" w:cs="Arial"/>
          <w:sz w:val="24"/>
          <w:szCs w:val="24"/>
          <w:lang w:eastAsia="en-GB"/>
        </w:rPr>
        <w:t>5</w:t>
      </w:r>
      <w:r w:rsidRPr="00AD3E29">
        <w:rPr>
          <w:rFonts w:ascii="Arial" w:hAnsi="Arial" w:cs="Arial"/>
          <w:sz w:val="24"/>
          <w:szCs w:val="24"/>
          <w:lang w:eastAsia="en-GB"/>
        </w:rPr>
        <w:t>.</w:t>
      </w:r>
      <w:r w:rsidRPr="00AD3E29">
        <w:rPr>
          <w:rFonts w:ascii="Arial" w:hAnsi="Arial" w:cs="Arial"/>
          <w:sz w:val="24"/>
          <w:szCs w:val="24"/>
          <w:lang w:eastAsia="en-GB"/>
        </w:rPr>
        <w:tab/>
        <w:t>If the employee’s representative cannot attend the hearing</w:t>
      </w:r>
      <w:r w:rsidR="008E6629">
        <w:rPr>
          <w:rFonts w:ascii="Arial" w:hAnsi="Arial" w:cs="Arial"/>
          <w:sz w:val="24"/>
          <w:szCs w:val="24"/>
          <w:lang w:eastAsia="en-GB"/>
        </w:rPr>
        <w:t>,</w:t>
      </w:r>
      <w:r w:rsidRPr="00AD3E29">
        <w:rPr>
          <w:rFonts w:ascii="Arial" w:hAnsi="Arial" w:cs="Arial"/>
          <w:sz w:val="24"/>
          <w:szCs w:val="24"/>
          <w:lang w:eastAsia="en-GB"/>
        </w:rPr>
        <w:t xml:space="preserve"> the employee can suggest another date providing it is reasonable and not more than 5 working days after the original hearing date.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w:t>
      </w:r>
      <w:r w:rsidR="008E6629">
        <w:rPr>
          <w:rFonts w:ascii="Arial" w:hAnsi="Arial" w:cs="Arial"/>
          <w:sz w:val="24"/>
          <w:szCs w:val="24"/>
          <w:lang w:eastAsia="en-GB"/>
        </w:rPr>
        <w:t>6</w:t>
      </w:r>
      <w:r w:rsidRPr="00AD3E29">
        <w:rPr>
          <w:rFonts w:ascii="Arial" w:hAnsi="Arial" w:cs="Arial"/>
          <w:sz w:val="24"/>
          <w:szCs w:val="24"/>
          <w:lang w:eastAsia="en-GB"/>
        </w:rPr>
        <w:t>.</w:t>
      </w:r>
      <w:r w:rsidRPr="00AD3E29">
        <w:rPr>
          <w:rFonts w:ascii="Arial" w:hAnsi="Arial" w:cs="Arial"/>
          <w:sz w:val="24"/>
          <w:szCs w:val="24"/>
          <w:lang w:eastAsia="en-GB"/>
        </w:rPr>
        <w:tab/>
        <w:t xml:space="preserve">If an employee informs the Hearing Officer that they are unable to attend the hearing due to sickness, the employee </w:t>
      </w:r>
      <w:r w:rsidR="008E6629">
        <w:rPr>
          <w:rFonts w:ascii="Arial" w:hAnsi="Arial" w:cs="Arial"/>
          <w:sz w:val="24"/>
          <w:szCs w:val="24"/>
          <w:lang w:eastAsia="en-GB"/>
        </w:rPr>
        <w:t xml:space="preserve">may </w:t>
      </w:r>
      <w:r w:rsidRPr="00AD3E29">
        <w:rPr>
          <w:rFonts w:ascii="Arial" w:hAnsi="Arial" w:cs="Arial"/>
          <w:sz w:val="24"/>
          <w:szCs w:val="24"/>
          <w:lang w:eastAsia="en-GB"/>
        </w:rPr>
        <w:t xml:space="preserve">be referred to Occupational Health to ascertain when they are likely to be fit to attend. </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w:t>
      </w:r>
      <w:r w:rsidR="008E6629">
        <w:rPr>
          <w:rFonts w:ascii="Arial" w:hAnsi="Arial" w:cs="Arial"/>
          <w:sz w:val="24"/>
          <w:szCs w:val="24"/>
          <w:lang w:eastAsia="en-GB"/>
        </w:rPr>
        <w:t>7</w:t>
      </w:r>
      <w:r w:rsidRPr="00AD3E29">
        <w:rPr>
          <w:rFonts w:ascii="Arial" w:hAnsi="Arial" w:cs="Arial"/>
          <w:sz w:val="24"/>
          <w:szCs w:val="24"/>
          <w:lang w:eastAsia="en-GB"/>
        </w:rPr>
        <w:t>.</w:t>
      </w:r>
      <w:r w:rsidRPr="00AD3E29">
        <w:rPr>
          <w:rFonts w:ascii="Arial" w:hAnsi="Arial" w:cs="Arial"/>
          <w:sz w:val="24"/>
          <w:szCs w:val="24"/>
          <w:lang w:eastAsia="en-GB"/>
        </w:rPr>
        <w:tab/>
        <w:t>At the hearing the Investigating Officers will</w:t>
      </w:r>
      <w:r w:rsidR="008E6629">
        <w:rPr>
          <w:rFonts w:ascii="Arial" w:hAnsi="Arial" w:cs="Arial"/>
          <w:sz w:val="24"/>
          <w:szCs w:val="24"/>
          <w:lang w:eastAsia="en-GB"/>
        </w:rPr>
        <w:t xml:space="preserve"> present the investigation report, detailing </w:t>
      </w:r>
      <w:r w:rsidRPr="00AD3E29">
        <w:rPr>
          <w:rFonts w:ascii="Arial" w:hAnsi="Arial" w:cs="Arial"/>
          <w:sz w:val="24"/>
          <w:szCs w:val="24"/>
          <w:lang w:eastAsia="en-GB"/>
        </w:rPr>
        <w:t>the allegation(s) and the evidence gathered. The employee will set out their case and answer any allegations that have been made.  Questions may be posed by each party. Witnesses may be called by either party and they will be required to answer questions. The employee</w:t>
      </w:r>
      <w:r w:rsidR="00FB36A9">
        <w:rPr>
          <w:rFonts w:ascii="Arial" w:hAnsi="Arial" w:cs="Arial"/>
          <w:sz w:val="24"/>
          <w:szCs w:val="24"/>
          <w:lang w:eastAsia="en-GB"/>
        </w:rPr>
        <w:t>’</w:t>
      </w:r>
      <w:r w:rsidRPr="00AD3E29">
        <w:rPr>
          <w:rFonts w:ascii="Arial" w:hAnsi="Arial" w:cs="Arial"/>
          <w:sz w:val="24"/>
          <w:szCs w:val="24"/>
          <w:lang w:eastAsia="en-GB"/>
        </w:rPr>
        <w:t>s work colleague or representative is permitted to present the employee</w:t>
      </w:r>
      <w:r w:rsidR="00FB36A9">
        <w:rPr>
          <w:rFonts w:ascii="Arial" w:hAnsi="Arial" w:cs="Arial"/>
          <w:sz w:val="24"/>
          <w:szCs w:val="24"/>
          <w:lang w:eastAsia="en-GB"/>
        </w:rPr>
        <w:t>’</w:t>
      </w:r>
      <w:r w:rsidRPr="00AD3E29">
        <w:rPr>
          <w:rFonts w:ascii="Arial" w:hAnsi="Arial" w:cs="Arial"/>
          <w:sz w:val="24"/>
          <w:szCs w:val="24"/>
          <w:lang w:eastAsia="en-GB"/>
        </w:rPr>
        <w:t>s case and can be questioned also</w:t>
      </w:r>
      <w:r w:rsidR="00A82224">
        <w:rPr>
          <w:rFonts w:ascii="Arial" w:hAnsi="Arial" w:cs="Arial"/>
          <w:sz w:val="24"/>
          <w:szCs w:val="24"/>
          <w:lang w:eastAsia="en-GB"/>
        </w:rPr>
        <w:t xml:space="preserve"> but may not answer questions on the employee</w:t>
      </w:r>
      <w:r w:rsidR="00302C09">
        <w:rPr>
          <w:rFonts w:ascii="Arial" w:hAnsi="Arial" w:cs="Arial"/>
          <w:sz w:val="24"/>
          <w:szCs w:val="24"/>
          <w:lang w:eastAsia="en-GB"/>
        </w:rPr>
        <w:t>’</w:t>
      </w:r>
      <w:r w:rsidR="00A82224">
        <w:rPr>
          <w:rFonts w:ascii="Arial" w:hAnsi="Arial" w:cs="Arial"/>
          <w:sz w:val="24"/>
          <w:szCs w:val="24"/>
          <w:lang w:eastAsia="en-GB"/>
        </w:rPr>
        <w:t>s behalf.</w:t>
      </w:r>
      <w:r w:rsidRPr="00AD3E29">
        <w:rPr>
          <w:rFonts w:ascii="Arial" w:hAnsi="Arial" w:cs="Arial"/>
          <w:sz w:val="24"/>
          <w:szCs w:val="24"/>
          <w:lang w:eastAsia="en-GB"/>
        </w:rPr>
        <w:t xml:space="preserve"> Both parties will have an opportunity to summarise. If any employee chooses to submit evidence </w:t>
      </w:r>
      <w:r w:rsidR="008E6629">
        <w:rPr>
          <w:rFonts w:ascii="Arial" w:hAnsi="Arial" w:cs="Arial"/>
          <w:sz w:val="24"/>
          <w:szCs w:val="24"/>
          <w:lang w:eastAsia="en-GB"/>
        </w:rPr>
        <w:t>o</w:t>
      </w:r>
      <w:r w:rsidRPr="00AD3E29">
        <w:rPr>
          <w:rFonts w:ascii="Arial" w:hAnsi="Arial" w:cs="Arial"/>
          <w:sz w:val="24"/>
          <w:szCs w:val="24"/>
          <w:lang w:eastAsia="en-GB"/>
        </w:rPr>
        <w:t>n the day of the hearing an adjournment should be allowed in order to allow the Investigating Officers to consider this evidence. Where additional evidence is presented during the hearing copies should be provided to all parties.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w:t>
      </w:r>
      <w:r w:rsidR="008E6629">
        <w:rPr>
          <w:rFonts w:ascii="Arial" w:hAnsi="Arial" w:cs="Arial"/>
          <w:sz w:val="24"/>
          <w:szCs w:val="24"/>
          <w:lang w:eastAsia="en-GB"/>
        </w:rPr>
        <w:t>8</w:t>
      </w:r>
      <w:r w:rsidRPr="00AD3E29">
        <w:rPr>
          <w:rFonts w:ascii="Arial" w:hAnsi="Arial" w:cs="Arial"/>
          <w:sz w:val="24"/>
          <w:szCs w:val="24"/>
          <w:lang w:eastAsia="en-GB"/>
        </w:rPr>
        <w:t>.</w:t>
      </w:r>
      <w:r w:rsidRPr="00AD3E29">
        <w:rPr>
          <w:rFonts w:ascii="Arial" w:hAnsi="Arial" w:cs="Arial"/>
          <w:sz w:val="24"/>
          <w:szCs w:val="24"/>
          <w:lang w:eastAsia="en-GB"/>
        </w:rPr>
        <w:tab/>
        <w:t>Detailed notes of the disciplinary hearing should be taken. This duty will normally by fulfilled by the Human Resources Manager. In exceptional circumstances, for example a lengthy hearing, administrative support may be sought.</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w:t>
      </w:r>
      <w:r w:rsidR="008E6629">
        <w:rPr>
          <w:rFonts w:ascii="Arial" w:hAnsi="Arial" w:cs="Arial"/>
          <w:sz w:val="24"/>
          <w:szCs w:val="24"/>
          <w:lang w:eastAsia="en-GB"/>
        </w:rPr>
        <w:t>9</w:t>
      </w:r>
      <w:r w:rsidRPr="00AD3E29">
        <w:rPr>
          <w:rFonts w:ascii="Arial" w:hAnsi="Arial" w:cs="Arial"/>
          <w:sz w:val="24"/>
          <w:szCs w:val="24"/>
          <w:lang w:eastAsia="en-GB"/>
        </w:rPr>
        <w:t>.</w:t>
      </w:r>
      <w:r w:rsidRPr="00AD3E29">
        <w:rPr>
          <w:rFonts w:ascii="Arial" w:hAnsi="Arial" w:cs="Arial"/>
          <w:sz w:val="24"/>
          <w:szCs w:val="24"/>
          <w:lang w:eastAsia="en-GB"/>
        </w:rPr>
        <w:tab/>
        <w:t>After hearing all the evidence, any mitigating or extenuating circumstances, the employee should be informed that a decision will be made in private and the hearing will be adjourned. The panel should reconvene to communicate the outcome to the employee on the same day or in exceptional circumstances the next day. If the Hearing Officers consider it appropriate to request any further clarification on evidence heard the panel may reconvene at a later date however this must be within one calendar month. The decision should be communicated to all parties.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8.1</w:t>
      </w:r>
      <w:r w:rsidR="008E6629">
        <w:rPr>
          <w:rFonts w:ascii="Arial" w:hAnsi="Arial" w:cs="Arial"/>
          <w:sz w:val="24"/>
          <w:szCs w:val="24"/>
          <w:lang w:eastAsia="en-GB"/>
        </w:rPr>
        <w:t>0</w:t>
      </w:r>
      <w:r w:rsidRPr="00AD3E29">
        <w:rPr>
          <w:rFonts w:ascii="Arial" w:hAnsi="Arial" w:cs="Arial"/>
          <w:sz w:val="24"/>
          <w:szCs w:val="24"/>
          <w:lang w:eastAsia="en-GB"/>
        </w:rPr>
        <w:t>.</w:t>
      </w:r>
      <w:r w:rsidRPr="00AD3E29">
        <w:rPr>
          <w:rFonts w:ascii="Arial" w:hAnsi="Arial" w:cs="Arial"/>
          <w:sz w:val="24"/>
          <w:szCs w:val="24"/>
          <w:lang w:eastAsia="en-GB"/>
        </w:rPr>
        <w:tab/>
        <w:t>The following disciplinary stages may be adopted within the scope of this procedure: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Stage 1:</w:t>
      </w:r>
      <w:r w:rsidRPr="00AD3E29">
        <w:rPr>
          <w:rFonts w:ascii="Arial" w:hAnsi="Arial" w:cs="Arial"/>
          <w:sz w:val="24"/>
          <w:szCs w:val="24"/>
          <w:lang w:eastAsia="en-GB"/>
        </w:rPr>
        <w:tab/>
        <w:t>Written Warning</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Stage 2:</w:t>
      </w:r>
      <w:r w:rsidRPr="00AD3E29">
        <w:rPr>
          <w:rFonts w:ascii="Arial" w:hAnsi="Arial" w:cs="Arial"/>
          <w:sz w:val="24"/>
          <w:szCs w:val="24"/>
          <w:lang w:eastAsia="en-GB"/>
        </w:rPr>
        <w:tab/>
        <w:t>Final Written Warning</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Stage 3:</w:t>
      </w:r>
      <w:r w:rsidRPr="00AD3E29">
        <w:rPr>
          <w:rFonts w:ascii="Arial" w:hAnsi="Arial" w:cs="Arial"/>
          <w:sz w:val="24"/>
          <w:szCs w:val="24"/>
          <w:lang w:eastAsia="en-GB"/>
        </w:rPr>
        <w:tab/>
        <w:t>Dismissal</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8.1</w:t>
      </w:r>
      <w:r w:rsidR="008E6629">
        <w:rPr>
          <w:rFonts w:ascii="Arial" w:hAnsi="Arial" w:cs="Arial"/>
          <w:sz w:val="24"/>
          <w:szCs w:val="24"/>
          <w:lang w:eastAsia="en-GB"/>
        </w:rPr>
        <w:t>1</w:t>
      </w:r>
      <w:r w:rsidRPr="00AD3E29">
        <w:rPr>
          <w:rFonts w:ascii="Arial" w:hAnsi="Arial" w:cs="Arial"/>
          <w:sz w:val="24"/>
          <w:szCs w:val="24"/>
          <w:lang w:eastAsia="en-GB"/>
        </w:rPr>
        <w:t xml:space="preserve">. </w:t>
      </w:r>
      <w:r w:rsidR="00F36C9A">
        <w:rPr>
          <w:rFonts w:ascii="Arial" w:hAnsi="Arial" w:cs="Arial"/>
          <w:sz w:val="24"/>
          <w:szCs w:val="24"/>
          <w:lang w:eastAsia="en-GB"/>
        </w:rPr>
        <w:tab/>
      </w:r>
      <w:r w:rsidRPr="00AD3E29">
        <w:rPr>
          <w:rFonts w:ascii="Arial" w:hAnsi="Arial" w:cs="Arial"/>
          <w:sz w:val="24"/>
          <w:szCs w:val="24"/>
          <w:lang w:eastAsia="en-GB"/>
        </w:rPr>
        <w:t xml:space="preserve">Once a decision has been made the employee should be notified of it in writing. The letter should </w:t>
      </w:r>
      <w:r w:rsidR="008E6629">
        <w:rPr>
          <w:rFonts w:ascii="Arial" w:hAnsi="Arial" w:cs="Arial"/>
          <w:sz w:val="24"/>
          <w:szCs w:val="24"/>
          <w:lang w:eastAsia="en-GB"/>
        </w:rPr>
        <w:t xml:space="preserve">summarise </w:t>
      </w:r>
      <w:r w:rsidRPr="00AD3E29">
        <w:rPr>
          <w:rFonts w:ascii="Arial" w:hAnsi="Arial" w:cs="Arial"/>
          <w:sz w:val="24"/>
          <w:szCs w:val="24"/>
          <w:lang w:eastAsia="en-GB"/>
        </w:rPr>
        <w:t>the evidence taken into account, how the decision was arrived at and of the right to appeal against the decision.</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b/>
          <w:sz w:val="24"/>
          <w:szCs w:val="24"/>
          <w:lang w:eastAsia="en-GB"/>
        </w:rPr>
        <w:t>9.</w:t>
      </w:r>
      <w:r w:rsidRPr="00AD3E29">
        <w:rPr>
          <w:rFonts w:ascii="Arial" w:hAnsi="Arial" w:cs="Arial"/>
          <w:b/>
          <w:sz w:val="24"/>
          <w:szCs w:val="24"/>
          <w:lang w:eastAsia="en-GB"/>
        </w:rPr>
        <w:tab/>
        <w:t>Written Warning</w:t>
      </w:r>
      <w:r w:rsidRPr="00AD3E29">
        <w:rPr>
          <w:rFonts w:ascii="Arial" w:hAnsi="Arial" w:cs="Arial"/>
          <w:sz w:val="24"/>
          <w:szCs w:val="24"/>
          <w:lang w:eastAsia="en-GB"/>
        </w:rPr>
        <w:tab/>
      </w:r>
      <w:r w:rsidRPr="00AD3E29">
        <w:rPr>
          <w:rFonts w:ascii="Arial" w:hAnsi="Arial" w:cs="Arial"/>
          <w:sz w:val="24"/>
          <w:szCs w:val="24"/>
          <w:lang w:eastAsia="en-GB"/>
        </w:rPr>
        <w:tab/>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9.1.</w:t>
      </w:r>
      <w:r w:rsidRPr="00AD3E29">
        <w:rPr>
          <w:rFonts w:ascii="Arial" w:hAnsi="Arial" w:cs="Arial"/>
          <w:sz w:val="24"/>
          <w:szCs w:val="24"/>
          <w:lang w:eastAsia="en-GB"/>
        </w:rPr>
        <w:tab/>
        <w:t>If the misconduct or performance is serious enough that it cannot be resolved by taking formal non disciplinary action a formal written warning may be issued by the Hearing Officer. A written warning may also be issued where steps outlined in the Managing Performance Policy have failed to achieve the required level of performance.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36C9A" w:rsidP="003E4F71">
      <w:pPr>
        <w:spacing w:after="0" w:line="240" w:lineRule="auto"/>
        <w:ind w:left="851" w:hanging="851"/>
        <w:rPr>
          <w:rFonts w:ascii="Arial" w:hAnsi="Arial" w:cs="Arial"/>
          <w:sz w:val="24"/>
          <w:szCs w:val="24"/>
          <w:lang w:eastAsia="en-GB"/>
        </w:rPr>
      </w:pPr>
      <w:r>
        <w:rPr>
          <w:rFonts w:ascii="Arial" w:hAnsi="Arial" w:cs="Arial"/>
          <w:sz w:val="24"/>
          <w:szCs w:val="24"/>
          <w:lang w:eastAsia="en-GB"/>
        </w:rPr>
        <w:t>9.2.</w:t>
      </w:r>
      <w:r>
        <w:rPr>
          <w:rFonts w:ascii="Arial" w:hAnsi="Arial" w:cs="Arial"/>
          <w:sz w:val="24"/>
          <w:szCs w:val="24"/>
          <w:lang w:eastAsia="en-GB"/>
        </w:rPr>
        <w:tab/>
      </w:r>
      <w:r w:rsidR="00FF2BF8" w:rsidRPr="00AD3E29">
        <w:rPr>
          <w:rFonts w:ascii="Arial" w:hAnsi="Arial" w:cs="Arial"/>
          <w:sz w:val="24"/>
          <w:szCs w:val="24"/>
          <w:lang w:eastAsia="en-GB"/>
        </w:rPr>
        <w:t>The written warning letter must detail to the employee: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The misconduct/performance concerned</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The reasons for the action against the employee</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The improvements that are required of the employee including the timescale for the improvement</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How long the warning will remain extant</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What action will follow if there is no improvement (e.g. final written warning)</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rPr>
          <w:rFonts w:ascii="Arial" w:hAnsi="Arial" w:cs="Arial"/>
          <w:sz w:val="24"/>
          <w:szCs w:val="24"/>
          <w:lang w:eastAsia="en-GB"/>
        </w:rPr>
      </w:pPr>
      <w:r w:rsidRPr="00AD3E29">
        <w:rPr>
          <w:rFonts w:ascii="Arial" w:hAnsi="Arial" w:cs="Arial"/>
          <w:sz w:val="24"/>
          <w:szCs w:val="24"/>
          <w:lang w:eastAsia="en-GB"/>
        </w:rPr>
        <w:t>A named person will be responsible for overseeing the action plan.</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xml:space="preserve">9.3.  </w:t>
      </w:r>
      <w:r w:rsidRPr="00AD3E29">
        <w:rPr>
          <w:rFonts w:ascii="Arial" w:hAnsi="Arial" w:cs="Arial"/>
          <w:sz w:val="24"/>
          <w:szCs w:val="24"/>
          <w:lang w:eastAsia="en-GB"/>
        </w:rPr>
        <w:tab/>
        <w:t>The warning letter should be sent to the employee within 7 working days of the date of the hearing. It is recommended that the letter is sent by reco</w:t>
      </w:r>
      <w:r>
        <w:rPr>
          <w:rFonts w:ascii="Arial" w:hAnsi="Arial" w:cs="Arial"/>
          <w:sz w:val="24"/>
          <w:szCs w:val="24"/>
          <w:lang w:eastAsia="en-GB"/>
        </w:rPr>
        <w:t>rded delivery or a method that e</w:t>
      </w:r>
      <w:r w:rsidRPr="00AD3E29">
        <w:rPr>
          <w:rFonts w:ascii="Arial" w:hAnsi="Arial" w:cs="Arial"/>
          <w:sz w:val="24"/>
          <w:szCs w:val="24"/>
          <w:lang w:eastAsia="en-GB"/>
        </w:rPr>
        <w:t xml:space="preserve">nsures delivery to the employee’s home address. If applicable, a copy should be sent to the employee’s </w:t>
      </w:r>
      <w:r w:rsidR="00A82224">
        <w:rPr>
          <w:rFonts w:ascii="Arial" w:hAnsi="Arial" w:cs="Arial"/>
          <w:sz w:val="24"/>
          <w:szCs w:val="24"/>
          <w:lang w:eastAsia="en-GB"/>
        </w:rPr>
        <w:t xml:space="preserve">trade union </w:t>
      </w:r>
      <w:r w:rsidRPr="00AD3E29">
        <w:rPr>
          <w:rFonts w:ascii="Arial" w:hAnsi="Arial" w:cs="Arial"/>
          <w:sz w:val="24"/>
          <w:szCs w:val="24"/>
          <w:lang w:eastAsia="en-GB"/>
        </w:rPr>
        <w:t>representative.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9.4.</w:t>
      </w:r>
      <w:r w:rsidRPr="00AD3E29">
        <w:rPr>
          <w:rFonts w:ascii="Arial" w:hAnsi="Arial" w:cs="Arial"/>
          <w:sz w:val="24"/>
          <w:szCs w:val="24"/>
          <w:lang w:eastAsia="en-GB"/>
        </w:rPr>
        <w:tab/>
        <w:t xml:space="preserve">The written warning will remain extant on the employee’s personal file for </w:t>
      </w:r>
      <w:r w:rsidRPr="004C1B19">
        <w:rPr>
          <w:rFonts w:ascii="Arial" w:hAnsi="Arial" w:cs="Arial"/>
          <w:b/>
          <w:sz w:val="24"/>
          <w:szCs w:val="24"/>
          <w:lang w:eastAsia="en-GB"/>
        </w:rPr>
        <w:t xml:space="preserve">6 months </w:t>
      </w:r>
      <w:r w:rsidRPr="00AD3E29">
        <w:rPr>
          <w:rFonts w:ascii="Arial" w:hAnsi="Arial" w:cs="Arial"/>
          <w:sz w:val="24"/>
          <w:szCs w:val="24"/>
          <w:lang w:eastAsia="en-GB"/>
        </w:rPr>
        <w:t>from the date of the warning letter. This should be confirmed at the Disciplinary Hearing.</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10.</w:t>
      </w:r>
      <w:r w:rsidRPr="00AD3E29">
        <w:rPr>
          <w:rFonts w:ascii="Arial" w:hAnsi="Arial" w:cs="Arial"/>
          <w:b/>
          <w:sz w:val="24"/>
          <w:szCs w:val="24"/>
          <w:lang w:eastAsia="en-GB"/>
        </w:rPr>
        <w:tab/>
        <w:t>Final Written Warning</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10.1.</w:t>
      </w:r>
      <w:r w:rsidRPr="00AD3E29">
        <w:rPr>
          <w:rFonts w:ascii="Arial" w:hAnsi="Arial" w:cs="Arial"/>
          <w:sz w:val="24"/>
          <w:szCs w:val="24"/>
          <w:lang w:eastAsia="en-GB"/>
        </w:rPr>
        <w:tab/>
        <w:t>Where there is failure to improve or change performance/conduct in the timescale set at the written warning or where the misconduct is sufficiently serious, a final written warning may be issued by the Hearing Officer.</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10.2.</w:t>
      </w:r>
      <w:r w:rsidRPr="00AD3E29">
        <w:rPr>
          <w:rFonts w:ascii="Arial" w:hAnsi="Arial" w:cs="Arial"/>
          <w:sz w:val="24"/>
          <w:szCs w:val="24"/>
          <w:lang w:eastAsia="en-GB"/>
        </w:rPr>
        <w:tab/>
        <w:t>The final warning letter must contain the same level of detail as set out in paragraph 9.2 with the exception of the action to follow if there is no improvement as in this case the further action will be dismissal.</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10.3.</w:t>
      </w:r>
      <w:r w:rsidRPr="00AD3E29">
        <w:rPr>
          <w:rFonts w:ascii="Arial" w:hAnsi="Arial" w:cs="Arial"/>
          <w:sz w:val="24"/>
          <w:szCs w:val="24"/>
          <w:lang w:eastAsia="en-GB"/>
        </w:rPr>
        <w:tab/>
        <w:t>The final warning letter should be sent in accordance with paragraph 9.3.</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10.4.</w:t>
      </w:r>
      <w:r w:rsidRPr="00AD3E29">
        <w:rPr>
          <w:rFonts w:ascii="Arial" w:hAnsi="Arial" w:cs="Arial"/>
          <w:sz w:val="24"/>
          <w:szCs w:val="24"/>
          <w:lang w:eastAsia="en-GB"/>
        </w:rPr>
        <w:tab/>
        <w:t xml:space="preserve">A final written warning will remain extant on the employee’s personal file for </w:t>
      </w:r>
      <w:r w:rsidRPr="004C1B19">
        <w:rPr>
          <w:rFonts w:ascii="Arial" w:hAnsi="Arial" w:cs="Arial"/>
          <w:b/>
          <w:sz w:val="24"/>
          <w:szCs w:val="24"/>
          <w:lang w:eastAsia="en-GB"/>
        </w:rPr>
        <w:t>12 months</w:t>
      </w:r>
      <w:r w:rsidRPr="00AD3E29">
        <w:rPr>
          <w:rFonts w:ascii="Arial" w:hAnsi="Arial" w:cs="Arial"/>
          <w:sz w:val="24"/>
          <w:szCs w:val="24"/>
          <w:lang w:eastAsia="en-GB"/>
        </w:rPr>
        <w:t xml:space="preserve"> from the date of the warning letter.</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11.</w:t>
      </w:r>
      <w:r w:rsidRPr="00AD3E29">
        <w:rPr>
          <w:rFonts w:ascii="Arial" w:hAnsi="Arial" w:cs="Arial"/>
          <w:b/>
          <w:sz w:val="24"/>
          <w:szCs w:val="24"/>
          <w:lang w:eastAsia="en-GB"/>
        </w:rPr>
        <w:tab/>
        <w:t>Dismissal</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11.1</w:t>
      </w:r>
      <w:r w:rsidRPr="00AD3E29">
        <w:rPr>
          <w:rFonts w:ascii="Arial" w:hAnsi="Arial" w:cs="Arial"/>
          <w:sz w:val="24"/>
          <w:szCs w:val="24"/>
          <w:lang w:eastAsia="en-GB"/>
        </w:rPr>
        <w:tab/>
        <w:t>Where misconduct is very serious, or where there has been no improvement in performance</w:t>
      </w:r>
      <w:r w:rsidR="00423148">
        <w:rPr>
          <w:rFonts w:ascii="Arial" w:hAnsi="Arial" w:cs="Arial"/>
          <w:sz w:val="24"/>
          <w:szCs w:val="24"/>
          <w:lang w:eastAsia="en-GB"/>
        </w:rPr>
        <w:t xml:space="preserve"> following a final written warning</w:t>
      </w:r>
      <w:r w:rsidRPr="00AD3E29">
        <w:rPr>
          <w:rFonts w:ascii="Arial" w:hAnsi="Arial" w:cs="Arial"/>
          <w:sz w:val="24"/>
          <w:szCs w:val="24"/>
          <w:lang w:eastAsia="en-GB"/>
        </w:rPr>
        <w:t>, dismissal will normally result. Dismissal in these circumstances will be with full pay and notice.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lastRenderedPageBreak/>
        <w:t>11.2.</w:t>
      </w:r>
      <w:r w:rsidRPr="00AD3E29">
        <w:rPr>
          <w:rFonts w:ascii="Arial" w:hAnsi="Arial" w:cs="Arial"/>
          <w:sz w:val="24"/>
          <w:szCs w:val="24"/>
          <w:lang w:eastAsia="en-GB"/>
        </w:rPr>
        <w:tab/>
        <w:t>The dismissal will be confirmed in writing by the Hearing Officer. The letter will state the full reason for the dismissal, a summary of the facts leading to the decision and the date the employment will end.</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11.3.</w:t>
      </w:r>
      <w:r w:rsidRPr="00AD3E29">
        <w:rPr>
          <w:rFonts w:ascii="Arial" w:hAnsi="Arial" w:cs="Arial"/>
          <w:sz w:val="24"/>
          <w:szCs w:val="24"/>
          <w:lang w:eastAsia="en-GB"/>
        </w:rPr>
        <w:tab/>
        <w:t>The dismissal letter should be sent in accordance with paragraph 9.3.</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11.4.</w:t>
      </w:r>
      <w:r w:rsidRPr="00AD3E29">
        <w:rPr>
          <w:rFonts w:ascii="Arial" w:hAnsi="Arial" w:cs="Arial"/>
          <w:sz w:val="24"/>
          <w:szCs w:val="24"/>
          <w:lang w:eastAsia="en-GB"/>
        </w:rPr>
        <w:tab/>
        <w:t>No employee will be dismissed without full involvement of Human Resources.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11.5.</w:t>
      </w:r>
      <w:r w:rsidRPr="00AD3E29">
        <w:rPr>
          <w:rFonts w:ascii="Arial" w:hAnsi="Arial" w:cs="Arial"/>
          <w:sz w:val="24"/>
          <w:szCs w:val="24"/>
          <w:lang w:eastAsia="en-GB"/>
        </w:rPr>
        <w:tab/>
        <w:t>In the event of gross misconduct the employee will be dismissed with immediate effect and normally without prior notice. Examples of gross misconduct are contained in Appendix 3.</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ab/>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11.</w:t>
      </w:r>
      <w:r w:rsidR="00423148">
        <w:rPr>
          <w:rFonts w:ascii="Arial" w:hAnsi="Arial" w:cs="Arial"/>
          <w:sz w:val="24"/>
          <w:szCs w:val="24"/>
          <w:lang w:eastAsia="en-GB"/>
        </w:rPr>
        <w:t>6</w:t>
      </w:r>
      <w:r w:rsidRPr="00AD3E29">
        <w:rPr>
          <w:rFonts w:ascii="Arial" w:hAnsi="Arial" w:cs="Arial"/>
          <w:sz w:val="24"/>
          <w:szCs w:val="24"/>
          <w:lang w:eastAsia="en-GB"/>
        </w:rPr>
        <w:t>.</w:t>
      </w:r>
      <w:r w:rsidRPr="00AD3E29">
        <w:rPr>
          <w:rFonts w:ascii="Arial" w:hAnsi="Arial" w:cs="Arial"/>
          <w:sz w:val="24"/>
          <w:szCs w:val="24"/>
          <w:lang w:eastAsia="en-GB"/>
        </w:rPr>
        <w:tab/>
        <w:t>The employee should be advised that they must return all property belonging to the CCG i.e. keys, equipment, mobile phone, laptop</w:t>
      </w:r>
      <w:r w:rsidR="008E6629">
        <w:rPr>
          <w:rFonts w:ascii="Arial" w:hAnsi="Arial" w:cs="Arial"/>
          <w:sz w:val="24"/>
          <w:szCs w:val="24"/>
          <w:lang w:eastAsia="en-GB"/>
        </w:rPr>
        <w:t>, files, memory sticks, ID badges</w:t>
      </w:r>
      <w:r w:rsidRPr="00AD3E29">
        <w:rPr>
          <w:rFonts w:ascii="Arial" w:hAnsi="Arial" w:cs="Arial"/>
          <w:sz w:val="24"/>
          <w:szCs w:val="24"/>
          <w:lang w:eastAsia="en-GB"/>
        </w:rPr>
        <w:t xml:space="preserve"> etc. Email addresses and access to CCG premises will also be prohibited.</w:t>
      </w:r>
      <w:r w:rsidR="00902AD8">
        <w:rPr>
          <w:rFonts w:ascii="Arial" w:hAnsi="Arial" w:cs="Arial"/>
          <w:sz w:val="24"/>
          <w:szCs w:val="24"/>
          <w:lang w:eastAsia="en-GB"/>
        </w:rPr>
        <w:t xml:space="preserve"> The employee</w:t>
      </w:r>
      <w:r w:rsidR="00FB36A9">
        <w:rPr>
          <w:rFonts w:ascii="Arial" w:hAnsi="Arial" w:cs="Arial"/>
          <w:sz w:val="24"/>
          <w:szCs w:val="24"/>
          <w:lang w:eastAsia="en-GB"/>
        </w:rPr>
        <w:t>’</w:t>
      </w:r>
      <w:r w:rsidR="00902AD8">
        <w:rPr>
          <w:rFonts w:ascii="Arial" w:hAnsi="Arial" w:cs="Arial"/>
          <w:sz w:val="24"/>
          <w:szCs w:val="24"/>
          <w:lang w:eastAsia="en-GB"/>
        </w:rPr>
        <w:t>s access to IT and other systems must be revoked immediately.</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12.</w:t>
      </w:r>
      <w:r w:rsidRPr="00AD3E29">
        <w:rPr>
          <w:rFonts w:ascii="Arial" w:hAnsi="Arial" w:cs="Arial"/>
          <w:b/>
          <w:sz w:val="24"/>
          <w:szCs w:val="24"/>
          <w:lang w:eastAsia="en-GB"/>
        </w:rPr>
        <w:tab/>
        <w:t>Appeals</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12.1.</w:t>
      </w:r>
      <w:r w:rsidRPr="00AD3E29">
        <w:rPr>
          <w:rFonts w:ascii="Arial" w:hAnsi="Arial" w:cs="Arial"/>
          <w:sz w:val="24"/>
          <w:szCs w:val="24"/>
          <w:lang w:eastAsia="en-GB"/>
        </w:rPr>
        <w:tab/>
        <w:t xml:space="preserve">An employee has the right to appeal against disciplinary action taken at any </w:t>
      </w:r>
      <w:r w:rsidR="00186599">
        <w:rPr>
          <w:rFonts w:ascii="Arial" w:hAnsi="Arial" w:cs="Arial"/>
          <w:sz w:val="24"/>
          <w:szCs w:val="24"/>
          <w:lang w:eastAsia="en-GB"/>
        </w:rPr>
        <w:t xml:space="preserve">formal </w:t>
      </w:r>
      <w:r w:rsidRPr="00AD3E29">
        <w:rPr>
          <w:rFonts w:ascii="Arial" w:hAnsi="Arial" w:cs="Arial"/>
          <w:sz w:val="24"/>
          <w:szCs w:val="24"/>
          <w:lang w:eastAsia="en-GB"/>
        </w:rPr>
        <w:t xml:space="preserve">stage of this procedure. For written and final written warnings the intention to appeal must be made to the next higher level of management not previously involved in the procedure.  Appeals against dismissal will be to the </w:t>
      </w:r>
      <w:r w:rsidR="00186599">
        <w:rPr>
          <w:rFonts w:ascii="Arial" w:hAnsi="Arial" w:cs="Arial"/>
          <w:sz w:val="24"/>
          <w:szCs w:val="24"/>
          <w:lang w:eastAsia="en-GB"/>
        </w:rPr>
        <w:t>Chief Officer unless they have made the decision to dismiss in which case it will be to the</w:t>
      </w:r>
      <w:r w:rsidR="00186599" w:rsidRPr="00186599">
        <w:t xml:space="preserve"> </w:t>
      </w:r>
      <w:r w:rsidR="00186599" w:rsidRPr="00186599">
        <w:rPr>
          <w:rFonts w:ascii="Arial" w:hAnsi="Arial" w:cs="Arial"/>
          <w:sz w:val="24"/>
          <w:szCs w:val="24"/>
          <w:lang w:eastAsia="en-GB"/>
        </w:rPr>
        <w:t>Governing Body via a letter to the Clinical Chair</w:t>
      </w:r>
      <w:r w:rsidR="00186599">
        <w:rPr>
          <w:rFonts w:ascii="Arial" w:hAnsi="Arial" w:cs="Arial"/>
          <w:sz w:val="24"/>
          <w:szCs w:val="24"/>
          <w:lang w:eastAsia="en-GB"/>
        </w:rPr>
        <w:t>.</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957F74"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12.2.</w:t>
      </w:r>
      <w:r w:rsidRPr="00AD3E29">
        <w:rPr>
          <w:rFonts w:ascii="Arial" w:hAnsi="Arial" w:cs="Arial"/>
          <w:sz w:val="24"/>
          <w:szCs w:val="24"/>
          <w:lang w:eastAsia="en-GB"/>
        </w:rPr>
        <w:tab/>
        <w:t xml:space="preserve">Any appeal must be made in writing and within </w:t>
      </w:r>
      <w:r w:rsidRPr="00957F74">
        <w:rPr>
          <w:rFonts w:ascii="Arial" w:hAnsi="Arial" w:cs="Arial"/>
          <w:sz w:val="24"/>
          <w:szCs w:val="24"/>
          <w:lang w:eastAsia="en-GB"/>
        </w:rPr>
        <w:t xml:space="preserve">14 </w:t>
      </w:r>
      <w:r w:rsidR="00B462D3" w:rsidRPr="00957F74">
        <w:rPr>
          <w:rFonts w:ascii="Arial" w:hAnsi="Arial" w:cs="Arial"/>
          <w:sz w:val="24"/>
          <w:szCs w:val="24"/>
          <w:lang w:eastAsia="en-GB"/>
        </w:rPr>
        <w:t xml:space="preserve">working </w:t>
      </w:r>
      <w:r w:rsidRPr="00957F74">
        <w:rPr>
          <w:rFonts w:ascii="Arial" w:hAnsi="Arial" w:cs="Arial"/>
          <w:sz w:val="24"/>
          <w:szCs w:val="24"/>
          <w:lang w:eastAsia="en-GB"/>
        </w:rPr>
        <w:t>days of the date of the warning/dismissal letter.</w:t>
      </w:r>
    </w:p>
    <w:p w:rsidR="00FF2BF8" w:rsidRPr="00957F74"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957F74">
        <w:rPr>
          <w:rFonts w:ascii="Arial" w:hAnsi="Arial" w:cs="Arial"/>
          <w:sz w:val="24"/>
          <w:szCs w:val="24"/>
          <w:lang w:eastAsia="en-GB"/>
        </w:rPr>
        <w:t>12.3.</w:t>
      </w:r>
      <w:r w:rsidRPr="00957F74">
        <w:rPr>
          <w:rFonts w:ascii="Arial" w:hAnsi="Arial" w:cs="Arial"/>
          <w:sz w:val="24"/>
          <w:szCs w:val="24"/>
          <w:lang w:eastAsia="en-GB"/>
        </w:rPr>
        <w:tab/>
        <w:t xml:space="preserve">The appeal will normally be heard within 21 </w:t>
      </w:r>
      <w:r w:rsidR="00B462D3" w:rsidRPr="00957F74">
        <w:rPr>
          <w:rFonts w:ascii="Arial" w:hAnsi="Arial" w:cs="Arial"/>
          <w:sz w:val="24"/>
          <w:szCs w:val="24"/>
          <w:lang w:eastAsia="en-GB"/>
        </w:rPr>
        <w:t>working</w:t>
      </w:r>
      <w:r w:rsidRPr="00AD3E29">
        <w:rPr>
          <w:rFonts w:ascii="Arial" w:hAnsi="Arial" w:cs="Arial"/>
          <w:sz w:val="24"/>
          <w:szCs w:val="24"/>
          <w:lang w:eastAsia="en-GB"/>
        </w:rPr>
        <w:t xml:space="preserve"> days of the receipt of the employee’s written notice of appeal and any extension to this timescale should be mutually agreed.</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12.4.</w:t>
      </w:r>
      <w:r w:rsidRPr="00AD3E29">
        <w:rPr>
          <w:rFonts w:ascii="Arial" w:hAnsi="Arial" w:cs="Arial"/>
          <w:sz w:val="24"/>
          <w:szCs w:val="24"/>
          <w:lang w:eastAsia="en-GB"/>
        </w:rPr>
        <w:tab/>
        <w:t xml:space="preserve">A letter confirming the time and date of the Appeal Hearing should be sent to the employee. The letter should instruct the employee to submit their statement of case prior to the Appeal Hearing. The </w:t>
      </w:r>
      <w:r w:rsidR="00186599">
        <w:rPr>
          <w:rFonts w:ascii="Arial" w:hAnsi="Arial" w:cs="Arial"/>
          <w:sz w:val="24"/>
          <w:szCs w:val="24"/>
          <w:lang w:eastAsia="en-GB"/>
        </w:rPr>
        <w:t>Hearing</w:t>
      </w:r>
      <w:r w:rsidR="00186599" w:rsidRPr="00AD3E29">
        <w:rPr>
          <w:rFonts w:ascii="Arial" w:hAnsi="Arial" w:cs="Arial"/>
          <w:sz w:val="24"/>
          <w:szCs w:val="24"/>
          <w:lang w:eastAsia="en-GB"/>
        </w:rPr>
        <w:t xml:space="preserve"> </w:t>
      </w:r>
      <w:r w:rsidRPr="00AD3E29">
        <w:rPr>
          <w:rFonts w:ascii="Arial" w:hAnsi="Arial" w:cs="Arial"/>
          <w:sz w:val="24"/>
          <w:szCs w:val="24"/>
          <w:lang w:eastAsia="en-GB"/>
        </w:rPr>
        <w:t>Officer will also be asked to submit a statement of case on behalf of the management side representatives.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12.5.</w:t>
      </w:r>
      <w:r w:rsidRPr="00AD3E29">
        <w:rPr>
          <w:rFonts w:ascii="Arial" w:hAnsi="Arial" w:cs="Arial"/>
          <w:sz w:val="24"/>
          <w:szCs w:val="24"/>
          <w:lang w:eastAsia="en-GB"/>
        </w:rPr>
        <w:tab/>
        <w:t>At the appeal, the manager hearing the appeal will consider representations made by the employee and/or their representative and information from the Hearing Officer who imposed the disciplinary sanction. Appendix 1 sets out the process for the appeal hearing.</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12.6.</w:t>
      </w:r>
      <w:r w:rsidRPr="00AD3E29">
        <w:rPr>
          <w:rFonts w:ascii="Arial" w:hAnsi="Arial" w:cs="Arial"/>
          <w:sz w:val="24"/>
          <w:szCs w:val="24"/>
          <w:lang w:eastAsia="en-GB"/>
        </w:rPr>
        <w:tab/>
        <w:t>The appeal may result in one of four decisions:</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To uphold the decision of the Hearing Officer</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To review the decision of the Hearing Officer</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lastRenderedPageBreak/>
        <w:t xml:space="preserve">To uphold the employee’s appeal and remove any </w:t>
      </w:r>
      <w:r w:rsidR="00956464">
        <w:rPr>
          <w:rFonts w:ascii="Arial" w:hAnsi="Arial" w:cs="Arial"/>
          <w:sz w:val="24"/>
          <w:szCs w:val="24"/>
          <w:lang w:eastAsia="en-GB"/>
        </w:rPr>
        <w:t>s</w:t>
      </w:r>
      <w:r w:rsidRPr="00AD3E29">
        <w:rPr>
          <w:rFonts w:ascii="Arial" w:hAnsi="Arial" w:cs="Arial"/>
          <w:sz w:val="24"/>
          <w:szCs w:val="24"/>
          <w:lang w:eastAsia="en-GB"/>
        </w:rPr>
        <w:t>a</w:t>
      </w:r>
      <w:r w:rsidR="00956464">
        <w:rPr>
          <w:rFonts w:ascii="Arial" w:hAnsi="Arial" w:cs="Arial"/>
          <w:sz w:val="24"/>
          <w:szCs w:val="24"/>
          <w:lang w:eastAsia="en-GB"/>
        </w:rPr>
        <w:t>n</w:t>
      </w:r>
      <w:r w:rsidRPr="00AD3E29">
        <w:rPr>
          <w:rFonts w:ascii="Arial" w:hAnsi="Arial" w:cs="Arial"/>
          <w:sz w:val="24"/>
          <w:szCs w:val="24"/>
          <w:lang w:eastAsia="en-GB"/>
        </w:rPr>
        <w:t>ction imposed</w:t>
      </w:r>
      <w:r w:rsidR="00956464">
        <w:rPr>
          <w:rFonts w:ascii="Arial" w:hAnsi="Arial" w:cs="Arial"/>
          <w:sz w:val="24"/>
          <w:szCs w:val="24"/>
          <w:lang w:eastAsia="en-GB"/>
        </w:rPr>
        <w:t xml:space="preserve"> or impose a lesser sanction</w:t>
      </w: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 xml:space="preserve">If new evidence is presented at the Appeal Hearing with potential serious consequences, the Appeal Hearing Officer may make the decision to reconvene the Disciplinary Hearing stage </w:t>
      </w:r>
      <w:r w:rsidR="00186599">
        <w:rPr>
          <w:rFonts w:ascii="Arial" w:hAnsi="Arial" w:cs="Arial"/>
          <w:sz w:val="24"/>
          <w:szCs w:val="24"/>
          <w:lang w:eastAsia="en-GB"/>
        </w:rPr>
        <w:t>to consider the evidence.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12.7.</w:t>
      </w:r>
      <w:r w:rsidRPr="00AD3E29">
        <w:rPr>
          <w:rFonts w:ascii="Arial" w:hAnsi="Arial" w:cs="Arial"/>
          <w:sz w:val="24"/>
          <w:szCs w:val="24"/>
          <w:lang w:eastAsia="en-GB"/>
        </w:rPr>
        <w:tab/>
        <w:t xml:space="preserve">The manager hearing the appeal must inform the employee </w:t>
      </w:r>
      <w:r w:rsidR="0047214F">
        <w:rPr>
          <w:rFonts w:ascii="Arial" w:hAnsi="Arial" w:cs="Arial"/>
          <w:sz w:val="24"/>
          <w:szCs w:val="24"/>
          <w:lang w:eastAsia="en-GB"/>
        </w:rPr>
        <w:t xml:space="preserve">of </w:t>
      </w:r>
      <w:r w:rsidRPr="00AD3E29">
        <w:rPr>
          <w:rFonts w:ascii="Arial" w:hAnsi="Arial" w:cs="Arial"/>
          <w:sz w:val="24"/>
          <w:szCs w:val="24"/>
          <w:lang w:eastAsia="en-GB"/>
        </w:rPr>
        <w:t>the appeal decision within 7 working days of the appeal and the correspondence should be sent via recorded delivery to the employee’s home address. A copy should also be sent to the employee’s representative if applicable.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12.8.</w:t>
      </w:r>
      <w:r w:rsidRPr="00AD3E29">
        <w:rPr>
          <w:rFonts w:ascii="Arial" w:hAnsi="Arial" w:cs="Arial"/>
          <w:sz w:val="24"/>
          <w:szCs w:val="24"/>
          <w:lang w:eastAsia="en-GB"/>
        </w:rPr>
        <w:tab/>
        <w:t xml:space="preserve">Employees must be made aware that the decision of the appeal is final. Appeals against dismissal will be referred to the </w:t>
      </w:r>
      <w:r w:rsidR="000924B7" w:rsidRPr="000924B7">
        <w:rPr>
          <w:rFonts w:ascii="Arial" w:hAnsi="Arial" w:cs="Arial"/>
          <w:sz w:val="24"/>
          <w:szCs w:val="24"/>
          <w:lang w:eastAsia="en-GB"/>
        </w:rPr>
        <w:t xml:space="preserve">Chief Officer unless </w:t>
      </w:r>
      <w:r w:rsidR="000924B7">
        <w:rPr>
          <w:rFonts w:ascii="Arial" w:hAnsi="Arial" w:cs="Arial"/>
          <w:sz w:val="24"/>
          <w:szCs w:val="24"/>
          <w:lang w:eastAsia="en-GB"/>
        </w:rPr>
        <w:t>t</w:t>
      </w:r>
      <w:r w:rsidR="000924B7" w:rsidRPr="000924B7">
        <w:rPr>
          <w:rFonts w:ascii="Arial" w:hAnsi="Arial" w:cs="Arial"/>
          <w:sz w:val="24"/>
          <w:szCs w:val="24"/>
          <w:lang w:eastAsia="en-GB"/>
        </w:rPr>
        <w:t>hey have made the decision to dismi</w:t>
      </w:r>
      <w:r w:rsidR="00BF1269">
        <w:rPr>
          <w:rFonts w:ascii="Arial" w:hAnsi="Arial" w:cs="Arial"/>
          <w:sz w:val="24"/>
          <w:szCs w:val="24"/>
          <w:lang w:eastAsia="en-GB"/>
        </w:rPr>
        <w:t xml:space="preserve">ss in which case it will be to </w:t>
      </w:r>
      <w:r w:rsidR="000924B7" w:rsidRPr="000924B7">
        <w:rPr>
          <w:rFonts w:ascii="Arial" w:hAnsi="Arial" w:cs="Arial"/>
          <w:sz w:val="24"/>
          <w:szCs w:val="24"/>
          <w:lang w:eastAsia="en-GB"/>
        </w:rPr>
        <w:t>the Governing Body via a letter to the Clinical Chair</w:t>
      </w:r>
      <w:r w:rsidR="00BF1269">
        <w:rPr>
          <w:rFonts w:ascii="Arial" w:hAnsi="Arial" w:cs="Arial"/>
          <w:sz w:val="24"/>
          <w:szCs w:val="24"/>
          <w:lang w:eastAsia="en-GB"/>
        </w:rPr>
        <w:t xml:space="preserve">. </w:t>
      </w:r>
      <w:r w:rsidR="000924B7">
        <w:rPr>
          <w:rFonts w:ascii="Arial" w:hAnsi="Arial" w:cs="Arial"/>
          <w:sz w:val="24"/>
          <w:szCs w:val="24"/>
          <w:lang w:eastAsia="en-GB"/>
        </w:rPr>
        <w:t>T</w:t>
      </w:r>
      <w:r w:rsidRPr="00AD3E29">
        <w:rPr>
          <w:rFonts w:ascii="Arial" w:hAnsi="Arial" w:cs="Arial"/>
          <w:sz w:val="24"/>
          <w:szCs w:val="24"/>
          <w:lang w:eastAsia="en-GB"/>
        </w:rPr>
        <w:t xml:space="preserve">he Appeal Hearing panel will comprise of the Clinical Chair, </w:t>
      </w:r>
      <w:r w:rsidR="000924B7">
        <w:rPr>
          <w:rFonts w:ascii="Arial" w:hAnsi="Arial" w:cs="Arial"/>
          <w:sz w:val="24"/>
          <w:szCs w:val="24"/>
          <w:lang w:eastAsia="en-GB"/>
        </w:rPr>
        <w:t>a</w:t>
      </w:r>
      <w:r w:rsidR="000924B7" w:rsidRPr="00AD3E29">
        <w:rPr>
          <w:rFonts w:ascii="Arial" w:hAnsi="Arial" w:cs="Arial"/>
          <w:sz w:val="24"/>
          <w:szCs w:val="24"/>
          <w:lang w:eastAsia="en-GB"/>
        </w:rPr>
        <w:t xml:space="preserve"> </w:t>
      </w:r>
      <w:r w:rsidRPr="00AD3E29">
        <w:rPr>
          <w:rFonts w:ascii="Arial" w:hAnsi="Arial" w:cs="Arial"/>
          <w:sz w:val="24"/>
          <w:szCs w:val="24"/>
          <w:lang w:eastAsia="en-GB"/>
        </w:rPr>
        <w:t xml:space="preserve">GP Governing Body Member and the Chief Officer, or nominated deputy. Human Resources support </w:t>
      </w:r>
      <w:r w:rsidR="000924B7">
        <w:rPr>
          <w:rFonts w:ascii="Arial" w:hAnsi="Arial" w:cs="Arial"/>
          <w:sz w:val="24"/>
          <w:szCs w:val="24"/>
          <w:lang w:eastAsia="en-GB"/>
        </w:rPr>
        <w:t>will be provided</w:t>
      </w:r>
      <w:r w:rsidRPr="00AD3E29">
        <w:rPr>
          <w:rFonts w:ascii="Arial" w:hAnsi="Arial" w:cs="Arial"/>
          <w:sz w:val="24"/>
          <w:szCs w:val="24"/>
          <w:lang w:eastAsia="en-GB"/>
        </w:rPr>
        <w:t>.  External expert advice such as Financial</w:t>
      </w:r>
      <w:r w:rsidR="000924B7">
        <w:rPr>
          <w:rFonts w:ascii="Arial" w:hAnsi="Arial" w:cs="Arial"/>
          <w:sz w:val="24"/>
          <w:szCs w:val="24"/>
          <w:lang w:eastAsia="en-GB"/>
        </w:rPr>
        <w:t xml:space="preserve">, </w:t>
      </w:r>
      <w:r w:rsidR="00F36C9A" w:rsidRPr="00AD3E29">
        <w:rPr>
          <w:rFonts w:ascii="Arial" w:hAnsi="Arial" w:cs="Arial"/>
          <w:sz w:val="24"/>
          <w:szCs w:val="24"/>
          <w:lang w:eastAsia="en-GB"/>
        </w:rPr>
        <w:t>Technical</w:t>
      </w:r>
      <w:r w:rsidRPr="00AD3E29">
        <w:rPr>
          <w:rFonts w:ascii="Arial" w:hAnsi="Arial" w:cs="Arial"/>
          <w:sz w:val="24"/>
          <w:szCs w:val="24"/>
          <w:lang w:eastAsia="en-GB"/>
        </w:rPr>
        <w:t xml:space="preserve"> </w:t>
      </w:r>
      <w:r w:rsidR="000924B7">
        <w:rPr>
          <w:rFonts w:ascii="Arial" w:hAnsi="Arial" w:cs="Arial"/>
          <w:sz w:val="24"/>
          <w:szCs w:val="24"/>
          <w:lang w:eastAsia="en-GB"/>
        </w:rPr>
        <w:t xml:space="preserve">or Fraud </w:t>
      </w:r>
      <w:r w:rsidRPr="00AD3E29">
        <w:rPr>
          <w:rFonts w:ascii="Arial" w:hAnsi="Arial" w:cs="Arial"/>
          <w:sz w:val="24"/>
          <w:szCs w:val="24"/>
          <w:lang w:eastAsia="en-GB"/>
        </w:rPr>
        <w:t>should be sought where appropriate.</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12.9.</w:t>
      </w:r>
      <w:r w:rsidRPr="00AD3E29">
        <w:rPr>
          <w:rFonts w:ascii="Arial" w:hAnsi="Arial" w:cs="Arial"/>
          <w:sz w:val="24"/>
          <w:szCs w:val="24"/>
          <w:lang w:eastAsia="en-GB"/>
        </w:rPr>
        <w:tab/>
        <w:t>Timescales in the appeals procedure should normally only be extended where agreement has been reached by both parties. However in the cases of fraud, theft, pending criminal convictions or where large numbers of witnesses are involved, timescales may be extended and the employee should be notified accordingly.</w:t>
      </w:r>
    </w:p>
    <w:p w:rsidR="00FF2BF8"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br w:type="page"/>
      </w:r>
    </w:p>
    <w:p w:rsidR="00FF2BF8" w:rsidRPr="00AD3E29" w:rsidRDefault="00FF2BF8" w:rsidP="003E4F71">
      <w:pPr>
        <w:spacing w:after="0" w:line="240" w:lineRule="auto"/>
        <w:ind w:left="567" w:hanging="720"/>
        <w:rPr>
          <w:rFonts w:ascii="Arial" w:hAnsi="Arial" w:cs="Arial"/>
          <w:sz w:val="24"/>
          <w:szCs w:val="24"/>
          <w:lang w:eastAsia="en-GB"/>
        </w:rPr>
      </w:pPr>
      <w:r w:rsidRPr="00AD3E29">
        <w:rPr>
          <w:rFonts w:ascii="Arial" w:hAnsi="Arial" w:cs="Arial"/>
          <w:sz w:val="24"/>
          <w:szCs w:val="24"/>
          <w:lang w:eastAsia="en-GB"/>
        </w:rPr>
        <w:lastRenderedPageBreak/>
        <w:t>Appendix 1</w:t>
      </w:r>
    </w:p>
    <w:p w:rsidR="00FF2BF8" w:rsidRPr="00AD3E29" w:rsidRDefault="00FF2BF8" w:rsidP="003E4F71">
      <w:pPr>
        <w:spacing w:after="0" w:line="240" w:lineRule="auto"/>
        <w:ind w:left="567" w:hanging="720"/>
        <w:rPr>
          <w:rFonts w:ascii="Arial" w:hAnsi="Arial" w:cs="Arial"/>
          <w:sz w:val="24"/>
          <w:szCs w:val="24"/>
          <w:lang w:eastAsia="en-GB"/>
        </w:rPr>
      </w:pPr>
    </w:p>
    <w:p w:rsidR="00FF2BF8" w:rsidRPr="00AD3E29" w:rsidRDefault="00FF2BF8" w:rsidP="003E4F71">
      <w:pPr>
        <w:spacing w:after="0" w:line="240" w:lineRule="auto"/>
        <w:ind w:left="567" w:hanging="720"/>
        <w:rPr>
          <w:rFonts w:ascii="Arial" w:hAnsi="Arial" w:cs="Arial"/>
          <w:b/>
          <w:sz w:val="24"/>
          <w:szCs w:val="24"/>
          <w:lang w:eastAsia="en-GB"/>
        </w:rPr>
      </w:pPr>
      <w:r w:rsidRPr="00AD3E29">
        <w:rPr>
          <w:rFonts w:ascii="Arial" w:hAnsi="Arial" w:cs="Arial"/>
          <w:b/>
          <w:sz w:val="24"/>
          <w:szCs w:val="24"/>
          <w:lang w:eastAsia="en-GB"/>
        </w:rPr>
        <w:t>CONDUCT OF HEARING</w:t>
      </w:r>
    </w:p>
    <w:p w:rsidR="00FF2BF8" w:rsidRPr="00AD3E29" w:rsidRDefault="00FF2BF8" w:rsidP="003E4F71">
      <w:pPr>
        <w:spacing w:after="0" w:line="240" w:lineRule="auto"/>
        <w:ind w:left="567" w:hanging="720"/>
        <w:rPr>
          <w:rFonts w:ascii="Arial" w:hAnsi="Arial" w:cs="Arial"/>
          <w:b/>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Chairperson of the panel will introduce the panel and all parties and the employee will be reminded of the purpose of the hearing and the stage at which the hearing is being held.</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Management case will be presented and any witnesses will be called to provide evidence.</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employee and/or the representative will be given an opportunity to question or clarify any points in the management case and to question any witnesses.</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Panel and Chairperson will be given an opportunity to question or clarify any points in the management case and to question any witnesses.</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employee and/or the representative will be given an opportunity to state their case, which may include bringing witnesses and/or presenting supporting statements.</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management side will have the opportunity to question the employee, the employee’s representative and any witnesses.</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panel members may question the employee, employee representative and witnesses as appropriate.</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Management side will summarise their case based upon the evidence already presented.</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Staff side will summarise their case based upon the evidence already presented.</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panel will adjourn to consider their decision and will advise the employee of when the decision will be communicated to them.</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567"/>
        <w:rPr>
          <w:rFonts w:ascii="Arial" w:hAnsi="Arial" w:cs="Arial"/>
          <w:sz w:val="24"/>
          <w:szCs w:val="24"/>
          <w:lang w:eastAsia="en-GB"/>
        </w:rPr>
      </w:pPr>
      <w:r w:rsidRPr="00AD3E29">
        <w:rPr>
          <w:rFonts w:ascii="Arial" w:hAnsi="Arial" w:cs="Arial"/>
          <w:sz w:val="24"/>
          <w:szCs w:val="24"/>
          <w:lang w:eastAsia="en-GB"/>
        </w:rPr>
        <w:t>The panel will reconvene the hearing to communicate the decision to the employee.</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spacing w:after="0" w:line="240" w:lineRule="auto"/>
        <w:ind w:left="719" w:hanging="612"/>
        <w:rPr>
          <w:rFonts w:ascii="Arial" w:hAnsi="Arial" w:cs="Arial"/>
          <w:sz w:val="24"/>
          <w:szCs w:val="24"/>
          <w:lang w:eastAsia="en-GB"/>
        </w:rPr>
      </w:pPr>
      <w:proofErr w:type="gramStart"/>
      <w:r w:rsidRPr="00EE3429">
        <w:rPr>
          <w:rFonts w:ascii="Arial" w:hAnsi="Arial" w:cs="Arial"/>
          <w:b/>
          <w:sz w:val="24"/>
          <w:szCs w:val="24"/>
          <w:lang w:eastAsia="en-GB"/>
        </w:rPr>
        <w:t>N.B.</w:t>
      </w:r>
      <w:proofErr w:type="gramEnd"/>
      <w:r w:rsidRPr="00AD3E29">
        <w:rPr>
          <w:rFonts w:ascii="Arial" w:hAnsi="Arial" w:cs="Arial"/>
          <w:sz w:val="24"/>
          <w:szCs w:val="24"/>
          <w:lang w:eastAsia="en-GB"/>
        </w:rPr>
        <w:t xml:space="preserve"> </w:t>
      </w:r>
      <w:r w:rsidRPr="00AD3E29">
        <w:rPr>
          <w:rFonts w:ascii="Arial" w:hAnsi="Arial" w:cs="Arial"/>
          <w:sz w:val="24"/>
          <w:szCs w:val="24"/>
          <w:lang w:eastAsia="en-GB"/>
        </w:rPr>
        <w:tab/>
        <w:t>At any point during the hearing either party can request an adjournment via the Chairperson.</w:t>
      </w:r>
    </w:p>
    <w:p w:rsidR="00FF2BF8"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br w:type="page"/>
      </w:r>
    </w:p>
    <w:p w:rsidR="00FF2BF8" w:rsidRPr="00AD3E29" w:rsidRDefault="00FF2BF8" w:rsidP="003E4F71">
      <w:pPr>
        <w:spacing w:after="0" w:line="240" w:lineRule="auto"/>
        <w:ind w:left="567" w:hanging="460"/>
        <w:rPr>
          <w:rFonts w:ascii="Arial" w:hAnsi="Arial" w:cs="Arial"/>
          <w:sz w:val="24"/>
          <w:szCs w:val="24"/>
          <w:lang w:eastAsia="en-GB"/>
        </w:rPr>
      </w:pPr>
      <w:r w:rsidRPr="00AD3E29">
        <w:rPr>
          <w:rFonts w:ascii="Arial" w:hAnsi="Arial" w:cs="Arial"/>
          <w:sz w:val="24"/>
          <w:szCs w:val="24"/>
          <w:lang w:eastAsia="en-GB"/>
        </w:rPr>
        <w:lastRenderedPageBreak/>
        <w:t>Appendix 2</w:t>
      </w:r>
    </w:p>
    <w:p w:rsidR="00FF2BF8" w:rsidRPr="00AD3E29" w:rsidRDefault="00FF2BF8" w:rsidP="003E4F71">
      <w:pPr>
        <w:spacing w:after="0" w:line="240" w:lineRule="auto"/>
        <w:ind w:left="567" w:hanging="460"/>
        <w:rPr>
          <w:rFonts w:ascii="Arial" w:hAnsi="Arial" w:cs="Arial"/>
          <w:sz w:val="24"/>
          <w:szCs w:val="24"/>
          <w:lang w:eastAsia="en-GB"/>
        </w:rPr>
      </w:pPr>
    </w:p>
    <w:p w:rsidR="00FF2BF8" w:rsidRPr="00AD3E29" w:rsidRDefault="00FF2BF8" w:rsidP="003E4F71">
      <w:pPr>
        <w:spacing w:after="0" w:line="240" w:lineRule="auto"/>
        <w:rPr>
          <w:rFonts w:ascii="Arial" w:hAnsi="Arial" w:cs="Arial"/>
          <w:b/>
          <w:sz w:val="24"/>
          <w:szCs w:val="24"/>
          <w:lang w:eastAsia="en-GB"/>
        </w:rPr>
      </w:pPr>
      <w:r w:rsidRPr="00AD3E29">
        <w:rPr>
          <w:rFonts w:ascii="Arial" w:hAnsi="Arial" w:cs="Arial"/>
          <w:b/>
          <w:sz w:val="24"/>
          <w:szCs w:val="24"/>
          <w:lang w:eastAsia="en-GB"/>
        </w:rPr>
        <w:t xml:space="preserve">NHS </w:t>
      </w:r>
      <w:r>
        <w:rPr>
          <w:rFonts w:ascii="Arial" w:hAnsi="Arial" w:cs="Arial"/>
          <w:b/>
          <w:sz w:val="24"/>
          <w:szCs w:val="24"/>
          <w:lang w:eastAsia="en-GB"/>
        </w:rPr>
        <w:t xml:space="preserve">BARNSLEY </w:t>
      </w:r>
      <w:r w:rsidRPr="00AD3E29">
        <w:rPr>
          <w:rFonts w:ascii="Arial" w:hAnsi="Arial" w:cs="Arial"/>
          <w:b/>
          <w:sz w:val="24"/>
          <w:szCs w:val="24"/>
          <w:lang w:eastAsia="en-GB"/>
        </w:rPr>
        <w:t>CLINICAL C</w:t>
      </w:r>
      <w:r w:rsidR="007965C0">
        <w:rPr>
          <w:rFonts w:ascii="Arial" w:hAnsi="Arial" w:cs="Arial"/>
          <w:b/>
          <w:sz w:val="24"/>
          <w:szCs w:val="24"/>
          <w:lang w:eastAsia="en-GB"/>
        </w:rPr>
        <w:t xml:space="preserve">OMMISSIONING GROUP STANDARDS OF </w:t>
      </w:r>
      <w:r w:rsidRPr="00AD3E29">
        <w:rPr>
          <w:rFonts w:ascii="Arial" w:hAnsi="Arial" w:cs="Arial"/>
          <w:b/>
          <w:sz w:val="24"/>
          <w:szCs w:val="24"/>
          <w:lang w:eastAsia="en-GB"/>
        </w:rPr>
        <w:t>PERFORMANCE AND CONDUCT</w:t>
      </w:r>
    </w:p>
    <w:p w:rsidR="00FF2BF8" w:rsidRPr="00AD3E29" w:rsidRDefault="00FF2BF8" w:rsidP="003E4F71">
      <w:pPr>
        <w:spacing w:after="0" w:line="240" w:lineRule="auto"/>
        <w:ind w:left="567" w:hanging="460"/>
        <w:rPr>
          <w:rFonts w:ascii="Arial" w:hAnsi="Arial" w:cs="Arial"/>
          <w:b/>
          <w:sz w:val="24"/>
          <w:szCs w:val="24"/>
          <w:lang w:eastAsia="en-GB"/>
        </w:rPr>
      </w:pPr>
    </w:p>
    <w:p w:rsidR="00FF2BF8" w:rsidRPr="00AD3E29" w:rsidRDefault="00FF2BF8" w:rsidP="003E4F71">
      <w:pPr>
        <w:pStyle w:val="ListParagraph"/>
        <w:numPr>
          <w:ilvl w:val="0"/>
          <w:numId w:val="4"/>
        </w:num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Introduction</w:t>
      </w:r>
    </w:p>
    <w:p w:rsidR="00FF2BF8" w:rsidRPr="00AD3E29" w:rsidRDefault="00FF2BF8" w:rsidP="003E4F71">
      <w:pPr>
        <w:spacing w:after="0" w:line="240" w:lineRule="auto"/>
        <w:ind w:left="851" w:hanging="851"/>
        <w:rPr>
          <w:rFonts w:ascii="Arial" w:hAnsi="Arial" w:cs="Arial"/>
          <w:b/>
          <w:sz w:val="24"/>
          <w:szCs w:val="24"/>
          <w:lang w:eastAsia="en-GB"/>
        </w:rPr>
      </w:pPr>
    </w:p>
    <w:p w:rsidR="00FF2BF8" w:rsidRPr="00AD3E29"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The spirit and the intention of producing written standards of performance and conduct is to promote fairness and consistency in the treatment of individuals and in the conduct of the CCG’s industrial relations, and not merely to fulfil legal obligations. In addition to these standards of performance and conduct, employees may also be governed by a code of professional conduct from their regulatory body.</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xml:space="preserve">These standards of performance and conduct apply to those identified in scope of the NHS </w:t>
      </w:r>
      <w:r>
        <w:rPr>
          <w:rFonts w:ascii="Arial" w:hAnsi="Arial" w:cs="Arial"/>
          <w:sz w:val="24"/>
          <w:szCs w:val="24"/>
          <w:lang w:eastAsia="en-GB"/>
        </w:rPr>
        <w:t xml:space="preserve">Barnsley’s </w:t>
      </w:r>
      <w:r w:rsidRPr="00AD3E29">
        <w:rPr>
          <w:rFonts w:ascii="Arial" w:hAnsi="Arial" w:cs="Arial"/>
          <w:sz w:val="24"/>
          <w:szCs w:val="24"/>
          <w:lang w:eastAsia="en-GB"/>
        </w:rPr>
        <w:t>CCG’s Disciplinary Policy and will be regarded as part of each employee’s contract of employment.</w:t>
      </w:r>
    </w:p>
    <w:p w:rsidR="00FF2BF8" w:rsidRPr="00AD3E29" w:rsidRDefault="00FF2BF8" w:rsidP="003E4F71">
      <w:pPr>
        <w:pStyle w:val="ListParagraph"/>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It is impossible to cover all situations that may arise therefore the examples which follow are purely illustrative. These examples are included in order to clarify the forms of disciplinary breaches which are likely to give rise to formal disciplinary action. Appendix 3 gives examples of gross misconduct which will lead to dismissal unless there are mitigating circumstances accepted by Hearing Officers. In dealing with breaches of rules or gross misconduct there will be consideration of specific circumstances of individual cases.</w:t>
      </w:r>
    </w:p>
    <w:p w:rsidR="00FF2BF8" w:rsidRPr="00AD3E29" w:rsidRDefault="00FF2BF8" w:rsidP="003E4F71">
      <w:pPr>
        <w:pStyle w:val="ListParagraph"/>
        <w:spacing w:after="0" w:line="240" w:lineRule="auto"/>
        <w:ind w:left="851" w:hanging="851"/>
        <w:rPr>
          <w:rFonts w:ascii="Arial" w:hAnsi="Arial" w:cs="Arial"/>
          <w:sz w:val="24"/>
          <w:szCs w:val="24"/>
          <w:lang w:eastAsia="en-GB"/>
        </w:rPr>
      </w:pPr>
    </w:p>
    <w:p w:rsidR="00FF2BF8" w:rsidRPr="00355936" w:rsidRDefault="00FF2BF8" w:rsidP="003E4F71">
      <w:pPr>
        <w:pStyle w:val="ListParagraph"/>
        <w:numPr>
          <w:ilvl w:val="0"/>
          <w:numId w:val="4"/>
        </w:numPr>
        <w:spacing w:after="0" w:line="240" w:lineRule="auto"/>
        <w:ind w:left="851" w:hanging="851"/>
        <w:rPr>
          <w:rFonts w:ascii="Arial" w:hAnsi="Arial" w:cs="Arial"/>
          <w:sz w:val="24"/>
          <w:szCs w:val="24"/>
          <w:lang w:eastAsia="en-GB"/>
        </w:rPr>
      </w:pPr>
      <w:r w:rsidRPr="00AD3E29">
        <w:rPr>
          <w:rFonts w:ascii="Arial" w:hAnsi="Arial" w:cs="Arial"/>
          <w:b/>
          <w:sz w:val="24"/>
          <w:szCs w:val="24"/>
          <w:lang w:eastAsia="en-GB"/>
        </w:rPr>
        <w:t>General Standards of Conduct</w:t>
      </w:r>
    </w:p>
    <w:p w:rsidR="00FF2BF8" w:rsidRPr="00AD3E29" w:rsidRDefault="00FF2BF8" w:rsidP="003E4F71">
      <w:pPr>
        <w:pStyle w:val="ListParagraph"/>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In fulfilling their contract of employment, all employees are expected to attend for duty regularly and punctually, not to absent themselves from duty without permission and to conduct themselves and perform their duties in a manner which combines prompt and efficient service with a concern for the feelings of others, including colleagues, managers</w:t>
      </w:r>
      <w:r>
        <w:rPr>
          <w:rFonts w:ascii="Arial" w:hAnsi="Arial" w:cs="Arial"/>
          <w:sz w:val="24"/>
          <w:szCs w:val="24"/>
          <w:lang w:eastAsia="en-GB"/>
        </w:rPr>
        <w:t>, patients and public. The follow</w:t>
      </w:r>
      <w:r w:rsidRPr="00AD3E29">
        <w:rPr>
          <w:rFonts w:ascii="Arial" w:hAnsi="Arial" w:cs="Arial"/>
          <w:sz w:val="24"/>
          <w:szCs w:val="24"/>
          <w:lang w:eastAsia="en-GB"/>
        </w:rPr>
        <w:t>ing sets out some specific examples of standards expected of staff in their conduct and performance at work but does not aim to be comprehensive:</w:t>
      </w:r>
    </w:p>
    <w:p w:rsidR="00FF2BF8" w:rsidRPr="00AD3E29" w:rsidRDefault="00FF2BF8" w:rsidP="003E4F71">
      <w:pPr>
        <w:pStyle w:val="ListParagraph"/>
        <w:spacing w:after="0" w:line="240" w:lineRule="auto"/>
        <w:ind w:left="851" w:hanging="851"/>
        <w:rPr>
          <w:rFonts w:ascii="Arial" w:hAnsi="Arial" w:cs="Arial"/>
          <w:sz w:val="24"/>
          <w:szCs w:val="24"/>
          <w:lang w:eastAsia="en-GB"/>
        </w:rPr>
      </w:pPr>
    </w:p>
    <w:p w:rsidR="00257E75"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EE3429">
        <w:rPr>
          <w:rFonts w:ascii="Arial" w:hAnsi="Arial" w:cs="Arial"/>
          <w:sz w:val="24"/>
          <w:szCs w:val="24"/>
          <w:lang w:eastAsia="en-GB"/>
        </w:rPr>
        <w:t xml:space="preserve">All staff </w:t>
      </w:r>
      <w:proofErr w:type="gramStart"/>
      <w:r w:rsidRPr="00EE3429">
        <w:rPr>
          <w:rFonts w:ascii="Arial" w:hAnsi="Arial" w:cs="Arial"/>
          <w:sz w:val="24"/>
          <w:szCs w:val="24"/>
          <w:lang w:eastAsia="en-GB"/>
        </w:rPr>
        <w:t>are</w:t>
      </w:r>
      <w:proofErr w:type="gramEnd"/>
      <w:r w:rsidRPr="00EE3429">
        <w:rPr>
          <w:rFonts w:ascii="Arial" w:hAnsi="Arial" w:cs="Arial"/>
          <w:sz w:val="24"/>
          <w:szCs w:val="24"/>
          <w:lang w:eastAsia="en-GB"/>
        </w:rPr>
        <w:t xml:space="preserve"> required to maintain confidentiality of any information they may acquire in the course of, or arising from, their employment/association with the CCG, in accordance with the CCG policy on disclosure of information. Any unauthorised disclosure or misuse of information will be treated as a serious breach of discipline, possibly leading to dismissal. All employees are required to sign a confidentiality code of conduct.</w:t>
      </w:r>
      <w:r w:rsidR="00257E75">
        <w:rPr>
          <w:rFonts w:ascii="Arial" w:hAnsi="Arial" w:cs="Arial"/>
          <w:sz w:val="24"/>
          <w:szCs w:val="24"/>
          <w:lang w:eastAsia="en-GB"/>
        </w:rPr>
        <w:t xml:space="preserve"> </w:t>
      </w:r>
    </w:p>
    <w:p w:rsidR="00FF2BF8" w:rsidRPr="00257E75" w:rsidRDefault="00FF2BF8" w:rsidP="003E4F71">
      <w:pPr>
        <w:pStyle w:val="ListParagraph"/>
        <w:spacing w:after="0" w:line="240" w:lineRule="auto"/>
        <w:ind w:left="1418"/>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Health and Safety policies and procedures must be observed at all times.</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Security requirements must be observed at all times.</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Conduct must be professional and acceptable to the CCG.</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Reasonable duties and instructions given by line managers should be undertaken promptly and efficiently to the required standard. Duties should be commensurate with the level of knowledge and skills associated with the employee</w:t>
      </w:r>
      <w:r w:rsidR="00956464">
        <w:rPr>
          <w:rFonts w:ascii="Arial" w:hAnsi="Arial" w:cs="Arial"/>
          <w:sz w:val="24"/>
          <w:szCs w:val="24"/>
          <w:lang w:eastAsia="en-GB"/>
        </w:rPr>
        <w:t>’</w:t>
      </w:r>
      <w:r w:rsidRPr="00AD3E29">
        <w:rPr>
          <w:rFonts w:ascii="Arial" w:hAnsi="Arial" w:cs="Arial"/>
          <w:sz w:val="24"/>
          <w:szCs w:val="24"/>
          <w:lang w:eastAsia="en-GB"/>
        </w:rPr>
        <w:t>s job outline.</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 xml:space="preserve">Employees must comply with the Sickness Absence Policy and Procedure, specifically regarding reporting procedures and compliance with Statutory Sick Pay. Where sickness absence is a cause for concern this will be investigated </w:t>
      </w:r>
      <w:r w:rsidR="00037EE3">
        <w:rPr>
          <w:rFonts w:ascii="Arial" w:hAnsi="Arial" w:cs="Arial"/>
          <w:sz w:val="24"/>
          <w:szCs w:val="24"/>
          <w:lang w:eastAsia="en-GB"/>
        </w:rPr>
        <w:t xml:space="preserve">and referred to the CCG </w:t>
      </w:r>
      <w:proofErr w:type="spellStart"/>
      <w:r w:rsidR="00037EE3">
        <w:rPr>
          <w:rFonts w:ascii="Arial" w:hAnsi="Arial" w:cs="Arial"/>
          <w:sz w:val="24"/>
          <w:szCs w:val="24"/>
          <w:lang w:eastAsia="en-GB"/>
        </w:rPr>
        <w:t>Anti Crime</w:t>
      </w:r>
      <w:proofErr w:type="spellEnd"/>
      <w:r w:rsidR="00037EE3">
        <w:rPr>
          <w:rFonts w:ascii="Arial" w:hAnsi="Arial" w:cs="Arial"/>
          <w:sz w:val="24"/>
          <w:szCs w:val="24"/>
          <w:lang w:eastAsia="en-GB"/>
        </w:rPr>
        <w:t xml:space="preserve"> Specialist </w:t>
      </w:r>
      <w:r w:rsidRPr="00AD3E29">
        <w:rPr>
          <w:rFonts w:ascii="Arial" w:hAnsi="Arial" w:cs="Arial"/>
          <w:sz w:val="24"/>
          <w:szCs w:val="24"/>
          <w:lang w:eastAsia="en-GB"/>
        </w:rPr>
        <w:t>and proven fraudulent abuse of sick pay provisions will lead to disciplinary action</w:t>
      </w:r>
      <w:r w:rsidR="00037EE3">
        <w:rPr>
          <w:rFonts w:ascii="Arial" w:hAnsi="Arial" w:cs="Arial"/>
          <w:sz w:val="24"/>
          <w:szCs w:val="24"/>
          <w:lang w:eastAsia="en-GB"/>
        </w:rPr>
        <w:t xml:space="preserve"> and may lead to criminal prosecution.</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 xml:space="preserve">Employees must not engage in other employment that may adversely affect their CCG employment, </w:t>
      </w:r>
      <w:proofErr w:type="gramStart"/>
      <w:r w:rsidRPr="00AD3E29">
        <w:rPr>
          <w:rFonts w:ascii="Arial" w:hAnsi="Arial" w:cs="Arial"/>
          <w:sz w:val="24"/>
          <w:szCs w:val="24"/>
          <w:lang w:eastAsia="en-GB"/>
        </w:rPr>
        <w:t>nor</w:t>
      </w:r>
      <w:proofErr w:type="gramEnd"/>
      <w:r w:rsidRPr="00AD3E29">
        <w:rPr>
          <w:rFonts w:ascii="Arial" w:hAnsi="Arial" w:cs="Arial"/>
          <w:sz w:val="24"/>
          <w:szCs w:val="24"/>
          <w:lang w:eastAsia="en-GB"/>
        </w:rPr>
        <w:t xml:space="preserve"> in any way hinder or conflict with the interests of the CCG or the European Working Time Regulations.</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Conducting private business on CCG premises is forbidden unless official permission is obtained from the appropriate manager.</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Standards of business conduct including acceptance of gifts and hospitality must comply with relevant CCG policies.</w:t>
      </w:r>
    </w:p>
    <w:p w:rsidR="00FF2BF8" w:rsidRPr="00AD3E29" w:rsidRDefault="00FF2BF8" w:rsidP="003E4F71">
      <w:pPr>
        <w:pStyle w:val="ListParagraph"/>
        <w:spacing w:after="0" w:line="240" w:lineRule="auto"/>
        <w:ind w:left="1418" w:hanging="567"/>
        <w:rPr>
          <w:rFonts w:ascii="Arial" w:hAnsi="Arial" w:cs="Arial"/>
          <w:sz w:val="24"/>
          <w:szCs w:val="24"/>
          <w:lang w:eastAsia="en-GB"/>
        </w:rPr>
      </w:pPr>
    </w:p>
    <w:p w:rsidR="00FF2BF8" w:rsidRPr="00AD3E29" w:rsidRDefault="00FF2BF8" w:rsidP="003E4F71">
      <w:pPr>
        <w:pStyle w:val="ListParagraph"/>
        <w:numPr>
          <w:ilvl w:val="0"/>
          <w:numId w:val="2"/>
        </w:numPr>
        <w:spacing w:after="0" w:line="240" w:lineRule="auto"/>
        <w:ind w:left="1418" w:hanging="567"/>
        <w:rPr>
          <w:rFonts w:ascii="Arial" w:hAnsi="Arial" w:cs="Arial"/>
          <w:sz w:val="24"/>
          <w:szCs w:val="24"/>
          <w:lang w:eastAsia="en-GB"/>
        </w:rPr>
      </w:pPr>
      <w:r w:rsidRPr="00AD3E29">
        <w:rPr>
          <w:rFonts w:ascii="Arial" w:hAnsi="Arial" w:cs="Arial"/>
          <w:sz w:val="24"/>
          <w:szCs w:val="24"/>
          <w:lang w:eastAsia="en-GB"/>
        </w:rPr>
        <w:t>Employees must declare any financial interest in contracts which the CCG is or is likely to be involved with.</w:t>
      </w:r>
    </w:p>
    <w:p w:rsidR="00FF2BF8" w:rsidRPr="00AD3E29" w:rsidRDefault="00FF2BF8" w:rsidP="003E4F71">
      <w:pPr>
        <w:pStyle w:val="ListParagraph"/>
        <w:spacing w:after="0" w:line="240" w:lineRule="auto"/>
        <w:ind w:left="851" w:hanging="851"/>
        <w:rPr>
          <w:rFonts w:ascii="Arial" w:hAnsi="Arial" w:cs="Arial"/>
          <w:sz w:val="24"/>
          <w:szCs w:val="24"/>
          <w:lang w:eastAsia="en-GB"/>
        </w:rPr>
      </w:pPr>
    </w:p>
    <w:p w:rsidR="007965C0" w:rsidRDefault="00FF2BF8" w:rsidP="003E4F71">
      <w:pPr>
        <w:pStyle w:val="ListParagraph"/>
        <w:numPr>
          <w:ilvl w:val="0"/>
          <w:numId w:val="4"/>
        </w:numPr>
        <w:spacing w:after="0" w:line="240" w:lineRule="auto"/>
        <w:ind w:left="851" w:hanging="851"/>
        <w:rPr>
          <w:rFonts w:ascii="Arial" w:hAnsi="Arial" w:cs="Arial"/>
          <w:b/>
          <w:sz w:val="24"/>
          <w:szCs w:val="24"/>
          <w:lang w:eastAsia="en-GB"/>
        </w:rPr>
      </w:pPr>
      <w:r w:rsidRPr="00EE3429">
        <w:rPr>
          <w:rFonts w:ascii="Arial" w:hAnsi="Arial" w:cs="Arial"/>
          <w:b/>
          <w:sz w:val="24"/>
          <w:szCs w:val="24"/>
          <w:lang w:eastAsia="en-GB"/>
        </w:rPr>
        <w:t>Gross Misconduct</w:t>
      </w:r>
    </w:p>
    <w:p w:rsidR="00FF2BF8" w:rsidRPr="00EE3429" w:rsidRDefault="00FF2BF8" w:rsidP="003E4F71">
      <w:pPr>
        <w:pStyle w:val="ListParagraph"/>
        <w:spacing w:after="0" w:line="240" w:lineRule="auto"/>
        <w:ind w:left="851"/>
        <w:rPr>
          <w:rFonts w:ascii="Arial" w:hAnsi="Arial" w:cs="Arial"/>
          <w:b/>
          <w:sz w:val="24"/>
          <w:szCs w:val="24"/>
          <w:lang w:eastAsia="en-GB"/>
        </w:rPr>
      </w:pPr>
    </w:p>
    <w:p w:rsidR="00FF2BF8" w:rsidRPr="00957F74"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957F74">
        <w:rPr>
          <w:rFonts w:ascii="Arial" w:hAnsi="Arial" w:cs="Arial"/>
          <w:sz w:val="24"/>
          <w:szCs w:val="24"/>
          <w:lang w:eastAsia="en-GB"/>
        </w:rPr>
        <w:t>Offences that constitute gross misconduct will result in dismissal unless mitigating circumstances are accepted. Appendix 3 illustrates examples of offences which in management</w:t>
      </w:r>
      <w:r w:rsidR="00956464">
        <w:rPr>
          <w:rFonts w:ascii="Arial" w:hAnsi="Arial" w:cs="Arial"/>
          <w:sz w:val="24"/>
          <w:szCs w:val="24"/>
          <w:lang w:eastAsia="en-GB"/>
        </w:rPr>
        <w:t>’</w:t>
      </w:r>
      <w:r w:rsidRPr="00957F74">
        <w:rPr>
          <w:rFonts w:ascii="Arial" w:hAnsi="Arial" w:cs="Arial"/>
          <w:sz w:val="24"/>
          <w:szCs w:val="24"/>
          <w:lang w:eastAsia="en-GB"/>
        </w:rPr>
        <w:t>s view constitute gross misconduct. The examples given are not an exhaustive list.</w:t>
      </w:r>
      <w:r w:rsidR="00AC66BF" w:rsidRPr="00957F74">
        <w:rPr>
          <w:rFonts w:ascii="Arial" w:hAnsi="Arial" w:cs="Arial"/>
          <w:sz w:val="24"/>
          <w:szCs w:val="24"/>
          <w:lang w:eastAsia="en-GB"/>
        </w:rPr>
        <w:t xml:space="preserve"> Where appropriate</w:t>
      </w:r>
      <w:r w:rsidR="00B34D17">
        <w:rPr>
          <w:rFonts w:ascii="Arial" w:hAnsi="Arial" w:cs="Arial"/>
          <w:sz w:val="24"/>
          <w:szCs w:val="24"/>
          <w:lang w:eastAsia="en-GB"/>
        </w:rPr>
        <w:t>,</w:t>
      </w:r>
      <w:r w:rsidR="00AC66BF" w:rsidRPr="00957F74">
        <w:rPr>
          <w:rFonts w:ascii="Arial" w:hAnsi="Arial" w:cs="Arial"/>
          <w:sz w:val="24"/>
          <w:szCs w:val="24"/>
          <w:lang w:eastAsia="en-GB"/>
        </w:rPr>
        <w:t xml:space="preserve"> existing policies will be considered in conjunction with the Disciplinary Policy e.g. Misuse of Internet/Social Media.</w:t>
      </w:r>
    </w:p>
    <w:p w:rsidR="00FF2BF8" w:rsidRPr="00AD3E29" w:rsidRDefault="00FF2BF8" w:rsidP="003E4F71">
      <w:pPr>
        <w:pStyle w:val="ListParagraph"/>
        <w:spacing w:after="0" w:line="240" w:lineRule="auto"/>
        <w:ind w:left="851" w:hanging="851"/>
        <w:rPr>
          <w:rFonts w:ascii="Arial" w:hAnsi="Arial" w:cs="Arial"/>
          <w:b/>
          <w:sz w:val="24"/>
          <w:szCs w:val="24"/>
          <w:lang w:eastAsia="en-GB"/>
        </w:rPr>
      </w:pPr>
    </w:p>
    <w:p w:rsidR="00FF2BF8" w:rsidRDefault="00FF2BF8" w:rsidP="003E4F71">
      <w:pPr>
        <w:pStyle w:val="ListParagraph"/>
        <w:numPr>
          <w:ilvl w:val="0"/>
          <w:numId w:val="4"/>
        </w:numPr>
        <w:spacing w:after="0" w:line="240" w:lineRule="auto"/>
        <w:ind w:left="851" w:hanging="851"/>
        <w:rPr>
          <w:rFonts w:ascii="Arial" w:hAnsi="Arial" w:cs="Arial"/>
          <w:b/>
          <w:sz w:val="24"/>
          <w:szCs w:val="24"/>
          <w:lang w:eastAsia="en-GB"/>
        </w:rPr>
      </w:pPr>
      <w:r w:rsidRPr="00EE3429">
        <w:rPr>
          <w:rFonts w:ascii="Arial" w:hAnsi="Arial" w:cs="Arial"/>
          <w:b/>
          <w:sz w:val="24"/>
          <w:szCs w:val="24"/>
          <w:lang w:eastAsia="en-GB"/>
        </w:rPr>
        <w:t>Duty to inform Employer</w:t>
      </w:r>
    </w:p>
    <w:p w:rsidR="007965C0" w:rsidRPr="00EE3429" w:rsidRDefault="007965C0" w:rsidP="003E4F71">
      <w:pPr>
        <w:pStyle w:val="ListParagraph"/>
        <w:spacing w:after="0" w:line="240" w:lineRule="auto"/>
        <w:ind w:left="851"/>
        <w:rPr>
          <w:rFonts w:ascii="Arial" w:hAnsi="Arial" w:cs="Arial"/>
          <w:b/>
          <w:sz w:val="24"/>
          <w:szCs w:val="24"/>
          <w:lang w:eastAsia="en-GB"/>
        </w:rPr>
      </w:pPr>
    </w:p>
    <w:p w:rsidR="00FF2BF8"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xml:space="preserve">An employee who is charged or cautioned with a criminal (or other) offence which may affect their suitability to discharge the duties of their job must inform his/her departmental head as soon as possible. Any action taken at this stage will be dependent upon the relationship of the alleged offence to the type of work undertaken by the </w:t>
      </w:r>
      <w:r w:rsidR="00037EE3">
        <w:rPr>
          <w:rFonts w:ascii="Arial" w:hAnsi="Arial" w:cs="Arial"/>
          <w:sz w:val="24"/>
          <w:szCs w:val="24"/>
          <w:lang w:eastAsia="en-GB"/>
        </w:rPr>
        <w:t>employee</w:t>
      </w:r>
      <w:r w:rsidRPr="00AD3E29">
        <w:rPr>
          <w:rFonts w:ascii="Arial" w:hAnsi="Arial" w:cs="Arial"/>
          <w:sz w:val="24"/>
          <w:szCs w:val="24"/>
          <w:lang w:eastAsia="en-GB"/>
        </w:rPr>
        <w:t>. The departmental head will advise the employee to seek guidance from their representative irrespective of whether action is to be taken.</w:t>
      </w:r>
    </w:p>
    <w:p w:rsidR="00FF2BF8" w:rsidRPr="00AD3E29" w:rsidRDefault="00FF2BF8" w:rsidP="003E4F71">
      <w:pPr>
        <w:spacing w:after="0" w:line="240" w:lineRule="auto"/>
        <w:ind w:left="851" w:hanging="851"/>
        <w:rPr>
          <w:rFonts w:ascii="Arial" w:hAnsi="Arial" w:cs="Arial"/>
          <w:sz w:val="24"/>
          <w:szCs w:val="24"/>
          <w:lang w:eastAsia="en-GB"/>
        </w:rPr>
      </w:pPr>
    </w:p>
    <w:p w:rsidR="00FF2BF8" w:rsidRPr="00AD3E29"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xml:space="preserve">Employees for whom driving is an essential part of their duties must inform their head of department if formally charged with any driving offence or if </w:t>
      </w:r>
      <w:r w:rsidRPr="00AD3E29">
        <w:rPr>
          <w:rFonts w:ascii="Arial" w:hAnsi="Arial" w:cs="Arial"/>
          <w:sz w:val="24"/>
          <w:szCs w:val="24"/>
          <w:lang w:eastAsia="en-GB"/>
        </w:rPr>
        <w:lastRenderedPageBreak/>
        <w:t xml:space="preserve">they become ineligible to drive due to a new or </w:t>
      </w:r>
      <w:proofErr w:type="spellStart"/>
      <w:r w:rsidRPr="00AD3E29">
        <w:rPr>
          <w:rFonts w:ascii="Arial" w:hAnsi="Arial" w:cs="Arial"/>
          <w:sz w:val="24"/>
          <w:szCs w:val="24"/>
          <w:lang w:eastAsia="en-GB"/>
        </w:rPr>
        <w:t>pre existing</w:t>
      </w:r>
      <w:proofErr w:type="spellEnd"/>
      <w:r w:rsidRPr="00AD3E29">
        <w:rPr>
          <w:rFonts w:ascii="Arial" w:hAnsi="Arial" w:cs="Arial"/>
          <w:sz w:val="24"/>
          <w:szCs w:val="24"/>
          <w:lang w:eastAsia="en-GB"/>
        </w:rPr>
        <w:t xml:space="preserve"> medical condition.</w:t>
      </w:r>
    </w:p>
    <w:p w:rsidR="00FF2BF8" w:rsidRPr="00AD3E29" w:rsidRDefault="00FF2BF8" w:rsidP="003E4F71">
      <w:pPr>
        <w:pStyle w:val="ListParagraph"/>
        <w:spacing w:after="0" w:line="240" w:lineRule="auto"/>
        <w:ind w:left="851" w:hanging="851"/>
        <w:rPr>
          <w:rFonts w:ascii="Arial" w:hAnsi="Arial" w:cs="Arial"/>
          <w:sz w:val="24"/>
          <w:szCs w:val="24"/>
          <w:lang w:eastAsia="en-GB"/>
        </w:rPr>
      </w:pPr>
    </w:p>
    <w:p w:rsidR="00FF2BF8" w:rsidRDefault="00FF2BF8" w:rsidP="003E4F71">
      <w:pPr>
        <w:pStyle w:val="ListParagraph"/>
        <w:numPr>
          <w:ilvl w:val="0"/>
          <w:numId w:val="4"/>
        </w:numPr>
        <w:spacing w:after="0" w:line="240" w:lineRule="auto"/>
        <w:ind w:left="851" w:hanging="851"/>
        <w:rPr>
          <w:rFonts w:ascii="Arial" w:hAnsi="Arial" w:cs="Arial"/>
          <w:b/>
          <w:sz w:val="24"/>
          <w:szCs w:val="24"/>
          <w:lang w:eastAsia="en-GB"/>
        </w:rPr>
      </w:pPr>
      <w:r w:rsidRPr="00AD3E29">
        <w:rPr>
          <w:rFonts w:ascii="Arial" w:hAnsi="Arial" w:cs="Arial"/>
          <w:b/>
          <w:sz w:val="24"/>
          <w:szCs w:val="24"/>
          <w:lang w:eastAsia="en-GB"/>
        </w:rPr>
        <w:t>Codes of Conduct</w:t>
      </w:r>
    </w:p>
    <w:p w:rsidR="00F36C9A" w:rsidRPr="00AD3E29" w:rsidRDefault="00F36C9A" w:rsidP="003E4F71">
      <w:pPr>
        <w:pStyle w:val="ListParagraph"/>
        <w:spacing w:after="0" w:line="240" w:lineRule="auto"/>
        <w:ind w:left="851"/>
        <w:rPr>
          <w:rFonts w:ascii="Arial" w:hAnsi="Arial" w:cs="Arial"/>
          <w:b/>
          <w:sz w:val="24"/>
          <w:szCs w:val="24"/>
          <w:lang w:eastAsia="en-GB"/>
        </w:rPr>
      </w:pPr>
    </w:p>
    <w:p w:rsidR="00FF2BF8" w:rsidRPr="00AD3E29" w:rsidRDefault="00FF2BF8" w:rsidP="003E4F71">
      <w:pPr>
        <w:pStyle w:val="ListParagraph"/>
        <w:numPr>
          <w:ilvl w:val="1"/>
          <w:numId w:val="4"/>
        </w:num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t xml:space="preserve">All employees of the CCG are expected to </w:t>
      </w:r>
      <w:r w:rsidR="00037EE3">
        <w:rPr>
          <w:rFonts w:ascii="Arial" w:hAnsi="Arial" w:cs="Arial"/>
          <w:sz w:val="24"/>
          <w:szCs w:val="24"/>
          <w:lang w:eastAsia="en-GB"/>
        </w:rPr>
        <w:t xml:space="preserve">remain registered, </w:t>
      </w:r>
      <w:r w:rsidRPr="00AD3E29">
        <w:rPr>
          <w:rFonts w:ascii="Arial" w:hAnsi="Arial" w:cs="Arial"/>
          <w:sz w:val="24"/>
          <w:szCs w:val="24"/>
          <w:lang w:eastAsia="en-GB"/>
        </w:rPr>
        <w:t>comply with their relevant professional codes of conduct and notify the CCG if their regulatory body is considering taking/has taken any action against them. The above also includes managerial codes of conduct.</w:t>
      </w:r>
    </w:p>
    <w:p w:rsidR="00FF2BF8" w:rsidRPr="00AD3E29" w:rsidRDefault="00FF2BF8" w:rsidP="003E4F71">
      <w:pPr>
        <w:spacing w:after="0" w:line="240" w:lineRule="auto"/>
        <w:ind w:left="851" w:hanging="851"/>
        <w:rPr>
          <w:rFonts w:ascii="Arial" w:hAnsi="Arial" w:cs="Arial"/>
          <w:sz w:val="24"/>
          <w:szCs w:val="24"/>
          <w:lang w:eastAsia="en-GB"/>
        </w:rPr>
      </w:pPr>
      <w:r w:rsidRPr="00AD3E29">
        <w:rPr>
          <w:rFonts w:ascii="Arial" w:hAnsi="Arial" w:cs="Arial"/>
          <w:sz w:val="24"/>
          <w:szCs w:val="24"/>
          <w:lang w:eastAsia="en-GB"/>
        </w:rPr>
        <w:br w:type="page"/>
      </w:r>
    </w:p>
    <w:p w:rsidR="00FF2BF8" w:rsidRPr="00AD3E29" w:rsidRDefault="00FF2BF8" w:rsidP="003E4F71">
      <w:pPr>
        <w:pStyle w:val="ListParagraph"/>
        <w:spacing w:after="0" w:line="240" w:lineRule="auto"/>
        <w:ind w:left="567"/>
        <w:rPr>
          <w:rFonts w:ascii="Arial" w:hAnsi="Arial" w:cs="Arial"/>
          <w:sz w:val="24"/>
          <w:szCs w:val="24"/>
          <w:lang w:eastAsia="en-GB"/>
        </w:rPr>
      </w:pPr>
      <w:r w:rsidRPr="00AD3E29">
        <w:rPr>
          <w:rFonts w:ascii="Arial" w:hAnsi="Arial" w:cs="Arial"/>
          <w:sz w:val="24"/>
          <w:szCs w:val="24"/>
          <w:lang w:eastAsia="en-GB"/>
        </w:rPr>
        <w:lastRenderedPageBreak/>
        <w:t>Appendix 3</w:t>
      </w:r>
    </w:p>
    <w:p w:rsidR="00FF2BF8" w:rsidRPr="00AD3E29" w:rsidRDefault="00FF2BF8" w:rsidP="003E4F71">
      <w:pPr>
        <w:pStyle w:val="ListParagraph"/>
        <w:spacing w:after="0" w:line="240" w:lineRule="auto"/>
        <w:ind w:left="567"/>
        <w:rPr>
          <w:rFonts w:ascii="Arial" w:hAnsi="Arial" w:cs="Arial"/>
          <w:sz w:val="24"/>
          <w:szCs w:val="24"/>
          <w:lang w:eastAsia="en-GB"/>
        </w:rPr>
      </w:pPr>
    </w:p>
    <w:p w:rsidR="00FF2BF8" w:rsidRPr="00AD3E29" w:rsidRDefault="00FF2BF8" w:rsidP="003E4F71">
      <w:pPr>
        <w:pStyle w:val="ListParagraph"/>
        <w:spacing w:after="0" w:line="240" w:lineRule="auto"/>
        <w:ind w:left="567"/>
        <w:rPr>
          <w:rFonts w:ascii="Arial" w:hAnsi="Arial" w:cs="Arial"/>
          <w:b/>
          <w:sz w:val="24"/>
          <w:szCs w:val="24"/>
          <w:lang w:eastAsia="en-GB"/>
        </w:rPr>
      </w:pPr>
      <w:r w:rsidRPr="00AD3E29">
        <w:rPr>
          <w:rFonts w:ascii="Arial" w:hAnsi="Arial" w:cs="Arial"/>
          <w:b/>
          <w:sz w:val="24"/>
          <w:szCs w:val="24"/>
          <w:lang w:eastAsia="en-GB"/>
        </w:rPr>
        <w:t>OFFENCES THAT MAY CONSTITUTE GROSS MISCONDUCT</w:t>
      </w:r>
    </w:p>
    <w:p w:rsidR="00FF2BF8" w:rsidRPr="00AD3E29" w:rsidRDefault="00FF2BF8" w:rsidP="003E4F71">
      <w:pPr>
        <w:pStyle w:val="ListParagraph"/>
        <w:spacing w:after="0" w:line="240" w:lineRule="auto"/>
        <w:ind w:left="567"/>
        <w:rPr>
          <w:rFonts w:ascii="Arial" w:hAnsi="Arial" w:cs="Arial"/>
          <w:b/>
          <w:sz w:val="24"/>
          <w:szCs w:val="24"/>
          <w:lang w:eastAsia="en-GB"/>
        </w:rPr>
      </w:pPr>
    </w:p>
    <w:p w:rsidR="00FF2BF8" w:rsidRDefault="00FF2BF8" w:rsidP="003E4F71">
      <w:pPr>
        <w:pStyle w:val="ListParagraph"/>
        <w:spacing w:after="0" w:line="240" w:lineRule="auto"/>
        <w:ind w:left="142"/>
        <w:rPr>
          <w:rFonts w:ascii="Arial" w:hAnsi="Arial" w:cs="Arial"/>
          <w:sz w:val="24"/>
          <w:szCs w:val="24"/>
          <w:lang w:eastAsia="en-GB"/>
        </w:rPr>
      </w:pPr>
      <w:r w:rsidRPr="00AD3E29">
        <w:rPr>
          <w:rFonts w:ascii="Arial" w:hAnsi="Arial" w:cs="Arial"/>
          <w:sz w:val="24"/>
          <w:szCs w:val="24"/>
          <w:lang w:eastAsia="en-GB"/>
        </w:rPr>
        <w:t>In accordance with ACAS guidance, examples of gross misconduct may include:</w:t>
      </w:r>
    </w:p>
    <w:p w:rsidR="00B34D17" w:rsidRDefault="00B34D17" w:rsidP="003E4F71">
      <w:pPr>
        <w:pStyle w:val="ListParagraph"/>
        <w:spacing w:after="0" w:line="240" w:lineRule="auto"/>
        <w:ind w:left="142"/>
        <w:rPr>
          <w:rFonts w:ascii="Arial" w:hAnsi="Arial" w:cs="Arial"/>
          <w:sz w:val="24"/>
          <w:szCs w:val="24"/>
          <w:lang w:eastAsia="en-GB"/>
        </w:rPr>
      </w:pP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Theft or unauthorised removal or use of organisational property or fraud or dishonesty</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Physical violence (threatened or actual), aggressive behaviour or bullying</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Deliberate or negligent or serious damage to property</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Serious or wilful or negligent  misuse of an organisation’s property or name</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Deliberately accessing internet sites containing pornographic, offensive or obscene material (</w:t>
      </w:r>
      <w:proofErr w:type="spellStart"/>
      <w:r w:rsidRPr="000F6269">
        <w:rPr>
          <w:rFonts w:ascii="Arial" w:eastAsia="Times New Roman" w:hAnsi="Arial" w:cs="Arial"/>
          <w:sz w:val="24"/>
          <w:szCs w:val="24"/>
          <w:lang w:eastAsia="en-GB"/>
        </w:rPr>
        <w:t>non work</w:t>
      </w:r>
      <w:proofErr w:type="spellEnd"/>
      <w:r w:rsidRPr="000F6269">
        <w:rPr>
          <w:rFonts w:ascii="Arial" w:eastAsia="Times New Roman" w:hAnsi="Arial" w:cs="Arial"/>
          <w:sz w:val="24"/>
          <w:szCs w:val="24"/>
          <w:lang w:eastAsia="en-GB"/>
        </w:rPr>
        <w:t xml:space="preserve"> related)</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Serious insubordination</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Unlawful discrimination or harassment on the grounds of gender, race, colour, ethnic or national origin, sexual orientation, marital status, religion or belief, age, trade union membership, disability, offending background, domestic circumstances, social and employment status, HIV status, gender reassignment, political affiliation or any other personal characteristic against any other employee, client or third party.</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Bringing the organisation into disrepute including significant breaches of the Policy relating to employee usage of social media.</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Causing loss, damage or injury through serious negligence</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A serious breach of health and safety rules</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A serious breach of confidence</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Bringing illegal substances into the workplace</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Bringing a firearm or weapon into the workplace</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Malicious or unauthorised use or copying of IT systems/ software or equipment</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Wilful breach of member practices’ Code of Conduct resulting in the member practice deciding that you cannot work at that location</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Falsification of organisational records or documents</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Unauthorised disclosure of confidential organisation and/or patient information</w:t>
      </w:r>
    </w:p>
    <w:p w:rsidR="00B34D17" w:rsidRPr="000F6269" w:rsidRDefault="00B34D17" w:rsidP="003E4F71">
      <w:pPr>
        <w:numPr>
          <w:ilvl w:val="0"/>
          <w:numId w:val="23"/>
        </w:numPr>
        <w:contextualSpacing/>
        <w:rPr>
          <w:rFonts w:ascii="Arial" w:eastAsia="Times New Roman" w:hAnsi="Arial" w:cs="Arial"/>
          <w:color w:val="000000"/>
          <w:lang w:eastAsia="en-GB"/>
        </w:rPr>
      </w:pPr>
      <w:r w:rsidRPr="000F6269">
        <w:rPr>
          <w:rFonts w:ascii="Arial" w:eastAsia="Times New Roman" w:hAnsi="Arial" w:cs="Arial"/>
          <w:color w:val="000000"/>
          <w:sz w:val="24"/>
          <w:szCs w:val="24"/>
          <w:lang w:eastAsia="en-GB"/>
        </w:rPr>
        <w:t>Unlawful possession of, or dealing in drugs</w:t>
      </w:r>
    </w:p>
    <w:p w:rsidR="00B34D17" w:rsidRPr="000F6269" w:rsidRDefault="00B34D17" w:rsidP="003E4F71">
      <w:pPr>
        <w:numPr>
          <w:ilvl w:val="0"/>
          <w:numId w:val="23"/>
        </w:numPr>
        <w:contextualSpacing/>
        <w:rPr>
          <w:rFonts w:ascii="Arial" w:eastAsia="Times New Roman" w:hAnsi="Arial" w:cs="Arial"/>
          <w:sz w:val="24"/>
          <w:szCs w:val="24"/>
          <w:lang w:eastAsia="en-GB"/>
        </w:rPr>
      </w:pPr>
      <w:r w:rsidRPr="000F6269">
        <w:rPr>
          <w:rFonts w:ascii="Arial" w:eastAsia="Times New Roman" w:hAnsi="Arial" w:cs="Arial"/>
          <w:sz w:val="24"/>
          <w:szCs w:val="24"/>
          <w:lang w:eastAsia="en-GB"/>
        </w:rPr>
        <w:t>Taking, consuming or knowingly being under the influence of alcohol or drugs (other than medically prescribed) whilst at work</w:t>
      </w:r>
    </w:p>
    <w:p w:rsidR="00B34D17" w:rsidRDefault="00B34D17" w:rsidP="003E4F71">
      <w:pPr>
        <w:numPr>
          <w:ilvl w:val="0"/>
          <w:numId w:val="23"/>
        </w:numPr>
        <w:contextualSpacing/>
        <w:rPr>
          <w:rFonts w:ascii="Arial" w:eastAsia="Times New Roman" w:hAnsi="Arial" w:cs="Arial"/>
          <w:color w:val="000000"/>
          <w:sz w:val="24"/>
          <w:szCs w:val="24"/>
          <w:lang w:eastAsia="en-GB"/>
        </w:rPr>
      </w:pPr>
      <w:r w:rsidRPr="00B34D17">
        <w:rPr>
          <w:rFonts w:ascii="Arial" w:eastAsia="Times New Roman" w:hAnsi="Arial" w:cs="Arial"/>
          <w:color w:val="000000"/>
          <w:sz w:val="24"/>
          <w:szCs w:val="24"/>
          <w:lang w:eastAsia="en-GB"/>
        </w:rPr>
        <w:t>Any acts of aggression or serious discourtesy or rudeness towards staff or patients;</w:t>
      </w:r>
    </w:p>
    <w:p w:rsidR="007965C0" w:rsidRDefault="00B34D17" w:rsidP="003E4F71">
      <w:pPr>
        <w:numPr>
          <w:ilvl w:val="0"/>
          <w:numId w:val="23"/>
        </w:numPr>
        <w:contextualSpacing/>
        <w:rPr>
          <w:rFonts w:ascii="Arial" w:eastAsia="Times New Roman" w:hAnsi="Arial" w:cs="Arial"/>
          <w:color w:val="000000"/>
          <w:sz w:val="24"/>
          <w:szCs w:val="24"/>
          <w:lang w:eastAsia="en-GB"/>
        </w:rPr>
      </w:pPr>
      <w:r w:rsidRPr="00B34D17">
        <w:rPr>
          <w:rFonts w:ascii="Arial" w:eastAsia="Times New Roman" w:hAnsi="Arial" w:cs="Arial"/>
          <w:color w:val="000000"/>
          <w:sz w:val="24"/>
          <w:szCs w:val="24"/>
          <w:lang w:eastAsia="en-GB"/>
        </w:rPr>
        <w:t>Failure to maintain required professional registration</w:t>
      </w:r>
    </w:p>
    <w:p w:rsidR="009951C4" w:rsidRPr="009951C4" w:rsidRDefault="009951C4" w:rsidP="003E4F71">
      <w:pPr>
        <w:ind w:left="720"/>
        <w:contextualSpacing/>
        <w:rPr>
          <w:rFonts w:ascii="Arial" w:eastAsia="Times New Roman" w:hAnsi="Arial" w:cs="Arial"/>
          <w:color w:val="000000"/>
          <w:sz w:val="24"/>
          <w:szCs w:val="24"/>
          <w:lang w:eastAsia="en-GB"/>
        </w:rPr>
      </w:pPr>
    </w:p>
    <w:p w:rsidR="00FF2BF8" w:rsidRDefault="00FF2BF8" w:rsidP="003E4F71">
      <w:pPr>
        <w:spacing w:after="0" w:line="240" w:lineRule="auto"/>
        <w:ind w:left="142"/>
        <w:rPr>
          <w:rFonts w:ascii="Arial" w:hAnsi="Arial" w:cs="Arial"/>
          <w:b/>
          <w:sz w:val="24"/>
          <w:szCs w:val="24"/>
          <w:lang w:eastAsia="en-GB"/>
        </w:rPr>
      </w:pPr>
      <w:r w:rsidRPr="00AD3E29">
        <w:rPr>
          <w:rFonts w:ascii="Arial" w:hAnsi="Arial" w:cs="Arial"/>
          <w:b/>
          <w:sz w:val="24"/>
          <w:szCs w:val="24"/>
          <w:lang w:eastAsia="en-GB"/>
        </w:rPr>
        <w:t>Criminal convictions or charges outside of employment:</w:t>
      </w:r>
    </w:p>
    <w:p w:rsidR="007965C0" w:rsidRPr="00AD3E29" w:rsidRDefault="007965C0" w:rsidP="003E4F71">
      <w:pPr>
        <w:spacing w:after="0" w:line="240" w:lineRule="auto"/>
        <w:ind w:left="142"/>
        <w:rPr>
          <w:rFonts w:ascii="Arial" w:hAnsi="Arial" w:cs="Arial"/>
          <w:b/>
          <w:sz w:val="24"/>
          <w:szCs w:val="24"/>
          <w:lang w:eastAsia="en-GB"/>
        </w:rPr>
      </w:pPr>
    </w:p>
    <w:p w:rsidR="00FF2BF8" w:rsidRDefault="00FF2BF8" w:rsidP="003E4F71">
      <w:pPr>
        <w:spacing w:after="0" w:line="240" w:lineRule="auto"/>
        <w:ind w:left="142"/>
        <w:rPr>
          <w:rFonts w:ascii="Arial" w:hAnsi="Arial" w:cs="Arial"/>
          <w:sz w:val="24"/>
          <w:szCs w:val="24"/>
          <w:lang w:eastAsia="en-GB"/>
        </w:rPr>
      </w:pPr>
      <w:r w:rsidRPr="00AD3E29">
        <w:rPr>
          <w:rFonts w:ascii="Arial" w:hAnsi="Arial" w:cs="Arial"/>
          <w:sz w:val="24"/>
          <w:szCs w:val="24"/>
          <w:lang w:eastAsia="en-GB"/>
        </w:rPr>
        <w:t xml:space="preserve">The main consideration should be whether the offence is one that makes the worker unsuitable for the type of work contracted to undertake. In all cases, </w:t>
      </w:r>
      <w:r w:rsidRPr="00AD3E29">
        <w:rPr>
          <w:rFonts w:ascii="Arial" w:hAnsi="Arial" w:cs="Arial"/>
          <w:sz w:val="24"/>
          <w:szCs w:val="24"/>
          <w:lang w:eastAsia="en-GB"/>
        </w:rPr>
        <w:lastRenderedPageBreak/>
        <w:t xml:space="preserve">employers having considered the </w:t>
      </w:r>
      <w:proofErr w:type="gramStart"/>
      <w:r w:rsidRPr="00AD3E29">
        <w:rPr>
          <w:rFonts w:ascii="Arial" w:hAnsi="Arial" w:cs="Arial"/>
          <w:sz w:val="24"/>
          <w:szCs w:val="24"/>
          <w:lang w:eastAsia="en-GB"/>
        </w:rPr>
        <w:t>effects,</w:t>
      </w:r>
      <w:proofErr w:type="gramEnd"/>
      <w:r w:rsidRPr="00AD3E29">
        <w:rPr>
          <w:rFonts w:ascii="Arial" w:hAnsi="Arial" w:cs="Arial"/>
          <w:sz w:val="24"/>
          <w:szCs w:val="24"/>
          <w:lang w:eastAsia="en-GB"/>
        </w:rPr>
        <w:t xml:space="preserve"> will need to consider whether the conduct is serious enough to warrant instigating disciplinary procedures. For example, employees should not be dismissed solely because a charge against them has been made, or because they are absent as a result of being remanded in custody.</w:t>
      </w:r>
    </w:p>
    <w:p w:rsidR="007965C0" w:rsidRPr="00AD3E29" w:rsidRDefault="007965C0" w:rsidP="003E4F71">
      <w:pPr>
        <w:spacing w:after="0" w:line="240" w:lineRule="auto"/>
        <w:ind w:left="142"/>
        <w:rPr>
          <w:rFonts w:ascii="Arial" w:hAnsi="Arial" w:cs="Arial"/>
          <w:sz w:val="24"/>
          <w:szCs w:val="24"/>
          <w:lang w:eastAsia="en-GB"/>
        </w:rPr>
      </w:pPr>
    </w:p>
    <w:p w:rsidR="00FF2BF8" w:rsidRPr="00AD3E29" w:rsidRDefault="00FF2BF8" w:rsidP="003E4F71">
      <w:pPr>
        <w:spacing w:after="0" w:line="240" w:lineRule="auto"/>
        <w:ind w:left="142"/>
        <w:rPr>
          <w:rFonts w:ascii="Arial" w:hAnsi="Arial" w:cs="Arial"/>
          <w:b/>
          <w:sz w:val="24"/>
          <w:szCs w:val="24"/>
          <w:lang w:eastAsia="en-GB"/>
        </w:rPr>
      </w:pPr>
      <w:proofErr w:type="gramStart"/>
      <w:r w:rsidRPr="00AD3E29">
        <w:rPr>
          <w:rFonts w:ascii="Arial" w:hAnsi="Arial" w:cs="Arial"/>
          <w:b/>
          <w:sz w:val="24"/>
          <w:szCs w:val="24"/>
          <w:lang w:eastAsia="en-GB"/>
        </w:rPr>
        <w:t>N.B.</w:t>
      </w:r>
      <w:proofErr w:type="gramEnd"/>
      <w:r w:rsidRPr="00AD3E29">
        <w:rPr>
          <w:rFonts w:ascii="Arial" w:hAnsi="Arial" w:cs="Arial"/>
          <w:b/>
          <w:sz w:val="24"/>
          <w:szCs w:val="24"/>
          <w:lang w:eastAsia="en-GB"/>
        </w:rPr>
        <w:t xml:space="preserve"> The list above provides examples of those offences which in management</w:t>
      </w:r>
      <w:r w:rsidR="00956464">
        <w:rPr>
          <w:rFonts w:ascii="Arial" w:hAnsi="Arial" w:cs="Arial"/>
          <w:b/>
          <w:sz w:val="24"/>
          <w:szCs w:val="24"/>
          <w:lang w:eastAsia="en-GB"/>
        </w:rPr>
        <w:t>’</w:t>
      </w:r>
      <w:r w:rsidRPr="00AD3E29">
        <w:rPr>
          <w:rFonts w:ascii="Arial" w:hAnsi="Arial" w:cs="Arial"/>
          <w:b/>
          <w:sz w:val="24"/>
          <w:szCs w:val="24"/>
          <w:lang w:eastAsia="en-GB"/>
        </w:rPr>
        <w:t>s view may constitute gross misconduct and is not intended as an exhaustive list.</w:t>
      </w:r>
    </w:p>
    <w:p w:rsidR="00FF2BF8" w:rsidRPr="00AD3E29" w:rsidRDefault="00FF2BF8" w:rsidP="003E4F71">
      <w:pPr>
        <w:spacing w:after="0" w:line="240" w:lineRule="auto"/>
        <w:ind w:left="567"/>
        <w:rPr>
          <w:rFonts w:ascii="Arial" w:hAnsi="Arial" w:cs="Arial"/>
          <w:b/>
          <w:sz w:val="24"/>
          <w:szCs w:val="24"/>
          <w:lang w:eastAsia="en-GB"/>
        </w:rPr>
      </w:pPr>
      <w:r w:rsidRPr="00AD3E29">
        <w:rPr>
          <w:rFonts w:ascii="Arial" w:hAnsi="Arial" w:cs="Arial"/>
          <w:b/>
          <w:sz w:val="24"/>
          <w:szCs w:val="24"/>
          <w:lang w:eastAsia="en-GB"/>
        </w:rPr>
        <w:br w:type="page"/>
      </w:r>
    </w:p>
    <w:p w:rsidR="00FF2BF8" w:rsidRPr="00AD3E29" w:rsidRDefault="00FF2BF8" w:rsidP="003E4F71">
      <w:pPr>
        <w:spacing w:after="0" w:line="240" w:lineRule="auto"/>
        <w:ind w:left="567"/>
        <w:rPr>
          <w:rFonts w:ascii="Arial" w:hAnsi="Arial" w:cs="Arial"/>
          <w:sz w:val="24"/>
          <w:szCs w:val="24"/>
          <w:lang w:eastAsia="en-GB"/>
        </w:rPr>
      </w:pPr>
      <w:r w:rsidRPr="00AD3E29">
        <w:rPr>
          <w:rFonts w:ascii="Arial" w:hAnsi="Arial" w:cs="Arial"/>
          <w:sz w:val="24"/>
          <w:szCs w:val="24"/>
          <w:lang w:eastAsia="en-GB"/>
        </w:rPr>
        <w:lastRenderedPageBreak/>
        <w:t>Appendix 4</w:t>
      </w:r>
    </w:p>
    <w:p w:rsidR="007965C0" w:rsidRDefault="007965C0" w:rsidP="003E4F71">
      <w:pPr>
        <w:spacing w:after="0" w:line="240" w:lineRule="auto"/>
        <w:ind w:left="567"/>
        <w:rPr>
          <w:rFonts w:ascii="Arial" w:hAnsi="Arial" w:cs="Arial"/>
          <w:b/>
          <w:sz w:val="24"/>
          <w:szCs w:val="24"/>
          <w:lang w:eastAsia="en-GB"/>
        </w:rPr>
      </w:pPr>
    </w:p>
    <w:p w:rsidR="00FF2BF8" w:rsidRDefault="00FF2BF8" w:rsidP="003E4F71">
      <w:pPr>
        <w:spacing w:after="0" w:line="240" w:lineRule="auto"/>
        <w:ind w:left="567"/>
        <w:rPr>
          <w:rFonts w:ascii="Arial" w:hAnsi="Arial" w:cs="Arial"/>
          <w:b/>
          <w:sz w:val="24"/>
          <w:szCs w:val="24"/>
          <w:lang w:eastAsia="en-GB"/>
        </w:rPr>
      </w:pPr>
      <w:r w:rsidRPr="00AD3E29">
        <w:rPr>
          <w:rFonts w:ascii="Arial" w:hAnsi="Arial" w:cs="Arial"/>
          <w:b/>
          <w:sz w:val="24"/>
          <w:szCs w:val="24"/>
          <w:lang w:eastAsia="en-GB"/>
        </w:rPr>
        <w:t xml:space="preserve">NHS </w:t>
      </w:r>
      <w:r>
        <w:rPr>
          <w:rFonts w:ascii="Arial" w:hAnsi="Arial" w:cs="Arial"/>
          <w:b/>
          <w:sz w:val="24"/>
          <w:szCs w:val="24"/>
          <w:lang w:eastAsia="en-GB"/>
        </w:rPr>
        <w:t>BARNSLEY</w:t>
      </w:r>
      <w:r w:rsidRPr="00AD3E29">
        <w:rPr>
          <w:rFonts w:ascii="Arial" w:hAnsi="Arial" w:cs="Arial"/>
          <w:b/>
          <w:sz w:val="24"/>
          <w:szCs w:val="24"/>
          <w:lang w:eastAsia="en-GB"/>
        </w:rPr>
        <w:t xml:space="preserve"> CLINICAL COMMISSIONING GROUP SCHEME OF DELEGATION AND AUTHORITY</w:t>
      </w:r>
    </w:p>
    <w:p w:rsidR="00F36C9A" w:rsidRPr="00AD3E29" w:rsidRDefault="00F36C9A" w:rsidP="003E4F71">
      <w:pPr>
        <w:spacing w:after="0" w:line="240" w:lineRule="auto"/>
        <w:ind w:left="567"/>
        <w:rPr>
          <w:rFonts w:ascii="Arial" w:hAnsi="Arial" w:cs="Arial"/>
          <w:b/>
          <w:sz w:val="24"/>
          <w:szCs w:val="24"/>
          <w:lang w:eastAsia="en-GB"/>
        </w:rPr>
      </w:pPr>
    </w:p>
    <w:p w:rsidR="00FF2BF8" w:rsidRDefault="00FF2BF8" w:rsidP="003E4F71">
      <w:pPr>
        <w:spacing w:after="0" w:line="240" w:lineRule="auto"/>
        <w:rPr>
          <w:rFonts w:ascii="Arial" w:hAnsi="Arial" w:cs="Arial"/>
          <w:sz w:val="24"/>
          <w:szCs w:val="24"/>
          <w:lang w:eastAsia="en-GB"/>
        </w:rPr>
      </w:pPr>
      <w:r w:rsidRPr="00AD3E29">
        <w:rPr>
          <w:rFonts w:ascii="Arial" w:hAnsi="Arial" w:cs="Arial"/>
          <w:sz w:val="24"/>
          <w:szCs w:val="24"/>
          <w:lang w:eastAsia="en-GB"/>
        </w:rPr>
        <w:t>The following scheme of delegation has been developed pertaining to the management of disciplinary issues and settling grievances.</w:t>
      </w:r>
    </w:p>
    <w:p w:rsidR="00F36C9A" w:rsidRPr="00AD3E29" w:rsidRDefault="00F36C9A" w:rsidP="003E4F71">
      <w:pPr>
        <w:spacing w:after="0" w:line="240" w:lineRule="auto"/>
        <w:rPr>
          <w:rFonts w:ascii="Arial" w:hAnsi="Arial" w:cs="Arial"/>
          <w:sz w:val="24"/>
          <w:szCs w:val="24"/>
          <w:lang w:eastAsia="en-GB"/>
        </w:rPr>
      </w:pPr>
    </w:p>
    <w:p w:rsidR="00FF2BF8" w:rsidRDefault="00FF2BF8" w:rsidP="003E4F71">
      <w:pPr>
        <w:spacing w:after="0" w:line="240" w:lineRule="auto"/>
        <w:rPr>
          <w:rFonts w:ascii="Arial" w:hAnsi="Arial" w:cs="Arial"/>
          <w:sz w:val="24"/>
          <w:szCs w:val="24"/>
          <w:lang w:eastAsia="en-GB"/>
        </w:rPr>
      </w:pPr>
      <w:r w:rsidRPr="00AD3E29">
        <w:rPr>
          <w:rFonts w:ascii="Arial" w:hAnsi="Arial" w:cs="Arial"/>
          <w:sz w:val="24"/>
          <w:szCs w:val="24"/>
          <w:lang w:eastAsia="en-GB"/>
        </w:rPr>
        <w:t>The following table details the lowest grade of officer who will normally have delegated authority to take the specified action/disciplinary action.</w:t>
      </w:r>
      <w:r w:rsidR="00B02293">
        <w:rPr>
          <w:rFonts w:ascii="Arial" w:hAnsi="Arial" w:cs="Arial"/>
          <w:sz w:val="24"/>
          <w:szCs w:val="24"/>
          <w:lang w:eastAsia="en-GB"/>
        </w:rPr>
        <w:t xml:space="preserve"> As noted in paragraph 12.1 appeals must be made to the next higher level of management not previously involved in the procedure.</w:t>
      </w:r>
      <w:r w:rsidRPr="00AD3E29">
        <w:rPr>
          <w:rFonts w:ascii="Arial" w:hAnsi="Arial" w:cs="Arial"/>
          <w:sz w:val="24"/>
          <w:szCs w:val="24"/>
          <w:lang w:eastAsia="en-GB"/>
        </w:rPr>
        <w:t xml:space="preserve"> This will be subject to change in the event of revised managerial arrangements. Exceptionally there may be circumstances where a deputy is given delegated authority to act in place of the designated officer. The designated officer shall consult with Human Resources and may arrange to be accompanied by another senior manager or representative.</w:t>
      </w:r>
    </w:p>
    <w:p w:rsidR="00EE3429" w:rsidRPr="00AD3E29" w:rsidRDefault="00EE3429" w:rsidP="003E4F71">
      <w:pPr>
        <w:spacing w:after="0" w:line="240" w:lineRule="auto"/>
        <w:ind w:left="567"/>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FF2BF8" w:rsidRPr="001A48F5" w:rsidTr="001A48F5">
        <w:tc>
          <w:tcPr>
            <w:tcW w:w="1848" w:type="dxa"/>
          </w:tcPr>
          <w:p w:rsidR="00FF2BF8" w:rsidRPr="001A48F5" w:rsidRDefault="00FF2BF8" w:rsidP="003E4F71">
            <w:pPr>
              <w:spacing w:after="0" w:line="240" w:lineRule="auto"/>
              <w:rPr>
                <w:rFonts w:ascii="Arial" w:hAnsi="Arial" w:cs="Arial"/>
                <w:b/>
                <w:sz w:val="24"/>
                <w:szCs w:val="24"/>
                <w:lang w:eastAsia="en-GB"/>
              </w:rPr>
            </w:pPr>
            <w:r w:rsidRPr="001A48F5">
              <w:rPr>
                <w:rFonts w:ascii="Arial" w:hAnsi="Arial" w:cs="Arial"/>
                <w:b/>
                <w:sz w:val="24"/>
                <w:szCs w:val="24"/>
                <w:lang w:eastAsia="en-GB"/>
              </w:rPr>
              <w:t>CATEGORY OF STAFF</w:t>
            </w:r>
          </w:p>
        </w:tc>
        <w:tc>
          <w:tcPr>
            <w:tcW w:w="1848" w:type="dxa"/>
          </w:tcPr>
          <w:p w:rsidR="00FF2BF8" w:rsidRPr="001A48F5" w:rsidRDefault="00FF2BF8" w:rsidP="003E4F71">
            <w:pPr>
              <w:spacing w:after="0" w:line="240" w:lineRule="auto"/>
              <w:rPr>
                <w:rFonts w:ascii="Arial" w:hAnsi="Arial" w:cs="Arial"/>
                <w:b/>
                <w:sz w:val="24"/>
                <w:szCs w:val="24"/>
                <w:lang w:eastAsia="en-GB"/>
              </w:rPr>
            </w:pPr>
            <w:r w:rsidRPr="001A48F5">
              <w:rPr>
                <w:rFonts w:ascii="Arial" w:hAnsi="Arial" w:cs="Arial"/>
                <w:b/>
                <w:sz w:val="24"/>
                <w:szCs w:val="24"/>
                <w:lang w:eastAsia="en-GB"/>
              </w:rPr>
              <w:t>WRITTEN WARNING</w:t>
            </w:r>
          </w:p>
        </w:tc>
        <w:tc>
          <w:tcPr>
            <w:tcW w:w="1848" w:type="dxa"/>
          </w:tcPr>
          <w:p w:rsidR="00FF2BF8" w:rsidRPr="001A48F5" w:rsidRDefault="00FF2BF8" w:rsidP="003E4F71">
            <w:pPr>
              <w:spacing w:after="0" w:line="240" w:lineRule="auto"/>
              <w:rPr>
                <w:rFonts w:ascii="Arial" w:hAnsi="Arial" w:cs="Arial"/>
                <w:b/>
                <w:sz w:val="24"/>
                <w:szCs w:val="24"/>
                <w:lang w:eastAsia="en-GB"/>
              </w:rPr>
            </w:pPr>
            <w:r w:rsidRPr="001A48F5">
              <w:rPr>
                <w:rFonts w:ascii="Arial" w:hAnsi="Arial" w:cs="Arial"/>
                <w:b/>
                <w:sz w:val="24"/>
                <w:szCs w:val="24"/>
                <w:lang w:eastAsia="en-GB"/>
              </w:rPr>
              <w:t>FINAL WRITTEN WARNING</w:t>
            </w:r>
          </w:p>
        </w:tc>
        <w:tc>
          <w:tcPr>
            <w:tcW w:w="1849" w:type="dxa"/>
          </w:tcPr>
          <w:p w:rsidR="00FF2BF8" w:rsidRPr="001A48F5" w:rsidRDefault="00FF2BF8" w:rsidP="003E4F71">
            <w:pPr>
              <w:spacing w:after="0" w:line="240" w:lineRule="auto"/>
              <w:ind w:left="93"/>
              <w:rPr>
                <w:rFonts w:ascii="Arial" w:hAnsi="Arial" w:cs="Arial"/>
                <w:b/>
                <w:sz w:val="24"/>
                <w:szCs w:val="24"/>
                <w:lang w:eastAsia="en-GB"/>
              </w:rPr>
            </w:pPr>
            <w:r w:rsidRPr="001A48F5">
              <w:rPr>
                <w:rFonts w:ascii="Arial" w:hAnsi="Arial" w:cs="Arial"/>
                <w:b/>
                <w:sz w:val="24"/>
                <w:szCs w:val="24"/>
                <w:lang w:eastAsia="en-GB"/>
              </w:rPr>
              <w:t>DISMISSAL</w:t>
            </w:r>
          </w:p>
        </w:tc>
        <w:tc>
          <w:tcPr>
            <w:tcW w:w="1849" w:type="dxa"/>
          </w:tcPr>
          <w:p w:rsidR="00FF2BF8" w:rsidRPr="001A48F5" w:rsidRDefault="00FF2BF8" w:rsidP="003E4F71">
            <w:pPr>
              <w:spacing w:after="0" w:line="240" w:lineRule="auto"/>
              <w:ind w:left="16"/>
              <w:rPr>
                <w:rFonts w:ascii="Arial" w:hAnsi="Arial" w:cs="Arial"/>
                <w:b/>
                <w:sz w:val="24"/>
                <w:szCs w:val="24"/>
                <w:lang w:eastAsia="en-GB"/>
              </w:rPr>
            </w:pPr>
            <w:r w:rsidRPr="001A48F5">
              <w:rPr>
                <w:rFonts w:ascii="Arial" w:hAnsi="Arial" w:cs="Arial"/>
                <w:b/>
                <w:sz w:val="24"/>
                <w:szCs w:val="24"/>
                <w:lang w:eastAsia="en-GB"/>
              </w:rPr>
              <w:t>EXCLUSION FROM DUTY</w:t>
            </w:r>
          </w:p>
        </w:tc>
      </w:tr>
      <w:tr w:rsidR="007632C4" w:rsidRPr="001A48F5" w:rsidTr="001A48F5">
        <w:tc>
          <w:tcPr>
            <w:tcW w:w="1848" w:type="dxa"/>
            <w:vMerge w:val="restart"/>
          </w:tcPr>
          <w:p w:rsidR="007632C4" w:rsidRPr="001A48F5" w:rsidRDefault="00BE71AD" w:rsidP="003E4F71">
            <w:pPr>
              <w:spacing w:after="0" w:line="240" w:lineRule="auto"/>
              <w:rPr>
                <w:rFonts w:ascii="Arial" w:hAnsi="Arial" w:cs="Arial"/>
                <w:sz w:val="24"/>
                <w:szCs w:val="24"/>
                <w:lang w:eastAsia="en-GB"/>
              </w:rPr>
            </w:pPr>
            <w:r>
              <w:rPr>
                <w:rFonts w:ascii="Arial" w:hAnsi="Arial" w:cs="Arial"/>
                <w:sz w:val="24"/>
                <w:szCs w:val="24"/>
                <w:lang w:eastAsia="en-GB"/>
              </w:rPr>
              <w:t xml:space="preserve">Clinical </w:t>
            </w:r>
            <w:r w:rsidR="007632C4">
              <w:rPr>
                <w:rFonts w:ascii="Arial" w:hAnsi="Arial" w:cs="Arial"/>
                <w:sz w:val="24"/>
                <w:szCs w:val="24"/>
                <w:lang w:eastAsia="en-GB"/>
              </w:rPr>
              <w:t>Chair</w:t>
            </w:r>
          </w:p>
        </w:tc>
        <w:tc>
          <w:tcPr>
            <w:tcW w:w="1848" w:type="dxa"/>
          </w:tcPr>
          <w:p w:rsidR="007632C4" w:rsidRPr="001A48F5" w:rsidRDefault="007632C4" w:rsidP="003E4F71">
            <w:pPr>
              <w:spacing w:after="0" w:line="240" w:lineRule="auto"/>
              <w:rPr>
                <w:rFonts w:ascii="Arial" w:hAnsi="Arial" w:cs="Arial"/>
                <w:sz w:val="24"/>
                <w:szCs w:val="24"/>
                <w:lang w:eastAsia="en-GB"/>
              </w:rPr>
            </w:pPr>
            <w:r>
              <w:rPr>
                <w:rFonts w:ascii="Arial" w:hAnsi="Arial" w:cs="Arial"/>
                <w:sz w:val="24"/>
                <w:szCs w:val="24"/>
                <w:lang w:eastAsia="en-GB"/>
              </w:rPr>
              <w:t>Governing Body</w:t>
            </w:r>
            <w:r w:rsidR="007C558C">
              <w:rPr>
                <w:rFonts w:ascii="Arial" w:hAnsi="Arial" w:cs="Arial"/>
                <w:sz w:val="24"/>
                <w:szCs w:val="24"/>
                <w:lang w:eastAsia="en-GB"/>
              </w:rPr>
              <w:t xml:space="preserve"> in consultation with NHS England</w:t>
            </w:r>
          </w:p>
        </w:tc>
        <w:tc>
          <w:tcPr>
            <w:tcW w:w="1848" w:type="dxa"/>
          </w:tcPr>
          <w:p w:rsidR="007632C4" w:rsidRPr="001A48F5" w:rsidRDefault="007C558C" w:rsidP="003E4F71">
            <w:pPr>
              <w:spacing w:after="0" w:line="240" w:lineRule="auto"/>
              <w:rPr>
                <w:rFonts w:ascii="Arial" w:hAnsi="Arial" w:cs="Arial"/>
                <w:sz w:val="24"/>
                <w:szCs w:val="24"/>
                <w:lang w:eastAsia="en-GB"/>
              </w:rPr>
            </w:pPr>
            <w:r>
              <w:rPr>
                <w:rFonts w:ascii="Arial" w:hAnsi="Arial" w:cs="Arial"/>
                <w:sz w:val="24"/>
                <w:szCs w:val="24"/>
                <w:lang w:eastAsia="en-GB"/>
              </w:rPr>
              <w:t>Governing Body in consultation with NHS England</w:t>
            </w:r>
          </w:p>
        </w:tc>
        <w:tc>
          <w:tcPr>
            <w:tcW w:w="1849" w:type="dxa"/>
          </w:tcPr>
          <w:p w:rsidR="007632C4" w:rsidRPr="001A48F5" w:rsidRDefault="007632C4" w:rsidP="003E4F71">
            <w:pPr>
              <w:spacing w:after="0" w:line="240" w:lineRule="auto"/>
              <w:rPr>
                <w:rFonts w:ascii="Arial" w:hAnsi="Arial" w:cs="Arial"/>
                <w:sz w:val="24"/>
                <w:szCs w:val="24"/>
                <w:lang w:eastAsia="en-GB"/>
              </w:rPr>
            </w:pPr>
            <w:r>
              <w:rPr>
                <w:rFonts w:ascii="Arial" w:hAnsi="Arial" w:cs="Arial"/>
                <w:sz w:val="24"/>
                <w:szCs w:val="24"/>
                <w:lang w:eastAsia="en-GB"/>
              </w:rPr>
              <w:t>Membership Council</w:t>
            </w:r>
          </w:p>
        </w:tc>
        <w:tc>
          <w:tcPr>
            <w:tcW w:w="1849" w:type="dxa"/>
            <w:vMerge w:val="restart"/>
          </w:tcPr>
          <w:p w:rsidR="007632C4" w:rsidRDefault="007632C4" w:rsidP="003E4F71">
            <w:pPr>
              <w:spacing w:after="0" w:line="240" w:lineRule="auto"/>
              <w:rPr>
                <w:rFonts w:ascii="Arial" w:hAnsi="Arial" w:cs="Arial"/>
                <w:sz w:val="24"/>
                <w:szCs w:val="24"/>
                <w:lang w:eastAsia="en-GB"/>
              </w:rPr>
            </w:pPr>
            <w:r>
              <w:rPr>
                <w:rFonts w:ascii="Arial" w:hAnsi="Arial" w:cs="Arial"/>
                <w:sz w:val="24"/>
                <w:szCs w:val="24"/>
                <w:lang w:eastAsia="en-GB"/>
              </w:rPr>
              <w:t xml:space="preserve">Governing Body </w:t>
            </w:r>
            <w:r w:rsidRPr="007632C4">
              <w:rPr>
                <w:rFonts w:ascii="Arial" w:hAnsi="Arial" w:cs="Arial"/>
                <w:sz w:val="24"/>
                <w:szCs w:val="24"/>
                <w:lang w:eastAsia="en-GB"/>
              </w:rPr>
              <w:t>in consultation with NHS England and Human Resources</w:t>
            </w:r>
          </w:p>
          <w:p w:rsidR="007632C4" w:rsidRPr="001A48F5" w:rsidRDefault="007632C4" w:rsidP="003E4F71">
            <w:pPr>
              <w:spacing w:after="0" w:line="240" w:lineRule="auto"/>
              <w:rPr>
                <w:rFonts w:ascii="Arial" w:hAnsi="Arial" w:cs="Arial"/>
                <w:sz w:val="24"/>
                <w:szCs w:val="24"/>
                <w:lang w:eastAsia="en-GB"/>
              </w:rPr>
            </w:pPr>
          </w:p>
        </w:tc>
      </w:tr>
      <w:tr w:rsidR="007632C4" w:rsidRPr="001A48F5" w:rsidTr="001A48F5">
        <w:tc>
          <w:tcPr>
            <w:tcW w:w="1848" w:type="dxa"/>
            <w:vMerge/>
          </w:tcPr>
          <w:p w:rsidR="007632C4" w:rsidRPr="001A48F5" w:rsidRDefault="007632C4" w:rsidP="003E4F71">
            <w:pPr>
              <w:spacing w:after="0" w:line="240" w:lineRule="auto"/>
              <w:rPr>
                <w:rFonts w:ascii="Arial" w:hAnsi="Arial" w:cs="Arial"/>
                <w:sz w:val="24"/>
                <w:szCs w:val="24"/>
                <w:lang w:eastAsia="en-GB"/>
              </w:rPr>
            </w:pPr>
          </w:p>
        </w:tc>
        <w:tc>
          <w:tcPr>
            <w:tcW w:w="1848" w:type="dxa"/>
          </w:tcPr>
          <w:p w:rsidR="007632C4" w:rsidRPr="001A48F5" w:rsidRDefault="007632C4" w:rsidP="003E4F71">
            <w:pPr>
              <w:spacing w:after="0" w:line="240" w:lineRule="auto"/>
              <w:rPr>
                <w:rFonts w:ascii="Arial" w:hAnsi="Arial" w:cs="Arial"/>
                <w:sz w:val="24"/>
                <w:szCs w:val="24"/>
                <w:lang w:eastAsia="en-GB"/>
              </w:rPr>
            </w:pPr>
            <w:r>
              <w:rPr>
                <w:rFonts w:ascii="Arial" w:hAnsi="Arial" w:cs="Arial"/>
                <w:sz w:val="24"/>
                <w:szCs w:val="24"/>
                <w:lang w:eastAsia="en-GB"/>
              </w:rPr>
              <w:t>Appeal to Membership Council</w:t>
            </w:r>
          </w:p>
        </w:tc>
        <w:tc>
          <w:tcPr>
            <w:tcW w:w="1848" w:type="dxa"/>
          </w:tcPr>
          <w:p w:rsidR="007632C4" w:rsidRPr="001A48F5" w:rsidRDefault="007632C4" w:rsidP="003E4F71">
            <w:pPr>
              <w:spacing w:after="0" w:line="240" w:lineRule="auto"/>
              <w:rPr>
                <w:rFonts w:ascii="Arial" w:hAnsi="Arial" w:cs="Arial"/>
                <w:sz w:val="24"/>
                <w:szCs w:val="24"/>
                <w:lang w:eastAsia="en-GB"/>
              </w:rPr>
            </w:pPr>
            <w:r>
              <w:rPr>
                <w:rFonts w:ascii="Arial" w:hAnsi="Arial" w:cs="Arial"/>
                <w:sz w:val="24"/>
                <w:szCs w:val="24"/>
                <w:lang w:eastAsia="en-GB"/>
              </w:rPr>
              <w:t>Appeal to Membership Council</w:t>
            </w:r>
          </w:p>
        </w:tc>
        <w:tc>
          <w:tcPr>
            <w:tcW w:w="1849" w:type="dxa"/>
          </w:tcPr>
          <w:p w:rsidR="007632C4" w:rsidRPr="001A48F5" w:rsidRDefault="007632C4" w:rsidP="003E4F71">
            <w:pPr>
              <w:spacing w:after="0" w:line="240" w:lineRule="auto"/>
              <w:rPr>
                <w:rFonts w:ascii="Arial" w:hAnsi="Arial" w:cs="Arial"/>
                <w:sz w:val="24"/>
                <w:szCs w:val="24"/>
                <w:lang w:eastAsia="en-GB"/>
              </w:rPr>
            </w:pPr>
            <w:r>
              <w:rPr>
                <w:rFonts w:ascii="Arial" w:hAnsi="Arial" w:cs="Arial"/>
                <w:sz w:val="24"/>
                <w:szCs w:val="24"/>
                <w:lang w:eastAsia="en-GB"/>
              </w:rPr>
              <w:t>Appeal to NHSE Regional Team</w:t>
            </w:r>
          </w:p>
        </w:tc>
        <w:tc>
          <w:tcPr>
            <w:tcW w:w="1849" w:type="dxa"/>
            <w:vMerge/>
          </w:tcPr>
          <w:p w:rsidR="007632C4" w:rsidRPr="001A48F5" w:rsidRDefault="007632C4" w:rsidP="003E4F71">
            <w:pPr>
              <w:spacing w:after="0" w:line="240" w:lineRule="auto"/>
              <w:rPr>
                <w:rFonts w:ascii="Arial" w:hAnsi="Arial" w:cs="Arial"/>
                <w:sz w:val="24"/>
                <w:szCs w:val="24"/>
                <w:lang w:eastAsia="en-GB"/>
              </w:rPr>
            </w:pPr>
          </w:p>
        </w:tc>
      </w:tr>
      <w:tr w:rsidR="00B02293" w:rsidRPr="001A48F5" w:rsidTr="001A48F5">
        <w:tc>
          <w:tcPr>
            <w:tcW w:w="1848" w:type="dxa"/>
            <w:vMerge w:val="restart"/>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 Officer</w:t>
            </w:r>
          </w:p>
        </w:tc>
        <w:tc>
          <w:tcPr>
            <w:tcW w:w="1848" w:type="dxa"/>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Clinical Chair in consultation with NHS England</w:t>
            </w:r>
          </w:p>
        </w:tc>
        <w:tc>
          <w:tcPr>
            <w:tcW w:w="1848" w:type="dxa"/>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Clinical Chair in consultation with NHS England</w:t>
            </w:r>
          </w:p>
        </w:tc>
        <w:tc>
          <w:tcPr>
            <w:tcW w:w="1849" w:type="dxa"/>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Governing Body</w:t>
            </w:r>
          </w:p>
        </w:tc>
        <w:tc>
          <w:tcPr>
            <w:tcW w:w="1849" w:type="dxa"/>
            <w:vMerge w:val="restart"/>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Clinical Chair in consultation with NHS England and Human Resources</w:t>
            </w:r>
          </w:p>
        </w:tc>
      </w:tr>
      <w:tr w:rsidR="00B02293" w:rsidRPr="001A48F5" w:rsidTr="001A48F5">
        <w:tc>
          <w:tcPr>
            <w:tcW w:w="1848" w:type="dxa"/>
            <w:vMerge/>
          </w:tcPr>
          <w:p w:rsidR="00B02293" w:rsidRPr="001A48F5" w:rsidRDefault="00B02293" w:rsidP="003E4F71">
            <w:pPr>
              <w:spacing w:after="0" w:line="240" w:lineRule="auto"/>
              <w:rPr>
                <w:rFonts w:ascii="Arial" w:hAnsi="Arial" w:cs="Arial"/>
                <w:sz w:val="24"/>
                <w:szCs w:val="24"/>
                <w:lang w:eastAsia="en-GB"/>
              </w:rPr>
            </w:pPr>
          </w:p>
        </w:tc>
        <w:tc>
          <w:tcPr>
            <w:tcW w:w="1848" w:type="dxa"/>
          </w:tcPr>
          <w:p w:rsidR="00B02293" w:rsidRPr="001A48F5"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 xml:space="preserve">Appeal to Governing Body </w:t>
            </w:r>
          </w:p>
        </w:tc>
        <w:tc>
          <w:tcPr>
            <w:tcW w:w="1848" w:type="dxa"/>
          </w:tcPr>
          <w:p w:rsidR="00B02293" w:rsidRPr="001A48F5"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Appeal to Governing Body</w:t>
            </w:r>
          </w:p>
        </w:tc>
        <w:tc>
          <w:tcPr>
            <w:tcW w:w="1849" w:type="dxa"/>
          </w:tcPr>
          <w:p w:rsidR="00B02293"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 xml:space="preserve">Appeal to NHSE Regional Team </w:t>
            </w:r>
          </w:p>
          <w:p w:rsidR="007632C4" w:rsidRPr="001A48F5" w:rsidRDefault="007632C4" w:rsidP="003E4F71">
            <w:pPr>
              <w:spacing w:after="0" w:line="240" w:lineRule="auto"/>
              <w:rPr>
                <w:rFonts w:ascii="Arial" w:hAnsi="Arial" w:cs="Arial"/>
                <w:sz w:val="24"/>
                <w:szCs w:val="24"/>
                <w:lang w:eastAsia="en-GB"/>
              </w:rPr>
            </w:pPr>
          </w:p>
        </w:tc>
        <w:tc>
          <w:tcPr>
            <w:tcW w:w="1849" w:type="dxa"/>
            <w:vMerge/>
          </w:tcPr>
          <w:p w:rsidR="00B02293" w:rsidRPr="001A48F5" w:rsidRDefault="00B02293" w:rsidP="003E4F71">
            <w:pPr>
              <w:spacing w:after="0" w:line="240" w:lineRule="auto"/>
              <w:rPr>
                <w:rFonts w:ascii="Arial" w:hAnsi="Arial" w:cs="Arial"/>
                <w:sz w:val="24"/>
                <w:szCs w:val="24"/>
                <w:lang w:eastAsia="en-GB"/>
              </w:rPr>
            </w:pPr>
          </w:p>
        </w:tc>
      </w:tr>
      <w:tr w:rsidR="00B02293" w:rsidRPr="001A48F5" w:rsidTr="001A48F5">
        <w:tc>
          <w:tcPr>
            <w:tcW w:w="1848" w:type="dxa"/>
            <w:vMerge w:val="restart"/>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Governing Body</w:t>
            </w:r>
          </w:p>
        </w:tc>
        <w:tc>
          <w:tcPr>
            <w:tcW w:w="1848" w:type="dxa"/>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 Officer</w:t>
            </w:r>
            <w:r w:rsidR="00EE6C50">
              <w:rPr>
                <w:rFonts w:ascii="Arial" w:hAnsi="Arial" w:cs="Arial"/>
                <w:sz w:val="24"/>
                <w:szCs w:val="24"/>
                <w:lang w:eastAsia="en-GB"/>
              </w:rPr>
              <w:t xml:space="preserve"> </w:t>
            </w:r>
          </w:p>
        </w:tc>
        <w:tc>
          <w:tcPr>
            <w:tcW w:w="1848" w:type="dxa"/>
          </w:tcPr>
          <w:p w:rsidR="00B02293"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 Officer</w:t>
            </w:r>
            <w:r>
              <w:rPr>
                <w:rFonts w:ascii="Arial" w:hAnsi="Arial" w:cs="Arial"/>
                <w:sz w:val="24"/>
                <w:szCs w:val="24"/>
                <w:lang w:eastAsia="en-GB"/>
              </w:rPr>
              <w:t xml:space="preserve"> </w:t>
            </w:r>
          </w:p>
          <w:p w:rsidR="00EE6C50" w:rsidRPr="001A48F5" w:rsidRDefault="00EE6C50" w:rsidP="003E4F71">
            <w:pPr>
              <w:spacing w:after="0" w:line="240" w:lineRule="auto"/>
              <w:rPr>
                <w:rFonts w:ascii="Arial" w:hAnsi="Arial" w:cs="Arial"/>
                <w:sz w:val="24"/>
                <w:szCs w:val="24"/>
                <w:lang w:eastAsia="en-GB"/>
              </w:rPr>
            </w:pPr>
          </w:p>
        </w:tc>
        <w:tc>
          <w:tcPr>
            <w:tcW w:w="1849" w:type="dxa"/>
          </w:tcPr>
          <w:p w:rsidR="00941315" w:rsidRDefault="00941315" w:rsidP="003E4F71">
            <w:pPr>
              <w:spacing w:after="0" w:line="240" w:lineRule="auto"/>
              <w:rPr>
                <w:rFonts w:ascii="Arial" w:hAnsi="Arial" w:cs="Arial"/>
                <w:sz w:val="24"/>
                <w:szCs w:val="24"/>
                <w:lang w:eastAsia="en-GB"/>
              </w:rPr>
            </w:pPr>
            <w:r>
              <w:rPr>
                <w:rFonts w:ascii="Arial" w:hAnsi="Arial" w:cs="Arial"/>
                <w:sz w:val="24"/>
                <w:szCs w:val="24"/>
                <w:lang w:eastAsia="en-GB"/>
              </w:rPr>
              <w:t xml:space="preserve">Remuneration Committee </w:t>
            </w:r>
          </w:p>
          <w:p w:rsidR="00B02293" w:rsidRPr="001A48F5" w:rsidRDefault="00B02293" w:rsidP="003E4F71">
            <w:pPr>
              <w:spacing w:after="0" w:line="240" w:lineRule="auto"/>
              <w:rPr>
                <w:rFonts w:ascii="Arial" w:hAnsi="Arial" w:cs="Arial"/>
                <w:sz w:val="24"/>
                <w:szCs w:val="24"/>
                <w:lang w:eastAsia="en-GB"/>
              </w:rPr>
            </w:pPr>
          </w:p>
        </w:tc>
        <w:tc>
          <w:tcPr>
            <w:tcW w:w="1849" w:type="dxa"/>
            <w:vMerge w:val="restart"/>
          </w:tcPr>
          <w:p w:rsidR="00B02293"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 Officer</w:t>
            </w:r>
            <w:r w:rsidR="007C558C">
              <w:rPr>
                <w:rFonts w:ascii="Arial" w:hAnsi="Arial" w:cs="Arial"/>
                <w:sz w:val="24"/>
                <w:szCs w:val="24"/>
                <w:lang w:eastAsia="en-GB"/>
              </w:rPr>
              <w:t xml:space="preserve"> &amp; Clinical Chair </w:t>
            </w:r>
            <w:r w:rsidRPr="001A48F5">
              <w:rPr>
                <w:rFonts w:ascii="Arial" w:hAnsi="Arial" w:cs="Arial"/>
                <w:sz w:val="24"/>
                <w:szCs w:val="24"/>
                <w:lang w:eastAsia="en-GB"/>
              </w:rPr>
              <w:t xml:space="preserve"> in consultation with NHS England and Human Resources</w:t>
            </w:r>
          </w:p>
          <w:p w:rsidR="007632C4" w:rsidRPr="001A48F5" w:rsidRDefault="007632C4" w:rsidP="003E4F71">
            <w:pPr>
              <w:spacing w:after="0" w:line="240" w:lineRule="auto"/>
              <w:rPr>
                <w:rFonts w:ascii="Arial" w:hAnsi="Arial" w:cs="Arial"/>
                <w:sz w:val="24"/>
                <w:szCs w:val="24"/>
                <w:lang w:eastAsia="en-GB"/>
              </w:rPr>
            </w:pPr>
          </w:p>
        </w:tc>
      </w:tr>
      <w:tr w:rsidR="00B02293" w:rsidRPr="001A48F5" w:rsidTr="001A48F5">
        <w:tc>
          <w:tcPr>
            <w:tcW w:w="1848" w:type="dxa"/>
            <w:vMerge/>
          </w:tcPr>
          <w:p w:rsidR="00B02293" w:rsidRPr="001A48F5" w:rsidRDefault="00B02293" w:rsidP="003E4F71">
            <w:pPr>
              <w:spacing w:after="0" w:line="240" w:lineRule="auto"/>
              <w:rPr>
                <w:rFonts w:ascii="Arial" w:hAnsi="Arial" w:cs="Arial"/>
                <w:sz w:val="24"/>
                <w:szCs w:val="24"/>
                <w:lang w:eastAsia="en-GB"/>
              </w:rPr>
            </w:pPr>
          </w:p>
        </w:tc>
        <w:tc>
          <w:tcPr>
            <w:tcW w:w="1848" w:type="dxa"/>
          </w:tcPr>
          <w:p w:rsidR="00B02293"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 xml:space="preserve">Appeal to Chair </w:t>
            </w:r>
          </w:p>
          <w:p w:rsidR="00B02293" w:rsidRPr="001A48F5" w:rsidRDefault="00B02293" w:rsidP="003E4F71">
            <w:pPr>
              <w:spacing w:after="0" w:line="240" w:lineRule="auto"/>
              <w:rPr>
                <w:rFonts w:ascii="Arial" w:hAnsi="Arial" w:cs="Arial"/>
                <w:sz w:val="24"/>
                <w:szCs w:val="24"/>
                <w:lang w:eastAsia="en-GB"/>
              </w:rPr>
            </w:pPr>
          </w:p>
        </w:tc>
        <w:tc>
          <w:tcPr>
            <w:tcW w:w="1848" w:type="dxa"/>
          </w:tcPr>
          <w:p w:rsidR="00B02293" w:rsidRPr="001A48F5"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Appeal to Chair</w:t>
            </w:r>
          </w:p>
        </w:tc>
        <w:tc>
          <w:tcPr>
            <w:tcW w:w="1849" w:type="dxa"/>
          </w:tcPr>
          <w:p w:rsidR="00B02293" w:rsidRPr="001A48F5"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 xml:space="preserve">Appeal to Governing Body </w:t>
            </w:r>
          </w:p>
        </w:tc>
        <w:tc>
          <w:tcPr>
            <w:tcW w:w="1849" w:type="dxa"/>
            <w:vMerge/>
          </w:tcPr>
          <w:p w:rsidR="00B02293" w:rsidRPr="001A48F5" w:rsidRDefault="00B02293" w:rsidP="003E4F71">
            <w:pPr>
              <w:spacing w:after="0" w:line="240" w:lineRule="auto"/>
              <w:rPr>
                <w:rFonts w:ascii="Arial" w:hAnsi="Arial" w:cs="Arial"/>
                <w:sz w:val="24"/>
                <w:szCs w:val="24"/>
                <w:lang w:eastAsia="en-GB"/>
              </w:rPr>
            </w:pPr>
          </w:p>
        </w:tc>
      </w:tr>
      <w:tr w:rsidR="00B02293" w:rsidRPr="001A48F5" w:rsidTr="001A48F5">
        <w:tc>
          <w:tcPr>
            <w:tcW w:w="1848" w:type="dxa"/>
            <w:vMerge w:val="restart"/>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Chiefs</w:t>
            </w:r>
          </w:p>
          <w:p w:rsidR="00B02293" w:rsidRDefault="00B02293" w:rsidP="003E4F71">
            <w:pPr>
              <w:spacing w:after="0" w:line="240" w:lineRule="auto"/>
              <w:rPr>
                <w:rFonts w:ascii="Arial" w:hAnsi="Arial" w:cs="Arial"/>
                <w:sz w:val="24"/>
                <w:szCs w:val="24"/>
                <w:lang w:eastAsia="en-GB"/>
              </w:rPr>
            </w:pPr>
          </w:p>
          <w:p w:rsidR="00B02293" w:rsidRPr="001A48F5" w:rsidRDefault="00B02293" w:rsidP="003E4F71">
            <w:pPr>
              <w:spacing w:after="0" w:line="240" w:lineRule="auto"/>
              <w:rPr>
                <w:rFonts w:ascii="Arial" w:hAnsi="Arial" w:cs="Arial"/>
                <w:sz w:val="24"/>
                <w:szCs w:val="24"/>
                <w:lang w:eastAsia="en-GB"/>
              </w:rPr>
            </w:pPr>
          </w:p>
        </w:tc>
        <w:tc>
          <w:tcPr>
            <w:tcW w:w="1848" w:type="dxa"/>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 Officer</w:t>
            </w:r>
            <w:r>
              <w:rPr>
                <w:rFonts w:ascii="Arial" w:hAnsi="Arial" w:cs="Arial"/>
                <w:sz w:val="24"/>
                <w:szCs w:val="24"/>
                <w:lang w:eastAsia="en-GB"/>
              </w:rPr>
              <w:t xml:space="preserve"> </w:t>
            </w:r>
          </w:p>
        </w:tc>
        <w:tc>
          <w:tcPr>
            <w:tcW w:w="1848" w:type="dxa"/>
          </w:tcPr>
          <w:p w:rsidR="00B02293" w:rsidRPr="001A48F5"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 Officer</w:t>
            </w:r>
            <w:r>
              <w:rPr>
                <w:rFonts w:ascii="Arial" w:hAnsi="Arial" w:cs="Arial"/>
                <w:sz w:val="24"/>
                <w:szCs w:val="24"/>
                <w:lang w:eastAsia="en-GB"/>
              </w:rPr>
              <w:t xml:space="preserve"> </w:t>
            </w:r>
          </w:p>
        </w:tc>
        <w:tc>
          <w:tcPr>
            <w:tcW w:w="1849" w:type="dxa"/>
          </w:tcPr>
          <w:p w:rsidR="00B02293" w:rsidRDefault="000C0BA0" w:rsidP="003E4F71">
            <w:pPr>
              <w:spacing w:after="0" w:line="240" w:lineRule="auto"/>
              <w:rPr>
                <w:rFonts w:ascii="Arial" w:hAnsi="Arial" w:cs="Arial"/>
                <w:sz w:val="24"/>
                <w:szCs w:val="24"/>
                <w:lang w:eastAsia="en-GB"/>
              </w:rPr>
            </w:pPr>
            <w:r>
              <w:rPr>
                <w:rFonts w:ascii="Arial" w:hAnsi="Arial" w:cs="Arial"/>
                <w:sz w:val="24"/>
                <w:szCs w:val="24"/>
                <w:lang w:eastAsia="en-GB"/>
              </w:rPr>
              <w:t>Chief Officer</w:t>
            </w:r>
          </w:p>
          <w:p w:rsidR="00B02293" w:rsidRPr="001A48F5" w:rsidRDefault="00B02293" w:rsidP="003E4F71">
            <w:pPr>
              <w:spacing w:after="0" w:line="240" w:lineRule="auto"/>
              <w:rPr>
                <w:rFonts w:ascii="Arial" w:hAnsi="Arial" w:cs="Arial"/>
                <w:sz w:val="24"/>
                <w:szCs w:val="24"/>
                <w:lang w:eastAsia="en-GB"/>
              </w:rPr>
            </w:pPr>
          </w:p>
        </w:tc>
        <w:tc>
          <w:tcPr>
            <w:tcW w:w="1849" w:type="dxa"/>
            <w:vMerge w:val="restart"/>
          </w:tcPr>
          <w:p w:rsidR="007632C4" w:rsidRDefault="00B02293" w:rsidP="003E4F71">
            <w:pPr>
              <w:spacing w:after="0" w:line="240" w:lineRule="auto"/>
              <w:rPr>
                <w:rFonts w:ascii="Arial" w:hAnsi="Arial" w:cs="Arial"/>
                <w:sz w:val="24"/>
                <w:szCs w:val="24"/>
                <w:lang w:eastAsia="en-GB"/>
              </w:rPr>
            </w:pPr>
            <w:r w:rsidRPr="001A48F5">
              <w:rPr>
                <w:rFonts w:ascii="Arial" w:hAnsi="Arial" w:cs="Arial"/>
                <w:sz w:val="24"/>
                <w:szCs w:val="24"/>
                <w:lang w:eastAsia="en-GB"/>
              </w:rPr>
              <w:t>Chief Officer in consultation with Human Resources</w:t>
            </w:r>
          </w:p>
          <w:p w:rsidR="00A93F42" w:rsidRDefault="00A93F42" w:rsidP="003E4F71">
            <w:pPr>
              <w:spacing w:after="0" w:line="240" w:lineRule="auto"/>
              <w:rPr>
                <w:rFonts w:ascii="Arial" w:hAnsi="Arial" w:cs="Arial"/>
                <w:sz w:val="24"/>
                <w:szCs w:val="24"/>
                <w:lang w:eastAsia="en-GB"/>
              </w:rPr>
            </w:pPr>
          </w:p>
          <w:p w:rsidR="00A93F42" w:rsidRPr="001A48F5" w:rsidRDefault="00A93F42" w:rsidP="003E4F71">
            <w:pPr>
              <w:spacing w:after="0" w:line="240" w:lineRule="auto"/>
              <w:rPr>
                <w:rFonts w:ascii="Arial" w:hAnsi="Arial" w:cs="Arial"/>
                <w:sz w:val="24"/>
                <w:szCs w:val="24"/>
                <w:lang w:eastAsia="en-GB"/>
              </w:rPr>
            </w:pPr>
          </w:p>
        </w:tc>
      </w:tr>
      <w:tr w:rsidR="00B02293" w:rsidRPr="001A48F5" w:rsidTr="001A48F5">
        <w:tc>
          <w:tcPr>
            <w:tcW w:w="1848" w:type="dxa"/>
            <w:vMerge/>
          </w:tcPr>
          <w:p w:rsidR="00B02293" w:rsidRPr="001A48F5" w:rsidRDefault="00B02293" w:rsidP="003E4F71">
            <w:pPr>
              <w:spacing w:after="0" w:line="240" w:lineRule="auto"/>
              <w:rPr>
                <w:rFonts w:ascii="Arial" w:hAnsi="Arial" w:cs="Arial"/>
                <w:sz w:val="24"/>
                <w:szCs w:val="24"/>
                <w:lang w:eastAsia="en-GB"/>
              </w:rPr>
            </w:pPr>
          </w:p>
        </w:tc>
        <w:tc>
          <w:tcPr>
            <w:tcW w:w="1848" w:type="dxa"/>
          </w:tcPr>
          <w:p w:rsidR="00B02293"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 xml:space="preserve">Appeal to Chair </w:t>
            </w:r>
          </w:p>
          <w:p w:rsidR="00B02293" w:rsidRPr="001A48F5" w:rsidRDefault="00B02293" w:rsidP="003E4F71">
            <w:pPr>
              <w:spacing w:after="0" w:line="240" w:lineRule="auto"/>
              <w:rPr>
                <w:rFonts w:ascii="Arial" w:hAnsi="Arial" w:cs="Arial"/>
                <w:sz w:val="24"/>
                <w:szCs w:val="24"/>
                <w:lang w:eastAsia="en-GB"/>
              </w:rPr>
            </w:pPr>
          </w:p>
        </w:tc>
        <w:tc>
          <w:tcPr>
            <w:tcW w:w="1848" w:type="dxa"/>
          </w:tcPr>
          <w:p w:rsidR="00B02293"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 xml:space="preserve">Appeal to Chair </w:t>
            </w:r>
          </w:p>
          <w:p w:rsidR="00B02293" w:rsidRPr="001A48F5" w:rsidRDefault="00B02293" w:rsidP="003E4F71">
            <w:pPr>
              <w:spacing w:after="0" w:line="240" w:lineRule="auto"/>
              <w:rPr>
                <w:rFonts w:ascii="Arial" w:hAnsi="Arial" w:cs="Arial"/>
                <w:sz w:val="24"/>
                <w:szCs w:val="24"/>
                <w:lang w:eastAsia="en-GB"/>
              </w:rPr>
            </w:pPr>
          </w:p>
        </w:tc>
        <w:tc>
          <w:tcPr>
            <w:tcW w:w="1849" w:type="dxa"/>
          </w:tcPr>
          <w:p w:rsidR="00B02293" w:rsidRPr="001A48F5" w:rsidRDefault="00B02293" w:rsidP="003E4F71">
            <w:pPr>
              <w:spacing w:after="0" w:line="240" w:lineRule="auto"/>
              <w:rPr>
                <w:rFonts w:ascii="Arial" w:hAnsi="Arial" w:cs="Arial"/>
                <w:sz w:val="24"/>
                <w:szCs w:val="24"/>
                <w:lang w:eastAsia="en-GB"/>
              </w:rPr>
            </w:pPr>
            <w:r>
              <w:rPr>
                <w:rFonts w:ascii="Arial" w:hAnsi="Arial" w:cs="Arial"/>
                <w:sz w:val="24"/>
                <w:szCs w:val="24"/>
                <w:lang w:eastAsia="en-GB"/>
              </w:rPr>
              <w:t xml:space="preserve">Appeal to </w:t>
            </w:r>
            <w:r w:rsidR="000C0BA0">
              <w:rPr>
                <w:rFonts w:ascii="Arial" w:hAnsi="Arial" w:cs="Arial"/>
                <w:sz w:val="24"/>
                <w:szCs w:val="24"/>
                <w:lang w:eastAsia="en-GB"/>
              </w:rPr>
              <w:t>Chair</w:t>
            </w:r>
          </w:p>
        </w:tc>
        <w:tc>
          <w:tcPr>
            <w:tcW w:w="1849" w:type="dxa"/>
            <w:vMerge/>
          </w:tcPr>
          <w:p w:rsidR="00B02293" w:rsidRPr="001A48F5" w:rsidRDefault="00B02293" w:rsidP="003E4F71">
            <w:pPr>
              <w:spacing w:after="0" w:line="240" w:lineRule="auto"/>
              <w:rPr>
                <w:rFonts w:ascii="Arial" w:hAnsi="Arial" w:cs="Arial"/>
                <w:sz w:val="24"/>
                <w:szCs w:val="24"/>
                <w:lang w:eastAsia="en-GB"/>
              </w:rPr>
            </w:pPr>
          </w:p>
        </w:tc>
      </w:tr>
      <w:tr w:rsidR="00B02293" w:rsidRPr="001A48F5" w:rsidTr="001A48F5">
        <w:tc>
          <w:tcPr>
            <w:tcW w:w="1848" w:type="dxa"/>
            <w:vMerge w:val="restart"/>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lastRenderedPageBreak/>
              <w:t>Employees directly reporting</w:t>
            </w:r>
            <w:r w:rsidRPr="001A48F5">
              <w:rPr>
                <w:rFonts w:ascii="Arial" w:hAnsi="Arial" w:cs="Arial"/>
                <w:sz w:val="24"/>
                <w:szCs w:val="24"/>
                <w:lang w:eastAsia="en-GB"/>
              </w:rPr>
              <w:t xml:space="preserve"> to a Chief</w:t>
            </w:r>
          </w:p>
          <w:p w:rsidR="00B02293" w:rsidRDefault="00B02293" w:rsidP="003E4F71">
            <w:pPr>
              <w:spacing w:after="0" w:line="240" w:lineRule="auto"/>
              <w:ind w:left="142"/>
              <w:rPr>
                <w:rFonts w:ascii="Arial" w:hAnsi="Arial" w:cs="Arial"/>
                <w:sz w:val="24"/>
                <w:szCs w:val="24"/>
                <w:lang w:eastAsia="en-GB"/>
              </w:rPr>
            </w:pPr>
          </w:p>
          <w:p w:rsidR="00B02293" w:rsidRPr="001A48F5" w:rsidRDefault="00B02293" w:rsidP="003E4F71">
            <w:pPr>
              <w:spacing w:after="0" w:line="240" w:lineRule="auto"/>
              <w:ind w:left="142"/>
              <w:rPr>
                <w:rFonts w:ascii="Arial" w:hAnsi="Arial" w:cs="Arial"/>
                <w:sz w:val="24"/>
                <w:szCs w:val="24"/>
                <w:lang w:eastAsia="en-GB"/>
              </w:rPr>
            </w:pPr>
          </w:p>
        </w:tc>
        <w:tc>
          <w:tcPr>
            <w:tcW w:w="1848" w:type="dxa"/>
          </w:tcPr>
          <w:p w:rsidR="00B02293" w:rsidRDefault="00B02293" w:rsidP="003E4F71">
            <w:pPr>
              <w:spacing w:after="0" w:line="240" w:lineRule="auto"/>
              <w:ind w:left="142"/>
              <w:rPr>
                <w:rFonts w:ascii="Arial" w:hAnsi="Arial" w:cs="Arial"/>
                <w:sz w:val="24"/>
                <w:szCs w:val="24"/>
                <w:lang w:eastAsia="en-GB"/>
              </w:rPr>
            </w:pPr>
            <w:r w:rsidRPr="001A48F5">
              <w:rPr>
                <w:rFonts w:ascii="Arial" w:hAnsi="Arial" w:cs="Arial"/>
                <w:sz w:val="24"/>
                <w:szCs w:val="24"/>
                <w:lang w:eastAsia="en-GB"/>
              </w:rPr>
              <w:t>Chief</w:t>
            </w:r>
          </w:p>
          <w:p w:rsidR="00B02293" w:rsidRPr="001A48F5" w:rsidRDefault="00B02293" w:rsidP="003E4F71">
            <w:pPr>
              <w:spacing w:after="0" w:line="240" w:lineRule="auto"/>
              <w:ind w:left="142"/>
              <w:rPr>
                <w:rFonts w:ascii="Arial" w:hAnsi="Arial" w:cs="Arial"/>
                <w:sz w:val="24"/>
                <w:szCs w:val="24"/>
                <w:lang w:eastAsia="en-GB"/>
              </w:rPr>
            </w:pPr>
          </w:p>
        </w:tc>
        <w:tc>
          <w:tcPr>
            <w:tcW w:w="1848" w:type="dxa"/>
          </w:tcPr>
          <w:p w:rsidR="00B02293" w:rsidRDefault="00B02293" w:rsidP="003E4F71">
            <w:pPr>
              <w:spacing w:after="0" w:line="240" w:lineRule="auto"/>
              <w:ind w:left="142"/>
              <w:rPr>
                <w:rFonts w:ascii="Arial" w:hAnsi="Arial" w:cs="Arial"/>
                <w:sz w:val="24"/>
                <w:szCs w:val="24"/>
                <w:lang w:eastAsia="en-GB"/>
              </w:rPr>
            </w:pPr>
            <w:r w:rsidRPr="001A48F5">
              <w:rPr>
                <w:rFonts w:ascii="Arial" w:hAnsi="Arial" w:cs="Arial"/>
                <w:sz w:val="24"/>
                <w:szCs w:val="24"/>
                <w:lang w:eastAsia="en-GB"/>
              </w:rPr>
              <w:t>Chief</w:t>
            </w:r>
          </w:p>
          <w:p w:rsidR="00B02293" w:rsidRDefault="00B02293" w:rsidP="003E4F71">
            <w:pPr>
              <w:spacing w:after="0" w:line="240" w:lineRule="auto"/>
              <w:ind w:left="142"/>
              <w:rPr>
                <w:rFonts w:ascii="Arial" w:hAnsi="Arial" w:cs="Arial"/>
                <w:sz w:val="24"/>
                <w:szCs w:val="24"/>
                <w:lang w:eastAsia="en-GB"/>
              </w:rPr>
            </w:pPr>
          </w:p>
          <w:p w:rsidR="00B02293" w:rsidRPr="001A48F5" w:rsidRDefault="00B02293" w:rsidP="003E4F71">
            <w:pPr>
              <w:spacing w:after="0" w:line="240" w:lineRule="auto"/>
              <w:ind w:left="142"/>
              <w:rPr>
                <w:rFonts w:ascii="Arial" w:hAnsi="Arial" w:cs="Arial"/>
                <w:sz w:val="24"/>
                <w:szCs w:val="24"/>
                <w:lang w:eastAsia="en-GB"/>
              </w:rPr>
            </w:pPr>
          </w:p>
        </w:tc>
        <w:tc>
          <w:tcPr>
            <w:tcW w:w="1849" w:type="dxa"/>
          </w:tcPr>
          <w:p w:rsidR="00B02293" w:rsidRPr="001A48F5" w:rsidRDefault="00B02293" w:rsidP="003E4F71">
            <w:pPr>
              <w:spacing w:after="0" w:line="240" w:lineRule="auto"/>
              <w:ind w:left="142"/>
              <w:rPr>
                <w:rFonts w:ascii="Arial" w:hAnsi="Arial" w:cs="Arial"/>
                <w:sz w:val="24"/>
                <w:szCs w:val="24"/>
                <w:lang w:eastAsia="en-GB"/>
              </w:rPr>
            </w:pPr>
            <w:r w:rsidRPr="001A48F5">
              <w:rPr>
                <w:rFonts w:ascii="Arial" w:hAnsi="Arial" w:cs="Arial"/>
                <w:sz w:val="24"/>
                <w:szCs w:val="24"/>
                <w:lang w:eastAsia="en-GB"/>
              </w:rPr>
              <w:t>Chief Officer</w:t>
            </w:r>
          </w:p>
        </w:tc>
        <w:tc>
          <w:tcPr>
            <w:tcW w:w="1849" w:type="dxa"/>
            <w:vMerge w:val="restart"/>
          </w:tcPr>
          <w:p w:rsidR="00B02293" w:rsidRPr="001A48F5" w:rsidRDefault="00B02293" w:rsidP="003E4F71">
            <w:pPr>
              <w:spacing w:after="0" w:line="240" w:lineRule="auto"/>
              <w:ind w:left="142"/>
              <w:rPr>
                <w:rFonts w:ascii="Arial" w:hAnsi="Arial" w:cs="Arial"/>
                <w:sz w:val="24"/>
                <w:szCs w:val="24"/>
                <w:lang w:eastAsia="en-GB"/>
              </w:rPr>
            </w:pPr>
            <w:r w:rsidRPr="001A48F5">
              <w:rPr>
                <w:rFonts w:ascii="Arial" w:hAnsi="Arial" w:cs="Arial"/>
                <w:sz w:val="24"/>
                <w:szCs w:val="24"/>
                <w:lang w:eastAsia="en-GB"/>
              </w:rPr>
              <w:t>Chief in consultation with Human Resources</w:t>
            </w:r>
          </w:p>
        </w:tc>
      </w:tr>
      <w:tr w:rsidR="00B02293" w:rsidRPr="001A48F5" w:rsidTr="001A48F5">
        <w:tc>
          <w:tcPr>
            <w:tcW w:w="1848" w:type="dxa"/>
            <w:vMerge/>
          </w:tcPr>
          <w:p w:rsidR="00B02293" w:rsidRPr="001A48F5" w:rsidRDefault="00B02293" w:rsidP="003E4F71">
            <w:pPr>
              <w:spacing w:after="0" w:line="240" w:lineRule="auto"/>
              <w:ind w:left="142"/>
              <w:rPr>
                <w:rFonts w:ascii="Arial" w:hAnsi="Arial" w:cs="Arial"/>
                <w:sz w:val="24"/>
                <w:szCs w:val="24"/>
                <w:lang w:eastAsia="en-GB"/>
              </w:rPr>
            </w:pPr>
          </w:p>
        </w:tc>
        <w:tc>
          <w:tcPr>
            <w:tcW w:w="1848"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 xml:space="preserve">Appeal to Chief Officer </w:t>
            </w:r>
          </w:p>
        </w:tc>
        <w:tc>
          <w:tcPr>
            <w:tcW w:w="1848"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Appeal to Chief Officer</w:t>
            </w:r>
          </w:p>
        </w:tc>
        <w:tc>
          <w:tcPr>
            <w:tcW w:w="1849"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Appeal to the Chair</w:t>
            </w:r>
          </w:p>
        </w:tc>
        <w:tc>
          <w:tcPr>
            <w:tcW w:w="1849" w:type="dxa"/>
            <w:vMerge/>
          </w:tcPr>
          <w:p w:rsidR="00B02293" w:rsidRPr="001A48F5" w:rsidRDefault="00B02293" w:rsidP="003E4F71">
            <w:pPr>
              <w:spacing w:after="0" w:line="240" w:lineRule="auto"/>
              <w:ind w:left="142"/>
              <w:rPr>
                <w:rFonts w:ascii="Arial" w:hAnsi="Arial" w:cs="Arial"/>
                <w:sz w:val="24"/>
                <w:szCs w:val="24"/>
                <w:lang w:eastAsia="en-GB"/>
              </w:rPr>
            </w:pPr>
          </w:p>
        </w:tc>
      </w:tr>
      <w:tr w:rsidR="00B02293" w:rsidRPr="001A48F5" w:rsidTr="001A48F5">
        <w:tc>
          <w:tcPr>
            <w:tcW w:w="1848" w:type="dxa"/>
            <w:vMerge w:val="restart"/>
          </w:tcPr>
          <w:p w:rsidR="00B02293" w:rsidRPr="001A48F5" w:rsidRDefault="00B02293" w:rsidP="003E4F71">
            <w:pPr>
              <w:spacing w:after="0" w:line="240" w:lineRule="auto"/>
              <w:ind w:left="142"/>
              <w:rPr>
                <w:rFonts w:ascii="Arial" w:hAnsi="Arial" w:cs="Arial"/>
                <w:sz w:val="24"/>
                <w:szCs w:val="24"/>
                <w:lang w:eastAsia="en-GB"/>
              </w:rPr>
            </w:pPr>
            <w:r w:rsidRPr="001A48F5">
              <w:rPr>
                <w:rFonts w:ascii="Arial" w:hAnsi="Arial" w:cs="Arial"/>
                <w:sz w:val="24"/>
                <w:szCs w:val="24"/>
                <w:lang w:eastAsia="en-GB"/>
              </w:rPr>
              <w:t>All other staff</w:t>
            </w:r>
          </w:p>
        </w:tc>
        <w:tc>
          <w:tcPr>
            <w:tcW w:w="1848"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Line Manager (band 8a</w:t>
            </w:r>
            <w:r w:rsidRPr="001A48F5">
              <w:rPr>
                <w:rFonts w:ascii="Arial" w:hAnsi="Arial" w:cs="Arial"/>
                <w:sz w:val="24"/>
                <w:szCs w:val="24"/>
                <w:lang w:eastAsia="en-GB"/>
              </w:rPr>
              <w:t xml:space="preserve"> and above)</w:t>
            </w:r>
          </w:p>
        </w:tc>
        <w:tc>
          <w:tcPr>
            <w:tcW w:w="1848"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Line Manager (band 8a</w:t>
            </w:r>
            <w:r w:rsidRPr="001A48F5">
              <w:rPr>
                <w:rFonts w:ascii="Arial" w:hAnsi="Arial" w:cs="Arial"/>
                <w:sz w:val="24"/>
                <w:szCs w:val="24"/>
                <w:lang w:eastAsia="en-GB"/>
              </w:rPr>
              <w:t xml:space="preserve"> and above)</w:t>
            </w:r>
          </w:p>
        </w:tc>
        <w:tc>
          <w:tcPr>
            <w:tcW w:w="1849" w:type="dxa"/>
          </w:tcPr>
          <w:p w:rsidR="00B02293" w:rsidRPr="001A48F5" w:rsidRDefault="00B02293" w:rsidP="003E4F71">
            <w:pPr>
              <w:spacing w:after="0" w:line="240" w:lineRule="auto"/>
              <w:ind w:left="142"/>
              <w:rPr>
                <w:rFonts w:ascii="Arial" w:hAnsi="Arial" w:cs="Arial"/>
                <w:sz w:val="24"/>
                <w:szCs w:val="24"/>
                <w:lang w:eastAsia="en-GB"/>
              </w:rPr>
            </w:pPr>
            <w:r w:rsidRPr="001A48F5">
              <w:rPr>
                <w:rFonts w:ascii="Arial" w:hAnsi="Arial" w:cs="Arial"/>
                <w:sz w:val="24"/>
                <w:szCs w:val="24"/>
                <w:lang w:eastAsia="en-GB"/>
              </w:rPr>
              <w:t>Chief</w:t>
            </w:r>
          </w:p>
        </w:tc>
        <w:tc>
          <w:tcPr>
            <w:tcW w:w="1849" w:type="dxa"/>
            <w:vMerge w:val="restart"/>
          </w:tcPr>
          <w:p w:rsidR="00B02293" w:rsidRPr="001A48F5" w:rsidRDefault="00B02293" w:rsidP="003E4F71">
            <w:pPr>
              <w:spacing w:after="0" w:line="240" w:lineRule="auto"/>
              <w:ind w:left="142"/>
              <w:rPr>
                <w:rFonts w:ascii="Arial" w:hAnsi="Arial" w:cs="Arial"/>
                <w:sz w:val="24"/>
                <w:szCs w:val="24"/>
                <w:lang w:eastAsia="en-GB"/>
              </w:rPr>
            </w:pPr>
            <w:r w:rsidRPr="001A48F5">
              <w:rPr>
                <w:rFonts w:ascii="Arial" w:hAnsi="Arial" w:cs="Arial"/>
                <w:sz w:val="24"/>
                <w:szCs w:val="24"/>
                <w:lang w:eastAsia="en-GB"/>
              </w:rPr>
              <w:t xml:space="preserve">Chief in consultation with Human Resources </w:t>
            </w:r>
          </w:p>
        </w:tc>
      </w:tr>
      <w:tr w:rsidR="00B02293" w:rsidRPr="001A48F5" w:rsidTr="001A48F5">
        <w:tc>
          <w:tcPr>
            <w:tcW w:w="1848" w:type="dxa"/>
            <w:vMerge/>
          </w:tcPr>
          <w:p w:rsidR="00B02293" w:rsidRPr="001A48F5" w:rsidRDefault="00B02293" w:rsidP="003E4F71">
            <w:pPr>
              <w:spacing w:after="0" w:line="240" w:lineRule="auto"/>
              <w:ind w:left="142"/>
              <w:rPr>
                <w:rFonts w:ascii="Arial" w:hAnsi="Arial" w:cs="Arial"/>
                <w:sz w:val="24"/>
                <w:szCs w:val="24"/>
                <w:lang w:eastAsia="en-GB"/>
              </w:rPr>
            </w:pPr>
          </w:p>
        </w:tc>
        <w:tc>
          <w:tcPr>
            <w:tcW w:w="1848"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Appeal to Chief</w:t>
            </w:r>
          </w:p>
        </w:tc>
        <w:tc>
          <w:tcPr>
            <w:tcW w:w="1848"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Appeal to Chief</w:t>
            </w:r>
          </w:p>
        </w:tc>
        <w:tc>
          <w:tcPr>
            <w:tcW w:w="1849" w:type="dxa"/>
          </w:tcPr>
          <w:p w:rsidR="00B02293" w:rsidRPr="001A48F5" w:rsidRDefault="00B02293" w:rsidP="003E4F71">
            <w:pPr>
              <w:spacing w:after="0" w:line="240" w:lineRule="auto"/>
              <w:ind w:left="142"/>
              <w:rPr>
                <w:rFonts w:ascii="Arial" w:hAnsi="Arial" w:cs="Arial"/>
                <w:sz w:val="24"/>
                <w:szCs w:val="24"/>
                <w:lang w:eastAsia="en-GB"/>
              </w:rPr>
            </w:pPr>
            <w:r>
              <w:rPr>
                <w:rFonts w:ascii="Arial" w:hAnsi="Arial" w:cs="Arial"/>
                <w:sz w:val="24"/>
                <w:szCs w:val="24"/>
                <w:lang w:eastAsia="en-GB"/>
              </w:rPr>
              <w:t>Appeal to Chief Officer</w:t>
            </w:r>
          </w:p>
        </w:tc>
        <w:tc>
          <w:tcPr>
            <w:tcW w:w="1849" w:type="dxa"/>
            <w:vMerge/>
          </w:tcPr>
          <w:p w:rsidR="00B02293" w:rsidRPr="001A48F5" w:rsidRDefault="00B02293" w:rsidP="003E4F71">
            <w:pPr>
              <w:spacing w:after="0" w:line="240" w:lineRule="auto"/>
              <w:ind w:left="142"/>
              <w:rPr>
                <w:rFonts w:ascii="Arial" w:hAnsi="Arial" w:cs="Arial"/>
                <w:sz w:val="24"/>
                <w:szCs w:val="24"/>
                <w:lang w:eastAsia="en-GB"/>
              </w:rPr>
            </w:pPr>
          </w:p>
        </w:tc>
      </w:tr>
    </w:tbl>
    <w:p w:rsidR="00257E75" w:rsidRDefault="00257E75" w:rsidP="007965C0">
      <w:pPr>
        <w:spacing w:after="0" w:line="240" w:lineRule="auto"/>
        <w:rPr>
          <w:rFonts w:ascii="Arial" w:hAnsi="Arial" w:cs="Arial"/>
          <w:lang w:eastAsia="en-GB"/>
        </w:rPr>
        <w:sectPr w:rsidR="00257E75" w:rsidSect="00693774">
          <w:footerReference w:type="default" r:id="rId10"/>
          <w:headerReference w:type="first" r:id="rId11"/>
          <w:pgSz w:w="11906" w:h="16838"/>
          <w:pgMar w:top="1440" w:right="1440" w:bottom="1440" w:left="1440" w:header="708" w:footer="708" w:gutter="0"/>
          <w:cols w:space="708"/>
          <w:docGrid w:linePitch="360"/>
        </w:sectPr>
      </w:pPr>
    </w:p>
    <w:p w:rsidR="00717FC3" w:rsidRDefault="00717FC3" w:rsidP="00717FC3">
      <w:pPr>
        <w:jc w:val="center"/>
        <w:rPr>
          <w:rFonts w:ascii="Arial" w:hAnsi="Arial"/>
          <w:b/>
          <w:sz w:val="40"/>
          <w:szCs w:val="32"/>
        </w:rPr>
      </w:pPr>
      <w:r w:rsidRPr="00143096">
        <w:rPr>
          <w:rFonts w:ascii="Arial" w:hAnsi="Arial"/>
          <w:b/>
          <w:sz w:val="40"/>
          <w:szCs w:val="32"/>
        </w:rPr>
        <w:lastRenderedPageBreak/>
        <w:t xml:space="preserve">Equality Impact Assessment </w:t>
      </w:r>
    </w:p>
    <w:p w:rsidR="00717FC3" w:rsidRPr="00DB42A3" w:rsidRDefault="00717FC3" w:rsidP="00717FC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717FC3" w:rsidRPr="00DB42A3" w:rsidTr="00BC6D94">
        <w:trPr>
          <w:trHeight w:val="622"/>
        </w:trPr>
        <w:tc>
          <w:tcPr>
            <w:tcW w:w="4644" w:type="dxa"/>
            <w:vAlign w:val="center"/>
          </w:tcPr>
          <w:p w:rsidR="00717FC3" w:rsidRPr="00DB42A3" w:rsidRDefault="00717FC3" w:rsidP="00BC6D94">
            <w:pPr>
              <w:rPr>
                <w:rFonts w:ascii="Arial" w:hAnsi="Arial"/>
                <w:b/>
                <w:bCs/>
              </w:rPr>
            </w:pPr>
            <w:r w:rsidRPr="00DB42A3">
              <w:rPr>
                <w:rFonts w:ascii="Arial" w:hAnsi="Arial"/>
                <w:b/>
                <w:bCs/>
              </w:rPr>
              <w:t>Title of policy or service</w:t>
            </w:r>
            <w:r>
              <w:rPr>
                <w:rFonts w:ascii="Arial" w:hAnsi="Arial"/>
                <w:b/>
                <w:bCs/>
              </w:rPr>
              <w:t>:</w:t>
            </w:r>
          </w:p>
        </w:tc>
        <w:tc>
          <w:tcPr>
            <w:tcW w:w="10065" w:type="dxa"/>
            <w:gridSpan w:val="2"/>
          </w:tcPr>
          <w:p w:rsidR="00717FC3" w:rsidRPr="00DB42A3" w:rsidRDefault="00717FC3" w:rsidP="00BC6D94">
            <w:pPr>
              <w:rPr>
                <w:rFonts w:ascii="Arial" w:hAnsi="Arial"/>
              </w:rPr>
            </w:pPr>
            <w:r>
              <w:rPr>
                <w:rFonts w:ascii="Arial" w:hAnsi="Arial"/>
              </w:rPr>
              <w:t>Disciplinary Policy</w:t>
            </w:r>
          </w:p>
        </w:tc>
      </w:tr>
      <w:tr w:rsidR="00717FC3" w:rsidRPr="00DB42A3" w:rsidTr="00BC6D94">
        <w:trPr>
          <w:trHeight w:val="703"/>
        </w:trPr>
        <w:tc>
          <w:tcPr>
            <w:tcW w:w="4644" w:type="dxa"/>
            <w:vAlign w:val="center"/>
          </w:tcPr>
          <w:p w:rsidR="00717FC3" w:rsidRDefault="00717FC3" w:rsidP="00BC6D94">
            <w:pPr>
              <w:rPr>
                <w:rFonts w:ascii="Arial" w:hAnsi="Arial"/>
                <w:b/>
                <w:bCs/>
              </w:rPr>
            </w:pPr>
            <w:r w:rsidRPr="00DB42A3">
              <w:rPr>
                <w:rFonts w:ascii="Arial" w:hAnsi="Arial"/>
                <w:b/>
                <w:bCs/>
              </w:rPr>
              <w:t>Name and role of officer</w:t>
            </w:r>
            <w:r>
              <w:rPr>
                <w:rFonts w:ascii="Arial" w:hAnsi="Arial"/>
                <w:b/>
                <w:bCs/>
              </w:rPr>
              <w:t>/</w:t>
            </w:r>
            <w:r w:rsidRPr="00DB42A3">
              <w:rPr>
                <w:rFonts w:ascii="Arial" w:hAnsi="Arial"/>
                <w:b/>
                <w:bCs/>
              </w:rPr>
              <w:t xml:space="preserve">s completing </w:t>
            </w:r>
          </w:p>
          <w:p w:rsidR="00717FC3" w:rsidRPr="00DB42A3" w:rsidRDefault="00717FC3" w:rsidP="00BC6D94">
            <w:pPr>
              <w:rPr>
                <w:rFonts w:ascii="Arial" w:hAnsi="Arial"/>
                <w:b/>
                <w:bCs/>
              </w:rPr>
            </w:pPr>
            <w:r w:rsidRPr="00DB42A3">
              <w:rPr>
                <w:rFonts w:ascii="Arial" w:hAnsi="Arial"/>
                <w:b/>
                <w:bCs/>
              </w:rPr>
              <w:t>the assessment</w:t>
            </w:r>
            <w:r>
              <w:rPr>
                <w:rFonts w:ascii="Arial" w:hAnsi="Arial"/>
                <w:b/>
                <w:bCs/>
              </w:rPr>
              <w:t>:</w:t>
            </w:r>
          </w:p>
        </w:tc>
        <w:tc>
          <w:tcPr>
            <w:tcW w:w="10065" w:type="dxa"/>
            <w:gridSpan w:val="2"/>
          </w:tcPr>
          <w:p w:rsidR="00717FC3" w:rsidRPr="00DB42A3" w:rsidRDefault="00FF17A3" w:rsidP="00BC6D94">
            <w:pPr>
              <w:rPr>
                <w:rFonts w:ascii="Arial" w:hAnsi="Arial"/>
              </w:rPr>
            </w:pPr>
            <w:r>
              <w:rPr>
                <w:rFonts w:ascii="Arial" w:hAnsi="Arial"/>
              </w:rPr>
              <w:t>HR and OD Business Partner</w:t>
            </w:r>
          </w:p>
        </w:tc>
      </w:tr>
      <w:tr w:rsidR="00717FC3" w:rsidRPr="00DB42A3" w:rsidTr="00BC6D94">
        <w:trPr>
          <w:trHeight w:val="503"/>
        </w:trPr>
        <w:tc>
          <w:tcPr>
            <w:tcW w:w="4644" w:type="dxa"/>
            <w:vAlign w:val="center"/>
          </w:tcPr>
          <w:p w:rsidR="00717FC3" w:rsidRPr="00DB42A3" w:rsidRDefault="00717FC3" w:rsidP="00BC6D94">
            <w:pPr>
              <w:keepNext/>
              <w:outlineLvl w:val="0"/>
              <w:rPr>
                <w:rFonts w:ascii="Arial" w:hAnsi="Arial"/>
                <w:b/>
                <w:bCs/>
              </w:rPr>
            </w:pPr>
            <w:r w:rsidRPr="00DB42A3">
              <w:rPr>
                <w:rFonts w:ascii="Arial" w:hAnsi="Arial"/>
                <w:b/>
                <w:bCs/>
              </w:rPr>
              <w:t xml:space="preserve">Date </w:t>
            </w:r>
            <w:r>
              <w:rPr>
                <w:rFonts w:ascii="Arial" w:hAnsi="Arial"/>
                <w:b/>
                <w:bCs/>
              </w:rPr>
              <w:t xml:space="preserve">of </w:t>
            </w:r>
            <w:r w:rsidRPr="00DB42A3">
              <w:rPr>
                <w:rFonts w:ascii="Arial" w:hAnsi="Arial"/>
                <w:b/>
                <w:bCs/>
              </w:rPr>
              <w:t>assessment</w:t>
            </w:r>
            <w:r>
              <w:rPr>
                <w:rFonts w:ascii="Arial" w:hAnsi="Arial"/>
                <w:b/>
                <w:bCs/>
              </w:rPr>
              <w:t>:</w:t>
            </w:r>
          </w:p>
        </w:tc>
        <w:tc>
          <w:tcPr>
            <w:tcW w:w="10065" w:type="dxa"/>
            <w:gridSpan w:val="2"/>
          </w:tcPr>
          <w:p w:rsidR="00717FC3" w:rsidRPr="008D53EC" w:rsidRDefault="00FF17A3" w:rsidP="00BC6D94">
            <w:pPr>
              <w:keepNext/>
              <w:spacing w:before="60" w:line="360" w:lineRule="auto"/>
              <w:ind w:left="1440" w:hanging="1440"/>
              <w:outlineLvl w:val="0"/>
              <w:rPr>
                <w:rFonts w:ascii="Arial" w:hAnsi="Arial"/>
              </w:rPr>
            </w:pPr>
            <w:r>
              <w:rPr>
                <w:rFonts w:ascii="Arial" w:hAnsi="Arial"/>
              </w:rPr>
              <w:t>March 2020</w:t>
            </w:r>
          </w:p>
        </w:tc>
      </w:tr>
      <w:tr w:rsidR="00717FC3" w:rsidRPr="00DA1ECA" w:rsidTr="00BC6D94">
        <w:trPr>
          <w:trHeight w:val="519"/>
        </w:trPr>
        <w:tc>
          <w:tcPr>
            <w:tcW w:w="4644" w:type="dxa"/>
            <w:vAlign w:val="center"/>
          </w:tcPr>
          <w:p w:rsidR="00717FC3" w:rsidRPr="00DA1ECA" w:rsidRDefault="00717FC3" w:rsidP="00BC6D94">
            <w:pPr>
              <w:keepNext/>
              <w:outlineLvl w:val="0"/>
              <w:rPr>
                <w:rFonts w:ascii="Arial" w:hAnsi="Arial"/>
                <w:b/>
                <w:bCs/>
              </w:rPr>
            </w:pPr>
            <w:r w:rsidRPr="00DA1ECA">
              <w:rPr>
                <w:rFonts w:ascii="Arial" w:hAnsi="Arial"/>
                <w:b/>
                <w:bCs/>
              </w:rPr>
              <w:t xml:space="preserve">Type of EIA completed: </w:t>
            </w:r>
            <w:r w:rsidRPr="00DA1ECA">
              <w:rPr>
                <w:rFonts w:ascii="Arial" w:hAnsi="Arial"/>
              </w:rPr>
              <w:t xml:space="preserve"> </w:t>
            </w:r>
            <w:r w:rsidRPr="00DA1ECA">
              <w:rPr>
                <w:rFonts w:ascii="Arial" w:hAnsi="Arial"/>
                <w:b/>
              </w:rPr>
              <w:t xml:space="preserve">     </w:t>
            </w:r>
          </w:p>
        </w:tc>
        <w:tc>
          <w:tcPr>
            <w:tcW w:w="6379" w:type="dxa"/>
          </w:tcPr>
          <w:p w:rsidR="00717FC3" w:rsidRPr="00DA1ECA" w:rsidRDefault="00717FC3" w:rsidP="00BC6D94">
            <w:pPr>
              <w:keepNext/>
              <w:spacing w:before="60" w:line="360" w:lineRule="auto"/>
              <w:outlineLvl w:val="0"/>
              <w:rPr>
                <w:rFonts w:ascii="Arial" w:hAnsi="Arial"/>
              </w:rPr>
            </w:pPr>
            <w:r w:rsidRPr="00DA1ECA">
              <w:rPr>
                <w:rFonts w:ascii="Arial" w:hAnsi="Arial"/>
                <w:b/>
              </w:rPr>
              <w:t xml:space="preserve">Initial EIA ‘Screening’ </w:t>
            </w:r>
            <w:r w:rsidRPr="00DA1ECA">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A1ECA">
              <w:rPr>
                <w:rFonts w:ascii="Arial" w:hAnsi="Arial"/>
                <w:b/>
              </w:rPr>
              <w:t xml:space="preserve">   </w:t>
            </w:r>
            <w:r w:rsidRPr="00DA1ECA">
              <w:rPr>
                <w:rFonts w:ascii="Arial" w:hAnsi="Arial"/>
                <w:b/>
                <w:i/>
              </w:rPr>
              <w:t xml:space="preserve">or </w:t>
            </w:r>
            <w:r w:rsidRPr="00DA1ECA">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DA1ECA">
                  <w:rPr>
                    <w:rFonts w:ascii="MS Gothic" w:eastAsia="MS Gothic" w:hAnsi="MS Gothic" w:hint="eastAsia"/>
                  </w:rPr>
                  <w:t>☐</w:t>
                </w:r>
              </w:sdtContent>
            </w:sdt>
            <w:r w:rsidRPr="00DA1ECA">
              <w:rPr>
                <w:rFonts w:ascii="Arial" w:hAnsi="Arial"/>
              </w:rPr>
              <w:t xml:space="preserve">           </w:t>
            </w:r>
          </w:p>
        </w:tc>
        <w:tc>
          <w:tcPr>
            <w:tcW w:w="3686" w:type="dxa"/>
          </w:tcPr>
          <w:p w:rsidR="00717FC3" w:rsidRPr="00DA1ECA" w:rsidRDefault="00717FC3" w:rsidP="00BC6D94">
            <w:pPr>
              <w:keepNext/>
              <w:jc w:val="center"/>
              <w:outlineLvl w:val="0"/>
              <w:rPr>
                <w:rFonts w:ascii="Arial" w:hAnsi="Arial"/>
              </w:rPr>
            </w:pPr>
            <w:r w:rsidRPr="00DA1ECA">
              <w:rPr>
                <w:rFonts w:ascii="Arial" w:hAnsi="Arial"/>
                <w:i/>
              </w:rPr>
              <w:t xml:space="preserve">(select one option - </w:t>
            </w:r>
            <w:r w:rsidRPr="00DA1ECA">
              <w:rPr>
                <w:rFonts w:ascii="Arial" w:hAnsi="Arial"/>
                <w:i/>
              </w:rPr>
              <w:br/>
              <w:t>see page 4 for guidance)</w:t>
            </w:r>
          </w:p>
        </w:tc>
      </w:tr>
    </w:tbl>
    <w:p w:rsidR="00717FC3" w:rsidRPr="00DB42A3" w:rsidRDefault="00717FC3" w:rsidP="00717FC3">
      <w:pPr>
        <w:rPr>
          <w:rFonts w:ascii="Arial" w:hAnsi="Arial"/>
        </w:rPr>
      </w:pPr>
    </w:p>
    <w:p w:rsidR="00717FC3" w:rsidRPr="00DB42A3" w:rsidRDefault="00717FC3" w:rsidP="00717FC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717FC3" w:rsidRPr="00DB42A3" w:rsidTr="00BC6D94">
        <w:trPr>
          <w:trHeight w:val="313"/>
        </w:trPr>
        <w:tc>
          <w:tcPr>
            <w:tcW w:w="14709" w:type="dxa"/>
            <w:gridSpan w:val="2"/>
            <w:shd w:val="clear" w:color="auto" w:fill="E0E0E0"/>
          </w:tcPr>
          <w:p w:rsidR="00717FC3" w:rsidRPr="00DB42A3" w:rsidRDefault="00717FC3" w:rsidP="00BC6D94">
            <w:pPr>
              <w:rPr>
                <w:rFonts w:ascii="Arial" w:hAnsi="Arial"/>
                <w:b/>
                <w:sz w:val="28"/>
                <w:szCs w:val="28"/>
              </w:rPr>
            </w:pPr>
            <w:r w:rsidRPr="00DB42A3">
              <w:rPr>
                <w:rFonts w:ascii="Arial" w:hAnsi="Arial"/>
                <w:b/>
                <w:sz w:val="28"/>
                <w:szCs w:val="28"/>
              </w:rPr>
              <w:t>1. Outline</w:t>
            </w:r>
          </w:p>
        </w:tc>
      </w:tr>
      <w:tr w:rsidR="00717FC3" w:rsidRPr="00DB42A3" w:rsidTr="00BC6D94">
        <w:trPr>
          <w:trHeight w:val="1832"/>
        </w:trPr>
        <w:tc>
          <w:tcPr>
            <w:tcW w:w="4039" w:type="dxa"/>
          </w:tcPr>
          <w:p w:rsidR="00717FC3" w:rsidRPr="00DB42A3" w:rsidRDefault="00717FC3" w:rsidP="00BC6D94">
            <w:pPr>
              <w:tabs>
                <w:tab w:val="left" w:pos="4500"/>
              </w:tabs>
              <w:rPr>
                <w:rFonts w:ascii="Arial" w:hAnsi="Arial"/>
                <w:b/>
                <w:sz w:val="26"/>
                <w:szCs w:val="26"/>
              </w:rPr>
            </w:pPr>
            <w:r w:rsidRPr="00DB42A3">
              <w:rPr>
                <w:rFonts w:ascii="Arial" w:hAnsi="Arial"/>
                <w:b/>
                <w:sz w:val="26"/>
                <w:szCs w:val="26"/>
              </w:rPr>
              <w:t>Give a brief summary of your policy or service</w:t>
            </w:r>
          </w:p>
          <w:p w:rsidR="00717FC3" w:rsidRPr="00DB42A3" w:rsidRDefault="00717FC3" w:rsidP="00717FC3">
            <w:pPr>
              <w:numPr>
                <w:ilvl w:val="0"/>
                <w:numId w:val="22"/>
              </w:numPr>
              <w:tabs>
                <w:tab w:val="left" w:pos="4500"/>
              </w:tabs>
              <w:spacing w:after="0" w:line="240" w:lineRule="auto"/>
              <w:rPr>
                <w:rFonts w:ascii="Arial" w:hAnsi="Arial"/>
                <w:sz w:val="26"/>
                <w:szCs w:val="26"/>
              </w:rPr>
            </w:pPr>
            <w:r w:rsidRPr="00DB42A3">
              <w:rPr>
                <w:rFonts w:ascii="Arial" w:hAnsi="Arial"/>
                <w:sz w:val="26"/>
                <w:szCs w:val="26"/>
              </w:rPr>
              <w:t>Aims</w:t>
            </w:r>
          </w:p>
          <w:p w:rsidR="00717FC3" w:rsidRPr="00DB42A3" w:rsidRDefault="00717FC3" w:rsidP="00717FC3">
            <w:pPr>
              <w:numPr>
                <w:ilvl w:val="0"/>
                <w:numId w:val="22"/>
              </w:numPr>
              <w:tabs>
                <w:tab w:val="left" w:pos="4500"/>
              </w:tabs>
              <w:spacing w:after="0" w:line="240" w:lineRule="auto"/>
              <w:rPr>
                <w:rFonts w:ascii="Arial" w:hAnsi="Arial"/>
                <w:sz w:val="26"/>
                <w:szCs w:val="26"/>
              </w:rPr>
            </w:pPr>
            <w:r w:rsidRPr="00DB42A3">
              <w:rPr>
                <w:rFonts w:ascii="Arial" w:hAnsi="Arial"/>
                <w:sz w:val="26"/>
                <w:szCs w:val="26"/>
              </w:rPr>
              <w:t>Objectives</w:t>
            </w:r>
          </w:p>
          <w:p w:rsidR="00717FC3" w:rsidRPr="00265A2D" w:rsidRDefault="00717FC3" w:rsidP="00717FC3">
            <w:pPr>
              <w:numPr>
                <w:ilvl w:val="0"/>
                <w:numId w:val="22"/>
              </w:numPr>
              <w:tabs>
                <w:tab w:val="left" w:pos="4500"/>
              </w:tabs>
              <w:spacing w:after="0" w:line="240" w:lineRule="auto"/>
              <w:rPr>
                <w:rFonts w:ascii="Arial" w:hAnsi="Arial"/>
                <w:b/>
                <w:sz w:val="26"/>
                <w:szCs w:val="26"/>
              </w:rPr>
            </w:pPr>
            <w:r w:rsidRPr="00DB42A3">
              <w:rPr>
                <w:rFonts w:ascii="Arial" w:hAnsi="Arial"/>
                <w:sz w:val="26"/>
                <w:szCs w:val="26"/>
              </w:rPr>
              <w:t>Links to other policies, including partners, national or regional</w:t>
            </w:r>
          </w:p>
          <w:p w:rsidR="00717FC3" w:rsidRDefault="00717FC3" w:rsidP="00BC6D94">
            <w:pPr>
              <w:tabs>
                <w:tab w:val="left" w:pos="4500"/>
              </w:tabs>
              <w:rPr>
                <w:rFonts w:ascii="Arial" w:hAnsi="Arial"/>
                <w:sz w:val="26"/>
                <w:szCs w:val="26"/>
              </w:rPr>
            </w:pPr>
          </w:p>
          <w:p w:rsidR="00717FC3" w:rsidRPr="00DB42A3" w:rsidRDefault="00717FC3" w:rsidP="00BC6D94">
            <w:pPr>
              <w:tabs>
                <w:tab w:val="left" w:pos="4500"/>
              </w:tabs>
              <w:rPr>
                <w:rFonts w:ascii="Arial" w:hAnsi="Arial"/>
                <w:b/>
                <w:sz w:val="26"/>
                <w:szCs w:val="26"/>
              </w:rPr>
            </w:pPr>
          </w:p>
        </w:tc>
        <w:tc>
          <w:tcPr>
            <w:tcW w:w="10670" w:type="dxa"/>
          </w:tcPr>
          <w:p w:rsidR="00717FC3" w:rsidRDefault="00717FC3" w:rsidP="00BC6D94">
            <w:pPr>
              <w:jc w:val="both"/>
              <w:rPr>
                <w:rFonts w:ascii="Arial" w:hAnsi="Arial"/>
              </w:rPr>
            </w:pPr>
            <w:r>
              <w:rPr>
                <w:rFonts w:ascii="Arial" w:hAnsi="Arial"/>
              </w:rPr>
              <w:t xml:space="preserve">HR Policy implemented to provide a process and framework to manage employee issues of misconduct in a fair and consistent manner in line with employment law, good HR practice and CCG values. </w:t>
            </w:r>
          </w:p>
          <w:p w:rsidR="00717FC3" w:rsidRDefault="00717FC3" w:rsidP="00BC6D94">
            <w:pPr>
              <w:jc w:val="both"/>
              <w:rPr>
                <w:rFonts w:ascii="Arial" w:hAnsi="Arial"/>
              </w:rPr>
            </w:pPr>
            <w:r>
              <w:rPr>
                <w:rFonts w:ascii="Arial" w:hAnsi="Arial"/>
              </w:rPr>
              <w:t>The aim of the policy is to comply with statutory requirements, NHS Litigation Authority Standards and best practice.</w:t>
            </w:r>
          </w:p>
          <w:p w:rsidR="00717FC3" w:rsidRPr="00DB42A3" w:rsidRDefault="00717FC3" w:rsidP="00BC6D94">
            <w:pPr>
              <w:jc w:val="both"/>
              <w:rPr>
                <w:rFonts w:ascii="Arial" w:hAnsi="Arial"/>
              </w:rPr>
            </w:pPr>
            <w:r>
              <w:rPr>
                <w:rFonts w:ascii="Arial" w:hAnsi="Arial"/>
              </w:rPr>
              <w:t>This policy acknowledges the ACAS code of practice on discipline at work</w:t>
            </w:r>
          </w:p>
        </w:tc>
      </w:tr>
    </w:tbl>
    <w:p w:rsidR="00717FC3" w:rsidRPr="00DB42A3" w:rsidRDefault="00717FC3" w:rsidP="00717FC3">
      <w:pPr>
        <w:rPr>
          <w:rFonts w:ascii="Arial" w:hAnsi="Arial"/>
        </w:rPr>
      </w:pPr>
    </w:p>
    <w:p w:rsidR="00717FC3" w:rsidRPr="00DA1ECA" w:rsidRDefault="00717FC3" w:rsidP="00717FC3">
      <w:pPr>
        <w:rPr>
          <w:rFonts w:ascii="Arial" w:hAnsi="Arial" w:cs="Arial"/>
          <w:b/>
          <w:sz w:val="28"/>
        </w:rPr>
      </w:pPr>
      <w:r w:rsidRPr="00DA1ECA">
        <w:rPr>
          <w:rFonts w:ascii="Arial" w:hAnsi="Arial" w:cs="Arial"/>
          <w:b/>
          <w:sz w:val="28"/>
        </w:rPr>
        <w:lastRenderedPageBreak/>
        <w:t>Identifying impact:</w:t>
      </w:r>
    </w:p>
    <w:p w:rsidR="00717FC3" w:rsidRPr="00DA1ECA" w:rsidRDefault="00717FC3" w:rsidP="00717FC3">
      <w:pPr>
        <w:pStyle w:val="ListParagraph"/>
        <w:numPr>
          <w:ilvl w:val="0"/>
          <w:numId w:val="24"/>
        </w:numPr>
        <w:spacing w:after="0" w:line="240" w:lineRule="auto"/>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will actively promote or improve equality of opportunity;</w:t>
      </w:r>
    </w:p>
    <w:p w:rsidR="00717FC3" w:rsidRPr="00DA1ECA" w:rsidRDefault="00717FC3" w:rsidP="00717FC3">
      <w:pPr>
        <w:pStyle w:val="ListParagraph"/>
        <w:numPr>
          <w:ilvl w:val="0"/>
          <w:numId w:val="24"/>
        </w:numPr>
        <w:autoSpaceDE w:val="0"/>
        <w:autoSpaceDN w:val="0"/>
        <w:adjustRightInd w:val="0"/>
        <w:spacing w:after="0" w:line="240" w:lineRule="auto"/>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where there are no notable consequences for any group;</w:t>
      </w:r>
    </w:p>
    <w:p w:rsidR="00717FC3" w:rsidRPr="00DA1ECA" w:rsidRDefault="00717FC3" w:rsidP="00717FC3">
      <w:pPr>
        <w:pStyle w:val="ListParagraph"/>
        <w:numPr>
          <w:ilvl w:val="0"/>
          <w:numId w:val="24"/>
        </w:numPr>
        <w:autoSpaceDE w:val="0"/>
        <w:autoSpaceDN w:val="0"/>
        <w:adjustRightInd w:val="0"/>
        <w:spacing w:after="0" w:line="240" w:lineRule="auto"/>
        <w:rPr>
          <w:rFonts w:ascii="Arial" w:hAnsi="Arial" w:cs="Arial"/>
        </w:rPr>
      </w:pPr>
      <w:r w:rsidRPr="00DA1ECA">
        <w:rPr>
          <w:rFonts w:ascii="Arial" w:hAnsi="Arial" w:cs="Arial"/>
          <w:b/>
        </w:rPr>
        <w:t>Negative Impact:</w:t>
      </w:r>
      <w:r w:rsidRPr="00DA1ECA">
        <w:rPr>
          <w:rFonts w:ascii="Arial" w:hAnsi="Arial" w:cs="Arial"/>
        </w:rPr>
        <w:tab/>
        <w:t xml:space="preserve">negative or adverse impact causes disadvantage or exclusion. If such an impact is identified, the EIA should ensure, that as far as </w:t>
      </w:r>
    </w:p>
    <w:p w:rsidR="00717FC3" w:rsidRPr="00DA1ECA" w:rsidRDefault="00717FC3" w:rsidP="00717FC3">
      <w:pPr>
        <w:pStyle w:val="ListParagraph"/>
        <w:autoSpaceDE w:val="0"/>
        <w:autoSpaceDN w:val="0"/>
        <w:adjustRightInd w:val="0"/>
        <w:spacing w:after="60"/>
        <w:ind w:left="360"/>
        <w:rPr>
          <w:rFonts w:ascii="Arial" w:hAnsi="Arial" w:cs="Arial"/>
        </w:rPr>
      </w:pPr>
      <w:r w:rsidRPr="00EF6CC1">
        <w:rPr>
          <w:rFonts w:ascii="Arial" w:hAnsi="Arial" w:cs="Arial"/>
          <w:b/>
          <w:color w:val="FF0000"/>
        </w:rPr>
        <w:tab/>
      </w:r>
      <w:r w:rsidRPr="00EF6CC1">
        <w:rPr>
          <w:rFonts w:ascii="Arial" w:hAnsi="Arial" w:cs="Arial"/>
          <w:b/>
          <w:color w:val="FF0000"/>
        </w:rPr>
        <w:tab/>
      </w:r>
      <w:r w:rsidRPr="00DA1ECA">
        <w:rPr>
          <w:rFonts w:ascii="Arial" w:hAnsi="Arial" w:cs="Arial"/>
          <w:b/>
        </w:rPr>
        <w:tab/>
      </w:r>
      <w:proofErr w:type="gramStart"/>
      <w:r w:rsidRPr="00DA1ECA">
        <w:rPr>
          <w:rFonts w:ascii="Arial" w:hAnsi="Arial" w:cs="Arial"/>
        </w:rPr>
        <w:t>possible</w:t>
      </w:r>
      <w:proofErr w:type="gramEnd"/>
      <w:r w:rsidRPr="00DA1ECA">
        <w:rPr>
          <w:rFonts w:ascii="Arial" w:hAnsi="Arial" w:cs="Arial"/>
        </w:rPr>
        <w:t>, it is either justified, eliminated, minimised or counter balanced by other measures. This may result in a ‘full’ EIA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969"/>
      </w:tblGrid>
      <w:tr w:rsidR="00717FC3" w:rsidRPr="00DB42A3" w:rsidTr="00BC6D94">
        <w:trPr>
          <w:trHeight w:val="907"/>
        </w:trPr>
        <w:tc>
          <w:tcPr>
            <w:tcW w:w="14709" w:type="dxa"/>
            <w:gridSpan w:val="6"/>
            <w:shd w:val="clear" w:color="auto" w:fill="E0E0E0"/>
          </w:tcPr>
          <w:p w:rsidR="00717FC3" w:rsidRPr="00DB42A3" w:rsidRDefault="00717FC3" w:rsidP="00BC6D94">
            <w:pPr>
              <w:rPr>
                <w:rFonts w:ascii="Arial" w:hAnsi="Arial"/>
                <w:b/>
                <w:sz w:val="28"/>
                <w:szCs w:val="28"/>
              </w:rPr>
            </w:pPr>
            <w:r w:rsidRPr="00DB42A3">
              <w:rPr>
                <w:rFonts w:ascii="Arial" w:hAnsi="Arial"/>
                <w:b/>
                <w:sz w:val="28"/>
                <w:szCs w:val="28"/>
              </w:rPr>
              <w:t xml:space="preserve">2. Gathering of Information </w:t>
            </w:r>
          </w:p>
          <w:p w:rsidR="00717FC3" w:rsidRPr="00DB42A3" w:rsidRDefault="00717FC3" w:rsidP="00BC6D94">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717FC3" w:rsidRPr="00DB42A3" w:rsidTr="00BC6D94">
        <w:tc>
          <w:tcPr>
            <w:tcW w:w="2235" w:type="dxa"/>
            <w:vMerge w:val="restart"/>
          </w:tcPr>
          <w:p w:rsidR="00717FC3" w:rsidRDefault="00717FC3" w:rsidP="00BC6D94">
            <w:pPr>
              <w:jc w:val="center"/>
              <w:rPr>
                <w:rFonts w:ascii="Arial" w:hAnsi="Arial" w:cs="Arial"/>
                <w:b/>
                <w:sz w:val="28"/>
                <w:szCs w:val="28"/>
              </w:rPr>
            </w:pPr>
            <w:r w:rsidRPr="00DB42A3">
              <w:rPr>
                <w:rFonts w:ascii="Arial" w:hAnsi="Arial" w:cs="Arial"/>
                <w:b/>
                <w:sz w:val="28"/>
                <w:szCs w:val="28"/>
              </w:rPr>
              <w:t xml:space="preserve"> </w:t>
            </w:r>
          </w:p>
          <w:p w:rsidR="00717FC3" w:rsidRDefault="00717FC3" w:rsidP="00BC6D94">
            <w:pPr>
              <w:jc w:val="center"/>
              <w:rPr>
                <w:rFonts w:ascii="Arial" w:hAnsi="Arial" w:cs="Arial"/>
                <w:b/>
                <w:sz w:val="28"/>
                <w:szCs w:val="28"/>
              </w:rPr>
            </w:pPr>
          </w:p>
          <w:p w:rsidR="00717FC3" w:rsidRDefault="00717FC3" w:rsidP="00BC6D94">
            <w:pPr>
              <w:jc w:val="center"/>
              <w:rPr>
                <w:rFonts w:ascii="Arial" w:hAnsi="Arial" w:cs="Arial"/>
                <w:b/>
                <w:sz w:val="28"/>
                <w:szCs w:val="28"/>
              </w:rPr>
            </w:pPr>
          </w:p>
          <w:p w:rsidR="00717FC3" w:rsidRDefault="00717FC3" w:rsidP="00BC6D94">
            <w:pPr>
              <w:spacing w:before="100"/>
              <w:jc w:val="center"/>
              <w:rPr>
                <w:rFonts w:ascii="Arial" w:hAnsi="Arial" w:cs="Arial"/>
                <w:b/>
                <w:szCs w:val="28"/>
              </w:rPr>
            </w:pPr>
            <w:r>
              <w:rPr>
                <w:rFonts w:ascii="Arial" w:hAnsi="Arial" w:cs="Arial"/>
                <w:b/>
                <w:szCs w:val="28"/>
              </w:rPr>
              <w:t>(</w:t>
            </w:r>
            <w:r w:rsidRPr="00D336DB">
              <w:rPr>
                <w:rFonts w:ascii="Arial" w:hAnsi="Arial" w:cs="Arial"/>
                <w:b/>
                <w:szCs w:val="28"/>
              </w:rPr>
              <w:t>Please complete</w:t>
            </w:r>
          </w:p>
          <w:p w:rsidR="00717FC3" w:rsidRPr="00DB42A3" w:rsidRDefault="00717FC3" w:rsidP="00BC6D94">
            <w:pPr>
              <w:jc w:val="center"/>
              <w:rPr>
                <w:rFonts w:ascii="Arial" w:hAnsi="Arial" w:cs="Arial"/>
                <w:b/>
                <w:sz w:val="28"/>
                <w:szCs w:val="28"/>
              </w:rPr>
            </w:pPr>
            <w:r w:rsidRPr="00D336DB">
              <w:rPr>
                <w:rFonts w:ascii="Arial" w:hAnsi="Arial" w:cs="Arial"/>
                <w:b/>
                <w:szCs w:val="28"/>
              </w:rPr>
              <w:t>each</w:t>
            </w:r>
            <w:r>
              <w:rPr>
                <w:rFonts w:ascii="Arial" w:hAnsi="Arial" w:cs="Arial"/>
                <w:b/>
                <w:szCs w:val="28"/>
              </w:rPr>
              <w:t xml:space="preserve"> area)</w:t>
            </w:r>
          </w:p>
        </w:tc>
        <w:tc>
          <w:tcPr>
            <w:tcW w:w="4408" w:type="dxa"/>
            <w:gridSpan w:val="3"/>
            <w:tcBorders>
              <w:right w:val="single" w:sz="12" w:space="0" w:color="auto"/>
            </w:tcBorders>
          </w:tcPr>
          <w:p w:rsidR="00717FC3" w:rsidRPr="00DB42A3" w:rsidRDefault="00717FC3" w:rsidP="00BC6D94">
            <w:pPr>
              <w:jc w:val="center"/>
              <w:rPr>
                <w:rFonts w:ascii="Arial" w:hAnsi="Arial"/>
                <w:b/>
                <w:sz w:val="28"/>
                <w:szCs w:val="28"/>
              </w:rPr>
            </w:pPr>
            <w:r w:rsidRPr="00DB42A3">
              <w:rPr>
                <w:rFonts w:ascii="Arial" w:hAnsi="Arial"/>
                <w:b/>
                <w:sz w:val="28"/>
                <w:szCs w:val="28"/>
              </w:rPr>
              <w:t>What key impact have you identified?</w:t>
            </w:r>
          </w:p>
        </w:tc>
        <w:tc>
          <w:tcPr>
            <w:tcW w:w="8066" w:type="dxa"/>
            <w:gridSpan w:val="2"/>
            <w:tcBorders>
              <w:left w:val="single" w:sz="12" w:space="0" w:color="auto"/>
            </w:tcBorders>
          </w:tcPr>
          <w:p w:rsidR="00717FC3" w:rsidRPr="00DA1ECA" w:rsidRDefault="00717FC3" w:rsidP="00BC6D94">
            <w:pPr>
              <w:jc w:val="center"/>
              <w:rPr>
                <w:rFonts w:ascii="Arial" w:hAnsi="Arial"/>
                <w:b/>
                <w:sz w:val="28"/>
                <w:szCs w:val="28"/>
              </w:rPr>
            </w:pPr>
            <w:r w:rsidRPr="00DA1ECA">
              <w:rPr>
                <w:rFonts w:ascii="Arial" w:hAnsi="Arial"/>
                <w:b/>
                <w:sz w:val="28"/>
                <w:szCs w:val="28"/>
              </w:rPr>
              <w:t xml:space="preserve">For impact identified (either positive </w:t>
            </w:r>
          </w:p>
          <w:p w:rsidR="00717FC3" w:rsidRPr="00DB42A3" w:rsidRDefault="00717FC3" w:rsidP="00BC6D94">
            <w:pPr>
              <w:jc w:val="center"/>
              <w:rPr>
                <w:rFonts w:ascii="Arial" w:hAnsi="Arial"/>
                <w:b/>
                <w:sz w:val="28"/>
                <w:szCs w:val="28"/>
              </w:rPr>
            </w:pPr>
            <w:r w:rsidRPr="00DA1ECA">
              <w:rPr>
                <w:rFonts w:ascii="Arial" w:hAnsi="Arial"/>
                <w:b/>
                <w:sz w:val="28"/>
                <w:szCs w:val="28"/>
              </w:rPr>
              <w:t xml:space="preserve">or negative) give details below: </w:t>
            </w:r>
          </w:p>
        </w:tc>
      </w:tr>
      <w:tr w:rsidR="00717FC3" w:rsidRPr="00DB42A3" w:rsidTr="00BC6D94">
        <w:tc>
          <w:tcPr>
            <w:tcW w:w="2235" w:type="dxa"/>
            <w:vMerge/>
          </w:tcPr>
          <w:p w:rsidR="00717FC3" w:rsidRPr="00DB42A3" w:rsidRDefault="00717FC3" w:rsidP="00BC6D94">
            <w:pPr>
              <w:jc w:val="center"/>
              <w:rPr>
                <w:rFonts w:ascii="Arial" w:hAnsi="Arial" w:cs="Arial"/>
                <w:b/>
                <w:sz w:val="28"/>
                <w:szCs w:val="28"/>
              </w:rPr>
            </w:pPr>
          </w:p>
        </w:tc>
        <w:tc>
          <w:tcPr>
            <w:tcW w:w="1431" w:type="dxa"/>
          </w:tcPr>
          <w:p w:rsidR="00717FC3" w:rsidRDefault="00717FC3" w:rsidP="00BC6D94">
            <w:pPr>
              <w:jc w:val="center"/>
              <w:rPr>
                <w:rFonts w:ascii="Arial" w:hAnsi="Arial"/>
                <w:b/>
                <w:sz w:val="28"/>
                <w:szCs w:val="28"/>
              </w:rPr>
            </w:pPr>
          </w:p>
          <w:p w:rsidR="00717FC3" w:rsidRPr="00DB42A3" w:rsidRDefault="00717FC3" w:rsidP="00BC6D94">
            <w:pPr>
              <w:jc w:val="center"/>
              <w:rPr>
                <w:rFonts w:ascii="Arial" w:hAnsi="Arial"/>
                <w:b/>
                <w:sz w:val="28"/>
                <w:szCs w:val="28"/>
              </w:rPr>
            </w:pPr>
            <w:r w:rsidRPr="00DB42A3">
              <w:rPr>
                <w:rFonts w:ascii="Arial" w:hAnsi="Arial"/>
                <w:b/>
                <w:sz w:val="28"/>
                <w:szCs w:val="28"/>
              </w:rPr>
              <w:t>Positive</w:t>
            </w:r>
          </w:p>
          <w:p w:rsidR="00717FC3" w:rsidRPr="00DB42A3" w:rsidRDefault="00717FC3" w:rsidP="00BC6D94">
            <w:pPr>
              <w:jc w:val="center"/>
              <w:rPr>
                <w:rFonts w:ascii="Arial" w:hAnsi="Arial"/>
                <w:b/>
                <w:sz w:val="28"/>
                <w:szCs w:val="28"/>
              </w:rPr>
            </w:pPr>
            <w:r w:rsidRPr="00DB42A3">
              <w:rPr>
                <w:rFonts w:ascii="Arial" w:hAnsi="Arial"/>
                <w:b/>
                <w:sz w:val="28"/>
                <w:szCs w:val="28"/>
              </w:rPr>
              <w:t xml:space="preserve">Impact </w:t>
            </w:r>
          </w:p>
        </w:tc>
        <w:tc>
          <w:tcPr>
            <w:tcW w:w="1559" w:type="dxa"/>
          </w:tcPr>
          <w:p w:rsidR="00717FC3" w:rsidRDefault="00717FC3" w:rsidP="00BC6D94">
            <w:pPr>
              <w:jc w:val="center"/>
              <w:rPr>
                <w:rFonts w:ascii="Arial" w:hAnsi="Arial"/>
                <w:b/>
                <w:sz w:val="28"/>
                <w:szCs w:val="28"/>
              </w:rPr>
            </w:pPr>
          </w:p>
          <w:p w:rsidR="00717FC3" w:rsidRPr="00DB42A3" w:rsidRDefault="00717FC3" w:rsidP="00BC6D94">
            <w:pPr>
              <w:jc w:val="center"/>
              <w:rPr>
                <w:rFonts w:ascii="Arial" w:hAnsi="Arial"/>
                <w:b/>
                <w:sz w:val="28"/>
                <w:szCs w:val="28"/>
              </w:rPr>
            </w:pPr>
            <w:r w:rsidRPr="00DB42A3">
              <w:rPr>
                <w:rFonts w:ascii="Arial" w:hAnsi="Arial"/>
                <w:b/>
                <w:sz w:val="28"/>
                <w:szCs w:val="28"/>
              </w:rPr>
              <w:t>Neutral</w:t>
            </w:r>
          </w:p>
          <w:p w:rsidR="00717FC3" w:rsidRPr="00DB42A3" w:rsidRDefault="00717FC3" w:rsidP="00BC6D94">
            <w:pPr>
              <w:jc w:val="center"/>
              <w:rPr>
                <w:rFonts w:ascii="Arial" w:hAnsi="Arial"/>
                <w:b/>
                <w:sz w:val="28"/>
                <w:szCs w:val="28"/>
              </w:rPr>
            </w:pPr>
            <w:r w:rsidRPr="00DB42A3">
              <w:rPr>
                <w:rFonts w:ascii="Arial" w:hAnsi="Arial"/>
                <w:b/>
                <w:sz w:val="28"/>
                <w:szCs w:val="28"/>
              </w:rPr>
              <w:t>impact</w:t>
            </w:r>
          </w:p>
        </w:tc>
        <w:tc>
          <w:tcPr>
            <w:tcW w:w="1418" w:type="dxa"/>
            <w:tcBorders>
              <w:right w:val="single" w:sz="12" w:space="0" w:color="auto"/>
            </w:tcBorders>
          </w:tcPr>
          <w:p w:rsidR="00717FC3" w:rsidRDefault="00717FC3" w:rsidP="00BC6D94">
            <w:pPr>
              <w:jc w:val="center"/>
              <w:rPr>
                <w:rFonts w:ascii="Arial" w:hAnsi="Arial"/>
                <w:b/>
                <w:sz w:val="28"/>
                <w:szCs w:val="28"/>
              </w:rPr>
            </w:pPr>
          </w:p>
          <w:p w:rsidR="00717FC3" w:rsidRPr="00DB42A3" w:rsidRDefault="00717FC3" w:rsidP="00BC6D94">
            <w:pPr>
              <w:jc w:val="center"/>
              <w:rPr>
                <w:rFonts w:ascii="Arial" w:hAnsi="Arial"/>
                <w:b/>
                <w:sz w:val="28"/>
                <w:szCs w:val="28"/>
              </w:rPr>
            </w:pPr>
            <w:r w:rsidRPr="00DB42A3">
              <w:rPr>
                <w:rFonts w:ascii="Arial" w:hAnsi="Arial"/>
                <w:b/>
                <w:sz w:val="28"/>
                <w:szCs w:val="28"/>
              </w:rPr>
              <w:t>Negative</w:t>
            </w:r>
          </w:p>
          <w:p w:rsidR="00717FC3" w:rsidRPr="00DB42A3" w:rsidRDefault="00717FC3" w:rsidP="00BC6D94">
            <w:pPr>
              <w:jc w:val="center"/>
              <w:rPr>
                <w:rFonts w:ascii="Arial" w:hAnsi="Arial"/>
                <w:b/>
                <w:sz w:val="28"/>
                <w:szCs w:val="28"/>
              </w:rPr>
            </w:pPr>
            <w:r w:rsidRPr="00DB42A3">
              <w:rPr>
                <w:rFonts w:ascii="Arial" w:hAnsi="Arial"/>
                <w:b/>
                <w:sz w:val="28"/>
                <w:szCs w:val="28"/>
              </w:rPr>
              <w:t>impact</w:t>
            </w:r>
          </w:p>
        </w:tc>
        <w:tc>
          <w:tcPr>
            <w:tcW w:w="4097" w:type="dxa"/>
            <w:tcBorders>
              <w:left w:val="single" w:sz="12" w:space="0" w:color="auto"/>
            </w:tcBorders>
          </w:tcPr>
          <w:p w:rsidR="00717FC3" w:rsidRPr="00265A2D" w:rsidRDefault="00717FC3" w:rsidP="00BC6D94">
            <w:pPr>
              <w:jc w:val="center"/>
              <w:rPr>
                <w:rFonts w:ascii="Arial" w:hAnsi="Arial"/>
                <w:b/>
                <w:sz w:val="28"/>
                <w:szCs w:val="28"/>
              </w:rPr>
            </w:pPr>
            <w:r w:rsidRPr="00DA1ECA">
              <w:rPr>
                <w:rFonts w:ascii="Arial" w:hAnsi="Arial"/>
                <w:b/>
                <w:sz w:val="28"/>
                <w:szCs w:val="28"/>
              </w:rPr>
              <w:t xml:space="preserve">How does this impact </w:t>
            </w:r>
            <w:r>
              <w:rPr>
                <w:rFonts w:ascii="Arial" w:hAnsi="Arial"/>
                <w:b/>
                <w:sz w:val="28"/>
                <w:szCs w:val="28"/>
              </w:rPr>
              <w:t>and</w:t>
            </w:r>
            <w:r w:rsidRPr="00DA1ECA">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969" w:type="dxa"/>
          </w:tcPr>
          <w:p w:rsidR="00717FC3" w:rsidRPr="00DA1ECA" w:rsidRDefault="00717FC3" w:rsidP="00BC6D94">
            <w:pPr>
              <w:jc w:val="center"/>
              <w:rPr>
                <w:rFonts w:ascii="Arial" w:hAnsi="Arial"/>
                <w:b/>
                <w:sz w:val="28"/>
                <w:szCs w:val="28"/>
              </w:rPr>
            </w:pPr>
            <w:r>
              <w:rPr>
                <w:rFonts w:ascii="Arial" w:hAnsi="Arial"/>
                <w:b/>
                <w:sz w:val="28"/>
                <w:szCs w:val="28"/>
              </w:rPr>
              <w:t>W</w:t>
            </w:r>
            <w:r w:rsidRPr="00DB42A3">
              <w:rPr>
                <w:rFonts w:ascii="Arial" w:hAnsi="Arial"/>
                <w:b/>
                <w:sz w:val="28"/>
                <w:szCs w:val="28"/>
              </w:rPr>
              <w:t>hat difference will this make?</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Human rights</w:t>
            </w:r>
          </w:p>
        </w:tc>
        <w:sdt>
          <w:sdtPr>
            <w:rPr>
              <w:rFonts w:ascii="Arial" w:hAnsi="Arial"/>
            </w:rPr>
            <w:id w:val="-625241187"/>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rPr>
                    <w:rFonts w:ascii="Arial" w:hAnsi="Arial"/>
                  </w:rPr>
                </w:pPr>
                <w:r>
                  <w:rPr>
                    <w:rFonts w:ascii="MS Gothic" w:eastAsia="MS Gothic" w:hAnsi="MS Gothic" w:hint="eastAsia"/>
                  </w:rPr>
                  <w:t>☐</w:t>
                </w:r>
              </w:p>
            </w:tc>
          </w:sdtContent>
        </w:sdt>
        <w:sdt>
          <w:sdtPr>
            <w:rPr>
              <w:rFonts w:ascii="Arial" w:hAnsi="Arial"/>
            </w:rPr>
            <w:id w:val="1581645915"/>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rPr>
                    <w:rFonts w:ascii="Arial" w:hAnsi="Arial"/>
                  </w:rPr>
                </w:pPr>
                <w:r>
                  <w:rPr>
                    <w:rFonts w:ascii="MS Gothic" w:eastAsia="MS Gothic" w:hAnsi="MS Gothic" w:hint="eastAsia"/>
                  </w:rPr>
                  <w:t>☒</w:t>
                </w:r>
              </w:p>
            </w:tc>
          </w:sdtContent>
        </w:sdt>
        <w:sdt>
          <w:sdtPr>
            <w:rPr>
              <w:rFonts w:ascii="Arial" w:hAnsi="Arial"/>
            </w:rPr>
            <w:id w:val="998926697"/>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rPr>
                    <w:rFonts w:ascii="Arial" w:hAnsi="Arial"/>
                  </w:rP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Age</w:t>
            </w:r>
          </w:p>
        </w:tc>
        <w:sdt>
          <w:sdtPr>
            <w:rPr>
              <w:rFonts w:ascii="Arial" w:hAnsi="Arial"/>
            </w:rPr>
            <w:id w:val="1763800004"/>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441374066"/>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70399173"/>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Carers</w:t>
            </w:r>
          </w:p>
        </w:tc>
        <w:sdt>
          <w:sdtPr>
            <w:rPr>
              <w:rFonts w:ascii="Arial" w:hAnsi="Arial"/>
            </w:rPr>
            <w:id w:val="-517548034"/>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1420447501"/>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335749444"/>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Disability</w:t>
            </w:r>
          </w:p>
        </w:tc>
        <w:sdt>
          <w:sdtPr>
            <w:rPr>
              <w:rFonts w:ascii="Arial" w:hAnsi="Arial"/>
            </w:rPr>
            <w:id w:val="647167801"/>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1075199839"/>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194692526"/>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Sex</w:t>
            </w:r>
          </w:p>
        </w:tc>
        <w:sdt>
          <w:sdtPr>
            <w:rPr>
              <w:rFonts w:ascii="Arial" w:hAnsi="Arial"/>
            </w:rPr>
            <w:id w:val="1170601057"/>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535949661"/>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147582874"/>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Default="00717FC3" w:rsidP="00BC6D94">
            <w:pPr>
              <w:rPr>
                <w:rFonts w:ascii="Arial" w:hAnsi="Arial"/>
              </w:rPr>
            </w:pPr>
            <w:r>
              <w:rPr>
                <w:rFonts w:ascii="Arial" w:hAnsi="Arial"/>
              </w:rPr>
              <w:t xml:space="preserve">Neutral impact </w:t>
            </w:r>
          </w:p>
          <w:p w:rsidR="00717FC3" w:rsidRPr="00DB42A3" w:rsidRDefault="00717FC3" w:rsidP="00BC6D94">
            <w:pPr>
              <w:rPr>
                <w:rFonts w:ascii="Arial" w:hAnsi="Arial"/>
              </w:rPr>
            </w:pP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lastRenderedPageBreak/>
              <w:t>Race</w:t>
            </w:r>
          </w:p>
        </w:tc>
        <w:sdt>
          <w:sdtPr>
            <w:rPr>
              <w:rFonts w:ascii="Arial" w:hAnsi="Arial"/>
            </w:rPr>
            <w:id w:val="1336494884"/>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1862550188"/>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45899058"/>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Religion or belief</w:t>
            </w:r>
          </w:p>
        </w:tc>
        <w:sdt>
          <w:sdtPr>
            <w:rPr>
              <w:rFonts w:ascii="Arial" w:hAnsi="Arial"/>
            </w:rPr>
            <w:id w:val="828019099"/>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1588262836"/>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2140253102"/>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Sexual orientation</w:t>
            </w:r>
          </w:p>
        </w:tc>
        <w:sdt>
          <w:sdtPr>
            <w:rPr>
              <w:rFonts w:ascii="Arial" w:hAnsi="Arial"/>
            </w:rPr>
            <w:id w:val="2047637976"/>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762454848"/>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102148524"/>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Gender reassignment</w:t>
            </w:r>
          </w:p>
        </w:tc>
        <w:sdt>
          <w:sdtPr>
            <w:rPr>
              <w:rFonts w:ascii="Arial" w:hAnsi="Arial"/>
            </w:rPr>
            <w:id w:val="-1025942128"/>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675389599"/>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164130081"/>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 xml:space="preserve">Neutral impact </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Pregnancy and maternity</w:t>
            </w:r>
          </w:p>
        </w:tc>
        <w:sdt>
          <w:sdtPr>
            <w:rPr>
              <w:rFonts w:ascii="Arial" w:hAnsi="Arial"/>
            </w:rPr>
            <w:id w:val="-979387174"/>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346183627"/>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502325187"/>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Default="00717FC3" w:rsidP="00BC6D94">
            <w:pPr>
              <w:rPr>
                <w:rFonts w:ascii="Arial" w:hAnsi="Arial"/>
              </w:rPr>
            </w:pPr>
            <w:r>
              <w:rPr>
                <w:rFonts w:ascii="Arial" w:hAnsi="Arial"/>
              </w:rPr>
              <w:t xml:space="preserve">Neutral impact </w:t>
            </w:r>
          </w:p>
          <w:p w:rsidR="00717FC3" w:rsidRPr="00DB42A3" w:rsidRDefault="00717FC3" w:rsidP="00BC6D94">
            <w:pPr>
              <w:rPr>
                <w:rFonts w:ascii="Arial" w:hAnsi="Arial"/>
              </w:rPr>
            </w:pP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 xml:space="preserve">Marriage and civil partnership </w:t>
            </w:r>
            <w:r w:rsidRPr="00DB42A3">
              <w:rPr>
                <w:rFonts w:ascii="Arial" w:hAnsi="Arial" w:cs="Arial"/>
                <w:sz w:val="20"/>
                <w:szCs w:val="20"/>
              </w:rPr>
              <w:t>(only eliminating discrimination)</w:t>
            </w:r>
          </w:p>
        </w:tc>
        <w:sdt>
          <w:sdtPr>
            <w:rPr>
              <w:rFonts w:ascii="Arial" w:hAnsi="Arial"/>
            </w:rPr>
            <w:id w:val="1356011076"/>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436795933"/>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085345535"/>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B42A3" w:rsidRDefault="00717FC3" w:rsidP="00BC6D94">
            <w:pPr>
              <w:rPr>
                <w:rFonts w:ascii="Arial" w:hAnsi="Arial" w:cs="Arial"/>
                <w:b/>
                <w:sz w:val="26"/>
                <w:szCs w:val="26"/>
              </w:rPr>
            </w:pPr>
            <w:r w:rsidRPr="00DB42A3">
              <w:rPr>
                <w:rFonts w:ascii="Arial" w:hAnsi="Arial" w:cs="Arial"/>
                <w:b/>
                <w:sz w:val="26"/>
                <w:szCs w:val="26"/>
              </w:rPr>
              <w:t>Other relevant group</w:t>
            </w:r>
            <w:r>
              <w:rPr>
                <w:rFonts w:ascii="Arial" w:hAnsi="Arial" w:cs="Arial"/>
                <w:b/>
                <w:sz w:val="26"/>
                <w:szCs w:val="26"/>
              </w:rPr>
              <w:t>s</w:t>
            </w:r>
          </w:p>
        </w:tc>
        <w:sdt>
          <w:sdtPr>
            <w:rPr>
              <w:rFonts w:ascii="Arial" w:hAnsi="Arial"/>
            </w:rPr>
            <w:id w:val="-318037140"/>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854384557"/>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1279143448"/>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B42A3"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r w:rsidR="00717FC3" w:rsidRPr="00DB42A3" w:rsidTr="00BC6D94">
        <w:tc>
          <w:tcPr>
            <w:tcW w:w="2235" w:type="dxa"/>
          </w:tcPr>
          <w:p w:rsidR="00717FC3" w:rsidRPr="00DA1ECA" w:rsidRDefault="00717FC3" w:rsidP="00BC6D94">
            <w:pPr>
              <w:rPr>
                <w:rFonts w:ascii="Arial" w:hAnsi="Arial" w:cs="Arial"/>
                <w:b/>
                <w:szCs w:val="26"/>
              </w:rPr>
            </w:pPr>
            <w:r w:rsidRPr="00DA1ECA">
              <w:rPr>
                <w:rFonts w:ascii="Arial" w:hAnsi="Arial" w:cs="Arial"/>
                <w:b/>
                <w:szCs w:val="26"/>
              </w:rPr>
              <w:t>HR Policies only:</w:t>
            </w:r>
          </w:p>
          <w:p w:rsidR="00717FC3" w:rsidRPr="00DA1ECA" w:rsidRDefault="00717FC3" w:rsidP="00BC6D94">
            <w:pPr>
              <w:rPr>
                <w:rFonts w:ascii="Arial" w:hAnsi="Arial" w:cs="Arial"/>
                <w:b/>
                <w:sz w:val="26"/>
                <w:szCs w:val="26"/>
              </w:rPr>
            </w:pPr>
            <w:r w:rsidRPr="00DA1ECA">
              <w:rPr>
                <w:rFonts w:ascii="Arial" w:hAnsi="Arial" w:cs="Arial"/>
                <w:b/>
                <w:sz w:val="26"/>
                <w:szCs w:val="26"/>
              </w:rPr>
              <w:t xml:space="preserve">Part or Fixed term staff </w:t>
            </w:r>
          </w:p>
        </w:tc>
        <w:sdt>
          <w:sdtPr>
            <w:rPr>
              <w:rFonts w:ascii="Arial" w:hAnsi="Arial"/>
            </w:rPr>
            <w:id w:val="-283956391"/>
            <w14:checkbox>
              <w14:checked w14:val="0"/>
              <w14:checkedState w14:val="2612" w14:font="MS Gothic"/>
              <w14:uncheckedState w14:val="2610" w14:font="MS Gothic"/>
            </w14:checkbox>
          </w:sdtPr>
          <w:sdtEndPr/>
          <w:sdtContent>
            <w:tc>
              <w:tcPr>
                <w:tcW w:w="1431" w:type="dxa"/>
              </w:tcPr>
              <w:p w:rsidR="00717FC3" w:rsidRPr="00DA1ECA" w:rsidRDefault="00717FC3" w:rsidP="00BC6D94">
                <w:pPr>
                  <w:jc w:val="center"/>
                </w:pPr>
                <w:r w:rsidRPr="00DA1ECA">
                  <w:rPr>
                    <w:rFonts w:ascii="MS Gothic" w:eastAsia="MS Gothic" w:hAnsi="MS Gothic" w:hint="eastAsia"/>
                  </w:rPr>
                  <w:t>☐</w:t>
                </w:r>
              </w:p>
            </w:tc>
          </w:sdtContent>
        </w:sdt>
        <w:sdt>
          <w:sdtPr>
            <w:rPr>
              <w:rFonts w:ascii="Arial" w:hAnsi="Arial"/>
            </w:rPr>
            <w:id w:val="2065839286"/>
            <w14:checkbox>
              <w14:checked w14:val="1"/>
              <w14:checkedState w14:val="2612" w14:font="MS Gothic"/>
              <w14:uncheckedState w14:val="2610" w14:font="MS Gothic"/>
            </w14:checkbox>
          </w:sdtPr>
          <w:sdtEndPr/>
          <w:sdtContent>
            <w:tc>
              <w:tcPr>
                <w:tcW w:w="1559" w:type="dxa"/>
              </w:tcPr>
              <w:p w:rsidR="00717FC3" w:rsidRPr="00DA1ECA" w:rsidRDefault="00717FC3" w:rsidP="00BC6D94">
                <w:pPr>
                  <w:jc w:val="center"/>
                </w:pPr>
                <w:r>
                  <w:rPr>
                    <w:rFonts w:ascii="MS Gothic" w:eastAsia="MS Gothic" w:hAnsi="MS Gothic" w:hint="eastAsia"/>
                  </w:rPr>
                  <w:t>☒</w:t>
                </w:r>
              </w:p>
            </w:tc>
          </w:sdtContent>
        </w:sdt>
        <w:sdt>
          <w:sdtPr>
            <w:rPr>
              <w:rFonts w:ascii="Arial" w:hAnsi="Arial"/>
            </w:rPr>
            <w:id w:val="2131440321"/>
            <w14:checkbox>
              <w14:checked w14:val="0"/>
              <w14:checkedState w14:val="2612" w14:font="MS Gothic"/>
              <w14:uncheckedState w14:val="2610" w14:font="MS Gothic"/>
            </w14:checkbox>
          </w:sdtPr>
          <w:sdtEndPr/>
          <w:sdtContent>
            <w:tc>
              <w:tcPr>
                <w:tcW w:w="1418" w:type="dxa"/>
                <w:tcBorders>
                  <w:right w:val="single" w:sz="12" w:space="0" w:color="auto"/>
                </w:tcBorders>
              </w:tcPr>
              <w:p w:rsidR="00717FC3" w:rsidRPr="00DA1ECA" w:rsidRDefault="00717FC3" w:rsidP="00BC6D94">
                <w:pPr>
                  <w:jc w:val="center"/>
                </w:pPr>
                <w:r w:rsidRPr="00DA1ECA">
                  <w:rPr>
                    <w:rFonts w:ascii="MS Gothic" w:eastAsia="MS Gothic" w:hAnsi="MS Gothic" w:hint="eastAsia"/>
                  </w:rPr>
                  <w:t>☐</w:t>
                </w:r>
              </w:p>
            </w:tc>
          </w:sdtContent>
        </w:sdt>
        <w:tc>
          <w:tcPr>
            <w:tcW w:w="4097" w:type="dxa"/>
            <w:tcBorders>
              <w:left w:val="single" w:sz="12" w:space="0" w:color="auto"/>
            </w:tcBorders>
          </w:tcPr>
          <w:p w:rsidR="00717FC3" w:rsidRPr="00DA1ECA" w:rsidRDefault="00717FC3" w:rsidP="00BC6D94">
            <w:pPr>
              <w:rPr>
                <w:rFonts w:ascii="Arial" w:hAnsi="Arial"/>
              </w:rPr>
            </w:pPr>
            <w:r>
              <w:rPr>
                <w:rFonts w:ascii="Arial" w:hAnsi="Arial"/>
              </w:rPr>
              <w:t>Neutral impact.</w:t>
            </w:r>
          </w:p>
        </w:tc>
        <w:tc>
          <w:tcPr>
            <w:tcW w:w="3969" w:type="dxa"/>
          </w:tcPr>
          <w:p w:rsidR="00717FC3" w:rsidRPr="00DB42A3" w:rsidRDefault="00717FC3" w:rsidP="00BC6D94">
            <w:pPr>
              <w:rPr>
                <w:rFonts w:ascii="Arial" w:hAnsi="Arial"/>
              </w:rPr>
            </w:pPr>
            <w:r>
              <w:rPr>
                <w:rFonts w:ascii="Arial" w:hAnsi="Arial"/>
              </w:rPr>
              <w:t>Continuation of clear, fair and legally compliant process</w:t>
            </w:r>
          </w:p>
        </w:tc>
      </w:tr>
    </w:tbl>
    <w:p w:rsidR="00717FC3" w:rsidRPr="00DB42A3" w:rsidRDefault="00717FC3" w:rsidP="00717FC3">
      <w:pPr>
        <w:rPr>
          <w:rFonts w:ascii="Arial" w:hAnsi="Arial"/>
        </w:rPr>
      </w:pPr>
    </w:p>
    <w:p w:rsidR="00717FC3" w:rsidRPr="00DA1ECA" w:rsidRDefault="00717FC3" w:rsidP="00717FC3">
      <w:pPr>
        <w:autoSpaceDE w:val="0"/>
        <w:autoSpaceDN w:val="0"/>
        <w:adjustRightInd w:val="0"/>
        <w:spacing w:after="160"/>
        <w:rPr>
          <w:rFonts w:ascii="Arial" w:hAnsi="Arial" w:cs="Arial"/>
          <w:i/>
        </w:rPr>
      </w:pPr>
      <w:r w:rsidRPr="00DA1ECA">
        <w:rPr>
          <w:rFonts w:ascii="Arial" w:hAnsi="Arial" w:cs="Arial"/>
          <w:b/>
          <w:i/>
        </w:rPr>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in depth analysis on areas/groups impacted must be considered and may need to be carried out. </w:t>
      </w:r>
    </w:p>
    <w:p w:rsidR="00717FC3" w:rsidRDefault="00717FC3" w:rsidP="00717FC3">
      <w:pPr>
        <w:rPr>
          <w:rFonts w:ascii="Arial" w:hAnsi="Arial"/>
          <w:sz w:val="28"/>
          <w:szCs w:val="28"/>
        </w:rPr>
      </w:pPr>
    </w:p>
    <w:p w:rsidR="00717FC3" w:rsidRPr="00DB42A3" w:rsidRDefault="00717FC3" w:rsidP="00717FC3">
      <w:pPr>
        <w:autoSpaceDE w:val="0"/>
        <w:autoSpaceDN w:val="0"/>
        <w:adjustRightInd w:val="0"/>
        <w:spacing w:after="120"/>
        <w:rPr>
          <w:rFonts w:ascii="Arial" w:hAnsi="Arial" w:cs="Arial"/>
        </w:rPr>
      </w:pPr>
      <w:r w:rsidRPr="00DB42A3">
        <w:rPr>
          <w:rFonts w:ascii="Arial" w:hAnsi="Arial" w:cs="Arial"/>
        </w:rPr>
        <w:lastRenderedPageBreak/>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717FC3" w:rsidRPr="00DB42A3" w:rsidTr="00BC6D94">
        <w:tc>
          <w:tcPr>
            <w:tcW w:w="14709" w:type="dxa"/>
            <w:gridSpan w:val="5"/>
            <w:shd w:val="clear" w:color="auto" w:fill="D9D9D9"/>
            <w:vAlign w:val="center"/>
          </w:tcPr>
          <w:p w:rsidR="00717FC3" w:rsidRPr="00DB42A3" w:rsidRDefault="00717FC3" w:rsidP="00BC6D94">
            <w:pPr>
              <w:rPr>
                <w:rFonts w:ascii="Arial" w:hAnsi="Arial"/>
                <w:b/>
                <w:sz w:val="28"/>
                <w:szCs w:val="28"/>
              </w:rPr>
            </w:pPr>
            <w:r w:rsidRPr="00DB42A3">
              <w:rPr>
                <w:rFonts w:ascii="Arial" w:hAnsi="Arial"/>
                <w:b/>
                <w:sz w:val="28"/>
                <w:szCs w:val="28"/>
              </w:rPr>
              <w:t>3. Action plan</w:t>
            </w:r>
          </w:p>
        </w:tc>
      </w:tr>
      <w:tr w:rsidR="00717FC3" w:rsidRPr="00DB42A3" w:rsidTr="00BC6D94">
        <w:tc>
          <w:tcPr>
            <w:tcW w:w="3674" w:type="dxa"/>
            <w:shd w:val="clear" w:color="auto" w:fill="D9D9D9"/>
            <w:vAlign w:val="center"/>
          </w:tcPr>
          <w:p w:rsidR="00717FC3" w:rsidRPr="00DB42A3" w:rsidRDefault="00717FC3" w:rsidP="00BC6D94">
            <w:pPr>
              <w:jc w:val="center"/>
              <w:rPr>
                <w:rFonts w:ascii="Arial" w:hAnsi="Arial"/>
                <w:b/>
                <w:sz w:val="28"/>
                <w:szCs w:val="28"/>
              </w:rPr>
            </w:pPr>
            <w:r w:rsidRPr="00DB42A3">
              <w:rPr>
                <w:rFonts w:ascii="Arial" w:hAnsi="Arial"/>
                <w:b/>
                <w:sz w:val="28"/>
                <w:szCs w:val="28"/>
              </w:rPr>
              <w:t>Issues</w:t>
            </w:r>
            <w:r>
              <w:rPr>
                <w:rFonts w:ascii="Arial" w:hAnsi="Arial"/>
                <w:b/>
                <w:sz w:val="28"/>
                <w:szCs w:val="28"/>
              </w:rPr>
              <w:t>/</w:t>
            </w:r>
            <w:r w:rsidRPr="00DA1ECA">
              <w:rPr>
                <w:rFonts w:ascii="Arial" w:hAnsi="Arial"/>
                <w:b/>
                <w:sz w:val="28"/>
                <w:szCs w:val="28"/>
              </w:rPr>
              <w:t>impact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717FC3" w:rsidRPr="00DB42A3" w:rsidRDefault="00717FC3" w:rsidP="00BC6D94">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717FC3" w:rsidRPr="00DB42A3" w:rsidRDefault="00717FC3" w:rsidP="00BC6D94">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717FC3" w:rsidRPr="00DB42A3" w:rsidRDefault="00717FC3" w:rsidP="00BC6D94">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717FC3" w:rsidRPr="00DB42A3" w:rsidRDefault="00717FC3" w:rsidP="00BC6D94">
            <w:pPr>
              <w:jc w:val="center"/>
              <w:rPr>
                <w:rFonts w:ascii="Arial" w:hAnsi="Arial"/>
                <w:b/>
                <w:sz w:val="28"/>
                <w:szCs w:val="28"/>
              </w:rPr>
            </w:pPr>
            <w:r w:rsidRPr="00DB42A3">
              <w:rPr>
                <w:rFonts w:ascii="Arial" w:hAnsi="Arial"/>
                <w:b/>
                <w:sz w:val="28"/>
                <w:szCs w:val="28"/>
              </w:rPr>
              <w:t>Officer responsible</w:t>
            </w:r>
          </w:p>
        </w:tc>
      </w:tr>
      <w:tr w:rsidR="00717FC3" w:rsidRPr="00DB42A3" w:rsidTr="00BC6D94">
        <w:tc>
          <w:tcPr>
            <w:tcW w:w="3674" w:type="dxa"/>
          </w:tcPr>
          <w:p w:rsidR="00717FC3" w:rsidRPr="00DB42A3" w:rsidRDefault="00717FC3" w:rsidP="00BC6D94">
            <w:pPr>
              <w:rPr>
                <w:rFonts w:ascii="Arial" w:hAnsi="Arial"/>
              </w:rPr>
            </w:pPr>
            <w:r>
              <w:rPr>
                <w:rFonts w:ascii="Arial" w:hAnsi="Arial"/>
              </w:rPr>
              <w:t>No negative impact identified for any group</w:t>
            </w:r>
          </w:p>
        </w:tc>
        <w:tc>
          <w:tcPr>
            <w:tcW w:w="3430" w:type="dxa"/>
          </w:tcPr>
          <w:p w:rsidR="00717FC3" w:rsidRPr="00DB42A3" w:rsidRDefault="00717FC3" w:rsidP="00BC6D94">
            <w:pPr>
              <w:rPr>
                <w:rFonts w:ascii="Arial" w:hAnsi="Arial"/>
              </w:rPr>
            </w:pPr>
            <w:r>
              <w:rPr>
                <w:rFonts w:ascii="Arial" w:hAnsi="Arial"/>
              </w:rPr>
              <w:t>No specific actions required</w:t>
            </w:r>
          </w:p>
        </w:tc>
        <w:tc>
          <w:tcPr>
            <w:tcW w:w="3489" w:type="dxa"/>
          </w:tcPr>
          <w:p w:rsidR="00717FC3" w:rsidRPr="00DB42A3" w:rsidRDefault="00717FC3" w:rsidP="00BC6D94">
            <w:pPr>
              <w:rPr>
                <w:rFonts w:ascii="Arial" w:hAnsi="Arial"/>
              </w:rPr>
            </w:pPr>
            <w:r>
              <w:rPr>
                <w:rFonts w:ascii="Arial" w:hAnsi="Arial"/>
              </w:rPr>
              <w:t>Policy will continue to be monitored periodically by the Equality Steering Group</w:t>
            </w:r>
          </w:p>
        </w:tc>
        <w:tc>
          <w:tcPr>
            <w:tcW w:w="2010" w:type="dxa"/>
          </w:tcPr>
          <w:p w:rsidR="00717FC3" w:rsidRPr="00DB42A3" w:rsidRDefault="00717FC3" w:rsidP="00BC6D94">
            <w:pPr>
              <w:rPr>
                <w:rFonts w:ascii="Arial" w:hAnsi="Arial"/>
              </w:rPr>
            </w:pPr>
          </w:p>
        </w:tc>
        <w:tc>
          <w:tcPr>
            <w:tcW w:w="2106" w:type="dxa"/>
          </w:tcPr>
          <w:p w:rsidR="00717FC3" w:rsidRPr="00DB42A3" w:rsidRDefault="00717FC3" w:rsidP="00BC6D94">
            <w:pPr>
              <w:rPr>
                <w:rFonts w:ascii="Arial" w:hAnsi="Arial"/>
              </w:rPr>
            </w:pPr>
          </w:p>
        </w:tc>
      </w:tr>
    </w:tbl>
    <w:p w:rsidR="00717FC3" w:rsidRPr="00DB42A3" w:rsidRDefault="00717FC3" w:rsidP="00717FC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717FC3" w:rsidRPr="00DB42A3" w:rsidTr="00BC6D94">
        <w:trPr>
          <w:trHeight w:val="249"/>
        </w:trPr>
        <w:tc>
          <w:tcPr>
            <w:tcW w:w="14721" w:type="dxa"/>
            <w:gridSpan w:val="5"/>
            <w:shd w:val="clear" w:color="auto" w:fill="E0E0E0"/>
          </w:tcPr>
          <w:p w:rsidR="00717FC3" w:rsidRPr="00DB42A3" w:rsidRDefault="00717FC3" w:rsidP="00BC6D94">
            <w:pPr>
              <w:rPr>
                <w:rFonts w:ascii="Arial" w:hAnsi="Arial" w:cs="Arial"/>
                <w:b/>
              </w:rPr>
            </w:pPr>
            <w:r w:rsidRPr="00DB42A3">
              <w:rPr>
                <w:rFonts w:ascii="Arial" w:hAnsi="Arial" w:cs="Arial"/>
                <w:b/>
                <w:sz w:val="28"/>
                <w:szCs w:val="28"/>
              </w:rPr>
              <w:t>4. Monitoring, Review and Publication</w:t>
            </w:r>
          </w:p>
        </w:tc>
      </w:tr>
      <w:tr w:rsidR="00717FC3" w:rsidRPr="00DB42A3" w:rsidTr="00BC6D94">
        <w:trPr>
          <w:trHeight w:val="505"/>
        </w:trPr>
        <w:tc>
          <w:tcPr>
            <w:tcW w:w="3290" w:type="dxa"/>
            <w:vAlign w:val="center"/>
          </w:tcPr>
          <w:p w:rsidR="00717FC3" w:rsidRPr="00DB42A3" w:rsidRDefault="00717FC3" w:rsidP="00BC6D94">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717FC3" w:rsidRPr="00DB42A3" w:rsidRDefault="00717FC3" w:rsidP="00BC6D94">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717FC3" w:rsidRPr="00DB42A3" w:rsidRDefault="00FF17A3" w:rsidP="00BC6D94">
            <w:pPr>
              <w:rPr>
                <w:rFonts w:ascii="Arial" w:hAnsi="Arial" w:cs="Arial"/>
                <w:b/>
                <w:sz w:val="26"/>
                <w:szCs w:val="26"/>
              </w:rPr>
            </w:pPr>
            <w:r>
              <w:rPr>
                <w:rFonts w:ascii="Arial" w:hAnsi="Arial" w:cs="Arial"/>
                <w:b/>
                <w:sz w:val="26"/>
                <w:szCs w:val="26"/>
              </w:rPr>
              <w:t>HR and OD Business Partner</w:t>
            </w:r>
          </w:p>
        </w:tc>
        <w:tc>
          <w:tcPr>
            <w:tcW w:w="2835" w:type="dxa"/>
            <w:vAlign w:val="center"/>
          </w:tcPr>
          <w:p w:rsidR="00717FC3" w:rsidRPr="00DB42A3" w:rsidRDefault="00717FC3" w:rsidP="00BC6D94">
            <w:pPr>
              <w:rPr>
                <w:rFonts w:ascii="Arial" w:hAnsi="Arial" w:cs="Arial"/>
                <w:b/>
                <w:sz w:val="26"/>
                <w:szCs w:val="26"/>
              </w:rPr>
            </w:pPr>
            <w:r>
              <w:rPr>
                <w:rFonts w:ascii="Arial" w:hAnsi="Arial" w:cs="Arial"/>
                <w:b/>
                <w:sz w:val="26"/>
                <w:szCs w:val="26"/>
              </w:rPr>
              <w:t xml:space="preserve">Date </w:t>
            </w:r>
            <w:r w:rsidRPr="00DA1ECA">
              <w:rPr>
                <w:rFonts w:ascii="Arial" w:hAnsi="Arial" w:cs="Arial"/>
                <w:b/>
                <w:sz w:val="26"/>
                <w:szCs w:val="26"/>
              </w:rPr>
              <w:t xml:space="preserve">of next </w:t>
            </w:r>
            <w:r w:rsidRPr="00DB42A3">
              <w:rPr>
                <w:rFonts w:ascii="Arial" w:hAnsi="Arial" w:cs="Arial"/>
                <w:b/>
                <w:sz w:val="26"/>
                <w:szCs w:val="26"/>
              </w:rPr>
              <w:t>Review:</w:t>
            </w:r>
          </w:p>
        </w:tc>
        <w:tc>
          <w:tcPr>
            <w:tcW w:w="2268" w:type="dxa"/>
            <w:vAlign w:val="center"/>
          </w:tcPr>
          <w:p w:rsidR="00717FC3" w:rsidRPr="00DB42A3" w:rsidRDefault="00FF17A3" w:rsidP="00CC4A45">
            <w:pPr>
              <w:rPr>
                <w:rFonts w:ascii="Arial" w:hAnsi="Arial" w:cs="Arial"/>
                <w:b/>
                <w:sz w:val="26"/>
                <w:szCs w:val="26"/>
              </w:rPr>
            </w:pPr>
            <w:r>
              <w:rPr>
                <w:rFonts w:ascii="Arial" w:hAnsi="Arial" w:cs="Arial"/>
                <w:b/>
                <w:sz w:val="26"/>
                <w:szCs w:val="26"/>
              </w:rPr>
              <w:t>May 2023</w:t>
            </w:r>
          </w:p>
        </w:tc>
      </w:tr>
    </w:tbl>
    <w:p w:rsidR="00717FC3" w:rsidRPr="00DB42A3" w:rsidRDefault="00717FC3" w:rsidP="00717FC3">
      <w:pPr>
        <w:rPr>
          <w:rFonts w:ascii="Arial" w:hAnsi="Arial"/>
        </w:rPr>
      </w:pPr>
    </w:p>
    <w:p w:rsidR="00717FC3" w:rsidRDefault="00717FC3" w:rsidP="00717FC3">
      <w:pPr>
        <w:spacing w:line="480" w:lineRule="auto"/>
        <w:rPr>
          <w:rStyle w:val="Hyperlink"/>
          <w:rFonts w:ascii="Arial" w:hAnsi="Arial"/>
          <w:sz w:val="28"/>
          <w:szCs w:val="28"/>
        </w:rPr>
      </w:pPr>
      <w:r w:rsidRPr="00DB42A3">
        <w:rPr>
          <w:rFonts w:ascii="Arial" w:hAnsi="Arial"/>
          <w:sz w:val="28"/>
          <w:szCs w:val="28"/>
        </w:rPr>
        <w:t>Once complete</w:t>
      </w:r>
      <w:r>
        <w:rPr>
          <w:rFonts w:ascii="Arial" w:hAnsi="Arial"/>
          <w:sz w:val="28"/>
          <w:szCs w:val="28"/>
        </w:rPr>
        <w:t xml:space="preserve">d, this form </w:t>
      </w:r>
      <w:r w:rsidRPr="00936B28">
        <w:rPr>
          <w:rFonts w:ascii="Arial" w:hAnsi="Arial"/>
          <w:b/>
          <w:sz w:val="28"/>
          <w:szCs w:val="28"/>
        </w:rPr>
        <w:t>must</w:t>
      </w:r>
      <w:r>
        <w:rPr>
          <w:rFonts w:ascii="Arial" w:hAnsi="Arial"/>
          <w:sz w:val="28"/>
          <w:szCs w:val="28"/>
        </w:rPr>
        <w:t xml:space="preserve"> be emailed </w:t>
      </w:r>
      <w:r w:rsidRPr="00DB42A3">
        <w:rPr>
          <w:rFonts w:ascii="Arial" w:hAnsi="Arial"/>
          <w:sz w:val="28"/>
          <w:szCs w:val="28"/>
        </w:rPr>
        <w:t xml:space="preserve">to </w:t>
      </w:r>
      <w:r w:rsidR="00CC4A45">
        <w:rPr>
          <w:rFonts w:ascii="Arial" w:hAnsi="Arial"/>
          <w:sz w:val="28"/>
          <w:szCs w:val="28"/>
        </w:rPr>
        <w:t>the Equality Lead</w:t>
      </w:r>
      <w:r>
        <w:rPr>
          <w:rFonts w:ascii="Arial" w:hAnsi="Arial"/>
          <w:sz w:val="28"/>
          <w:szCs w:val="28"/>
        </w:rPr>
        <w:t xml:space="preserve"> for sign off:</w:t>
      </w:r>
      <w:r w:rsidRPr="00DB42A3">
        <w:rPr>
          <w:rFonts w:ascii="Arial" w:hAnsi="Arial"/>
          <w:sz w:val="28"/>
          <w:szCs w:val="28"/>
        </w:rPr>
        <w:t xml:space="preserve"> </w:t>
      </w:r>
    </w:p>
    <w:tbl>
      <w:tblPr>
        <w:tblW w:w="9053" w:type="dxa"/>
        <w:jc w:val="righ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51"/>
      </w:tblGrid>
      <w:tr w:rsidR="00717FC3" w:rsidRPr="00DB42A3" w:rsidTr="00BC6D94">
        <w:trPr>
          <w:trHeight w:val="505"/>
          <w:jc w:val="right"/>
        </w:trPr>
        <w:tc>
          <w:tcPr>
            <w:tcW w:w="3402" w:type="dxa"/>
            <w:vAlign w:val="center"/>
          </w:tcPr>
          <w:p w:rsidR="00A67251" w:rsidRPr="007725B8" w:rsidRDefault="00A67251" w:rsidP="00BC6D94">
            <w:pPr>
              <w:rPr>
                <w:rFonts w:ascii="Arial" w:hAnsi="Arial" w:cs="Arial"/>
                <w:b/>
                <w:color w:val="FF0000"/>
                <w:sz w:val="26"/>
                <w:szCs w:val="26"/>
              </w:rPr>
            </w:pPr>
          </w:p>
        </w:tc>
        <w:tc>
          <w:tcPr>
            <w:tcW w:w="5651" w:type="dxa"/>
            <w:vAlign w:val="center"/>
          </w:tcPr>
          <w:p w:rsidR="00717FC3" w:rsidRPr="008D0EA6" w:rsidRDefault="00717FC3" w:rsidP="00BC6D94">
            <w:pPr>
              <w:rPr>
                <w:rFonts w:ascii="Arial" w:hAnsi="Arial" w:cs="Arial"/>
                <w:color w:val="FF0000"/>
                <w:sz w:val="26"/>
                <w:szCs w:val="26"/>
              </w:rPr>
            </w:pPr>
          </w:p>
        </w:tc>
      </w:tr>
    </w:tbl>
    <w:p w:rsidR="00717FC3" w:rsidRDefault="00717FC3" w:rsidP="00717FC3">
      <w:pPr>
        <w:rPr>
          <w:rFonts w:ascii="Arial" w:hAnsi="Arial" w:cs="Arial"/>
          <w:b/>
          <w:sz w:val="28"/>
          <w:szCs w:val="28"/>
        </w:rPr>
      </w:pPr>
    </w:p>
    <w:p w:rsidR="00FF2BF8" w:rsidRPr="00AD3E29" w:rsidRDefault="00FF2BF8" w:rsidP="007965C0">
      <w:pPr>
        <w:spacing w:after="0" w:line="240" w:lineRule="auto"/>
        <w:rPr>
          <w:rFonts w:ascii="Arial" w:hAnsi="Arial" w:cs="Arial"/>
          <w:lang w:eastAsia="en-GB"/>
        </w:rPr>
      </w:pPr>
    </w:p>
    <w:sectPr w:rsidR="00FF2BF8" w:rsidRPr="00AD3E29" w:rsidSect="00BC6D94">
      <w:footerReference w:type="default" r:id="rId12"/>
      <w:pgSz w:w="16838" w:h="11906" w:orient="landscape"/>
      <w:pgMar w:top="993" w:right="1021"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7D" w:rsidRDefault="0003697D" w:rsidP="0061520C">
      <w:pPr>
        <w:spacing w:after="0" w:line="240" w:lineRule="auto"/>
      </w:pPr>
      <w:r>
        <w:separator/>
      </w:r>
    </w:p>
  </w:endnote>
  <w:endnote w:type="continuationSeparator" w:id="0">
    <w:p w:rsidR="0003697D" w:rsidRDefault="0003697D" w:rsidP="0061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7D" w:rsidRDefault="0003697D">
    <w:pPr>
      <w:pStyle w:val="Footer"/>
      <w:jc w:val="right"/>
    </w:pPr>
    <w:r>
      <w:t xml:space="preserve">Page </w:t>
    </w:r>
    <w:r>
      <w:rPr>
        <w:b/>
      </w:rPr>
      <w:fldChar w:fldCharType="begin"/>
    </w:r>
    <w:r>
      <w:rPr>
        <w:b/>
      </w:rPr>
      <w:instrText xml:space="preserve"> PAGE </w:instrText>
    </w:r>
    <w:r>
      <w:rPr>
        <w:b/>
      </w:rPr>
      <w:fldChar w:fldCharType="separate"/>
    </w:r>
    <w:r w:rsidR="00093948">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093948">
      <w:rPr>
        <w:b/>
        <w:noProof/>
      </w:rPr>
      <w:t>29</w:t>
    </w:r>
    <w:r>
      <w:rPr>
        <w:b/>
      </w:rPr>
      <w:fldChar w:fldCharType="end"/>
    </w:r>
  </w:p>
  <w:p w:rsidR="0003697D" w:rsidRDefault="0003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40919"/>
      <w:docPartObj>
        <w:docPartGallery w:val="Page Numbers (Bottom of Page)"/>
        <w:docPartUnique/>
      </w:docPartObj>
    </w:sdtPr>
    <w:sdtEndPr>
      <w:rPr>
        <w:noProof/>
      </w:rPr>
    </w:sdtEndPr>
    <w:sdtContent>
      <w:p w:rsidR="0003697D" w:rsidRDefault="0003697D">
        <w:pPr>
          <w:pStyle w:val="Footer"/>
          <w:jc w:val="center"/>
        </w:pPr>
        <w:r>
          <w:fldChar w:fldCharType="begin"/>
        </w:r>
        <w:r>
          <w:instrText xml:space="preserve"> PAGE   \* MERGEFORMAT </w:instrText>
        </w:r>
        <w:r>
          <w:fldChar w:fldCharType="separate"/>
        </w:r>
        <w:r w:rsidR="00093948">
          <w:rPr>
            <w:noProof/>
          </w:rPr>
          <w:t>29</w:t>
        </w:r>
        <w:r>
          <w:rPr>
            <w:noProof/>
          </w:rPr>
          <w:fldChar w:fldCharType="end"/>
        </w:r>
      </w:p>
    </w:sdtContent>
  </w:sdt>
  <w:p w:rsidR="0003697D" w:rsidRPr="0019090A" w:rsidRDefault="0003697D" w:rsidP="00BC6D94">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7D" w:rsidRDefault="0003697D" w:rsidP="0061520C">
      <w:pPr>
        <w:spacing w:after="0" w:line="240" w:lineRule="auto"/>
      </w:pPr>
      <w:r>
        <w:separator/>
      </w:r>
    </w:p>
  </w:footnote>
  <w:footnote w:type="continuationSeparator" w:id="0">
    <w:p w:rsidR="0003697D" w:rsidRDefault="0003697D" w:rsidP="0061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7D" w:rsidRPr="00693774" w:rsidRDefault="0003697D" w:rsidP="00693774">
    <w:pPr>
      <w:tabs>
        <w:tab w:val="center" w:pos="4153"/>
        <w:tab w:val="right" w:pos="8306"/>
      </w:tabs>
      <w:spacing w:after="0" w:line="240" w:lineRule="auto"/>
      <w:jc w:val="center"/>
      <w:rPr>
        <w:rFonts w:ascii="Arial" w:eastAsia="Times New Roman" w:hAnsi="Arial" w:cs="Arial"/>
        <w:noProof/>
        <w:sz w:val="20"/>
        <w:szCs w:val="20"/>
      </w:rPr>
    </w:pPr>
    <w:r w:rsidRPr="00693774">
      <w:rPr>
        <w:rFonts w:ascii="Arial" w:eastAsia="Times New Roman" w:hAnsi="Arial" w:cs="Arial"/>
        <w:noProof/>
        <w:sz w:val="20"/>
        <w:szCs w:val="20"/>
      </w:rPr>
      <w:t xml:space="preserve">BARNSLEY CLINICAL COMMISSIONING GROUP’S </w:t>
    </w:r>
    <w:r>
      <w:rPr>
        <w:rFonts w:ascii="Arial" w:eastAsia="Times New Roman" w:hAnsi="Arial" w:cs="Arial"/>
        <w:noProof/>
        <w:sz w:val="20"/>
        <w:szCs w:val="20"/>
      </w:rPr>
      <w:t>DISCIPLINARY POLICY</w:t>
    </w:r>
  </w:p>
  <w:p w:rsidR="0003697D" w:rsidRDefault="0009394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48"/>
    <w:multiLevelType w:val="hybridMultilevel"/>
    <w:tmpl w:val="65AC15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1175FAA"/>
    <w:multiLevelType w:val="hybridMultilevel"/>
    <w:tmpl w:val="EFCCFA30"/>
    <w:lvl w:ilvl="0" w:tplc="8F702228">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1370D1E"/>
    <w:multiLevelType w:val="multilevel"/>
    <w:tmpl w:val="BB02B8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B5D7992"/>
    <w:multiLevelType w:val="multilevel"/>
    <w:tmpl w:val="3E862AE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1E7D5B"/>
    <w:multiLevelType w:val="multilevel"/>
    <w:tmpl w:val="7450B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F996D0E"/>
    <w:multiLevelType w:val="hybridMultilevel"/>
    <w:tmpl w:val="11AC784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nsid w:val="227C2478"/>
    <w:multiLevelType w:val="hybridMultilevel"/>
    <w:tmpl w:val="79FC5B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232D1FCA"/>
    <w:multiLevelType w:val="hybridMultilevel"/>
    <w:tmpl w:val="8F16D7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A34535D"/>
    <w:multiLevelType w:val="hybridMultilevel"/>
    <w:tmpl w:val="BD5AB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FE51E2"/>
    <w:multiLevelType w:val="hybridMultilevel"/>
    <w:tmpl w:val="0414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F51DA3"/>
    <w:multiLevelType w:val="hybridMultilevel"/>
    <w:tmpl w:val="7258FA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A9A7626"/>
    <w:multiLevelType w:val="multilevel"/>
    <w:tmpl w:val="7826CF3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nsid w:val="4A392831"/>
    <w:multiLevelType w:val="hybridMultilevel"/>
    <w:tmpl w:val="116EF9A0"/>
    <w:lvl w:ilvl="0" w:tplc="B306747A">
      <w:numFmt w:val="bullet"/>
      <w:lvlText w:val=""/>
      <w:lvlJc w:val="left"/>
      <w:pPr>
        <w:ind w:left="567" w:hanging="360"/>
      </w:pPr>
      <w:rPr>
        <w:rFonts w:ascii="Arial" w:eastAsia="Times New Roman" w:hAnsi="Arial" w:hint="default"/>
      </w:rPr>
    </w:lvl>
    <w:lvl w:ilvl="1" w:tplc="08090003" w:tentative="1">
      <w:start w:val="1"/>
      <w:numFmt w:val="bullet"/>
      <w:lvlText w:val="o"/>
      <w:lvlJc w:val="left"/>
      <w:pPr>
        <w:ind w:left="1287" w:hanging="360"/>
      </w:pPr>
      <w:rPr>
        <w:rFonts w:ascii="Courier New" w:hAnsi="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5">
    <w:nsid w:val="53327787"/>
    <w:multiLevelType w:val="multilevel"/>
    <w:tmpl w:val="6444F7AE"/>
    <w:lvl w:ilvl="0">
      <w:start w:val="1"/>
      <w:numFmt w:val="decimal"/>
      <w:lvlText w:val="%1."/>
      <w:lvlJc w:val="left"/>
      <w:pPr>
        <w:ind w:left="2061" w:hanging="360"/>
      </w:pPr>
      <w:rPr>
        <w:rFonts w:hint="default"/>
        <w:b/>
      </w:r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16">
    <w:nsid w:val="54797489"/>
    <w:multiLevelType w:val="hybridMultilevel"/>
    <w:tmpl w:val="F93CFC60"/>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7">
    <w:nsid w:val="57DF5002"/>
    <w:multiLevelType w:val="hybridMultilevel"/>
    <w:tmpl w:val="5AE67BDE"/>
    <w:lvl w:ilvl="0" w:tplc="C84A3F8C">
      <w:start w:val="4"/>
      <w:numFmt w:val="bullet"/>
      <w:lvlText w:val=""/>
      <w:lvlJc w:val="left"/>
      <w:pPr>
        <w:ind w:left="460" w:hanging="360"/>
      </w:pPr>
      <w:rPr>
        <w:rFonts w:ascii="Symbol" w:eastAsia="Times New Roman"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nsid w:val="5F70089D"/>
    <w:multiLevelType w:val="hybridMultilevel"/>
    <w:tmpl w:val="EA38EA5A"/>
    <w:lvl w:ilvl="0" w:tplc="E6CCCD06">
      <w:start w:val="4"/>
      <w:numFmt w:val="bullet"/>
      <w:lvlText w:val=""/>
      <w:lvlJc w:val="left"/>
      <w:pPr>
        <w:ind w:left="460" w:hanging="360"/>
      </w:pPr>
      <w:rPr>
        <w:rFonts w:ascii="Symbol" w:eastAsia="Times New Roman" w:hAnsi="Symbol" w:hint="default"/>
        <w:sz w:val="24"/>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nsid w:val="602252E9"/>
    <w:multiLevelType w:val="hybridMultilevel"/>
    <w:tmpl w:val="16C602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6795043C"/>
    <w:multiLevelType w:val="hybridMultilevel"/>
    <w:tmpl w:val="F8765030"/>
    <w:lvl w:ilvl="0" w:tplc="31D64AEE">
      <w:numFmt w:val="bullet"/>
      <w:lvlText w:val=""/>
      <w:lvlJc w:val="left"/>
      <w:pPr>
        <w:ind w:left="955" w:hanging="495"/>
      </w:pPr>
      <w:rPr>
        <w:rFonts w:ascii="Arial" w:eastAsia="Times New Roman" w:hAnsi="Aria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nsid w:val="7B2753C6"/>
    <w:multiLevelType w:val="hybridMultilevel"/>
    <w:tmpl w:val="027224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D173FF6"/>
    <w:multiLevelType w:val="hybridMultilevel"/>
    <w:tmpl w:val="E3F24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7DD47D87"/>
    <w:multiLevelType w:val="hybridMultilevel"/>
    <w:tmpl w:val="DCF2CEA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18"/>
  </w:num>
  <w:num w:numId="2">
    <w:abstractNumId w:val="17"/>
  </w:num>
  <w:num w:numId="3">
    <w:abstractNumId w:val="4"/>
  </w:num>
  <w:num w:numId="4">
    <w:abstractNumId w:val="2"/>
  </w:num>
  <w:num w:numId="5">
    <w:abstractNumId w:val="16"/>
  </w:num>
  <w:num w:numId="6">
    <w:abstractNumId w:val="14"/>
  </w:num>
  <w:num w:numId="7">
    <w:abstractNumId w:val="23"/>
  </w:num>
  <w:num w:numId="8">
    <w:abstractNumId w:val="19"/>
  </w:num>
  <w:num w:numId="9">
    <w:abstractNumId w:val="0"/>
  </w:num>
  <w:num w:numId="10">
    <w:abstractNumId w:val="7"/>
  </w:num>
  <w:num w:numId="11">
    <w:abstractNumId w:val="12"/>
  </w:num>
  <w:num w:numId="12">
    <w:abstractNumId w:val="22"/>
  </w:num>
  <w:num w:numId="13">
    <w:abstractNumId w:val="9"/>
  </w:num>
  <w:num w:numId="14">
    <w:abstractNumId w:val="20"/>
  </w:num>
  <w:num w:numId="15">
    <w:abstractNumId w:val="5"/>
  </w:num>
  <w:num w:numId="16">
    <w:abstractNumId w:val="13"/>
  </w:num>
  <w:num w:numId="17">
    <w:abstractNumId w:val="21"/>
  </w:num>
  <w:num w:numId="18">
    <w:abstractNumId w:val="15"/>
  </w:num>
  <w:num w:numId="19">
    <w:abstractNumId w:val="6"/>
  </w:num>
  <w:num w:numId="20">
    <w:abstractNumId w:val="8"/>
  </w:num>
  <w:num w:numId="21">
    <w:abstractNumId w:val="3"/>
  </w:num>
  <w:num w:numId="22">
    <w:abstractNumId w:val="11"/>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90"/>
    <w:rsid w:val="0003697D"/>
    <w:rsid w:val="00037EE3"/>
    <w:rsid w:val="00041D31"/>
    <w:rsid w:val="00074477"/>
    <w:rsid w:val="000924B7"/>
    <w:rsid w:val="00093948"/>
    <w:rsid w:val="000A3731"/>
    <w:rsid w:val="000A6785"/>
    <w:rsid w:val="000C0BA0"/>
    <w:rsid w:val="000F26BE"/>
    <w:rsid w:val="00121E0F"/>
    <w:rsid w:val="00161C72"/>
    <w:rsid w:val="001636FA"/>
    <w:rsid w:val="0018385D"/>
    <w:rsid w:val="00186599"/>
    <w:rsid w:val="00187695"/>
    <w:rsid w:val="00187B76"/>
    <w:rsid w:val="001A48F5"/>
    <w:rsid w:val="001F192B"/>
    <w:rsid w:val="001F4A47"/>
    <w:rsid w:val="002061FF"/>
    <w:rsid w:val="00207376"/>
    <w:rsid w:val="00214F83"/>
    <w:rsid w:val="00235B0C"/>
    <w:rsid w:val="002367BC"/>
    <w:rsid w:val="00257E75"/>
    <w:rsid w:val="00296A13"/>
    <w:rsid w:val="00296E1E"/>
    <w:rsid w:val="002A2E17"/>
    <w:rsid w:val="002A6415"/>
    <w:rsid w:val="002A7BE3"/>
    <w:rsid w:val="002E1AA2"/>
    <w:rsid w:val="002F12FE"/>
    <w:rsid w:val="00302C09"/>
    <w:rsid w:val="00305CA9"/>
    <w:rsid w:val="00332970"/>
    <w:rsid w:val="0034574D"/>
    <w:rsid w:val="00355936"/>
    <w:rsid w:val="003A487A"/>
    <w:rsid w:val="003B29A2"/>
    <w:rsid w:val="003B3B90"/>
    <w:rsid w:val="003C14E7"/>
    <w:rsid w:val="003C1AB5"/>
    <w:rsid w:val="003D56FE"/>
    <w:rsid w:val="003E2320"/>
    <w:rsid w:val="003E4328"/>
    <w:rsid w:val="003E4F71"/>
    <w:rsid w:val="00403E91"/>
    <w:rsid w:val="004129F0"/>
    <w:rsid w:val="00423148"/>
    <w:rsid w:val="00425E00"/>
    <w:rsid w:val="00433444"/>
    <w:rsid w:val="004403E1"/>
    <w:rsid w:val="00471FAE"/>
    <w:rsid w:val="0047214F"/>
    <w:rsid w:val="00496304"/>
    <w:rsid w:val="004A3E19"/>
    <w:rsid w:val="004C1B19"/>
    <w:rsid w:val="00520698"/>
    <w:rsid w:val="00540A96"/>
    <w:rsid w:val="005551D9"/>
    <w:rsid w:val="005B0005"/>
    <w:rsid w:val="0060568C"/>
    <w:rsid w:val="006136BC"/>
    <w:rsid w:val="0061520C"/>
    <w:rsid w:val="0064112B"/>
    <w:rsid w:val="006933FF"/>
    <w:rsid w:val="00693774"/>
    <w:rsid w:val="006A5D72"/>
    <w:rsid w:val="006E4C3B"/>
    <w:rsid w:val="007041A6"/>
    <w:rsid w:val="00717FC3"/>
    <w:rsid w:val="007531C5"/>
    <w:rsid w:val="007632C4"/>
    <w:rsid w:val="00777EB0"/>
    <w:rsid w:val="007965C0"/>
    <w:rsid w:val="007973DD"/>
    <w:rsid w:val="007C558C"/>
    <w:rsid w:val="00800B63"/>
    <w:rsid w:val="00806699"/>
    <w:rsid w:val="00815DAC"/>
    <w:rsid w:val="0082744D"/>
    <w:rsid w:val="008307DF"/>
    <w:rsid w:val="00871590"/>
    <w:rsid w:val="0087496F"/>
    <w:rsid w:val="008B2B26"/>
    <w:rsid w:val="008C699A"/>
    <w:rsid w:val="008E6629"/>
    <w:rsid w:val="008E6E1A"/>
    <w:rsid w:val="00902AD8"/>
    <w:rsid w:val="00941315"/>
    <w:rsid w:val="00945832"/>
    <w:rsid w:val="00956464"/>
    <w:rsid w:val="00957F74"/>
    <w:rsid w:val="00973290"/>
    <w:rsid w:val="009951C4"/>
    <w:rsid w:val="009A3352"/>
    <w:rsid w:val="009A4FFB"/>
    <w:rsid w:val="009D697D"/>
    <w:rsid w:val="009F51F7"/>
    <w:rsid w:val="00A5357C"/>
    <w:rsid w:val="00A565FA"/>
    <w:rsid w:val="00A67251"/>
    <w:rsid w:val="00A74D04"/>
    <w:rsid w:val="00A82224"/>
    <w:rsid w:val="00A846AD"/>
    <w:rsid w:val="00A93F42"/>
    <w:rsid w:val="00AB19CE"/>
    <w:rsid w:val="00AB5C98"/>
    <w:rsid w:val="00AC66BF"/>
    <w:rsid w:val="00AD3E29"/>
    <w:rsid w:val="00B02293"/>
    <w:rsid w:val="00B05DE3"/>
    <w:rsid w:val="00B34D17"/>
    <w:rsid w:val="00B462D3"/>
    <w:rsid w:val="00B62617"/>
    <w:rsid w:val="00B830E6"/>
    <w:rsid w:val="00B8707C"/>
    <w:rsid w:val="00BC6D94"/>
    <w:rsid w:val="00BD369C"/>
    <w:rsid w:val="00BE405E"/>
    <w:rsid w:val="00BE71AD"/>
    <w:rsid w:val="00BF1269"/>
    <w:rsid w:val="00C002A0"/>
    <w:rsid w:val="00C04742"/>
    <w:rsid w:val="00C239D4"/>
    <w:rsid w:val="00C30C55"/>
    <w:rsid w:val="00C46BA6"/>
    <w:rsid w:val="00C5599E"/>
    <w:rsid w:val="00C6202D"/>
    <w:rsid w:val="00C76A60"/>
    <w:rsid w:val="00C97A21"/>
    <w:rsid w:val="00CC4A45"/>
    <w:rsid w:val="00CE0912"/>
    <w:rsid w:val="00CE4559"/>
    <w:rsid w:val="00D2490D"/>
    <w:rsid w:val="00D670B5"/>
    <w:rsid w:val="00D80635"/>
    <w:rsid w:val="00D9449F"/>
    <w:rsid w:val="00DC7D24"/>
    <w:rsid w:val="00E42624"/>
    <w:rsid w:val="00E42D9C"/>
    <w:rsid w:val="00E43404"/>
    <w:rsid w:val="00E529FD"/>
    <w:rsid w:val="00EA1734"/>
    <w:rsid w:val="00EB3B34"/>
    <w:rsid w:val="00EB437D"/>
    <w:rsid w:val="00EC041D"/>
    <w:rsid w:val="00EE3429"/>
    <w:rsid w:val="00EE6C50"/>
    <w:rsid w:val="00EE7C4B"/>
    <w:rsid w:val="00F018B0"/>
    <w:rsid w:val="00F02137"/>
    <w:rsid w:val="00F33D6F"/>
    <w:rsid w:val="00F36C9A"/>
    <w:rsid w:val="00F425F8"/>
    <w:rsid w:val="00F62692"/>
    <w:rsid w:val="00F71F42"/>
    <w:rsid w:val="00F84AD5"/>
    <w:rsid w:val="00FB36A9"/>
    <w:rsid w:val="00FF17A3"/>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E1"/>
    <w:pPr>
      <w:spacing w:after="200" w:line="276" w:lineRule="auto"/>
    </w:pPr>
    <w:rPr>
      <w:lang w:val="en-GB"/>
    </w:rPr>
  </w:style>
  <w:style w:type="paragraph" w:styleId="Heading1">
    <w:name w:val="heading 1"/>
    <w:basedOn w:val="Normal"/>
    <w:link w:val="Heading1Char"/>
    <w:uiPriority w:val="99"/>
    <w:qFormat/>
    <w:rsid w:val="00871590"/>
    <w:pPr>
      <w:spacing w:after="0"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871590"/>
    <w:pPr>
      <w:spacing w:after="0"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871590"/>
    <w:pPr>
      <w:spacing w:after="0"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871590"/>
    <w:pPr>
      <w:spacing w:after="0" w:line="240" w:lineRule="auto"/>
      <w:outlineLvl w:val="3"/>
    </w:pPr>
    <w:rPr>
      <w:rFonts w:ascii="Times New Roman" w:eastAsia="Times New Roman" w:hAnsi="Times New Roman"/>
      <w:b/>
      <w:bCs/>
      <w:sz w:val="24"/>
      <w:szCs w:val="24"/>
      <w:lang w:eastAsia="en-GB"/>
    </w:rPr>
  </w:style>
  <w:style w:type="paragraph" w:styleId="Heading5">
    <w:name w:val="heading 5"/>
    <w:basedOn w:val="Normal"/>
    <w:link w:val="Heading5Char"/>
    <w:uiPriority w:val="99"/>
    <w:qFormat/>
    <w:rsid w:val="00871590"/>
    <w:pPr>
      <w:spacing w:after="0" w:line="240" w:lineRule="auto"/>
      <w:outlineLvl w:val="4"/>
    </w:pPr>
    <w:rPr>
      <w:rFonts w:ascii="Times New Roman" w:eastAsia="Times New Roman" w:hAnsi="Times New Roman"/>
      <w:b/>
      <w:bCs/>
      <w:sz w:val="20"/>
      <w:szCs w:val="20"/>
      <w:lang w:eastAsia="en-GB"/>
    </w:rPr>
  </w:style>
  <w:style w:type="paragraph" w:styleId="Heading6">
    <w:name w:val="heading 6"/>
    <w:basedOn w:val="Normal"/>
    <w:link w:val="Heading6Char"/>
    <w:uiPriority w:val="99"/>
    <w:qFormat/>
    <w:rsid w:val="00871590"/>
    <w:pPr>
      <w:spacing w:after="0"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590"/>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87159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87159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871590"/>
    <w:rPr>
      <w:rFonts w:ascii="Times New Roman" w:hAnsi="Times New Roman" w:cs="Times New Roman"/>
      <w:b/>
      <w:bCs/>
      <w:sz w:val="24"/>
      <w:szCs w:val="24"/>
      <w:lang w:eastAsia="en-GB"/>
    </w:rPr>
  </w:style>
  <w:style w:type="character" w:customStyle="1" w:styleId="Heading5Char">
    <w:name w:val="Heading 5 Char"/>
    <w:basedOn w:val="DefaultParagraphFont"/>
    <w:link w:val="Heading5"/>
    <w:uiPriority w:val="99"/>
    <w:locked/>
    <w:rsid w:val="00871590"/>
    <w:rPr>
      <w:rFonts w:ascii="Times New Roman" w:hAnsi="Times New Roman" w:cs="Times New Roman"/>
      <w:b/>
      <w:bCs/>
      <w:sz w:val="20"/>
      <w:szCs w:val="20"/>
      <w:lang w:eastAsia="en-GB"/>
    </w:rPr>
  </w:style>
  <w:style w:type="character" w:customStyle="1" w:styleId="Heading6Char">
    <w:name w:val="Heading 6 Char"/>
    <w:basedOn w:val="DefaultParagraphFont"/>
    <w:link w:val="Heading6"/>
    <w:uiPriority w:val="99"/>
    <w:locked/>
    <w:rsid w:val="00871590"/>
    <w:rPr>
      <w:rFonts w:ascii="Times New Roman" w:hAnsi="Times New Roman" w:cs="Times New Roman"/>
      <w:b/>
      <w:bCs/>
      <w:sz w:val="15"/>
      <w:szCs w:val="15"/>
      <w:lang w:eastAsia="en-GB"/>
    </w:rPr>
  </w:style>
  <w:style w:type="paragraph" w:styleId="NormalWeb">
    <w:name w:val="Normal (Web)"/>
    <w:basedOn w:val="Normal"/>
    <w:uiPriority w:val="99"/>
    <w:semiHidden/>
    <w:rsid w:val="00871590"/>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uiPriority w:val="99"/>
    <w:rsid w:val="00871590"/>
    <w:pPr>
      <w:spacing w:line="260" w:lineRule="atLeast"/>
    </w:pPr>
    <w:rPr>
      <w:rFonts w:eastAsia="Times New Roman" w:cs="Calibri"/>
      <w:lang w:eastAsia="en-GB"/>
    </w:rPr>
  </w:style>
  <w:style w:type="paragraph" w:customStyle="1" w:styleId="normalchar">
    <w:name w:val="normal__char"/>
    <w:basedOn w:val="Normal"/>
    <w:uiPriority w:val="99"/>
    <w:rsid w:val="00871590"/>
    <w:pPr>
      <w:spacing w:after="0" w:line="240" w:lineRule="auto"/>
    </w:pPr>
    <w:rPr>
      <w:rFonts w:eastAsia="Times New Roman" w:cs="Calibri"/>
      <w:lang w:eastAsia="en-GB"/>
    </w:rPr>
  </w:style>
  <w:style w:type="paragraph" w:customStyle="1" w:styleId="Footer1">
    <w:name w:val="Footer1"/>
    <w:basedOn w:val="Normal"/>
    <w:uiPriority w:val="99"/>
    <w:rsid w:val="00871590"/>
    <w:pPr>
      <w:spacing w:after="0" w:line="240" w:lineRule="atLeast"/>
    </w:pPr>
    <w:rPr>
      <w:rFonts w:eastAsia="Times New Roman" w:cs="Calibri"/>
      <w:lang w:eastAsia="en-GB"/>
    </w:rPr>
  </w:style>
  <w:style w:type="paragraph" w:customStyle="1" w:styleId="footerchar">
    <w:name w:val="footer__char"/>
    <w:basedOn w:val="Normal"/>
    <w:uiPriority w:val="99"/>
    <w:rsid w:val="00871590"/>
    <w:pPr>
      <w:spacing w:after="0" w:line="240" w:lineRule="auto"/>
    </w:pPr>
    <w:rPr>
      <w:rFonts w:eastAsia="Times New Roman" w:cs="Calibri"/>
      <w:lang w:eastAsia="en-GB"/>
    </w:rPr>
  </w:style>
  <w:style w:type="paragraph" w:customStyle="1" w:styleId="normal0020table">
    <w:name w:val="normal_0020table"/>
    <w:basedOn w:val="Normal"/>
    <w:uiPriority w:val="99"/>
    <w:rsid w:val="00871590"/>
    <w:pPr>
      <w:spacing w:line="260" w:lineRule="atLeast"/>
    </w:pPr>
    <w:rPr>
      <w:rFonts w:ascii="Times New Roman" w:eastAsia="Times New Roman" w:hAnsi="Times New Roman"/>
      <w:sz w:val="24"/>
      <w:szCs w:val="24"/>
      <w:lang w:eastAsia="en-GB"/>
    </w:rPr>
  </w:style>
  <w:style w:type="paragraph" w:customStyle="1" w:styleId="table0020grid">
    <w:name w:val="table_0020grid"/>
    <w:basedOn w:val="Normal"/>
    <w:uiPriority w:val="99"/>
    <w:rsid w:val="00871590"/>
    <w:pPr>
      <w:spacing w:after="0" w:line="240" w:lineRule="atLeast"/>
    </w:pPr>
    <w:rPr>
      <w:rFonts w:ascii="Times New Roman" w:eastAsia="Times New Roman" w:hAnsi="Times New Roman"/>
      <w:sz w:val="24"/>
      <w:szCs w:val="24"/>
      <w:lang w:eastAsia="en-GB"/>
    </w:rPr>
  </w:style>
  <w:style w:type="paragraph" w:customStyle="1" w:styleId="list0020paragraph">
    <w:name w:val="list_0020paragraph"/>
    <w:basedOn w:val="Normal"/>
    <w:uiPriority w:val="99"/>
    <w:rsid w:val="00871590"/>
    <w:pPr>
      <w:spacing w:line="260" w:lineRule="atLeast"/>
      <w:ind w:left="720"/>
    </w:pPr>
    <w:rPr>
      <w:rFonts w:eastAsia="Times New Roman" w:cs="Calibri"/>
      <w:lang w:eastAsia="en-GB"/>
    </w:rPr>
  </w:style>
  <w:style w:type="paragraph" w:customStyle="1" w:styleId="list0020paragraphchar">
    <w:name w:val="list_0020paragraph__char"/>
    <w:basedOn w:val="Normal"/>
    <w:uiPriority w:val="99"/>
    <w:rsid w:val="00871590"/>
    <w:pPr>
      <w:spacing w:after="0" w:line="240" w:lineRule="auto"/>
    </w:pPr>
    <w:rPr>
      <w:rFonts w:eastAsia="Times New Roman" w:cs="Calibri"/>
      <w:lang w:eastAsia="en-GB"/>
    </w:rPr>
  </w:style>
  <w:style w:type="paragraph" w:customStyle="1" w:styleId="heading00201">
    <w:name w:val="heading_00201"/>
    <w:basedOn w:val="Normal"/>
    <w:uiPriority w:val="99"/>
    <w:rsid w:val="00871590"/>
    <w:pPr>
      <w:spacing w:after="0" w:line="280" w:lineRule="atLeast"/>
      <w:jc w:val="center"/>
    </w:pPr>
    <w:rPr>
      <w:rFonts w:ascii="Arial" w:eastAsia="Times New Roman" w:hAnsi="Arial" w:cs="Arial"/>
      <w:b/>
      <w:bCs/>
      <w:sz w:val="28"/>
      <w:szCs w:val="28"/>
      <w:lang w:eastAsia="en-GB"/>
    </w:rPr>
  </w:style>
  <w:style w:type="paragraph" w:customStyle="1" w:styleId="heading00201char">
    <w:name w:val="heading_00201__char"/>
    <w:basedOn w:val="Normal"/>
    <w:uiPriority w:val="99"/>
    <w:rsid w:val="00871590"/>
    <w:pPr>
      <w:spacing w:after="0" w:line="240" w:lineRule="auto"/>
    </w:pPr>
    <w:rPr>
      <w:rFonts w:ascii="Arial" w:eastAsia="Times New Roman" w:hAnsi="Arial" w:cs="Arial"/>
      <w:b/>
      <w:bCs/>
      <w:sz w:val="28"/>
      <w:szCs w:val="28"/>
      <w:lang w:eastAsia="en-GB"/>
    </w:rPr>
  </w:style>
  <w:style w:type="paragraph" w:customStyle="1" w:styleId="Header1">
    <w:name w:val="Header1"/>
    <w:basedOn w:val="Normal"/>
    <w:uiPriority w:val="99"/>
    <w:rsid w:val="00871590"/>
    <w:pPr>
      <w:spacing w:after="0" w:line="240" w:lineRule="atLeast"/>
    </w:pPr>
    <w:rPr>
      <w:rFonts w:eastAsia="Times New Roman" w:cs="Calibri"/>
      <w:lang w:eastAsia="en-GB"/>
    </w:rPr>
  </w:style>
  <w:style w:type="paragraph" w:customStyle="1" w:styleId="headerchar">
    <w:name w:val="header__char"/>
    <w:basedOn w:val="Normal"/>
    <w:uiPriority w:val="99"/>
    <w:rsid w:val="00871590"/>
    <w:pPr>
      <w:spacing w:after="0" w:line="240" w:lineRule="auto"/>
    </w:pPr>
    <w:rPr>
      <w:rFonts w:eastAsia="Times New Roman" w:cs="Calibri"/>
      <w:lang w:eastAsia="en-GB"/>
    </w:rPr>
  </w:style>
  <w:style w:type="paragraph" w:customStyle="1" w:styleId="body0020text0020indent">
    <w:name w:val="body_0020text_0020indent"/>
    <w:basedOn w:val="Normal"/>
    <w:uiPriority w:val="99"/>
    <w:rsid w:val="00871590"/>
    <w:pPr>
      <w:spacing w:after="120" w:line="260" w:lineRule="atLeast"/>
      <w:ind w:left="280"/>
    </w:pPr>
    <w:rPr>
      <w:rFonts w:eastAsia="Times New Roman" w:cs="Calibri"/>
      <w:lang w:eastAsia="en-GB"/>
    </w:rPr>
  </w:style>
  <w:style w:type="paragraph" w:customStyle="1" w:styleId="body0020text0020indentchar">
    <w:name w:val="body_0020text_0020indent__char"/>
    <w:basedOn w:val="Normal"/>
    <w:uiPriority w:val="99"/>
    <w:rsid w:val="00871590"/>
    <w:pPr>
      <w:spacing w:after="0" w:line="240" w:lineRule="auto"/>
    </w:pPr>
    <w:rPr>
      <w:rFonts w:eastAsia="Times New Roman" w:cs="Calibri"/>
      <w:lang w:eastAsia="en-GB"/>
    </w:rPr>
  </w:style>
  <w:style w:type="paragraph" w:customStyle="1" w:styleId="body0020text">
    <w:name w:val="body_0020text"/>
    <w:basedOn w:val="Normal"/>
    <w:uiPriority w:val="99"/>
    <w:rsid w:val="00871590"/>
    <w:pPr>
      <w:spacing w:after="120" w:line="240" w:lineRule="atLeast"/>
    </w:pPr>
    <w:rPr>
      <w:rFonts w:ascii="Arial" w:eastAsia="Times New Roman" w:hAnsi="Arial" w:cs="Arial"/>
      <w:sz w:val="24"/>
      <w:szCs w:val="24"/>
      <w:lang w:eastAsia="en-GB"/>
    </w:rPr>
  </w:style>
  <w:style w:type="paragraph" w:customStyle="1" w:styleId="body0020textchar">
    <w:name w:val="body_0020text__char"/>
    <w:basedOn w:val="Normal"/>
    <w:uiPriority w:val="99"/>
    <w:rsid w:val="00871590"/>
    <w:pPr>
      <w:spacing w:after="0" w:line="240" w:lineRule="auto"/>
    </w:pPr>
    <w:rPr>
      <w:rFonts w:ascii="Arial" w:eastAsia="Times New Roman" w:hAnsi="Arial" w:cs="Arial"/>
      <w:sz w:val="24"/>
      <w:szCs w:val="24"/>
      <w:lang w:eastAsia="en-GB"/>
    </w:rPr>
  </w:style>
  <w:style w:type="paragraph" w:customStyle="1" w:styleId="body0020text00203">
    <w:name w:val="body_0020text_00203"/>
    <w:basedOn w:val="Normal"/>
    <w:uiPriority w:val="99"/>
    <w:rsid w:val="00871590"/>
    <w:pPr>
      <w:spacing w:after="120" w:line="240" w:lineRule="atLeast"/>
    </w:pPr>
    <w:rPr>
      <w:rFonts w:ascii="Arial" w:eastAsia="Times New Roman" w:hAnsi="Arial" w:cs="Arial"/>
      <w:sz w:val="16"/>
      <w:szCs w:val="16"/>
      <w:lang w:eastAsia="en-GB"/>
    </w:rPr>
  </w:style>
  <w:style w:type="paragraph" w:customStyle="1" w:styleId="body0020text00203char">
    <w:name w:val="body_0020text_00203__char"/>
    <w:basedOn w:val="Normal"/>
    <w:uiPriority w:val="99"/>
    <w:rsid w:val="00871590"/>
    <w:pPr>
      <w:spacing w:after="0" w:line="240" w:lineRule="auto"/>
    </w:pPr>
    <w:rPr>
      <w:rFonts w:ascii="Arial" w:eastAsia="Times New Roman" w:hAnsi="Arial" w:cs="Arial"/>
      <w:sz w:val="16"/>
      <w:szCs w:val="16"/>
      <w:lang w:eastAsia="en-GB"/>
    </w:rPr>
  </w:style>
  <w:style w:type="paragraph" w:customStyle="1" w:styleId="gen196636">
    <w:name w:val="gen196636"/>
    <w:basedOn w:val="Normal"/>
    <w:uiPriority w:val="99"/>
    <w:rsid w:val="00871590"/>
    <w:pPr>
      <w:spacing w:after="0" w:line="240" w:lineRule="auto"/>
      <w:textAlignment w:val="top"/>
    </w:pPr>
    <w:rPr>
      <w:rFonts w:ascii="Times New Roman" w:eastAsia="Times New Roman" w:hAnsi="Times New Roman"/>
      <w:sz w:val="24"/>
      <w:szCs w:val="24"/>
      <w:lang w:eastAsia="en-GB"/>
    </w:rPr>
  </w:style>
  <w:style w:type="character" w:customStyle="1" w:styleId="normalchar1">
    <w:name w:val="normal__char1"/>
    <w:basedOn w:val="DefaultParagraphFont"/>
    <w:uiPriority w:val="99"/>
    <w:rsid w:val="00871590"/>
    <w:rPr>
      <w:rFonts w:ascii="Calibri" w:hAnsi="Calibri" w:cs="Calibri"/>
      <w:sz w:val="22"/>
      <w:szCs w:val="22"/>
    </w:rPr>
  </w:style>
  <w:style w:type="paragraph" w:customStyle="1" w:styleId="table0020grid1">
    <w:name w:val="table_0020grid1"/>
    <w:basedOn w:val="Normal"/>
    <w:uiPriority w:val="99"/>
    <w:rsid w:val="00871590"/>
    <w:pPr>
      <w:spacing w:after="0" w:line="240" w:lineRule="atLeast"/>
    </w:pPr>
    <w:rPr>
      <w:rFonts w:ascii="Times New Roman" w:eastAsia="Times New Roman" w:hAnsi="Times New Roman"/>
      <w:sz w:val="24"/>
      <w:szCs w:val="24"/>
      <w:lang w:eastAsia="en-GB"/>
    </w:rPr>
  </w:style>
  <w:style w:type="character" w:customStyle="1" w:styleId="table0020gridchar">
    <w:name w:val="table_0020grid__char"/>
    <w:basedOn w:val="DefaultParagraphFont"/>
    <w:uiPriority w:val="99"/>
    <w:rsid w:val="00871590"/>
    <w:rPr>
      <w:rFonts w:cs="Times New Roman"/>
    </w:rPr>
  </w:style>
  <w:style w:type="paragraph" w:customStyle="1" w:styleId="list0020paragraph1">
    <w:name w:val="list_0020paragraph1"/>
    <w:basedOn w:val="Normal"/>
    <w:uiPriority w:val="99"/>
    <w:rsid w:val="00871590"/>
    <w:pPr>
      <w:spacing w:line="260" w:lineRule="atLeast"/>
      <w:ind w:left="720"/>
    </w:pPr>
    <w:rPr>
      <w:rFonts w:eastAsia="Times New Roman" w:cs="Calibri"/>
      <w:lang w:eastAsia="en-GB"/>
    </w:rPr>
  </w:style>
  <w:style w:type="character" w:customStyle="1" w:styleId="list0020paragraphchar1">
    <w:name w:val="list_0020paragraph__char1"/>
    <w:basedOn w:val="DefaultParagraphFont"/>
    <w:uiPriority w:val="99"/>
    <w:rsid w:val="00871590"/>
    <w:rPr>
      <w:rFonts w:ascii="Calibri" w:hAnsi="Calibri" w:cs="Calibri"/>
      <w:sz w:val="22"/>
      <w:szCs w:val="22"/>
    </w:rPr>
  </w:style>
  <w:style w:type="paragraph" w:customStyle="1" w:styleId="normal0020table1">
    <w:name w:val="normal_0020table1"/>
    <w:basedOn w:val="Normal"/>
    <w:uiPriority w:val="99"/>
    <w:rsid w:val="00871590"/>
    <w:pPr>
      <w:spacing w:line="260" w:lineRule="atLeast"/>
    </w:pPr>
    <w:rPr>
      <w:rFonts w:ascii="Times New Roman" w:eastAsia="Times New Roman" w:hAnsi="Times New Roman"/>
      <w:sz w:val="24"/>
      <w:szCs w:val="24"/>
      <w:lang w:eastAsia="en-GB"/>
    </w:rPr>
  </w:style>
  <w:style w:type="character" w:customStyle="1" w:styleId="normal0020tablechar">
    <w:name w:val="normal_0020table__char"/>
    <w:basedOn w:val="DefaultParagraphFont"/>
    <w:uiPriority w:val="99"/>
    <w:rsid w:val="00871590"/>
    <w:rPr>
      <w:rFonts w:cs="Times New Roman"/>
    </w:rPr>
  </w:style>
  <w:style w:type="paragraph" w:customStyle="1" w:styleId="footer10">
    <w:name w:val="footer1"/>
    <w:basedOn w:val="Normal"/>
    <w:uiPriority w:val="99"/>
    <w:rsid w:val="00871590"/>
    <w:pPr>
      <w:spacing w:after="0" w:line="240" w:lineRule="atLeast"/>
    </w:pPr>
    <w:rPr>
      <w:rFonts w:eastAsia="Times New Roman" w:cs="Calibri"/>
      <w:lang w:eastAsia="en-GB"/>
    </w:rPr>
  </w:style>
  <w:style w:type="character" w:customStyle="1" w:styleId="footerchar1">
    <w:name w:val="footer__char1"/>
    <w:basedOn w:val="DefaultParagraphFont"/>
    <w:uiPriority w:val="99"/>
    <w:rsid w:val="00871590"/>
    <w:rPr>
      <w:rFonts w:ascii="Calibri" w:hAnsi="Calibri" w:cs="Calibri"/>
      <w:sz w:val="22"/>
      <w:szCs w:val="22"/>
    </w:rPr>
  </w:style>
  <w:style w:type="paragraph" w:customStyle="1" w:styleId="header10">
    <w:name w:val="header1"/>
    <w:basedOn w:val="Normal"/>
    <w:uiPriority w:val="99"/>
    <w:rsid w:val="00871590"/>
    <w:pPr>
      <w:spacing w:after="0" w:line="240" w:lineRule="atLeast"/>
    </w:pPr>
    <w:rPr>
      <w:rFonts w:eastAsia="Times New Roman" w:cs="Calibri"/>
      <w:lang w:eastAsia="en-GB"/>
    </w:rPr>
  </w:style>
  <w:style w:type="character" w:customStyle="1" w:styleId="headerchar1">
    <w:name w:val="header__char1"/>
    <w:basedOn w:val="DefaultParagraphFont"/>
    <w:uiPriority w:val="99"/>
    <w:rsid w:val="00871590"/>
    <w:rPr>
      <w:rFonts w:ascii="Calibri" w:hAnsi="Calibri" w:cs="Calibri"/>
      <w:sz w:val="22"/>
      <w:szCs w:val="22"/>
    </w:rPr>
  </w:style>
  <w:style w:type="character" w:customStyle="1" w:styleId="body0020text0020indentchar1">
    <w:name w:val="body_0020text_0020indent__char1"/>
    <w:basedOn w:val="DefaultParagraphFont"/>
    <w:uiPriority w:val="99"/>
    <w:rsid w:val="00871590"/>
    <w:rPr>
      <w:rFonts w:ascii="Calibri" w:hAnsi="Calibri" w:cs="Calibri"/>
      <w:sz w:val="22"/>
      <w:szCs w:val="22"/>
    </w:rPr>
  </w:style>
  <w:style w:type="paragraph" w:styleId="ListParagraph">
    <w:name w:val="List Paragraph"/>
    <w:basedOn w:val="Normal"/>
    <w:uiPriority w:val="34"/>
    <w:qFormat/>
    <w:rsid w:val="007973DD"/>
    <w:pPr>
      <w:ind w:left="720"/>
      <w:contextualSpacing/>
    </w:pPr>
  </w:style>
  <w:style w:type="table" w:styleId="TableGrid">
    <w:name w:val="Table Grid"/>
    <w:basedOn w:val="TableNormal"/>
    <w:uiPriority w:val="99"/>
    <w:rsid w:val="006411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0"/>
    <w:semiHidden/>
    <w:rsid w:val="0061520C"/>
    <w:pPr>
      <w:tabs>
        <w:tab w:val="center" w:pos="4513"/>
        <w:tab w:val="right" w:pos="9026"/>
      </w:tabs>
      <w:spacing w:after="0" w:line="240" w:lineRule="auto"/>
    </w:pPr>
  </w:style>
  <w:style w:type="character" w:customStyle="1" w:styleId="HeaderChar0">
    <w:name w:val="Header Char"/>
    <w:basedOn w:val="DefaultParagraphFont"/>
    <w:link w:val="Header"/>
    <w:semiHidden/>
    <w:locked/>
    <w:rsid w:val="0061520C"/>
    <w:rPr>
      <w:rFonts w:cs="Times New Roman"/>
    </w:rPr>
  </w:style>
  <w:style w:type="paragraph" w:styleId="Footer">
    <w:name w:val="footer"/>
    <w:basedOn w:val="Normal"/>
    <w:link w:val="FooterChar0"/>
    <w:uiPriority w:val="99"/>
    <w:rsid w:val="0061520C"/>
    <w:pPr>
      <w:tabs>
        <w:tab w:val="center" w:pos="4513"/>
        <w:tab w:val="right" w:pos="9026"/>
      </w:tabs>
      <w:spacing w:after="0" w:line="240" w:lineRule="auto"/>
    </w:pPr>
  </w:style>
  <w:style w:type="character" w:customStyle="1" w:styleId="FooterChar0">
    <w:name w:val="Footer Char"/>
    <w:basedOn w:val="DefaultParagraphFont"/>
    <w:link w:val="Footer"/>
    <w:uiPriority w:val="99"/>
    <w:locked/>
    <w:rsid w:val="0061520C"/>
    <w:rPr>
      <w:rFonts w:cs="Times New Roman"/>
    </w:rPr>
  </w:style>
  <w:style w:type="paragraph" w:styleId="BalloonText">
    <w:name w:val="Balloon Text"/>
    <w:basedOn w:val="Normal"/>
    <w:link w:val="BalloonTextChar"/>
    <w:uiPriority w:val="99"/>
    <w:semiHidden/>
    <w:unhideWhenUsed/>
    <w:rsid w:val="00F0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B0"/>
    <w:rPr>
      <w:rFonts w:ascii="Tahoma" w:hAnsi="Tahoma" w:cs="Tahoma"/>
      <w:sz w:val="16"/>
      <w:szCs w:val="16"/>
      <w:lang w:val="en-GB"/>
    </w:rPr>
  </w:style>
  <w:style w:type="table" w:customStyle="1" w:styleId="TableGrid1">
    <w:name w:val="Table Grid1"/>
    <w:basedOn w:val="TableNormal"/>
    <w:next w:val="TableGrid"/>
    <w:uiPriority w:val="59"/>
    <w:rsid w:val="00693774"/>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FC3"/>
    <w:rPr>
      <w:color w:val="0000FF" w:themeColor="hyperlink"/>
      <w:u w:val="single"/>
    </w:rPr>
  </w:style>
  <w:style w:type="character" w:styleId="CommentReference">
    <w:name w:val="annotation reference"/>
    <w:basedOn w:val="DefaultParagraphFont"/>
    <w:uiPriority w:val="99"/>
    <w:semiHidden/>
    <w:unhideWhenUsed/>
    <w:rsid w:val="00C002A0"/>
    <w:rPr>
      <w:sz w:val="16"/>
      <w:szCs w:val="16"/>
    </w:rPr>
  </w:style>
  <w:style w:type="paragraph" w:styleId="CommentText">
    <w:name w:val="annotation text"/>
    <w:basedOn w:val="Normal"/>
    <w:link w:val="CommentTextChar"/>
    <w:uiPriority w:val="99"/>
    <w:semiHidden/>
    <w:unhideWhenUsed/>
    <w:rsid w:val="00C002A0"/>
    <w:pPr>
      <w:spacing w:line="240" w:lineRule="auto"/>
    </w:pPr>
    <w:rPr>
      <w:sz w:val="20"/>
      <w:szCs w:val="20"/>
    </w:rPr>
  </w:style>
  <w:style w:type="character" w:customStyle="1" w:styleId="CommentTextChar">
    <w:name w:val="Comment Text Char"/>
    <w:basedOn w:val="DefaultParagraphFont"/>
    <w:link w:val="CommentText"/>
    <w:uiPriority w:val="99"/>
    <w:semiHidden/>
    <w:rsid w:val="00C002A0"/>
    <w:rPr>
      <w:sz w:val="20"/>
      <w:szCs w:val="20"/>
      <w:lang w:val="en-GB"/>
    </w:rPr>
  </w:style>
  <w:style w:type="paragraph" w:styleId="CommentSubject">
    <w:name w:val="annotation subject"/>
    <w:basedOn w:val="CommentText"/>
    <w:next w:val="CommentText"/>
    <w:link w:val="CommentSubjectChar"/>
    <w:uiPriority w:val="99"/>
    <w:semiHidden/>
    <w:unhideWhenUsed/>
    <w:rsid w:val="00C002A0"/>
    <w:rPr>
      <w:b/>
      <w:bCs/>
    </w:rPr>
  </w:style>
  <w:style w:type="character" w:customStyle="1" w:styleId="CommentSubjectChar">
    <w:name w:val="Comment Subject Char"/>
    <w:basedOn w:val="CommentTextChar"/>
    <w:link w:val="CommentSubject"/>
    <w:uiPriority w:val="99"/>
    <w:semiHidden/>
    <w:rsid w:val="00C002A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E1"/>
    <w:pPr>
      <w:spacing w:after="200" w:line="276" w:lineRule="auto"/>
    </w:pPr>
    <w:rPr>
      <w:lang w:val="en-GB"/>
    </w:rPr>
  </w:style>
  <w:style w:type="paragraph" w:styleId="Heading1">
    <w:name w:val="heading 1"/>
    <w:basedOn w:val="Normal"/>
    <w:link w:val="Heading1Char"/>
    <w:uiPriority w:val="99"/>
    <w:qFormat/>
    <w:rsid w:val="00871590"/>
    <w:pPr>
      <w:spacing w:after="0"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871590"/>
    <w:pPr>
      <w:spacing w:after="0"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871590"/>
    <w:pPr>
      <w:spacing w:after="0"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871590"/>
    <w:pPr>
      <w:spacing w:after="0" w:line="240" w:lineRule="auto"/>
      <w:outlineLvl w:val="3"/>
    </w:pPr>
    <w:rPr>
      <w:rFonts w:ascii="Times New Roman" w:eastAsia="Times New Roman" w:hAnsi="Times New Roman"/>
      <w:b/>
      <w:bCs/>
      <w:sz w:val="24"/>
      <w:szCs w:val="24"/>
      <w:lang w:eastAsia="en-GB"/>
    </w:rPr>
  </w:style>
  <w:style w:type="paragraph" w:styleId="Heading5">
    <w:name w:val="heading 5"/>
    <w:basedOn w:val="Normal"/>
    <w:link w:val="Heading5Char"/>
    <w:uiPriority w:val="99"/>
    <w:qFormat/>
    <w:rsid w:val="00871590"/>
    <w:pPr>
      <w:spacing w:after="0" w:line="240" w:lineRule="auto"/>
      <w:outlineLvl w:val="4"/>
    </w:pPr>
    <w:rPr>
      <w:rFonts w:ascii="Times New Roman" w:eastAsia="Times New Roman" w:hAnsi="Times New Roman"/>
      <w:b/>
      <w:bCs/>
      <w:sz w:val="20"/>
      <w:szCs w:val="20"/>
      <w:lang w:eastAsia="en-GB"/>
    </w:rPr>
  </w:style>
  <w:style w:type="paragraph" w:styleId="Heading6">
    <w:name w:val="heading 6"/>
    <w:basedOn w:val="Normal"/>
    <w:link w:val="Heading6Char"/>
    <w:uiPriority w:val="99"/>
    <w:qFormat/>
    <w:rsid w:val="00871590"/>
    <w:pPr>
      <w:spacing w:after="0"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590"/>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87159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87159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871590"/>
    <w:rPr>
      <w:rFonts w:ascii="Times New Roman" w:hAnsi="Times New Roman" w:cs="Times New Roman"/>
      <w:b/>
      <w:bCs/>
      <w:sz w:val="24"/>
      <w:szCs w:val="24"/>
      <w:lang w:eastAsia="en-GB"/>
    </w:rPr>
  </w:style>
  <w:style w:type="character" w:customStyle="1" w:styleId="Heading5Char">
    <w:name w:val="Heading 5 Char"/>
    <w:basedOn w:val="DefaultParagraphFont"/>
    <w:link w:val="Heading5"/>
    <w:uiPriority w:val="99"/>
    <w:locked/>
    <w:rsid w:val="00871590"/>
    <w:rPr>
      <w:rFonts w:ascii="Times New Roman" w:hAnsi="Times New Roman" w:cs="Times New Roman"/>
      <w:b/>
      <w:bCs/>
      <w:sz w:val="20"/>
      <w:szCs w:val="20"/>
      <w:lang w:eastAsia="en-GB"/>
    </w:rPr>
  </w:style>
  <w:style w:type="character" w:customStyle="1" w:styleId="Heading6Char">
    <w:name w:val="Heading 6 Char"/>
    <w:basedOn w:val="DefaultParagraphFont"/>
    <w:link w:val="Heading6"/>
    <w:uiPriority w:val="99"/>
    <w:locked/>
    <w:rsid w:val="00871590"/>
    <w:rPr>
      <w:rFonts w:ascii="Times New Roman" w:hAnsi="Times New Roman" w:cs="Times New Roman"/>
      <w:b/>
      <w:bCs/>
      <w:sz w:val="15"/>
      <w:szCs w:val="15"/>
      <w:lang w:eastAsia="en-GB"/>
    </w:rPr>
  </w:style>
  <w:style w:type="paragraph" w:styleId="NormalWeb">
    <w:name w:val="Normal (Web)"/>
    <w:basedOn w:val="Normal"/>
    <w:uiPriority w:val="99"/>
    <w:semiHidden/>
    <w:rsid w:val="00871590"/>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uiPriority w:val="99"/>
    <w:rsid w:val="00871590"/>
    <w:pPr>
      <w:spacing w:line="260" w:lineRule="atLeast"/>
    </w:pPr>
    <w:rPr>
      <w:rFonts w:eastAsia="Times New Roman" w:cs="Calibri"/>
      <w:lang w:eastAsia="en-GB"/>
    </w:rPr>
  </w:style>
  <w:style w:type="paragraph" w:customStyle="1" w:styleId="normalchar">
    <w:name w:val="normal__char"/>
    <w:basedOn w:val="Normal"/>
    <w:uiPriority w:val="99"/>
    <w:rsid w:val="00871590"/>
    <w:pPr>
      <w:spacing w:after="0" w:line="240" w:lineRule="auto"/>
    </w:pPr>
    <w:rPr>
      <w:rFonts w:eastAsia="Times New Roman" w:cs="Calibri"/>
      <w:lang w:eastAsia="en-GB"/>
    </w:rPr>
  </w:style>
  <w:style w:type="paragraph" w:customStyle="1" w:styleId="Footer1">
    <w:name w:val="Footer1"/>
    <w:basedOn w:val="Normal"/>
    <w:uiPriority w:val="99"/>
    <w:rsid w:val="00871590"/>
    <w:pPr>
      <w:spacing w:after="0" w:line="240" w:lineRule="atLeast"/>
    </w:pPr>
    <w:rPr>
      <w:rFonts w:eastAsia="Times New Roman" w:cs="Calibri"/>
      <w:lang w:eastAsia="en-GB"/>
    </w:rPr>
  </w:style>
  <w:style w:type="paragraph" w:customStyle="1" w:styleId="footerchar">
    <w:name w:val="footer__char"/>
    <w:basedOn w:val="Normal"/>
    <w:uiPriority w:val="99"/>
    <w:rsid w:val="00871590"/>
    <w:pPr>
      <w:spacing w:after="0" w:line="240" w:lineRule="auto"/>
    </w:pPr>
    <w:rPr>
      <w:rFonts w:eastAsia="Times New Roman" w:cs="Calibri"/>
      <w:lang w:eastAsia="en-GB"/>
    </w:rPr>
  </w:style>
  <w:style w:type="paragraph" w:customStyle="1" w:styleId="normal0020table">
    <w:name w:val="normal_0020table"/>
    <w:basedOn w:val="Normal"/>
    <w:uiPriority w:val="99"/>
    <w:rsid w:val="00871590"/>
    <w:pPr>
      <w:spacing w:line="260" w:lineRule="atLeast"/>
    </w:pPr>
    <w:rPr>
      <w:rFonts w:ascii="Times New Roman" w:eastAsia="Times New Roman" w:hAnsi="Times New Roman"/>
      <w:sz w:val="24"/>
      <w:szCs w:val="24"/>
      <w:lang w:eastAsia="en-GB"/>
    </w:rPr>
  </w:style>
  <w:style w:type="paragraph" w:customStyle="1" w:styleId="table0020grid">
    <w:name w:val="table_0020grid"/>
    <w:basedOn w:val="Normal"/>
    <w:uiPriority w:val="99"/>
    <w:rsid w:val="00871590"/>
    <w:pPr>
      <w:spacing w:after="0" w:line="240" w:lineRule="atLeast"/>
    </w:pPr>
    <w:rPr>
      <w:rFonts w:ascii="Times New Roman" w:eastAsia="Times New Roman" w:hAnsi="Times New Roman"/>
      <w:sz w:val="24"/>
      <w:szCs w:val="24"/>
      <w:lang w:eastAsia="en-GB"/>
    </w:rPr>
  </w:style>
  <w:style w:type="paragraph" w:customStyle="1" w:styleId="list0020paragraph">
    <w:name w:val="list_0020paragraph"/>
    <w:basedOn w:val="Normal"/>
    <w:uiPriority w:val="99"/>
    <w:rsid w:val="00871590"/>
    <w:pPr>
      <w:spacing w:line="260" w:lineRule="atLeast"/>
      <w:ind w:left="720"/>
    </w:pPr>
    <w:rPr>
      <w:rFonts w:eastAsia="Times New Roman" w:cs="Calibri"/>
      <w:lang w:eastAsia="en-GB"/>
    </w:rPr>
  </w:style>
  <w:style w:type="paragraph" w:customStyle="1" w:styleId="list0020paragraphchar">
    <w:name w:val="list_0020paragraph__char"/>
    <w:basedOn w:val="Normal"/>
    <w:uiPriority w:val="99"/>
    <w:rsid w:val="00871590"/>
    <w:pPr>
      <w:spacing w:after="0" w:line="240" w:lineRule="auto"/>
    </w:pPr>
    <w:rPr>
      <w:rFonts w:eastAsia="Times New Roman" w:cs="Calibri"/>
      <w:lang w:eastAsia="en-GB"/>
    </w:rPr>
  </w:style>
  <w:style w:type="paragraph" w:customStyle="1" w:styleId="heading00201">
    <w:name w:val="heading_00201"/>
    <w:basedOn w:val="Normal"/>
    <w:uiPriority w:val="99"/>
    <w:rsid w:val="00871590"/>
    <w:pPr>
      <w:spacing w:after="0" w:line="280" w:lineRule="atLeast"/>
      <w:jc w:val="center"/>
    </w:pPr>
    <w:rPr>
      <w:rFonts w:ascii="Arial" w:eastAsia="Times New Roman" w:hAnsi="Arial" w:cs="Arial"/>
      <w:b/>
      <w:bCs/>
      <w:sz w:val="28"/>
      <w:szCs w:val="28"/>
      <w:lang w:eastAsia="en-GB"/>
    </w:rPr>
  </w:style>
  <w:style w:type="paragraph" w:customStyle="1" w:styleId="heading00201char">
    <w:name w:val="heading_00201__char"/>
    <w:basedOn w:val="Normal"/>
    <w:uiPriority w:val="99"/>
    <w:rsid w:val="00871590"/>
    <w:pPr>
      <w:spacing w:after="0" w:line="240" w:lineRule="auto"/>
    </w:pPr>
    <w:rPr>
      <w:rFonts w:ascii="Arial" w:eastAsia="Times New Roman" w:hAnsi="Arial" w:cs="Arial"/>
      <w:b/>
      <w:bCs/>
      <w:sz w:val="28"/>
      <w:szCs w:val="28"/>
      <w:lang w:eastAsia="en-GB"/>
    </w:rPr>
  </w:style>
  <w:style w:type="paragraph" w:customStyle="1" w:styleId="Header1">
    <w:name w:val="Header1"/>
    <w:basedOn w:val="Normal"/>
    <w:uiPriority w:val="99"/>
    <w:rsid w:val="00871590"/>
    <w:pPr>
      <w:spacing w:after="0" w:line="240" w:lineRule="atLeast"/>
    </w:pPr>
    <w:rPr>
      <w:rFonts w:eastAsia="Times New Roman" w:cs="Calibri"/>
      <w:lang w:eastAsia="en-GB"/>
    </w:rPr>
  </w:style>
  <w:style w:type="paragraph" w:customStyle="1" w:styleId="headerchar">
    <w:name w:val="header__char"/>
    <w:basedOn w:val="Normal"/>
    <w:uiPriority w:val="99"/>
    <w:rsid w:val="00871590"/>
    <w:pPr>
      <w:spacing w:after="0" w:line="240" w:lineRule="auto"/>
    </w:pPr>
    <w:rPr>
      <w:rFonts w:eastAsia="Times New Roman" w:cs="Calibri"/>
      <w:lang w:eastAsia="en-GB"/>
    </w:rPr>
  </w:style>
  <w:style w:type="paragraph" w:customStyle="1" w:styleId="body0020text0020indent">
    <w:name w:val="body_0020text_0020indent"/>
    <w:basedOn w:val="Normal"/>
    <w:uiPriority w:val="99"/>
    <w:rsid w:val="00871590"/>
    <w:pPr>
      <w:spacing w:after="120" w:line="260" w:lineRule="atLeast"/>
      <w:ind w:left="280"/>
    </w:pPr>
    <w:rPr>
      <w:rFonts w:eastAsia="Times New Roman" w:cs="Calibri"/>
      <w:lang w:eastAsia="en-GB"/>
    </w:rPr>
  </w:style>
  <w:style w:type="paragraph" w:customStyle="1" w:styleId="body0020text0020indentchar">
    <w:name w:val="body_0020text_0020indent__char"/>
    <w:basedOn w:val="Normal"/>
    <w:uiPriority w:val="99"/>
    <w:rsid w:val="00871590"/>
    <w:pPr>
      <w:spacing w:after="0" w:line="240" w:lineRule="auto"/>
    </w:pPr>
    <w:rPr>
      <w:rFonts w:eastAsia="Times New Roman" w:cs="Calibri"/>
      <w:lang w:eastAsia="en-GB"/>
    </w:rPr>
  </w:style>
  <w:style w:type="paragraph" w:customStyle="1" w:styleId="body0020text">
    <w:name w:val="body_0020text"/>
    <w:basedOn w:val="Normal"/>
    <w:uiPriority w:val="99"/>
    <w:rsid w:val="00871590"/>
    <w:pPr>
      <w:spacing w:after="120" w:line="240" w:lineRule="atLeast"/>
    </w:pPr>
    <w:rPr>
      <w:rFonts w:ascii="Arial" w:eastAsia="Times New Roman" w:hAnsi="Arial" w:cs="Arial"/>
      <w:sz w:val="24"/>
      <w:szCs w:val="24"/>
      <w:lang w:eastAsia="en-GB"/>
    </w:rPr>
  </w:style>
  <w:style w:type="paragraph" w:customStyle="1" w:styleId="body0020textchar">
    <w:name w:val="body_0020text__char"/>
    <w:basedOn w:val="Normal"/>
    <w:uiPriority w:val="99"/>
    <w:rsid w:val="00871590"/>
    <w:pPr>
      <w:spacing w:after="0" w:line="240" w:lineRule="auto"/>
    </w:pPr>
    <w:rPr>
      <w:rFonts w:ascii="Arial" w:eastAsia="Times New Roman" w:hAnsi="Arial" w:cs="Arial"/>
      <w:sz w:val="24"/>
      <w:szCs w:val="24"/>
      <w:lang w:eastAsia="en-GB"/>
    </w:rPr>
  </w:style>
  <w:style w:type="paragraph" w:customStyle="1" w:styleId="body0020text00203">
    <w:name w:val="body_0020text_00203"/>
    <w:basedOn w:val="Normal"/>
    <w:uiPriority w:val="99"/>
    <w:rsid w:val="00871590"/>
    <w:pPr>
      <w:spacing w:after="120" w:line="240" w:lineRule="atLeast"/>
    </w:pPr>
    <w:rPr>
      <w:rFonts w:ascii="Arial" w:eastAsia="Times New Roman" w:hAnsi="Arial" w:cs="Arial"/>
      <w:sz w:val="16"/>
      <w:szCs w:val="16"/>
      <w:lang w:eastAsia="en-GB"/>
    </w:rPr>
  </w:style>
  <w:style w:type="paragraph" w:customStyle="1" w:styleId="body0020text00203char">
    <w:name w:val="body_0020text_00203__char"/>
    <w:basedOn w:val="Normal"/>
    <w:uiPriority w:val="99"/>
    <w:rsid w:val="00871590"/>
    <w:pPr>
      <w:spacing w:after="0" w:line="240" w:lineRule="auto"/>
    </w:pPr>
    <w:rPr>
      <w:rFonts w:ascii="Arial" w:eastAsia="Times New Roman" w:hAnsi="Arial" w:cs="Arial"/>
      <w:sz w:val="16"/>
      <w:szCs w:val="16"/>
      <w:lang w:eastAsia="en-GB"/>
    </w:rPr>
  </w:style>
  <w:style w:type="paragraph" w:customStyle="1" w:styleId="gen196636">
    <w:name w:val="gen196636"/>
    <w:basedOn w:val="Normal"/>
    <w:uiPriority w:val="99"/>
    <w:rsid w:val="00871590"/>
    <w:pPr>
      <w:spacing w:after="0" w:line="240" w:lineRule="auto"/>
      <w:textAlignment w:val="top"/>
    </w:pPr>
    <w:rPr>
      <w:rFonts w:ascii="Times New Roman" w:eastAsia="Times New Roman" w:hAnsi="Times New Roman"/>
      <w:sz w:val="24"/>
      <w:szCs w:val="24"/>
      <w:lang w:eastAsia="en-GB"/>
    </w:rPr>
  </w:style>
  <w:style w:type="character" w:customStyle="1" w:styleId="normalchar1">
    <w:name w:val="normal__char1"/>
    <w:basedOn w:val="DefaultParagraphFont"/>
    <w:uiPriority w:val="99"/>
    <w:rsid w:val="00871590"/>
    <w:rPr>
      <w:rFonts w:ascii="Calibri" w:hAnsi="Calibri" w:cs="Calibri"/>
      <w:sz w:val="22"/>
      <w:szCs w:val="22"/>
    </w:rPr>
  </w:style>
  <w:style w:type="paragraph" w:customStyle="1" w:styleId="table0020grid1">
    <w:name w:val="table_0020grid1"/>
    <w:basedOn w:val="Normal"/>
    <w:uiPriority w:val="99"/>
    <w:rsid w:val="00871590"/>
    <w:pPr>
      <w:spacing w:after="0" w:line="240" w:lineRule="atLeast"/>
    </w:pPr>
    <w:rPr>
      <w:rFonts w:ascii="Times New Roman" w:eastAsia="Times New Roman" w:hAnsi="Times New Roman"/>
      <w:sz w:val="24"/>
      <w:szCs w:val="24"/>
      <w:lang w:eastAsia="en-GB"/>
    </w:rPr>
  </w:style>
  <w:style w:type="character" w:customStyle="1" w:styleId="table0020gridchar">
    <w:name w:val="table_0020grid__char"/>
    <w:basedOn w:val="DefaultParagraphFont"/>
    <w:uiPriority w:val="99"/>
    <w:rsid w:val="00871590"/>
    <w:rPr>
      <w:rFonts w:cs="Times New Roman"/>
    </w:rPr>
  </w:style>
  <w:style w:type="paragraph" w:customStyle="1" w:styleId="list0020paragraph1">
    <w:name w:val="list_0020paragraph1"/>
    <w:basedOn w:val="Normal"/>
    <w:uiPriority w:val="99"/>
    <w:rsid w:val="00871590"/>
    <w:pPr>
      <w:spacing w:line="260" w:lineRule="atLeast"/>
      <w:ind w:left="720"/>
    </w:pPr>
    <w:rPr>
      <w:rFonts w:eastAsia="Times New Roman" w:cs="Calibri"/>
      <w:lang w:eastAsia="en-GB"/>
    </w:rPr>
  </w:style>
  <w:style w:type="character" w:customStyle="1" w:styleId="list0020paragraphchar1">
    <w:name w:val="list_0020paragraph__char1"/>
    <w:basedOn w:val="DefaultParagraphFont"/>
    <w:uiPriority w:val="99"/>
    <w:rsid w:val="00871590"/>
    <w:rPr>
      <w:rFonts w:ascii="Calibri" w:hAnsi="Calibri" w:cs="Calibri"/>
      <w:sz w:val="22"/>
      <w:szCs w:val="22"/>
    </w:rPr>
  </w:style>
  <w:style w:type="paragraph" w:customStyle="1" w:styleId="normal0020table1">
    <w:name w:val="normal_0020table1"/>
    <w:basedOn w:val="Normal"/>
    <w:uiPriority w:val="99"/>
    <w:rsid w:val="00871590"/>
    <w:pPr>
      <w:spacing w:line="260" w:lineRule="atLeast"/>
    </w:pPr>
    <w:rPr>
      <w:rFonts w:ascii="Times New Roman" w:eastAsia="Times New Roman" w:hAnsi="Times New Roman"/>
      <w:sz w:val="24"/>
      <w:szCs w:val="24"/>
      <w:lang w:eastAsia="en-GB"/>
    </w:rPr>
  </w:style>
  <w:style w:type="character" w:customStyle="1" w:styleId="normal0020tablechar">
    <w:name w:val="normal_0020table__char"/>
    <w:basedOn w:val="DefaultParagraphFont"/>
    <w:uiPriority w:val="99"/>
    <w:rsid w:val="00871590"/>
    <w:rPr>
      <w:rFonts w:cs="Times New Roman"/>
    </w:rPr>
  </w:style>
  <w:style w:type="paragraph" w:customStyle="1" w:styleId="footer10">
    <w:name w:val="footer1"/>
    <w:basedOn w:val="Normal"/>
    <w:uiPriority w:val="99"/>
    <w:rsid w:val="00871590"/>
    <w:pPr>
      <w:spacing w:after="0" w:line="240" w:lineRule="atLeast"/>
    </w:pPr>
    <w:rPr>
      <w:rFonts w:eastAsia="Times New Roman" w:cs="Calibri"/>
      <w:lang w:eastAsia="en-GB"/>
    </w:rPr>
  </w:style>
  <w:style w:type="character" w:customStyle="1" w:styleId="footerchar1">
    <w:name w:val="footer__char1"/>
    <w:basedOn w:val="DefaultParagraphFont"/>
    <w:uiPriority w:val="99"/>
    <w:rsid w:val="00871590"/>
    <w:rPr>
      <w:rFonts w:ascii="Calibri" w:hAnsi="Calibri" w:cs="Calibri"/>
      <w:sz w:val="22"/>
      <w:szCs w:val="22"/>
    </w:rPr>
  </w:style>
  <w:style w:type="paragraph" w:customStyle="1" w:styleId="header10">
    <w:name w:val="header1"/>
    <w:basedOn w:val="Normal"/>
    <w:uiPriority w:val="99"/>
    <w:rsid w:val="00871590"/>
    <w:pPr>
      <w:spacing w:after="0" w:line="240" w:lineRule="atLeast"/>
    </w:pPr>
    <w:rPr>
      <w:rFonts w:eastAsia="Times New Roman" w:cs="Calibri"/>
      <w:lang w:eastAsia="en-GB"/>
    </w:rPr>
  </w:style>
  <w:style w:type="character" w:customStyle="1" w:styleId="headerchar1">
    <w:name w:val="header__char1"/>
    <w:basedOn w:val="DefaultParagraphFont"/>
    <w:uiPriority w:val="99"/>
    <w:rsid w:val="00871590"/>
    <w:rPr>
      <w:rFonts w:ascii="Calibri" w:hAnsi="Calibri" w:cs="Calibri"/>
      <w:sz w:val="22"/>
      <w:szCs w:val="22"/>
    </w:rPr>
  </w:style>
  <w:style w:type="character" w:customStyle="1" w:styleId="body0020text0020indentchar1">
    <w:name w:val="body_0020text_0020indent__char1"/>
    <w:basedOn w:val="DefaultParagraphFont"/>
    <w:uiPriority w:val="99"/>
    <w:rsid w:val="00871590"/>
    <w:rPr>
      <w:rFonts w:ascii="Calibri" w:hAnsi="Calibri" w:cs="Calibri"/>
      <w:sz w:val="22"/>
      <w:szCs w:val="22"/>
    </w:rPr>
  </w:style>
  <w:style w:type="paragraph" w:styleId="ListParagraph">
    <w:name w:val="List Paragraph"/>
    <w:basedOn w:val="Normal"/>
    <w:uiPriority w:val="34"/>
    <w:qFormat/>
    <w:rsid w:val="007973DD"/>
    <w:pPr>
      <w:ind w:left="720"/>
      <w:contextualSpacing/>
    </w:pPr>
  </w:style>
  <w:style w:type="table" w:styleId="TableGrid">
    <w:name w:val="Table Grid"/>
    <w:basedOn w:val="TableNormal"/>
    <w:uiPriority w:val="99"/>
    <w:rsid w:val="006411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0"/>
    <w:semiHidden/>
    <w:rsid w:val="0061520C"/>
    <w:pPr>
      <w:tabs>
        <w:tab w:val="center" w:pos="4513"/>
        <w:tab w:val="right" w:pos="9026"/>
      </w:tabs>
      <w:spacing w:after="0" w:line="240" w:lineRule="auto"/>
    </w:pPr>
  </w:style>
  <w:style w:type="character" w:customStyle="1" w:styleId="HeaderChar0">
    <w:name w:val="Header Char"/>
    <w:basedOn w:val="DefaultParagraphFont"/>
    <w:link w:val="Header"/>
    <w:semiHidden/>
    <w:locked/>
    <w:rsid w:val="0061520C"/>
    <w:rPr>
      <w:rFonts w:cs="Times New Roman"/>
    </w:rPr>
  </w:style>
  <w:style w:type="paragraph" w:styleId="Footer">
    <w:name w:val="footer"/>
    <w:basedOn w:val="Normal"/>
    <w:link w:val="FooterChar0"/>
    <w:uiPriority w:val="99"/>
    <w:rsid w:val="0061520C"/>
    <w:pPr>
      <w:tabs>
        <w:tab w:val="center" w:pos="4513"/>
        <w:tab w:val="right" w:pos="9026"/>
      </w:tabs>
      <w:spacing w:after="0" w:line="240" w:lineRule="auto"/>
    </w:pPr>
  </w:style>
  <w:style w:type="character" w:customStyle="1" w:styleId="FooterChar0">
    <w:name w:val="Footer Char"/>
    <w:basedOn w:val="DefaultParagraphFont"/>
    <w:link w:val="Footer"/>
    <w:uiPriority w:val="99"/>
    <w:locked/>
    <w:rsid w:val="0061520C"/>
    <w:rPr>
      <w:rFonts w:cs="Times New Roman"/>
    </w:rPr>
  </w:style>
  <w:style w:type="paragraph" w:styleId="BalloonText">
    <w:name w:val="Balloon Text"/>
    <w:basedOn w:val="Normal"/>
    <w:link w:val="BalloonTextChar"/>
    <w:uiPriority w:val="99"/>
    <w:semiHidden/>
    <w:unhideWhenUsed/>
    <w:rsid w:val="00F0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B0"/>
    <w:rPr>
      <w:rFonts w:ascii="Tahoma" w:hAnsi="Tahoma" w:cs="Tahoma"/>
      <w:sz w:val="16"/>
      <w:szCs w:val="16"/>
      <w:lang w:val="en-GB"/>
    </w:rPr>
  </w:style>
  <w:style w:type="table" w:customStyle="1" w:styleId="TableGrid1">
    <w:name w:val="Table Grid1"/>
    <w:basedOn w:val="TableNormal"/>
    <w:next w:val="TableGrid"/>
    <w:uiPriority w:val="59"/>
    <w:rsid w:val="00693774"/>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FC3"/>
    <w:rPr>
      <w:color w:val="0000FF" w:themeColor="hyperlink"/>
      <w:u w:val="single"/>
    </w:rPr>
  </w:style>
  <w:style w:type="character" w:styleId="CommentReference">
    <w:name w:val="annotation reference"/>
    <w:basedOn w:val="DefaultParagraphFont"/>
    <w:uiPriority w:val="99"/>
    <w:semiHidden/>
    <w:unhideWhenUsed/>
    <w:rsid w:val="00C002A0"/>
    <w:rPr>
      <w:sz w:val="16"/>
      <w:szCs w:val="16"/>
    </w:rPr>
  </w:style>
  <w:style w:type="paragraph" w:styleId="CommentText">
    <w:name w:val="annotation text"/>
    <w:basedOn w:val="Normal"/>
    <w:link w:val="CommentTextChar"/>
    <w:uiPriority w:val="99"/>
    <w:semiHidden/>
    <w:unhideWhenUsed/>
    <w:rsid w:val="00C002A0"/>
    <w:pPr>
      <w:spacing w:line="240" w:lineRule="auto"/>
    </w:pPr>
    <w:rPr>
      <w:sz w:val="20"/>
      <w:szCs w:val="20"/>
    </w:rPr>
  </w:style>
  <w:style w:type="character" w:customStyle="1" w:styleId="CommentTextChar">
    <w:name w:val="Comment Text Char"/>
    <w:basedOn w:val="DefaultParagraphFont"/>
    <w:link w:val="CommentText"/>
    <w:uiPriority w:val="99"/>
    <w:semiHidden/>
    <w:rsid w:val="00C002A0"/>
    <w:rPr>
      <w:sz w:val="20"/>
      <w:szCs w:val="20"/>
      <w:lang w:val="en-GB"/>
    </w:rPr>
  </w:style>
  <w:style w:type="paragraph" w:styleId="CommentSubject">
    <w:name w:val="annotation subject"/>
    <w:basedOn w:val="CommentText"/>
    <w:next w:val="CommentText"/>
    <w:link w:val="CommentSubjectChar"/>
    <w:uiPriority w:val="99"/>
    <w:semiHidden/>
    <w:unhideWhenUsed/>
    <w:rsid w:val="00C002A0"/>
    <w:rPr>
      <w:b/>
      <w:bCs/>
    </w:rPr>
  </w:style>
  <w:style w:type="character" w:customStyle="1" w:styleId="CommentSubjectChar">
    <w:name w:val="Comment Subject Char"/>
    <w:basedOn w:val="CommentTextChar"/>
    <w:link w:val="CommentSubject"/>
    <w:uiPriority w:val="99"/>
    <w:semiHidden/>
    <w:rsid w:val="00C002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428">
      <w:bodyDiv w:val="1"/>
      <w:marLeft w:val="0"/>
      <w:marRight w:val="0"/>
      <w:marTop w:val="0"/>
      <w:marBottom w:val="0"/>
      <w:divBdr>
        <w:top w:val="none" w:sz="0" w:space="0" w:color="auto"/>
        <w:left w:val="none" w:sz="0" w:space="0" w:color="auto"/>
        <w:bottom w:val="none" w:sz="0" w:space="0" w:color="auto"/>
        <w:right w:val="none" w:sz="0" w:space="0" w:color="auto"/>
      </w:divBdr>
    </w:div>
    <w:div w:id="434256062">
      <w:bodyDiv w:val="1"/>
      <w:marLeft w:val="0"/>
      <w:marRight w:val="0"/>
      <w:marTop w:val="0"/>
      <w:marBottom w:val="0"/>
      <w:divBdr>
        <w:top w:val="none" w:sz="0" w:space="0" w:color="auto"/>
        <w:left w:val="none" w:sz="0" w:space="0" w:color="auto"/>
        <w:bottom w:val="none" w:sz="0" w:space="0" w:color="auto"/>
        <w:right w:val="none" w:sz="0" w:space="0" w:color="auto"/>
      </w:divBdr>
    </w:div>
    <w:div w:id="1177889844">
      <w:bodyDiv w:val="1"/>
      <w:marLeft w:val="0"/>
      <w:marRight w:val="0"/>
      <w:marTop w:val="0"/>
      <w:marBottom w:val="0"/>
      <w:divBdr>
        <w:top w:val="none" w:sz="0" w:space="0" w:color="auto"/>
        <w:left w:val="none" w:sz="0" w:space="0" w:color="auto"/>
        <w:bottom w:val="none" w:sz="0" w:space="0" w:color="auto"/>
        <w:right w:val="none" w:sz="0" w:space="0" w:color="auto"/>
      </w:divBdr>
    </w:div>
    <w:div w:id="1557471717">
      <w:bodyDiv w:val="1"/>
      <w:marLeft w:val="0"/>
      <w:marRight w:val="0"/>
      <w:marTop w:val="0"/>
      <w:marBottom w:val="0"/>
      <w:divBdr>
        <w:top w:val="none" w:sz="0" w:space="0" w:color="auto"/>
        <w:left w:val="none" w:sz="0" w:space="0" w:color="auto"/>
        <w:bottom w:val="none" w:sz="0" w:space="0" w:color="auto"/>
        <w:right w:val="none" w:sz="0" w:space="0" w:color="auto"/>
      </w:divBdr>
    </w:div>
    <w:div w:id="1975136291">
      <w:marLeft w:val="1440"/>
      <w:marRight w:val="1440"/>
      <w:marTop w:val="1440"/>
      <w:marBottom w:val="1440"/>
      <w:divBdr>
        <w:top w:val="none" w:sz="0" w:space="0" w:color="auto"/>
        <w:left w:val="none" w:sz="0" w:space="0" w:color="auto"/>
        <w:bottom w:val="none" w:sz="0" w:space="0" w:color="auto"/>
        <w:right w:val="none" w:sz="0" w:space="0" w:color="auto"/>
      </w:divBdr>
      <w:divsChild>
        <w:div w:id="1975136292">
          <w:marLeft w:val="800"/>
          <w:marRight w:val="0"/>
          <w:marTop w:val="0"/>
          <w:marBottom w:val="0"/>
          <w:divBdr>
            <w:top w:val="none" w:sz="0" w:space="0" w:color="auto"/>
            <w:left w:val="none" w:sz="0" w:space="0" w:color="auto"/>
            <w:bottom w:val="none" w:sz="0" w:space="0" w:color="auto"/>
            <w:right w:val="none" w:sz="0" w:space="0" w:color="auto"/>
          </w:divBdr>
        </w:div>
        <w:div w:id="1975136293">
          <w:marLeft w:val="0"/>
          <w:marRight w:val="0"/>
          <w:marTop w:val="0"/>
          <w:marBottom w:val="0"/>
          <w:divBdr>
            <w:top w:val="none" w:sz="0" w:space="0" w:color="auto"/>
            <w:left w:val="none" w:sz="0" w:space="0" w:color="auto"/>
            <w:bottom w:val="none" w:sz="0" w:space="0" w:color="auto"/>
            <w:right w:val="none" w:sz="0" w:space="0" w:color="auto"/>
          </w:divBdr>
        </w:div>
        <w:div w:id="1975136294">
          <w:marLeft w:val="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91F5-1251-4C1F-9353-5D8AF30E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7431</Words>
  <Characters>40820</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Paige Dawson</cp:lastModifiedBy>
  <cp:revision>6</cp:revision>
  <cp:lastPrinted>2017-09-04T13:23:00Z</cp:lastPrinted>
  <dcterms:created xsi:type="dcterms:W3CDTF">2020-03-05T10:18:00Z</dcterms:created>
  <dcterms:modified xsi:type="dcterms:W3CDTF">2020-07-02T10:34:00Z</dcterms:modified>
</cp:coreProperties>
</file>