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37D5" w14:textId="77777777" w:rsidR="00B71877" w:rsidRDefault="005B790F" w:rsidP="0035238E">
      <w:pPr>
        <w:jc w:val="right"/>
        <w:rPr>
          <w:b/>
          <w:sz w:val="32"/>
        </w:rPr>
      </w:pPr>
      <w:r>
        <w:rPr>
          <w:noProof/>
          <w:lang w:eastAsia="en-GB"/>
        </w:rPr>
        <w:drawing>
          <wp:inline distT="0" distB="0" distL="0" distR="0" wp14:anchorId="350E986C" wp14:editId="0BFA3922">
            <wp:extent cx="19716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p w14:paraId="387AEE86" w14:textId="77777777" w:rsidR="00B71877" w:rsidRDefault="00B71877" w:rsidP="00B71877">
      <w:pPr>
        <w:jc w:val="center"/>
        <w:rPr>
          <w:b/>
          <w:sz w:val="32"/>
        </w:rPr>
      </w:pPr>
    </w:p>
    <w:p w14:paraId="5F1D662A" w14:textId="77777777" w:rsidR="00B71877" w:rsidRDefault="00B71877" w:rsidP="00B71877">
      <w:pPr>
        <w:jc w:val="center"/>
        <w:rPr>
          <w:b/>
          <w:sz w:val="32"/>
        </w:rPr>
      </w:pPr>
    </w:p>
    <w:p w14:paraId="05E55126" w14:textId="77777777" w:rsidR="00B71877" w:rsidRDefault="00B71877" w:rsidP="00B71877">
      <w:pPr>
        <w:jc w:val="center"/>
        <w:rPr>
          <w:b/>
          <w:sz w:val="32"/>
        </w:rPr>
      </w:pPr>
    </w:p>
    <w:p w14:paraId="4966C3E5" w14:textId="77777777" w:rsidR="00B71877" w:rsidRDefault="00B71877" w:rsidP="00B71877">
      <w:pPr>
        <w:jc w:val="center"/>
        <w:rPr>
          <w:b/>
          <w:sz w:val="32"/>
        </w:rPr>
      </w:pPr>
    </w:p>
    <w:p w14:paraId="0675FEAA" w14:textId="77777777" w:rsidR="00B71877" w:rsidRDefault="00B71877" w:rsidP="00B71877">
      <w:pPr>
        <w:jc w:val="center"/>
        <w:rPr>
          <w:b/>
          <w:sz w:val="32"/>
        </w:rPr>
      </w:pPr>
    </w:p>
    <w:p w14:paraId="77B76465" w14:textId="77777777" w:rsidR="00B71877" w:rsidRDefault="00B71877" w:rsidP="00B71877">
      <w:pPr>
        <w:jc w:val="center"/>
        <w:rPr>
          <w:b/>
          <w:sz w:val="32"/>
        </w:rPr>
      </w:pPr>
    </w:p>
    <w:tbl>
      <w:tblPr>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662"/>
      </w:tblGrid>
      <w:tr w:rsidR="001D5FD7" w:rsidRPr="004231B6" w14:paraId="7A81F413" w14:textId="77777777" w:rsidTr="004E0D86">
        <w:trPr>
          <w:trHeight w:val="2420"/>
        </w:trPr>
        <w:tc>
          <w:tcPr>
            <w:tcW w:w="6662" w:type="dxa"/>
            <w:shd w:val="clear" w:color="auto" w:fill="auto"/>
          </w:tcPr>
          <w:p w14:paraId="51937013" w14:textId="77777777" w:rsidR="001D5FD7" w:rsidRPr="004E0D86" w:rsidRDefault="001D5FD7" w:rsidP="004E0D86">
            <w:pPr>
              <w:pStyle w:val="Header"/>
              <w:jc w:val="center"/>
              <w:rPr>
                <w:rFonts w:ascii="Arial" w:hAnsi="Arial" w:cs="Arial"/>
                <w:b/>
                <w:sz w:val="36"/>
                <w:szCs w:val="36"/>
              </w:rPr>
            </w:pPr>
          </w:p>
          <w:p w14:paraId="203F6CA2" w14:textId="77777777" w:rsidR="005B790F" w:rsidRDefault="005B790F" w:rsidP="004E0D86">
            <w:pPr>
              <w:pStyle w:val="Header"/>
              <w:jc w:val="center"/>
              <w:rPr>
                <w:rFonts w:ascii="Arial" w:hAnsi="Arial" w:cs="Arial"/>
                <w:b/>
                <w:noProof/>
                <w:sz w:val="32"/>
                <w:szCs w:val="32"/>
              </w:rPr>
            </w:pPr>
          </w:p>
          <w:p w14:paraId="45C4E02A" w14:textId="77777777" w:rsidR="00B73346" w:rsidRPr="00B73346" w:rsidRDefault="00B73346" w:rsidP="00B73346">
            <w:pPr>
              <w:pStyle w:val="Header"/>
              <w:jc w:val="center"/>
              <w:rPr>
                <w:rFonts w:ascii="Arial" w:hAnsi="Arial" w:cs="Arial"/>
                <w:b/>
                <w:noProof/>
                <w:sz w:val="32"/>
                <w:szCs w:val="32"/>
              </w:rPr>
            </w:pPr>
            <w:r w:rsidRPr="00B73346">
              <w:rPr>
                <w:rFonts w:ascii="Arial" w:hAnsi="Arial" w:cs="Arial"/>
                <w:b/>
                <w:noProof/>
                <w:sz w:val="32"/>
                <w:szCs w:val="32"/>
              </w:rPr>
              <w:t>Email Digital Teamworking and Videoconferencing Policy</w:t>
            </w:r>
          </w:p>
          <w:p w14:paraId="318FF39F" w14:textId="2CD87D61" w:rsidR="001D5FD7" w:rsidRPr="004E0D86" w:rsidRDefault="00B73346" w:rsidP="00B73346">
            <w:pPr>
              <w:pStyle w:val="Header"/>
              <w:jc w:val="center"/>
              <w:rPr>
                <w:rFonts w:ascii="Arial" w:hAnsi="Arial" w:cs="Arial"/>
                <w:b/>
                <w:noProof/>
                <w:szCs w:val="24"/>
              </w:rPr>
            </w:pPr>
            <w:r w:rsidRPr="00B73346">
              <w:rPr>
                <w:rFonts w:ascii="Arial" w:hAnsi="Arial" w:cs="Arial"/>
                <w:b/>
                <w:noProof/>
                <w:sz w:val="24"/>
                <w:szCs w:val="24"/>
              </w:rPr>
              <w:t>(Formerly the Email Policy)</w:t>
            </w:r>
          </w:p>
        </w:tc>
      </w:tr>
    </w:tbl>
    <w:p w14:paraId="667D6A85" w14:textId="77777777" w:rsidR="00B71877" w:rsidRDefault="00B71877" w:rsidP="00B71877">
      <w:pPr>
        <w:jc w:val="center"/>
        <w:rPr>
          <w:b/>
          <w:sz w:val="32"/>
        </w:rPr>
      </w:pPr>
    </w:p>
    <w:p w14:paraId="746C66A0" w14:textId="77777777" w:rsidR="00B71877" w:rsidRPr="000777BF" w:rsidRDefault="00B71877" w:rsidP="00B71877">
      <w:pPr>
        <w:jc w:val="center"/>
        <w:rPr>
          <w:rFonts w:ascii="Arial" w:hAnsi="Arial" w:cs="Arial"/>
          <w:b/>
          <w:sz w:val="32"/>
        </w:rPr>
      </w:pPr>
    </w:p>
    <w:p w14:paraId="7DAA010E" w14:textId="77777777" w:rsidR="00C46478" w:rsidRPr="000777BF" w:rsidRDefault="00C46478" w:rsidP="00C46478">
      <w:pPr>
        <w:rPr>
          <w:rFonts w:ascii="Arial" w:hAnsi="Arial" w:cs="Arial"/>
        </w:rPr>
      </w:pPr>
    </w:p>
    <w:p w14:paraId="7DF77CE1" w14:textId="77777777" w:rsidR="00C46478" w:rsidRPr="000777BF" w:rsidRDefault="00C46478" w:rsidP="00C46478">
      <w:pPr>
        <w:rPr>
          <w:rFonts w:ascii="Arial" w:hAnsi="Arial" w:cs="Arial"/>
        </w:rPr>
      </w:pPr>
    </w:p>
    <w:p w14:paraId="1A7EBB40" w14:textId="77777777" w:rsidR="00C46478" w:rsidRPr="000777BF" w:rsidRDefault="00C46478" w:rsidP="00C46478">
      <w:pPr>
        <w:pStyle w:val="Default"/>
        <w:jc w:val="center"/>
        <w:rPr>
          <w:rFonts w:ascii="Arial" w:hAnsi="Arial" w:cs="Arial"/>
          <w:b/>
          <w:bCs/>
          <w:sz w:val="32"/>
          <w:szCs w:val="32"/>
        </w:rPr>
      </w:pPr>
    </w:p>
    <w:p w14:paraId="0AE2554E" w14:textId="77777777" w:rsidR="00C46478" w:rsidRPr="000777BF" w:rsidRDefault="00C46478" w:rsidP="00C46478">
      <w:pPr>
        <w:pStyle w:val="Default"/>
        <w:jc w:val="center"/>
        <w:rPr>
          <w:rFonts w:ascii="Arial" w:hAnsi="Arial" w:cs="Arial"/>
          <w:b/>
          <w:bCs/>
          <w:sz w:val="32"/>
          <w:szCs w:val="32"/>
        </w:rPr>
      </w:pPr>
    </w:p>
    <w:p w14:paraId="27EF36A7" w14:textId="77777777" w:rsidR="005B790F" w:rsidRDefault="005B790F" w:rsidP="00C46478">
      <w:pPr>
        <w:pStyle w:val="Default"/>
        <w:jc w:val="center"/>
        <w:rPr>
          <w:rFonts w:ascii="Arial" w:hAnsi="Arial" w:cs="Arial"/>
          <w:b/>
          <w:bCs/>
          <w:sz w:val="32"/>
          <w:szCs w:val="32"/>
        </w:rPr>
      </w:pPr>
    </w:p>
    <w:p w14:paraId="1F1069AE" w14:textId="77777777" w:rsidR="005B790F" w:rsidRDefault="005B790F" w:rsidP="00C46478">
      <w:pPr>
        <w:pStyle w:val="Default"/>
        <w:jc w:val="center"/>
        <w:rPr>
          <w:rFonts w:ascii="Arial" w:hAnsi="Arial" w:cs="Arial"/>
          <w:b/>
          <w:bCs/>
          <w:sz w:val="32"/>
          <w:szCs w:val="32"/>
        </w:rPr>
      </w:pPr>
    </w:p>
    <w:p w14:paraId="53B2F6DA" w14:textId="77777777" w:rsidR="005B790F" w:rsidRDefault="005B790F" w:rsidP="00C46478">
      <w:pPr>
        <w:pStyle w:val="Default"/>
        <w:jc w:val="center"/>
        <w:rPr>
          <w:rFonts w:ascii="Arial" w:hAnsi="Arial" w:cs="Arial"/>
          <w:b/>
          <w:bCs/>
          <w:sz w:val="32"/>
          <w:szCs w:val="32"/>
        </w:rPr>
      </w:pPr>
    </w:p>
    <w:p w14:paraId="13B4DD58" w14:textId="77777777" w:rsidR="00C46478" w:rsidRPr="000777BF" w:rsidRDefault="00C46478" w:rsidP="00C46478">
      <w:pPr>
        <w:pStyle w:val="Default"/>
        <w:jc w:val="center"/>
        <w:rPr>
          <w:rFonts w:ascii="Arial" w:hAnsi="Arial" w:cs="Arial"/>
        </w:rPr>
      </w:pPr>
    </w:p>
    <w:p w14:paraId="1C9C2BC6" w14:textId="77777777" w:rsidR="00C46478" w:rsidRPr="000777BF" w:rsidRDefault="00C46478" w:rsidP="00C46478">
      <w:pPr>
        <w:rPr>
          <w:rFonts w:ascii="Arial" w:hAnsi="Arial" w:cs="Arial"/>
        </w:rPr>
      </w:pPr>
    </w:p>
    <w:p w14:paraId="2E480440" w14:textId="77777777" w:rsidR="00B71877" w:rsidRPr="000777BF" w:rsidRDefault="00B71877" w:rsidP="00B71877">
      <w:pPr>
        <w:rPr>
          <w:rFonts w:ascii="Arial" w:hAnsi="Arial" w:cs="Arial"/>
        </w:rPr>
      </w:pPr>
    </w:p>
    <w:p w14:paraId="443A5800" w14:textId="77777777" w:rsidR="00B71877" w:rsidRPr="000777BF" w:rsidRDefault="00B71877" w:rsidP="00B71877">
      <w:pPr>
        <w:rPr>
          <w:rFonts w:ascii="Arial" w:hAnsi="Arial" w:cs="Arial"/>
        </w:rPr>
      </w:pPr>
    </w:p>
    <w:tbl>
      <w:tblPr>
        <w:tblpPr w:leftFromText="180" w:rightFromText="180" w:vertAnchor="text"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3676"/>
      </w:tblGrid>
      <w:tr w:rsidR="00C5388B" w:rsidRPr="004231B6" w14:paraId="76AF3DFC" w14:textId="77777777" w:rsidTr="00C5388B">
        <w:tc>
          <w:tcPr>
            <w:tcW w:w="5045" w:type="dxa"/>
            <w:shd w:val="clear" w:color="auto" w:fill="EEECE1"/>
          </w:tcPr>
          <w:p w14:paraId="0D4EE373" w14:textId="77777777" w:rsidR="00C5388B" w:rsidRPr="004E0D86" w:rsidRDefault="00C5388B" w:rsidP="00663C3C">
            <w:pPr>
              <w:spacing w:after="120" w:line="276" w:lineRule="auto"/>
              <w:jc w:val="both"/>
              <w:rPr>
                <w:rFonts w:ascii="Arial" w:hAnsi="Arial" w:cs="Arial"/>
                <w:b/>
                <w:sz w:val="24"/>
                <w:szCs w:val="24"/>
              </w:rPr>
            </w:pPr>
            <w:r w:rsidRPr="004E0D86">
              <w:rPr>
                <w:rFonts w:ascii="Arial" w:hAnsi="Arial" w:cs="Arial"/>
                <w:b/>
                <w:sz w:val="24"/>
                <w:szCs w:val="24"/>
              </w:rPr>
              <w:t>Version:</w:t>
            </w:r>
          </w:p>
        </w:tc>
        <w:tc>
          <w:tcPr>
            <w:tcW w:w="3676" w:type="dxa"/>
            <w:shd w:val="clear" w:color="auto" w:fill="EEECE1"/>
          </w:tcPr>
          <w:p w14:paraId="26787863" w14:textId="4168C4EF" w:rsidR="00C5388B" w:rsidRPr="004E0D86" w:rsidRDefault="00C01FF1" w:rsidP="00663C3C">
            <w:pPr>
              <w:spacing w:line="276" w:lineRule="auto"/>
              <w:jc w:val="both"/>
              <w:rPr>
                <w:rFonts w:ascii="Arial" w:hAnsi="Arial" w:cs="Arial"/>
                <w:sz w:val="24"/>
                <w:szCs w:val="24"/>
              </w:rPr>
            </w:pPr>
            <w:r>
              <w:rPr>
                <w:rFonts w:ascii="Arial" w:hAnsi="Arial" w:cs="Arial"/>
                <w:sz w:val="24"/>
                <w:szCs w:val="24"/>
              </w:rPr>
              <w:t>5</w:t>
            </w:r>
            <w:r w:rsidR="000F08C6">
              <w:rPr>
                <w:rFonts w:ascii="Arial" w:hAnsi="Arial" w:cs="Arial"/>
                <w:sz w:val="24"/>
                <w:szCs w:val="24"/>
              </w:rPr>
              <w:t>.0</w:t>
            </w:r>
          </w:p>
        </w:tc>
      </w:tr>
      <w:tr w:rsidR="00C5388B" w:rsidRPr="004231B6" w14:paraId="3E7267EF" w14:textId="77777777" w:rsidTr="00C5388B">
        <w:tc>
          <w:tcPr>
            <w:tcW w:w="5045" w:type="dxa"/>
            <w:shd w:val="clear" w:color="auto" w:fill="EEECE1"/>
          </w:tcPr>
          <w:p w14:paraId="3BE9EC73"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Approved By:</w:t>
            </w:r>
          </w:p>
        </w:tc>
        <w:tc>
          <w:tcPr>
            <w:tcW w:w="3676" w:type="dxa"/>
            <w:shd w:val="clear" w:color="auto" w:fill="EEECE1"/>
          </w:tcPr>
          <w:p w14:paraId="1820D404" w14:textId="77777777" w:rsidR="00C5388B" w:rsidRPr="004E0D86" w:rsidRDefault="00C5388B" w:rsidP="00663C3C">
            <w:pPr>
              <w:spacing w:line="276" w:lineRule="auto"/>
              <w:jc w:val="both"/>
              <w:rPr>
                <w:rFonts w:ascii="Arial" w:hAnsi="Arial" w:cs="Arial"/>
                <w:sz w:val="24"/>
                <w:szCs w:val="24"/>
              </w:rPr>
            </w:pPr>
            <w:r w:rsidRPr="004E0D86">
              <w:rPr>
                <w:rFonts w:ascii="Arial" w:hAnsi="Arial" w:cs="Arial"/>
                <w:sz w:val="24"/>
                <w:szCs w:val="24"/>
              </w:rPr>
              <w:t>Governing Body</w:t>
            </w:r>
          </w:p>
        </w:tc>
      </w:tr>
      <w:tr w:rsidR="00C5388B" w:rsidRPr="004231B6" w14:paraId="6305E59E" w14:textId="77777777" w:rsidTr="00C5388B">
        <w:tc>
          <w:tcPr>
            <w:tcW w:w="5045" w:type="dxa"/>
            <w:shd w:val="clear" w:color="auto" w:fill="EEECE1"/>
          </w:tcPr>
          <w:p w14:paraId="460A046E"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Date Approved:</w:t>
            </w:r>
          </w:p>
        </w:tc>
        <w:tc>
          <w:tcPr>
            <w:tcW w:w="3676" w:type="dxa"/>
            <w:shd w:val="clear" w:color="auto" w:fill="EEECE1"/>
          </w:tcPr>
          <w:p w14:paraId="0958CA2E" w14:textId="77777777" w:rsidR="00C5388B" w:rsidRDefault="003A131E" w:rsidP="00663C3C">
            <w:pPr>
              <w:spacing w:line="276" w:lineRule="auto"/>
              <w:jc w:val="both"/>
              <w:rPr>
                <w:rFonts w:ascii="Arial" w:hAnsi="Arial" w:cs="Arial"/>
                <w:sz w:val="24"/>
                <w:szCs w:val="24"/>
              </w:rPr>
            </w:pPr>
            <w:r>
              <w:rPr>
                <w:rFonts w:ascii="Arial" w:hAnsi="Arial" w:cs="Arial"/>
                <w:sz w:val="24"/>
                <w:szCs w:val="24"/>
              </w:rPr>
              <w:t>13 February 2014</w:t>
            </w:r>
          </w:p>
          <w:p w14:paraId="2E50EE80" w14:textId="77777777" w:rsidR="003A131E" w:rsidRDefault="003A131E" w:rsidP="00663C3C">
            <w:pPr>
              <w:spacing w:line="276" w:lineRule="auto"/>
              <w:jc w:val="both"/>
              <w:rPr>
                <w:rFonts w:ascii="Arial" w:hAnsi="Arial" w:cs="Arial"/>
                <w:sz w:val="24"/>
                <w:szCs w:val="24"/>
              </w:rPr>
            </w:pPr>
            <w:r>
              <w:rPr>
                <w:rFonts w:ascii="Arial" w:hAnsi="Arial" w:cs="Arial"/>
                <w:sz w:val="24"/>
                <w:szCs w:val="24"/>
              </w:rPr>
              <w:t>January 2016 (reviewed)</w:t>
            </w:r>
          </w:p>
          <w:p w14:paraId="67199560" w14:textId="77777777" w:rsidR="003A131E" w:rsidRDefault="003A131E" w:rsidP="00663C3C">
            <w:pPr>
              <w:spacing w:line="276" w:lineRule="auto"/>
              <w:jc w:val="both"/>
              <w:rPr>
                <w:rFonts w:ascii="Arial" w:hAnsi="Arial" w:cs="Arial"/>
                <w:sz w:val="24"/>
                <w:szCs w:val="24"/>
              </w:rPr>
            </w:pPr>
            <w:r>
              <w:rPr>
                <w:rFonts w:ascii="Arial" w:hAnsi="Arial" w:cs="Arial"/>
                <w:sz w:val="24"/>
                <w:szCs w:val="24"/>
              </w:rPr>
              <w:t>March 2018 (reviewed)</w:t>
            </w:r>
          </w:p>
          <w:p w14:paraId="71DA6948" w14:textId="2D19F194" w:rsidR="00B73346" w:rsidRPr="004E0D86" w:rsidRDefault="00231701" w:rsidP="00663C3C">
            <w:pPr>
              <w:spacing w:line="276" w:lineRule="auto"/>
              <w:jc w:val="both"/>
              <w:rPr>
                <w:rFonts w:ascii="Arial" w:hAnsi="Arial" w:cs="Arial"/>
                <w:sz w:val="24"/>
                <w:szCs w:val="24"/>
              </w:rPr>
            </w:pPr>
            <w:r>
              <w:rPr>
                <w:rFonts w:ascii="Arial" w:hAnsi="Arial" w:cs="Arial"/>
                <w:sz w:val="24"/>
                <w:szCs w:val="24"/>
              </w:rPr>
              <w:t>June 2021 (reviewed)</w:t>
            </w:r>
          </w:p>
        </w:tc>
      </w:tr>
      <w:tr w:rsidR="00C5388B" w:rsidRPr="004231B6" w14:paraId="42A477EE" w14:textId="77777777" w:rsidTr="00C5388B">
        <w:tc>
          <w:tcPr>
            <w:tcW w:w="5045" w:type="dxa"/>
            <w:shd w:val="clear" w:color="auto" w:fill="EEECE1"/>
          </w:tcPr>
          <w:p w14:paraId="7446BEFA"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Name of originator / author:</w:t>
            </w:r>
          </w:p>
        </w:tc>
        <w:tc>
          <w:tcPr>
            <w:tcW w:w="3676" w:type="dxa"/>
            <w:shd w:val="clear" w:color="auto" w:fill="EEECE1"/>
          </w:tcPr>
          <w:p w14:paraId="59198231" w14:textId="77777777" w:rsidR="00C5388B" w:rsidRPr="004E0D86" w:rsidRDefault="00892D81" w:rsidP="00663C3C">
            <w:pPr>
              <w:spacing w:line="276" w:lineRule="auto"/>
              <w:jc w:val="both"/>
              <w:rPr>
                <w:rFonts w:ascii="Arial" w:hAnsi="Arial" w:cs="Arial"/>
                <w:sz w:val="24"/>
                <w:szCs w:val="24"/>
              </w:rPr>
            </w:pPr>
            <w:r w:rsidRPr="00892D81">
              <w:rPr>
                <w:rFonts w:ascii="Arial" w:hAnsi="Arial" w:cs="Arial"/>
                <w:sz w:val="24"/>
                <w:szCs w:val="24"/>
              </w:rPr>
              <w:t>Gershon Nubour</w:t>
            </w:r>
          </w:p>
        </w:tc>
      </w:tr>
      <w:tr w:rsidR="00C5388B" w:rsidRPr="004231B6" w14:paraId="1569241B" w14:textId="77777777" w:rsidTr="00C5388B">
        <w:tc>
          <w:tcPr>
            <w:tcW w:w="5045" w:type="dxa"/>
            <w:shd w:val="clear" w:color="auto" w:fill="EEECE1"/>
          </w:tcPr>
          <w:p w14:paraId="3A99AF0B"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Name of responsible committee/ individual:</w:t>
            </w:r>
          </w:p>
        </w:tc>
        <w:tc>
          <w:tcPr>
            <w:tcW w:w="3676" w:type="dxa"/>
            <w:shd w:val="clear" w:color="auto" w:fill="EEECE1"/>
          </w:tcPr>
          <w:p w14:paraId="34DCFAB6" w14:textId="77777777" w:rsidR="00C5388B" w:rsidRPr="004E0D86" w:rsidRDefault="004D6BBD" w:rsidP="00663C3C">
            <w:pPr>
              <w:spacing w:line="276" w:lineRule="auto"/>
              <w:rPr>
                <w:rFonts w:ascii="Arial" w:hAnsi="Arial" w:cs="Arial"/>
                <w:sz w:val="24"/>
                <w:szCs w:val="24"/>
              </w:rPr>
            </w:pPr>
            <w:r>
              <w:rPr>
                <w:rFonts w:ascii="Arial" w:hAnsi="Arial" w:cs="Arial"/>
                <w:sz w:val="24"/>
                <w:szCs w:val="24"/>
              </w:rPr>
              <w:t>Quality and Patient Safety Committee</w:t>
            </w:r>
            <w:r w:rsidR="00C5388B" w:rsidRPr="004E0D86">
              <w:rPr>
                <w:rFonts w:ascii="Arial" w:hAnsi="Arial" w:cs="Arial"/>
                <w:sz w:val="24"/>
                <w:szCs w:val="24"/>
              </w:rPr>
              <w:t xml:space="preserve"> (Approval)</w:t>
            </w:r>
          </w:p>
          <w:p w14:paraId="1C8AD70F" w14:textId="77777777" w:rsidR="00C5388B" w:rsidRPr="004E0D86" w:rsidRDefault="00C5388B" w:rsidP="00663C3C">
            <w:pPr>
              <w:spacing w:line="276" w:lineRule="auto"/>
              <w:rPr>
                <w:rFonts w:ascii="Arial" w:hAnsi="Arial" w:cs="Arial"/>
                <w:sz w:val="24"/>
                <w:szCs w:val="24"/>
              </w:rPr>
            </w:pPr>
            <w:r w:rsidRPr="004E0D86">
              <w:rPr>
                <w:rFonts w:ascii="Arial" w:hAnsi="Arial" w:cs="Arial"/>
                <w:sz w:val="24"/>
                <w:szCs w:val="24"/>
              </w:rPr>
              <w:t>IG Group (review)</w:t>
            </w:r>
          </w:p>
        </w:tc>
      </w:tr>
      <w:tr w:rsidR="00C5388B" w:rsidRPr="004231B6" w14:paraId="3AAF6553" w14:textId="77777777" w:rsidTr="00C5388B">
        <w:tc>
          <w:tcPr>
            <w:tcW w:w="5045" w:type="dxa"/>
            <w:shd w:val="clear" w:color="auto" w:fill="EEECE1"/>
          </w:tcPr>
          <w:p w14:paraId="7D9AE87C"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Name of executive lead:</w:t>
            </w:r>
          </w:p>
        </w:tc>
        <w:tc>
          <w:tcPr>
            <w:tcW w:w="3676" w:type="dxa"/>
            <w:shd w:val="clear" w:color="auto" w:fill="EEECE1"/>
          </w:tcPr>
          <w:p w14:paraId="3AD5E498" w14:textId="77777777" w:rsidR="00C5388B" w:rsidRPr="004E0D86" w:rsidRDefault="00892D81" w:rsidP="00663C3C">
            <w:pPr>
              <w:spacing w:line="276" w:lineRule="auto"/>
              <w:jc w:val="both"/>
              <w:rPr>
                <w:rFonts w:ascii="Arial" w:hAnsi="Arial" w:cs="Arial"/>
                <w:sz w:val="24"/>
                <w:szCs w:val="24"/>
              </w:rPr>
            </w:pPr>
            <w:r w:rsidRPr="004E0D86">
              <w:rPr>
                <w:rFonts w:ascii="Arial" w:hAnsi="Arial" w:cs="Arial"/>
                <w:sz w:val="24"/>
                <w:szCs w:val="24"/>
              </w:rPr>
              <w:t>Richard Walker</w:t>
            </w:r>
          </w:p>
        </w:tc>
      </w:tr>
      <w:tr w:rsidR="00C5388B" w:rsidRPr="004231B6" w14:paraId="09D17264" w14:textId="77777777" w:rsidTr="00C5388B">
        <w:tc>
          <w:tcPr>
            <w:tcW w:w="5045" w:type="dxa"/>
            <w:shd w:val="clear" w:color="auto" w:fill="EEECE1"/>
          </w:tcPr>
          <w:p w14:paraId="75CEED47"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Date issued:</w:t>
            </w:r>
          </w:p>
        </w:tc>
        <w:tc>
          <w:tcPr>
            <w:tcW w:w="3676" w:type="dxa"/>
            <w:shd w:val="clear" w:color="auto" w:fill="EEECE1"/>
          </w:tcPr>
          <w:p w14:paraId="1E71AB9D" w14:textId="2891E349" w:rsidR="00C5388B" w:rsidRPr="004E0D86" w:rsidRDefault="003A131E" w:rsidP="00663C3C">
            <w:pPr>
              <w:spacing w:line="276" w:lineRule="auto"/>
              <w:jc w:val="both"/>
              <w:rPr>
                <w:rFonts w:ascii="Arial" w:hAnsi="Arial" w:cs="Arial"/>
                <w:sz w:val="24"/>
                <w:szCs w:val="24"/>
              </w:rPr>
            </w:pPr>
            <w:r>
              <w:rPr>
                <w:rFonts w:ascii="Arial" w:hAnsi="Arial" w:cs="Arial"/>
                <w:sz w:val="24"/>
                <w:szCs w:val="24"/>
              </w:rPr>
              <w:t>Ju</w:t>
            </w:r>
            <w:r w:rsidR="00B73346">
              <w:rPr>
                <w:rFonts w:ascii="Arial" w:hAnsi="Arial" w:cs="Arial"/>
                <w:sz w:val="24"/>
                <w:szCs w:val="24"/>
              </w:rPr>
              <w:t>ne 2021</w:t>
            </w:r>
          </w:p>
        </w:tc>
      </w:tr>
      <w:tr w:rsidR="00C5388B" w:rsidRPr="004231B6" w14:paraId="4723567A" w14:textId="77777777" w:rsidTr="00C5388B">
        <w:tc>
          <w:tcPr>
            <w:tcW w:w="5045" w:type="dxa"/>
            <w:shd w:val="clear" w:color="auto" w:fill="EEECE1"/>
          </w:tcPr>
          <w:p w14:paraId="431E1D53"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Review Date:</w:t>
            </w:r>
          </w:p>
        </w:tc>
        <w:tc>
          <w:tcPr>
            <w:tcW w:w="3676" w:type="dxa"/>
            <w:shd w:val="clear" w:color="auto" w:fill="EEECE1"/>
          </w:tcPr>
          <w:p w14:paraId="7557DF6D" w14:textId="42722FA9" w:rsidR="00C5388B" w:rsidRPr="004E0D86" w:rsidRDefault="0056731B" w:rsidP="00663C3C">
            <w:pPr>
              <w:spacing w:line="276" w:lineRule="auto"/>
              <w:jc w:val="both"/>
              <w:rPr>
                <w:rFonts w:ascii="Arial" w:hAnsi="Arial" w:cs="Arial"/>
                <w:sz w:val="24"/>
                <w:szCs w:val="24"/>
              </w:rPr>
            </w:pPr>
            <w:r>
              <w:rPr>
                <w:rFonts w:ascii="Arial" w:hAnsi="Arial" w:cs="Arial"/>
                <w:sz w:val="24"/>
                <w:szCs w:val="24"/>
              </w:rPr>
              <w:t>3</w:t>
            </w:r>
            <w:r w:rsidR="00C5388B" w:rsidRPr="004E0D86">
              <w:rPr>
                <w:rFonts w:ascii="Arial" w:hAnsi="Arial" w:cs="Arial"/>
                <w:sz w:val="24"/>
                <w:szCs w:val="24"/>
              </w:rPr>
              <w:t xml:space="preserve"> years from approval </w:t>
            </w:r>
          </w:p>
        </w:tc>
      </w:tr>
      <w:tr w:rsidR="00C5388B" w:rsidRPr="004231B6" w14:paraId="3DF76952" w14:textId="77777777" w:rsidTr="00C5388B">
        <w:tc>
          <w:tcPr>
            <w:tcW w:w="5045" w:type="dxa"/>
            <w:shd w:val="clear" w:color="auto" w:fill="EEECE1"/>
          </w:tcPr>
          <w:p w14:paraId="31B96628" w14:textId="77777777" w:rsidR="00C5388B" w:rsidRPr="004E0D86" w:rsidRDefault="00C5388B" w:rsidP="00663C3C">
            <w:pPr>
              <w:spacing w:after="120" w:line="276" w:lineRule="auto"/>
              <w:rPr>
                <w:rFonts w:ascii="Arial" w:hAnsi="Arial" w:cs="Arial"/>
                <w:b/>
                <w:sz w:val="24"/>
                <w:szCs w:val="24"/>
              </w:rPr>
            </w:pPr>
            <w:r w:rsidRPr="004E0D86">
              <w:rPr>
                <w:rFonts w:ascii="Arial" w:hAnsi="Arial" w:cs="Arial"/>
                <w:b/>
                <w:sz w:val="24"/>
                <w:szCs w:val="24"/>
              </w:rPr>
              <w:t>Target Audience:</w:t>
            </w:r>
          </w:p>
        </w:tc>
        <w:tc>
          <w:tcPr>
            <w:tcW w:w="3676" w:type="dxa"/>
            <w:shd w:val="clear" w:color="auto" w:fill="EEECE1"/>
          </w:tcPr>
          <w:p w14:paraId="3090CC39" w14:textId="77777777" w:rsidR="00C5388B" w:rsidRPr="004E0D86" w:rsidRDefault="00C5388B" w:rsidP="00663C3C">
            <w:pPr>
              <w:spacing w:line="276" w:lineRule="auto"/>
              <w:jc w:val="both"/>
              <w:rPr>
                <w:rFonts w:ascii="Arial" w:hAnsi="Arial" w:cs="Arial"/>
                <w:sz w:val="24"/>
                <w:szCs w:val="24"/>
              </w:rPr>
            </w:pPr>
            <w:r w:rsidRPr="004E0D86">
              <w:rPr>
                <w:rFonts w:ascii="Arial" w:hAnsi="Arial" w:cs="Arial"/>
                <w:sz w:val="24"/>
                <w:szCs w:val="24"/>
              </w:rPr>
              <w:t>Barnsley CCG staff</w:t>
            </w:r>
          </w:p>
        </w:tc>
      </w:tr>
    </w:tbl>
    <w:p w14:paraId="5790349F" w14:textId="77777777" w:rsidR="00C5388B" w:rsidRDefault="001D5FD7" w:rsidP="001D5FD7">
      <w:pPr>
        <w:tabs>
          <w:tab w:val="left" w:pos="8420"/>
          <w:tab w:val="right" w:pos="8460"/>
        </w:tabs>
        <w:rPr>
          <w:rFonts w:ascii="Arial" w:hAnsi="Arial"/>
          <w:sz w:val="24"/>
        </w:rPr>
      </w:pPr>
      <w:r>
        <w:rPr>
          <w:rFonts w:ascii="Calibri" w:hAnsi="Calibri" w:cs="Arial"/>
        </w:rPr>
        <w:tab/>
      </w:r>
    </w:p>
    <w:p w14:paraId="523F9CB0" w14:textId="77777777" w:rsidR="00C5388B" w:rsidRPr="00C5388B" w:rsidRDefault="00C5388B" w:rsidP="00C5388B">
      <w:pPr>
        <w:rPr>
          <w:rFonts w:ascii="Arial" w:hAnsi="Arial"/>
          <w:sz w:val="24"/>
        </w:rPr>
      </w:pPr>
    </w:p>
    <w:p w14:paraId="6D6AFF79" w14:textId="77777777" w:rsidR="00C5388B" w:rsidRPr="00C5388B" w:rsidRDefault="00C5388B" w:rsidP="00C5388B">
      <w:pPr>
        <w:rPr>
          <w:rFonts w:ascii="Arial" w:hAnsi="Arial"/>
          <w:sz w:val="24"/>
        </w:rPr>
      </w:pPr>
    </w:p>
    <w:p w14:paraId="3CD7C89B" w14:textId="77777777" w:rsidR="00C5388B" w:rsidRPr="00C5388B" w:rsidRDefault="00C5388B" w:rsidP="00C5388B">
      <w:pPr>
        <w:rPr>
          <w:rFonts w:ascii="Arial" w:hAnsi="Arial"/>
          <w:sz w:val="24"/>
        </w:rPr>
      </w:pPr>
    </w:p>
    <w:p w14:paraId="3D37C1B1" w14:textId="77777777" w:rsidR="00C5388B" w:rsidRDefault="00C5388B" w:rsidP="00C5388B">
      <w:pPr>
        <w:jc w:val="center"/>
        <w:rPr>
          <w:rFonts w:ascii="Arial" w:hAnsi="Arial" w:cs="Arial"/>
          <w:b/>
          <w:bCs/>
          <w:sz w:val="24"/>
          <w:szCs w:val="24"/>
          <w:lang w:eastAsia="en-GB"/>
        </w:rPr>
      </w:pPr>
      <w:r>
        <w:rPr>
          <w:rFonts w:ascii="Arial" w:hAnsi="Arial"/>
          <w:sz w:val="24"/>
        </w:rPr>
        <w:tab/>
      </w:r>
      <w:r>
        <w:rPr>
          <w:rFonts w:ascii="Arial" w:hAnsi="Arial" w:cs="Arial"/>
          <w:b/>
          <w:bCs/>
          <w:sz w:val="24"/>
          <w:szCs w:val="24"/>
          <w:lang w:eastAsia="en-GB"/>
        </w:rPr>
        <w:t>THIS POLICY HAS BEEN SUBJECT TO A FULL EQUALITY IMPACT ASSESSMENT</w:t>
      </w:r>
    </w:p>
    <w:p w14:paraId="1F0E85E9" w14:textId="77777777" w:rsidR="00C5388B" w:rsidRPr="00C5388B" w:rsidRDefault="00C5388B" w:rsidP="00C5388B">
      <w:pPr>
        <w:tabs>
          <w:tab w:val="left" w:pos="1145"/>
        </w:tabs>
        <w:rPr>
          <w:rFonts w:ascii="Arial" w:hAnsi="Arial"/>
          <w:sz w:val="24"/>
        </w:rPr>
      </w:pPr>
    </w:p>
    <w:p w14:paraId="0B33F09F" w14:textId="77777777" w:rsidR="00C5388B" w:rsidRPr="00C5388B" w:rsidRDefault="00C5388B" w:rsidP="00C5388B">
      <w:pPr>
        <w:rPr>
          <w:rFonts w:ascii="Arial" w:hAnsi="Arial"/>
          <w:sz w:val="24"/>
        </w:rPr>
      </w:pPr>
    </w:p>
    <w:p w14:paraId="62A2C758" w14:textId="77777777" w:rsidR="001D5FD7" w:rsidRPr="00C5388B" w:rsidRDefault="001D5FD7" w:rsidP="00C5388B">
      <w:pPr>
        <w:tabs>
          <w:tab w:val="left" w:pos="8420"/>
          <w:tab w:val="right" w:pos="8460"/>
        </w:tabs>
        <w:rPr>
          <w:rFonts w:ascii="Calibri" w:hAnsi="Calibri" w:cs="Arial"/>
        </w:rPr>
      </w:pPr>
      <w:r w:rsidRPr="001D5FD7">
        <w:rPr>
          <w:rFonts w:ascii="Arial" w:hAnsi="Arial" w:cs="Arial"/>
          <w:b/>
          <w:sz w:val="24"/>
          <w:szCs w:val="24"/>
        </w:rPr>
        <w:t>Amendment Log</w:t>
      </w:r>
    </w:p>
    <w:p w14:paraId="19C67508" w14:textId="77777777" w:rsidR="001D5FD7" w:rsidRPr="001D5FD7" w:rsidRDefault="001D5FD7" w:rsidP="001D5FD7">
      <w:pPr>
        <w:ind w:hanging="567"/>
        <w:jc w:val="both"/>
        <w:rPr>
          <w:rFonts w:ascii="Arial" w:hAnsi="Arial" w:cs="Arial"/>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88"/>
        <w:gridCol w:w="1457"/>
        <w:gridCol w:w="4179"/>
      </w:tblGrid>
      <w:tr w:rsidR="0054287E" w:rsidRPr="001D5FD7" w14:paraId="1DFD4874" w14:textId="77777777" w:rsidTr="00B73346">
        <w:tc>
          <w:tcPr>
            <w:tcW w:w="1503" w:type="dxa"/>
          </w:tcPr>
          <w:p w14:paraId="6D846342" w14:textId="77777777" w:rsidR="001D5FD7" w:rsidRPr="001D5FD7" w:rsidRDefault="001D5FD7" w:rsidP="004E0D86">
            <w:pPr>
              <w:spacing w:before="80" w:after="80"/>
              <w:rPr>
                <w:rFonts w:ascii="Arial" w:hAnsi="Arial" w:cs="Arial"/>
                <w:b/>
                <w:bCs/>
                <w:sz w:val="24"/>
                <w:szCs w:val="24"/>
              </w:rPr>
            </w:pPr>
            <w:r w:rsidRPr="001D5FD7">
              <w:rPr>
                <w:rFonts w:ascii="Arial" w:hAnsi="Arial" w:cs="Arial"/>
                <w:b/>
                <w:bCs/>
                <w:sz w:val="24"/>
                <w:szCs w:val="24"/>
              </w:rPr>
              <w:t>Version No</w:t>
            </w:r>
          </w:p>
        </w:tc>
        <w:tc>
          <w:tcPr>
            <w:tcW w:w="1688" w:type="dxa"/>
          </w:tcPr>
          <w:p w14:paraId="0AE0D364" w14:textId="77777777" w:rsidR="001D5FD7" w:rsidRPr="001D5FD7" w:rsidRDefault="001D5FD7" w:rsidP="004E0D86">
            <w:pPr>
              <w:spacing w:before="80" w:after="80"/>
              <w:rPr>
                <w:rFonts w:ascii="Arial" w:hAnsi="Arial" w:cs="Arial"/>
                <w:b/>
                <w:bCs/>
                <w:sz w:val="24"/>
                <w:szCs w:val="24"/>
              </w:rPr>
            </w:pPr>
            <w:r w:rsidRPr="001D5FD7">
              <w:rPr>
                <w:rFonts w:ascii="Arial" w:hAnsi="Arial" w:cs="Arial"/>
                <w:b/>
                <w:bCs/>
                <w:sz w:val="24"/>
                <w:szCs w:val="24"/>
              </w:rPr>
              <w:t>Type of Change</w:t>
            </w:r>
          </w:p>
        </w:tc>
        <w:tc>
          <w:tcPr>
            <w:tcW w:w="1457" w:type="dxa"/>
          </w:tcPr>
          <w:p w14:paraId="6E1A52E8" w14:textId="77777777" w:rsidR="001D5FD7" w:rsidRPr="001D5FD7" w:rsidRDefault="001D5FD7" w:rsidP="004E0D86">
            <w:pPr>
              <w:spacing w:before="80" w:after="80"/>
              <w:rPr>
                <w:rFonts w:ascii="Arial" w:hAnsi="Arial" w:cs="Arial"/>
                <w:b/>
                <w:bCs/>
                <w:sz w:val="24"/>
                <w:szCs w:val="24"/>
              </w:rPr>
            </w:pPr>
            <w:r w:rsidRPr="001D5FD7">
              <w:rPr>
                <w:rFonts w:ascii="Arial" w:hAnsi="Arial" w:cs="Arial"/>
                <w:b/>
                <w:bCs/>
                <w:sz w:val="24"/>
                <w:szCs w:val="24"/>
              </w:rPr>
              <w:t xml:space="preserve">Date </w:t>
            </w:r>
          </w:p>
        </w:tc>
        <w:tc>
          <w:tcPr>
            <w:tcW w:w="4179" w:type="dxa"/>
          </w:tcPr>
          <w:p w14:paraId="02EB753D" w14:textId="77777777" w:rsidR="001D5FD7" w:rsidRPr="001D5FD7" w:rsidRDefault="001D5FD7" w:rsidP="004E0D86">
            <w:pPr>
              <w:spacing w:before="80" w:after="80"/>
              <w:rPr>
                <w:rFonts w:ascii="Arial" w:hAnsi="Arial" w:cs="Arial"/>
                <w:b/>
                <w:bCs/>
                <w:sz w:val="24"/>
                <w:szCs w:val="24"/>
              </w:rPr>
            </w:pPr>
            <w:r w:rsidRPr="001D5FD7">
              <w:rPr>
                <w:rFonts w:ascii="Arial" w:hAnsi="Arial" w:cs="Arial"/>
                <w:b/>
                <w:bCs/>
                <w:sz w:val="24"/>
                <w:szCs w:val="24"/>
              </w:rPr>
              <w:t>Description of change</w:t>
            </w:r>
          </w:p>
        </w:tc>
      </w:tr>
      <w:tr w:rsidR="0054287E" w:rsidRPr="001D5FD7" w14:paraId="7BA44514" w14:textId="77777777" w:rsidTr="00B73346">
        <w:tc>
          <w:tcPr>
            <w:tcW w:w="1503" w:type="dxa"/>
          </w:tcPr>
          <w:p w14:paraId="18D152D3" w14:textId="77777777" w:rsidR="001D5FD7" w:rsidRPr="001D5FD7" w:rsidRDefault="005E3C9C" w:rsidP="004E0D86">
            <w:pPr>
              <w:spacing w:before="80" w:after="80"/>
              <w:rPr>
                <w:rFonts w:ascii="Arial" w:hAnsi="Arial" w:cs="Arial"/>
                <w:sz w:val="24"/>
                <w:szCs w:val="24"/>
              </w:rPr>
            </w:pPr>
            <w:r>
              <w:rPr>
                <w:rFonts w:ascii="Arial" w:hAnsi="Arial" w:cs="Arial"/>
                <w:sz w:val="24"/>
                <w:szCs w:val="24"/>
              </w:rPr>
              <w:t>DRAFT</w:t>
            </w:r>
          </w:p>
        </w:tc>
        <w:tc>
          <w:tcPr>
            <w:tcW w:w="1688" w:type="dxa"/>
          </w:tcPr>
          <w:p w14:paraId="31633A7A" w14:textId="77777777" w:rsidR="001D5FD7" w:rsidRPr="001D5FD7" w:rsidRDefault="001D5FD7" w:rsidP="004E0D86">
            <w:pPr>
              <w:spacing w:before="80" w:after="80"/>
              <w:rPr>
                <w:rFonts w:ascii="Arial" w:hAnsi="Arial" w:cs="Arial"/>
                <w:sz w:val="24"/>
                <w:szCs w:val="24"/>
              </w:rPr>
            </w:pPr>
          </w:p>
        </w:tc>
        <w:tc>
          <w:tcPr>
            <w:tcW w:w="1457" w:type="dxa"/>
          </w:tcPr>
          <w:p w14:paraId="46C71B48" w14:textId="77777777" w:rsidR="001D5FD7" w:rsidRPr="001D5FD7" w:rsidRDefault="001D5FD7" w:rsidP="004E0D86">
            <w:pPr>
              <w:spacing w:before="80" w:after="80"/>
              <w:rPr>
                <w:rFonts w:ascii="Arial" w:hAnsi="Arial" w:cs="Arial"/>
                <w:sz w:val="24"/>
                <w:szCs w:val="24"/>
              </w:rPr>
            </w:pPr>
            <w:r w:rsidRPr="001D5FD7">
              <w:rPr>
                <w:rFonts w:ascii="Arial" w:hAnsi="Arial" w:cs="Arial"/>
                <w:sz w:val="24"/>
                <w:szCs w:val="24"/>
              </w:rPr>
              <w:t>January 2014</w:t>
            </w:r>
          </w:p>
        </w:tc>
        <w:tc>
          <w:tcPr>
            <w:tcW w:w="4179" w:type="dxa"/>
          </w:tcPr>
          <w:p w14:paraId="5F6E8580" w14:textId="77777777" w:rsidR="001D5FD7" w:rsidRPr="001D5FD7" w:rsidRDefault="001D5FD7" w:rsidP="004E0D86">
            <w:pPr>
              <w:spacing w:before="80" w:after="80"/>
              <w:rPr>
                <w:rFonts w:ascii="Arial" w:hAnsi="Arial" w:cs="Arial"/>
                <w:i/>
                <w:iCs/>
                <w:sz w:val="24"/>
                <w:szCs w:val="24"/>
              </w:rPr>
            </w:pPr>
          </w:p>
          <w:p w14:paraId="2E04725E" w14:textId="77777777" w:rsidR="001D5FD7" w:rsidRPr="001D5FD7" w:rsidRDefault="001D5FD7" w:rsidP="004E0D86">
            <w:pPr>
              <w:spacing w:before="80" w:after="80"/>
              <w:rPr>
                <w:rFonts w:ascii="Arial" w:hAnsi="Arial" w:cs="Arial"/>
                <w:i/>
                <w:iCs/>
                <w:sz w:val="24"/>
                <w:szCs w:val="24"/>
              </w:rPr>
            </w:pPr>
          </w:p>
        </w:tc>
      </w:tr>
      <w:tr w:rsidR="0054287E" w:rsidRPr="001D5FD7" w14:paraId="09687589" w14:textId="77777777" w:rsidTr="00B73346">
        <w:tc>
          <w:tcPr>
            <w:tcW w:w="1503" w:type="dxa"/>
          </w:tcPr>
          <w:p w14:paraId="67FB14A9" w14:textId="77777777" w:rsidR="005E3C9C" w:rsidRPr="001D5FD7" w:rsidRDefault="005E3C9C" w:rsidP="004E0D86">
            <w:pPr>
              <w:spacing w:before="80" w:after="80"/>
              <w:rPr>
                <w:rFonts w:ascii="Arial" w:hAnsi="Arial" w:cs="Arial"/>
                <w:sz w:val="24"/>
                <w:szCs w:val="24"/>
              </w:rPr>
            </w:pPr>
            <w:r>
              <w:rPr>
                <w:rFonts w:ascii="Arial" w:hAnsi="Arial" w:cs="Arial"/>
                <w:sz w:val="24"/>
                <w:szCs w:val="24"/>
              </w:rPr>
              <w:t>1</w:t>
            </w:r>
          </w:p>
        </w:tc>
        <w:tc>
          <w:tcPr>
            <w:tcW w:w="1688" w:type="dxa"/>
          </w:tcPr>
          <w:p w14:paraId="2654961A" w14:textId="77777777" w:rsidR="005E3C9C" w:rsidRPr="001D5FD7" w:rsidRDefault="005E3C9C" w:rsidP="004E0D86">
            <w:pPr>
              <w:spacing w:before="80" w:after="80"/>
              <w:rPr>
                <w:rFonts w:ascii="Arial" w:hAnsi="Arial" w:cs="Arial"/>
                <w:sz w:val="24"/>
                <w:szCs w:val="24"/>
              </w:rPr>
            </w:pPr>
          </w:p>
        </w:tc>
        <w:tc>
          <w:tcPr>
            <w:tcW w:w="1457" w:type="dxa"/>
          </w:tcPr>
          <w:p w14:paraId="160F1CD8" w14:textId="77777777" w:rsidR="005E3C9C" w:rsidRPr="003A131E" w:rsidRDefault="005E3C9C" w:rsidP="004E0D86">
            <w:pPr>
              <w:spacing w:before="80" w:after="80"/>
              <w:rPr>
                <w:rFonts w:ascii="Arial" w:hAnsi="Arial" w:cs="Arial"/>
                <w:sz w:val="24"/>
                <w:szCs w:val="24"/>
              </w:rPr>
            </w:pPr>
            <w:r w:rsidRPr="003A131E">
              <w:rPr>
                <w:rFonts w:ascii="Arial" w:hAnsi="Arial" w:cs="Arial"/>
                <w:sz w:val="24"/>
                <w:szCs w:val="24"/>
              </w:rPr>
              <w:t>13 February 2014</w:t>
            </w:r>
          </w:p>
        </w:tc>
        <w:tc>
          <w:tcPr>
            <w:tcW w:w="4179" w:type="dxa"/>
          </w:tcPr>
          <w:p w14:paraId="5CD24330" w14:textId="77777777" w:rsidR="005E3C9C" w:rsidRPr="001D5FD7" w:rsidRDefault="005E3C9C" w:rsidP="004E0D86">
            <w:pPr>
              <w:spacing w:before="80" w:after="80"/>
              <w:rPr>
                <w:rFonts w:ascii="Arial" w:hAnsi="Arial" w:cs="Arial"/>
                <w:i/>
                <w:iCs/>
                <w:sz w:val="24"/>
                <w:szCs w:val="24"/>
              </w:rPr>
            </w:pPr>
            <w:r>
              <w:rPr>
                <w:rFonts w:ascii="Arial" w:hAnsi="Arial" w:cs="Arial"/>
                <w:i/>
                <w:iCs/>
                <w:sz w:val="24"/>
                <w:szCs w:val="24"/>
              </w:rPr>
              <w:t xml:space="preserve">Approved by Governing Body </w:t>
            </w:r>
          </w:p>
        </w:tc>
      </w:tr>
      <w:tr w:rsidR="0054287E" w:rsidRPr="001D5FD7" w14:paraId="43715989" w14:textId="77777777" w:rsidTr="00B73346">
        <w:tc>
          <w:tcPr>
            <w:tcW w:w="1503" w:type="dxa"/>
          </w:tcPr>
          <w:p w14:paraId="0771CE3B" w14:textId="77777777" w:rsidR="00674B73" w:rsidRDefault="00674B73" w:rsidP="004E0D86">
            <w:pPr>
              <w:spacing w:before="80" w:after="80"/>
              <w:rPr>
                <w:rFonts w:ascii="Arial" w:hAnsi="Arial" w:cs="Arial"/>
                <w:sz w:val="24"/>
                <w:szCs w:val="24"/>
              </w:rPr>
            </w:pPr>
            <w:r>
              <w:rPr>
                <w:rFonts w:ascii="Arial" w:hAnsi="Arial" w:cs="Arial"/>
                <w:sz w:val="24"/>
                <w:szCs w:val="24"/>
              </w:rPr>
              <w:t>2.0</w:t>
            </w:r>
          </w:p>
        </w:tc>
        <w:tc>
          <w:tcPr>
            <w:tcW w:w="1688" w:type="dxa"/>
          </w:tcPr>
          <w:p w14:paraId="34016F85" w14:textId="77777777" w:rsidR="00674B73" w:rsidRPr="001D5FD7" w:rsidRDefault="00674B73" w:rsidP="004E0D86">
            <w:pPr>
              <w:spacing w:before="80" w:after="80"/>
              <w:rPr>
                <w:rFonts w:ascii="Arial" w:hAnsi="Arial" w:cs="Arial"/>
                <w:sz w:val="24"/>
                <w:szCs w:val="24"/>
              </w:rPr>
            </w:pPr>
            <w:r>
              <w:rPr>
                <w:rFonts w:ascii="Arial" w:hAnsi="Arial" w:cs="Arial"/>
                <w:sz w:val="24"/>
                <w:szCs w:val="24"/>
              </w:rPr>
              <w:t>Review</w:t>
            </w:r>
          </w:p>
        </w:tc>
        <w:tc>
          <w:tcPr>
            <w:tcW w:w="1457" w:type="dxa"/>
          </w:tcPr>
          <w:p w14:paraId="36202319" w14:textId="77777777" w:rsidR="00674B73" w:rsidRPr="003A131E" w:rsidRDefault="00674B73" w:rsidP="004E0D86">
            <w:pPr>
              <w:spacing w:before="80" w:after="80"/>
              <w:rPr>
                <w:rFonts w:ascii="Arial" w:hAnsi="Arial" w:cs="Arial"/>
                <w:sz w:val="24"/>
                <w:szCs w:val="24"/>
              </w:rPr>
            </w:pPr>
            <w:r w:rsidRPr="003A131E">
              <w:rPr>
                <w:rFonts w:ascii="Arial" w:hAnsi="Arial" w:cs="Arial"/>
                <w:sz w:val="24"/>
                <w:szCs w:val="24"/>
              </w:rPr>
              <w:t>Jan 2016</w:t>
            </w:r>
          </w:p>
        </w:tc>
        <w:tc>
          <w:tcPr>
            <w:tcW w:w="4179" w:type="dxa"/>
          </w:tcPr>
          <w:p w14:paraId="09EF5180" w14:textId="77777777" w:rsidR="00674B73" w:rsidRDefault="00674B73" w:rsidP="00674B73">
            <w:pPr>
              <w:spacing w:before="80" w:after="80"/>
              <w:rPr>
                <w:rFonts w:ascii="Arial" w:hAnsi="Arial" w:cs="Arial"/>
                <w:i/>
                <w:iCs/>
                <w:sz w:val="24"/>
                <w:szCs w:val="24"/>
              </w:rPr>
            </w:pPr>
            <w:r>
              <w:rPr>
                <w:rFonts w:ascii="Arial" w:hAnsi="Arial" w:cs="Arial"/>
                <w:i/>
                <w:iCs/>
                <w:sz w:val="24"/>
                <w:szCs w:val="24"/>
              </w:rPr>
              <w:t>Personal email accounts removed from scope</w:t>
            </w:r>
          </w:p>
          <w:p w14:paraId="3D163FB1" w14:textId="77777777" w:rsidR="00674B73" w:rsidRDefault="00674B73" w:rsidP="00674B73">
            <w:pPr>
              <w:spacing w:before="80" w:after="80"/>
              <w:rPr>
                <w:rFonts w:ascii="Arial" w:hAnsi="Arial" w:cs="Arial"/>
                <w:i/>
                <w:iCs/>
                <w:sz w:val="24"/>
                <w:szCs w:val="24"/>
              </w:rPr>
            </w:pPr>
            <w:r>
              <w:rPr>
                <w:rFonts w:ascii="Arial" w:hAnsi="Arial" w:cs="Arial"/>
                <w:i/>
                <w:iCs/>
                <w:sz w:val="24"/>
                <w:szCs w:val="24"/>
              </w:rPr>
              <w:t xml:space="preserve">CSU references changed to </w:t>
            </w:r>
            <w:r w:rsidRPr="00674B73">
              <w:rPr>
                <w:rFonts w:ascii="Arial" w:hAnsi="Arial" w:cs="Arial"/>
                <w:i/>
                <w:iCs/>
                <w:sz w:val="24"/>
                <w:szCs w:val="24"/>
              </w:rPr>
              <w:t>commission support services</w:t>
            </w:r>
            <w:r w:rsidR="00022F3A">
              <w:rPr>
                <w:rFonts w:ascii="Arial" w:hAnsi="Arial" w:cs="Arial"/>
                <w:i/>
                <w:iCs/>
                <w:sz w:val="24"/>
                <w:szCs w:val="24"/>
              </w:rPr>
              <w:t xml:space="preserve"> / EMBED</w:t>
            </w:r>
          </w:p>
          <w:p w14:paraId="199638E1" w14:textId="77777777" w:rsidR="00674B73" w:rsidRDefault="00674B73" w:rsidP="00674B73">
            <w:pPr>
              <w:spacing w:before="80" w:after="80"/>
              <w:rPr>
                <w:rFonts w:ascii="Arial" w:hAnsi="Arial" w:cs="Arial"/>
                <w:i/>
                <w:iCs/>
                <w:sz w:val="24"/>
                <w:szCs w:val="24"/>
              </w:rPr>
            </w:pPr>
            <w:r>
              <w:rPr>
                <w:rFonts w:ascii="Arial" w:hAnsi="Arial" w:cs="Arial"/>
                <w:i/>
                <w:iCs/>
                <w:sz w:val="24"/>
                <w:szCs w:val="24"/>
              </w:rPr>
              <w:t>Section 7.1 requirement for specific email titles removed</w:t>
            </w:r>
          </w:p>
          <w:p w14:paraId="3310BF78" w14:textId="77777777" w:rsidR="00713A25" w:rsidRDefault="00713A25" w:rsidP="00674B73">
            <w:pPr>
              <w:spacing w:before="80" w:after="80"/>
              <w:rPr>
                <w:rFonts w:ascii="Arial" w:hAnsi="Arial" w:cs="Arial"/>
                <w:i/>
                <w:iCs/>
                <w:sz w:val="24"/>
                <w:szCs w:val="24"/>
              </w:rPr>
            </w:pPr>
            <w:r>
              <w:rPr>
                <w:rFonts w:ascii="Arial" w:hAnsi="Arial" w:cs="Arial"/>
                <w:i/>
                <w:iCs/>
                <w:sz w:val="24"/>
                <w:szCs w:val="24"/>
              </w:rPr>
              <w:t>New NHSMail encrypted email service included</w:t>
            </w:r>
          </w:p>
          <w:p w14:paraId="248E2D1F" w14:textId="77777777" w:rsidR="00933631" w:rsidRDefault="00933631" w:rsidP="00674B73">
            <w:pPr>
              <w:spacing w:before="80" w:after="80"/>
              <w:rPr>
                <w:rFonts w:ascii="Arial" w:hAnsi="Arial" w:cs="Arial"/>
                <w:i/>
                <w:iCs/>
                <w:sz w:val="24"/>
                <w:szCs w:val="24"/>
              </w:rPr>
            </w:pPr>
            <w:r>
              <w:rPr>
                <w:rFonts w:ascii="Arial" w:hAnsi="Arial" w:cs="Arial"/>
                <w:i/>
                <w:iCs/>
                <w:sz w:val="24"/>
                <w:szCs w:val="24"/>
              </w:rPr>
              <w:t>Changes to improve clarity</w:t>
            </w:r>
          </w:p>
          <w:p w14:paraId="7D65BF85" w14:textId="77777777" w:rsidR="00A968C7" w:rsidRDefault="00A968C7" w:rsidP="00674B73">
            <w:pPr>
              <w:spacing w:before="80" w:after="80"/>
              <w:rPr>
                <w:rFonts w:ascii="Arial" w:hAnsi="Arial" w:cs="Arial"/>
                <w:i/>
                <w:iCs/>
                <w:sz w:val="24"/>
                <w:szCs w:val="24"/>
              </w:rPr>
            </w:pPr>
            <w:r>
              <w:rPr>
                <w:rFonts w:ascii="Arial" w:hAnsi="Arial" w:cs="Arial"/>
                <w:i/>
                <w:iCs/>
                <w:sz w:val="24"/>
                <w:szCs w:val="24"/>
              </w:rPr>
              <w:t>NHS Secure File Transfer service referenced</w:t>
            </w:r>
          </w:p>
        </w:tc>
      </w:tr>
      <w:tr w:rsidR="0054287E" w:rsidRPr="001D5FD7" w14:paraId="2E7667AA" w14:textId="77777777" w:rsidTr="00B73346">
        <w:tc>
          <w:tcPr>
            <w:tcW w:w="1503" w:type="dxa"/>
          </w:tcPr>
          <w:p w14:paraId="6E84BF4C" w14:textId="77777777" w:rsidR="000F08C6" w:rsidRDefault="000F08C6" w:rsidP="004E0D86">
            <w:pPr>
              <w:spacing w:before="80" w:after="80"/>
              <w:rPr>
                <w:rFonts w:ascii="Arial" w:hAnsi="Arial" w:cs="Arial"/>
                <w:sz w:val="24"/>
                <w:szCs w:val="24"/>
              </w:rPr>
            </w:pPr>
            <w:r>
              <w:rPr>
                <w:rFonts w:ascii="Arial" w:hAnsi="Arial" w:cs="Arial"/>
                <w:sz w:val="24"/>
                <w:szCs w:val="24"/>
              </w:rPr>
              <w:t>3.0</w:t>
            </w:r>
          </w:p>
        </w:tc>
        <w:tc>
          <w:tcPr>
            <w:tcW w:w="1688" w:type="dxa"/>
          </w:tcPr>
          <w:p w14:paraId="75ABC157" w14:textId="77777777" w:rsidR="000F08C6" w:rsidRDefault="000F08C6" w:rsidP="004E0D86">
            <w:pPr>
              <w:spacing w:before="80" w:after="80"/>
              <w:rPr>
                <w:rFonts w:ascii="Arial" w:hAnsi="Arial" w:cs="Arial"/>
                <w:sz w:val="24"/>
                <w:szCs w:val="24"/>
              </w:rPr>
            </w:pPr>
            <w:r>
              <w:rPr>
                <w:rFonts w:ascii="Arial" w:hAnsi="Arial" w:cs="Arial"/>
                <w:sz w:val="24"/>
                <w:szCs w:val="24"/>
              </w:rPr>
              <w:t>Review</w:t>
            </w:r>
          </w:p>
        </w:tc>
        <w:tc>
          <w:tcPr>
            <w:tcW w:w="1457" w:type="dxa"/>
          </w:tcPr>
          <w:p w14:paraId="592514D3" w14:textId="77777777" w:rsidR="000F08C6" w:rsidRPr="003A131E" w:rsidRDefault="000F08C6" w:rsidP="004E0D86">
            <w:pPr>
              <w:spacing w:before="80" w:after="80"/>
              <w:rPr>
                <w:rFonts w:ascii="Arial" w:hAnsi="Arial" w:cs="Arial"/>
                <w:sz w:val="24"/>
                <w:szCs w:val="24"/>
              </w:rPr>
            </w:pPr>
            <w:r w:rsidRPr="003A131E">
              <w:rPr>
                <w:rFonts w:ascii="Arial" w:hAnsi="Arial" w:cs="Arial"/>
                <w:sz w:val="24"/>
                <w:szCs w:val="24"/>
              </w:rPr>
              <w:t>Mar 2018</w:t>
            </w:r>
          </w:p>
        </w:tc>
        <w:tc>
          <w:tcPr>
            <w:tcW w:w="4179" w:type="dxa"/>
          </w:tcPr>
          <w:p w14:paraId="7E9CC3FB" w14:textId="77777777" w:rsidR="000F08C6" w:rsidRDefault="00B33E1A" w:rsidP="00674B73">
            <w:pPr>
              <w:spacing w:before="80" w:after="80"/>
              <w:rPr>
                <w:rFonts w:ascii="Arial" w:hAnsi="Arial" w:cs="Arial"/>
                <w:i/>
                <w:iCs/>
                <w:sz w:val="24"/>
                <w:szCs w:val="24"/>
              </w:rPr>
            </w:pPr>
            <w:r>
              <w:rPr>
                <w:rFonts w:ascii="Arial" w:hAnsi="Arial" w:cs="Arial"/>
                <w:i/>
                <w:iCs/>
                <w:sz w:val="24"/>
                <w:szCs w:val="24"/>
              </w:rPr>
              <w:t>Updated References to DPA/GDPR</w:t>
            </w:r>
          </w:p>
          <w:p w14:paraId="5F177283" w14:textId="77777777" w:rsidR="00807153" w:rsidRDefault="00807153" w:rsidP="00674B73">
            <w:pPr>
              <w:spacing w:before="80" w:after="80"/>
              <w:rPr>
                <w:rFonts w:ascii="Arial" w:hAnsi="Arial" w:cs="Arial"/>
                <w:i/>
                <w:iCs/>
                <w:sz w:val="24"/>
                <w:szCs w:val="24"/>
              </w:rPr>
            </w:pPr>
            <w:r>
              <w:rPr>
                <w:rFonts w:ascii="Arial" w:hAnsi="Arial" w:cs="Arial"/>
                <w:i/>
                <w:iCs/>
                <w:sz w:val="24"/>
                <w:szCs w:val="24"/>
              </w:rPr>
              <w:t>Staff adherence to NHS Mail policies added.</w:t>
            </w:r>
          </w:p>
          <w:p w14:paraId="2190EF06" w14:textId="77777777" w:rsidR="00B33E1A" w:rsidRDefault="00B33E1A" w:rsidP="00674B73">
            <w:pPr>
              <w:spacing w:before="80" w:after="80"/>
              <w:rPr>
                <w:rFonts w:ascii="Arial" w:hAnsi="Arial" w:cs="Arial"/>
                <w:i/>
                <w:iCs/>
                <w:sz w:val="24"/>
                <w:szCs w:val="24"/>
              </w:rPr>
            </w:pPr>
            <w:r>
              <w:rPr>
                <w:rFonts w:ascii="Arial" w:hAnsi="Arial" w:cs="Arial"/>
                <w:i/>
                <w:iCs/>
                <w:sz w:val="24"/>
                <w:szCs w:val="24"/>
              </w:rPr>
              <w:t>Removed claim to ownership of all information processed via email</w:t>
            </w:r>
          </w:p>
          <w:p w14:paraId="502E6E14" w14:textId="77777777" w:rsidR="003171A8" w:rsidRDefault="003171A8" w:rsidP="00674B73">
            <w:pPr>
              <w:spacing w:before="80" w:after="80"/>
              <w:rPr>
                <w:rFonts w:ascii="Arial" w:hAnsi="Arial" w:cs="Arial"/>
                <w:i/>
                <w:iCs/>
                <w:sz w:val="24"/>
                <w:szCs w:val="24"/>
              </w:rPr>
            </w:pPr>
            <w:r>
              <w:rPr>
                <w:rFonts w:ascii="Arial" w:hAnsi="Arial" w:cs="Arial"/>
                <w:i/>
                <w:iCs/>
                <w:sz w:val="24"/>
                <w:szCs w:val="24"/>
              </w:rPr>
              <w:t>Removed approval required for ad-hoc transfers</w:t>
            </w:r>
          </w:p>
          <w:p w14:paraId="2041D840" w14:textId="77777777" w:rsidR="00807153" w:rsidRDefault="00807153" w:rsidP="00674B73">
            <w:pPr>
              <w:spacing w:before="80" w:after="80"/>
              <w:rPr>
                <w:rFonts w:ascii="Arial" w:hAnsi="Arial" w:cs="Arial"/>
                <w:i/>
                <w:iCs/>
                <w:sz w:val="24"/>
                <w:szCs w:val="24"/>
              </w:rPr>
            </w:pPr>
            <w:r>
              <w:rPr>
                <w:rFonts w:ascii="Arial" w:hAnsi="Arial" w:cs="Arial"/>
                <w:i/>
                <w:iCs/>
                <w:sz w:val="24"/>
                <w:szCs w:val="24"/>
              </w:rPr>
              <w:t>Removed requirement for delegate access to be read only</w:t>
            </w:r>
          </w:p>
          <w:p w14:paraId="1911C0B5" w14:textId="77777777" w:rsidR="0054287E" w:rsidRDefault="0054287E" w:rsidP="00674B73">
            <w:pPr>
              <w:spacing w:before="80" w:after="80"/>
              <w:rPr>
                <w:rFonts w:ascii="Arial" w:hAnsi="Arial" w:cs="Arial"/>
                <w:i/>
                <w:iCs/>
                <w:sz w:val="24"/>
                <w:szCs w:val="24"/>
              </w:rPr>
            </w:pPr>
            <w:r>
              <w:rPr>
                <w:rFonts w:ascii="Arial" w:hAnsi="Arial" w:cs="Arial"/>
                <w:i/>
                <w:iCs/>
                <w:sz w:val="24"/>
                <w:szCs w:val="24"/>
              </w:rPr>
              <w:t>Changes to sending confidential information and encryption.</w:t>
            </w:r>
          </w:p>
          <w:p w14:paraId="591A8EBC" w14:textId="77777777" w:rsidR="0054287E" w:rsidRDefault="0054287E" w:rsidP="00674B73">
            <w:pPr>
              <w:spacing w:before="80" w:after="80"/>
              <w:rPr>
                <w:rFonts w:ascii="Arial" w:hAnsi="Arial" w:cs="Arial"/>
                <w:i/>
                <w:iCs/>
                <w:sz w:val="24"/>
                <w:szCs w:val="24"/>
              </w:rPr>
            </w:pPr>
            <w:r>
              <w:rPr>
                <w:rFonts w:ascii="Arial" w:hAnsi="Arial" w:cs="Arial"/>
                <w:i/>
                <w:iCs/>
                <w:sz w:val="24"/>
                <w:szCs w:val="24"/>
              </w:rPr>
              <w:t>Restrictions on putting confidential information in calendar appointments</w:t>
            </w:r>
          </w:p>
          <w:p w14:paraId="11E8E3C3" w14:textId="5B8479E3" w:rsidR="00B33E1A" w:rsidRDefault="00892D81" w:rsidP="00674B73">
            <w:pPr>
              <w:spacing w:before="80" w:after="80"/>
              <w:rPr>
                <w:rFonts w:ascii="Arial" w:hAnsi="Arial" w:cs="Arial"/>
                <w:i/>
                <w:iCs/>
                <w:sz w:val="24"/>
                <w:szCs w:val="24"/>
              </w:rPr>
            </w:pPr>
            <w:r>
              <w:rPr>
                <w:rFonts w:ascii="Arial" w:hAnsi="Arial" w:cs="Arial"/>
                <w:i/>
                <w:iCs/>
                <w:sz w:val="24"/>
                <w:szCs w:val="24"/>
              </w:rPr>
              <w:t>Spam and Phishing Section added</w:t>
            </w:r>
          </w:p>
        </w:tc>
      </w:tr>
      <w:tr w:rsidR="00B73346" w:rsidRPr="001D5FD7" w14:paraId="2F5611C9" w14:textId="77777777" w:rsidTr="00B73346">
        <w:tc>
          <w:tcPr>
            <w:tcW w:w="1503" w:type="dxa"/>
          </w:tcPr>
          <w:p w14:paraId="4B4D603E" w14:textId="055AB045" w:rsidR="00B73346" w:rsidRDefault="00B73346" w:rsidP="004E0D86">
            <w:pPr>
              <w:spacing w:before="80" w:after="80"/>
              <w:rPr>
                <w:rFonts w:ascii="Arial" w:hAnsi="Arial" w:cs="Arial"/>
                <w:sz w:val="24"/>
                <w:szCs w:val="24"/>
              </w:rPr>
            </w:pPr>
            <w:r>
              <w:rPr>
                <w:rFonts w:ascii="Arial" w:hAnsi="Arial" w:cs="Arial"/>
                <w:sz w:val="24"/>
                <w:szCs w:val="24"/>
              </w:rPr>
              <w:t>5.0</w:t>
            </w:r>
          </w:p>
        </w:tc>
        <w:tc>
          <w:tcPr>
            <w:tcW w:w="1688" w:type="dxa"/>
          </w:tcPr>
          <w:p w14:paraId="72721931" w14:textId="6422407D" w:rsidR="00B73346" w:rsidRDefault="00B73346" w:rsidP="004E0D86">
            <w:pPr>
              <w:spacing w:before="80" w:after="80"/>
              <w:rPr>
                <w:rFonts w:ascii="Arial" w:hAnsi="Arial" w:cs="Arial"/>
                <w:sz w:val="24"/>
                <w:szCs w:val="24"/>
              </w:rPr>
            </w:pPr>
            <w:r>
              <w:rPr>
                <w:rFonts w:ascii="Arial" w:hAnsi="Arial" w:cs="Arial"/>
                <w:sz w:val="24"/>
                <w:szCs w:val="24"/>
              </w:rPr>
              <w:t>Review</w:t>
            </w:r>
          </w:p>
        </w:tc>
        <w:tc>
          <w:tcPr>
            <w:tcW w:w="1457" w:type="dxa"/>
          </w:tcPr>
          <w:p w14:paraId="1E3D5182" w14:textId="7201D1AF" w:rsidR="00B73346" w:rsidRPr="003A131E" w:rsidRDefault="00B73346" w:rsidP="004E0D86">
            <w:pPr>
              <w:spacing w:before="80" w:after="80"/>
              <w:rPr>
                <w:rFonts w:ascii="Arial" w:hAnsi="Arial" w:cs="Arial"/>
                <w:sz w:val="24"/>
                <w:szCs w:val="24"/>
              </w:rPr>
            </w:pPr>
            <w:r>
              <w:rPr>
                <w:rFonts w:ascii="Arial" w:hAnsi="Arial" w:cs="Arial"/>
                <w:sz w:val="24"/>
                <w:szCs w:val="24"/>
              </w:rPr>
              <w:t>June 2021</w:t>
            </w:r>
          </w:p>
        </w:tc>
        <w:tc>
          <w:tcPr>
            <w:tcW w:w="4179" w:type="dxa"/>
          </w:tcPr>
          <w:p w14:paraId="4F0B9802" w14:textId="72A50EF6" w:rsidR="00B73346" w:rsidRDefault="00B73346" w:rsidP="00674B73">
            <w:pPr>
              <w:spacing w:before="80" w:after="80"/>
              <w:rPr>
                <w:rFonts w:ascii="Arial" w:hAnsi="Arial" w:cs="Arial"/>
                <w:i/>
                <w:iCs/>
                <w:sz w:val="24"/>
                <w:szCs w:val="24"/>
              </w:rPr>
            </w:pPr>
            <w:r>
              <w:rPr>
                <w:rFonts w:ascii="Arial" w:hAnsi="Arial" w:cs="Arial"/>
                <w:i/>
                <w:iCs/>
                <w:sz w:val="24"/>
                <w:szCs w:val="24"/>
              </w:rPr>
              <w:t>Double increment to numbering to align across BBS CCGs</w:t>
            </w:r>
          </w:p>
          <w:p w14:paraId="744834C4" w14:textId="73F3035F" w:rsidR="00B73346" w:rsidRPr="00B73346" w:rsidRDefault="00B73346" w:rsidP="00B73346">
            <w:pPr>
              <w:spacing w:before="80" w:after="80"/>
              <w:rPr>
                <w:rFonts w:ascii="Arial" w:hAnsi="Arial" w:cs="Arial"/>
                <w:i/>
                <w:iCs/>
                <w:sz w:val="24"/>
                <w:szCs w:val="24"/>
              </w:rPr>
            </w:pPr>
            <w:r w:rsidRPr="00B73346">
              <w:rPr>
                <w:rFonts w:ascii="Arial" w:hAnsi="Arial" w:cs="Arial"/>
                <w:i/>
                <w:iCs/>
                <w:sz w:val="24"/>
                <w:szCs w:val="24"/>
              </w:rPr>
              <w:t xml:space="preserve">Renamed and significantly changed and expanded to </w:t>
            </w:r>
            <w:r w:rsidR="00115DC6">
              <w:rPr>
                <w:rFonts w:ascii="Arial" w:hAnsi="Arial" w:cs="Arial"/>
                <w:i/>
                <w:iCs/>
                <w:sz w:val="24"/>
                <w:szCs w:val="24"/>
              </w:rPr>
              <w:t xml:space="preserve">mirror common policy template and </w:t>
            </w:r>
            <w:r w:rsidRPr="00B73346">
              <w:rPr>
                <w:rFonts w:ascii="Arial" w:hAnsi="Arial" w:cs="Arial"/>
                <w:i/>
                <w:iCs/>
                <w:sz w:val="24"/>
                <w:szCs w:val="24"/>
              </w:rPr>
              <w:t>include new digital ways of working such as Microsoft Teams and Office 365.</w:t>
            </w:r>
          </w:p>
          <w:p w14:paraId="48487F7D" w14:textId="77777777" w:rsidR="00B73346" w:rsidRPr="00B73346" w:rsidRDefault="00B73346" w:rsidP="00B73346">
            <w:pPr>
              <w:spacing w:before="80" w:after="80"/>
              <w:rPr>
                <w:rFonts w:ascii="Arial" w:hAnsi="Arial" w:cs="Arial"/>
                <w:i/>
                <w:iCs/>
                <w:sz w:val="24"/>
                <w:szCs w:val="24"/>
              </w:rPr>
            </w:pPr>
            <w:r w:rsidRPr="00B73346">
              <w:rPr>
                <w:rFonts w:ascii="Arial" w:hAnsi="Arial" w:cs="Arial"/>
                <w:i/>
                <w:iCs/>
                <w:sz w:val="24"/>
                <w:szCs w:val="24"/>
              </w:rPr>
              <w:lastRenderedPageBreak/>
              <w:t>Reflects changes to NHSMail</w:t>
            </w:r>
          </w:p>
          <w:p w14:paraId="4FE8230F" w14:textId="77777777" w:rsidR="00B73346" w:rsidRDefault="00B73346" w:rsidP="00B73346">
            <w:pPr>
              <w:spacing w:before="80" w:after="80"/>
              <w:rPr>
                <w:rFonts w:ascii="Arial" w:hAnsi="Arial" w:cs="Arial"/>
                <w:i/>
                <w:iCs/>
                <w:sz w:val="24"/>
                <w:szCs w:val="24"/>
              </w:rPr>
            </w:pPr>
            <w:r w:rsidRPr="00B73346">
              <w:rPr>
                <w:rFonts w:ascii="Arial" w:hAnsi="Arial" w:cs="Arial"/>
                <w:i/>
                <w:iCs/>
                <w:sz w:val="24"/>
                <w:szCs w:val="24"/>
              </w:rPr>
              <w:t>Removed references to EMBED</w:t>
            </w:r>
          </w:p>
          <w:p w14:paraId="316CA080" w14:textId="67028EDF" w:rsidR="00115DC6" w:rsidRDefault="00115DC6" w:rsidP="00B73346">
            <w:pPr>
              <w:spacing w:before="80" w:after="80"/>
              <w:rPr>
                <w:rFonts w:ascii="Arial" w:hAnsi="Arial" w:cs="Arial"/>
                <w:i/>
                <w:iCs/>
                <w:sz w:val="24"/>
                <w:szCs w:val="24"/>
              </w:rPr>
            </w:pPr>
            <w:r w:rsidRPr="00115DC6">
              <w:rPr>
                <w:rFonts w:ascii="Arial" w:hAnsi="Arial" w:cs="Arial"/>
                <w:i/>
                <w:iCs/>
                <w:sz w:val="24"/>
                <w:szCs w:val="24"/>
              </w:rPr>
              <w:t>Clarified use of Webmail</w:t>
            </w:r>
          </w:p>
        </w:tc>
      </w:tr>
    </w:tbl>
    <w:p w14:paraId="0F73A49A" w14:textId="77777777" w:rsidR="00C46478" w:rsidRPr="00B71877" w:rsidRDefault="00C46478" w:rsidP="00C6610D">
      <w:pPr>
        <w:jc w:val="center"/>
        <w:rPr>
          <w:rFonts w:ascii="Arial" w:hAnsi="Arial" w:cs="Arial"/>
          <w:sz w:val="24"/>
        </w:rPr>
      </w:pPr>
    </w:p>
    <w:p w14:paraId="627E5221" w14:textId="77777777" w:rsidR="008D4004" w:rsidRPr="00B71877" w:rsidRDefault="008D4004" w:rsidP="00C6610D">
      <w:pPr>
        <w:jc w:val="center"/>
        <w:rPr>
          <w:rFonts w:ascii="Arial" w:hAnsi="Arial" w:cs="Arial"/>
          <w:sz w:val="24"/>
        </w:rPr>
      </w:pPr>
    </w:p>
    <w:p w14:paraId="23219FF2" w14:textId="77777777" w:rsidR="00775C8B" w:rsidRDefault="00775C8B" w:rsidP="00B71877">
      <w:pPr>
        <w:rPr>
          <w:rFonts w:ascii="Arial" w:hAnsi="Arial" w:cs="Arial"/>
          <w:b/>
        </w:rPr>
      </w:pPr>
    </w:p>
    <w:p w14:paraId="5C01C63A" w14:textId="77777777" w:rsidR="00B71877" w:rsidRPr="000777BF" w:rsidRDefault="00B71877" w:rsidP="00B71877">
      <w:pPr>
        <w:jc w:val="center"/>
        <w:rPr>
          <w:rFonts w:ascii="Arial" w:hAnsi="Arial" w:cs="Arial"/>
          <w:b/>
        </w:rPr>
      </w:pPr>
      <w:r>
        <w:rPr>
          <w:rFonts w:ascii="Arial" w:hAnsi="Arial" w:cs="Arial"/>
          <w:b/>
        </w:rPr>
        <w:br w:type="page"/>
      </w:r>
    </w:p>
    <w:p w14:paraId="4B1E8B91" w14:textId="77777777" w:rsidR="003231DB" w:rsidRDefault="003231DB">
      <w:pPr>
        <w:rPr>
          <w:rFonts w:ascii="Arial" w:hAnsi="Arial" w:cs="Arial"/>
          <w:sz w:val="24"/>
          <w:szCs w:val="24"/>
        </w:rPr>
      </w:pPr>
    </w:p>
    <w:sdt>
      <w:sdtPr>
        <w:rPr>
          <w:rFonts w:ascii="Arial" w:eastAsia="Times New Roman" w:hAnsi="Arial" w:cs="Arial"/>
          <w:b w:val="0"/>
          <w:bCs w:val="0"/>
          <w:color w:val="auto"/>
          <w:sz w:val="24"/>
          <w:szCs w:val="24"/>
          <w:lang w:val="en-GB" w:eastAsia="en-US"/>
        </w:rPr>
        <w:id w:val="391700885"/>
        <w:docPartObj>
          <w:docPartGallery w:val="Table of Contents"/>
          <w:docPartUnique/>
        </w:docPartObj>
      </w:sdtPr>
      <w:sdtEndPr>
        <w:rPr>
          <w:rFonts w:ascii="Times New Roman" w:hAnsi="Times New Roman" w:cs="Times New Roman"/>
          <w:noProof/>
          <w:sz w:val="20"/>
          <w:szCs w:val="20"/>
        </w:rPr>
      </w:sdtEndPr>
      <w:sdtContent>
        <w:p w14:paraId="6DDD141D" w14:textId="77777777" w:rsidR="003231DB" w:rsidRPr="003A131E" w:rsidRDefault="003231DB" w:rsidP="008634A0">
          <w:pPr>
            <w:pStyle w:val="TOCHeading"/>
            <w:jc w:val="center"/>
            <w:rPr>
              <w:rFonts w:ascii="Arial" w:hAnsi="Arial" w:cs="Arial"/>
              <w:color w:val="auto"/>
              <w:sz w:val="24"/>
              <w:szCs w:val="24"/>
            </w:rPr>
          </w:pPr>
          <w:r w:rsidRPr="003A131E">
            <w:rPr>
              <w:rFonts w:ascii="Arial" w:hAnsi="Arial" w:cs="Arial"/>
              <w:color w:val="auto"/>
              <w:sz w:val="24"/>
              <w:szCs w:val="24"/>
            </w:rPr>
            <w:t>Contents</w:t>
          </w:r>
        </w:p>
        <w:p w14:paraId="55597F97" w14:textId="1D9650CB" w:rsidR="008634A0" w:rsidRPr="003A131E" w:rsidRDefault="008634A0" w:rsidP="008634A0">
          <w:pPr>
            <w:jc w:val="both"/>
            <w:rPr>
              <w:rFonts w:ascii="Arial" w:hAnsi="Arial" w:cs="Arial"/>
              <w:b/>
              <w:sz w:val="24"/>
              <w:szCs w:val="24"/>
              <w:lang w:val="en-US" w:eastAsia="ja-JP"/>
            </w:rPr>
          </w:pPr>
          <w:r w:rsidRPr="003A131E">
            <w:rPr>
              <w:rFonts w:ascii="Arial" w:hAnsi="Arial" w:cs="Arial"/>
              <w:b/>
              <w:sz w:val="24"/>
              <w:szCs w:val="24"/>
              <w:lang w:val="en-US" w:eastAsia="ja-JP"/>
            </w:rPr>
            <w:t>Section</w:t>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r>
          <w:r w:rsidRPr="003A131E">
            <w:rPr>
              <w:rFonts w:ascii="Arial" w:hAnsi="Arial" w:cs="Arial"/>
              <w:b/>
              <w:sz w:val="24"/>
              <w:szCs w:val="24"/>
              <w:lang w:val="en-US" w:eastAsia="ja-JP"/>
            </w:rPr>
            <w:tab/>
            <w:t>Page</w:t>
          </w:r>
        </w:p>
        <w:p w14:paraId="6580A2CA" w14:textId="77777777" w:rsidR="008634A0" w:rsidRPr="003A131E" w:rsidRDefault="008634A0" w:rsidP="008634A0">
          <w:pPr>
            <w:rPr>
              <w:rFonts w:ascii="Arial" w:hAnsi="Arial" w:cs="Arial"/>
              <w:sz w:val="24"/>
              <w:szCs w:val="24"/>
              <w:lang w:val="en-US" w:eastAsia="ja-JP"/>
            </w:rPr>
          </w:pPr>
        </w:p>
        <w:p w14:paraId="7FD90256" w14:textId="76AC9453" w:rsidR="00DF7EC7" w:rsidRDefault="003231DB">
          <w:pPr>
            <w:pStyle w:val="TOC1"/>
            <w:rPr>
              <w:rFonts w:asciiTheme="minorHAnsi" w:hAnsiTheme="minorHAnsi" w:cstheme="minorBidi"/>
              <w:b w:val="0"/>
              <w:bCs w:val="0"/>
              <w:lang w:val="en-GB" w:eastAsia="en-GB"/>
            </w:rPr>
          </w:pPr>
          <w:r w:rsidRPr="003A131E">
            <w:rPr>
              <w:sz w:val="24"/>
              <w:szCs w:val="24"/>
            </w:rPr>
            <w:fldChar w:fldCharType="begin"/>
          </w:r>
          <w:r w:rsidRPr="003A131E">
            <w:rPr>
              <w:sz w:val="24"/>
              <w:szCs w:val="24"/>
            </w:rPr>
            <w:instrText xml:space="preserve"> TOC \o "1-3" \h \z \u </w:instrText>
          </w:r>
          <w:r w:rsidRPr="003A131E">
            <w:rPr>
              <w:sz w:val="24"/>
              <w:szCs w:val="24"/>
            </w:rPr>
            <w:fldChar w:fldCharType="separate"/>
          </w:r>
          <w:hyperlink w:anchor="_Toc74066602" w:history="1">
            <w:r w:rsidR="00DF7EC7" w:rsidRPr="00E24617">
              <w:rPr>
                <w:rStyle w:val="Hyperlink"/>
              </w:rPr>
              <w:t>1</w:t>
            </w:r>
            <w:r w:rsidR="00DF7EC7">
              <w:rPr>
                <w:rFonts w:asciiTheme="minorHAnsi" w:hAnsiTheme="minorHAnsi" w:cstheme="minorBidi"/>
                <w:b w:val="0"/>
                <w:bCs w:val="0"/>
                <w:lang w:val="en-GB" w:eastAsia="en-GB"/>
              </w:rPr>
              <w:tab/>
            </w:r>
            <w:r w:rsidR="00DF7EC7" w:rsidRPr="00E24617">
              <w:rPr>
                <w:rStyle w:val="Hyperlink"/>
              </w:rPr>
              <w:t>Introduction and Purpose</w:t>
            </w:r>
            <w:r w:rsidR="00DF7EC7">
              <w:rPr>
                <w:webHidden/>
              </w:rPr>
              <w:tab/>
            </w:r>
            <w:r w:rsidR="00DF7EC7">
              <w:rPr>
                <w:webHidden/>
              </w:rPr>
              <w:fldChar w:fldCharType="begin"/>
            </w:r>
            <w:r w:rsidR="00DF7EC7">
              <w:rPr>
                <w:webHidden/>
              </w:rPr>
              <w:instrText xml:space="preserve"> PAGEREF _Toc74066602 \h </w:instrText>
            </w:r>
            <w:r w:rsidR="00DF7EC7">
              <w:rPr>
                <w:webHidden/>
              </w:rPr>
            </w:r>
            <w:r w:rsidR="00DF7EC7">
              <w:rPr>
                <w:webHidden/>
              </w:rPr>
              <w:fldChar w:fldCharType="separate"/>
            </w:r>
            <w:r w:rsidR="00DF7EC7">
              <w:rPr>
                <w:webHidden/>
              </w:rPr>
              <w:t>5</w:t>
            </w:r>
            <w:r w:rsidR="00DF7EC7">
              <w:rPr>
                <w:webHidden/>
              </w:rPr>
              <w:fldChar w:fldCharType="end"/>
            </w:r>
          </w:hyperlink>
        </w:p>
        <w:p w14:paraId="433B9DE5" w14:textId="137E6E9F" w:rsidR="00DF7EC7" w:rsidRDefault="00231701">
          <w:pPr>
            <w:pStyle w:val="TOC1"/>
            <w:rPr>
              <w:rFonts w:asciiTheme="minorHAnsi" w:hAnsiTheme="minorHAnsi" w:cstheme="minorBidi"/>
              <w:b w:val="0"/>
              <w:bCs w:val="0"/>
              <w:lang w:val="en-GB" w:eastAsia="en-GB"/>
            </w:rPr>
          </w:pPr>
          <w:hyperlink w:anchor="_Toc74066603" w:history="1">
            <w:r w:rsidR="00DF7EC7" w:rsidRPr="00E24617">
              <w:rPr>
                <w:rStyle w:val="Hyperlink"/>
              </w:rPr>
              <w:t>2</w:t>
            </w:r>
            <w:r w:rsidR="00DF7EC7">
              <w:rPr>
                <w:rFonts w:asciiTheme="minorHAnsi" w:hAnsiTheme="minorHAnsi" w:cstheme="minorBidi"/>
                <w:b w:val="0"/>
                <w:bCs w:val="0"/>
                <w:lang w:val="en-GB" w:eastAsia="en-GB"/>
              </w:rPr>
              <w:tab/>
            </w:r>
            <w:r w:rsidR="00DF7EC7" w:rsidRPr="00E24617">
              <w:rPr>
                <w:rStyle w:val="Hyperlink"/>
              </w:rPr>
              <w:t>Scope</w:t>
            </w:r>
            <w:r w:rsidR="00DF7EC7">
              <w:rPr>
                <w:webHidden/>
              </w:rPr>
              <w:tab/>
            </w:r>
            <w:r w:rsidR="00DF7EC7">
              <w:rPr>
                <w:webHidden/>
              </w:rPr>
              <w:fldChar w:fldCharType="begin"/>
            </w:r>
            <w:r w:rsidR="00DF7EC7">
              <w:rPr>
                <w:webHidden/>
              </w:rPr>
              <w:instrText xml:space="preserve"> PAGEREF _Toc74066603 \h </w:instrText>
            </w:r>
            <w:r w:rsidR="00DF7EC7">
              <w:rPr>
                <w:webHidden/>
              </w:rPr>
            </w:r>
            <w:r w:rsidR="00DF7EC7">
              <w:rPr>
                <w:webHidden/>
              </w:rPr>
              <w:fldChar w:fldCharType="separate"/>
            </w:r>
            <w:r w:rsidR="00DF7EC7">
              <w:rPr>
                <w:webHidden/>
              </w:rPr>
              <w:t>6</w:t>
            </w:r>
            <w:r w:rsidR="00DF7EC7">
              <w:rPr>
                <w:webHidden/>
              </w:rPr>
              <w:fldChar w:fldCharType="end"/>
            </w:r>
          </w:hyperlink>
        </w:p>
        <w:p w14:paraId="61252F62" w14:textId="203BAED0" w:rsidR="00DF7EC7" w:rsidRDefault="00231701">
          <w:pPr>
            <w:pStyle w:val="TOC1"/>
            <w:rPr>
              <w:rFonts w:asciiTheme="minorHAnsi" w:hAnsiTheme="minorHAnsi" w:cstheme="minorBidi"/>
              <w:b w:val="0"/>
              <w:bCs w:val="0"/>
              <w:lang w:val="en-GB" w:eastAsia="en-GB"/>
            </w:rPr>
          </w:pPr>
          <w:hyperlink w:anchor="_Toc74066604" w:history="1">
            <w:r w:rsidR="00DF7EC7" w:rsidRPr="00E24617">
              <w:rPr>
                <w:rStyle w:val="Hyperlink"/>
              </w:rPr>
              <w:t>3</w:t>
            </w:r>
            <w:r w:rsidR="00DF7EC7">
              <w:rPr>
                <w:rFonts w:asciiTheme="minorHAnsi" w:hAnsiTheme="minorHAnsi" w:cstheme="minorBidi"/>
                <w:b w:val="0"/>
                <w:bCs w:val="0"/>
                <w:lang w:val="en-GB" w:eastAsia="en-GB"/>
              </w:rPr>
              <w:tab/>
            </w:r>
            <w:r w:rsidR="00DF7EC7" w:rsidRPr="00E24617">
              <w:rPr>
                <w:rStyle w:val="Hyperlink"/>
              </w:rPr>
              <w:t>Definitions</w:t>
            </w:r>
            <w:r w:rsidR="00DF7EC7">
              <w:rPr>
                <w:webHidden/>
              </w:rPr>
              <w:tab/>
            </w:r>
            <w:r w:rsidR="00DF7EC7">
              <w:rPr>
                <w:webHidden/>
              </w:rPr>
              <w:fldChar w:fldCharType="begin"/>
            </w:r>
            <w:r w:rsidR="00DF7EC7">
              <w:rPr>
                <w:webHidden/>
              </w:rPr>
              <w:instrText xml:space="preserve"> PAGEREF _Toc74066604 \h </w:instrText>
            </w:r>
            <w:r w:rsidR="00DF7EC7">
              <w:rPr>
                <w:webHidden/>
              </w:rPr>
            </w:r>
            <w:r w:rsidR="00DF7EC7">
              <w:rPr>
                <w:webHidden/>
              </w:rPr>
              <w:fldChar w:fldCharType="separate"/>
            </w:r>
            <w:r w:rsidR="00DF7EC7">
              <w:rPr>
                <w:webHidden/>
              </w:rPr>
              <w:t>6</w:t>
            </w:r>
            <w:r w:rsidR="00DF7EC7">
              <w:rPr>
                <w:webHidden/>
              </w:rPr>
              <w:fldChar w:fldCharType="end"/>
            </w:r>
          </w:hyperlink>
        </w:p>
        <w:p w14:paraId="6A97B098" w14:textId="5C4EB6C8" w:rsidR="00DF7EC7" w:rsidRDefault="00231701">
          <w:pPr>
            <w:pStyle w:val="TOC1"/>
            <w:rPr>
              <w:rFonts w:asciiTheme="minorHAnsi" w:hAnsiTheme="minorHAnsi" w:cstheme="minorBidi"/>
              <w:b w:val="0"/>
              <w:bCs w:val="0"/>
              <w:lang w:val="en-GB" w:eastAsia="en-GB"/>
            </w:rPr>
          </w:pPr>
          <w:hyperlink w:anchor="_Toc74066605" w:history="1">
            <w:r w:rsidR="00DF7EC7" w:rsidRPr="00E24617">
              <w:rPr>
                <w:rStyle w:val="Hyperlink"/>
              </w:rPr>
              <w:t>4</w:t>
            </w:r>
            <w:r w:rsidR="00DF7EC7">
              <w:rPr>
                <w:rFonts w:asciiTheme="minorHAnsi" w:hAnsiTheme="minorHAnsi" w:cstheme="minorBidi"/>
                <w:b w:val="0"/>
                <w:bCs w:val="0"/>
                <w:lang w:val="en-GB" w:eastAsia="en-GB"/>
              </w:rPr>
              <w:tab/>
            </w:r>
            <w:r w:rsidR="00DF7EC7" w:rsidRPr="00E24617">
              <w:rPr>
                <w:rStyle w:val="Hyperlink"/>
              </w:rPr>
              <w:t>Process/Requirements</w:t>
            </w:r>
            <w:r w:rsidR="00DF7EC7">
              <w:rPr>
                <w:webHidden/>
              </w:rPr>
              <w:tab/>
            </w:r>
            <w:r w:rsidR="00DF7EC7">
              <w:rPr>
                <w:webHidden/>
              </w:rPr>
              <w:fldChar w:fldCharType="begin"/>
            </w:r>
            <w:r w:rsidR="00DF7EC7">
              <w:rPr>
                <w:webHidden/>
              </w:rPr>
              <w:instrText xml:space="preserve"> PAGEREF _Toc74066605 \h </w:instrText>
            </w:r>
            <w:r w:rsidR="00DF7EC7">
              <w:rPr>
                <w:webHidden/>
              </w:rPr>
            </w:r>
            <w:r w:rsidR="00DF7EC7">
              <w:rPr>
                <w:webHidden/>
              </w:rPr>
              <w:fldChar w:fldCharType="separate"/>
            </w:r>
            <w:r w:rsidR="00DF7EC7">
              <w:rPr>
                <w:webHidden/>
              </w:rPr>
              <w:t>6</w:t>
            </w:r>
            <w:r w:rsidR="00DF7EC7">
              <w:rPr>
                <w:webHidden/>
              </w:rPr>
              <w:fldChar w:fldCharType="end"/>
            </w:r>
          </w:hyperlink>
        </w:p>
        <w:p w14:paraId="585EA9EF" w14:textId="403BCBD8" w:rsidR="00DF7EC7" w:rsidRDefault="00231701">
          <w:pPr>
            <w:pStyle w:val="TOC2"/>
            <w:tabs>
              <w:tab w:val="left" w:pos="880"/>
            </w:tabs>
            <w:rPr>
              <w:rFonts w:asciiTheme="minorHAnsi" w:hAnsiTheme="minorHAnsi" w:cstheme="minorBidi"/>
              <w:b w:val="0"/>
              <w:bCs w:val="0"/>
              <w:lang w:val="en-GB" w:eastAsia="en-GB"/>
            </w:rPr>
          </w:pPr>
          <w:hyperlink w:anchor="_Toc74066606" w:history="1">
            <w:r w:rsidR="00DF7EC7" w:rsidRPr="00E24617">
              <w:rPr>
                <w:rStyle w:val="Hyperlink"/>
              </w:rPr>
              <w:t>4.2</w:t>
            </w:r>
            <w:r w:rsidR="00DF7EC7">
              <w:rPr>
                <w:rFonts w:asciiTheme="minorHAnsi" w:hAnsiTheme="minorHAnsi" w:cstheme="minorBidi"/>
                <w:b w:val="0"/>
                <w:bCs w:val="0"/>
                <w:lang w:val="en-GB" w:eastAsia="en-GB"/>
              </w:rPr>
              <w:tab/>
            </w:r>
            <w:r w:rsidR="00DF7EC7" w:rsidRPr="00E24617">
              <w:rPr>
                <w:rStyle w:val="Hyperlink"/>
              </w:rPr>
              <w:t>Email - Staff Responsibilities and Rights</w:t>
            </w:r>
            <w:r w:rsidR="00DF7EC7">
              <w:rPr>
                <w:webHidden/>
              </w:rPr>
              <w:tab/>
            </w:r>
            <w:r w:rsidR="00DF7EC7">
              <w:rPr>
                <w:webHidden/>
              </w:rPr>
              <w:fldChar w:fldCharType="begin"/>
            </w:r>
            <w:r w:rsidR="00DF7EC7">
              <w:rPr>
                <w:webHidden/>
              </w:rPr>
              <w:instrText xml:space="preserve"> PAGEREF _Toc74066606 \h </w:instrText>
            </w:r>
            <w:r w:rsidR="00DF7EC7">
              <w:rPr>
                <w:webHidden/>
              </w:rPr>
            </w:r>
            <w:r w:rsidR="00DF7EC7">
              <w:rPr>
                <w:webHidden/>
              </w:rPr>
              <w:fldChar w:fldCharType="separate"/>
            </w:r>
            <w:r w:rsidR="00DF7EC7">
              <w:rPr>
                <w:webHidden/>
              </w:rPr>
              <w:t>8</w:t>
            </w:r>
            <w:r w:rsidR="00DF7EC7">
              <w:rPr>
                <w:webHidden/>
              </w:rPr>
              <w:fldChar w:fldCharType="end"/>
            </w:r>
          </w:hyperlink>
        </w:p>
        <w:p w14:paraId="42AA132F" w14:textId="5E00477D" w:rsidR="00DF7EC7" w:rsidRDefault="00231701">
          <w:pPr>
            <w:pStyle w:val="TOC2"/>
            <w:tabs>
              <w:tab w:val="left" w:pos="880"/>
            </w:tabs>
            <w:rPr>
              <w:rFonts w:asciiTheme="minorHAnsi" w:hAnsiTheme="minorHAnsi" w:cstheme="minorBidi"/>
              <w:b w:val="0"/>
              <w:bCs w:val="0"/>
              <w:lang w:val="en-GB" w:eastAsia="en-GB"/>
            </w:rPr>
          </w:pPr>
          <w:hyperlink w:anchor="_Toc74066608" w:history="1">
            <w:r w:rsidR="00DF7EC7" w:rsidRPr="00E24617">
              <w:rPr>
                <w:rStyle w:val="Hyperlink"/>
              </w:rPr>
              <w:t>4.3</w:t>
            </w:r>
            <w:r w:rsidR="00DF7EC7">
              <w:rPr>
                <w:rFonts w:asciiTheme="minorHAnsi" w:hAnsiTheme="minorHAnsi" w:cstheme="minorBidi"/>
                <w:b w:val="0"/>
                <w:bCs w:val="0"/>
                <w:lang w:val="en-GB" w:eastAsia="en-GB"/>
              </w:rPr>
              <w:tab/>
            </w:r>
            <w:r w:rsidR="00DF7EC7" w:rsidRPr="00E24617">
              <w:rPr>
                <w:rStyle w:val="Hyperlink"/>
              </w:rPr>
              <w:t>Microsoft Teams - Staff Responsibilities and Rights</w:t>
            </w:r>
            <w:r w:rsidR="00DF7EC7">
              <w:rPr>
                <w:webHidden/>
              </w:rPr>
              <w:tab/>
            </w:r>
            <w:r w:rsidR="00DF7EC7">
              <w:rPr>
                <w:webHidden/>
              </w:rPr>
              <w:fldChar w:fldCharType="begin"/>
            </w:r>
            <w:r w:rsidR="00DF7EC7">
              <w:rPr>
                <w:webHidden/>
              </w:rPr>
              <w:instrText xml:space="preserve"> PAGEREF _Toc74066608 \h </w:instrText>
            </w:r>
            <w:r w:rsidR="00DF7EC7">
              <w:rPr>
                <w:webHidden/>
              </w:rPr>
            </w:r>
            <w:r w:rsidR="00DF7EC7">
              <w:rPr>
                <w:webHidden/>
              </w:rPr>
              <w:fldChar w:fldCharType="separate"/>
            </w:r>
            <w:r w:rsidR="00DF7EC7">
              <w:rPr>
                <w:webHidden/>
              </w:rPr>
              <w:t>11</w:t>
            </w:r>
            <w:r w:rsidR="00DF7EC7">
              <w:rPr>
                <w:webHidden/>
              </w:rPr>
              <w:fldChar w:fldCharType="end"/>
            </w:r>
          </w:hyperlink>
        </w:p>
        <w:p w14:paraId="11AED85B" w14:textId="6B0977A2" w:rsidR="00DF7EC7" w:rsidRDefault="00231701">
          <w:pPr>
            <w:pStyle w:val="TOC2"/>
            <w:tabs>
              <w:tab w:val="left" w:pos="880"/>
            </w:tabs>
            <w:rPr>
              <w:rFonts w:asciiTheme="minorHAnsi" w:hAnsiTheme="minorHAnsi" w:cstheme="minorBidi"/>
              <w:b w:val="0"/>
              <w:bCs w:val="0"/>
              <w:lang w:val="en-GB" w:eastAsia="en-GB"/>
            </w:rPr>
          </w:pPr>
          <w:hyperlink w:anchor="_Toc74066609" w:history="1">
            <w:r w:rsidR="00DF7EC7" w:rsidRPr="00E24617">
              <w:rPr>
                <w:rStyle w:val="Hyperlink"/>
              </w:rPr>
              <w:t>4.4</w:t>
            </w:r>
            <w:r w:rsidR="00DF7EC7">
              <w:rPr>
                <w:rFonts w:asciiTheme="minorHAnsi" w:hAnsiTheme="minorHAnsi" w:cstheme="minorBidi"/>
                <w:b w:val="0"/>
                <w:bCs w:val="0"/>
                <w:lang w:val="en-GB" w:eastAsia="en-GB"/>
              </w:rPr>
              <w:tab/>
            </w:r>
            <w:r w:rsidR="00DF7EC7" w:rsidRPr="00E24617">
              <w:rPr>
                <w:rStyle w:val="Hyperlink"/>
              </w:rPr>
              <w:t>Videocalls and Videoconferencing</w:t>
            </w:r>
            <w:r w:rsidR="00DF7EC7">
              <w:rPr>
                <w:webHidden/>
              </w:rPr>
              <w:tab/>
            </w:r>
            <w:r w:rsidR="00DF7EC7">
              <w:rPr>
                <w:webHidden/>
              </w:rPr>
              <w:fldChar w:fldCharType="begin"/>
            </w:r>
            <w:r w:rsidR="00DF7EC7">
              <w:rPr>
                <w:webHidden/>
              </w:rPr>
              <w:instrText xml:space="preserve"> PAGEREF _Toc74066609 \h </w:instrText>
            </w:r>
            <w:r w:rsidR="00DF7EC7">
              <w:rPr>
                <w:webHidden/>
              </w:rPr>
            </w:r>
            <w:r w:rsidR="00DF7EC7">
              <w:rPr>
                <w:webHidden/>
              </w:rPr>
              <w:fldChar w:fldCharType="separate"/>
            </w:r>
            <w:r w:rsidR="00DF7EC7">
              <w:rPr>
                <w:webHidden/>
              </w:rPr>
              <w:t>12</w:t>
            </w:r>
            <w:r w:rsidR="00DF7EC7">
              <w:rPr>
                <w:webHidden/>
              </w:rPr>
              <w:fldChar w:fldCharType="end"/>
            </w:r>
          </w:hyperlink>
        </w:p>
        <w:p w14:paraId="7BAECC35" w14:textId="7C09CA92" w:rsidR="00DF7EC7" w:rsidRDefault="00231701">
          <w:pPr>
            <w:pStyle w:val="TOC2"/>
            <w:tabs>
              <w:tab w:val="left" w:pos="880"/>
            </w:tabs>
            <w:rPr>
              <w:rFonts w:asciiTheme="minorHAnsi" w:hAnsiTheme="minorHAnsi" w:cstheme="minorBidi"/>
              <w:b w:val="0"/>
              <w:bCs w:val="0"/>
              <w:lang w:val="en-GB" w:eastAsia="en-GB"/>
            </w:rPr>
          </w:pPr>
          <w:hyperlink w:anchor="_Toc74066610" w:history="1">
            <w:r w:rsidR="00DF7EC7" w:rsidRPr="00E24617">
              <w:rPr>
                <w:rStyle w:val="Hyperlink"/>
              </w:rPr>
              <w:t>4.5</w:t>
            </w:r>
            <w:r w:rsidR="00DF7EC7">
              <w:rPr>
                <w:rFonts w:asciiTheme="minorHAnsi" w:hAnsiTheme="minorHAnsi" w:cstheme="minorBidi"/>
                <w:b w:val="0"/>
                <w:bCs w:val="0"/>
                <w:lang w:val="en-GB" w:eastAsia="en-GB"/>
              </w:rPr>
              <w:tab/>
            </w:r>
            <w:r w:rsidR="00DF7EC7" w:rsidRPr="00E24617">
              <w:rPr>
                <w:rStyle w:val="Hyperlink"/>
              </w:rPr>
              <w:t>SharePoint - Staff Responsibilities and Rights</w:t>
            </w:r>
            <w:r w:rsidR="00DF7EC7">
              <w:rPr>
                <w:webHidden/>
              </w:rPr>
              <w:tab/>
            </w:r>
            <w:r w:rsidR="00DF7EC7">
              <w:rPr>
                <w:webHidden/>
              </w:rPr>
              <w:fldChar w:fldCharType="begin"/>
            </w:r>
            <w:r w:rsidR="00DF7EC7">
              <w:rPr>
                <w:webHidden/>
              </w:rPr>
              <w:instrText xml:space="preserve"> PAGEREF _Toc74066610 \h </w:instrText>
            </w:r>
            <w:r w:rsidR="00DF7EC7">
              <w:rPr>
                <w:webHidden/>
              </w:rPr>
            </w:r>
            <w:r w:rsidR="00DF7EC7">
              <w:rPr>
                <w:webHidden/>
              </w:rPr>
              <w:fldChar w:fldCharType="separate"/>
            </w:r>
            <w:r w:rsidR="00DF7EC7">
              <w:rPr>
                <w:webHidden/>
              </w:rPr>
              <w:t>12</w:t>
            </w:r>
            <w:r w:rsidR="00DF7EC7">
              <w:rPr>
                <w:webHidden/>
              </w:rPr>
              <w:fldChar w:fldCharType="end"/>
            </w:r>
          </w:hyperlink>
        </w:p>
        <w:p w14:paraId="7BDD1372" w14:textId="0FA86CA9" w:rsidR="00DF7EC7" w:rsidRDefault="00231701">
          <w:pPr>
            <w:pStyle w:val="TOC2"/>
            <w:tabs>
              <w:tab w:val="left" w:pos="880"/>
            </w:tabs>
            <w:rPr>
              <w:rFonts w:asciiTheme="minorHAnsi" w:hAnsiTheme="minorHAnsi" w:cstheme="minorBidi"/>
              <w:b w:val="0"/>
              <w:bCs w:val="0"/>
              <w:lang w:val="en-GB" w:eastAsia="en-GB"/>
            </w:rPr>
          </w:pPr>
          <w:hyperlink w:anchor="_Toc74066611" w:history="1">
            <w:r w:rsidR="00DF7EC7" w:rsidRPr="00E24617">
              <w:rPr>
                <w:rStyle w:val="Hyperlink"/>
              </w:rPr>
              <w:t>4.6</w:t>
            </w:r>
            <w:r w:rsidR="00DF7EC7">
              <w:rPr>
                <w:rFonts w:asciiTheme="minorHAnsi" w:hAnsiTheme="minorHAnsi" w:cstheme="minorBidi"/>
                <w:b w:val="0"/>
                <w:bCs w:val="0"/>
                <w:lang w:val="en-GB" w:eastAsia="en-GB"/>
              </w:rPr>
              <w:tab/>
            </w:r>
            <w:r w:rsidR="00DF7EC7" w:rsidRPr="00E24617">
              <w:rPr>
                <w:rStyle w:val="Hyperlink"/>
              </w:rPr>
              <w:t>OneDrive - Staff Responsibilities and Rights</w:t>
            </w:r>
            <w:r w:rsidR="00DF7EC7">
              <w:rPr>
                <w:webHidden/>
              </w:rPr>
              <w:tab/>
            </w:r>
            <w:r w:rsidR="00DF7EC7">
              <w:rPr>
                <w:webHidden/>
              </w:rPr>
              <w:fldChar w:fldCharType="begin"/>
            </w:r>
            <w:r w:rsidR="00DF7EC7">
              <w:rPr>
                <w:webHidden/>
              </w:rPr>
              <w:instrText xml:space="preserve"> PAGEREF _Toc74066611 \h </w:instrText>
            </w:r>
            <w:r w:rsidR="00DF7EC7">
              <w:rPr>
                <w:webHidden/>
              </w:rPr>
            </w:r>
            <w:r w:rsidR="00DF7EC7">
              <w:rPr>
                <w:webHidden/>
              </w:rPr>
              <w:fldChar w:fldCharType="separate"/>
            </w:r>
            <w:r w:rsidR="00DF7EC7">
              <w:rPr>
                <w:webHidden/>
              </w:rPr>
              <w:t>13</w:t>
            </w:r>
            <w:r w:rsidR="00DF7EC7">
              <w:rPr>
                <w:webHidden/>
              </w:rPr>
              <w:fldChar w:fldCharType="end"/>
            </w:r>
          </w:hyperlink>
        </w:p>
        <w:p w14:paraId="6B4008E7" w14:textId="30BA8396" w:rsidR="00DF7EC7" w:rsidRDefault="00231701">
          <w:pPr>
            <w:pStyle w:val="TOC1"/>
            <w:rPr>
              <w:rFonts w:asciiTheme="minorHAnsi" w:hAnsiTheme="minorHAnsi" w:cstheme="minorBidi"/>
              <w:b w:val="0"/>
              <w:bCs w:val="0"/>
              <w:lang w:val="en-GB" w:eastAsia="en-GB"/>
            </w:rPr>
          </w:pPr>
          <w:hyperlink w:anchor="_Toc74066612" w:history="1">
            <w:r w:rsidR="00DF7EC7" w:rsidRPr="00E24617">
              <w:rPr>
                <w:rStyle w:val="Hyperlink"/>
              </w:rPr>
              <w:t>5</w:t>
            </w:r>
            <w:r w:rsidR="00DF7EC7">
              <w:rPr>
                <w:rFonts w:asciiTheme="minorHAnsi" w:hAnsiTheme="minorHAnsi" w:cstheme="minorBidi"/>
                <w:b w:val="0"/>
                <w:bCs w:val="0"/>
                <w:lang w:val="en-GB" w:eastAsia="en-GB"/>
              </w:rPr>
              <w:tab/>
            </w:r>
            <w:r w:rsidR="00DF7EC7" w:rsidRPr="00E24617">
              <w:rPr>
                <w:rStyle w:val="Hyperlink"/>
              </w:rPr>
              <w:t>Monitoring effectiveness of the policy/procedural document</w:t>
            </w:r>
            <w:r w:rsidR="00DF7EC7">
              <w:rPr>
                <w:webHidden/>
              </w:rPr>
              <w:tab/>
            </w:r>
            <w:r w:rsidR="00DF7EC7">
              <w:rPr>
                <w:webHidden/>
              </w:rPr>
              <w:fldChar w:fldCharType="begin"/>
            </w:r>
            <w:r w:rsidR="00DF7EC7">
              <w:rPr>
                <w:webHidden/>
              </w:rPr>
              <w:instrText xml:space="preserve"> PAGEREF _Toc74066612 \h </w:instrText>
            </w:r>
            <w:r w:rsidR="00DF7EC7">
              <w:rPr>
                <w:webHidden/>
              </w:rPr>
            </w:r>
            <w:r w:rsidR="00DF7EC7">
              <w:rPr>
                <w:webHidden/>
              </w:rPr>
              <w:fldChar w:fldCharType="separate"/>
            </w:r>
            <w:r w:rsidR="00DF7EC7">
              <w:rPr>
                <w:webHidden/>
              </w:rPr>
              <w:t>17</w:t>
            </w:r>
            <w:r w:rsidR="00DF7EC7">
              <w:rPr>
                <w:webHidden/>
              </w:rPr>
              <w:fldChar w:fldCharType="end"/>
            </w:r>
          </w:hyperlink>
        </w:p>
        <w:p w14:paraId="12A275F0" w14:textId="4491B6E2" w:rsidR="00DF7EC7" w:rsidRDefault="00231701">
          <w:pPr>
            <w:pStyle w:val="TOC1"/>
            <w:rPr>
              <w:rFonts w:asciiTheme="minorHAnsi" w:hAnsiTheme="minorHAnsi" w:cstheme="minorBidi"/>
              <w:b w:val="0"/>
              <w:bCs w:val="0"/>
              <w:lang w:val="en-GB" w:eastAsia="en-GB"/>
            </w:rPr>
          </w:pPr>
          <w:hyperlink w:anchor="_Toc74066613" w:history="1">
            <w:r w:rsidR="00DF7EC7" w:rsidRPr="00E24617">
              <w:rPr>
                <w:rStyle w:val="Hyperlink"/>
              </w:rPr>
              <w:t>6</w:t>
            </w:r>
            <w:r w:rsidR="00DF7EC7">
              <w:rPr>
                <w:rFonts w:asciiTheme="minorHAnsi" w:hAnsiTheme="minorHAnsi" w:cstheme="minorBidi"/>
                <w:b w:val="0"/>
                <w:bCs w:val="0"/>
                <w:lang w:val="en-GB" w:eastAsia="en-GB"/>
              </w:rPr>
              <w:tab/>
            </w:r>
            <w:r w:rsidR="00DF7EC7" w:rsidRPr="00E24617">
              <w:rPr>
                <w:rStyle w:val="Hyperlink"/>
              </w:rPr>
              <w:t>Review</w:t>
            </w:r>
            <w:r w:rsidR="00DF7EC7">
              <w:rPr>
                <w:webHidden/>
              </w:rPr>
              <w:tab/>
            </w:r>
            <w:r w:rsidR="00DF7EC7">
              <w:rPr>
                <w:webHidden/>
              </w:rPr>
              <w:fldChar w:fldCharType="begin"/>
            </w:r>
            <w:r w:rsidR="00DF7EC7">
              <w:rPr>
                <w:webHidden/>
              </w:rPr>
              <w:instrText xml:space="preserve"> PAGEREF _Toc74066613 \h </w:instrText>
            </w:r>
            <w:r w:rsidR="00DF7EC7">
              <w:rPr>
                <w:webHidden/>
              </w:rPr>
            </w:r>
            <w:r w:rsidR="00DF7EC7">
              <w:rPr>
                <w:webHidden/>
              </w:rPr>
              <w:fldChar w:fldCharType="separate"/>
            </w:r>
            <w:r w:rsidR="00DF7EC7">
              <w:rPr>
                <w:webHidden/>
              </w:rPr>
              <w:t>17</w:t>
            </w:r>
            <w:r w:rsidR="00DF7EC7">
              <w:rPr>
                <w:webHidden/>
              </w:rPr>
              <w:fldChar w:fldCharType="end"/>
            </w:r>
          </w:hyperlink>
        </w:p>
        <w:p w14:paraId="7D9340F0" w14:textId="57358544" w:rsidR="00DF7EC7" w:rsidRDefault="00231701">
          <w:pPr>
            <w:pStyle w:val="TOC1"/>
            <w:rPr>
              <w:rFonts w:asciiTheme="minorHAnsi" w:hAnsiTheme="minorHAnsi" w:cstheme="minorBidi"/>
              <w:b w:val="0"/>
              <w:bCs w:val="0"/>
              <w:lang w:val="en-GB" w:eastAsia="en-GB"/>
            </w:rPr>
          </w:pPr>
          <w:hyperlink w:anchor="_Toc74066614" w:history="1">
            <w:r w:rsidR="00DF7EC7" w:rsidRPr="00E24617">
              <w:rPr>
                <w:rStyle w:val="Hyperlink"/>
              </w:rPr>
              <w:t>7</w:t>
            </w:r>
            <w:r w:rsidR="00DF7EC7">
              <w:rPr>
                <w:rFonts w:asciiTheme="minorHAnsi" w:hAnsiTheme="minorHAnsi" w:cstheme="minorBidi"/>
                <w:b w:val="0"/>
                <w:bCs w:val="0"/>
                <w:lang w:val="en-GB" w:eastAsia="en-GB"/>
              </w:rPr>
              <w:tab/>
            </w:r>
            <w:r w:rsidR="00DF7EC7" w:rsidRPr="00E24617">
              <w:rPr>
                <w:rStyle w:val="Hyperlink"/>
              </w:rPr>
              <w:t>References and links to other documents</w:t>
            </w:r>
            <w:r w:rsidR="00DF7EC7">
              <w:rPr>
                <w:webHidden/>
              </w:rPr>
              <w:tab/>
            </w:r>
            <w:r w:rsidR="00DF7EC7">
              <w:rPr>
                <w:webHidden/>
              </w:rPr>
              <w:fldChar w:fldCharType="begin"/>
            </w:r>
            <w:r w:rsidR="00DF7EC7">
              <w:rPr>
                <w:webHidden/>
              </w:rPr>
              <w:instrText xml:space="preserve"> PAGEREF _Toc74066614 \h </w:instrText>
            </w:r>
            <w:r w:rsidR="00DF7EC7">
              <w:rPr>
                <w:webHidden/>
              </w:rPr>
            </w:r>
            <w:r w:rsidR="00DF7EC7">
              <w:rPr>
                <w:webHidden/>
              </w:rPr>
              <w:fldChar w:fldCharType="separate"/>
            </w:r>
            <w:r w:rsidR="00DF7EC7">
              <w:rPr>
                <w:webHidden/>
              </w:rPr>
              <w:t>18</w:t>
            </w:r>
            <w:r w:rsidR="00DF7EC7">
              <w:rPr>
                <w:webHidden/>
              </w:rPr>
              <w:fldChar w:fldCharType="end"/>
            </w:r>
          </w:hyperlink>
        </w:p>
        <w:p w14:paraId="152F45B4" w14:textId="290142B3" w:rsidR="00DF7EC7" w:rsidRDefault="00231701">
          <w:pPr>
            <w:pStyle w:val="TOC2"/>
            <w:rPr>
              <w:rFonts w:asciiTheme="minorHAnsi" w:hAnsiTheme="minorHAnsi" w:cstheme="minorBidi"/>
              <w:b w:val="0"/>
              <w:bCs w:val="0"/>
              <w:lang w:val="en-GB" w:eastAsia="en-GB"/>
            </w:rPr>
          </w:pPr>
          <w:hyperlink w:anchor="_Toc74066615" w:history="1">
            <w:r w:rsidR="00DF7EC7" w:rsidRPr="00E24617">
              <w:rPr>
                <w:rStyle w:val="Hyperlink"/>
              </w:rPr>
              <w:t>Equality Impact Assessment</w:t>
            </w:r>
            <w:r w:rsidR="00DF7EC7">
              <w:rPr>
                <w:webHidden/>
              </w:rPr>
              <w:tab/>
            </w:r>
            <w:r w:rsidR="00DF7EC7">
              <w:rPr>
                <w:webHidden/>
              </w:rPr>
              <w:fldChar w:fldCharType="begin"/>
            </w:r>
            <w:r w:rsidR="00DF7EC7">
              <w:rPr>
                <w:webHidden/>
              </w:rPr>
              <w:instrText xml:space="preserve"> PAGEREF _Toc74066615 \h </w:instrText>
            </w:r>
            <w:r w:rsidR="00DF7EC7">
              <w:rPr>
                <w:webHidden/>
              </w:rPr>
            </w:r>
            <w:r w:rsidR="00DF7EC7">
              <w:rPr>
                <w:webHidden/>
              </w:rPr>
              <w:fldChar w:fldCharType="separate"/>
            </w:r>
            <w:r w:rsidR="00DF7EC7">
              <w:rPr>
                <w:webHidden/>
              </w:rPr>
              <w:t>19</w:t>
            </w:r>
            <w:r w:rsidR="00DF7EC7">
              <w:rPr>
                <w:webHidden/>
              </w:rPr>
              <w:fldChar w:fldCharType="end"/>
            </w:r>
          </w:hyperlink>
        </w:p>
        <w:p w14:paraId="7C350CBB" w14:textId="5191D073" w:rsidR="003231DB" w:rsidRDefault="003231DB">
          <w:r w:rsidRPr="003A131E">
            <w:rPr>
              <w:rFonts w:ascii="Arial" w:hAnsi="Arial" w:cs="Arial"/>
              <w:b/>
              <w:bCs/>
              <w:noProof/>
              <w:sz w:val="24"/>
              <w:szCs w:val="24"/>
            </w:rPr>
            <w:fldChar w:fldCharType="end"/>
          </w:r>
        </w:p>
      </w:sdtContent>
    </w:sdt>
    <w:p w14:paraId="1A365613" w14:textId="73FE9532" w:rsidR="00BC73A1" w:rsidRPr="001D5FD7" w:rsidRDefault="004902FB" w:rsidP="001D5FD7">
      <w:pPr>
        <w:jc w:val="both"/>
        <w:rPr>
          <w:rFonts w:ascii="Arial" w:hAnsi="Arial" w:cs="Arial"/>
          <w:b/>
          <w:sz w:val="24"/>
          <w:szCs w:val="24"/>
        </w:rPr>
      </w:pPr>
      <w:r w:rsidRPr="001D5FD7">
        <w:rPr>
          <w:rFonts w:ascii="Arial" w:hAnsi="Arial" w:cs="Arial"/>
          <w:sz w:val="24"/>
          <w:szCs w:val="24"/>
        </w:rPr>
        <w:br w:type="page"/>
      </w:r>
    </w:p>
    <w:p w14:paraId="3190DF5C" w14:textId="77777777" w:rsidR="00BC73A1" w:rsidRPr="001D5FD7" w:rsidRDefault="00BC73A1" w:rsidP="001D5FD7">
      <w:pPr>
        <w:jc w:val="both"/>
        <w:rPr>
          <w:rFonts w:ascii="Arial" w:hAnsi="Arial" w:cs="Arial"/>
          <w:b/>
          <w:sz w:val="24"/>
          <w:szCs w:val="24"/>
        </w:rPr>
      </w:pPr>
    </w:p>
    <w:p w14:paraId="72A499D8" w14:textId="1AA1F1C8" w:rsidR="00115DC6" w:rsidRPr="00382033" w:rsidRDefault="00115DC6" w:rsidP="00DC01CA">
      <w:pPr>
        <w:pStyle w:val="HeadingAlpha"/>
        <w:outlineLvl w:val="0"/>
      </w:pPr>
      <w:bookmarkStart w:id="0" w:name="_Toc74066602"/>
      <w:r w:rsidRPr="00382033">
        <w:t>Introduction and Purpose</w:t>
      </w:r>
      <w:bookmarkEnd w:id="0"/>
    </w:p>
    <w:p w14:paraId="2FAEDB05" w14:textId="77777777" w:rsidR="00115DC6" w:rsidRPr="00115DC6" w:rsidRDefault="00115DC6" w:rsidP="00115DC6">
      <w:pPr>
        <w:rPr>
          <w:rFonts w:ascii="Arial" w:hAnsi="Arial" w:cs="Arial"/>
          <w:bCs/>
          <w:i/>
          <w:color w:val="808080"/>
          <w:sz w:val="22"/>
          <w:szCs w:val="22"/>
          <w:lang w:eastAsia="en-GB"/>
        </w:rPr>
      </w:pPr>
    </w:p>
    <w:p w14:paraId="621529DA" w14:textId="77777777" w:rsidR="00115DC6" w:rsidRPr="00115DC6" w:rsidRDefault="00115DC6" w:rsidP="001D2896">
      <w:pPr>
        <w:numPr>
          <w:ilvl w:val="1"/>
          <w:numId w:val="30"/>
        </w:numPr>
        <w:rPr>
          <w:rFonts w:ascii="Arial" w:hAnsi="Arial" w:cs="Arial"/>
          <w:sz w:val="22"/>
          <w:szCs w:val="22"/>
          <w:lang w:eastAsia="en-GB"/>
        </w:rPr>
      </w:pPr>
      <w:r w:rsidRPr="00115DC6">
        <w:rPr>
          <w:rFonts w:ascii="Arial" w:hAnsi="Arial" w:cs="Arial"/>
          <w:sz w:val="22"/>
          <w:szCs w:val="22"/>
          <w:lang w:eastAsia="en-GB"/>
        </w:rPr>
        <w:t>Email and collaboration tools such as Microsoft Teams are the increasingly dominant methods of internal and external communication for the CCG. Together with the Office 365 system and video conferencing systems, they provide flexible and powerful tools of great benefit to the CCG when used appropriately.  Their use, however, also exposes the CCG and individual users to new risks.  These include legal action due to breaches of data protection and confidentiality requirements, threats to IT and information security, and ineffective communication.  These risks and threats can compromise the CCG’s ability to deliver effective care and services.  Consideration should therefore be given to whether a chosen tool is appropriate in each particular circumstance.</w:t>
      </w:r>
    </w:p>
    <w:p w14:paraId="60F384A2" w14:textId="77777777" w:rsidR="00115DC6" w:rsidRPr="00115DC6" w:rsidRDefault="00115DC6" w:rsidP="00115DC6">
      <w:pPr>
        <w:spacing w:after="120"/>
        <w:rPr>
          <w:rFonts w:ascii="Arial" w:hAnsi="Arial" w:cs="Arial"/>
          <w:b/>
          <w:sz w:val="22"/>
          <w:szCs w:val="22"/>
          <w:lang w:eastAsia="en-GB"/>
        </w:rPr>
      </w:pPr>
    </w:p>
    <w:p w14:paraId="79341F07" w14:textId="77777777" w:rsidR="00115DC6" w:rsidRPr="00115DC6" w:rsidRDefault="00115DC6" w:rsidP="001D2896">
      <w:pPr>
        <w:numPr>
          <w:ilvl w:val="1"/>
          <w:numId w:val="30"/>
        </w:numPr>
        <w:rPr>
          <w:rFonts w:ascii="Arial" w:hAnsi="Arial" w:cs="Arial"/>
          <w:b/>
          <w:sz w:val="22"/>
          <w:szCs w:val="22"/>
          <w:lang w:eastAsia="en-GB"/>
        </w:rPr>
      </w:pPr>
      <w:r w:rsidRPr="00115DC6">
        <w:rPr>
          <w:rFonts w:ascii="Arial" w:hAnsi="Arial" w:cs="Arial"/>
          <w:sz w:val="22"/>
          <w:szCs w:val="22"/>
          <w:lang w:eastAsia="en-GB"/>
        </w:rPr>
        <w:t>Email and other messaging systems are not always the best way to communicate information, as they can often be misunderstood and the volume of messages people receive can be prohibitive to receiving a meaningful reply as a result of communication overload.  Emails should be treated with the same level of attention that is given to drafting and managing formal letters and memos.  As well as taking care over how email messages are written, emails should be managed appropriately for records management purposes, after they have been sent or received. Messaging through Microsoft Teams is more informal and may feel less permanent, but applying the same care and consideration given to emails, is expected of staff. For all communications systems, take note “out of office” and other status messages as a common courtesy and to ensure effective communication.</w:t>
      </w:r>
    </w:p>
    <w:p w14:paraId="5F974A20" w14:textId="77777777" w:rsidR="00115DC6" w:rsidRPr="00115DC6" w:rsidRDefault="00115DC6" w:rsidP="00115DC6">
      <w:pPr>
        <w:ind w:left="720"/>
        <w:rPr>
          <w:rFonts w:ascii="Calibri" w:eastAsia="Calibri" w:hAnsi="Calibri" w:cs="Arial"/>
          <w:b/>
          <w:sz w:val="22"/>
          <w:szCs w:val="22"/>
        </w:rPr>
      </w:pPr>
    </w:p>
    <w:p w14:paraId="4A038DC2" w14:textId="77777777" w:rsidR="00115DC6" w:rsidRPr="00115DC6" w:rsidRDefault="00115DC6" w:rsidP="001D2896">
      <w:pPr>
        <w:numPr>
          <w:ilvl w:val="1"/>
          <w:numId w:val="30"/>
        </w:numPr>
        <w:rPr>
          <w:rFonts w:ascii="Arial" w:hAnsi="Arial" w:cs="Arial"/>
          <w:sz w:val="22"/>
          <w:szCs w:val="22"/>
          <w:lang w:eastAsia="en-GB"/>
        </w:rPr>
      </w:pPr>
      <w:r w:rsidRPr="00115DC6">
        <w:rPr>
          <w:rFonts w:ascii="Arial" w:hAnsi="Arial" w:cs="Arial"/>
          <w:sz w:val="22"/>
          <w:szCs w:val="22"/>
          <w:lang w:eastAsia="en-GB"/>
        </w:rPr>
        <w:t>Videoconferencing is an excellent means of arranging meetings establishing and maintaining professional relationships. Care must be taken to maintain a professional attitude during calls and to be mindful that others may not be as comfortable and may find video calls intrusive or disconcerting.</w:t>
      </w:r>
    </w:p>
    <w:p w14:paraId="0562270B" w14:textId="77777777" w:rsidR="00115DC6" w:rsidRPr="00115DC6" w:rsidRDefault="00115DC6" w:rsidP="00115DC6">
      <w:pPr>
        <w:ind w:left="720"/>
        <w:rPr>
          <w:rFonts w:ascii="Calibri" w:eastAsia="Calibri" w:hAnsi="Calibri" w:cs="Arial"/>
          <w:sz w:val="22"/>
          <w:szCs w:val="22"/>
        </w:rPr>
      </w:pPr>
    </w:p>
    <w:p w14:paraId="21808320" w14:textId="2A094C34" w:rsidR="00115DC6" w:rsidRPr="00115DC6" w:rsidRDefault="00115DC6" w:rsidP="001D2896">
      <w:pPr>
        <w:numPr>
          <w:ilvl w:val="1"/>
          <w:numId w:val="30"/>
        </w:numPr>
        <w:rPr>
          <w:rFonts w:ascii="Arial" w:hAnsi="Arial" w:cs="Arial"/>
          <w:sz w:val="22"/>
          <w:szCs w:val="22"/>
          <w:lang w:eastAsia="en-GB"/>
        </w:rPr>
      </w:pPr>
      <w:r w:rsidRPr="00115DC6">
        <w:rPr>
          <w:rFonts w:ascii="Arial" w:hAnsi="Arial" w:cs="Arial"/>
          <w:sz w:val="22"/>
          <w:szCs w:val="22"/>
          <w:lang w:eastAsia="en-GB"/>
        </w:rPr>
        <w:t>The Office 365 platform includes other digital collaboration and teamworking tools beyond Microsoft Teams. Onedrive, Sharepoint and other apps provide new ways in which staff can securely store share and process information, with both CCG staff and others. Staff should always be mindful that as internet connected applications which promote sharing, they present a significant risk of confidential information being shared inadvertently.</w:t>
      </w:r>
    </w:p>
    <w:p w14:paraId="5A3329F5" w14:textId="77777777" w:rsidR="00115DC6" w:rsidRPr="00115DC6" w:rsidRDefault="00115DC6" w:rsidP="00115DC6">
      <w:pPr>
        <w:spacing w:after="120"/>
        <w:rPr>
          <w:rFonts w:ascii="Arial" w:hAnsi="Arial" w:cs="Arial"/>
          <w:b/>
          <w:sz w:val="22"/>
          <w:szCs w:val="22"/>
          <w:lang w:eastAsia="en-GB"/>
        </w:rPr>
      </w:pPr>
    </w:p>
    <w:p w14:paraId="77DD72D8" w14:textId="77777777" w:rsidR="00115DC6" w:rsidRPr="00115DC6" w:rsidRDefault="00115DC6" w:rsidP="001D2896">
      <w:pPr>
        <w:numPr>
          <w:ilvl w:val="1"/>
          <w:numId w:val="30"/>
        </w:numPr>
        <w:rPr>
          <w:rFonts w:ascii="Arial" w:hAnsi="Arial" w:cs="Arial"/>
          <w:b/>
          <w:sz w:val="22"/>
          <w:szCs w:val="22"/>
          <w:lang w:eastAsia="en-GB"/>
        </w:rPr>
      </w:pPr>
      <w:r w:rsidRPr="00115DC6">
        <w:rPr>
          <w:rFonts w:ascii="Arial" w:hAnsi="Arial" w:cs="Arial"/>
          <w:sz w:val="22"/>
          <w:szCs w:val="22"/>
          <w:lang w:eastAsia="en-GB"/>
        </w:rPr>
        <w:t>This policy sets out the CCG’s expectations of staff when using the NHS Mail, digital collaboration tools such as Microsoft Teams, Office 365 and other videoconferencing systems. Accessing non-work email accounts on CCG systems is also addressed.</w:t>
      </w:r>
    </w:p>
    <w:p w14:paraId="058BB651" w14:textId="77777777" w:rsidR="00115DC6" w:rsidRPr="00115DC6" w:rsidRDefault="00115DC6" w:rsidP="00115DC6">
      <w:pPr>
        <w:ind w:left="720"/>
        <w:rPr>
          <w:rFonts w:ascii="Calibri" w:eastAsia="Calibri" w:hAnsi="Calibri" w:cs="Arial"/>
          <w:sz w:val="22"/>
          <w:szCs w:val="22"/>
        </w:rPr>
      </w:pPr>
    </w:p>
    <w:p w14:paraId="5BDDFFFD" w14:textId="77777777" w:rsidR="00115DC6" w:rsidRPr="00115DC6" w:rsidRDefault="00115DC6" w:rsidP="001D2896">
      <w:pPr>
        <w:numPr>
          <w:ilvl w:val="1"/>
          <w:numId w:val="30"/>
        </w:numPr>
        <w:rPr>
          <w:rFonts w:ascii="Arial" w:hAnsi="Arial" w:cs="Arial"/>
          <w:b/>
          <w:sz w:val="22"/>
          <w:szCs w:val="22"/>
          <w:lang w:eastAsia="en-GB"/>
        </w:rPr>
      </w:pPr>
      <w:r w:rsidRPr="00115DC6">
        <w:rPr>
          <w:rFonts w:ascii="Arial" w:hAnsi="Arial" w:cs="Arial"/>
          <w:sz w:val="22"/>
          <w:szCs w:val="22"/>
          <w:lang w:eastAsia="en-GB"/>
        </w:rPr>
        <w:t>Procedures implementing this policy will be made available on the intranet.  These documents and the policy itself should be cross-referenced with other related information governance policies and procedures.  An up to date list of documents will be made available on the information governance intranet page.  Staff should ensure that they are familiar with the content of this policy and use it as a point of reference for digital communications.</w:t>
      </w:r>
    </w:p>
    <w:p w14:paraId="6EB28072" w14:textId="77777777" w:rsidR="00115DC6" w:rsidRPr="00115DC6" w:rsidRDefault="00115DC6" w:rsidP="00115DC6">
      <w:pPr>
        <w:spacing w:after="120"/>
        <w:rPr>
          <w:rFonts w:ascii="Arial" w:hAnsi="Arial" w:cs="Arial"/>
          <w:b/>
          <w:sz w:val="22"/>
          <w:szCs w:val="22"/>
          <w:lang w:eastAsia="en-GB"/>
        </w:rPr>
      </w:pPr>
    </w:p>
    <w:p w14:paraId="50F69910" w14:textId="77777777" w:rsidR="00115DC6" w:rsidRPr="00115DC6" w:rsidRDefault="00115DC6" w:rsidP="001D2896">
      <w:pPr>
        <w:numPr>
          <w:ilvl w:val="1"/>
          <w:numId w:val="30"/>
        </w:numPr>
        <w:rPr>
          <w:rFonts w:ascii="Arial" w:hAnsi="Arial" w:cs="Arial"/>
          <w:b/>
          <w:sz w:val="22"/>
          <w:szCs w:val="22"/>
          <w:lang w:eastAsia="en-GB"/>
        </w:rPr>
      </w:pPr>
      <w:r w:rsidRPr="00115DC6">
        <w:rPr>
          <w:rFonts w:ascii="Arial" w:hAnsi="Arial" w:cs="Arial"/>
          <w:sz w:val="22"/>
          <w:szCs w:val="22"/>
          <w:lang w:eastAsia="en-GB"/>
        </w:rPr>
        <w:lastRenderedPageBreak/>
        <w:t>The CCG and wider NHS has embraced the use of Microsoft Teams. It is regarded as secure and is promoted as the default solution when working across organisational boundaries</w:t>
      </w:r>
    </w:p>
    <w:p w14:paraId="1F5ADA33" w14:textId="77777777" w:rsidR="00115DC6" w:rsidRPr="00115DC6" w:rsidRDefault="00115DC6" w:rsidP="00115DC6">
      <w:pPr>
        <w:ind w:left="567"/>
        <w:rPr>
          <w:rFonts w:ascii="Arial" w:hAnsi="Arial" w:cs="Arial"/>
          <w:b/>
          <w:sz w:val="22"/>
          <w:szCs w:val="22"/>
          <w:lang w:eastAsia="en-GB"/>
        </w:rPr>
      </w:pPr>
    </w:p>
    <w:p w14:paraId="7B7192C4" w14:textId="77777777" w:rsidR="00115DC6" w:rsidRPr="00115DC6" w:rsidRDefault="00115DC6" w:rsidP="001D2896">
      <w:pPr>
        <w:numPr>
          <w:ilvl w:val="1"/>
          <w:numId w:val="30"/>
        </w:numPr>
        <w:rPr>
          <w:rFonts w:ascii="Arial" w:hAnsi="Arial" w:cs="Arial"/>
          <w:b/>
          <w:sz w:val="22"/>
          <w:szCs w:val="22"/>
          <w:lang w:eastAsia="en-GB"/>
        </w:rPr>
      </w:pPr>
      <w:r w:rsidRPr="00115DC6">
        <w:rPr>
          <w:rFonts w:ascii="Arial" w:hAnsi="Arial" w:cs="Arial"/>
          <w:sz w:val="22"/>
          <w:szCs w:val="22"/>
          <w:lang w:eastAsia="en-GB"/>
        </w:rPr>
        <w:t>The purpose of the policy is to aid staff in the effective and appropriate use of email and digital teamworking to reduce the risk of adverse events by:</w:t>
      </w:r>
    </w:p>
    <w:p w14:paraId="4F186AE7" w14:textId="41BD2DB3" w:rsidR="00115DC6" w:rsidRPr="00115DC6" w:rsidRDefault="00115DC6" w:rsidP="001D2896">
      <w:pPr>
        <w:numPr>
          <w:ilvl w:val="1"/>
          <w:numId w:val="25"/>
        </w:numPr>
        <w:rPr>
          <w:rFonts w:ascii="Arial" w:hAnsi="Arial" w:cs="Arial"/>
          <w:sz w:val="22"/>
          <w:szCs w:val="22"/>
          <w:lang w:eastAsia="en-GB"/>
        </w:rPr>
      </w:pPr>
      <w:r w:rsidRPr="00115DC6">
        <w:rPr>
          <w:rFonts w:ascii="Arial" w:hAnsi="Arial" w:cs="Arial"/>
          <w:sz w:val="22"/>
          <w:szCs w:val="22"/>
          <w:lang w:eastAsia="en-GB"/>
        </w:rPr>
        <w:t>Setting out the rules governing the use and storage of emails, Teams messages, how to use digital collaboration tools safely and expectations regarding the use of videoconferencing.</w:t>
      </w:r>
    </w:p>
    <w:p w14:paraId="76CA09F0" w14:textId="77777777" w:rsidR="00115DC6" w:rsidRPr="00115DC6" w:rsidRDefault="00115DC6" w:rsidP="001D2896">
      <w:pPr>
        <w:numPr>
          <w:ilvl w:val="1"/>
          <w:numId w:val="25"/>
        </w:numPr>
        <w:rPr>
          <w:rFonts w:ascii="Arial" w:hAnsi="Arial" w:cs="Arial"/>
          <w:sz w:val="22"/>
          <w:szCs w:val="22"/>
          <w:lang w:eastAsia="en-GB"/>
        </w:rPr>
      </w:pPr>
      <w:r w:rsidRPr="00115DC6">
        <w:rPr>
          <w:rFonts w:ascii="Arial" w:hAnsi="Arial" w:cs="Arial"/>
          <w:sz w:val="22"/>
          <w:szCs w:val="22"/>
          <w:lang w:eastAsia="en-GB"/>
        </w:rPr>
        <w:t>Establishing CCG and user rights and responsibilities for the use of its systems.</w:t>
      </w:r>
    </w:p>
    <w:p w14:paraId="3FEC3D37" w14:textId="77777777" w:rsidR="00115DC6" w:rsidRPr="00115DC6" w:rsidRDefault="00115DC6" w:rsidP="001D2896">
      <w:pPr>
        <w:numPr>
          <w:ilvl w:val="1"/>
          <w:numId w:val="25"/>
        </w:numPr>
        <w:rPr>
          <w:rFonts w:ascii="Arial" w:hAnsi="Arial" w:cs="Arial"/>
          <w:sz w:val="22"/>
          <w:szCs w:val="22"/>
          <w:lang w:eastAsia="en-GB"/>
        </w:rPr>
      </w:pPr>
      <w:r w:rsidRPr="00115DC6">
        <w:rPr>
          <w:rFonts w:ascii="Arial" w:hAnsi="Arial" w:cs="Arial"/>
          <w:sz w:val="22"/>
          <w:szCs w:val="22"/>
          <w:lang w:eastAsia="en-GB"/>
        </w:rPr>
        <w:t>Promoting awareness of and adherence to current legal requirements and NHS information governance standards.</w:t>
      </w:r>
    </w:p>
    <w:p w14:paraId="64F538BA" w14:textId="77777777" w:rsidR="00115DC6" w:rsidRPr="00115DC6" w:rsidRDefault="00115DC6" w:rsidP="00115DC6">
      <w:pPr>
        <w:ind w:left="567"/>
        <w:rPr>
          <w:rFonts w:ascii="Arial" w:hAnsi="Arial" w:cs="Arial"/>
          <w:b/>
          <w:sz w:val="22"/>
          <w:szCs w:val="22"/>
          <w:lang w:eastAsia="en-GB"/>
        </w:rPr>
      </w:pPr>
    </w:p>
    <w:p w14:paraId="2E8E17EE" w14:textId="77777777" w:rsidR="00115DC6" w:rsidRPr="00115DC6" w:rsidRDefault="00115DC6" w:rsidP="00115DC6">
      <w:pPr>
        <w:rPr>
          <w:rFonts w:ascii="Arial" w:hAnsi="Arial" w:cs="Arial"/>
          <w:bCs/>
          <w:sz w:val="22"/>
          <w:szCs w:val="22"/>
          <w:lang w:eastAsia="en-GB"/>
        </w:rPr>
      </w:pPr>
    </w:p>
    <w:p w14:paraId="1C38CF91" w14:textId="0BB05844" w:rsidR="00115DC6" w:rsidRPr="00115DC6" w:rsidRDefault="00115DC6" w:rsidP="00DC01CA">
      <w:pPr>
        <w:pStyle w:val="ListParagraph"/>
        <w:numPr>
          <w:ilvl w:val="0"/>
          <w:numId w:val="30"/>
        </w:numPr>
        <w:spacing w:before="240" w:after="240"/>
        <w:outlineLvl w:val="0"/>
        <w:rPr>
          <w:rFonts w:ascii="Arial" w:hAnsi="Arial" w:cs="Arial"/>
          <w:b/>
          <w:bCs/>
          <w:sz w:val="22"/>
          <w:szCs w:val="22"/>
        </w:rPr>
      </w:pPr>
      <w:bookmarkStart w:id="1" w:name="_Toc74066603"/>
      <w:r w:rsidRPr="00115DC6">
        <w:rPr>
          <w:rFonts w:ascii="Arial" w:hAnsi="Arial" w:cs="Arial"/>
          <w:b/>
          <w:bCs/>
          <w:sz w:val="22"/>
          <w:szCs w:val="22"/>
        </w:rPr>
        <w:t>Scope</w:t>
      </w:r>
      <w:bookmarkEnd w:id="1"/>
    </w:p>
    <w:p w14:paraId="4A7FB9CD" w14:textId="77777777" w:rsidR="00115DC6" w:rsidRPr="00115DC6" w:rsidRDefault="00115DC6" w:rsidP="00115DC6">
      <w:pPr>
        <w:rPr>
          <w:rFonts w:ascii="Arial" w:hAnsi="Arial" w:cs="Arial"/>
          <w:bCs/>
          <w:i/>
          <w:color w:val="808080"/>
          <w:sz w:val="22"/>
          <w:szCs w:val="22"/>
          <w:lang w:eastAsia="en-GB"/>
        </w:rPr>
      </w:pPr>
    </w:p>
    <w:p w14:paraId="2107DC4B" w14:textId="77777777" w:rsidR="00115DC6" w:rsidRPr="00115DC6" w:rsidRDefault="00115DC6" w:rsidP="00115DC6">
      <w:pPr>
        <w:ind w:left="567"/>
        <w:rPr>
          <w:rFonts w:ascii="Arial" w:hAnsi="Arial" w:cs="Arial"/>
          <w:sz w:val="22"/>
          <w:szCs w:val="22"/>
          <w:lang w:eastAsia="en-GB"/>
        </w:rPr>
      </w:pPr>
      <w:r w:rsidRPr="00115DC6">
        <w:rPr>
          <w:rFonts w:ascii="Arial" w:hAnsi="Arial" w:cs="Arial"/>
          <w:sz w:val="22"/>
          <w:szCs w:val="22"/>
          <w:lang w:eastAsia="en-GB"/>
        </w:rPr>
        <w:t>This policy applies to:</w:t>
      </w:r>
    </w:p>
    <w:p w14:paraId="459AF586" w14:textId="77777777" w:rsidR="00115DC6" w:rsidRPr="00115DC6" w:rsidRDefault="00115DC6" w:rsidP="00115DC6">
      <w:pPr>
        <w:ind w:left="567"/>
        <w:rPr>
          <w:rFonts w:ascii="Arial" w:hAnsi="Arial" w:cs="Arial"/>
          <w:sz w:val="22"/>
          <w:szCs w:val="22"/>
          <w:lang w:eastAsia="en-GB"/>
        </w:rPr>
      </w:pPr>
    </w:p>
    <w:p w14:paraId="64C9EC12" w14:textId="160F884A"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bCs/>
          <w:sz w:val="22"/>
          <w:szCs w:val="22"/>
          <w:lang w:eastAsia="en-GB"/>
        </w:rPr>
        <w:t>NHS email and digital collaboration system accounts for</w:t>
      </w:r>
      <w:r w:rsidRPr="00115DC6">
        <w:rPr>
          <w:rFonts w:ascii="Arial" w:hAnsi="Arial" w:cs="Arial"/>
          <w:sz w:val="22"/>
          <w:szCs w:val="22"/>
          <w:lang w:eastAsia="en-GB"/>
        </w:rPr>
        <w:t xml:space="preserve"> business and personal use on CCG and non-CCG premises and equipment, including from home, internet cafes and via portable devices such as laptops, i</w:t>
      </w:r>
      <w:r w:rsidR="00B50EF3">
        <w:rPr>
          <w:rFonts w:ascii="Arial" w:hAnsi="Arial" w:cs="Arial"/>
          <w:sz w:val="22"/>
          <w:szCs w:val="22"/>
          <w:lang w:eastAsia="en-GB"/>
        </w:rPr>
        <w:t>P</w:t>
      </w:r>
      <w:r w:rsidRPr="00115DC6">
        <w:rPr>
          <w:rFonts w:ascii="Arial" w:hAnsi="Arial" w:cs="Arial"/>
          <w:sz w:val="22"/>
          <w:szCs w:val="22"/>
          <w:lang w:eastAsia="en-GB"/>
        </w:rPr>
        <w:t>ads and smartphones.</w:t>
      </w:r>
    </w:p>
    <w:p w14:paraId="317258F0" w14:textId="6C08C8D2"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bCs/>
          <w:sz w:val="22"/>
          <w:szCs w:val="22"/>
          <w:lang w:eastAsia="en-GB"/>
        </w:rPr>
        <w:t xml:space="preserve">All staff, in particular users of CCG systems and equipment including CCG employees and non-CCG employees who work within NHS </w:t>
      </w:r>
      <w:r w:rsidR="00B50EF3">
        <w:rPr>
          <w:rFonts w:ascii="Arial" w:hAnsi="Arial" w:cs="Arial"/>
          <w:bCs/>
          <w:sz w:val="22"/>
          <w:szCs w:val="22"/>
          <w:lang w:eastAsia="en-GB"/>
        </w:rPr>
        <w:t>Barnsley</w:t>
      </w:r>
      <w:r w:rsidRPr="00115DC6">
        <w:rPr>
          <w:rFonts w:ascii="Arial" w:hAnsi="Arial" w:cs="Arial"/>
          <w:bCs/>
          <w:sz w:val="22"/>
          <w:szCs w:val="22"/>
          <w:lang w:eastAsia="en-GB"/>
        </w:rPr>
        <w:t xml:space="preserve"> Clinical Commissioning Group or under contract to it.  This includes, but is not limited to, staff on secondment to the CCG, students on placement, commissioning support services staff working on behalf of the CCG and people working in a voluntary capacity.   </w:t>
      </w:r>
    </w:p>
    <w:p w14:paraId="0ACAC655" w14:textId="77777777" w:rsidR="00115DC6" w:rsidRPr="00115DC6" w:rsidRDefault="00115DC6" w:rsidP="00115DC6">
      <w:pPr>
        <w:spacing w:after="120"/>
        <w:ind w:left="964"/>
        <w:rPr>
          <w:rFonts w:ascii="Arial" w:hAnsi="Arial" w:cs="Arial"/>
          <w:b/>
          <w:sz w:val="22"/>
          <w:szCs w:val="22"/>
          <w:lang w:eastAsia="en-GB"/>
        </w:rPr>
      </w:pPr>
      <w:r w:rsidRPr="00115DC6">
        <w:rPr>
          <w:rFonts w:ascii="Arial" w:hAnsi="Arial" w:cs="Arial"/>
          <w:sz w:val="22"/>
          <w:szCs w:val="22"/>
          <w:lang w:eastAsia="en-GB"/>
        </w:rPr>
        <w:t>(For convenience, the term ‘staff’ is used in this document to refer to all those to whom the policy applies.)</w:t>
      </w:r>
    </w:p>
    <w:p w14:paraId="202767DF" w14:textId="77777777" w:rsidR="00115DC6" w:rsidRPr="00115DC6" w:rsidRDefault="00115DC6" w:rsidP="00115DC6">
      <w:pPr>
        <w:rPr>
          <w:rFonts w:ascii="Arial" w:hAnsi="Arial" w:cs="Arial"/>
          <w:bCs/>
          <w:i/>
          <w:color w:val="808080"/>
          <w:sz w:val="22"/>
          <w:szCs w:val="22"/>
          <w:lang w:eastAsia="en-GB"/>
        </w:rPr>
      </w:pPr>
    </w:p>
    <w:p w14:paraId="22C8AA4F" w14:textId="5AB541FC" w:rsidR="00115DC6" w:rsidRPr="00115DC6" w:rsidRDefault="00115DC6" w:rsidP="00DC01CA">
      <w:pPr>
        <w:pStyle w:val="ListParagraph"/>
        <w:numPr>
          <w:ilvl w:val="0"/>
          <w:numId w:val="30"/>
        </w:numPr>
        <w:spacing w:before="240" w:after="240"/>
        <w:outlineLvl w:val="0"/>
        <w:rPr>
          <w:rFonts w:ascii="Arial" w:hAnsi="Arial" w:cs="Arial"/>
          <w:b/>
          <w:bCs/>
          <w:sz w:val="22"/>
          <w:szCs w:val="22"/>
        </w:rPr>
      </w:pPr>
      <w:bookmarkStart w:id="2" w:name="_Toc74066604"/>
      <w:r w:rsidRPr="00115DC6">
        <w:rPr>
          <w:rFonts w:ascii="Arial" w:hAnsi="Arial" w:cs="Arial"/>
          <w:b/>
          <w:bCs/>
          <w:sz w:val="22"/>
          <w:szCs w:val="22"/>
        </w:rPr>
        <w:t>Definitions</w:t>
      </w:r>
      <w:bookmarkEnd w:id="2"/>
    </w:p>
    <w:p w14:paraId="073A5971" w14:textId="77777777" w:rsidR="00115DC6" w:rsidRPr="00115DC6" w:rsidRDefault="00115DC6" w:rsidP="00115DC6">
      <w:pPr>
        <w:ind w:left="709"/>
        <w:rPr>
          <w:rFonts w:ascii="Arial" w:hAnsi="Arial" w:cs="Arial"/>
          <w:bCs/>
          <w:i/>
          <w:color w:val="808080"/>
          <w:sz w:val="22"/>
          <w:szCs w:val="22"/>
          <w:lang w:eastAsia="en-GB"/>
        </w:rPr>
      </w:pPr>
    </w:p>
    <w:p w14:paraId="6485F520" w14:textId="77777777" w:rsidR="00115DC6" w:rsidRPr="00115DC6" w:rsidRDefault="00115DC6" w:rsidP="00115DC6">
      <w:pPr>
        <w:ind w:left="709"/>
        <w:rPr>
          <w:rFonts w:ascii="Arial" w:hAnsi="Arial" w:cs="Arial"/>
          <w:bCs/>
          <w:sz w:val="22"/>
          <w:szCs w:val="22"/>
          <w:lang w:eastAsia="en-GB"/>
        </w:rPr>
      </w:pPr>
      <w:r w:rsidRPr="00115DC6">
        <w:rPr>
          <w:rFonts w:ascii="Arial" w:hAnsi="Arial" w:cs="Arial"/>
          <w:bCs/>
          <w:sz w:val="22"/>
          <w:szCs w:val="22"/>
          <w:lang w:eastAsia="en-GB"/>
        </w:rPr>
        <w:t>CCG</w:t>
      </w:r>
      <w:r w:rsidRPr="00115DC6">
        <w:rPr>
          <w:rFonts w:ascii="Arial" w:hAnsi="Arial" w:cs="Arial"/>
          <w:bCs/>
          <w:sz w:val="22"/>
          <w:szCs w:val="22"/>
          <w:lang w:eastAsia="en-GB"/>
        </w:rPr>
        <w:tab/>
      </w:r>
      <w:r w:rsidRPr="00115DC6">
        <w:rPr>
          <w:rFonts w:ascii="Arial" w:hAnsi="Arial" w:cs="Arial"/>
          <w:bCs/>
          <w:sz w:val="22"/>
          <w:szCs w:val="22"/>
          <w:lang w:eastAsia="en-GB"/>
        </w:rPr>
        <w:tab/>
        <w:t>Clinical Commissioning Group</w:t>
      </w:r>
    </w:p>
    <w:p w14:paraId="0219CBDB" w14:textId="77777777" w:rsidR="00115DC6" w:rsidRPr="00115DC6" w:rsidRDefault="00115DC6" w:rsidP="00115DC6">
      <w:pPr>
        <w:ind w:left="709"/>
        <w:rPr>
          <w:rFonts w:ascii="Arial" w:hAnsi="Arial" w:cs="Arial"/>
          <w:bCs/>
          <w:sz w:val="22"/>
          <w:szCs w:val="22"/>
          <w:lang w:eastAsia="en-GB"/>
        </w:rPr>
      </w:pPr>
      <w:r w:rsidRPr="00115DC6">
        <w:rPr>
          <w:rFonts w:ascii="Arial" w:hAnsi="Arial" w:cs="Arial"/>
          <w:bCs/>
          <w:sz w:val="22"/>
          <w:szCs w:val="22"/>
          <w:lang w:eastAsia="en-GB"/>
        </w:rPr>
        <w:t>UK-GDPR</w:t>
      </w:r>
      <w:r w:rsidRPr="00115DC6">
        <w:rPr>
          <w:rFonts w:ascii="Arial" w:hAnsi="Arial" w:cs="Arial"/>
          <w:bCs/>
          <w:sz w:val="22"/>
          <w:szCs w:val="22"/>
          <w:lang w:eastAsia="en-GB"/>
        </w:rPr>
        <w:tab/>
        <w:t>UK General Data Protection Regulation</w:t>
      </w:r>
    </w:p>
    <w:p w14:paraId="32AE545F" w14:textId="77777777" w:rsidR="00115DC6" w:rsidRPr="00115DC6" w:rsidRDefault="00115DC6" w:rsidP="00115DC6">
      <w:pPr>
        <w:ind w:left="709"/>
        <w:rPr>
          <w:rFonts w:ascii="Arial" w:hAnsi="Arial" w:cs="Arial"/>
          <w:bCs/>
          <w:sz w:val="22"/>
          <w:szCs w:val="22"/>
          <w:lang w:eastAsia="en-GB"/>
        </w:rPr>
      </w:pPr>
      <w:r w:rsidRPr="00115DC6">
        <w:rPr>
          <w:rFonts w:ascii="Arial" w:hAnsi="Arial" w:cs="Arial"/>
          <w:bCs/>
          <w:sz w:val="22"/>
          <w:szCs w:val="22"/>
          <w:lang w:eastAsia="en-GB"/>
        </w:rPr>
        <w:t>MS Teams</w:t>
      </w:r>
      <w:r w:rsidRPr="00115DC6">
        <w:rPr>
          <w:rFonts w:ascii="Arial" w:hAnsi="Arial" w:cs="Arial"/>
          <w:bCs/>
          <w:sz w:val="22"/>
          <w:szCs w:val="22"/>
          <w:lang w:eastAsia="en-GB"/>
        </w:rPr>
        <w:tab/>
        <w:t>Microsoft Teams</w:t>
      </w:r>
    </w:p>
    <w:p w14:paraId="64E782C0" w14:textId="77777777" w:rsidR="00115DC6" w:rsidRPr="00115DC6" w:rsidRDefault="00115DC6" w:rsidP="00115DC6">
      <w:pPr>
        <w:ind w:left="709"/>
        <w:rPr>
          <w:rFonts w:ascii="Arial" w:hAnsi="Arial" w:cs="Arial"/>
          <w:bCs/>
          <w:sz w:val="22"/>
          <w:szCs w:val="22"/>
          <w:lang w:eastAsia="en-GB"/>
        </w:rPr>
      </w:pPr>
      <w:r w:rsidRPr="00115DC6">
        <w:rPr>
          <w:rFonts w:ascii="Arial" w:hAnsi="Arial" w:cs="Arial"/>
          <w:bCs/>
          <w:sz w:val="22"/>
          <w:szCs w:val="22"/>
          <w:lang w:eastAsia="en-GB"/>
        </w:rPr>
        <w:t>Office 365</w:t>
      </w:r>
      <w:r w:rsidRPr="00115DC6">
        <w:rPr>
          <w:rFonts w:ascii="Arial" w:hAnsi="Arial" w:cs="Arial"/>
          <w:bCs/>
          <w:sz w:val="22"/>
          <w:szCs w:val="22"/>
          <w:lang w:eastAsia="en-GB"/>
        </w:rPr>
        <w:tab/>
        <w:t>Microsoft Office 365 including OneDrive and SharePoint</w:t>
      </w:r>
    </w:p>
    <w:p w14:paraId="208FE01C" w14:textId="77777777" w:rsidR="00115DC6" w:rsidRPr="00115DC6" w:rsidRDefault="00115DC6" w:rsidP="00115DC6">
      <w:pPr>
        <w:rPr>
          <w:rFonts w:ascii="Arial" w:hAnsi="Arial" w:cs="Arial"/>
          <w:bCs/>
          <w:i/>
          <w:color w:val="808080"/>
          <w:sz w:val="22"/>
          <w:szCs w:val="22"/>
          <w:lang w:eastAsia="en-GB"/>
        </w:rPr>
      </w:pPr>
    </w:p>
    <w:p w14:paraId="4A955C47" w14:textId="65E28265" w:rsidR="00115DC6" w:rsidRPr="00115DC6" w:rsidRDefault="00115DC6" w:rsidP="00DC01CA">
      <w:pPr>
        <w:pStyle w:val="ListParagraph"/>
        <w:numPr>
          <w:ilvl w:val="0"/>
          <w:numId w:val="30"/>
        </w:numPr>
        <w:spacing w:before="240" w:after="240"/>
        <w:outlineLvl w:val="0"/>
        <w:rPr>
          <w:rFonts w:ascii="Arial" w:hAnsi="Arial" w:cs="Arial"/>
          <w:b/>
          <w:bCs/>
          <w:sz w:val="22"/>
          <w:szCs w:val="22"/>
        </w:rPr>
      </w:pPr>
      <w:bookmarkStart w:id="3" w:name="_Toc74066605"/>
      <w:r w:rsidRPr="00115DC6">
        <w:rPr>
          <w:rFonts w:ascii="Arial" w:hAnsi="Arial" w:cs="Arial"/>
          <w:b/>
          <w:bCs/>
          <w:sz w:val="22"/>
          <w:szCs w:val="22"/>
        </w:rPr>
        <w:t>Process/Requirements</w:t>
      </w:r>
      <w:bookmarkEnd w:id="3"/>
    </w:p>
    <w:p w14:paraId="655EB530" w14:textId="0F9B6E73" w:rsidR="00115DC6" w:rsidRPr="00115DC6" w:rsidRDefault="00115DC6" w:rsidP="00A05337">
      <w:pPr>
        <w:ind w:firstLine="360"/>
        <w:rPr>
          <w:rFonts w:ascii="Arial" w:hAnsi="Arial" w:cs="Arial"/>
          <w:bCs/>
          <w:sz w:val="22"/>
          <w:szCs w:val="22"/>
          <w:lang w:eastAsia="en-GB"/>
        </w:rPr>
      </w:pPr>
      <w:bookmarkStart w:id="4" w:name="_Toc522284887"/>
      <w:r w:rsidRPr="00115DC6">
        <w:rPr>
          <w:rFonts w:ascii="Arial" w:hAnsi="Arial" w:cs="Arial"/>
          <w:bCs/>
          <w:sz w:val="22"/>
          <w:szCs w:val="22"/>
          <w:lang w:eastAsia="en-GB"/>
        </w:rPr>
        <w:t>Generic Responsibilities of Staff and the CCG</w:t>
      </w:r>
      <w:bookmarkEnd w:id="4"/>
    </w:p>
    <w:p w14:paraId="7D59E513" w14:textId="77777777" w:rsidR="00115DC6" w:rsidRPr="00115DC6" w:rsidRDefault="00115DC6" w:rsidP="00115DC6">
      <w:pPr>
        <w:tabs>
          <w:tab w:val="left" w:pos="6229"/>
          <w:tab w:val="left" w:pos="7518"/>
        </w:tabs>
        <w:ind w:left="567"/>
        <w:rPr>
          <w:rFonts w:ascii="Arial" w:hAnsi="Arial" w:cs="Arial"/>
          <w:sz w:val="22"/>
          <w:szCs w:val="22"/>
          <w:lang w:eastAsia="en-GB"/>
        </w:rPr>
      </w:pPr>
      <w:r w:rsidRPr="00115DC6">
        <w:rPr>
          <w:rFonts w:ascii="Arial" w:hAnsi="Arial" w:cs="Arial"/>
          <w:sz w:val="22"/>
          <w:szCs w:val="22"/>
          <w:lang w:eastAsia="en-GB"/>
        </w:rPr>
        <w:tab/>
      </w:r>
      <w:r w:rsidRPr="00115DC6">
        <w:rPr>
          <w:rFonts w:ascii="Arial" w:hAnsi="Arial" w:cs="Arial"/>
          <w:sz w:val="22"/>
          <w:szCs w:val="22"/>
          <w:lang w:eastAsia="en-GB"/>
        </w:rPr>
        <w:tab/>
      </w:r>
    </w:p>
    <w:p w14:paraId="7CB606A8" w14:textId="52615FA0"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 xml:space="preserve">All managers are responsible for ensuring that the staff they manage are aware of this policy and their individual responsibility for complying with it.  They should ensure their staff are equipped to fulfil those responsibilities; this will include covering it at their local induction and by identifying and meeting specific and generic training needs through personal development plans.  </w:t>
      </w:r>
    </w:p>
    <w:p w14:paraId="6E2A4580" w14:textId="77777777" w:rsidR="00115DC6" w:rsidRPr="00115DC6" w:rsidRDefault="00115DC6" w:rsidP="001D2896">
      <w:pPr>
        <w:numPr>
          <w:ilvl w:val="1"/>
          <w:numId w:val="16"/>
        </w:numPr>
        <w:rPr>
          <w:rFonts w:ascii="Arial" w:hAnsi="Arial" w:cs="Arial"/>
          <w:b/>
          <w:sz w:val="22"/>
          <w:szCs w:val="22"/>
          <w:lang w:eastAsia="en-GB"/>
        </w:rPr>
      </w:pPr>
      <w:r w:rsidRPr="00115DC6">
        <w:rPr>
          <w:rFonts w:ascii="Arial" w:hAnsi="Arial" w:cs="Arial"/>
          <w:sz w:val="22"/>
          <w:szCs w:val="22"/>
          <w:lang w:eastAsia="en-GB"/>
        </w:rPr>
        <w:t xml:space="preserve">Managers should ensure ALL new staff have signed the Confidentiality and Information Security declaration.  This should be done prior to giving them access to the CCG network.  (The requirement to sign the declaration applies </w:t>
      </w:r>
      <w:r w:rsidRPr="00115DC6">
        <w:rPr>
          <w:rFonts w:ascii="Arial" w:hAnsi="Arial" w:cs="Arial"/>
          <w:sz w:val="22"/>
          <w:szCs w:val="22"/>
          <w:lang w:eastAsia="en-GB"/>
        </w:rPr>
        <w:lastRenderedPageBreak/>
        <w:t xml:space="preserve">to ALL staff who work in the CCG and have access to CCG information and not only those with network access.)  Managers are required to countersign this declaration to indicate that they have checked that the member of staff has read the relevant information governance policies and has had an opportunity to ask questions about anything they do not understand. </w:t>
      </w:r>
    </w:p>
    <w:p w14:paraId="66B9440C"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Senior managers should ensure that managers within their service are aware of their responsibilities in relation to informing staff about acceptable standards of information governance.</w:t>
      </w:r>
    </w:p>
    <w:p w14:paraId="6C7466A2"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The CCG allows short communications of a personal nature if it does not interfere with work.  Although the personal use of email and other communications platforms is discouraged due to the detrimental effect it may have on CCG business. (See section 7)</w:t>
      </w:r>
    </w:p>
    <w:p w14:paraId="489252BB"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All staff must ensure that they are aware of the requirements and standards of behaviour that apply and adhere to this policy.</w:t>
      </w:r>
    </w:p>
    <w:p w14:paraId="307CAFC5"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 xml:space="preserve">All staff are responsible for reporting information incidents and near misses, including breaches of this policy, using the CCG’s Incident Reporting procedures. </w:t>
      </w:r>
    </w:p>
    <w:p w14:paraId="3A6FD842"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The CCG’s incident reporting process can be obtained from line managers in the first instance.  Further information can be obtained from the CCG’s Risk and Governance Team.</w:t>
      </w:r>
    </w:p>
    <w:p w14:paraId="6FC81E96" w14:textId="77777777" w:rsidR="00115DC6" w:rsidRPr="00115DC6" w:rsidRDefault="00115DC6" w:rsidP="001D2896">
      <w:pPr>
        <w:numPr>
          <w:ilvl w:val="1"/>
          <w:numId w:val="16"/>
        </w:numPr>
        <w:rPr>
          <w:rFonts w:ascii="Arial" w:hAnsi="Arial" w:cs="Arial"/>
          <w:sz w:val="22"/>
          <w:szCs w:val="22"/>
          <w:lang w:eastAsia="en-GB"/>
        </w:rPr>
      </w:pPr>
      <w:r w:rsidRPr="00115DC6">
        <w:rPr>
          <w:rFonts w:ascii="Arial" w:hAnsi="Arial" w:cs="Arial"/>
          <w:sz w:val="22"/>
          <w:szCs w:val="22"/>
          <w:lang w:eastAsia="en-GB"/>
        </w:rPr>
        <w:t>The CCG’s Information Governance Group is responsible for overseeing the implementation of this policy including monitoring compliance.  It is responsible for ensuring it is reviewed periodically.</w:t>
      </w:r>
    </w:p>
    <w:p w14:paraId="6B4A4CB0" w14:textId="77777777" w:rsidR="00115DC6" w:rsidRPr="00115DC6" w:rsidRDefault="00115DC6" w:rsidP="00115DC6">
      <w:pPr>
        <w:spacing w:after="120"/>
        <w:rPr>
          <w:rFonts w:ascii="Arial" w:hAnsi="Arial" w:cs="Arial"/>
          <w:sz w:val="22"/>
          <w:szCs w:val="22"/>
          <w:lang w:eastAsia="en-GB"/>
        </w:rPr>
      </w:pPr>
    </w:p>
    <w:p w14:paraId="244D68D0" w14:textId="19A51FED" w:rsidR="00115DC6" w:rsidRPr="001D2896" w:rsidRDefault="00115DC6" w:rsidP="001D2896">
      <w:pPr>
        <w:pStyle w:val="ListParagraph"/>
        <w:numPr>
          <w:ilvl w:val="1"/>
          <w:numId w:val="30"/>
        </w:numPr>
        <w:spacing w:before="240" w:after="240"/>
        <w:rPr>
          <w:rFonts w:ascii="Arial" w:hAnsi="Arial" w:cs="Arial"/>
          <w:b/>
          <w:bCs/>
          <w:sz w:val="22"/>
          <w:szCs w:val="22"/>
        </w:rPr>
      </w:pPr>
      <w:bookmarkStart w:id="5" w:name="_Toc522284888"/>
      <w:r w:rsidRPr="00115DC6">
        <w:rPr>
          <w:rFonts w:ascii="Arial" w:hAnsi="Arial" w:cs="Arial"/>
          <w:b/>
          <w:bCs/>
          <w:sz w:val="22"/>
          <w:szCs w:val="22"/>
        </w:rPr>
        <w:t>CCG specific responsibilities and rights</w:t>
      </w:r>
      <w:bookmarkEnd w:id="5"/>
    </w:p>
    <w:p w14:paraId="48BAA863" w14:textId="77777777" w:rsidR="00115DC6" w:rsidRPr="00115DC6" w:rsidRDefault="00115DC6" w:rsidP="001D2896">
      <w:pPr>
        <w:numPr>
          <w:ilvl w:val="0"/>
          <w:numId w:val="11"/>
        </w:numPr>
        <w:rPr>
          <w:rFonts w:ascii="Arial" w:hAnsi="Arial" w:cs="Arial"/>
          <w:sz w:val="22"/>
          <w:szCs w:val="22"/>
          <w:lang w:eastAsia="en-GB"/>
        </w:rPr>
      </w:pPr>
      <w:r w:rsidRPr="00115DC6">
        <w:rPr>
          <w:rFonts w:ascii="Arial" w:hAnsi="Arial" w:cs="Arial"/>
          <w:sz w:val="22"/>
          <w:szCs w:val="22"/>
          <w:lang w:eastAsia="en-GB"/>
        </w:rPr>
        <w:t>The CCG provides access to email, digital team working and videoconferencing systems to employees and authorised non-CCG employees only for use in their:</w:t>
      </w:r>
    </w:p>
    <w:p w14:paraId="3BDAB9FA" w14:textId="77777777" w:rsidR="00115DC6" w:rsidRPr="00115DC6" w:rsidRDefault="00115DC6" w:rsidP="001D2896">
      <w:pPr>
        <w:numPr>
          <w:ilvl w:val="0"/>
          <w:numId w:val="10"/>
        </w:numPr>
        <w:rPr>
          <w:rFonts w:ascii="Arial" w:hAnsi="Arial" w:cs="Arial"/>
          <w:sz w:val="22"/>
          <w:szCs w:val="22"/>
          <w:lang w:eastAsia="en-GB"/>
        </w:rPr>
      </w:pPr>
      <w:r w:rsidRPr="00115DC6">
        <w:rPr>
          <w:rFonts w:ascii="Arial" w:hAnsi="Arial" w:cs="Arial"/>
          <w:sz w:val="22"/>
          <w:szCs w:val="22"/>
          <w:lang w:eastAsia="en-GB"/>
        </w:rPr>
        <w:t>Work duties</w:t>
      </w:r>
    </w:p>
    <w:p w14:paraId="511D87C2" w14:textId="77777777" w:rsidR="00115DC6" w:rsidRPr="00115DC6" w:rsidRDefault="00115DC6" w:rsidP="001D2896">
      <w:pPr>
        <w:numPr>
          <w:ilvl w:val="0"/>
          <w:numId w:val="10"/>
        </w:numPr>
        <w:rPr>
          <w:rFonts w:ascii="Arial" w:hAnsi="Arial" w:cs="Arial"/>
          <w:sz w:val="22"/>
          <w:szCs w:val="22"/>
          <w:lang w:eastAsia="en-GB"/>
        </w:rPr>
      </w:pPr>
      <w:r w:rsidRPr="00115DC6">
        <w:rPr>
          <w:rFonts w:ascii="Arial" w:hAnsi="Arial" w:cs="Arial"/>
          <w:sz w:val="22"/>
          <w:szCs w:val="22"/>
          <w:lang w:eastAsia="en-GB"/>
        </w:rPr>
        <w:t>Work related educational purposes</w:t>
      </w:r>
    </w:p>
    <w:p w14:paraId="74EDF271" w14:textId="77777777" w:rsidR="00115DC6" w:rsidRPr="00115DC6" w:rsidRDefault="00115DC6" w:rsidP="001D2896">
      <w:pPr>
        <w:numPr>
          <w:ilvl w:val="0"/>
          <w:numId w:val="10"/>
        </w:numPr>
        <w:rPr>
          <w:rFonts w:ascii="Arial" w:hAnsi="Arial" w:cs="Arial"/>
          <w:sz w:val="22"/>
          <w:szCs w:val="22"/>
          <w:lang w:eastAsia="en-GB"/>
        </w:rPr>
      </w:pPr>
      <w:r w:rsidRPr="00115DC6">
        <w:rPr>
          <w:rFonts w:ascii="Arial" w:hAnsi="Arial" w:cs="Arial"/>
          <w:sz w:val="22"/>
          <w:szCs w:val="22"/>
          <w:lang w:eastAsia="en-GB"/>
        </w:rPr>
        <w:t>Work related research purposes</w:t>
      </w:r>
    </w:p>
    <w:p w14:paraId="677AD880" w14:textId="118EF875" w:rsidR="00115DC6" w:rsidRPr="00115DC6" w:rsidRDefault="00115DC6" w:rsidP="001D2896">
      <w:pPr>
        <w:numPr>
          <w:ilvl w:val="1"/>
          <w:numId w:val="9"/>
        </w:numPr>
        <w:rPr>
          <w:rFonts w:ascii="Arial" w:hAnsi="Arial" w:cs="Arial"/>
          <w:sz w:val="22"/>
          <w:szCs w:val="22"/>
          <w:lang w:eastAsia="en-GB"/>
        </w:rPr>
      </w:pPr>
      <w:r w:rsidRPr="00115DC6">
        <w:rPr>
          <w:rFonts w:ascii="Arial" w:hAnsi="Arial" w:cs="Arial"/>
          <w:sz w:val="22"/>
          <w:szCs w:val="22"/>
          <w:lang w:eastAsia="en-GB"/>
        </w:rPr>
        <w:t xml:space="preserve">No one has a right of access to the above systems. The inappropriate use or abuse of CCG systems may result in access being withdrawn or amended.  </w:t>
      </w:r>
    </w:p>
    <w:p w14:paraId="6ED0A5A7" w14:textId="77777777" w:rsidR="00115DC6" w:rsidRPr="00115DC6" w:rsidRDefault="00115DC6" w:rsidP="001D2896">
      <w:pPr>
        <w:numPr>
          <w:ilvl w:val="1"/>
          <w:numId w:val="9"/>
        </w:numPr>
        <w:rPr>
          <w:rFonts w:ascii="Arial" w:hAnsi="Arial" w:cs="Arial"/>
          <w:sz w:val="22"/>
          <w:szCs w:val="22"/>
          <w:lang w:eastAsia="en-GB"/>
        </w:rPr>
      </w:pPr>
      <w:r w:rsidRPr="00115DC6">
        <w:rPr>
          <w:rFonts w:ascii="Arial" w:hAnsi="Arial" w:cs="Arial"/>
          <w:sz w:val="22"/>
          <w:szCs w:val="22"/>
          <w:lang w:eastAsia="en-GB"/>
        </w:rPr>
        <w:t>The CCG reserves the right to remove or amend access to the system at any time in order to protect and preserve the integrity and confidentiality of the system.</w:t>
      </w:r>
    </w:p>
    <w:p w14:paraId="556FDADF" w14:textId="77777777" w:rsidR="00115DC6" w:rsidRPr="00115DC6" w:rsidRDefault="00115DC6" w:rsidP="001D2896">
      <w:pPr>
        <w:numPr>
          <w:ilvl w:val="1"/>
          <w:numId w:val="9"/>
        </w:numPr>
        <w:rPr>
          <w:rFonts w:ascii="Arial" w:hAnsi="Arial" w:cs="Arial"/>
          <w:sz w:val="22"/>
          <w:szCs w:val="22"/>
          <w:lang w:eastAsia="en-GB"/>
        </w:rPr>
      </w:pPr>
      <w:r w:rsidRPr="00115DC6">
        <w:rPr>
          <w:rFonts w:ascii="Arial" w:hAnsi="Arial" w:cs="Arial"/>
          <w:sz w:val="22"/>
          <w:szCs w:val="22"/>
          <w:lang w:eastAsia="en-GB"/>
        </w:rPr>
        <w:t>The CCG has monitoring and auditing systems in place to protect against misuse, attack and loss of or inappropriate disclosure of confidential data.</w:t>
      </w:r>
    </w:p>
    <w:p w14:paraId="3F2C89BC" w14:textId="77777777" w:rsidR="00115DC6" w:rsidRPr="00115DC6" w:rsidRDefault="00115DC6" w:rsidP="00115DC6">
      <w:pPr>
        <w:rPr>
          <w:rFonts w:ascii="Arial" w:hAnsi="Arial" w:cs="Arial"/>
          <w:b/>
          <w:sz w:val="22"/>
          <w:szCs w:val="22"/>
          <w:lang w:eastAsia="en-GB"/>
        </w:rPr>
      </w:pPr>
    </w:p>
    <w:p w14:paraId="2AACBA47" w14:textId="77777777" w:rsidR="00115DC6" w:rsidRPr="00115DC6" w:rsidRDefault="00115DC6" w:rsidP="00115DC6">
      <w:pPr>
        <w:ind w:firstLine="567"/>
        <w:rPr>
          <w:rFonts w:ascii="Arial" w:hAnsi="Arial" w:cs="Arial"/>
          <w:bCs/>
          <w:sz w:val="22"/>
          <w:szCs w:val="22"/>
          <w:lang w:eastAsia="en-GB"/>
        </w:rPr>
      </w:pPr>
      <w:r w:rsidRPr="00115DC6">
        <w:rPr>
          <w:rFonts w:ascii="Arial" w:hAnsi="Arial" w:cs="Arial"/>
          <w:bCs/>
          <w:sz w:val="22"/>
          <w:szCs w:val="22"/>
          <w:lang w:eastAsia="en-GB"/>
        </w:rPr>
        <w:t>The CCG will:</w:t>
      </w:r>
    </w:p>
    <w:p w14:paraId="3F730C7C" w14:textId="77777777" w:rsidR="00115DC6" w:rsidRPr="00115DC6" w:rsidRDefault="00115DC6" w:rsidP="00115DC6">
      <w:pPr>
        <w:ind w:firstLine="567"/>
        <w:rPr>
          <w:rFonts w:ascii="Arial" w:hAnsi="Arial" w:cs="Arial"/>
          <w:b/>
          <w:sz w:val="22"/>
          <w:szCs w:val="22"/>
          <w:lang w:eastAsia="en-GB"/>
        </w:rPr>
      </w:pPr>
    </w:p>
    <w:p w14:paraId="3BB2D0F5"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t xml:space="preserve">Provide users with appropriate training and guidance in the use of email and digital teamworking tools. </w:t>
      </w:r>
    </w:p>
    <w:p w14:paraId="56070DA9"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t>Provide access to systems and resources necessary to carry out their role</w:t>
      </w:r>
    </w:p>
    <w:p w14:paraId="67A3F13F" w14:textId="5E057F1E" w:rsidR="00004F24" w:rsidRDefault="00004F24">
      <w:pPr>
        <w:rPr>
          <w:rFonts w:ascii="Arial" w:hAnsi="Arial" w:cs="Arial"/>
          <w:sz w:val="22"/>
          <w:szCs w:val="22"/>
          <w:lang w:eastAsia="en-GB"/>
        </w:rPr>
      </w:pPr>
      <w:r>
        <w:rPr>
          <w:rFonts w:ascii="Arial" w:hAnsi="Arial" w:cs="Arial"/>
          <w:sz w:val="22"/>
          <w:szCs w:val="22"/>
          <w:lang w:eastAsia="en-GB"/>
        </w:rPr>
        <w:br w:type="page"/>
      </w:r>
    </w:p>
    <w:p w14:paraId="176AEA76" w14:textId="77777777" w:rsidR="00115DC6" w:rsidRPr="00115DC6" w:rsidRDefault="00115DC6" w:rsidP="00DF7EC7">
      <w:pPr>
        <w:pStyle w:val="ListParagraph"/>
        <w:numPr>
          <w:ilvl w:val="1"/>
          <w:numId w:val="30"/>
        </w:numPr>
        <w:spacing w:before="240" w:after="240"/>
        <w:outlineLvl w:val="1"/>
        <w:rPr>
          <w:rFonts w:ascii="Arial" w:hAnsi="Arial" w:cs="Arial"/>
          <w:b/>
          <w:bCs/>
          <w:sz w:val="22"/>
          <w:szCs w:val="22"/>
        </w:rPr>
      </w:pPr>
      <w:bookmarkStart w:id="6" w:name="_Toc522284894"/>
      <w:bookmarkStart w:id="7" w:name="_Toc74066606"/>
      <w:r w:rsidRPr="00115DC6">
        <w:rPr>
          <w:rFonts w:ascii="Arial" w:hAnsi="Arial" w:cs="Arial"/>
          <w:b/>
          <w:bCs/>
          <w:sz w:val="22"/>
          <w:szCs w:val="22"/>
        </w:rPr>
        <w:lastRenderedPageBreak/>
        <w:t xml:space="preserve">Email </w:t>
      </w:r>
      <w:bookmarkStart w:id="8" w:name="_Hlk62687346"/>
      <w:r w:rsidRPr="00115DC6">
        <w:rPr>
          <w:rFonts w:ascii="Arial" w:hAnsi="Arial" w:cs="Arial"/>
          <w:b/>
          <w:bCs/>
          <w:sz w:val="22"/>
          <w:szCs w:val="22"/>
        </w:rPr>
        <w:t xml:space="preserve">- Staff Responsibilities and </w:t>
      </w:r>
      <w:bookmarkEnd w:id="6"/>
      <w:r w:rsidRPr="00115DC6">
        <w:rPr>
          <w:rFonts w:ascii="Arial" w:hAnsi="Arial" w:cs="Arial"/>
          <w:b/>
          <w:bCs/>
          <w:sz w:val="22"/>
          <w:szCs w:val="22"/>
        </w:rPr>
        <w:t>Rights</w:t>
      </w:r>
      <w:bookmarkEnd w:id="7"/>
    </w:p>
    <w:bookmarkEnd w:id="8"/>
    <w:p w14:paraId="7BB16BE8" w14:textId="77777777" w:rsidR="00115DC6" w:rsidRPr="00115DC6" w:rsidRDefault="00115DC6" w:rsidP="00115DC6">
      <w:pPr>
        <w:spacing w:after="120"/>
        <w:ind w:left="567"/>
        <w:rPr>
          <w:rFonts w:ascii="Arial" w:hAnsi="Arial" w:cs="Arial"/>
          <w:sz w:val="22"/>
          <w:szCs w:val="22"/>
          <w:lang w:eastAsia="en-GB"/>
        </w:rPr>
      </w:pPr>
    </w:p>
    <w:p w14:paraId="6085A894" w14:textId="77777777" w:rsidR="00115DC6" w:rsidRPr="00115DC6" w:rsidRDefault="00115DC6" w:rsidP="001D2896">
      <w:pPr>
        <w:numPr>
          <w:ilvl w:val="0"/>
          <w:numId w:val="24"/>
        </w:numPr>
        <w:outlineLvl w:val="1"/>
        <w:rPr>
          <w:rFonts w:ascii="Arial" w:eastAsia="Calibri" w:hAnsi="Arial" w:cs="Arial"/>
          <w:b/>
          <w:vanish/>
          <w:sz w:val="22"/>
          <w:szCs w:val="22"/>
        </w:rPr>
      </w:pPr>
      <w:bookmarkStart w:id="9" w:name="_Toc442370019"/>
      <w:bookmarkStart w:id="10" w:name="_Toc442370055"/>
      <w:bookmarkStart w:id="11" w:name="_Toc442370263"/>
      <w:bookmarkStart w:id="12" w:name="_Toc457295114"/>
      <w:bookmarkStart w:id="13" w:name="_Toc522283292"/>
      <w:bookmarkStart w:id="14" w:name="_Toc522284895"/>
      <w:bookmarkStart w:id="15" w:name="_Toc74065146"/>
      <w:bookmarkStart w:id="16" w:name="_Toc74065155"/>
      <w:bookmarkStart w:id="17" w:name="_Toc74065208"/>
      <w:bookmarkStart w:id="18" w:name="_Toc74065809"/>
      <w:bookmarkStart w:id="19" w:name="_Toc74065868"/>
      <w:bookmarkStart w:id="20" w:name="_Toc74065893"/>
      <w:bookmarkStart w:id="21" w:name="_Toc74065965"/>
      <w:bookmarkStart w:id="22" w:name="_Toc74066020"/>
      <w:bookmarkStart w:id="23" w:name="_Toc74066100"/>
      <w:bookmarkStart w:id="24" w:name="_Toc74066232"/>
      <w:bookmarkStart w:id="25" w:name="_Toc74066352"/>
      <w:bookmarkStart w:id="26" w:name="_Toc74066416"/>
      <w:bookmarkStart w:id="27" w:name="_Toc74066443"/>
      <w:bookmarkStart w:id="28" w:name="_Toc74066480"/>
      <w:bookmarkStart w:id="29" w:name="_Toc7406660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2A11501" w14:textId="77777777" w:rsidR="00115DC6" w:rsidRPr="00115DC6" w:rsidRDefault="00115DC6" w:rsidP="001D2896">
      <w:pPr>
        <w:numPr>
          <w:ilvl w:val="0"/>
          <w:numId w:val="12"/>
        </w:numPr>
        <w:rPr>
          <w:rFonts w:ascii="Arial" w:hAnsi="Arial"/>
          <w:sz w:val="22"/>
          <w:szCs w:val="22"/>
          <w:lang w:eastAsia="en-GB"/>
        </w:rPr>
      </w:pPr>
      <w:r w:rsidRPr="00115DC6">
        <w:rPr>
          <w:rFonts w:ascii="Arial" w:hAnsi="Arial"/>
          <w:sz w:val="22"/>
          <w:szCs w:val="22"/>
          <w:lang w:eastAsia="en-GB"/>
        </w:rPr>
        <w:t xml:space="preserve">In the first instance Staff using the NHSMail email systems must comply with the NHS Mail Acceptable Use Policy </w:t>
      </w:r>
      <w:hyperlink r:id="rId9" w:history="1">
        <w:r w:rsidRPr="00115DC6">
          <w:rPr>
            <w:rFonts w:ascii="Arial" w:hAnsi="Arial"/>
            <w:color w:val="0000FF"/>
            <w:sz w:val="22"/>
            <w:szCs w:val="22"/>
            <w:u w:val="single"/>
            <w:lang w:eastAsia="en-GB"/>
          </w:rPr>
          <w:t>https://portal.nhs.net/Home/AcceptablePolicy</w:t>
        </w:r>
      </w:hyperlink>
      <w:r w:rsidRPr="00115DC6">
        <w:rPr>
          <w:rFonts w:ascii="Arial" w:hAnsi="Arial"/>
          <w:sz w:val="22"/>
          <w:szCs w:val="22"/>
          <w:lang w:eastAsia="en-GB"/>
        </w:rPr>
        <w:t xml:space="preserve">  </w:t>
      </w:r>
    </w:p>
    <w:p w14:paraId="78AF75AA" w14:textId="77777777" w:rsidR="00115DC6" w:rsidRPr="00115DC6" w:rsidRDefault="00115DC6" w:rsidP="001D2896">
      <w:pPr>
        <w:numPr>
          <w:ilvl w:val="0"/>
          <w:numId w:val="12"/>
        </w:numPr>
        <w:rPr>
          <w:rFonts w:ascii="Arial" w:hAnsi="Arial" w:cs="Arial"/>
          <w:bCs/>
          <w:sz w:val="22"/>
          <w:szCs w:val="22"/>
          <w:lang w:eastAsia="en-GB"/>
        </w:rPr>
      </w:pPr>
      <w:r w:rsidRPr="00115DC6">
        <w:rPr>
          <w:rFonts w:ascii="Arial" w:hAnsi="Arial" w:cs="Arial"/>
          <w:sz w:val="22"/>
          <w:szCs w:val="22"/>
          <w:lang w:eastAsia="en-GB"/>
        </w:rPr>
        <w:t>Staff should use email only when it is appropriate to do so and not as a substitute for verbal communication.</w:t>
      </w:r>
    </w:p>
    <w:p w14:paraId="7E4204B3" w14:textId="77777777" w:rsidR="00115DC6" w:rsidRPr="00115DC6" w:rsidRDefault="00115DC6" w:rsidP="001D2896">
      <w:pPr>
        <w:numPr>
          <w:ilvl w:val="0"/>
          <w:numId w:val="12"/>
        </w:numPr>
        <w:rPr>
          <w:rFonts w:ascii="Arial" w:hAnsi="Arial" w:cs="Arial"/>
          <w:b/>
          <w:sz w:val="22"/>
          <w:szCs w:val="22"/>
          <w:lang w:eastAsia="en-GB"/>
        </w:rPr>
      </w:pPr>
      <w:r w:rsidRPr="00115DC6">
        <w:rPr>
          <w:rFonts w:ascii="Arial" w:hAnsi="Arial" w:cs="Arial"/>
          <w:sz w:val="22"/>
          <w:szCs w:val="22"/>
          <w:lang w:eastAsia="en-GB"/>
        </w:rPr>
        <w:t>Emails should be worded with care because voice inflections cannot be picked up and it can be difficult to interpret tone.</w:t>
      </w:r>
    </w:p>
    <w:p w14:paraId="45BB473B" w14:textId="77777777" w:rsidR="00115DC6" w:rsidRPr="00115DC6" w:rsidRDefault="00115DC6" w:rsidP="001D2896">
      <w:pPr>
        <w:numPr>
          <w:ilvl w:val="1"/>
          <w:numId w:val="4"/>
        </w:numPr>
        <w:rPr>
          <w:rFonts w:ascii="Arial" w:hAnsi="Arial" w:cs="Arial"/>
          <w:b/>
          <w:sz w:val="22"/>
          <w:szCs w:val="22"/>
          <w:lang w:eastAsia="en-GB"/>
        </w:rPr>
      </w:pPr>
      <w:r w:rsidRPr="00115DC6">
        <w:rPr>
          <w:rFonts w:ascii="Arial" w:hAnsi="Arial" w:cs="Arial"/>
          <w:sz w:val="22"/>
          <w:szCs w:val="22"/>
          <w:lang w:eastAsia="en-GB"/>
        </w:rPr>
        <w:t>Email messages must not include anything that would offend or embarrass any reader or would embarrass the CCG if it found its way into the public domain.</w:t>
      </w:r>
    </w:p>
    <w:p w14:paraId="3CA8742E" w14:textId="77777777" w:rsidR="00115DC6" w:rsidRPr="00115DC6" w:rsidRDefault="00115DC6" w:rsidP="001D2896">
      <w:pPr>
        <w:numPr>
          <w:ilvl w:val="0"/>
          <w:numId w:val="12"/>
        </w:numPr>
        <w:rPr>
          <w:rFonts w:ascii="Arial" w:hAnsi="Arial" w:cs="Arial"/>
          <w:b/>
          <w:bCs/>
          <w:sz w:val="22"/>
          <w:szCs w:val="22"/>
          <w:lang w:eastAsia="en-GB"/>
        </w:rPr>
      </w:pPr>
      <w:r w:rsidRPr="00115DC6">
        <w:rPr>
          <w:rFonts w:ascii="Arial" w:hAnsi="Arial" w:cs="Arial"/>
          <w:sz w:val="22"/>
          <w:szCs w:val="22"/>
          <w:lang w:eastAsia="en-GB"/>
        </w:rPr>
        <w:t>Write ALL emails on the assumption that they may be read by others, particularly people who do not normally work for the CCG such as temporary staff or staff in external organisations.  Email is easily forwarded and may be read by unintended recipients.</w:t>
      </w:r>
    </w:p>
    <w:p w14:paraId="257DE912" w14:textId="77777777" w:rsidR="00115DC6" w:rsidRPr="00115DC6" w:rsidRDefault="00115DC6" w:rsidP="001D2896">
      <w:pPr>
        <w:numPr>
          <w:ilvl w:val="0"/>
          <w:numId w:val="12"/>
        </w:numPr>
        <w:rPr>
          <w:rFonts w:ascii="Arial" w:hAnsi="Arial" w:cs="Arial"/>
          <w:bCs/>
          <w:sz w:val="22"/>
          <w:szCs w:val="22"/>
          <w:lang w:eastAsia="en-GB"/>
        </w:rPr>
      </w:pPr>
      <w:r w:rsidRPr="00115DC6">
        <w:rPr>
          <w:rFonts w:ascii="Arial" w:hAnsi="Arial" w:cs="Arial"/>
          <w:sz w:val="22"/>
          <w:szCs w:val="22"/>
          <w:lang w:eastAsia="en-GB"/>
        </w:rPr>
        <w:t>Staff must avoid putting confidential information in Calendar Appointments to avoid inadvertent breaches of confidentiality.</w:t>
      </w:r>
    </w:p>
    <w:p w14:paraId="6A6321A4"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A concise meaningful title must be put in the subject heading of every email to indicate its content</w:t>
      </w:r>
    </w:p>
    <w:p w14:paraId="780E8311"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Where forwarding or replying to emails you must ensure that you are not inadvertently sending personal confidential data, either within the email chain or its attachments</w:t>
      </w:r>
    </w:p>
    <w:p w14:paraId="5FC711FE"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Users should not use email as the only method of communication if an urgent response is required.</w:t>
      </w:r>
    </w:p>
    <w:p w14:paraId="730A2FFC"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Where urgent information has been sent by email, confirmation of receipt should be obtained either by email or by a follow up telephone call.</w:t>
      </w:r>
    </w:p>
    <w:p w14:paraId="68DFDA45"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Staff should access their emails regularly and respond to messages in a timely manner.</w:t>
      </w:r>
    </w:p>
    <w:p w14:paraId="6EC56F7E"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Staff should indicate when they will not be accessing their email using the ‘Out of Office’ function, listing an alternative contact where possible</w:t>
      </w:r>
    </w:p>
    <w:p w14:paraId="27531A3A" w14:textId="77777777" w:rsidR="00115DC6" w:rsidRPr="00115DC6" w:rsidRDefault="00115DC6" w:rsidP="001D2896">
      <w:pPr>
        <w:numPr>
          <w:ilvl w:val="0"/>
          <w:numId w:val="7"/>
        </w:numPr>
        <w:rPr>
          <w:rFonts w:ascii="Arial" w:hAnsi="Arial"/>
          <w:sz w:val="22"/>
          <w:szCs w:val="22"/>
          <w:lang w:eastAsia="en-GB"/>
        </w:rPr>
      </w:pPr>
      <w:r w:rsidRPr="00115DC6">
        <w:rPr>
          <w:rFonts w:ascii="Arial" w:hAnsi="Arial"/>
          <w:sz w:val="22"/>
          <w:szCs w:val="22"/>
          <w:lang w:eastAsia="en-GB"/>
        </w:rPr>
        <w:t>If you are accessing your NHSMail account from a non-NHS device (i.e. personally owned laptop, tablet, smartphone), you should only access the service via the web at www.nhs.net and not through an installed email application such as Microsoft Outlook. This avoids the risk of confidential data being stored insecurely</w:t>
      </w:r>
    </w:p>
    <w:p w14:paraId="3A21FAD0" w14:textId="77777777" w:rsidR="00115DC6" w:rsidRPr="00115DC6" w:rsidRDefault="00115DC6" w:rsidP="001D2896">
      <w:pPr>
        <w:numPr>
          <w:ilvl w:val="0"/>
          <w:numId w:val="14"/>
        </w:numPr>
        <w:rPr>
          <w:rFonts w:ascii="Arial" w:hAnsi="Arial" w:cs="Arial"/>
          <w:b/>
          <w:sz w:val="22"/>
          <w:szCs w:val="22"/>
          <w:lang w:eastAsia="en-GB"/>
        </w:rPr>
      </w:pPr>
      <w:r w:rsidRPr="00115DC6">
        <w:rPr>
          <w:rFonts w:ascii="Arial" w:hAnsi="Arial" w:cs="Arial"/>
          <w:sz w:val="22"/>
          <w:szCs w:val="22"/>
          <w:lang w:eastAsia="en-GB"/>
        </w:rPr>
        <w:t xml:space="preserve">Staff must only use disclaimers that have been authorised by the Communications Department.   </w:t>
      </w:r>
    </w:p>
    <w:p w14:paraId="449FCBF0" w14:textId="027EBEC7" w:rsidR="00115DC6" w:rsidRPr="00115DC6" w:rsidRDefault="00115DC6" w:rsidP="001D2896">
      <w:pPr>
        <w:numPr>
          <w:ilvl w:val="0"/>
          <w:numId w:val="14"/>
        </w:numPr>
        <w:rPr>
          <w:rFonts w:ascii="Arial" w:hAnsi="Arial" w:cs="Arial"/>
          <w:b/>
          <w:sz w:val="22"/>
          <w:szCs w:val="22"/>
          <w:lang w:eastAsia="en-GB"/>
        </w:rPr>
      </w:pPr>
      <w:r w:rsidRPr="00115DC6">
        <w:rPr>
          <w:rFonts w:ascii="Arial" w:hAnsi="Arial" w:cs="Arial"/>
          <w:sz w:val="22"/>
          <w:szCs w:val="22"/>
          <w:lang w:eastAsia="en-GB"/>
        </w:rPr>
        <w:t>Line Managers are responsible for ensuring that e-mail accounts are emptied or closed down as required when staff leave the organisation. This is on the leaver’s checklist and should be covered at exit interviews by the line manager who is responsible for informing others by completing the Leavers form. Distribution lists and shared inboxes should be checked as part of the process for leavers.</w:t>
      </w:r>
    </w:p>
    <w:p w14:paraId="415F8FE0" w14:textId="77777777" w:rsidR="00115DC6" w:rsidRPr="00115DC6" w:rsidRDefault="00115DC6" w:rsidP="00115DC6">
      <w:pPr>
        <w:ind w:left="964"/>
        <w:rPr>
          <w:rFonts w:ascii="Arial" w:hAnsi="Arial" w:cs="Arial"/>
          <w:sz w:val="22"/>
          <w:szCs w:val="22"/>
          <w:lang w:eastAsia="en-GB"/>
        </w:rPr>
      </w:pPr>
    </w:p>
    <w:p w14:paraId="0A1F6E7A" w14:textId="120561D6" w:rsidR="00004F24" w:rsidRDefault="00004F24">
      <w:pPr>
        <w:rPr>
          <w:rFonts w:ascii="Arial" w:hAnsi="Arial" w:cs="Arial"/>
          <w:b/>
          <w:sz w:val="22"/>
          <w:szCs w:val="22"/>
          <w:lang w:eastAsia="en-GB"/>
        </w:rPr>
      </w:pPr>
      <w:r>
        <w:rPr>
          <w:rFonts w:ascii="Arial" w:hAnsi="Arial" w:cs="Arial"/>
          <w:b/>
          <w:sz w:val="22"/>
          <w:szCs w:val="22"/>
          <w:lang w:eastAsia="en-GB"/>
        </w:rPr>
        <w:br w:type="page"/>
      </w:r>
    </w:p>
    <w:p w14:paraId="72DDF996" w14:textId="2F4FF83F" w:rsidR="00115DC6" w:rsidRPr="00115DC6" w:rsidRDefault="00115DC6" w:rsidP="001D2896">
      <w:pPr>
        <w:pStyle w:val="ListParagraph"/>
        <w:numPr>
          <w:ilvl w:val="2"/>
          <w:numId w:val="30"/>
        </w:numPr>
        <w:spacing w:before="240" w:after="240"/>
        <w:rPr>
          <w:rFonts w:ascii="Arial" w:hAnsi="Arial" w:cs="Arial"/>
          <w:b/>
          <w:bCs/>
          <w:sz w:val="22"/>
          <w:szCs w:val="22"/>
        </w:rPr>
      </w:pPr>
      <w:r w:rsidRPr="00115DC6">
        <w:rPr>
          <w:rFonts w:ascii="Arial" w:hAnsi="Arial" w:cs="Arial"/>
          <w:b/>
          <w:bCs/>
          <w:sz w:val="22"/>
          <w:szCs w:val="22"/>
        </w:rPr>
        <w:lastRenderedPageBreak/>
        <w:t xml:space="preserve">Sending, </w:t>
      </w:r>
      <w:r w:rsidR="00D2644B">
        <w:rPr>
          <w:rFonts w:ascii="Arial" w:hAnsi="Arial" w:cs="Arial"/>
          <w:b/>
          <w:bCs/>
          <w:sz w:val="22"/>
          <w:szCs w:val="22"/>
        </w:rPr>
        <w:t>R</w:t>
      </w:r>
      <w:r w:rsidRPr="00115DC6">
        <w:rPr>
          <w:rFonts w:ascii="Arial" w:hAnsi="Arial" w:cs="Arial"/>
          <w:b/>
          <w:bCs/>
          <w:sz w:val="22"/>
          <w:szCs w:val="22"/>
        </w:rPr>
        <w:t xml:space="preserve">eceiving and </w:t>
      </w:r>
      <w:r w:rsidR="00D2644B">
        <w:rPr>
          <w:rFonts w:ascii="Arial" w:hAnsi="Arial" w:cs="Arial"/>
          <w:b/>
          <w:bCs/>
          <w:sz w:val="22"/>
          <w:szCs w:val="22"/>
        </w:rPr>
        <w:t>A</w:t>
      </w:r>
      <w:r w:rsidRPr="00115DC6">
        <w:rPr>
          <w:rFonts w:ascii="Arial" w:hAnsi="Arial" w:cs="Arial"/>
          <w:b/>
          <w:bCs/>
          <w:sz w:val="22"/>
          <w:szCs w:val="22"/>
        </w:rPr>
        <w:t xml:space="preserve">ccessing </w:t>
      </w:r>
      <w:r w:rsidR="00D2644B">
        <w:rPr>
          <w:rFonts w:ascii="Arial" w:hAnsi="Arial" w:cs="Arial"/>
          <w:b/>
          <w:bCs/>
          <w:sz w:val="22"/>
          <w:szCs w:val="22"/>
        </w:rPr>
        <w:t>C</w:t>
      </w:r>
      <w:r w:rsidRPr="00115DC6">
        <w:rPr>
          <w:rFonts w:ascii="Arial" w:hAnsi="Arial" w:cs="Arial"/>
          <w:b/>
          <w:bCs/>
          <w:sz w:val="22"/>
          <w:szCs w:val="22"/>
        </w:rPr>
        <w:t xml:space="preserve">onfidential </w:t>
      </w:r>
      <w:r w:rsidR="00D2644B">
        <w:rPr>
          <w:rFonts w:ascii="Arial" w:hAnsi="Arial" w:cs="Arial"/>
          <w:b/>
          <w:bCs/>
          <w:sz w:val="22"/>
          <w:szCs w:val="22"/>
        </w:rPr>
        <w:t>I</w:t>
      </w:r>
      <w:r w:rsidRPr="00115DC6">
        <w:rPr>
          <w:rFonts w:ascii="Arial" w:hAnsi="Arial" w:cs="Arial"/>
          <w:b/>
          <w:bCs/>
          <w:sz w:val="22"/>
          <w:szCs w:val="22"/>
        </w:rPr>
        <w:t xml:space="preserve">nformation by </w:t>
      </w:r>
      <w:r w:rsidR="00D2644B">
        <w:rPr>
          <w:rFonts w:ascii="Arial" w:hAnsi="Arial" w:cs="Arial"/>
          <w:b/>
          <w:bCs/>
          <w:sz w:val="22"/>
          <w:szCs w:val="22"/>
        </w:rPr>
        <w:t>E</w:t>
      </w:r>
      <w:r w:rsidRPr="00115DC6">
        <w:rPr>
          <w:rFonts w:ascii="Arial" w:hAnsi="Arial" w:cs="Arial"/>
          <w:b/>
          <w:bCs/>
          <w:sz w:val="22"/>
          <w:szCs w:val="22"/>
        </w:rPr>
        <w:t>mail</w:t>
      </w:r>
    </w:p>
    <w:p w14:paraId="48BCE355" w14:textId="77777777" w:rsidR="00115DC6" w:rsidRPr="00115DC6" w:rsidRDefault="00115DC6" w:rsidP="00115DC6">
      <w:pPr>
        <w:spacing w:after="120"/>
        <w:rPr>
          <w:rFonts w:ascii="Arial" w:hAnsi="Arial" w:cs="Arial"/>
          <w:b/>
          <w:sz w:val="22"/>
          <w:szCs w:val="22"/>
          <w:lang w:eastAsia="en-GB"/>
        </w:rPr>
      </w:pPr>
    </w:p>
    <w:p w14:paraId="116A06D4"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 xml:space="preserve">Confidential or sensitive information, including information about patients/ service users and staff, must be encrypted if it is sent by email. </w:t>
      </w:r>
    </w:p>
    <w:p w14:paraId="2B94A96A" w14:textId="77777777" w:rsidR="00115DC6" w:rsidRPr="00115DC6" w:rsidRDefault="00115DC6" w:rsidP="001D2896">
      <w:pPr>
        <w:numPr>
          <w:ilvl w:val="0"/>
          <w:numId w:val="7"/>
        </w:numPr>
        <w:rPr>
          <w:rFonts w:ascii="Arial" w:hAnsi="Arial" w:cs="Arial"/>
          <w:b/>
          <w:sz w:val="22"/>
          <w:szCs w:val="22"/>
          <w:lang w:eastAsia="en-GB"/>
        </w:rPr>
      </w:pPr>
      <w:bookmarkStart w:id="30" w:name="_Hlk62681152"/>
      <w:r w:rsidRPr="00115DC6">
        <w:rPr>
          <w:rFonts w:ascii="Arial" w:hAnsi="Arial"/>
          <w:sz w:val="22"/>
          <w:szCs w:val="22"/>
          <w:lang w:eastAsia="en-GB"/>
        </w:rPr>
        <w:t xml:space="preserve">A limited number of email addresses can be regarded as secure and encrypted these include @*.gov.uk </w:t>
      </w:r>
      <w:bookmarkEnd w:id="30"/>
      <w:r w:rsidRPr="00115DC6">
        <w:rPr>
          <w:rFonts w:ascii="Arial" w:hAnsi="Arial"/>
          <w:sz w:val="22"/>
          <w:szCs w:val="22"/>
          <w:lang w:eastAsia="en-GB"/>
        </w:rPr>
        <w:t xml:space="preserve">and @*.pnn.police.uk. The full list of secure and encrypted email addresses is available here </w:t>
      </w:r>
      <w:hyperlink r:id="rId10" w:history="1">
        <w:r w:rsidRPr="00115DC6">
          <w:rPr>
            <w:rFonts w:ascii="Arial" w:hAnsi="Arial"/>
            <w:color w:val="0000FF"/>
            <w:sz w:val="22"/>
            <w:szCs w:val="22"/>
            <w:u w:val="single"/>
            <w:lang w:eastAsia="en-GB"/>
          </w:rPr>
          <w:t>https://support.nhs.net/article-categories/sharing-sensitive-information/</w:t>
        </w:r>
      </w:hyperlink>
    </w:p>
    <w:p w14:paraId="01341C68" w14:textId="3449E168"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TO send encrypted emails to other addresses requires placing</w:t>
      </w:r>
      <w:r w:rsidR="001D2896">
        <w:rPr>
          <w:rFonts w:ascii="Arial" w:hAnsi="Arial" w:cs="Arial"/>
          <w:sz w:val="22"/>
          <w:szCs w:val="22"/>
          <w:lang w:eastAsia="en-GB"/>
        </w:rPr>
        <w:t xml:space="preserve"> </w:t>
      </w:r>
      <w:r w:rsidRPr="00115DC6">
        <w:rPr>
          <w:rFonts w:ascii="Arial" w:hAnsi="Arial" w:cs="Arial"/>
          <w:sz w:val="22"/>
          <w:szCs w:val="22"/>
          <w:lang w:eastAsia="en-GB"/>
        </w:rPr>
        <w:t xml:space="preserve">the phrase [secure] complete with square brackets, in the subject of the email to be protected. This applies to </w:t>
      </w:r>
      <w:r w:rsidRPr="00115DC6">
        <w:rPr>
          <w:rFonts w:ascii="Arial" w:hAnsi="Arial" w:cs="Arial"/>
          <w:sz w:val="22"/>
          <w:szCs w:val="22"/>
          <w:u w:val="single"/>
          <w:lang w:eastAsia="en-GB"/>
        </w:rPr>
        <w:t>ALL</w:t>
      </w:r>
      <w:r w:rsidRPr="00115DC6">
        <w:rPr>
          <w:rFonts w:ascii="Arial" w:hAnsi="Arial" w:cs="Arial"/>
          <w:sz w:val="22"/>
          <w:szCs w:val="22"/>
          <w:lang w:eastAsia="en-GB"/>
        </w:rPr>
        <w:t xml:space="preserve"> other email addresses, including @*.nhs.uk ones</w:t>
      </w:r>
    </w:p>
    <w:p w14:paraId="47326D8A" w14:textId="77777777" w:rsidR="00115DC6" w:rsidRPr="00115DC6" w:rsidRDefault="00115DC6" w:rsidP="00115DC6">
      <w:pPr>
        <w:spacing w:after="120"/>
        <w:ind w:left="964"/>
        <w:rPr>
          <w:rFonts w:ascii="Arial" w:hAnsi="Arial" w:cs="Arial"/>
          <w:sz w:val="22"/>
          <w:szCs w:val="22"/>
          <w:lang w:eastAsia="en-GB"/>
        </w:rPr>
      </w:pPr>
      <w:r w:rsidRPr="00115DC6">
        <w:rPr>
          <w:rFonts w:ascii="Arial" w:hAnsi="Arial" w:cs="Arial"/>
          <w:sz w:val="22"/>
          <w:szCs w:val="22"/>
          <w:lang w:eastAsia="en-GB"/>
        </w:rPr>
        <w:t xml:space="preserve">There are a number of other steps which must be followed to ensure confidentiality (such as test messages etc.). If you wish to use this facility you must follow the guidance which is available on the NHSMail portal. </w:t>
      </w:r>
      <w:r w:rsidRPr="00115DC6">
        <w:rPr>
          <w:rFonts w:ascii="Arial" w:hAnsi="Arial" w:cs="Arial"/>
          <w:i/>
          <w:sz w:val="22"/>
          <w:szCs w:val="22"/>
          <w:lang w:eastAsia="en-GB"/>
        </w:rPr>
        <w:t>Sharing Sensitive Information:</w:t>
      </w:r>
      <w:r w:rsidRPr="00115DC6">
        <w:rPr>
          <w:rFonts w:ascii="Arial" w:hAnsi="Arial" w:cs="Arial"/>
          <w:sz w:val="22"/>
          <w:szCs w:val="22"/>
          <w:lang w:eastAsia="en-GB"/>
        </w:rPr>
        <w:t xml:space="preserve"> </w:t>
      </w:r>
      <w:hyperlink r:id="rId11" w:history="1">
        <w:r w:rsidRPr="00115DC6">
          <w:rPr>
            <w:rFonts w:ascii="Arial" w:hAnsi="Arial" w:cs="Arial"/>
            <w:color w:val="0000FF"/>
            <w:sz w:val="22"/>
            <w:szCs w:val="22"/>
            <w:u w:val="single"/>
            <w:lang w:eastAsia="en-GB"/>
          </w:rPr>
          <w:t>https://portal.nhs.net/Help/policyandguidance</w:t>
        </w:r>
      </w:hyperlink>
      <w:r w:rsidRPr="00115DC6">
        <w:rPr>
          <w:rFonts w:ascii="Arial" w:hAnsi="Arial" w:cs="Arial"/>
          <w:sz w:val="22"/>
          <w:szCs w:val="22"/>
          <w:lang w:eastAsia="en-GB"/>
        </w:rPr>
        <w:t xml:space="preserve"> </w:t>
      </w:r>
    </w:p>
    <w:p w14:paraId="74A123F8" w14:textId="77777777" w:rsidR="00115DC6" w:rsidRPr="00115DC6" w:rsidRDefault="00115DC6" w:rsidP="001D2896">
      <w:pPr>
        <w:numPr>
          <w:ilvl w:val="0"/>
          <w:numId w:val="7"/>
        </w:numPr>
        <w:rPr>
          <w:rFonts w:ascii="Arial" w:hAnsi="Arial" w:cs="Arial"/>
          <w:sz w:val="22"/>
          <w:szCs w:val="22"/>
          <w:lang w:eastAsia="en-GB"/>
        </w:rPr>
      </w:pPr>
      <w:r w:rsidRPr="00115DC6">
        <w:rPr>
          <w:rFonts w:ascii="Arial" w:hAnsi="Arial" w:cs="Arial"/>
          <w:sz w:val="22"/>
          <w:szCs w:val="22"/>
          <w:lang w:eastAsia="en-GB"/>
        </w:rPr>
        <w:t xml:space="preserve">Routine transfers of such information must be part of an agreed workflow process and approved by the CCG’s Information Governance (IG) Lead.  Routine flows of personal information must also be recorded in the dataflows register (see the IG Lead for information).  </w:t>
      </w:r>
    </w:p>
    <w:p w14:paraId="64EDC86B"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Personal confidential data such as names and addresses, should not be included in the subject line of any emails.</w:t>
      </w:r>
    </w:p>
    <w:p w14:paraId="112E9D4C"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Safe haven procedures</w:t>
      </w:r>
      <w:r w:rsidRPr="00115DC6">
        <w:rPr>
          <w:rFonts w:ascii="Arial" w:hAnsi="Arial" w:cs="Arial"/>
          <w:sz w:val="22"/>
          <w:szCs w:val="22"/>
          <w:vertAlign w:val="superscript"/>
          <w:lang w:eastAsia="en-GB"/>
        </w:rPr>
        <w:footnoteReference w:id="1"/>
      </w:r>
      <w:r w:rsidRPr="00115DC6">
        <w:rPr>
          <w:rFonts w:ascii="Arial" w:hAnsi="Arial" w:cs="Arial"/>
          <w:sz w:val="22"/>
          <w:szCs w:val="22"/>
          <w:lang w:eastAsia="en-GB"/>
        </w:rPr>
        <w:t xml:space="preserve"> must be considered when sending or receiving confidential or sensitive information by email.  </w:t>
      </w:r>
    </w:p>
    <w:p w14:paraId="445519B7"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 xml:space="preserve">There are several security risks associated with communicating with patients by email. It is difficult to authenticate the identity of patients; communication between the CCG and patients who are using a personal email account or an account from a non-secure domain will not, without additional steps, be secure. </w:t>
      </w:r>
    </w:p>
    <w:p w14:paraId="0FC868A9" w14:textId="77777777" w:rsidR="00115DC6" w:rsidRPr="00115DC6" w:rsidRDefault="00115DC6" w:rsidP="00115DC6">
      <w:pPr>
        <w:spacing w:after="120"/>
        <w:ind w:left="964"/>
        <w:rPr>
          <w:rFonts w:ascii="Arial" w:hAnsi="Arial" w:cs="Arial"/>
          <w:b/>
          <w:sz w:val="22"/>
          <w:szCs w:val="22"/>
          <w:lang w:eastAsia="en-GB"/>
        </w:rPr>
      </w:pPr>
      <w:r w:rsidRPr="00115DC6">
        <w:rPr>
          <w:rFonts w:ascii="Arial" w:hAnsi="Arial" w:cs="Arial"/>
          <w:sz w:val="22"/>
          <w:szCs w:val="22"/>
          <w:lang w:eastAsia="en-GB"/>
        </w:rPr>
        <w:t>The CCG should only communicate with patients on matters of a confidential nature if they can verify the identity of the patient and the patient is made aware that email is not a secure method of communication and they consent and accept the risk.  Services such as Complaints, who may have routine email contact with patients, should gain IG approval for the process as a whole but not individual communications.</w:t>
      </w:r>
    </w:p>
    <w:p w14:paraId="1663D372" w14:textId="77777777" w:rsidR="00115DC6" w:rsidRPr="00115DC6" w:rsidRDefault="00115DC6" w:rsidP="001D2896">
      <w:pPr>
        <w:numPr>
          <w:ilvl w:val="0"/>
          <w:numId w:val="13"/>
        </w:numPr>
        <w:rPr>
          <w:rFonts w:ascii="Arial" w:hAnsi="Arial" w:cs="Arial"/>
          <w:sz w:val="22"/>
          <w:szCs w:val="22"/>
        </w:rPr>
      </w:pPr>
      <w:r w:rsidRPr="00115DC6">
        <w:rPr>
          <w:rFonts w:ascii="Arial" w:hAnsi="Arial" w:cs="Arial"/>
          <w:sz w:val="22"/>
          <w:szCs w:val="22"/>
        </w:rPr>
        <w:t>Access to NHSMail Webmail is allowed from non-NHS equipment, however confidential or sensitive CCG information must not be downloaded and saved on them. Arrangements for working outside of this policy require prior approval from the Senior Information Risk Owner, who will seek advice from the Information Governance Lead.</w:t>
      </w:r>
    </w:p>
    <w:p w14:paraId="0EB36ACC" w14:textId="77777777" w:rsidR="00115DC6" w:rsidRPr="00115DC6" w:rsidRDefault="00115DC6" w:rsidP="00115DC6">
      <w:pPr>
        <w:ind w:left="964"/>
        <w:rPr>
          <w:rFonts w:ascii="Arial" w:hAnsi="Arial" w:cs="Arial"/>
          <w:sz w:val="22"/>
          <w:szCs w:val="22"/>
        </w:rPr>
      </w:pPr>
    </w:p>
    <w:p w14:paraId="1414D84C" w14:textId="491BB2F8" w:rsidR="00004F24" w:rsidRDefault="00004F24">
      <w:pPr>
        <w:rPr>
          <w:rFonts w:ascii="Arial" w:hAnsi="Arial" w:cs="Arial"/>
          <w:sz w:val="22"/>
          <w:szCs w:val="22"/>
        </w:rPr>
      </w:pPr>
      <w:r>
        <w:rPr>
          <w:rFonts w:ascii="Arial" w:hAnsi="Arial" w:cs="Arial"/>
          <w:sz w:val="22"/>
          <w:szCs w:val="22"/>
        </w:rPr>
        <w:br w:type="page"/>
      </w:r>
    </w:p>
    <w:p w14:paraId="35BB94DC" w14:textId="21EC6B99" w:rsidR="00A05337" w:rsidRPr="00A05337" w:rsidRDefault="00115DC6" w:rsidP="00A05337">
      <w:pPr>
        <w:pStyle w:val="ListParagraph"/>
        <w:numPr>
          <w:ilvl w:val="2"/>
          <w:numId w:val="30"/>
        </w:numPr>
        <w:spacing w:before="240" w:after="240"/>
        <w:rPr>
          <w:rFonts w:ascii="Arial" w:hAnsi="Arial" w:cs="Arial"/>
          <w:b/>
          <w:bCs/>
          <w:sz w:val="22"/>
          <w:szCs w:val="22"/>
        </w:rPr>
      </w:pPr>
      <w:r w:rsidRPr="00A05337">
        <w:rPr>
          <w:rFonts w:ascii="Arial" w:hAnsi="Arial" w:cs="Arial"/>
          <w:b/>
          <w:bCs/>
          <w:sz w:val="22"/>
          <w:szCs w:val="22"/>
        </w:rPr>
        <w:lastRenderedPageBreak/>
        <w:t>Sending Large Attachments</w:t>
      </w:r>
    </w:p>
    <w:p w14:paraId="5E9E2EBF" w14:textId="05E899D6" w:rsidR="00115DC6" w:rsidRPr="00115DC6" w:rsidRDefault="00115DC6" w:rsidP="001D2896">
      <w:pPr>
        <w:numPr>
          <w:ilvl w:val="0"/>
          <w:numId w:val="5"/>
        </w:numPr>
        <w:rPr>
          <w:rFonts w:ascii="Arial" w:hAnsi="Arial" w:cs="Arial"/>
          <w:sz w:val="22"/>
          <w:szCs w:val="22"/>
          <w:lang w:eastAsia="en-GB"/>
        </w:rPr>
      </w:pPr>
      <w:r w:rsidRPr="00115DC6">
        <w:rPr>
          <w:rFonts w:ascii="Arial" w:hAnsi="Arial" w:cs="Arial"/>
          <w:sz w:val="22"/>
          <w:szCs w:val="22"/>
          <w:lang w:eastAsia="en-GB"/>
        </w:rPr>
        <w:t>Users should avoid sending or forward large messages or attachments. 10MB should be regarded as the upper limit, but good practice is below 1-2MB. Many email systems will simply block emails larging than 10MB. The sending and storing of large attachments can adversely affect the CCG network. Be mindful of video and presentation files, as they can be quite large.</w:t>
      </w:r>
    </w:p>
    <w:p w14:paraId="75743571" w14:textId="77777777" w:rsidR="00115DC6" w:rsidRPr="00115DC6" w:rsidRDefault="00115DC6" w:rsidP="001D2896">
      <w:pPr>
        <w:numPr>
          <w:ilvl w:val="0"/>
          <w:numId w:val="17"/>
        </w:numPr>
        <w:rPr>
          <w:rFonts w:ascii="Arial" w:hAnsi="Arial" w:cs="Arial"/>
          <w:sz w:val="22"/>
          <w:szCs w:val="22"/>
          <w:lang w:eastAsia="en-GB"/>
        </w:rPr>
      </w:pPr>
      <w:r w:rsidRPr="00115DC6">
        <w:rPr>
          <w:rFonts w:ascii="Arial" w:hAnsi="Arial" w:cs="Arial"/>
          <w:sz w:val="22"/>
          <w:szCs w:val="22"/>
          <w:lang w:eastAsia="en-GB"/>
        </w:rPr>
        <w:t xml:space="preserve">Alternatively the new NHS large file transfer system is available: </w:t>
      </w:r>
      <w:hyperlink r:id="rId12" w:history="1">
        <w:r w:rsidRPr="00115DC6">
          <w:rPr>
            <w:rFonts w:ascii="Arial" w:hAnsi="Arial" w:cs="Arial"/>
            <w:color w:val="0000FF"/>
            <w:sz w:val="22"/>
            <w:szCs w:val="22"/>
            <w:u w:val="single"/>
            <w:lang w:eastAsia="en-GB"/>
          </w:rPr>
          <w:t>https://support.nhs.net/knowledge-base/egress-large-file-transfer-web-form/</w:t>
        </w:r>
      </w:hyperlink>
      <w:r w:rsidRPr="00115DC6">
        <w:rPr>
          <w:rFonts w:ascii="Arial" w:hAnsi="Arial" w:cs="Arial"/>
          <w:sz w:val="22"/>
          <w:szCs w:val="22"/>
          <w:lang w:eastAsia="en-GB"/>
        </w:rPr>
        <w:t xml:space="preserve"> </w:t>
      </w:r>
    </w:p>
    <w:p w14:paraId="06332B03" w14:textId="77777777" w:rsidR="00115DC6" w:rsidRPr="00115DC6" w:rsidRDefault="00115DC6" w:rsidP="001D2896">
      <w:pPr>
        <w:numPr>
          <w:ilvl w:val="0"/>
          <w:numId w:val="17"/>
        </w:numPr>
        <w:rPr>
          <w:rFonts w:ascii="Arial" w:hAnsi="Arial" w:cs="Arial"/>
          <w:sz w:val="22"/>
          <w:szCs w:val="22"/>
          <w:lang w:eastAsia="en-GB"/>
        </w:rPr>
      </w:pPr>
      <w:r w:rsidRPr="00115DC6">
        <w:rPr>
          <w:rFonts w:ascii="Arial" w:hAnsi="Arial" w:cs="Arial"/>
          <w:sz w:val="22"/>
          <w:szCs w:val="22"/>
          <w:lang w:eastAsia="en-GB"/>
        </w:rPr>
        <w:t>Where the recipient is available via MS Teams, then that may also be used for transferring large files</w:t>
      </w:r>
    </w:p>
    <w:p w14:paraId="7405C869" w14:textId="77777777" w:rsidR="00115DC6" w:rsidRPr="00115DC6" w:rsidRDefault="00115DC6" w:rsidP="00115DC6">
      <w:pPr>
        <w:spacing w:after="120"/>
        <w:ind w:left="567"/>
        <w:rPr>
          <w:rFonts w:ascii="Arial" w:hAnsi="Arial" w:cs="Arial"/>
          <w:sz w:val="22"/>
          <w:szCs w:val="22"/>
          <w:lang w:eastAsia="en-GB"/>
        </w:rPr>
      </w:pPr>
    </w:p>
    <w:p w14:paraId="4BDB7091" w14:textId="0BD793CE" w:rsidR="00115DC6" w:rsidRPr="00A05337" w:rsidRDefault="00115DC6" w:rsidP="00A05337">
      <w:pPr>
        <w:pStyle w:val="ListParagraph"/>
        <w:numPr>
          <w:ilvl w:val="2"/>
          <w:numId w:val="30"/>
        </w:numPr>
        <w:spacing w:before="240" w:after="240"/>
        <w:rPr>
          <w:rFonts w:ascii="Arial" w:hAnsi="Arial" w:cs="Arial"/>
          <w:b/>
          <w:bCs/>
          <w:sz w:val="22"/>
          <w:szCs w:val="22"/>
        </w:rPr>
      </w:pPr>
      <w:r w:rsidRPr="00A05337">
        <w:rPr>
          <w:rFonts w:ascii="Arial" w:hAnsi="Arial" w:cs="Arial"/>
          <w:b/>
          <w:bCs/>
          <w:sz w:val="22"/>
          <w:szCs w:val="22"/>
        </w:rPr>
        <w:t>Forwarding Email Outside the CCG</w:t>
      </w:r>
    </w:p>
    <w:p w14:paraId="3C7A4723"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Staff must not automatically forward email from their CCG email account or send confidential or sensitive CCG information to non-NHS email accounts.  Examples of non-NHS email accounts include Hotmail, Yahoo, Gmail, and email services provided by internet service providers. Such forwarding should however already be blocked.</w:t>
      </w:r>
    </w:p>
    <w:p w14:paraId="3A07E919" w14:textId="77777777" w:rsidR="00115DC6" w:rsidRPr="00115DC6" w:rsidRDefault="00115DC6" w:rsidP="00115DC6">
      <w:pPr>
        <w:spacing w:after="120"/>
        <w:ind w:left="567"/>
        <w:rPr>
          <w:rFonts w:ascii="Arial" w:hAnsi="Arial" w:cs="Arial"/>
          <w:sz w:val="22"/>
          <w:szCs w:val="22"/>
          <w:lang w:eastAsia="en-GB"/>
        </w:rPr>
      </w:pPr>
    </w:p>
    <w:p w14:paraId="5C8646B0" w14:textId="77777777" w:rsidR="00115DC6" w:rsidRPr="00115DC6" w:rsidRDefault="00115DC6" w:rsidP="00DF7EC7">
      <w:pPr>
        <w:pStyle w:val="ListParagraph"/>
        <w:numPr>
          <w:ilvl w:val="1"/>
          <w:numId w:val="30"/>
        </w:numPr>
        <w:spacing w:before="240" w:after="240"/>
        <w:outlineLvl w:val="1"/>
        <w:rPr>
          <w:rFonts w:ascii="Arial" w:hAnsi="Arial" w:cs="Arial"/>
          <w:b/>
          <w:bCs/>
          <w:sz w:val="22"/>
          <w:szCs w:val="22"/>
        </w:rPr>
      </w:pPr>
      <w:r w:rsidRPr="00115DC6">
        <w:rPr>
          <w:rFonts w:ascii="Arial" w:hAnsi="Arial" w:cs="Arial"/>
          <w:sz w:val="22"/>
          <w:szCs w:val="22"/>
        </w:rPr>
        <w:br w:type="page"/>
      </w:r>
      <w:bookmarkStart w:id="31" w:name="_Toc74066608"/>
      <w:r w:rsidRPr="00115DC6">
        <w:rPr>
          <w:rFonts w:ascii="Arial" w:hAnsi="Arial" w:cs="Arial"/>
          <w:b/>
          <w:bCs/>
          <w:sz w:val="22"/>
          <w:szCs w:val="22"/>
        </w:rPr>
        <w:lastRenderedPageBreak/>
        <w:t>Microsoft Teams - Staff Responsibilities and Rights</w:t>
      </w:r>
      <w:bookmarkEnd w:id="31"/>
    </w:p>
    <w:p w14:paraId="2652A947" w14:textId="77777777" w:rsidR="00115DC6" w:rsidRPr="00115DC6" w:rsidRDefault="00115DC6" w:rsidP="00115DC6">
      <w:pPr>
        <w:rPr>
          <w:rFonts w:ascii="Arial" w:hAnsi="Arial" w:cs="Arial"/>
          <w:b/>
          <w:sz w:val="22"/>
          <w:szCs w:val="22"/>
          <w:lang w:eastAsia="en-GB"/>
        </w:rPr>
      </w:pPr>
    </w:p>
    <w:p w14:paraId="4C34CC61"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cs="Arial"/>
          <w:bCs/>
          <w:sz w:val="22"/>
          <w:szCs w:val="22"/>
          <w:lang w:eastAsia="en-GB"/>
        </w:rPr>
        <w:t xml:space="preserve">Staff must be mindful that </w:t>
      </w:r>
      <w:r w:rsidRPr="00115DC6">
        <w:rPr>
          <w:rFonts w:ascii="Arial" w:hAnsi="Arial"/>
          <w:sz w:val="22"/>
          <w:szCs w:val="22"/>
          <w:lang w:eastAsia="en-GB"/>
        </w:rPr>
        <w:t>Files and information and made available through MS Teams may remain available indefinitely, depending on how individuals are included in any meeting or chat.</w:t>
      </w:r>
    </w:p>
    <w:p w14:paraId="209178EF" w14:textId="77777777" w:rsidR="00115DC6" w:rsidRPr="00115DC6" w:rsidRDefault="00115DC6" w:rsidP="00115DC6">
      <w:pPr>
        <w:rPr>
          <w:rFonts w:ascii="Arial" w:hAnsi="Arial"/>
          <w:sz w:val="22"/>
          <w:szCs w:val="22"/>
          <w:lang w:eastAsia="en-GB"/>
        </w:rPr>
      </w:pPr>
    </w:p>
    <w:p w14:paraId="07D93E8C" w14:textId="7FFF5C24"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Staff must also be aware that where any shared files are stored, Typically files for formal Teams are stored in SharePoint, whilst those in standalone meetings, ad</w:t>
      </w:r>
      <w:r w:rsidR="00D2644B">
        <w:rPr>
          <w:rFonts w:ascii="Arial" w:hAnsi="Arial"/>
          <w:sz w:val="22"/>
          <w:szCs w:val="22"/>
          <w:lang w:eastAsia="en-GB"/>
        </w:rPr>
        <w:t xml:space="preserve"> </w:t>
      </w:r>
      <w:r w:rsidRPr="00115DC6">
        <w:rPr>
          <w:rFonts w:ascii="Arial" w:hAnsi="Arial"/>
          <w:sz w:val="22"/>
          <w:szCs w:val="22"/>
          <w:lang w:eastAsia="en-GB"/>
        </w:rPr>
        <w:t>hoc calls, or chats will be stored in the OneDrive for the person sharing the file.</w:t>
      </w:r>
    </w:p>
    <w:p w14:paraId="34412C8B" w14:textId="77777777" w:rsidR="00115DC6" w:rsidRPr="00115DC6" w:rsidRDefault="00115DC6" w:rsidP="00115DC6">
      <w:pPr>
        <w:rPr>
          <w:rFonts w:ascii="Arial" w:hAnsi="Arial"/>
          <w:sz w:val="22"/>
          <w:szCs w:val="22"/>
          <w:lang w:eastAsia="en-GB"/>
        </w:rPr>
      </w:pPr>
    </w:p>
    <w:p w14:paraId="4356A65D" w14:textId="77777777" w:rsidR="00115DC6" w:rsidRPr="00115DC6" w:rsidRDefault="00115DC6" w:rsidP="00115DC6">
      <w:pPr>
        <w:rPr>
          <w:rFonts w:ascii="Arial" w:hAnsi="Arial"/>
          <w:sz w:val="22"/>
          <w:szCs w:val="22"/>
          <w:lang w:eastAsia="en-GB"/>
        </w:rPr>
      </w:pPr>
    </w:p>
    <w:p w14:paraId="6E391DC4"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It is essential that when staff create or manage a MS Team, that it’s is set as “Private” within the Privacy Settings section not “Public”. Failing to do so will make it available across the whole NHS, with all the information stored in the Team accessible to all.</w:t>
      </w:r>
    </w:p>
    <w:p w14:paraId="2037DC32" w14:textId="77777777" w:rsidR="00115DC6" w:rsidRPr="00115DC6" w:rsidRDefault="00115DC6" w:rsidP="00115DC6">
      <w:pPr>
        <w:rPr>
          <w:rFonts w:ascii="Arial" w:hAnsi="Arial"/>
          <w:sz w:val="22"/>
          <w:szCs w:val="22"/>
          <w:lang w:eastAsia="en-GB"/>
        </w:rPr>
      </w:pPr>
    </w:p>
    <w:p w14:paraId="1A072489"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It is also important that a MS Teams meeting created for one purpose is not reused for another, e.g. senior management meeting and then reused for an all staff meeting, leading to risk of inappropriate access to shared messages and documents</w:t>
      </w:r>
    </w:p>
    <w:p w14:paraId="1F11625B" w14:textId="77777777" w:rsidR="00115DC6" w:rsidRPr="00115DC6" w:rsidRDefault="00115DC6" w:rsidP="00115DC6">
      <w:pPr>
        <w:rPr>
          <w:rFonts w:ascii="Arial" w:hAnsi="Arial"/>
          <w:sz w:val="22"/>
          <w:szCs w:val="22"/>
          <w:lang w:eastAsia="en-GB"/>
        </w:rPr>
      </w:pPr>
    </w:p>
    <w:p w14:paraId="78F6F494"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 xml:space="preserve">MS Teams is a secure system which can be used to share sensitive personal information. Before doing so please discuss with your line manger or seek IG advice </w:t>
      </w:r>
    </w:p>
    <w:p w14:paraId="3511C275" w14:textId="77777777" w:rsidR="00115DC6" w:rsidRPr="00115DC6" w:rsidRDefault="00115DC6" w:rsidP="00115DC6">
      <w:pPr>
        <w:rPr>
          <w:rFonts w:ascii="Arial" w:hAnsi="Arial"/>
          <w:sz w:val="22"/>
          <w:szCs w:val="22"/>
          <w:lang w:eastAsia="en-GB"/>
        </w:rPr>
      </w:pPr>
    </w:p>
    <w:p w14:paraId="055DE38A"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 xml:space="preserve">Where MS Teams is being used for sensitive or confidential discussions, it is recommended that the anyone not on the original invite is forced to wait in the online lobby before joining. </w:t>
      </w:r>
    </w:p>
    <w:p w14:paraId="7DEEE139" w14:textId="77777777" w:rsidR="00115DC6" w:rsidRPr="00115DC6" w:rsidRDefault="00115DC6" w:rsidP="00115DC6">
      <w:pPr>
        <w:rPr>
          <w:rFonts w:ascii="Arial" w:hAnsi="Arial"/>
          <w:sz w:val="22"/>
          <w:szCs w:val="22"/>
          <w:lang w:eastAsia="en-GB"/>
        </w:rPr>
      </w:pPr>
    </w:p>
    <w:p w14:paraId="50433B78"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 xml:space="preserve">Staff should be aware that all documents which are final or form corporate records should be stored in line with what your organisation has decided. This maybe in network drives/ folders or within SharePoint. </w:t>
      </w:r>
    </w:p>
    <w:p w14:paraId="3E4D5CDC" w14:textId="77777777" w:rsidR="00115DC6" w:rsidRPr="00115DC6" w:rsidRDefault="00115DC6" w:rsidP="00115DC6">
      <w:pPr>
        <w:rPr>
          <w:rFonts w:ascii="Arial" w:hAnsi="Arial"/>
          <w:sz w:val="22"/>
          <w:szCs w:val="22"/>
          <w:lang w:eastAsia="en-GB"/>
        </w:rPr>
      </w:pPr>
    </w:p>
    <w:p w14:paraId="38F03DD6"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Care must be taken when using Teams on non-NHS devices to avoid downloading and saving information locally. Using the online web versions of Office 365 to view files can help avoid this.</w:t>
      </w:r>
    </w:p>
    <w:p w14:paraId="73811361" w14:textId="77777777" w:rsidR="00115DC6" w:rsidRPr="00115DC6" w:rsidRDefault="00115DC6" w:rsidP="00115DC6">
      <w:pPr>
        <w:rPr>
          <w:rFonts w:ascii="Arial" w:hAnsi="Arial"/>
          <w:sz w:val="22"/>
          <w:szCs w:val="22"/>
          <w:lang w:eastAsia="en-GB"/>
        </w:rPr>
      </w:pPr>
    </w:p>
    <w:p w14:paraId="39D16BDF"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Teams is not currently suitable for direct patient video consultations where the patient is logging in or controlling one end of the call. The new Virtual Visits application within Office 365 is specifically designed for patient consultations. Please ask for IT and IG guidance if you wish to use this.</w:t>
      </w:r>
    </w:p>
    <w:p w14:paraId="322418C3" w14:textId="77777777" w:rsidR="00115DC6" w:rsidRPr="00115DC6" w:rsidRDefault="00115DC6" w:rsidP="00115DC6">
      <w:pPr>
        <w:rPr>
          <w:rFonts w:ascii="Arial" w:hAnsi="Arial"/>
          <w:sz w:val="22"/>
          <w:szCs w:val="22"/>
          <w:lang w:eastAsia="en-GB"/>
        </w:rPr>
      </w:pPr>
    </w:p>
    <w:p w14:paraId="2DD6C702"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Be aware that MS Teams conversations may be subject to Subject Access Requests and potentially Freedom of Information requests</w:t>
      </w:r>
    </w:p>
    <w:p w14:paraId="239D6D39" w14:textId="77777777" w:rsidR="00115DC6" w:rsidRPr="00115DC6" w:rsidRDefault="00115DC6" w:rsidP="00115DC6">
      <w:pPr>
        <w:spacing w:after="120"/>
        <w:ind w:firstLine="567"/>
        <w:rPr>
          <w:rFonts w:ascii="Arial" w:hAnsi="Arial" w:cs="Arial"/>
          <w:bCs/>
          <w:sz w:val="22"/>
          <w:szCs w:val="22"/>
          <w:lang w:eastAsia="en-GB"/>
        </w:rPr>
      </w:pPr>
    </w:p>
    <w:p w14:paraId="6973E0D9"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Please show with respect and consideration for your colleagues in any messages sent using MS Teams</w:t>
      </w:r>
    </w:p>
    <w:p w14:paraId="1D85C711" w14:textId="77777777" w:rsidR="00115DC6" w:rsidRPr="00115DC6" w:rsidRDefault="00115DC6" w:rsidP="00115DC6">
      <w:pPr>
        <w:rPr>
          <w:rFonts w:ascii="Arial" w:hAnsi="Arial"/>
          <w:sz w:val="22"/>
          <w:szCs w:val="22"/>
          <w:lang w:eastAsia="en-GB"/>
        </w:rPr>
      </w:pPr>
    </w:p>
    <w:p w14:paraId="30328FAC"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Use MS Teams chat for brief and interactive communications, formal communications may still require an email</w:t>
      </w:r>
    </w:p>
    <w:p w14:paraId="1EBE91AD" w14:textId="77777777" w:rsidR="00115DC6" w:rsidRPr="00115DC6" w:rsidRDefault="00115DC6" w:rsidP="00115DC6">
      <w:pPr>
        <w:rPr>
          <w:rFonts w:ascii="Arial" w:hAnsi="Arial"/>
          <w:sz w:val="22"/>
          <w:szCs w:val="22"/>
          <w:lang w:eastAsia="en-GB"/>
        </w:rPr>
      </w:pPr>
    </w:p>
    <w:p w14:paraId="0FE76BAC"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If a person has displayed their status as ‘Do not disturb’, please respect your colleague and do not message them</w:t>
      </w:r>
    </w:p>
    <w:p w14:paraId="3C1A6673" w14:textId="77777777" w:rsidR="00115DC6" w:rsidRPr="00115DC6" w:rsidRDefault="00115DC6" w:rsidP="00115DC6">
      <w:pPr>
        <w:rPr>
          <w:rFonts w:ascii="Arial" w:hAnsi="Arial"/>
          <w:sz w:val="22"/>
          <w:szCs w:val="22"/>
          <w:lang w:eastAsia="en-GB"/>
        </w:rPr>
      </w:pPr>
    </w:p>
    <w:p w14:paraId="5BD90FC2" w14:textId="77777777" w:rsidR="00115DC6" w:rsidRPr="00115DC6" w:rsidRDefault="00115DC6" w:rsidP="00115DC6">
      <w:pPr>
        <w:spacing w:after="120"/>
        <w:ind w:firstLine="567"/>
        <w:rPr>
          <w:rFonts w:ascii="Arial" w:hAnsi="Arial" w:cs="Arial"/>
          <w:bCs/>
          <w:sz w:val="22"/>
          <w:szCs w:val="22"/>
          <w:lang w:eastAsia="en-GB"/>
        </w:rPr>
      </w:pPr>
    </w:p>
    <w:p w14:paraId="313E7858" w14:textId="77777777" w:rsidR="00115DC6" w:rsidRPr="00115DC6" w:rsidRDefault="00115DC6" w:rsidP="00115DC6">
      <w:pPr>
        <w:spacing w:after="120"/>
        <w:ind w:firstLine="567"/>
        <w:rPr>
          <w:rFonts w:ascii="Arial" w:hAnsi="Arial" w:cs="Arial"/>
          <w:bCs/>
          <w:sz w:val="22"/>
          <w:szCs w:val="22"/>
          <w:lang w:eastAsia="en-GB"/>
        </w:rPr>
      </w:pPr>
    </w:p>
    <w:p w14:paraId="449B8CE7" w14:textId="77777777" w:rsidR="00115DC6" w:rsidRPr="00115DC6" w:rsidRDefault="00115DC6" w:rsidP="00DF7EC7">
      <w:pPr>
        <w:pStyle w:val="ListParagraph"/>
        <w:numPr>
          <w:ilvl w:val="1"/>
          <w:numId w:val="30"/>
        </w:numPr>
        <w:spacing w:before="240" w:after="240"/>
        <w:outlineLvl w:val="1"/>
        <w:rPr>
          <w:rFonts w:ascii="Arial" w:hAnsi="Arial" w:cs="Arial"/>
          <w:b/>
          <w:sz w:val="22"/>
          <w:szCs w:val="22"/>
        </w:rPr>
      </w:pPr>
      <w:bookmarkStart w:id="32" w:name="_Toc74066609"/>
      <w:bookmarkStart w:id="33" w:name="_Toc522284897"/>
      <w:r w:rsidRPr="00115DC6">
        <w:rPr>
          <w:rFonts w:ascii="Arial" w:hAnsi="Arial" w:cs="Arial"/>
          <w:b/>
          <w:bCs/>
          <w:sz w:val="22"/>
          <w:szCs w:val="22"/>
        </w:rPr>
        <w:t>Videocalls and Videoconferencing</w:t>
      </w:r>
      <w:bookmarkEnd w:id="32"/>
    </w:p>
    <w:p w14:paraId="303003E8"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MS Teams and other videoconferencing solutions are now in common use across the CCG and its partners. Whilst CCG expects them to operate standards similar to actual physical meetings, some additional considerations do exist.</w:t>
      </w:r>
    </w:p>
    <w:p w14:paraId="3D12B412" w14:textId="77777777" w:rsidR="00115DC6" w:rsidRPr="00115DC6" w:rsidRDefault="00115DC6" w:rsidP="00115DC6">
      <w:pPr>
        <w:rPr>
          <w:rFonts w:ascii="Arial" w:hAnsi="Arial" w:cs="Arial"/>
          <w:sz w:val="22"/>
          <w:szCs w:val="22"/>
          <w:lang w:eastAsia="en-GB"/>
        </w:rPr>
      </w:pPr>
    </w:p>
    <w:p w14:paraId="1192F9BF" w14:textId="77777777" w:rsidR="00115DC6" w:rsidRPr="00115DC6" w:rsidRDefault="00115DC6" w:rsidP="001D2896">
      <w:pPr>
        <w:numPr>
          <w:ilvl w:val="0"/>
          <w:numId w:val="29"/>
        </w:numPr>
        <w:rPr>
          <w:rFonts w:ascii="Arial" w:eastAsia="Calibri" w:hAnsi="Arial" w:cs="Arial"/>
          <w:sz w:val="22"/>
          <w:szCs w:val="22"/>
        </w:rPr>
      </w:pPr>
      <w:r w:rsidRPr="00115DC6">
        <w:rPr>
          <w:rFonts w:ascii="Arial" w:eastAsia="Calibri" w:hAnsi="Arial" w:cs="Arial"/>
          <w:sz w:val="22"/>
          <w:szCs w:val="22"/>
        </w:rPr>
        <w:t>The participants should confirm at the start of all calls who is present and also acknowledge when a participant joins the call.</w:t>
      </w:r>
    </w:p>
    <w:p w14:paraId="4E83DABE"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Staff must try to avoid being overheard by having calls in private, particularly when confidential information is being discussed</w:t>
      </w:r>
    </w:p>
    <w:p w14:paraId="336B9A5E"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Staff should endeavour to attend meetings promptly and also avoid running over.</w:t>
      </w:r>
    </w:p>
    <w:p w14:paraId="420DDED7"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Participant microphones should be initially muted especially on “busy” calls.</w:t>
      </w:r>
    </w:p>
    <w:p w14:paraId="292ABE04"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Staff are encouraged to switch on cameras during videocalls but are not obliged to, especially when working from home</w:t>
      </w:r>
    </w:p>
    <w:p w14:paraId="67C8661C"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All pertinent information arising from the call should be added into the relevant business or patient records as soon as possible after a call. The person(s) responsible for this should ideally be agreed at the start of the call.</w:t>
      </w:r>
    </w:p>
    <w:p w14:paraId="0E022507"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For all calls between colleagues and partners it is good practice and common courtesy to ask if anyone objects to the recording of a call. This provides an opportunity for objections to made and concerns respected and possibly acted upon. This potentially could involve individuals turning off their camera. Alternatively, individuals may wish to withdraw from the meeting.</w:t>
      </w:r>
    </w:p>
    <w:p w14:paraId="035343C1"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Staff should be aware that with recordings the general approach is that they are not the final formal record of information to be kept, and will be deleted when no longer required</w:t>
      </w:r>
    </w:p>
    <w:p w14:paraId="2C5AFE29"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If a decision is made to use call recordings as the main record, then appropriate steps must be taken to catalogue and protect them the same as any other information we hold.</w:t>
      </w:r>
    </w:p>
    <w:p w14:paraId="39D52378"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Obscene or offensive backgrounds, whether real or virtual, are prohibited. Where an external participant has such a background the meeting co-ordinator should take appropriate steps to remedy the situation or terminate the call.</w:t>
      </w:r>
    </w:p>
    <w:p w14:paraId="40BE8265" w14:textId="77777777" w:rsidR="00115DC6" w:rsidRPr="00115DC6" w:rsidRDefault="00115DC6" w:rsidP="001D2896">
      <w:pPr>
        <w:numPr>
          <w:ilvl w:val="0"/>
          <w:numId w:val="29"/>
        </w:numPr>
        <w:rPr>
          <w:rFonts w:ascii="Arial" w:hAnsi="Arial"/>
          <w:sz w:val="22"/>
          <w:szCs w:val="22"/>
          <w:lang w:eastAsia="en-GB"/>
        </w:rPr>
      </w:pPr>
      <w:r w:rsidRPr="00115DC6">
        <w:rPr>
          <w:rFonts w:ascii="Arial" w:hAnsi="Arial"/>
          <w:sz w:val="22"/>
          <w:szCs w:val="22"/>
          <w:lang w:eastAsia="en-GB"/>
        </w:rPr>
        <w:t>Where patients (or their representatives) wish to record a meeting using their own equipment then staff should as a matter of routine facilitate this where it is for the patient’s own personal use. Covert recording by patients of their meetings may be regarded as impolite, it is not however prohibited.</w:t>
      </w:r>
    </w:p>
    <w:p w14:paraId="679D2153" w14:textId="77777777" w:rsidR="00115DC6" w:rsidRPr="00115DC6" w:rsidRDefault="00115DC6" w:rsidP="00115DC6">
      <w:pPr>
        <w:rPr>
          <w:rFonts w:ascii="Arial" w:hAnsi="Arial"/>
          <w:sz w:val="22"/>
          <w:szCs w:val="22"/>
          <w:lang w:eastAsia="en-GB"/>
        </w:rPr>
      </w:pPr>
    </w:p>
    <w:p w14:paraId="121455AE" w14:textId="77777777" w:rsidR="00115DC6" w:rsidRPr="00115DC6" w:rsidRDefault="00115DC6" w:rsidP="00115DC6">
      <w:pPr>
        <w:ind w:left="180"/>
        <w:rPr>
          <w:rFonts w:ascii="Arial" w:hAnsi="Arial" w:cs="Arial"/>
          <w:b/>
          <w:sz w:val="22"/>
          <w:szCs w:val="22"/>
          <w:lang w:eastAsia="en-GB"/>
        </w:rPr>
      </w:pPr>
    </w:p>
    <w:p w14:paraId="5B94E2DF" w14:textId="1E83A0C1" w:rsidR="00115DC6" w:rsidRPr="00004F24" w:rsidRDefault="00115DC6" w:rsidP="00DF7EC7">
      <w:pPr>
        <w:pStyle w:val="ListParagraph"/>
        <w:numPr>
          <w:ilvl w:val="1"/>
          <w:numId w:val="30"/>
        </w:numPr>
        <w:spacing w:before="240" w:after="240"/>
        <w:outlineLvl w:val="1"/>
        <w:rPr>
          <w:rFonts w:ascii="Arial" w:hAnsi="Arial" w:cs="Arial"/>
          <w:b/>
          <w:bCs/>
          <w:sz w:val="22"/>
          <w:szCs w:val="22"/>
        </w:rPr>
      </w:pPr>
      <w:bookmarkStart w:id="34" w:name="_Toc74066610"/>
      <w:r w:rsidRPr="00115DC6">
        <w:rPr>
          <w:rFonts w:ascii="Arial" w:hAnsi="Arial" w:cs="Arial"/>
          <w:b/>
          <w:bCs/>
          <w:sz w:val="22"/>
          <w:szCs w:val="22"/>
        </w:rPr>
        <w:t>SharePoint - Staff Responsibilities and Rights</w:t>
      </w:r>
      <w:bookmarkEnd w:id="34"/>
    </w:p>
    <w:p w14:paraId="79D0764D"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SharePoint is a document management system and web portal which allows information to collated and shared as web pages, lists, stored files, databases etc.</w:t>
      </w:r>
    </w:p>
    <w:p w14:paraId="4D575A63" w14:textId="77777777" w:rsidR="00115DC6" w:rsidRPr="00115DC6" w:rsidRDefault="00115DC6" w:rsidP="00115DC6">
      <w:pPr>
        <w:ind w:left="720"/>
        <w:rPr>
          <w:rFonts w:ascii="Arial" w:hAnsi="Arial"/>
          <w:sz w:val="22"/>
          <w:szCs w:val="22"/>
          <w:lang w:eastAsia="en-GB"/>
        </w:rPr>
      </w:pPr>
    </w:p>
    <w:p w14:paraId="2B336FE4"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As with other Office 365 apps, any sharing or privacy settings should be set to “Private” not “Public” Only specific groups and individuals should be granted access and use of “Allow everyone in your company” settings should be avoided</w:t>
      </w:r>
    </w:p>
    <w:p w14:paraId="6F585531" w14:textId="77777777" w:rsidR="00115DC6" w:rsidRPr="00115DC6" w:rsidRDefault="00115DC6" w:rsidP="00115DC6">
      <w:pPr>
        <w:ind w:left="720"/>
        <w:rPr>
          <w:rFonts w:ascii="Arial" w:hAnsi="Arial"/>
          <w:sz w:val="22"/>
          <w:szCs w:val="22"/>
          <w:lang w:eastAsia="en-GB"/>
        </w:rPr>
      </w:pPr>
    </w:p>
    <w:p w14:paraId="2AC93110"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 xml:space="preserve">Where there is a requirement for a Sharepoint site which contains confidential information or it is shared with other organisations, please notify the IG Lead as </w:t>
      </w:r>
      <w:r w:rsidRPr="00115DC6">
        <w:rPr>
          <w:rFonts w:ascii="Arial" w:hAnsi="Arial"/>
          <w:sz w:val="22"/>
          <w:szCs w:val="22"/>
          <w:lang w:eastAsia="en-GB"/>
        </w:rPr>
        <w:lastRenderedPageBreak/>
        <w:t>it may need including on the Information Asset Register as well as completion of a DPIA.</w:t>
      </w:r>
    </w:p>
    <w:p w14:paraId="036BFAD3" w14:textId="77777777" w:rsidR="00115DC6" w:rsidRPr="00115DC6" w:rsidRDefault="00115DC6" w:rsidP="00115DC6">
      <w:pPr>
        <w:rPr>
          <w:rFonts w:ascii="Arial" w:hAnsi="Arial"/>
          <w:sz w:val="22"/>
          <w:szCs w:val="22"/>
          <w:lang w:eastAsia="en-GB"/>
        </w:rPr>
      </w:pPr>
    </w:p>
    <w:p w14:paraId="6082131E"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SharePoint Site owners are responsible for the veracity of information stored within it and that access permissions are regularly reviewed.</w:t>
      </w:r>
    </w:p>
    <w:p w14:paraId="79245504" w14:textId="77777777" w:rsidR="00115DC6" w:rsidRPr="00115DC6" w:rsidRDefault="00115DC6" w:rsidP="00115DC6">
      <w:pPr>
        <w:ind w:left="720"/>
        <w:rPr>
          <w:rFonts w:ascii="Calibri" w:eastAsia="Calibri" w:hAnsi="Calibri"/>
          <w:sz w:val="22"/>
          <w:szCs w:val="22"/>
        </w:rPr>
      </w:pPr>
    </w:p>
    <w:p w14:paraId="4B799A5E" w14:textId="77777777" w:rsidR="00115DC6" w:rsidRPr="00115DC6" w:rsidRDefault="00115DC6" w:rsidP="00115DC6">
      <w:pPr>
        <w:ind w:left="720"/>
        <w:rPr>
          <w:rFonts w:ascii="Arial" w:hAnsi="Arial"/>
          <w:sz w:val="22"/>
          <w:szCs w:val="22"/>
          <w:lang w:eastAsia="en-GB"/>
        </w:rPr>
      </w:pPr>
    </w:p>
    <w:p w14:paraId="1323DBA0" w14:textId="77777777" w:rsidR="00115DC6" w:rsidRPr="00115DC6" w:rsidRDefault="00115DC6" w:rsidP="00DF7EC7">
      <w:pPr>
        <w:pStyle w:val="ListParagraph"/>
        <w:numPr>
          <w:ilvl w:val="1"/>
          <w:numId w:val="30"/>
        </w:numPr>
        <w:spacing w:before="240" w:after="240"/>
        <w:outlineLvl w:val="1"/>
        <w:rPr>
          <w:rFonts w:ascii="Arial" w:hAnsi="Arial" w:cs="Arial"/>
          <w:b/>
          <w:bCs/>
          <w:sz w:val="22"/>
          <w:szCs w:val="22"/>
        </w:rPr>
      </w:pPr>
      <w:bookmarkStart w:id="35" w:name="_Toc74066611"/>
      <w:r w:rsidRPr="00115DC6">
        <w:rPr>
          <w:rFonts w:ascii="Arial" w:hAnsi="Arial" w:cs="Arial"/>
          <w:b/>
          <w:bCs/>
          <w:sz w:val="22"/>
          <w:szCs w:val="22"/>
        </w:rPr>
        <w:t>OneDrive - Staff Responsibilities and Rights</w:t>
      </w:r>
      <w:bookmarkEnd w:id="35"/>
    </w:p>
    <w:p w14:paraId="61AD3A93"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 xml:space="preserve">One Drive is an online internet file storage system. Files stored in it may be synchronised with your PC and vice versa. </w:t>
      </w:r>
    </w:p>
    <w:p w14:paraId="4DAD151C" w14:textId="77777777" w:rsidR="00115DC6" w:rsidRPr="00115DC6" w:rsidRDefault="00115DC6" w:rsidP="00115DC6">
      <w:pPr>
        <w:rPr>
          <w:rFonts w:ascii="Arial" w:hAnsi="Arial"/>
          <w:sz w:val="22"/>
          <w:szCs w:val="22"/>
          <w:lang w:eastAsia="en-GB"/>
        </w:rPr>
      </w:pPr>
    </w:p>
    <w:p w14:paraId="040FA8BE"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Staff must avoid synchronising or saving data on non-NHS PCs and portable devices (tablets and smartphones) Connecting your NHS OneDrive account to One Drive software on a personally owned device is strictly prohibited</w:t>
      </w:r>
    </w:p>
    <w:p w14:paraId="67C94522"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It is recommended that SharePoint or Teams is used for sharing files with others. It is easier to keep track of who has had files shared with them and ensure that confidential information is managed appropriately.</w:t>
      </w:r>
    </w:p>
    <w:p w14:paraId="2F6E0776" w14:textId="77777777" w:rsidR="00115DC6" w:rsidRPr="00115DC6" w:rsidRDefault="00115DC6" w:rsidP="001D2896">
      <w:pPr>
        <w:numPr>
          <w:ilvl w:val="0"/>
          <w:numId w:val="27"/>
        </w:numPr>
        <w:rPr>
          <w:rFonts w:ascii="Arial" w:hAnsi="Arial"/>
          <w:sz w:val="22"/>
          <w:szCs w:val="22"/>
          <w:lang w:eastAsia="en-GB"/>
        </w:rPr>
      </w:pPr>
      <w:r w:rsidRPr="00115DC6">
        <w:rPr>
          <w:rFonts w:ascii="Arial" w:hAnsi="Arial"/>
          <w:sz w:val="22"/>
          <w:szCs w:val="22"/>
          <w:lang w:eastAsia="en-GB"/>
        </w:rPr>
        <w:t>As with other Office 365 apps, any sharing or privacy settings should be set to “Private” not “Public” Only specific groups and individuals should be granted access and use of “Allow everyone in your company” settings should be avoided.</w:t>
      </w:r>
    </w:p>
    <w:p w14:paraId="2B21191A" w14:textId="77777777" w:rsidR="00115DC6" w:rsidRPr="00115DC6" w:rsidRDefault="00115DC6" w:rsidP="00115DC6">
      <w:pPr>
        <w:ind w:left="720"/>
        <w:rPr>
          <w:rFonts w:ascii="Arial" w:hAnsi="Arial"/>
          <w:sz w:val="22"/>
          <w:szCs w:val="22"/>
          <w:lang w:eastAsia="en-GB"/>
        </w:rPr>
      </w:pPr>
    </w:p>
    <w:p w14:paraId="2CDD94BC" w14:textId="565DD95A" w:rsidR="00115DC6" w:rsidRPr="00004F24" w:rsidRDefault="00115DC6" w:rsidP="001D2896">
      <w:pPr>
        <w:pStyle w:val="ListParagraph"/>
        <w:numPr>
          <w:ilvl w:val="1"/>
          <w:numId w:val="30"/>
        </w:numPr>
        <w:spacing w:before="240" w:after="240"/>
        <w:rPr>
          <w:rFonts w:ascii="Arial" w:hAnsi="Arial" w:cs="Arial"/>
          <w:b/>
          <w:bCs/>
          <w:sz w:val="22"/>
          <w:szCs w:val="22"/>
        </w:rPr>
      </w:pPr>
      <w:r w:rsidRPr="00115DC6">
        <w:rPr>
          <w:rFonts w:ascii="Arial" w:hAnsi="Arial" w:cs="Arial"/>
          <w:b/>
          <w:bCs/>
          <w:sz w:val="22"/>
          <w:szCs w:val="22"/>
        </w:rPr>
        <w:t xml:space="preserve">Managing </w:t>
      </w:r>
      <w:bookmarkEnd w:id="33"/>
      <w:r w:rsidRPr="00115DC6">
        <w:rPr>
          <w:rFonts w:ascii="Arial" w:hAnsi="Arial" w:cs="Arial"/>
          <w:b/>
          <w:bCs/>
          <w:sz w:val="22"/>
          <w:szCs w:val="22"/>
        </w:rPr>
        <w:t>Information and Reviewing Permissions</w:t>
      </w:r>
    </w:p>
    <w:p w14:paraId="4B9FCB09" w14:textId="77777777" w:rsidR="00115DC6" w:rsidRPr="00115DC6" w:rsidRDefault="00115DC6" w:rsidP="001D2896">
      <w:pPr>
        <w:numPr>
          <w:ilvl w:val="0"/>
          <w:numId w:val="15"/>
        </w:numPr>
        <w:rPr>
          <w:rFonts w:ascii="Arial" w:hAnsi="Arial" w:cs="Arial"/>
          <w:sz w:val="22"/>
          <w:szCs w:val="22"/>
          <w:lang w:eastAsia="en-GB"/>
        </w:rPr>
      </w:pPr>
      <w:r w:rsidRPr="00115DC6">
        <w:rPr>
          <w:rFonts w:ascii="Arial" w:hAnsi="Arial" w:cs="Arial"/>
          <w:sz w:val="22"/>
          <w:szCs w:val="22"/>
          <w:lang w:eastAsia="en-GB"/>
        </w:rPr>
        <w:t>Email together with documents shared through MS Teams should be managed and stored in accordance with the CCG’s Records Management Policy and other relevant policies.</w:t>
      </w:r>
    </w:p>
    <w:p w14:paraId="4C3CF0D6" w14:textId="77777777" w:rsidR="00115DC6" w:rsidRPr="00115DC6" w:rsidRDefault="00115DC6" w:rsidP="001D2896">
      <w:pPr>
        <w:numPr>
          <w:ilvl w:val="0"/>
          <w:numId w:val="15"/>
        </w:numPr>
        <w:rPr>
          <w:rFonts w:ascii="Arial" w:hAnsi="Arial" w:cs="Arial"/>
          <w:b/>
          <w:sz w:val="22"/>
          <w:szCs w:val="22"/>
          <w:lang w:eastAsia="en-GB"/>
        </w:rPr>
      </w:pPr>
      <w:r w:rsidRPr="00115DC6">
        <w:rPr>
          <w:rFonts w:ascii="Arial" w:hAnsi="Arial" w:cs="Arial"/>
          <w:sz w:val="22"/>
          <w:szCs w:val="22"/>
          <w:lang w:eastAsia="en-GB"/>
        </w:rPr>
        <w:t>Email is a communication tool and not a records management system.  Where the content of an email may be needed in the future it is the responsibility of the user to ensure it is stored appropriately (e.g. in network folders or printed out and added to manual records).</w:t>
      </w:r>
    </w:p>
    <w:p w14:paraId="58F0100B" w14:textId="77777777" w:rsidR="00115DC6" w:rsidRPr="00115DC6" w:rsidRDefault="00115DC6" w:rsidP="001D2896">
      <w:pPr>
        <w:numPr>
          <w:ilvl w:val="0"/>
          <w:numId w:val="15"/>
        </w:numPr>
        <w:rPr>
          <w:rFonts w:ascii="Arial" w:hAnsi="Arial" w:cs="Arial"/>
          <w:b/>
          <w:sz w:val="22"/>
          <w:szCs w:val="22"/>
          <w:lang w:eastAsia="en-GB"/>
        </w:rPr>
      </w:pPr>
      <w:r w:rsidRPr="00115DC6">
        <w:rPr>
          <w:rFonts w:ascii="Arial" w:hAnsi="Arial" w:cs="Arial"/>
          <w:sz w:val="22"/>
          <w:szCs w:val="22"/>
          <w:lang w:eastAsia="en-GB"/>
        </w:rPr>
        <w:t>Where the content of an email or attachments forms part of a record, it is the responsibility of the user to ensure the recorded is updated with the additional information, and that it becomes part of that record going forward.</w:t>
      </w:r>
    </w:p>
    <w:p w14:paraId="0CA448B8" w14:textId="77777777" w:rsidR="00115DC6" w:rsidRPr="00115DC6" w:rsidRDefault="00115DC6" w:rsidP="001D2896">
      <w:pPr>
        <w:numPr>
          <w:ilvl w:val="0"/>
          <w:numId w:val="15"/>
        </w:numPr>
        <w:rPr>
          <w:rFonts w:ascii="Arial" w:hAnsi="Arial" w:cs="Arial"/>
          <w:b/>
          <w:sz w:val="22"/>
          <w:szCs w:val="22"/>
          <w:lang w:eastAsia="en-GB"/>
        </w:rPr>
      </w:pPr>
      <w:r w:rsidRPr="00115DC6">
        <w:rPr>
          <w:rFonts w:ascii="Arial" w:hAnsi="Arial" w:cs="Arial"/>
          <w:sz w:val="22"/>
          <w:szCs w:val="22"/>
          <w:lang w:eastAsia="en-GB"/>
        </w:rPr>
        <w:t>MS Teams chats may also need to be copied and added to the relevant record</w:t>
      </w:r>
    </w:p>
    <w:p w14:paraId="158682B4" w14:textId="77777777" w:rsidR="00115DC6" w:rsidRPr="00115DC6" w:rsidRDefault="00115DC6" w:rsidP="001D2896">
      <w:pPr>
        <w:numPr>
          <w:ilvl w:val="0"/>
          <w:numId w:val="15"/>
        </w:numPr>
        <w:rPr>
          <w:rFonts w:ascii="Arial" w:hAnsi="Arial" w:cs="Arial"/>
          <w:b/>
          <w:bCs/>
          <w:sz w:val="22"/>
          <w:szCs w:val="22"/>
          <w:lang w:eastAsia="en-GB"/>
        </w:rPr>
      </w:pPr>
      <w:r w:rsidRPr="00115DC6">
        <w:rPr>
          <w:rFonts w:ascii="Arial" w:hAnsi="Arial" w:cs="Arial"/>
          <w:bCs/>
          <w:sz w:val="22"/>
          <w:szCs w:val="22"/>
          <w:lang w:eastAsia="en-GB"/>
        </w:rPr>
        <w:t>Emails and attachments that do not relate to work activities or do not need to be kept as part of a record must be deleted as soon as possible after receipt.</w:t>
      </w:r>
    </w:p>
    <w:p w14:paraId="6450EE48" w14:textId="77777777" w:rsidR="00115DC6" w:rsidRPr="00115DC6" w:rsidRDefault="00115DC6" w:rsidP="001D2896">
      <w:pPr>
        <w:numPr>
          <w:ilvl w:val="0"/>
          <w:numId w:val="15"/>
        </w:numPr>
        <w:rPr>
          <w:rFonts w:ascii="Arial" w:hAnsi="Arial"/>
          <w:sz w:val="22"/>
          <w:szCs w:val="22"/>
          <w:lang w:eastAsia="en-GB"/>
        </w:rPr>
      </w:pPr>
      <w:r w:rsidRPr="00115DC6">
        <w:rPr>
          <w:rFonts w:ascii="Arial" w:hAnsi="Arial"/>
          <w:sz w:val="22"/>
          <w:szCs w:val="22"/>
          <w:lang w:eastAsia="en-GB"/>
        </w:rPr>
        <w:t>Membership or access to either a Team, SharePoint site, shared OneDrive files and other office365 apps should be reviewed regularly by the owner, with leavers and those who no longer need access or the information, having their access rights removed.</w:t>
      </w:r>
    </w:p>
    <w:p w14:paraId="0FD23785" w14:textId="77777777" w:rsidR="00115DC6" w:rsidRPr="00115DC6" w:rsidRDefault="00115DC6" w:rsidP="001D2896">
      <w:pPr>
        <w:numPr>
          <w:ilvl w:val="0"/>
          <w:numId w:val="15"/>
        </w:numPr>
        <w:rPr>
          <w:rFonts w:ascii="Arial" w:hAnsi="Arial"/>
          <w:sz w:val="22"/>
          <w:szCs w:val="22"/>
          <w:lang w:eastAsia="en-GB"/>
        </w:rPr>
      </w:pPr>
      <w:r w:rsidRPr="00115DC6">
        <w:rPr>
          <w:rFonts w:ascii="Arial" w:hAnsi="Arial"/>
          <w:sz w:val="22"/>
          <w:szCs w:val="22"/>
          <w:lang w:eastAsia="en-GB"/>
        </w:rPr>
        <w:t>Line managers and staff must ensure that information stored in personal OneDrive and NHSMail accounts is reviewed to make sure relevant information is stored elsewhere and the accounts cleared of organisational data before any leaving date.</w:t>
      </w:r>
    </w:p>
    <w:p w14:paraId="0EA8AA5C" w14:textId="77777777" w:rsidR="00115DC6" w:rsidRPr="00115DC6" w:rsidRDefault="00115DC6" w:rsidP="00115DC6">
      <w:pPr>
        <w:spacing w:after="120"/>
        <w:ind w:left="964"/>
        <w:rPr>
          <w:rFonts w:ascii="Arial" w:hAnsi="Arial" w:cs="Arial"/>
          <w:b/>
          <w:bCs/>
          <w:sz w:val="22"/>
          <w:szCs w:val="22"/>
          <w:lang w:eastAsia="en-GB"/>
        </w:rPr>
      </w:pPr>
    </w:p>
    <w:p w14:paraId="779C3202" w14:textId="7B200699" w:rsidR="00004F24" w:rsidRDefault="00004F24">
      <w:pPr>
        <w:rPr>
          <w:rFonts w:ascii="Arial" w:hAnsi="Arial" w:cs="Arial"/>
          <w:b/>
          <w:bCs/>
          <w:sz w:val="22"/>
          <w:szCs w:val="22"/>
          <w:lang w:eastAsia="en-GB"/>
        </w:rPr>
      </w:pPr>
      <w:r>
        <w:rPr>
          <w:rFonts w:ascii="Arial" w:hAnsi="Arial" w:cs="Arial"/>
          <w:b/>
          <w:bCs/>
          <w:sz w:val="22"/>
          <w:szCs w:val="22"/>
          <w:lang w:eastAsia="en-GB"/>
        </w:rPr>
        <w:br w:type="page"/>
      </w:r>
    </w:p>
    <w:p w14:paraId="6E3C986A" w14:textId="4E06EF88" w:rsidR="00115DC6" w:rsidRPr="00004F24" w:rsidRDefault="00115DC6" w:rsidP="001D2896">
      <w:pPr>
        <w:pStyle w:val="ListParagraph"/>
        <w:numPr>
          <w:ilvl w:val="1"/>
          <w:numId w:val="30"/>
        </w:numPr>
        <w:spacing w:before="240" w:after="240"/>
        <w:rPr>
          <w:rFonts w:ascii="Arial" w:hAnsi="Arial" w:cs="Arial"/>
          <w:b/>
          <w:bCs/>
          <w:sz w:val="22"/>
          <w:szCs w:val="22"/>
        </w:rPr>
      </w:pPr>
      <w:bookmarkStart w:id="36" w:name="_Toc522284898"/>
      <w:r w:rsidRPr="00115DC6">
        <w:rPr>
          <w:rFonts w:ascii="Arial" w:hAnsi="Arial" w:cs="Arial"/>
          <w:b/>
          <w:bCs/>
          <w:sz w:val="22"/>
          <w:szCs w:val="22"/>
        </w:rPr>
        <w:lastRenderedPageBreak/>
        <w:t>Legal Requirements</w:t>
      </w:r>
      <w:bookmarkEnd w:id="36"/>
    </w:p>
    <w:p w14:paraId="25B002F6" w14:textId="77777777" w:rsidR="00115DC6" w:rsidRPr="00115DC6" w:rsidRDefault="00115DC6" w:rsidP="001D2896">
      <w:pPr>
        <w:numPr>
          <w:ilvl w:val="1"/>
          <w:numId w:val="4"/>
        </w:numPr>
        <w:rPr>
          <w:rFonts w:ascii="Arial" w:hAnsi="Arial" w:cs="Arial"/>
          <w:b/>
          <w:sz w:val="22"/>
          <w:szCs w:val="22"/>
          <w:lang w:eastAsia="en-GB"/>
        </w:rPr>
      </w:pPr>
      <w:r w:rsidRPr="00115DC6">
        <w:rPr>
          <w:rFonts w:ascii="Arial" w:hAnsi="Arial" w:cs="Arial"/>
          <w:bCs/>
          <w:sz w:val="22"/>
          <w:szCs w:val="22"/>
          <w:lang w:eastAsia="en-GB"/>
        </w:rPr>
        <w:t>The use of email and MS Teams must comply with the law such as the Data Protection Act 2018, the UK-GDPR and adhere to CCG rules, codes of conduct, policies and procedures such as this policy and policies relating to equalities and anti-harassment.</w:t>
      </w:r>
    </w:p>
    <w:p w14:paraId="6C6E52EF" w14:textId="77777777" w:rsidR="00115DC6" w:rsidRPr="00115DC6" w:rsidRDefault="00115DC6" w:rsidP="001D2896">
      <w:pPr>
        <w:numPr>
          <w:ilvl w:val="1"/>
          <w:numId w:val="4"/>
        </w:numPr>
        <w:rPr>
          <w:rFonts w:ascii="Arial" w:hAnsi="Arial" w:cs="Arial"/>
          <w:b/>
          <w:sz w:val="22"/>
          <w:szCs w:val="22"/>
          <w:lang w:eastAsia="en-GB"/>
        </w:rPr>
      </w:pPr>
      <w:r w:rsidRPr="00115DC6">
        <w:rPr>
          <w:rFonts w:ascii="Arial" w:hAnsi="Arial" w:cs="Arial"/>
          <w:sz w:val="22"/>
          <w:szCs w:val="22"/>
          <w:lang w:eastAsia="en-GB"/>
        </w:rPr>
        <w:t>Users must comply with any licence conditions and copyright for any software they have access to.</w:t>
      </w:r>
    </w:p>
    <w:p w14:paraId="5F70842C"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 xml:space="preserve">Users must not use CCG systems for any purpose that conflicts with their contract of employment. </w:t>
      </w:r>
    </w:p>
    <w:p w14:paraId="7A8B74CE"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Users must not agree to terms or enter into contractual commitments or make representations by email or MS Teams, without having obtained the proper authority.  (A typed name at the end of an email is just as much a signature as if it had been signed personally.)</w:t>
      </w:r>
    </w:p>
    <w:p w14:paraId="530D0775"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Emails and MS Teams messages have the same legal status as other written documents and must be disclosed in legal proceedings if relevant.</w:t>
      </w:r>
    </w:p>
    <w:p w14:paraId="35E400D3" w14:textId="77777777" w:rsidR="00115DC6" w:rsidRPr="00115DC6" w:rsidRDefault="00115DC6" w:rsidP="001D2896">
      <w:pPr>
        <w:numPr>
          <w:ilvl w:val="1"/>
          <w:numId w:val="4"/>
        </w:numPr>
        <w:rPr>
          <w:rFonts w:ascii="Arial" w:hAnsi="Arial" w:cs="Arial"/>
          <w:b/>
          <w:sz w:val="22"/>
          <w:szCs w:val="22"/>
          <w:lang w:eastAsia="en-GB"/>
        </w:rPr>
      </w:pPr>
      <w:r w:rsidRPr="00115DC6">
        <w:rPr>
          <w:rFonts w:ascii="Arial" w:hAnsi="Arial" w:cs="Arial"/>
          <w:sz w:val="22"/>
          <w:szCs w:val="22"/>
          <w:lang w:eastAsia="en-GB"/>
        </w:rPr>
        <w:t xml:space="preserve">The content of any messages may be disclosable under legislation such as the Data Protection Act 2018 / UK-GDPR and Freedom of Information Act 2000.  </w:t>
      </w:r>
    </w:p>
    <w:p w14:paraId="07007905" w14:textId="77777777" w:rsidR="00115DC6" w:rsidRPr="00115DC6" w:rsidRDefault="00115DC6" w:rsidP="001D2896">
      <w:pPr>
        <w:numPr>
          <w:ilvl w:val="1"/>
          <w:numId w:val="4"/>
        </w:numPr>
        <w:rPr>
          <w:rFonts w:ascii="Arial" w:hAnsi="Arial" w:cs="Arial"/>
          <w:b/>
          <w:sz w:val="22"/>
          <w:szCs w:val="22"/>
          <w:lang w:eastAsia="en-GB"/>
        </w:rPr>
      </w:pPr>
      <w:r w:rsidRPr="00115DC6">
        <w:rPr>
          <w:rFonts w:ascii="Arial" w:hAnsi="Arial" w:cs="Arial"/>
          <w:sz w:val="22"/>
          <w:szCs w:val="22"/>
          <w:lang w:eastAsia="en-GB"/>
        </w:rPr>
        <w:t xml:space="preserve">Improper statements may result in the CCG and/or user being liable under law.  </w:t>
      </w:r>
    </w:p>
    <w:p w14:paraId="382F6A8A" w14:textId="77777777" w:rsidR="00115DC6" w:rsidRPr="00115DC6" w:rsidRDefault="00115DC6" w:rsidP="00115DC6">
      <w:pPr>
        <w:spacing w:after="120"/>
        <w:ind w:left="567"/>
        <w:rPr>
          <w:rFonts w:ascii="Arial" w:hAnsi="Arial" w:cs="Arial"/>
          <w:bCs/>
          <w:sz w:val="22"/>
          <w:szCs w:val="22"/>
          <w:lang w:eastAsia="en-GB"/>
        </w:rPr>
      </w:pPr>
    </w:p>
    <w:p w14:paraId="2642377B" w14:textId="3227D294" w:rsidR="00115DC6" w:rsidRPr="00BD231D" w:rsidRDefault="00115DC6" w:rsidP="001D2896">
      <w:pPr>
        <w:pStyle w:val="ListParagraph"/>
        <w:numPr>
          <w:ilvl w:val="1"/>
          <w:numId w:val="30"/>
        </w:numPr>
        <w:spacing w:before="240" w:after="240"/>
        <w:rPr>
          <w:rFonts w:ascii="Arial" w:hAnsi="Arial" w:cs="Arial"/>
          <w:b/>
          <w:bCs/>
          <w:sz w:val="22"/>
          <w:szCs w:val="22"/>
        </w:rPr>
      </w:pPr>
      <w:bookmarkStart w:id="37" w:name="_Toc522284899"/>
      <w:r w:rsidRPr="00115DC6">
        <w:rPr>
          <w:rFonts w:ascii="Arial" w:hAnsi="Arial" w:cs="Arial"/>
          <w:b/>
          <w:bCs/>
          <w:sz w:val="22"/>
          <w:szCs w:val="22"/>
        </w:rPr>
        <w:t>Security</w:t>
      </w:r>
      <w:bookmarkEnd w:id="37"/>
    </w:p>
    <w:p w14:paraId="55574326"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 xml:space="preserve">All passwords and log in details for email systems must be kept confidential.  Sharing passwords or log in details will be considered misconduct.  </w:t>
      </w:r>
    </w:p>
    <w:p w14:paraId="0FB7DE00"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 xml:space="preserve">Where necessary, staff can give delegate access to their email account. Alternatively, a generic mailbox account can be set up with access via individual email accounts.) </w:t>
      </w:r>
    </w:p>
    <w:p w14:paraId="1BCC6DA2" w14:textId="026C8CCC"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noProof/>
          <w:sz w:val="22"/>
          <w:szCs w:val="22"/>
          <w:lang w:eastAsia="en-GB"/>
        </w:rPr>
        <w:drawing>
          <wp:anchor distT="0" distB="0" distL="114300" distR="114300" simplePos="0" relativeHeight="251658240" behindDoc="1" locked="0" layoutInCell="1" allowOverlap="1" wp14:anchorId="04B36E8C" wp14:editId="502A50DA">
            <wp:simplePos x="0" y="0"/>
            <wp:positionH relativeFrom="column">
              <wp:posOffset>4577715</wp:posOffset>
            </wp:positionH>
            <wp:positionV relativeFrom="paragraph">
              <wp:posOffset>365760</wp:posOffset>
            </wp:positionV>
            <wp:extent cx="409575" cy="154305"/>
            <wp:effectExtent l="0" t="0" r="9525" b="0"/>
            <wp:wrapTight wrapText="bothSides">
              <wp:wrapPolygon edited="0">
                <wp:start x="0" y="0"/>
                <wp:lineTo x="0" y="18667"/>
                <wp:lineTo x="21098" y="18667"/>
                <wp:lineTo x="210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154305"/>
                    </a:xfrm>
                    <a:prstGeom prst="rect">
                      <a:avLst/>
                    </a:prstGeom>
                    <a:noFill/>
                  </pic:spPr>
                </pic:pic>
              </a:graphicData>
            </a:graphic>
            <wp14:sizeRelH relativeFrom="page">
              <wp14:pctWidth>0</wp14:pctWidth>
            </wp14:sizeRelH>
            <wp14:sizeRelV relativeFrom="page">
              <wp14:pctHeight>0</wp14:pctHeight>
            </wp14:sizeRelV>
          </wp:anchor>
        </w:drawing>
      </w:r>
      <w:r w:rsidRPr="00115DC6">
        <w:rPr>
          <w:rFonts w:ascii="Arial" w:hAnsi="Arial" w:cs="Arial"/>
          <w:sz w:val="22"/>
          <w:szCs w:val="22"/>
          <w:lang w:eastAsia="en-GB"/>
        </w:rPr>
        <w:t>Users must lock their terminal when not at their computer (for example to make a cup of tea; to attend a meeting; or to go to lunch).  To automatically lock the keyboard press the Windows key and ‘L’ key at the same time or press Ctrl–Alt–Del, then choose ‘lock computer’).</w:t>
      </w:r>
    </w:p>
    <w:p w14:paraId="0C96AC35" w14:textId="77777777" w:rsidR="00115DC6" w:rsidRPr="00115DC6" w:rsidRDefault="00115DC6" w:rsidP="001D2896">
      <w:pPr>
        <w:numPr>
          <w:ilvl w:val="0"/>
          <w:numId w:val="7"/>
        </w:numPr>
        <w:rPr>
          <w:rFonts w:ascii="Arial" w:hAnsi="Arial" w:cs="Arial"/>
          <w:sz w:val="22"/>
          <w:szCs w:val="22"/>
        </w:rPr>
      </w:pPr>
      <w:r w:rsidRPr="00115DC6">
        <w:rPr>
          <w:rFonts w:ascii="Arial" w:hAnsi="Arial" w:cs="Arial"/>
          <w:sz w:val="22"/>
          <w:szCs w:val="22"/>
        </w:rPr>
        <w:t>Any computer that is used for work purposes must be installed with up to date, approved anti-virus software.  (Advice about anti-virus software can be obtained from the IT Service Desk.)</w:t>
      </w:r>
    </w:p>
    <w:p w14:paraId="0B592441" w14:textId="77777777" w:rsidR="00115DC6" w:rsidRPr="00115DC6" w:rsidRDefault="00115DC6" w:rsidP="001D2896">
      <w:pPr>
        <w:numPr>
          <w:ilvl w:val="0"/>
          <w:numId w:val="7"/>
        </w:numPr>
        <w:rPr>
          <w:rFonts w:ascii="Arial" w:hAnsi="Arial" w:cs="Arial"/>
          <w:sz w:val="22"/>
          <w:szCs w:val="22"/>
        </w:rPr>
      </w:pPr>
      <w:r w:rsidRPr="00115DC6">
        <w:rPr>
          <w:rFonts w:ascii="Arial" w:hAnsi="Arial" w:cs="Arial"/>
          <w:sz w:val="22"/>
          <w:szCs w:val="22"/>
        </w:rPr>
        <w:t>Staff who have been assigned wider administrative rights should use the two factor authentication solution provided by NHSMail.</w:t>
      </w:r>
    </w:p>
    <w:p w14:paraId="75D09186"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Only portable devices, including tablet devices, mobile and smart phones, which are encrypted and are able to be remotely wiped should be used to access email.</w:t>
      </w:r>
    </w:p>
    <w:p w14:paraId="5D6BBF8F" w14:textId="77777777" w:rsidR="00115DC6" w:rsidRPr="00115DC6" w:rsidRDefault="00115DC6" w:rsidP="001D2896">
      <w:pPr>
        <w:numPr>
          <w:ilvl w:val="0"/>
          <w:numId w:val="7"/>
        </w:numPr>
        <w:rPr>
          <w:rFonts w:ascii="Arial" w:hAnsi="Arial" w:cs="Arial"/>
          <w:b/>
          <w:sz w:val="22"/>
          <w:szCs w:val="22"/>
          <w:lang w:eastAsia="en-GB"/>
        </w:rPr>
      </w:pPr>
      <w:r w:rsidRPr="00115DC6">
        <w:rPr>
          <w:rFonts w:ascii="Arial" w:hAnsi="Arial" w:cs="Arial"/>
          <w:sz w:val="22"/>
          <w:szCs w:val="22"/>
          <w:lang w:eastAsia="en-GB"/>
        </w:rPr>
        <w:t>Staff should not install additional non-Microsoft Apps available via Office 365 and Outlook without prior approval from the IT Dept.</w:t>
      </w:r>
    </w:p>
    <w:p w14:paraId="09A0B0C9" w14:textId="77777777" w:rsidR="00115DC6" w:rsidRPr="00115DC6" w:rsidRDefault="00115DC6" w:rsidP="00115DC6">
      <w:pPr>
        <w:rPr>
          <w:rFonts w:ascii="Arial" w:hAnsi="Arial" w:cs="Arial"/>
          <w:b/>
          <w:sz w:val="22"/>
          <w:szCs w:val="22"/>
          <w:lang w:eastAsia="en-GB"/>
        </w:rPr>
      </w:pPr>
    </w:p>
    <w:p w14:paraId="57C8DEBA" w14:textId="54B11164" w:rsidR="00115DC6" w:rsidRPr="00BD231D" w:rsidRDefault="00115DC6" w:rsidP="001D2896">
      <w:pPr>
        <w:pStyle w:val="ListParagraph"/>
        <w:numPr>
          <w:ilvl w:val="1"/>
          <w:numId w:val="30"/>
        </w:numPr>
        <w:spacing w:before="240" w:after="240"/>
        <w:rPr>
          <w:rFonts w:ascii="Arial" w:hAnsi="Arial" w:cs="Arial"/>
          <w:b/>
          <w:sz w:val="22"/>
          <w:szCs w:val="22"/>
        </w:rPr>
      </w:pPr>
      <w:bookmarkStart w:id="38" w:name="_Toc522284900"/>
      <w:r w:rsidRPr="00115DC6">
        <w:rPr>
          <w:rFonts w:ascii="Arial" w:hAnsi="Arial" w:cs="Arial"/>
          <w:b/>
          <w:sz w:val="22"/>
          <w:szCs w:val="22"/>
        </w:rPr>
        <w:br w:type="page"/>
      </w:r>
      <w:bookmarkStart w:id="39" w:name="_Toc522284901"/>
      <w:bookmarkEnd w:id="38"/>
      <w:r w:rsidRPr="00115DC6">
        <w:rPr>
          <w:rFonts w:ascii="Arial" w:hAnsi="Arial" w:cs="Arial"/>
          <w:b/>
          <w:bCs/>
          <w:sz w:val="22"/>
          <w:szCs w:val="22"/>
        </w:rPr>
        <w:lastRenderedPageBreak/>
        <w:t>Personal Use</w:t>
      </w:r>
      <w:bookmarkEnd w:id="39"/>
    </w:p>
    <w:p w14:paraId="501571D7" w14:textId="77777777" w:rsidR="00115DC6" w:rsidRPr="00115DC6" w:rsidRDefault="00115DC6" w:rsidP="001D2896">
      <w:pPr>
        <w:numPr>
          <w:ilvl w:val="0"/>
          <w:numId w:val="7"/>
        </w:numPr>
        <w:rPr>
          <w:rFonts w:ascii="Arial" w:hAnsi="Arial" w:cs="Arial"/>
          <w:sz w:val="22"/>
          <w:szCs w:val="22"/>
          <w:lang w:eastAsia="en-GB"/>
        </w:rPr>
      </w:pPr>
      <w:r w:rsidRPr="00115DC6">
        <w:rPr>
          <w:rFonts w:ascii="Arial" w:hAnsi="Arial" w:cs="Arial"/>
          <w:sz w:val="22"/>
          <w:szCs w:val="22"/>
          <w:lang w:eastAsia="en-GB"/>
        </w:rPr>
        <w:t xml:space="preserve">The personal use of CCG messaging systems is discouraged.  If it is necessary to use NHS provided systems for personal communications they must be brief, must not detract from the user’s work duties and must not disrupt the work of others.   </w:t>
      </w:r>
    </w:p>
    <w:p w14:paraId="61BD3100" w14:textId="77777777" w:rsidR="00115DC6" w:rsidRPr="00115DC6" w:rsidRDefault="00115DC6" w:rsidP="001D2896">
      <w:pPr>
        <w:numPr>
          <w:ilvl w:val="0"/>
          <w:numId w:val="7"/>
        </w:numPr>
        <w:rPr>
          <w:rFonts w:ascii="Arial" w:hAnsi="Arial" w:cs="Arial"/>
          <w:sz w:val="22"/>
          <w:szCs w:val="22"/>
          <w:lang w:eastAsia="en-GB"/>
        </w:rPr>
      </w:pPr>
      <w:r w:rsidRPr="00115DC6">
        <w:rPr>
          <w:rFonts w:ascii="Arial" w:hAnsi="Arial" w:cs="Arial"/>
          <w:sz w:val="22"/>
          <w:szCs w:val="22"/>
          <w:lang w:eastAsia="en-GB"/>
        </w:rPr>
        <w:t>Personal messages must adhere to the guidelines in this policy and must not breach any of the CCG’s other policies or procedures</w:t>
      </w:r>
    </w:p>
    <w:p w14:paraId="320DBC6B" w14:textId="77777777" w:rsidR="00115DC6" w:rsidRPr="00115DC6" w:rsidRDefault="00115DC6" w:rsidP="001D2896">
      <w:pPr>
        <w:numPr>
          <w:ilvl w:val="0"/>
          <w:numId w:val="7"/>
        </w:numPr>
        <w:rPr>
          <w:rFonts w:ascii="Arial" w:hAnsi="Arial" w:cs="Arial"/>
          <w:sz w:val="22"/>
          <w:szCs w:val="22"/>
          <w:lang w:eastAsia="en-GB"/>
        </w:rPr>
      </w:pPr>
      <w:r w:rsidRPr="00115DC6">
        <w:rPr>
          <w:rFonts w:ascii="Arial" w:hAnsi="Arial" w:cs="Arial"/>
          <w:sz w:val="22"/>
          <w:szCs w:val="22"/>
          <w:lang w:eastAsia="en-GB"/>
        </w:rPr>
        <w:t>Personal emails should be stored in a folder marked ‘personal’. It is acknowledged that it is not possible to separate Microsoft Teams messages in this manner. Staff should be aware that personal messages may be viewed by other staff granted access to your Office365 account for legitimate reasons such as absences or IT support</w:t>
      </w:r>
    </w:p>
    <w:p w14:paraId="54023288" w14:textId="77777777" w:rsidR="00115DC6" w:rsidRPr="00115DC6" w:rsidRDefault="00115DC6" w:rsidP="00115DC6">
      <w:pPr>
        <w:ind w:left="964"/>
        <w:rPr>
          <w:rFonts w:ascii="Arial" w:hAnsi="Arial" w:cs="Arial"/>
          <w:sz w:val="22"/>
          <w:szCs w:val="22"/>
          <w:lang w:eastAsia="en-GB"/>
        </w:rPr>
      </w:pPr>
    </w:p>
    <w:p w14:paraId="73596731" w14:textId="77777777" w:rsidR="00115DC6" w:rsidRPr="00115DC6" w:rsidRDefault="00115DC6" w:rsidP="00115DC6">
      <w:pPr>
        <w:spacing w:after="120"/>
        <w:rPr>
          <w:rFonts w:ascii="Arial" w:hAnsi="Arial" w:cs="Arial"/>
          <w:bCs/>
          <w:sz w:val="22"/>
          <w:szCs w:val="22"/>
          <w:lang w:eastAsia="en-GB"/>
        </w:rPr>
      </w:pPr>
    </w:p>
    <w:p w14:paraId="5EEC4F7F" w14:textId="31A2358C" w:rsidR="00115DC6" w:rsidRPr="00BD231D" w:rsidRDefault="00115DC6" w:rsidP="001D2896">
      <w:pPr>
        <w:pStyle w:val="ListParagraph"/>
        <w:numPr>
          <w:ilvl w:val="1"/>
          <w:numId w:val="30"/>
        </w:numPr>
        <w:spacing w:before="240" w:after="240"/>
        <w:rPr>
          <w:rFonts w:ascii="Arial" w:hAnsi="Arial" w:cs="Arial"/>
          <w:b/>
          <w:bCs/>
          <w:sz w:val="22"/>
          <w:szCs w:val="22"/>
        </w:rPr>
      </w:pPr>
      <w:bookmarkStart w:id="40" w:name="_Toc522284903"/>
      <w:r w:rsidRPr="00115DC6">
        <w:rPr>
          <w:rFonts w:ascii="Arial" w:hAnsi="Arial" w:cs="Arial"/>
          <w:b/>
          <w:bCs/>
          <w:sz w:val="22"/>
          <w:szCs w:val="22"/>
        </w:rPr>
        <w:t>Misuse of the system</w:t>
      </w:r>
      <w:bookmarkEnd w:id="40"/>
    </w:p>
    <w:p w14:paraId="2AB2931B" w14:textId="77777777" w:rsidR="00115DC6" w:rsidRPr="00115DC6" w:rsidRDefault="00115DC6" w:rsidP="00115DC6">
      <w:pPr>
        <w:spacing w:after="120"/>
        <w:ind w:left="567"/>
        <w:rPr>
          <w:rFonts w:ascii="Arial" w:hAnsi="Arial" w:cs="Arial"/>
          <w:bCs/>
          <w:sz w:val="22"/>
          <w:szCs w:val="22"/>
          <w:lang w:eastAsia="en-GB"/>
        </w:rPr>
      </w:pPr>
      <w:r w:rsidRPr="00115DC6">
        <w:rPr>
          <w:rFonts w:ascii="Arial" w:hAnsi="Arial" w:cs="Arial"/>
          <w:bCs/>
          <w:sz w:val="22"/>
          <w:szCs w:val="22"/>
          <w:lang w:eastAsia="en-GB"/>
        </w:rPr>
        <w:t>Users must not:</w:t>
      </w:r>
    </w:p>
    <w:p w14:paraId="1FC22FBA"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Use the CCG’s email and communication platforms to conduct private or freelance work for the purpose of commercial gain.</w:t>
      </w:r>
    </w:p>
    <w:p w14:paraId="77ADBFE5"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Create, hold, send or forward emails and messages that have obscene, pornographic, sexually or racially offensive, defamatory, harassing or otherwise illegal content.  (If you receive such a message you should report it to the IT Service Desk immediately.)</w:t>
      </w:r>
    </w:p>
    <w:p w14:paraId="5FA79F6A"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Create, hold, send or forward emails and messages that contain statements that are untrue, inaccurate, misleading or offensive about any person or CCG.</w:t>
      </w:r>
    </w:p>
    <w:p w14:paraId="3C9B7CA6" w14:textId="1149AC3D"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Access and use another user’s account without permission.  If it is necessary to access another user’s account</w:t>
      </w:r>
      <w:r w:rsidR="00004F24">
        <w:rPr>
          <w:rFonts w:ascii="Arial" w:hAnsi="Arial" w:cs="Arial"/>
          <w:sz w:val="22"/>
          <w:szCs w:val="22"/>
          <w:lang w:eastAsia="en-GB"/>
        </w:rPr>
        <w:t>,</w:t>
      </w:r>
      <w:r w:rsidRPr="00115DC6">
        <w:rPr>
          <w:rFonts w:ascii="Arial" w:hAnsi="Arial" w:cs="Arial"/>
          <w:sz w:val="22"/>
          <w:szCs w:val="22"/>
          <w:lang w:eastAsia="en-GB"/>
        </w:rPr>
        <w:t xml:space="preserve"> then contact the IT Service Desk for details of the necessary procedure.  (Users should be aware that access to their email account by authorised individuals may be necessary in periods of absence for business continuity reasons.)</w:t>
      </w:r>
    </w:p>
    <w:p w14:paraId="3409CFA9"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 xml:space="preserve">Send email messages from another member of staff’s email account (other than with delegated access) or under a name other than their own.  Staff can give delegated access (proxy access) to their account and give permission for colleagues or administrative support to send emails on their behalf.  </w:t>
      </w:r>
    </w:p>
    <w:p w14:paraId="77705AB0"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Send global emails to ALL staff or to ALL GP practices.  There are processes that must be followed for such communications.  Contact the Communications Team for advice.</w:t>
      </w:r>
    </w:p>
    <w:p w14:paraId="2C53F90A"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 xml:space="preserve">Send unsolicited emails (spam) to large numbers of users unless it is directly relevant to the recipient’s work.  (Use staff bulletin/notice boards where appropriate.)  </w:t>
      </w:r>
    </w:p>
    <w:p w14:paraId="2C85CC13" w14:textId="7D3F4A84"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Send emails to large numbers of users unless the recipients have been blind copied (bcc)</w:t>
      </w:r>
      <w:bookmarkStart w:id="41" w:name="_Ref442367683"/>
      <w:r w:rsidRPr="00115DC6">
        <w:rPr>
          <w:rFonts w:ascii="Arial" w:hAnsi="Arial" w:cs="Arial"/>
          <w:sz w:val="22"/>
          <w:szCs w:val="22"/>
          <w:vertAlign w:val="superscript"/>
          <w:lang w:eastAsia="en-GB"/>
        </w:rPr>
        <w:footnoteReference w:id="2"/>
      </w:r>
      <w:bookmarkEnd w:id="41"/>
      <w:r w:rsidRPr="00115DC6">
        <w:rPr>
          <w:rFonts w:ascii="Arial" w:hAnsi="Arial" w:cs="Arial"/>
          <w:sz w:val="22"/>
          <w:szCs w:val="22"/>
          <w:lang w:eastAsia="en-GB"/>
        </w:rPr>
        <w:t>.  (If the email is not blind copied, individual email addresses will be visible to everyone on the list which may compromise a recipient’s confidentiality)</w:t>
      </w:r>
      <w:r w:rsidR="001D2896">
        <w:rPr>
          <w:rFonts w:ascii="Arial" w:hAnsi="Arial" w:cs="Arial"/>
          <w:sz w:val="22"/>
          <w:szCs w:val="22"/>
          <w:lang w:eastAsia="en-GB"/>
        </w:rPr>
        <w:t>.</w:t>
      </w:r>
    </w:p>
    <w:p w14:paraId="23F2CDC5"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Send emails to a distribution list comprising members of the public unless the recipients have been blind copied (bcc)</w:t>
      </w:r>
      <w:r w:rsidRPr="00115DC6">
        <w:rPr>
          <w:rFonts w:ascii="Arial" w:hAnsi="Arial" w:cs="Arial"/>
          <w:b/>
          <w:sz w:val="22"/>
          <w:szCs w:val="22"/>
          <w:vertAlign w:val="superscript"/>
          <w:lang w:eastAsia="en-GB"/>
        </w:rPr>
        <w:fldChar w:fldCharType="begin"/>
      </w:r>
      <w:r w:rsidRPr="00115DC6">
        <w:rPr>
          <w:rFonts w:ascii="Arial" w:hAnsi="Arial" w:cs="Arial"/>
          <w:sz w:val="22"/>
          <w:szCs w:val="22"/>
          <w:vertAlign w:val="superscript"/>
          <w:lang w:eastAsia="en-GB"/>
        </w:rPr>
        <w:instrText xml:space="preserve"> NOTEREF _Ref442367683 \h  \* MERGEFORMAT </w:instrText>
      </w:r>
      <w:r w:rsidRPr="00115DC6">
        <w:rPr>
          <w:rFonts w:ascii="Arial" w:hAnsi="Arial" w:cs="Arial"/>
          <w:b/>
          <w:sz w:val="22"/>
          <w:szCs w:val="22"/>
          <w:vertAlign w:val="superscript"/>
          <w:lang w:eastAsia="en-GB"/>
        </w:rPr>
      </w:r>
      <w:r w:rsidRPr="00115DC6">
        <w:rPr>
          <w:rFonts w:ascii="Arial" w:hAnsi="Arial" w:cs="Arial"/>
          <w:b/>
          <w:sz w:val="22"/>
          <w:szCs w:val="22"/>
          <w:vertAlign w:val="superscript"/>
          <w:lang w:eastAsia="en-GB"/>
        </w:rPr>
        <w:fldChar w:fldCharType="separate"/>
      </w:r>
      <w:r w:rsidRPr="00115DC6">
        <w:rPr>
          <w:rFonts w:ascii="Arial" w:hAnsi="Arial" w:cs="Arial"/>
          <w:sz w:val="22"/>
          <w:szCs w:val="22"/>
          <w:vertAlign w:val="superscript"/>
          <w:lang w:eastAsia="en-GB"/>
        </w:rPr>
        <w:t>2</w:t>
      </w:r>
      <w:r w:rsidRPr="00115DC6">
        <w:rPr>
          <w:rFonts w:ascii="Arial" w:hAnsi="Arial" w:cs="Arial"/>
          <w:b/>
          <w:sz w:val="22"/>
          <w:szCs w:val="22"/>
          <w:vertAlign w:val="superscript"/>
          <w:lang w:eastAsia="en-GB"/>
        </w:rPr>
        <w:fldChar w:fldCharType="end"/>
      </w:r>
      <w:r w:rsidRPr="00115DC6">
        <w:rPr>
          <w:rFonts w:ascii="Arial" w:hAnsi="Arial" w:cs="Arial"/>
          <w:sz w:val="22"/>
          <w:szCs w:val="22"/>
          <w:lang w:eastAsia="en-GB"/>
        </w:rPr>
        <w:t xml:space="preserve">.  </w:t>
      </w:r>
    </w:p>
    <w:p w14:paraId="34CCC261" w14:textId="77777777" w:rsidR="00115DC6" w:rsidRPr="00115DC6" w:rsidRDefault="00115DC6" w:rsidP="00115DC6">
      <w:pPr>
        <w:rPr>
          <w:rFonts w:ascii="Arial" w:hAnsi="Arial" w:cs="Arial"/>
          <w:sz w:val="22"/>
          <w:szCs w:val="22"/>
          <w:lang w:eastAsia="en-GB"/>
        </w:rPr>
      </w:pPr>
    </w:p>
    <w:p w14:paraId="2E49C57A" w14:textId="77777777" w:rsidR="00115DC6" w:rsidRPr="00115DC6" w:rsidRDefault="00115DC6" w:rsidP="00115DC6">
      <w:pPr>
        <w:spacing w:after="120"/>
        <w:rPr>
          <w:rFonts w:ascii="Arial" w:hAnsi="Arial" w:cs="Arial"/>
          <w:b/>
          <w:sz w:val="22"/>
          <w:szCs w:val="22"/>
          <w:lang w:eastAsia="en-GB"/>
        </w:rPr>
      </w:pPr>
    </w:p>
    <w:p w14:paraId="5F29A2AC"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lastRenderedPageBreak/>
        <w:t>Use blind copying as a matter of course (except in the above circumstances) where its purpose is to withhold from the primary recipient the fact that an email has been copied to a third party.  Communication should aim to be transparent and the use of blind copying in this manner an exception rather than the rule.</w:t>
      </w:r>
    </w:p>
    <w:p w14:paraId="5B529A04" w14:textId="65B6E3B1"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Send or forward chain letters or other similar non</w:t>
      </w:r>
      <w:r w:rsidR="001D2896">
        <w:rPr>
          <w:rFonts w:ascii="Arial" w:hAnsi="Arial" w:cs="Arial"/>
          <w:sz w:val="22"/>
          <w:szCs w:val="22"/>
          <w:lang w:eastAsia="en-GB"/>
        </w:rPr>
        <w:t xml:space="preserve"> </w:t>
      </w:r>
      <w:r w:rsidR="001D2896" w:rsidRPr="00115DC6">
        <w:rPr>
          <w:rFonts w:ascii="Arial" w:hAnsi="Arial" w:cs="Arial"/>
          <w:sz w:val="22"/>
          <w:szCs w:val="22"/>
          <w:lang w:eastAsia="en-GB"/>
        </w:rPr>
        <w:t>work-related</w:t>
      </w:r>
      <w:r w:rsidRPr="00115DC6">
        <w:rPr>
          <w:rFonts w:ascii="Arial" w:hAnsi="Arial" w:cs="Arial"/>
          <w:sz w:val="22"/>
          <w:szCs w:val="22"/>
          <w:lang w:eastAsia="en-GB"/>
        </w:rPr>
        <w:t xml:space="preserve"> </w:t>
      </w:r>
      <w:r w:rsidR="001D2896">
        <w:rPr>
          <w:rFonts w:ascii="Arial" w:hAnsi="Arial" w:cs="Arial"/>
          <w:sz w:val="22"/>
          <w:szCs w:val="22"/>
          <w:lang w:eastAsia="en-GB"/>
        </w:rPr>
        <w:t>c</w:t>
      </w:r>
      <w:r w:rsidRPr="00115DC6">
        <w:rPr>
          <w:rFonts w:ascii="Arial" w:hAnsi="Arial" w:cs="Arial"/>
          <w:sz w:val="22"/>
          <w:szCs w:val="22"/>
          <w:lang w:eastAsia="en-GB"/>
        </w:rPr>
        <w:t>orrespondence.</w:t>
      </w:r>
    </w:p>
    <w:p w14:paraId="0AEB7D1F"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Use email for political lobbying.</w:t>
      </w:r>
    </w:p>
    <w:p w14:paraId="072BD6CC"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Knowingly introduce to the system, or send an email or attachment, containing malicious software, e.g. viruses.</w:t>
      </w:r>
    </w:p>
    <w:p w14:paraId="37DBFCFE" w14:textId="77777777" w:rsidR="00115DC6" w:rsidRPr="00115DC6" w:rsidRDefault="00115DC6" w:rsidP="001D2896">
      <w:pPr>
        <w:numPr>
          <w:ilvl w:val="0"/>
          <w:numId w:val="8"/>
        </w:numPr>
        <w:rPr>
          <w:rFonts w:ascii="Arial" w:hAnsi="Arial" w:cs="Arial"/>
          <w:b/>
          <w:sz w:val="22"/>
          <w:szCs w:val="22"/>
          <w:lang w:eastAsia="en-GB"/>
        </w:rPr>
      </w:pPr>
      <w:r w:rsidRPr="00115DC6">
        <w:rPr>
          <w:rFonts w:ascii="Arial" w:hAnsi="Arial" w:cs="Arial"/>
          <w:sz w:val="22"/>
          <w:szCs w:val="22"/>
          <w:lang w:eastAsia="en-GB"/>
        </w:rPr>
        <w:t>Forge or attempt to forge email messages, for example, spoofing.</w:t>
      </w:r>
    </w:p>
    <w:p w14:paraId="0D856E8C" w14:textId="77777777" w:rsidR="00115DC6" w:rsidRPr="00115DC6" w:rsidRDefault="00115DC6" w:rsidP="00115DC6">
      <w:pPr>
        <w:spacing w:after="120"/>
        <w:ind w:left="964"/>
        <w:rPr>
          <w:rFonts w:ascii="Arial" w:hAnsi="Arial" w:cs="Arial"/>
          <w:b/>
          <w:sz w:val="22"/>
          <w:szCs w:val="22"/>
          <w:lang w:eastAsia="en-GB"/>
        </w:rPr>
      </w:pPr>
    </w:p>
    <w:p w14:paraId="2AACEBB0" w14:textId="3ABBB452" w:rsidR="00115DC6" w:rsidRPr="00BD231D" w:rsidRDefault="00115DC6" w:rsidP="001D2896">
      <w:pPr>
        <w:pStyle w:val="ListParagraph"/>
        <w:numPr>
          <w:ilvl w:val="1"/>
          <w:numId w:val="30"/>
        </w:numPr>
        <w:spacing w:before="240" w:after="240"/>
        <w:rPr>
          <w:rFonts w:ascii="Arial" w:hAnsi="Arial" w:cs="Arial"/>
          <w:b/>
          <w:bCs/>
          <w:sz w:val="22"/>
          <w:szCs w:val="22"/>
        </w:rPr>
      </w:pPr>
      <w:bookmarkStart w:id="42" w:name="_Toc522284905"/>
      <w:r w:rsidRPr="00115DC6">
        <w:rPr>
          <w:rFonts w:ascii="Arial" w:hAnsi="Arial" w:cs="Arial"/>
          <w:b/>
          <w:bCs/>
          <w:sz w:val="22"/>
          <w:szCs w:val="22"/>
        </w:rPr>
        <w:t>Reporting Incidents</w:t>
      </w:r>
      <w:bookmarkEnd w:id="42"/>
    </w:p>
    <w:p w14:paraId="46DA8DB0"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Users must report serious incidents of unacceptable use, for example, obscene or racially offensive emails to their line manager or, where this is not possible, to the Deputy SIRO directly.  If in doubt, contact the IG Lead for advice.</w:t>
      </w:r>
    </w:p>
    <w:p w14:paraId="497A6F1B"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All staff are responsible for reporting information incidents and near misses, including breaches of this and any other policy. They should be reported in line with the Incident Reporting Policy.</w:t>
      </w:r>
    </w:p>
    <w:p w14:paraId="7905344C"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 xml:space="preserve">Significant Cyber-Security or Data Protection breaches must also be reported to the national bodies via the DSP Toolkit within 72 hours. </w:t>
      </w:r>
      <w:hyperlink r:id="rId14" w:history="1">
        <w:r w:rsidRPr="00115DC6">
          <w:rPr>
            <w:rFonts w:ascii="Arial" w:hAnsi="Arial" w:cs="Arial"/>
            <w:color w:val="0000FF"/>
            <w:sz w:val="22"/>
            <w:szCs w:val="22"/>
            <w:u w:val="single"/>
            <w:lang w:eastAsia="en-GB"/>
          </w:rPr>
          <w:t>www.dsptoolkit.nhs.uk</w:t>
        </w:r>
      </w:hyperlink>
      <w:r w:rsidRPr="00115DC6">
        <w:rPr>
          <w:rFonts w:ascii="Arial" w:hAnsi="Arial" w:cs="Arial"/>
          <w:sz w:val="22"/>
          <w:szCs w:val="22"/>
          <w:lang w:eastAsia="en-GB"/>
        </w:rPr>
        <w:t xml:space="preserve"> Please contact the IG Lead in such circumstances. </w:t>
      </w:r>
    </w:p>
    <w:p w14:paraId="57B4517A"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Any instances of suspected fraud should be referred to the Local Counter Fraud Specialist</w:t>
      </w:r>
    </w:p>
    <w:p w14:paraId="3BA6978D" w14:textId="77777777" w:rsidR="00115DC6" w:rsidRPr="00115DC6" w:rsidRDefault="00115DC6" w:rsidP="00115DC6">
      <w:pPr>
        <w:ind w:left="720"/>
        <w:rPr>
          <w:rFonts w:ascii="Arial" w:hAnsi="Arial" w:cs="Arial"/>
          <w:sz w:val="22"/>
          <w:szCs w:val="22"/>
          <w:lang w:eastAsia="en-GB"/>
        </w:rPr>
      </w:pPr>
    </w:p>
    <w:p w14:paraId="7EB18CD1" w14:textId="518BDC6A" w:rsidR="00115DC6" w:rsidRPr="00BD231D" w:rsidRDefault="00115DC6" w:rsidP="001D2896">
      <w:pPr>
        <w:pStyle w:val="ListParagraph"/>
        <w:numPr>
          <w:ilvl w:val="1"/>
          <w:numId w:val="30"/>
        </w:numPr>
        <w:spacing w:before="240" w:after="240"/>
        <w:rPr>
          <w:rFonts w:ascii="Arial" w:hAnsi="Arial" w:cs="Arial"/>
          <w:b/>
          <w:bCs/>
          <w:sz w:val="22"/>
          <w:szCs w:val="22"/>
        </w:rPr>
      </w:pPr>
      <w:bookmarkStart w:id="43" w:name="_Toc522284906"/>
      <w:r w:rsidRPr="00115DC6">
        <w:rPr>
          <w:rFonts w:ascii="Arial" w:hAnsi="Arial" w:cs="Arial"/>
          <w:b/>
          <w:bCs/>
          <w:sz w:val="22"/>
          <w:szCs w:val="22"/>
        </w:rPr>
        <w:t>Spam and Phishing Emails</w:t>
      </w:r>
      <w:bookmarkEnd w:id="43"/>
      <w:r w:rsidRPr="00115DC6">
        <w:rPr>
          <w:rFonts w:ascii="Arial" w:hAnsi="Arial" w:cs="Arial"/>
          <w:b/>
          <w:bCs/>
          <w:sz w:val="22"/>
          <w:szCs w:val="22"/>
        </w:rPr>
        <w:t>, messages and calls</w:t>
      </w:r>
    </w:p>
    <w:p w14:paraId="7C74261C"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 xml:space="preserve">Staff must be aware of and avoid opening unwanted unsolicited emails and messages known as Spam. </w:t>
      </w:r>
    </w:p>
    <w:p w14:paraId="0EE6F30A"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Some unsolicited messages contain malicious web links which are intended to compromise network security and / or steal confidential information by masquerading as legitimate communications. These are known as Phishing.</w:t>
      </w:r>
    </w:p>
    <w:p w14:paraId="4D068BA4"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Where such emails have be opened inadvertently staff MUST NOT click on any links within the emails.</w:t>
      </w:r>
    </w:p>
    <w:p w14:paraId="0F27F796"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 xml:space="preserve">Such emails can be forwarded </w:t>
      </w:r>
      <w:r w:rsidRPr="00115DC6">
        <w:rPr>
          <w:rFonts w:ascii="Arial" w:hAnsi="Arial" w:cs="Arial"/>
          <w:b/>
          <w:sz w:val="22"/>
          <w:szCs w:val="22"/>
          <w:u w:val="single"/>
          <w:lang w:eastAsia="en-GB"/>
        </w:rPr>
        <w:t>as an attachment only</w:t>
      </w:r>
      <w:r w:rsidRPr="00115DC6">
        <w:rPr>
          <w:rFonts w:ascii="Arial" w:hAnsi="Arial" w:cs="Arial"/>
          <w:sz w:val="22"/>
          <w:szCs w:val="22"/>
          <w:lang w:eastAsia="en-GB"/>
        </w:rPr>
        <w:t xml:space="preserve"> to </w:t>
      </w:r>
      <w:hyperlink r:id="rId15" w:history="1">
        <w:r w:rsidRPr="00115DC6">
          <w:rPr>
            <w:rFonts w:ascii="Arial" w:hAnsi="Arial" w:cs="Arial"/>
            <w:color w:val="0000FF"/>
            <w:sz w:val="22"/>
            <w:szCs w:val="22"/>
            <w:u w:val="single"/>
            <w:lang w:eastAsia="en-GB"/>
          </w:rPr>
          <w:t>spamreports@nhs.net</w:t>
        </w:r>
      </w:hyperlink>
      <w:r w:rsidRPr="00115DC6">
        <w:rPr>
          <w:rFonts w:ascii="Arial" w:hAnsi="Arial" w:cs="Arial"/>
          <w:sz w:val="22"/>
          <w:szCs w:val="22"/>
          <w:lang w:eastAsia="en-GB"/>
        </w:rPr>
        <w:t xml:space="preserve">. </w:t>
      </w:r>
    </w:p>
    <w:p w14:paraId="0B51E347"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Where a link in has been clicked in a suspected phishing or spam email, the IT Service Desk must be informed immediately.</w:t>
      </w:r>
    </w:p>
    <w:p w14:paraId="5F88CD98" w14:textId="77777777" w:rsidR="00115DC6" w:rsidRPr="00115DC6" w:rsidRDefault="00115DC6" w:rsidP="001D2896">
      <w:pPr>
        <w:numPr>
          <w:ilvl w:val="0"/>
          <w:numId w:val="18"/>
        </w:numPr>
        <w:rPr>
          <w:rFonts w:ascii="Arial" w:hAnsi="Arial" w:cs="Arial"/>
          <w:sz w:val="22"/>
          <w:szCs w:val="22"/>
          <w:lang w:eastAsia="en-GB"/>
        </w:rPr>
      </w:pPr>
      <w:r w:rsidRPr="00115DC6">
        <w:rPr>
          <w:rFonts w:ascii="Arial" w:hAnsi="Arial" w:cs="Arial"/>
          <w:sz w:val="22"/>
          <w:szCs w:val="22"/>
          <w:lang w:eastAsia="en-GB"/>
        </w:rPr>
        <w:t xml:space="preserve">The </w:t>
      </w:r>
      <w:r w:rsidRPr="00115DC6">
        <w:rPr>
          <w:rFonts w:ascii="Arial" w:hAnsi="Arial" w:cs="Arial"/>
          <w:i/>
          <w:sz w:val="22"/>
          <w:szCs w:val="22"/>
          <w:lang w:eastAsia="en-GB"/>
        </w:rPr>
        <w:t>Cyber Security Guide</w:t>
      </w:r>
      <w:r w:rsidRPr="00115DC6">
        <w:rPr>
          <w:rFonts w:ascii="Arial" w:hAnsi="Arial" w:cs="Arial"/>
          <w:sz w:val="22"/>
          <w:szCs w:val="22"/>
          <w:lang w:eastAsia="en-GB"/>
        </w:rPr>
        <w:t xml:space="preserve"> available on the NHSMail website  </w:t>
      </w:r>
      <w:hyperlink r:id="rId16" w:history="1">
        <w:r w:rsidRPr="00115DC6">
          <w:rPr>
            <w:rFonts w:ascii="Arial" w:hAnsi="Arial" w:cs="Arial"/>
            <w:color w:val="0000FF"/>
            <w:sz w:val="22"/>
            <w:szCs w:val="22"/>
            <w:u w:val="single"/>
            <w:lang w:eastAsia="en-GB"/>
          </w:rPr>
          <w:t>https://portal.nhs.net/Help/policyandguidance</w:t>
        </w:r>
      </w:hyperlink>
      <w:r w:rsidRPr="00115DC6">
        <w:rPr>
          <w:rFonts w:ascii="Arial" w:hAnsi="Arial" w:cs="Arial"/>
          <w:sz w:val="22"/>
          <w:szCs w:val="22"/>
          <w:lang w:eastAsia="en-GB"/>
        </w:rPr>
        <w:t xml:space="preserve"> contains further advice and guidance on dealing with threats via email.</w:t>
      </w:r>
    </w:p>
    <w:p w14:paraId="1E441FE8" w14:textId="77777777" w:rsidR="00115DC6" w:rsidRPr="00115DC6" w:rsidRDefault="00115DC6" w:rsidP="00115DC6">
      <w:pPr>
        <w:spacing w:after="120"/>
        <w:ind w:left="567"/>
        <w:outlineLvl w:val="0"/>
        <w:rPr>
          <w:rFonts w:ascii="Arial" w:hAnsi="Arial" w:cs="Arial"/>
          <w:sz w:val="22"/>
          <w:szCs w:val="22"/>
          <w:lang w:eastAsia="en-GB"/>
        </w:rPr>
      </w:pPr>
    </w:p>
    <w:p w14:paraId="362F5920" w14:textId="08CFA63A" w:rsidR="00115DC6" w:rsidRPr="00BD231D" w:rsidRDefault="00115DC6" w:rsidP="001D2896">
      <w:pPr>
        <w:pStyle w:val="ListParagraph"/>
        <w:numPr>
          <w:ilvl w:val="1"/>
          <w:numId w:val="30"/>
        </w:numPr>
        <w:spacing w:before="240" w:after="240"/>
        <w:rPr>
          <w:rFonts w:ascii="Arial" w:hAnsi="Arial" w:cs="Arial"/>
          <w:b/>
          <w:bCs/>
          <w:sz w:val="22"/>
          <w:szCs w:val="22"/>
        </w:rPr>
      </w:pPr>
      <w:r w:rsidRPr="00115DC6">
        <w:rPr>
          <w:rFonts w:ascii="Arial" w:hAnsi="Arial" w:cs="Arial"/>
          <w:b/>
          <w:bCs/>
          <w:sz w:val="22"/>
          <w:szCs w:val="22"/>
        </w:rPr>
        <w:t xml:space="preserve">Retention and Destruction </w:t>
      </w:r>
    </w:p>
    <w:p w14:paraId="517AE5B5" w14:textId="77777777" w:rsidR="00115DC6" w:rsidRPr="00115DC6" w:rsidRDefault="00115DC6" w:rsidP="00115DC6">
      <w:pPr>
        <w:rPr>
          <w:rFonts w:ascii="Arial" w:hAnsi="Arial" w:cs="Arial"/>
          <w:sz w:val="22"/>
          <w:szCs w:val="22"/>
          <w:lang w:eastAsia="en-GB"/>
        </w:rPr>
      </w:pPr>
      <w:r w:rsidRPr="00115DC6">
        <w:rPr>
          <w:rFonts w:ascii="Arial" w:hAnsi="Arial" w:cs="Arial"/>
          <w:sz w:val="22"/>
          <w:szCs w:val="22"/>
          <w:lang w:eastAsia="en-GB"/>
        </w:rPr>
        <w:t>The CCG reserves the right to retain email as required to meet its legal obligations.</w:t>
      </w:r>
    </w:p>
    <w:p w14:paraId="72CB3CB9" w14:textId="77777777" w:rsidR="00115DC6" w:rsidRPr="00115DC6" w:rsidRDefault="00115DC6" w:rsidP="00115DC6">
      <w:pPr>
        <w:ind w:left="873"/>
        <w:rPr>
          <w:rFonts w:ascii="Arial" w:hAnsi="Arial" w:cs="Arial"/>
          <w:sz w:val="22"/>
          <w:szCs w:val="22"/>
          <w:lang w:eastAsia="en-GB"/>
        </w:rPr>
      </w:pPr>
    </w:p>
    <w:p w14:paraId="79E57B97"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For NHSMail – staff data is stored for as long as the account is active. An account will remain active if it has been logged into, had a password change, or sent an email within the last 365 days. Shared mailbox data is stored until deleted, then retention policies maintain data for 180 days. </w:t>
      </w:r>
    </w:p>
    <w:p w14:paraId="73C34FC1" w14:textId="77777777" w:rsidR="00115DC6" w:rsidRPr="00115DC6" w:rsidRDefault="00115DC6" w:rsidP="00115DC6">
      <w:pPr>
        <w:rPr>
          <w:rFonts w:ascii="Arial" w:hAnsi="Arial"/>
          <w:sz w:val="22"/>
          <w:szCs w:val="22"/>
          <w:lang w:eastAsia="en-GB"/>
        </w:rPr>
      </w:pPr>
    </w:p>
    <w:p w14:paraId="26D7A1B7"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For Office365 applications such as Teams, SharePoint, etc, data is stored until either the data is specifically deleted or the sites containing the data is deleted. Retention periods maintain deleted data for 180 days (since last edited). </w:t>
      </w:r>
    </w:p>
    <w:p w14:paraId="3963B409" w14:textId="77777777" w:rsidR="00115DC6" w:rsidRPr="00115DC6" w:rsidRDefault="00115DC6" w:rsidP="00115DC6">
      <w:pPr>
        <w:rPr>
          <w:rFonts w:ascii="Arial" w:hAnsi="Arial"/>
          <w:sz w:val="22"/>
          <w:szCs w:val="22"/>
          <w:lang w:eastAsia="en-GB"/>
        </w:rPr>
      </w:pPr>
    </w:p>
    <w:p w14:paraId="40FE8CD8" w14:textId="77777777" w:rsidR="00115DC6" w:rsidRPr="00115DC6" w:rsidRDefault="00115DC6" w:rsidP="00115DC6">
      <w:pPr>
        <w:rPr>
          <w:rFonts w:ascii="Arial" w:hAnsi="Arial"/>
          <w:sz w:val="22"/>
          <w:szCs w:val="22"/>
          <w:lang w:eastAsia="en-GB"/>
        </w:rPr>
      </w:pPr>
      <w:r w:rsidRPr="00115DC6">
        <w:rPr>
          <w:rFonts w:ascii="Arial" w:hAnsi="Arial"/>
          <w:sz w:val="22"/>
          <w:szCs w:val="22"/>
          <w:lang w:eastAsia="en-GB"/>
        </w:rPr>
        <w:t>As part of an official investigation, data within the retention period of 180 days (since last edited) can be accessed for the following Office 365 applications (when enabled):    </w:t>
      </w:r>
    </w:p>
    <w:p w14:paraId="006E1091" w14:textId="77777777" w:rsidR="00115DC6" w:rsidRPr="00115DC6" w:rsidRDefault="00115DC6" w:rsidP="001D2896">
      <w:pPr>
        <w:numPr>
          <w:ilvl w:val="0"/>
          <w:numId w:val="28"/>
        </w:numPr>
        <w:rPr>
          <w:rFonts w:ascii="Arial" w:eastAsia="Calibri" w:hAnsi="Arial" w:cs="Arial"/>
          <w:sz w:val="22"/>
          <w:szCs w:val="22"/>
        </w:rPr>
      </w:pPr>
      <w:r w:rsidRPr="00115DC6">
        <w:rPr>
          <w:rFonts w:ascii="Arial" w:eastAsia="Calibri" w:hAnsi="Arial" w:cs="Arial"/>
          <w:sz w:val="22"/>
          <w:szCs w:val="22"/>
        </w:rPr>
        <w:t>OneDrive  </w:t>
      </w:r>
    </w:p>
    <w:p w14:paraId="197E32D7" w14:textId="77777777" w:rsidR="00115DC6" w:rsidRPr="00115DC6" w:rsidRDefault="00115DC6" w:rsidP="001D2896">
      <w:pPr>
        <w:numPr>
          <w:ilvl w:val="0"/>
          <w:numId w:val="28"/>
        </w:numPr>
        <w:rPr>
          <w:rFonts w:ascii="Arial" w:eastAsia="Calibri" w:hAnsi="Arial" w:cs="Arial"/>
          <w:sz w:val="22"/>
          <w:szCs w:val="22"/>
        </w:rPr>
      </w:pPr>
      <w:r w:rsidRPr="00115DC6">
        <w:rPr>
          <w:rFonts w:ascii="Arial" w:eastAsia="Calibri" w:hAnsi="Arial" w:cs="Arial"/>
          <w:sz w:val="22"/>
          <w:szCs w:val="22"/>
        </w:rPr>
        <w:t>SharePoint site collections  </w:t>
      </w:r>
    </w:p>
    <w:p w14:paraId="1971235F" w14:textId="77777777" w:rsidR="00115DC6" w:rsidRPr="00115DC6" w:rsidRDefault="00115DC6" w:rsidP="001D2896">
      <w:pPr>
        <w:numPr>
          <w:ilvl w:val="0"/>
          <w:numId w:val="28"/>
        </w:numPr>
        <w:rPr>
          <w:rFonts w:ascii="Arial" w:eastAsia="Calibri" w:hAnsi="Arial" w:cs="Arial"/>
          <w:sz w:val="22"/>
          <w:szCs w:val="22"/>
        </w:rPr>
      </w:pPr>
      <w:r w:rsidRPr="00115DC6">
        <w:rPr>
          <w:rFonts w:ascii="Arial" w:eastAsia="Calibri" w:hAnsi="Arial" w:cs="Arial"/>
          <w:sz w:val="22"/>
          <w:szCs w:val="22"/>
        </w:rPr>
        <w:t>Office 365 groups (including emails to groups, conversation and files transferred in Teams channels conversation and file transfer)  </w:t>
      </w:r>
    </w:p>
    <w:p w14:paraId="2466BA82" w14:textId="77777777" w:rsidR="00115DC6" w:rsidRPr="00115DC6" w:rsidRDefault="00115DC6" w:rsidP="001D2896">
      <w:pPr>
        <w:numPr>
          <w:ilvl w:val="0"/>
          <w:numId w:val="28"/>
        </w:numPr>
        <w:rPr>
          <w:rFonts w:ascii="Arial" w:eastAsia="Calibri" w:hAnsi="Arial" w:cs="Arial"/>
          <w:sz w:val="22"/>
          <w:szCs w:val="22"/>
        </w:rPr>
      </w:pPr>
      <w:r w:rsidRPr="00115DC6">
        <w:rPr>
          <w:rFonts w:ascii="Arial" w:eastAsia="Calibri" w:hAnsi="Arial" w:cs="Arial"/>
          <w:sz w:val="22"/>
          <w:szCs w:val="22"/>
        </w:rPr>
        <w:t>Teams private (one-to-one) conversation (IM only)   </w:t>
      </w:r>
    </w:p>
    <w:p w14:paraId="140DD7E5" w14:textId="77777777" w:rsidR="00115DC6" w:rsidRPr="00115DC6" w:rsidRDefault="00115DC6" w:rsidP="001D2896">
      <w:pPr>
        <w:numPr>
          <w:ilvl w:val="0"/>
          <w:numId w:val="28"/>
        </w:numPr>
        <w:rPr>
          <w:rFonts w:ascii="Arial" w:eastAsia="Calibri" w:hAnsi="Arial" w:cs="Arial"/>
          <w:sz w:val="22"/>
          <w:szCs w:val="22"/>
        </w:rPr>
      </w:pPr>
      <w:r w:rsidRPr="00115DC6">
        <w:rPr>
          <w:rFonts w:ascii="Arial" w:eastAsia="Calibri" w:hAnsi="Arial" w:cs="Arial"/>
          <w:sz w:val="22"/>
          <w:szCs w:val="22"/>
        </w:rPr>
        <w:t>Recorded Teams conversations available via the application Stream </w:t>
      </w:r>
    </w:p>
    <w:p w14:paraId="72203309" w14:textId="77777777" w:rsidR="00115DC6" w:rsidRPr="00115DC6" w:rsidRDefault="00115DC6" w:rsidP="00115DC6">
      <w:pPr>
        <w:tabs>
          <w:tab w:val="left" w:pos="284"/>
        </w:tabs>
        <w:rPr>
          <w:rFonts w:ascii="Arial" w:hAnsi="Arial" w:cs="Arial"/>
          <w:b/>
          <w:bCs/>
          <w:sz w:val="22"/>
          <w:szCs w:val="22"/>
          <w:lang w:eastAsia="en-GB"/>
        </w:rPr>
      </w:pPr>
    </w:p>
    <w:p w14:paraId="7A1D95FB" w14:textId="27EF4981" w:rsidR="00115DC6" w:rsidRPr="00BD231D" w:rsidRDefault="00115DC6" w:rsidP="001D2896">
      <w:pPr>
        <w:pStyle w:val="ListParagraph"/>
        <w:numPr>
          <w:ilvl w:val="1"/>
          <w:numId w:val="30"/>
        </w:numPr>
        <w:spacing w:before="240" w:after="240"/>
        <w:rPr>
          <w:rFonts w:ascii="Arial" w:hAnsi="Arial" w:cs="Arial"/>
          <w:b/>
          <w:bCs/>
          <w:sz w:val="22"/>
          <w:szCs w:val="22"/>
        </w:rPr>
      </w:pPr>
      <w:r w:rsidRPr="00115DC6">
        <w:rPr>
          <w:rFonts w:ascii="Arial" w:hAnsi="Arial" w:cs="Arial"/>
          <w:b/>
          <w:bCs/>
          <w:sz w:val="22"/>
          <w:szCs w:val="22"/>
        </w:rPr>
        <w:t>Further Information</w:t>
      </w:r>
    </w:p>
    <w:p w14:paraId="5C0FBE29" w14:textId="77777777" w:rsidR="00115DC6" w:rsidRPr="00115DC6" w:rsidRDefault="00115DC6" w:rsidP="001D2896">
      <w:pPr>
        <w:numPr>
          <w:ilvl w:val="0"/>
          <w:numId w:val="19"/>
        </w:numPr>
        <w:rPr>
          <w:rFonts w:ascii="Arial" w:hAnsi="Arial" w:cs="Arial"/>
          <w:sz w:val="22"/>
          <w:szCs w:val="22"/>
          <w:lang w:eastAsia="en-GB"/>
        </w:rPr>
      </w:pPr>
      <w:r w:rsidRPr="00115DC6">
        <w:rPr>
          <w:rFonts w:ascii="Arial" w:hAnsi="Arial" w:cs="Arial"/>
          <w:sz w:val="22"/>
          <w:szCs w:val="22"/>
          <w:lang w:eastAsia="en-GB"/>
        </w:rPr>
        <w:t xml:space="preserve">Further information about the policy can be obtained from the CCG’s Information Governance Lead.   </w:t>
      </w:r>
    </w:p>
    <w:p w14:paraId="62FF0E06" w14:textId="77777777" w:rsidR="00115DC6" w:rsidRPr="00115DC6" w:rsidRDefault="00115DC6" w:rsidP="001D2896">
      <w:pPr>
        <w:numPr>
          <w:ilvl w:val="0"/>
          <w:numId w:val="19"/>
        </w:numPr>
        <w:rPr>
          <w:rFonts w:ascii="Arial" w:hAnsi="Arial" w:cs="Arial"/>
          <w:sz w:val="22"/>
          <w:szCs w:val="22"/>
          <w:lang w:eastAsia="en-GB"/>
        </w:rPr>
      </w:pPr>
      <w:r w:rsidRPr="00115DC6">
        <w:rPr>
          <w:rFonts w:ascii="Arial" w:hAnsi="Arial" w:cs="Arial"/>
          <w:sz w:val="22"/>
          <w:szCs w:val="22"/>
          <w:lang w:eastAsia="en-GB"/>
        </w:rPr>
        <w:t>Questions or problems regarding the use of email, MS Teams or the wider Office 365 system should be directed to the IT Service Desk during opening hours.  There is no out of hours or home support.</w:t>
      </w:r>
    </w:p>
    <w:p w14:paraId="6DC9E1EE" w14:textId="77777777" w:rsidR="00115DC6" w:rsidRPr="00115DC6" w:rsidRDefault="00115DC6" w:rsidP="00115DC6">
      <w:pPr>
        <w:tabs>
          <w:tab w:val="left" w:pos="284"/>
        </w:tabs>
        <w:rPr>
          <w:rFonts w:ascii="Arial" w:hAnsi="Arial" w:cs="Arial"/>
          <w:b/>
          <w:bCs/>
          <w:sz w:val="22"/>
          <w:szCs w:val="22"/>
          <w:lang w:eastAsia="en-GB"/>
        </w:rPr>
      </w:pPr>
    </w:p>
    <w:p w14:paraId="50C60C7D" w14:textId="2CE4E736" w:rsidR="00115DC6" w:rsidRPr="001D2896" w:rsidRDefault="00115DC6" w:rsidP="00DC01CA">
      <w:pPr>
        <w:pStyle w:val="ListParagraph"/>
        <w:numPr>
          <w:ilvl w:val="0"/>
          <w:numId w:val="30"/>
        </w:numPr>
        <w:spacing w:before="240" w:after="240"/>
        <w:outlineLvl w:val="0"/>
        <w:rPr>
          <w:rFonts w:ascii="Arial" w:hAnsi="Arial" w:cs="Arial"/>
          <w:b/>
          <w:bCs/>
          <w:sz w:val="22"/>
          <w:szCs w:val="22"/>
        </w:rPr>
      </w:pPr>
      <w:bookmarkStart w:id="44" w:name="_Toc74066612"/>
      <w:r w:rsidRPr="00115DC6">
        <w:rPr>
          <w:rFonts w:ascii="Arial" w:hAnsi="Arial" w:cs="Arial"/>
          <w:b/>
          <w:bCs/>
          <w:sz w:val="22"/>
          <w:szCs w:val="22"/>
        </w:rPr>
        <w:t>Monitoring effectiveness of the policy/procedural document</w:t>
      </w:r>
      <w:bookmarkEnd w:id="44"/>
    </w:p>
    <w:p w14:paraId="58DA01E2"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All NHS email is monitored for viruses, malware and spam.</w:t>
      </w:r>
    </w:p>
    <w:p w14:paraId="3E871936"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All email (incoming and outgoing) on NHS systems is logged automatically.</w:t>
      </w:r>
    </w:p>
    <w:p w14:paraId="5FDF0BD9"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Monitoring logs are audited periodically.</w:t>
      </w:r>
    </w:p>
    <w:p w14:paraId="0AD67EDE"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Activity Monitoring and Data Loss prevention tools are available to the CCG and will be used to ensure the CCGs compliance with legislation and other obligations</w:t>
      </w:r>
    </w:p>
    <w:p w14:paraId="61CDC7DD"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The use of email is not private.  The content of email is not routinely monitored but the CCG reserves the right to access, read, print or delete emails at any time.</w:t>
      </w:r>
    </w:p>
    <w:p w14:paraId="2E79527C" w14:textId="77777777" w:rsidR="00115DC6" w:rsidRPr="00115DC6" w:rsidRDefault="00115DC6" w:rsidP="00115DC6">
      <w:pPr>
        <w:numPr>
          <w:ilvl w:val="0"/>
          <w:numId w:val="2"/>
        </w:numPr>
        <w:rPr>
          <w:rFonts w:ascii="Arial" w:hAnsi="Arial" w:cs="Arial"/>
          <w:sz w:val="22"/>
          <w:szCs w:val="22"/>
          <w:lang w:eastAsia="en-GB"/>
        </w:rPr>
      </w:pPr>
      <w:r w:rsidRPr="00115DC6">
        <w:rPr>
          <w:rFonts w:ascii="Arial" w:hAnsi="Arial" w:cs="Arial"/>
          <w:sz w:val="22"/>
          <w:szCs w:val="22"/>
          <w:lang w:eastAsia="en-GB"/>
        </w:rPr>
        <w:t>Any monitoring or interception of communications will be carried out in accordance with legislation such as the Regulation of Investigatory Powers Act 2000, the Telecommunications (Lawful Business Practice Practice) (Interception of Communications) Regulations 2000, the Data Protection Act 2018, the UK General Data Protection Regulation, the Human Rights Act 1998 and specific procedures around monitoring and privacy.</w:t>
      </w:r>
    </w:p>
    <w:p w14:paraId="7F5E39C8" w14:textId="77777777" w:rsidR="00115DC6" w:rsidRPr="00115DC6" w:rsidRDefault="00115DC6" w:rsidP="00115DC6">
      <w:pPr>
        <w:ind w:left="964"/>
        <w:rPr>
          <w:rFonts w:ascii="Arial" w:hAnsi="Arial" w:cs="Arial"/>
          <w:sz w:val="22"/>
          <w:szCs w:val="22"/>
          <w:lang w:eastAsia="en-GB"/>
        </w:rPr>
      </w:pPr>
    </w:p>
    <w:p w14:paraId="7278C4F0" w14:textId="6DF7C459" w:rsidR="00115DC6" w:rsidRDefault="00115DC6" w:rsidP="00DC01CA">
      <w:pPr>
        <w:pStyle w:val="ListParagraph"/>
        <w:numPr>
          <w:ilvl w:val="0"/>
          <w:numId w:val="30"/>
        </w:numPr>
        <w:spacing w:before="240" w:after="240"/>
        <w:outlineLvl w:val="0"/>
        <w:rPr>
          <w:rFonts w:ascii="Arial" w:hAnsi="Arial" w:cs="Arial"/>
          <w:b/>
          <w:bCs/>
          <w:sz w:val="22"/>
          <w:szCs w:val="22"/>
        </w:rPr>
      </w:pPr>
      <w:bookmarkStart w:id="45" w:name="_Toc74066613"/>
      <w:r w:rsidRPr="00115DC6">
        <w:rPr>
          <w:rFonts w:ascii="Arial" w:hAnsi="Arial" w:cs="Arial"/>
          <w:b/>
          <w:bCs/>
          <w:sz w:val="22"/>
          <w:szCs w:val="22"/>
        </w:rPr>
        <w:t>Review</w:t>
      </w:r>
      <w:bookmarkEnd w:id="45"/>
    </w:p>
    <w:p w14:paraId="55346B5D" w14:textId="6D910776" w:rsidR="001D2896" w:rsidRDefault="001D2896" w:rsidP="001D2896">
      <w:pPr>
        <w:pStyle w:val="ListParagraph"/>
        <w:spacing w:before="240" w:after="240"/>
        <w:ind w:left="360"/>
        <w:rPr>
          <w:rFonts w:ascii="Arial" w:hAnsi="Arial" w:cs="Arial"/>
          <w:b/>
          <w:bCs/>
          <w:sz w:val="22"/>
          <w:szCs w:val="22"/>
        </w:rPr>
      </w:pPr>
    </w:p>
    <w:p w14:paraId="6FD83A5E" w14:textId="77777777" w:rsidR="001D2896" w:rsidRPr="001D2896" w:rsidRDefault="001D2896" w:rsidP="001D2896">
      <w:pPr>
        <w:pStyle w:val="ListParagraph"/>
        <w:spacing w:before="240" w:after="240"/>
        <w:ind w:left="360"/>
        <w:rPr>
          <w:rFonts w:ascii="Arial" w:hAnsi="Arial" w:cs="Arial"/>
          <w:b/>
          <w:bCs/>
          <w:sz w:val="22"/>
          <w:szCs w:val="22"/>
        </w:rPr>
      </w:pPr>
    </w:p>
    <w:p w14:paraId="071B0163" w14:textId="6EF2A6D9" w:rsidR="00115DC6" w:rsidRPr="001D2896" w:rsidRDefault="00115DC6" w:rsidP="001D2896">
      <w:pPr>
        <w:pStyle w:val="ListParagraph"/>
        <w:numPr>
          <w:ilvl w:val="1"/>
          <w:numId w:val="30"/>
        </w:numPr>
        <w:spacing w:before="240" w:after="240"/>
        <w:rPr>
          <w:rFonts w:ascii="Arial" w:hAnsi="Arial" w:cs="Arial"/>
          <w:b/>
          <w:bCs/>
          <w:sz w:val="22"/>
          <w:szCs w:val="22"/>
        </w:rPr>
      </w:pPr>
      <w:bookmarkStart w:id="46" w:name="_Toc522284892"/>
      <w:r w:rsidRPr="00115DC6">
        <w:rPr>
          <w:rFonts w:ascii="Arial" w:hAnsi="Arial" w:cs="Arial"/>
          <w:b/>
          <w:bCs/>
          <w:sz w:val="22"/>
          <w:szCs w:val="22"/>
        </w:rPr>
        <w:t>Investigating breaches of this policy</w:t>
      </w:r>
      <w:bookmarkEnd w:id="46"/>
    </w:p>
    <w:p w14:paraId="3210D62F" w14:textId="77777777" w:rsidR="00115DC6" w:rsidRPr="00115DC6" w:rsidRDefault="00115DC6" w:rsidP="00115DC6">
      <w:pPr>
        <w:ind w:left="705" w:firstLine="153"/>
        <w:rPr>
          <w:rFonts w:ascii="Arial" w:hAnsi="Arial" w:cs="Arial"/>
          <w:b/>
          <w:bCs/>
          <w:sz w:val="22"/>
          <w:szCs w:val="22"/>
          <w:lang w:eastAsia="en-GB"/>
        </w:rPr>
      </w:pPr>
      <w:r w:rsidRPr="00115DC6">
        <w:rPr>
          <w:rFonts w:ascii="Arial" w:hAnsi="Arial" w:cs="Arial"/>
          <w:b/>
          <w:bCs/>
          <w:sz w:val="22"/>
          <w:szCs w:val="22"/>
          <w:lang w:eastAsia="en-GB"/>
        </w:rPr>
        <w:t>The CCG will:</w:t>
      </w:r>
    </w:p>
    <w:p w14:paraId="4AF58AC9"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t>Investigate breaches of this policy, actual or suspected, in accordance with CCG procedures.</w:t>
      </w:r>
    </w:p>
    <w:p w14:paraId="48DA2653"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t>Where appropriate, invoke the CCG’s disciplinary procedure for breaches of this and the Fraud Bribery and Corruption Policy.</w:t>
      </w:r>
    </w:p>
    <w:p w14:paraId="73FD07CE"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lastRenderedPageBreak/>
        <w:t>Where appropriate, make a complaint to an individual’s employing organisation and co-operate fully into any investigation of that complaint where breaches of this policy are committed by users who are not employees of the CCG (such as staff on secondment to the CCG, Honorary Contract holders and users given access to systems by agreement between the CCG and the user’s employing organisation).</w:t>
      </w:r>
    </w:p>
    <w:p w14:paraId="4D2158E1" w14:textId="77777777" w:rsidR="00115DC6" w:rsidRPr="00115DC6" w:rsidRDefault="00115DC6" w:rsidP="00115DC6">
      <w:pPr>
        <w:numPr>
          <w:ilvl w:val="0"/>
          <w:numId w:val="1"/>
        </w:numPr>
        <w:rPr>
          <w:rFonts w:ascii="Arial" w:hAnsi="Arial" w:cs="Arial"/>
          <w:sz w:val="22"/>
          <w:szCs w:val="22"/>
          <w:lang w:eastAsia="en-GB"/>
        </w:rPr>
      </w:pPr>
      <w:r w:rsidRPr="00115DC6">
        <w:rPr>
          <w:rFonts w:ascii="Arial" w:hAnsi="Arial" w:cs="Arial"/>
          <w:sz w:val="22"/>
          <w:szCs w:val="22"/>
          <w:lang w:eastAsia="en-GB"/>
        </w:rPr>
        <w:t>Where appropriate take legal action (that is, criminal or civil proceedings) in respect of this policy.</w:t>
      </w:r>
    </w:p>
    <w:p w14:paraId="135B9113" w14:textId="6FDC32AD" w:rsidR="00115DC6" w:rsidRPr="00115DC6" w:rsidRDefault="00115DC6" w:rsidP="00115DC6">
      <w:pPr>
        <w:ind w:left="964"/>
        <w:rPr>
          <w:rFonts w:ascii="Arial" w:hAnsi="Arial" w:cs="Arial"/>
          <w:sz w:val="22"/>
          <w:szCs w:val="22"/>
          <w:lang w:eastAsia="en-GB"/>
        </w:rPr>
      </w:pPr>
    </w:p>
    <w:p w14:paraId="3A333325" w14:textId="5AE07458" w:rsidR="00115DC6" w:rsidRPr="001D2896" w:rsidRDefault="00115DC6" w:rsidP="001D2896">
      <w:pPr>
        <w:pStyle w:val="ListParagraph"/>
        <w:numPr>
          <w:ilvl w:val="1"/>
          <w:numId w:val="30"/>
        </w:numPr>
        <w:spacing w:before="240" w:after="240"/>
        <w:rPr>
          <w:rFonts w:ascii="Arial" w:hAnsi="Arial" w:cs="Arial"/>
          <w:b/>
          <w:bCs/>
          <w:sz w:val="22"/>
          <w:szCs w:val="22"/>
        </w:rPr>
      </w:pPr>
      <w:bookmarkStart w:id="47" w:name="_Toc522284893"/>
      <w:r w:rsidRPr="00115DC6">
        <w:rPr>
          <w:rFonts w:ascii="Arial" w:hAnsi="Arial" w:cs="Arial"/>
          <w:b/>
          <w:bCs/>
          <w:sz w:val="22"/>
          <w:szCs w:val="22"/>
        </w:rPr>
        <w:t>Liability</w:t>
      </w:r>
      <w:bookmarkEnd w:id="47"/>
    </w:p>
    <w:p w14:paraId="593DDFC4" w14:textId="77777777" w:rsidR="00115DC6" w:rsidRPr="00115DC6" w:rsidRDefault="00115DC6" w:rsidP="001D2896">
      <w:pPr>
        <w:numPr>
          <w:ilvl w:val="0"/>
          <w:numId w:val="6"/>
        </w:numPr>
        <w:rPr>
          <w:rFonts w:ascii="Arial" w:hAnsi="Arial" w:cs="Arial"/>
          <w:sz w:val="22"/>
          <w:szCs w:val="22"/>
          <w:lang w:eastAsia="en-GB"/>
        </w:rPr>
      </w:pPr>
      <w:r w:rsidRPr="00115DC6">
        <w:rPr>
          <w:rFonts w:ascii="Arial" w:hAnsi="Arial" w:cs="Arial"/>
          <w:sz w:val="22"/>
          <w:szCs w:val="22"/>
          <w:lang w:eastAsia="en-GB"/>
        </w:rPr>
        <w:t>The CCG will not be liable for any financial or material loss to an individual when using email or Office365 for personal use or when using personal equipment to access work email.</w:t>
      </w:r>
    </w:p>
    <w:p w14:paraId="35BE4D6D" w14:textId="77777777" w:rsidR="00115DC6" w:rsidRPr="00115DC6" w:rsidRDefault="00115DC6" w:rsidP="00115DC6">
      <w:pPr>
        <w:ind w:left="284"/>
        <w:rPr>
          <w:rFonts w:ascii="Arial" w:hAnsi="Arial" w:cs="Arial"/>
          <w:bCs/>
          <w:color w:val="808080"/>
          <w:sz w:val="22"/>
          <w:szCs w:val="22"/>
          <w:lang w:eastAsia="en-GB"/>
        </w:rPr>
      </w:pPr>
    </w:p>
    <w:p w14:paraId="60AD25AA" w14:textId="28F85332" w:rsidR="00115DC6" w:rsidRPr="00115DC6" w:rsidRDefault="00115DC6" w:rsidP="00115DC6">
      <w:pPr>
        <w:ind w:left="567"/>
        <w:rPr>
          <w:rFonts w:ascii="Arial" w:hAnsi="Arial" w:cs="Arial"/>
          <w:bCs/>
          <w:sz w:val="22"/>
          <w:szCs w:val="22"/>
          <w:lang w:eastAsia="en-GB"/>
        </w:rPr>
      </w:pPr>
      <w:r w:rsidRPr="00115DC6">
        <w:rPr>
          <w:rFonts w:ascii="Arial" w:hAnsi="Arial" w:cs="Arial"/>
          <w:bCs/>
          <w:sz w:val="22"/>
          <w:szCs w:val="22"/>
          <w:lang w:eastAsia="en-GB"/>
        </w:rPr>
        <w:t xml:space="preserve">This document may be reviewed at any time at the request of either staff side or </w:t>
      </w:r>
      <w:r w:rsidR="001D2896" w:rsidRPr="00115DC6">
        <w:rPr>
          <w:rFonts w:ascii="Arial" w:hAnsi="Arial" w:cs="Arial"/>
          <w:bCs/>
          <w:sz w:val="22"/>
          <w:szCs w:val="22"/>
          <w:lang w:eastAsia="en-GB"/>
        </w:rPr>
        <w:t>management but</w:t>
      </w:r>
      <w:r w:rsidRPr="00115DC6">
        <w:rPr>
          <w:rFonts w:ascii="Arial" w:hAnsi="Arial" w:cs="Arial"/>
          <w:bCs/>
          <w:sz w:val="22"/>
          <w:szCs w:val="22"/>
          <w:lang w:eastAsia="en-GB"/>
        </w:rPr>
        <w:t xml:space="preserve"> will automatically be reviewed after 12 months and thereafter on a bi-annual basis or when a change in legislation dictates.</w:t>
      </w:r>
    </w:p>
    <w:p w14:paraId="6D8AC724" w14:textId="77777777" w:rsidR="00115DC6" w:rsidRPr="00115DC6" w:rsidRDefault="00115DC6" w:rsidP="00115DC6">
      <w:pPr>
        <w:ind w:left="284"/>
        <w:rPr>
          <w:rFonts w:ascii="Arial" w:hAnsi="Arial" w:cs="Arial"/>
          <w:bCs/>
          <w:i/>
          <w:color w:val="808080"/>
          <w:sz w:val="22"/>
          <w:szCs w:val="22"/>
          <w:lang w:eastAsia="en-GB"/>
        </w:rPr>
      </w:pPr>
    </w:p>
    <w:p w14:paraId="0006AEDC" w14:textId="5DB7FCC9" w:rsidR="00115DC6" w:rsidRPr="00115DC6" w:rsidRDefault="00115DC6" w:rsidP="00DC01CA">
      <w:pPr>
        <w:pStyle w:val="ListParagraph"/>
        <w:numPr>
          <w:ilvl w:val="0"/>
          <w:numId w:val="30"/>
        </w:numPr>
        <w:spacing w:before="240" w:after="240"/>
        <w:outlineLvl w:val="0"/>
        <w:rPr>
          <w:rFonts w:ascii="Arial" w:hAnsi="Arial" w:cs="Arial"/>
          <w:b/>
          <w:bCs/>
          <w:sz w:val="22"/>
          <w:szCs w:val="22"/>
        </w:rPr>
      </w:pPr>
      <w:bookmarkStart w:id="48" w:name="_Toc74066614"/>
      <w:r w:rsidRPr="00115DC6">
        <w:rPr>
          <w:rFonts w:ascii="Arial" w:hAnsi="Arial" w:cs="Arial"/>
          <w:b/>
          <w:bCs/>
          <w:sz w:val="22"/>
          <w:szCs w:val="22"/>
        </w:rPr>
        <w:t>References and links to other documents</w:t>
      </w:r>
      <w:bookmarkEnd w:id="48"/>
    </w:p>
    <w:p w14:paraId="1B6EEE4A"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sz w:val="22"/>
          <w:szCs w:val="22"/>
          <w:lang w:eastAsia="en-GB"/>
        </w:rPr>
        <w:t xml:space="preserve">All staff are expected to comply with this policy as well as the NHS Mail policies and guidance published on the NHS Mail portal, </w:t>
      </w:r>
      <w:hyperlink r:id="rId17" w:history="1">
        <w:r w:rsidRPr="00115DC6">
          <w:rPr>
            <w:rFonts w:ascii="Arial" w:hAnsi="Arial" w:cs="Arial"/>
            <w:color w:val="0000FF"/>
            <w:sz w:val="22"/>
            <w:szCs w:val="22"/>
            <w:u w:val="single"/>
            <w:lang w:eastAsia="en-GB"/>
          </w:rPr>
          <w:t>https://portal.nhs.net/Help/policyandguidance</w:t>
        </w:r>
      </w:hyperlink>
      <w:r w:rsidRPr="00115DC6">
        <w:rPr>
          <w:rFonts w:ascii="Arial" w:hAnsi="Arial" w:cs="Arial"/>
          <w:sz w:val="22"/>
          <w:szCs w:val="22"/>
          <w:lang w:eastAsia="en-GB"/>
        </w:rPr>
        <w:t xml:space="preserve"> </w:t>
      </w:r>
      <w:r w:rsidRPr="00115DC6" w:rsidDel="00AB0E9A">
        <w:rPr>
          <w:rFonts w:ascii="Arial" w:hAnsi="Arial" w:cs="Arial"/>
          <w:sz w:val="22"/>
          <w:szCs w:val="22"/>
          <w:lang w:eastAsia="en-GB"/>
        </w:rPr>
        <w:t xml:space="preserve"> </w:t>
      </w:r>
    </w:p>
    <w:p w14:paraId="09B8417D"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b/>
          <w:sz w:val="22"/>
          <w:szCs w:val="22"/>
          <w:lang w:eastAsia="en-GB"/>
        </w:rPr>
        <w:t>In particular the NHSMail Acceptable Use Policies (AUP) which cover the use of NHSMail MS Teams and Office 365 must be adhered to</w:t>
      </w:r>
      <w:r w:rsidRPr="00115DC6">
        <w:rPr>
          <w:rFonts w:ascii="Arial" w:hAnsi="Arial" w:cs="Arial"/>
          <w:sz w:val="22"/>
          <w:szCs w:val="22"/>
          <w:lang w:eastAsia="en-GB"/>
        </w:rPr>
        <w:t>.</w:t>
      </w:r>
    </w:p>
    <w:p w14:paraId="7CB506CA"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sz w:val="22"/>
          <w:szCs w:val="22"/>
          <w:lang w:eastAsia="en-GB"/>
        </w:rPr>
        <w:t>This policy is based on current law, NHS Information Governance standards and accepted standards of good practice; your duty to handle CCG corporate and person confidential information appropriately arises out of common law, legal obligations, staff employment contracts and professional obligations.</w:t>
      </w:r>
      <w:r w:rsidRPr="00115DC6">
        <w:rPr>
          <w:rFonts w:ascii="Arial" w:hAnsi="Arial" w:cs="Arial"/>
          <w:sz w:val="22"/>
          <w:szCs w:val="22"/>
          <w:vertAlign w:val="superscript"/>
          <w:lang w:eastAsia="en-GB"/>
        </w:rPr>
        <w:footnoteReference w:id="3"/>
      </w:r>
    </w:p>
    <w:p w14:paraId="47D25DEE"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sz w:val="22"/>
          <w:szCs w:val="22"/>
          <w:lang w:eastAsia="en-GB"/>
        </w:rPr>
        <w:t>Any breaches of this policy will be fully investigated in accordance with CCG processes which may result in disciplinary action, referral to the Local Counter Fraud Specialist for further investigation and, if appropriate, your employment or association with the CCG being terminated.  It may also bring into question your professional registration and may result in disciplinary, civil or criminal proceedings.</w:t>
      </w:r>
    </w:p>
    <w:p w14:paraId="6C6A58B0"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sz w:val="22"/>
          <w:szCs w:val="22"/>
          <w:lang w:eastAsia="en-GB"/>
        </w:rPr>
        <w:t>If there is anything that isn’t clear or which you do not understand in this policy you must contact your line manager, in the first instance, or the Information Governance Lead for further information.</w:t>
      </w:r>
    </w:p>
    <w:p w14:paraId="46D940FD" w14:textId="77777777" w:rsidR="00115DC6" w:rsidRPr="00115DC6" w:rsidRDefault="00115DC6" w:rsidP="001D2896">
      <w:pPr>
        <w:numPr>
          <w:ilvl w:val="0"/>
          <w:numId w:val="3"/>
        </w:numPr>
        <w:rPr>
          <w:rFonts w:ascii="Arial" w:hAnsi="Arial" w:cs="Arial"/>
          <w:b/>
          <w:sz w:val="22"/>
          <w:szCs w:val="22"/>
          <w:lang w:eastAsia="en-GB"/>
        </w:rPr>
      </w:pPr>
      <w:r w:rsidRPr="00115DC6">
        <w:rPr>
          <w:rFonts w:ascii="Arial" w:hAnsi="Arial" w:cs="Arial"/>
          <w:sz w:val="22"/>
          <w:szCs w:val="22"/>
          <w:lang w:eastAsia="en-GB"/>
        </w:rPr>
        <w:t xml:space="preserve">Please note that the procedures and policies outlined in this policy and any related policy may be changed at any time.  You will be alerted to this via established CCG communication routes.  </w:t>
      </w:r>
    </w:p>
    <w:p w14:paraId="103A8206" w14:textId="77777777" w:rsidR="00115DC6" w:rsidRDefault="00115DC6" w:rsidP="001D2896">
      <w:pPr>
        <w:pStyle w:val="Subtitle"/>
        <w:spacing w:after="0"/>
        <w:jc w:val="both"/>
        <w:outlineLvl w:val="0"/>
        <w:rPr>
          <w:rFonts w:cs="Arial"/>
          <w:sz w:val="24"/>
          <w:szCs w:val="24"/>
        </w:rPr>
      </w:pPr>
    </w:p>
    <w:p w14:paraId="419E17BF" w14:textId="77777777" w:rsidR="001D5FD7" w:rsidRDefault="001D5FD7" w:rsidP="00D064E3">
      <w:pPr>
        <w:spacing w:line="360" w:lineRule="auto"/>
        <w:ind w:left="720"/>
        <w:rPr>
          <w:rFonts w:ascii="Arial" w:hAnsi="Arial"/>
          <w:sz w:val="24"/>
        </w:rPr>
      </w:pPr>
    </w:p>
    <w:p w14:paraId="6901E096" w14:textId="77777777" w:rsidR="001D5FD7" w:rsidRDefault="001D5FD7" w:rsidP="00D064E3">
      <w:pPr>
        <w:spacing w:line="360" w:lineRule="auto"/>
        <w:rPr>
          <w:rFonts w:ascii="Arial" w:hAnsi="Arial"/>
          <w:sz w:val="24"/>
        </w:rPr>
      </w:pPr>
    </w:p>
    <w:p w14:paraId="0811D168" w14:textId="77777777" w:rsidR="001D5FD7" w:rsidRDefault="001D5FD7" w:rsidP="00E72780">
      <w:pPr>
        <w:spacing w:line="360" w:lineRule="auto"/>
        <w:rPr>
          <w:rFonts w:ascii="Arial" w:hAnsi="Arial"/>
          <w:sz w:val="24"/>
        </w:rPr>
      </w:pPr>
    </w:p>
    <w:p w14:paraId="2E9B4060" w14:textId="77777777" w:rsidR="001D5FD7" w:rsidRDefault="001D5FD7" w:rsidP="007B0C63">
      <w:pPr>
        <w:spacing w:line="360" w:lineRule="auto"/>
        <w:ind w:left="720"/>
        <w:rPr>
          <w:rFonts w:ascii="Arial" w:hAnsi="Arial"/>
          <w:sz w:val="24"/>
        </w:rPr>
      </w:pPr>
    </w:p>
    <w:p w14:paraId="15016231" w14:textId="77777777" w:rsidR="001D5FD7" w:rsidRDefault="001D5FD7" w:rsidP="007B0C63">
      <w:pPr>
        <w:spacing w:line="360" w:lineRule="auto"/>
        <w:ind w:left="720"/>
        <w:rPr>
          <w:rFonts w:ascii="Arial" w:hAnsi="Arial"/>
          <w:sz w:val="24"/>
        </w:rPr>
      </w:pPr>
    </w:p>
    <w:p w14:paraId="7120B7EE" w14:textId="77777777" w:rsidR="001D5FD7" w:rsidRDefault="001D5FD7" w:rsidP="007B0C63">
      <w:pPr>
        <w:spacing w:line="360" w:lineRule="auto"/>
        <w:ind w:left="720"/>
        <w:rPr>
          <w:rFonts w:ascii="Arial" w:hAnsi="Arial"/>
          <w:sz w:val="24"/>
        </w:rPr>
      </w:pPr>
    </w:p>
    <w:p w14:paraId="37F1BB79" w14:textId="77777777" w:rsidR="001D5FD7" w:rsidRDefault="001D5FD7" w:rsidP="001D2896">
      <w:pPr>
        <w:rPr>
          <w:rFonts w:ascii="Arial" w:hAnsi="Arial"/>
          <w:b/>
          <w:sz w:val="32"/>
          <w:szCs w:val="32"/>
        </w:rPr>
        <w:sectPr w:rsidR="001D5FD7" w:rsidSect="00B71877">
          <w:footerReference w:type="even" r:id="rId18"/>
          <w:footerReference w:type="default" r:id="rId19"/>
          <w:footerReference w:type="first" r:id="rId20"/>
          <w:pgSz w:w="11907" w:h="16840" w:code="9"/>
          <w:pgMar w:top="1134" w:right="1701" w:bottom="1134" w:left="1701" w:header="680" w:footer="680" w:gutter="0"/>
          <w:cols w:space="720"/>
          <w:titlePg/>
        </w:sectPr>
      </w:pPr>
    </w:p>
    <w:p w14:paraId="4FB1D059" w14:textId="77777777" w:rsidR="00765516" w:rsidRDefault="00765516" w:rsidP="005B790F">
      <w:pPr>
        <w:jc w:val="right"/>
        <w:rPr>
          <w:rFonts w:ascii="Arial" w:hAnsi="Arial"/>
          <w:b/>
          <w:sz w:val="40"/>
          <w:szCs w:val="32"/>
        </w:rPr>
      </w:pPr>
      <w:r>
        <w:rPr>
          <w:noProof/>
          <w:lang w:eastAsia="en-GB"/>
        </w:rPr>
        <w:lastRenderedPageBreak/>
        <w:drawing>
          <wp:anchor distT="0" distB="0" distL="114300" distR="114300" simplePos="0" relativeHeight="251674624" behindDoc="1" locked="0" layoutInCell="1" allowOverlap="1" wp14:anchorId="3DF7237A" wp14:editId="4D18E718">
            <wp:simplePos x="0" y="0"/>
            <wp:positionH relativeFrom="column">
              <wp:posOffset>6604635</wp:posOffset>
            </wp:positionH>
            <wp:positionV relativeFrom="paragraph">
              <wp:posOffset>-310515</wp:posOffset>
            </wp:positionV>
            <wp:extent cx="2647950" cy="1181100"/>
            <wp:effectExtent l="0" t="0" r="0" b="0"/>
            <wp:wrapNone/>
            <wp:docPr id="6" name="Picture 6"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logo 20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2B36E" w14:textId="77777777" w:rsidR="00765516" w:rsidRDefault="00765516" w:rsidP="005B790F">
      <w:pPr>
        <w:jc w:val="center"/>
        <w:rPr>
          <w:rFonts w:ascii="Arial" w:hAnsi="Arial"/>
          <w:b/>
          <w:sz w:val="40"/>
          <w:szCs w:val="32"/>
        </w:rPr>
      </w:pPr>
    </w:p>
    <w:p w14:paraId="5DFA7FA4" w14:textId="77777777" w:rsidR="00765516" w:rsidRDefault="00765516" w:rsidP="00DF7EC7">
      <w:pPr>
        <w:pStyle w:val="Heading2"/>
        <w:rPr>
          <w:b w:val="0"/>
          <w:szCs w:val="32"/>
        </w:rPr>
      </w:pPr>
      <w:bookmarkStart w:id="49" w:name="_Toc74066615"/>
      <w:r>
        <w:rPr>
          <w:b w:val="0"/>
          <w:szCs w:val="32"/>
        </w:rPr>
        <w:t>Equality Impact Assessment</w:t>
      </w:r>
      <w:bookmarkEnd w:id="49"/>
    </w:p>
    <w:p w14:paraId="6DFF9A01" w14:textId="77777777" w:rsidR="00765516" w:rsidRPr="00DB42A3" w:rsidRDefault="00765516" w:rsidP="005B79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765516" w:rsidRPr="00DB42A3" w14:paraId="575D7F63" w14:textId="77777777" w:rsidTr="00765516">
        <w:trPr>
          <w:trHeight w:val="622"/>
        </w:trPr>
        <w:tc>
          <w:tcPr>
            <w:tcW w:w="4488" w:type="dxa"/>
            <w:vAlign w:val="center"/>
          </w:tcPr>
          <w:p w14:paraId="01C419FE" w14:textId="77777777" w:rsidR="00765516" w:rsidRPr="00850D65" w:rsidRDefault="00765516" w:rsidP="005B790F">
            <w:pPr>
              <w:rPr>
                <w:rFonts w:ascii="Arial" w:hAnsi="Arial" w:cs="Arial"/>
                <w:b/>
                <w:bCs/>
                <w:sz w:val="24"/>
                <w:szCs w:val="24"/>
              </w:rPr>
            </w:pPr>
            <w:r w:rsidRPr="00850D65">
              <w:rPr>
                <w:rFonts w:ascii="Arial" w:hAnsi="Arial" w:cs="Arial"/>
                <w:b/>
                <w:bCs/>
                <w:sz w:val="24"/>
                <w:szCs w:val="24"/>
              </w:rPr>
              <w:t>Title of policy or service:</w:t>
            </w:r>
          </w:p>
        </w:tc>
        <w:tc>
          <w:tcPr>
            <w:tcW w:w="9570" w:type="dxa"/>
            <w:gridSpan w:val="2"/>
            <w:vAlign w:val="center"/>
          </w:tcPr>
          <w:p w14:paraId="5B25E20A" w14:textId="77777777" w:rsidR="00765516" w:rsidRPr="00850D65" w:rsidRDefault="00765516" w:rsidP="00765516">
            <w:pPr>
              <w:rPr>
                <w:rFonts w:ascii="Arial" w:hAnsi="Arial" w:cs="Arial"/>
                <w:sz w:val="24"/>
                <w:szCs w:val="24"/>
              </w:rPr>
            </w:pPr>
            <w:r>
              <w:rPr>
                <w:rFonts w:ascii="Arial" w:hAnsi="Arial" w:cs="Arial"/>
                <w:sz w:val="24"/>
                <w:szCs w:val="24"/>
              </w:rPr>
              <w:t>Email Policy</w:t>
            </w:r>
          </w:p>
        </w:tc>
      </w:tr>
      <w:tr w:rsidR="00765516" w:rsidRPr="00DB42A3" w14:paraId="231F358E" w14:textId="77777777" w:rsidTr="00765516">
        <w:trPr>
          <w:trHeight w:val="703"/>
        </w:trPr>
        <w:tc>
          <w:tcPr>
            <w:tcW w:w="4488" w:type="dxa"/>
            <w:vAlign w:val="center"/>
          </w:tcPr>
          <w:p w14:paraId="38ECDD12" w14:textId="77777777" w:rsidR="00765516" w:rsidRPr="00850D65" w:rsidRDefault="00765516" w:rsidP="005B790F">
            <w:pPr>
              <w:rPr>
                <w:rFonts w:ascii="Arial" w:hAnsi="Arial" w:cs="Arial"/>
                <w:b/>
                <w:bCs/>
                <w:sz w:val="24"/>
                <w:szCs w:val="24"/>
              </w:rPr>
            </w:pPr>
            <w:r w:rsidRPr="00850D65">
              <w:rPr>
                <w:rFonts w:ascii="Arial" w:hAnsi="Arial" w:cs="Arial"/>
                <w:b/>
                <w:bCs/>
                <w:sz w:val="24"/>
                <w:szCs w:val="24"/>
              </w:rPr>
              <w:t xml:space="preserve">Name and role of officer/s completing </w:t>
            </w:r>
          </w:p>
          <w:p w14:paraId="71E9C8CA" w14:textId="77777777" w:rsidR="00765516" w:rsidRPr="00850D65" w:rsidRDefault="00765516" w:rsidP="005B790F">
            <w:pPr>
              <w:rPr>
                <w:rFonts w:ascii="Arial" w:hAnsi="Arial" w:cs="Arial"/>
                <w:b/>
                <w:bCs/>
                <w:sz w:val="24"/>
                <w:szCs w:val="24"/>
              </w:rPr>
            </w:pPr>
            <w:r w:rsidRPr="00850D65">
              <w:rPr>
                <w:rFonts w:ascii="Arial" w:hAnsi="Arial" w:cs="Arial"/>
                <w:b/>
                <w:bCs/>
                <w:sz w:val="24"/>
                <w:szCs w:val="24"/>
              </w:rPr>
              <w:t>the assessment:</w:t>
            </w:r>
          </w:p>
        </w:tc>
        <w:tc>
          <w:tcPr>
            <w:tcW w:w="9570" w:type="dxa"/>
            <w:gridSpan w:val="2"/>
            <w:vAlign w:val="center"/>
          </w:tcPr>
          <w:p w14:paraId="30C8D1A3" w14:textId="77777777" w:rsidR="00765516" w:rsidRPr="00850D65" w:rsidRDefault="00765516" w:rsidP="00765516">
            <w:pPr>
              <w:rPr>
                <w:rFonts w:ascii="Arial" w:hAnsi="Arial" w:cs="Arial"/>
                <w:sz w:val="24"/>
                <w:szCs w:val="24"/>
              </w:rPr>
            </w:pPr>
            <w:r>
              <w:rPr>
                <w:rFonts w:ascii="Arial" w:hAnsi="Arial" w:cs="Arial"/>
                <w:sz w:val="24"/>
                <w:szCs w:val="24"/>
              </w:rPr>
              <w:t>Gershon Nubour</w:t>
            </w:r>
          </w:p>
        </w:tc>
      </w:tr>
      <w:tr w:rsidR="00765516" w:rsidRPr="00DB42A3" w14:paraId="37F47401" w14:textId="77777777" w:rsidTr="005B790F">
        <w:trPr>
          <w:trHeight w:val="503"/>
        </w:trPr>
        <w:tc>
          <w:tcPr>
            <w:tcW w:w="4488" w:type="dxa"/>
            <w:vAlign w:val="center"/>
          </w:tcPr>
          <w:p w14:paraId="7F564C2B" w14:textId="77777777" w:rsidR="00765516" w:rsidRPr="00850D65" w:rsidRDefault="00765516" w:rsidP="00DF7EC7">
            <w:pPr>
              <w:rPr>
                <w:rFonts w:ascii="Arial" w:hAnsi="Arial" w:cs="Arial"/>
                <w:b/>
                <w:bCs/>
                <w:sz w:val="24"/>
                <w:szCs w:val="24"/>
              </w:rPr>
            </w:pPr>
            <w:r w:rsidRPr="00850D65">
              <w:rPr>
                <w:rFonts w:ascii="Arial" w:hAnsi="Arial" w:cs="Arial"/>
                <w:b/>
                <w:bCs/>
                <w:sz w:val="24"/>
                <w:szCs w:val="24"/>
              </w:rPr>
              <w:t>Date of assessment:</w:t>
            </w:r>
          </w:p>
        </w:tc>
        <w:tc>
          <w:tcPr>
            <w:tcW w:w="9570" w:type="dxa"/>
            <w:gridSpan w:val="2"/>
          </w:tcPr>
          <w:p w14:paraId="2CB507AE" w14:textId="7B3AD599" w:rsidR="00765516" w:rsidRPr="00850D65" w:rsidRDefault="001D2896" w:rsidP="00DF7EC7">
            <w:pPr>
              <w:rPr>
                <w:rFonts w:ascii="Arial" w:hAnsi="Arial" w:cs="Arial"/>
                <w:sz w:val="24"/>
                <w:szCs w:val="24"/>
              </w:rPr>
            </w:pPr>
            <w:r>
              <w:rPr>
                <w:rFonts w:ascii="Arial" w:hAnsi="Arial" w:cs="Arial"/>
                <w:sz w:val="24"/>
                <w:szCs w:val="24"/>
              </w:rPr>
              <w:t>07</w:t>
            </w:r>
            <w:r w:rsidR="00765516">
              <w:rPr>
                <w:rFonts w:ascii="Arial" w:hAnsi="Arial" w:cs="Arial"/>
                <w:sz w:val="24"/>
                <w:szCs w:val="24"/>
              </w:rPr>
              <w:t xml:space="preserve"> J</w:t>
            </w:r>
            <w:r>
              <w:rPr>
                <w:rFonts w:ascii="Arial" w:hAnsi="Arial" w:cs="Arial"/>
                <w:sz w:val="24"/>
                <w:szCs w:val="24"/>
              </w:rPr>
              <w:t>une</w:t>
            </w:r>
            <w:r w:rsidR="00765516">
              <w:rPr>
                <w:rFonts w:ascii="Arial" w:hAnsi="Arial" w:cs="Arial"/>
                <w:sz w:val="24"/>
                <w:szCs w:val="24"/>
              </w:rPr>
              <w:t xml:space="preserve"> 20</w:t>
            </w:r>
            <w:r>
              <w:rPr>
                <w:rFonts w:ascii="Arial" w:hAnsi="Arial" w:cs="Arial"/>
                <w:sz w:val="24"/>
                <w:szCs w:val="24"/>
              </w:rPr>
              <w:t>21</w:t>
            </w:r>
          </w:p>
        </w:tc>
      </w:tr>
      <w:tr w:rsidR="00765516" w:rsidRPr="00DA1ECA" w14:paraId="056A1E64" w14:textId="77777777" w:rsidTr="005B790F">
        <w:trPr>
          <w:trHeight w:val="519"/>
        </w:trPr>
        <w:tc>
          <w:tcPr>
            <w:tcW w:w="4488" w:type="dxa"/>
            <w:vAlign w:val="center"/>
          </w:tcPr>
          <w:p w14:paraId="38132361" w14:textId="77777777" w:rsidR="00765516" w:rsidRPr="00850D65" w:rsidRDefault="00765516" w:rsidP="00DF7EC7">
            <w:pPr>
              <w:rPr>
                <w:rFonts w:ascii="Arial" w:hAnsi="Arial" w:cs="Arial"/>
                <w:b/>
                <w:bCs/>
                <w:sz w:val="24"/>
                <w:szCs w:val="24"/>
              </w:rPr>
            </w:pPr>
            <w:r w:rsidRPr="00850D65">
              <w:rPr>
                <w:rFonts w:ascii="Arial" w:hAnsi="Arial" w:cs="Arial"/>
                <w:b/>
                <w:bCs/>
                <w:sz w:val="24"/>
                <w:szCs w:val="24"/>
              </w:rPr>
              <w:t xml:space="preserve">Type of EIA completed: </w:t>
            </w:r>
            <w:r w:rsidRPr="00850D65">
              <w:rPr>
                <w:rFonts w:ascii="Arial" w:hAnsi="Arial" w:cs="Arial"/>
                <w:sz w:val="24"/>
                <w:szCs w:val="24"/>
              </w:rPr>
              <w:t xml:space="preserve"> </w:t>
            </w:r>
            <w:r w:rsidRPr="00850D65">
              <w:rPr>
                <w:rFonts w:ascii="Arial" w:hAnsi="Arial" w:cs="Arial"/>
                <w:b/>
                <w:sz w:val="24"/>
                <w:szCs w:val="24"/>
              </w:rPr>
              <w:t xml:space="preserve">     </w:t>
            </w:r>
          </w:p>
        </w:tc>
        <w:tc>
          <w:tcPr>
            <w:tcW w:w="6127" w:type="dxa"/>
          </w:tcPr>
          <w:p w14:paraId="514111FC" w14:textId="77777777" w:rsidR="00765516" w:rsidRPr="00850D65" w:rsidRDefault="00765516" w:rsidP="00DF7EC7">
            <w:pPr>
              <w:rPr>
                <w:rFonts w:ascii="Arial" w:hAnsi="Arial" w:cs="Arial"/>
                <w:sz w:val="24"/>
                <w:szCs w:val="24"/>
              </w:rPr>
            </w:pPr>
            <w:r w:rsidRPr="00850D65">
              <w:rPr>
                <w:rFonts w:ascii="Arial" w:hAnsi="Arial" w:cs="Arial"/>
                <w:b/>
                <w:sz w:val="24"/>
                <w:szCs w:val="24"/>
              </w:rPr>
              <w:t xml:space="preserve">Initial EIA ‘Screening’ </w:t>
            </w:r>
            <w:r w:rsidRPr="00850D65">
              <w:rPr>
                <w:rFonts w:ascii="Arial" w:hAnsi="Arial" w:cs="Arial"/>
                <w:b/>
                <w:i/>
                <w:sz w:val="24"/>
                <w:szCs w:val="24"/>
              </w:rPr>
              <w:t xml:space="preserve"> </w:t>
            </w:r>
            <w:sdt>
              <w:sdtPr>
                <w:rPr>
                  <w:rFonts w:ascii="Arial" w:hAnsi="Arial" w:cs="Arial"/>
                  <w:sz w:val="24"/>
                  <w:szCs w:val="24"/>
                </w:rPr>
                <w:id w:val="-452866031"/>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sz w:val="24"/>
                    <w:szCs w:val="24"/>
                  </w:rPr>
                  <w:t>☒</w:t>
                </w:r>
              </w:sdtContent>
            </w:sdt>
            <w:r w:rsidRPr="00850D65">
              <w:rPr>
                <w:rFonts w:ascii="Arial" w:hAnsi="Arial" w:cs="Arial"/>
                <w:b/>
                <w:sz w:val="24"/>
                <w:szCs w:val="24"/>
              </w:rPr>
              <w:t xml:space="preserve">   </w:t>
            </w:r>
            <w:r w:rsidRPr="00850D65">
              <w:rPr>
                <w:rFonts w:ascii="Arial" w:hAnsi="Arial" w:cs="Arial"/>
                <w:b/>
                <w:i/>
                <w:sz w:val="24"/>
                <w:szCs w:val="24"/>
              </w:rPr>
              <w:t xml:space="preserve">or </w:t>
            </w:r>
            <w:r w:rsidRPr="00850D65">
              <w:rPr>
                <w:rFonts w:ascii="Arial" w:hAnsi="Arial" w:cs="Arial"/>
                <w:b/>
                <w:sz w:val="24"/>
                <w:szCs w:val="24"/>
              </w:rPr>
              <w:t xml:space="preserve">  ‘Full’ EIA process  </w:t>
            </w:r>
            <w:sdt>
              <w:sdtPr>
                <w:rPr>
                  <w:rFonts w:ascii="Arial" w:hAnsi="Arial" w:cs="Arial"/>
                  <w:sz w:val="24"/>
                  <w:szCs w:val="24"/>
                </w:rPr>
                <w:id w:val="15141834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4"/>
                    <w:szCs w:val="24"/>
                  </w:rPr>
                  <w:t>☐</w:t>
                </w:r>
              </w:sdtContent>
            </w:sdt>
            <w:r w:rsidRPr="00850D65">
              <w:rPr>
                <w:rFonts w:ascii="Arial" w:hAnsi="Arial" w:cs="Arial"/>
                <w:sz w:val="24"/>
                <w:szCs w:val="24"/>
              </w:rPr>
              <w:t xml:space="preserve">           </w:t>
            </w:r>
          </w:p>
        </w:tc>
        <w:tc>
          <w:tcPr>
            <w:tcW w:w="3443" w:type="dxa"/>
          </w:tcPr>
          <w:p w14:paraId="485BD0E8" w14:textId="77777777" w:rsidR="00765516" w:rsidRPr="00850D65" w:rsidRDefault="00765516" w:rsidP="00DF7EC7">
            <w:pPr>
              <w:rPr>
                <w:rFonts w:ascii="Arial" w:hAnsi="Arial" w:cs="Arial"/>
                <w:sz w:val="24"/>
                <w:szCs w:val="24"/>
              </w:rPr>
            </w:pPr>
            <w:r w:rsidRPr="00850D65">
              <w:rPr>
                <w:rFonts w:ascii="Arial" w:hAnsi="Arial" w:cs="Arial"/>
                <w:i/>
                <w:sz w:val="24"/>
                <w:szCs w:val="24"/>
              </w:rPr>
              <w:t>(select one option )</w:t>
            </w:r>
          </w:p>
        </w:tc>
      </w:tr>
    </w:tbl>
    <w:p w14:paraId="531C8817" w14:textId="77777777" w:rsidR="00765516" w:rsidRPr="00DB42A3" w:rsidRDefault="00765516" w:rsidP="005B790F">
      <w:pPr>
        <w:rPr>
          <w:rFonts w:ascii="Arial" w:hAnsi="Arial"/>
        </w:rPr>
      </w:pPr>
    </w:p>
    <w:p w14:paraId="089DC92E" w14:textId="77777777" w:rsidR="00765516" w:rsidRPr="00DB42A3" w:rsidRDefault="00765516" w:rsidP="005B790F">
      <w:pPr>
        <w:rPr>
          <w:rFonts w:ascii="Arial" w:hAnsi="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765516" w:rsidRPr="00DB42A3" w14:paraId="1001C385" w14:textId="77777777" w:rsidTr="005B790F">
        <w:trPr>
          <w:trHeight w:val="313"/>
        </w:trPr>
        <w:tc>
          <w:tcPr>
            <w:tcW w:w="14058" w:type="dxa"/>
            <w:gridSpan w:val="2"/>
            <w:shd w:val="clear" w:color="auto" w:fill="E0E0E0"/>
          </w:tcPr>
          <w:p w14:paraId="283B8FA0" w14:textId="77777777" w:rsidR="00765516" w:rsidRPr="00DB42A3" w:rsidRDefault="00765516" w:rsidP="005B790F">
            <w:pPr>
              <w:rPr>
                <w:rFonts w:ascii="Arial" w:hAnsi="Arial"/>
                <w:b/>
                <w:sz w:val="28"/>
                <w:szCs w:val="28"/>
              </w:rPr>
            </w:pPr>
            <w:r w:rsidRPr="00DB42A3">
              <w:rPr>
                <w:rFonts w:ascii="Arial" w:hAnsi="Arial"/>
                <w:b/>
                <w:sz w:val="28"/>
                <w:szCs w:val="28"/>
              </w:rPr>
              <w:t>1. Outline</w:t>
            </w:r>
          </w:p>
        </w:tc>
      </w:tr>
      <w:tr w:rsidR="00765516" w:rsidRPr="00DB42A3" w14:paraId="3A4E6C61" w14:textId="77777777" w:rsidTr="005B790F">
        <w:trPr>
          <w:trHeight w:val="800"/>
        </w:trPr>
        <w:tc>
          <w:tcPr>
            <w:tcW w:w="4039" w:type="dxa"/>
          </w:tcPr>
          <w:p w14:paraId="2EB6895A" w14:textId="77777777" w:rsidR="00765516" w:rsidRPr="00850D65" w:rsidRDefault="00765516" w:rsidP="005B790F">
            <w:pPr>
              <w:tabs>
                <w:tab w:val="left" w:pos="4500"/>
              </w:tabs>
              <w:rPr>
                <w:rFonts w:ascii="Arial" w:hAnsi="Arial"/>
                <w:b/>
                <w:sz w:val="24"/>
                <w:szCs w:val="24"/>
              </w:rPr>
            </w:pPr>
            <w:r w:rsidRPr="00850D65">
              <w:rPr>
                <w:rFonts w:ascii="Arial" w:hAnsi="Arial"/>
                <w:b/>
                <w:sz w:val="24"/>
                <w:szCs w:val="24"/>
              </w:rPr>
              <w:t>Give a brief summary of your policy or service</w:t>
            </w:r>
          </w:p>
          <w:p w14:paraId="2BC018D7" w14:textId="77777777" w:rsidR="00765516" w:rsidRPr="00850D65" w:rsidRDefault="00765516" w:rsidP="001D2896">
            <w:pPr>
              <w:numPr>
                <w:ilvl w:val="0"/>
                <w:numId w:val="20"/>
              </w:numPr>
              <w:tabs>
                <w:tab w:val="left" w:pos="4500"/>
              </w:tabs>
              <w:rPr>
                <w:rFonts w:ascii="Arial" w:hAnsi="Arial"/>
                <w:b/>
                <w:sz w:val="24"/>
                <w:szCs w:val="24"/>
              </w:rPr>
            </w:pPr>
            <w:r w:rsidRPr="00850D65">
              <w:rPr>
                <w:rFonts w:ascii="Arial" w:hAnsi="Arial"/>
                <w:sz w:val="24"/>
                <w:szCs w:val="24"/>
              </w:rPr>
              <w:t>including partners, national or regional</w:t>
            </w:r>
          </w:p>
        </w:tc>
        <w:tc>
          <w:tcPr>
            <w:tcW w:w="10019" w:type="dxa"/>
          </w:tcPr>
          <w:p w14:paraId="0385AD1A" w14:textId="77777777" w:rsidR="00765516" w:rsidRPr="00850D65" w:rsidRDefault="00765516" w:rsidP="005B790F">
            <w:pPr>
              <w:jc w:val="both"/>
              <w:rPr>
                <w:rFonts w:ascii="Arial" w:hAnsi="Arial"/>
                <w:sz w:val="24"/>
                <w:szCs w:val="24"/>
              </w:rPr>
            </w:pPr>
            <w:r>
              <w:rPr>
                <w:rFonts w:ascii="Arial" w:hAnsi="Arial"/>
                <w:sz w:val="24"/>
                <w:szCs w:val="24"/>
              </w:rPr>
              <w:t>Email Policy highlights expected standards when using CCG email systems including security and confidentiality and expected conduct</w:t>
            </w:r>
          </w:p>
        </w:tc>
      </w:tr>
      <w:tr w:rsidR="00765516" w:rsidRPr="00DB42A3" w14:paraId="4EC3CF4D" w14:textId="77777777" w:rsidTr="005B790F">
        <w:trPr>
          <w:trHeight w:val="800"/>
        </w:trPr>
        <w:tc>
          <w:tcPr>
            <w:tcW w:w="4039" w:type="dxa"/>
          </w:tcPr>
          <w:p w14:paraId="6DA085F9" w14:textId="77777777" w:rsidR="00765516" w:rsidRPr="00850D65" w:rsidRDefault="00765516" w:rsidP="005B790F">
            <w:pPr>
              <w:tabs>
                <w:tab w:val="left" w:pos="4500"/>
              </w:tabs>
              <w:rPr>
                <w:rFonts w:ascii="Arial" w:hAnsi="Arial"/>
                <w:b/>
                <w:sz w:val="24"/>
                <w:szCs w:val="24"/>
              </w:rPr>
            </w:pPr>
            <w:r w:rsidRPr="00850D65">
              <w:rPr>
                <w:rFonts w:ascii="Arial" w:eastAsia="Arial" w:hAnsi="Arial" w:cs="Arial"/>
                <w:b/>
                <w:bCs/>
                <w:sz w:val="24"/>
                <w:szCs w:val="24"/>
                <w:lang w:val="en-US"/>
              </w:rPr>
              <w:t>What Outcomes do you want to achieve</w:t>
            </w:r>
          </w:p>
        </w:tc>
        <w:tc>
          <w:tcPr>
            <w:tcW w:w="10019" w:type="dxa"/>
          </w:tcPr>
          <w:p w14:paraId="42409F43" w14:textId="77777777" w:rsidR="00765516" w:rsidRPr="001F0BC4" w:rsidRDefault="00765516" w:rsidP="001D2896">
            <w:pPr>
              <w:pStyle w:val="ListParagraph"/>
              <w:numPr>
                <w:ilvl w:val="0"/>
                <w:numId w:val="21"/>
              </w:numPr>
              <w:rPr>
                <w:rFonts w:ascii="Arial" w:hAnsi="Arial" w:cs="Arial"/>
              </w:rPr>
            </w:pPr>
            <w:r w:rsidRPr="001F0BC4">
              <w:rPr>
                <w:rFonts w:ascii="Arial" w:hAnsi="Arial" w:cs="Arial"/>
              </w:rPr>
              <w:t xml:space="preserve">Ensure information is handled </w:t>
            </w:r>
            <w:r>
              <w:rPr>
                <w:rFonts w:ascii="Arial" w:hAnsi="Arial" w:cs="Arial"/>
              </w:rPr>
              <w:t xml:space="preserve">appropriately and </w:t>
            </w:r>
            <w:r w:rsidRPr="001F0BC4">
              <w:rPr>
                <w:rFonts w:ascii="Arial" w:hAnsi="Arial" w:cs="Arial"/>
              </w:rPr>
              <w:t>in a secure and confidential manner</w:t>
            </w:r>
          </w:p>
          <w:p w14:paraId="442AA648" w14:textId="77777777" w:rsidR="00765516" w:rsidRPr="001F0BC4" w:rsidRDefault="00765516" w:rsidP="001D2896">
            <w:pPr>
              <w:pStyle w:val="ListParagraph"/>
              <w:numPr>
                <w:ilvl w:val="0"/>
                <w:numId w:val="21"/>
              </w:numPr>
              <w:rPr>
                <w:rFonts w:ascii="Arial" w:hAnsi="Arial" w:cs="Arial"/>
              </w:rPr>
            </w:pPr>
            <w:r w:rsidRPr="001F0BC4">
              <w:rPr>
                <w:rFonts w:ascii="Arial" w:hAnsi="Arial" w:cs="Arial"/>
              </w:rPr>
              <w:t xml:space="preserve">Reduce the </w:t>
            </w:r>
            <w:r>
              <w:rPr>
                <w:rFonts w:ascii="Arial" w:hAnsi="Arial" w:cs="Arial"/>
              </w:rPr>
              <w:t xml:space="preserve">incidence and </w:t>
            </w:r>
            <w:r w:rsidRPr="001F0BC4">
              <w:rPr>
                <w:rFonts w:ascii="Arial" w:hAnsi="Arial" w:cs="Arial"/>
              </w:rPr>
              <w:t>risk of adverse incidents</w:t>
            </w:r>
            <w:r>
              <w:rPr>
                <w:rFonts w:ascii="Arial" w:hAnsi="Arial" w:cs="Arial"/>
              </w:rPr>
              <w:t xml:space="preserve"> and promote best practice</w:t>
            </w:r>
          </w:p>
          <w:p w14:paraId="3339E2F0" w14:textId="77777777" w:rsidR="00765516" w:rsidRPr="00765516" w:rsidRDefault="00765516" w:rsidP="001D2896">
            <w:pPr>
              <w:pStyle w:val="ListParagraph"/>
              <w:numPr>
                <w:ilvl w:val="0"/>
                <w:numId w:val="21"/>
              </w:numPr>
              <w:rPr>
                <w:rFonts w:ascii="Arial" w:hAnsi="Arial"/>
              </w:rPr>
            </w:pPr>
            <w:r>
              <w:rPr>
                <w:rFonts w:ascii="Arial" w:hAnsi="Arial" w:cs="Arial"/>
              </w:rPr>
              <w:t>Compliance with expected standards when using email</w:t>
            </w:r>
            <w:r w:rsidRPr="001F0BC4">
              <w:rPr>
                <w:rFonts w:ascii="Arial" w:hAnsi="Arial" w:cs="Arial"/>
              </w:rPr>
              <w:t xml:space="preserve">  </w:t>
            </w:r>
          </w:p>
        </w:tc>
      </w:tr>
      <w:tr w:rsidR="00765516" w:rsidRPr="00DB42A3" w14:paraId="71FA50D6" w14:textId="77777777" w:rsidTr="005B790F">
        <w:trPr>
          <w:trHeight w:val="800"/>
        </w:trPr>
        <w:tc>
          <w:tcPr>
            <w:tcW w:w="4039" w:type="dxa"/>
          </w:tcPr>
          <w:p w14:paraId="48F4AD11" w14:textId="77777777" w:rsidR="00765516" w:rsidRPr="00850D65" w:rsidRDefault="00765516" w:rsidP="005B790F">
            <w:pPr>
              <w:tabs>
                <w:tab w:val="left" w:pos="4500"/>
              </w:tabs>
              <w:rPr>
                <w:rFonts w:ascii="Arial" w:hAnsi="Arial"/>
                <w:b/>
                <w:sz w:val="24"/>
                <w:szCs w:val="24"/>
              </w:rPr>
            </w:pPr>
            <w:r w:rsidRPr="00850D65">
              <w:rPr>
                <w:rFonts w:ascii="Arial" w:eastAsia="Arial" w:hAnsi="Arial" w:cs="Arial"/>
                <w:b/>
                <w:bCs/>
                <w:sz w:val="24"/>
                <w:szCs w:val="24"/>
                <w:lang w:val="en-US"/>
              </w:rPr>
              <w:t>Give details of evidence, data or research used to inform the analysis of impact</w:t>
            </w:r>
          </w:p>
        </w:tc>
        <w:tc>
          <w:tcPr>
            <w:tcW w:w="10019" w:type="dxa"/>
          </w:tcPr>
          <w:p w14:paraId="6DA034D2" w14:textId="77777777" w:rsidR="00DE7AF2" w:rsidRPr="003D64A8" w:rsidRDefault="00DE7AF2" w:rsidP="00DE7AF2">
            <w:pPr>
              <w:jc w:val="both"/>
              <w:rPr>
                <w:rFonts w:ascii="Arial" w:hAnsi="Arial"/>
                <w:sz w:val="24"/>
                <w:szCs w:val="24"/>
              </w:rPr>
            </w:pPr>
            <w:r w:rsidRPr="003D64A8">
              <w:rPr>
                <w:rFonts w:ascii="Arial" w:hAnsi="Arial"/>
                <w:sz w:val="24"/>
                <w:szCs w:val="24"/>
              </w:rPr>
              <w:t>A draft of this policy has been circulated for review by the following:-</w:t>
            </w:r>
          </w:p>
          <w:p w14:paraId="36175FB7" w14:textId="77777777" w:rsidR="00DE7AF2" w:rsidRPr="003D64A8" w:rsidRDefault="00DE7AF2" w:rsidP="001D2896">
            <w:pPr>
              <w:numPr>
                <w:ilvl w:val="0"/>
                <w:numId w:val="23"/>
              </w:numPr>
              <w:jc w:val="both"/>
              <w:rPr>
                <w:rFonts w:ascii="Arial" w:hAnsi="Arial"/>
                <w:sz w:val="24"/>
                <w:szCs w:val="24"/>
              </w:rPr>
            </w:pPr>
            <w:r w:rsidRPr="003D64A8">
              <w:rPr>
                <w:rFonts w:ascii="Arial" w:hAnsi="Arial"/>
                <w:sz w:val="24"/>
                <w:szCs w:val="24"/>
              </w:rPr>
              <w:t xml:space="preserve">BCCGs Information Governance </w:t>
            </w:r>
            <w:r>
              <w:rPr>
                <w:rFonts w:ascii="Arial" w:hAnsi="Arial"/>
                <w:sz w:val="24"/>
                <w:szCs w:val="24"/>
              </w:rPr>
              <w:t>Group</w:t>
            </w:r>
            <w:r w:rsidRPr="003D64A8">
              <w:rPr>
                <w:rFonts w:ascii="Arial" w:hAnsi="Arial"/>
                <w:sz w:val="24"/>
                <w:szCs w:val="24"/>
              </w:rPr>
              <w:t xml:space="preserve">, </w:t>
            </w:r>
          </w:p>
          <w:p w14:paraId="39BFBA09" w14:textId="77777777" w:rsidR="00DE7AF2" w:rsidRPr="003D64A8" w:rsidRDefault="00DE7AF2" w:rsidP="001D2896">
            <w:pPr>
              <w:numPr>
                <w:ilvl w:val="0"/>
                <w:numId w:val="23"/>
              </w:numPr>
              <w:jc w:val="both"/>
              <w:rPr>
                <w:rFonts w:ascii="Arial" w:hAnsi="Arial"/>
                <w:sz w:val="24"/>
                <w:szCs w:val="24"/>
              </w:rPr>
            </w:pPr>
            <w:r w:rsidRPr="003D64A8">
              <w:rPr>
                <w:rFonts w:ascii="Arial" w:hAnsi="Arial"/>
                <w:sz w:val="24"/>
                <w:szCs w:val="24"/>
              </w:rPr>
              <w:t xml:space="preserve">BCCGs Quality Patient Safety Committee, </w:t>
            </w:r>
          </w:p>
          <w:p w14:paraId="0B50BAD9" w14:textId="66823614" w:rsidR="00DE7AF2" w:rsidRDefault="00DE7AF2" w:rsidP="00DE7AF2">
            <w:pPr>
              <w:jc w:val="both"/>
              <w:rPr>
                <w:rFonts w:ascii="Arial" w:hAnsi="Arial"/>
                <w:sz w:val="24"/>
                <w:szCs w:val="24"/>
              </w:rPr>
            </w:pPr>
            <w:r w:rsidRPr="003D64A8">
              <w:rPr>
                <w:rFonts w:ascii="Arial" w:hAnsi="Arial"/>
                <w:sz w:val="24"/>
                <w:szCs w:val="24"/>
              </w:rPr>
              <w:t>The final policy has been signed off by BCCGs Chief Nurse, the Head of Governance and Assurance and the Information Governance Manager</w:t>
            </w:r>
          </w:p>
          <w:p w14:paraId="331CC690" w14:textId="77777777" w:rsidR="00765516" w:rsidRPr="00850D65" w:rsidRDefault="00765516" w:rsidP="005B790F">
            <w:pPr>
              <w:jc w:val="both"/>
              <w:rPr>
                <w:rFonts w:ascii="Arial" w:hAnsi="Arial"/>
                <w:sz w:val="24"/>
                <w:szCs w:val="24"/>
              </w:rPr>
            </w:pPr>
          </w:p>
        </w:tc>
      </w:tr>
      <w:tr w:rsidR="00765516" w:rsidRPr="00DB42A3" w14:paraId="7E34119D" w14:textId="77777777" w:rsidTr="005B790F">
        <w:trPr>
          <w:trHeight w:val="800"/>
        </w:trPr>
        <w:tc>
          <w:tcPr>
            <w:tcW w:w="4039" w:type="dxa"/>
          </w:tcPr>
          <w:p w14:paraId="2AFC095F" w14:textId="77777777" w:rsidR="00765516" w:rsidRPr="00850D65" w:rsidRDefault="00765516" w:rsidP="005B790F">
            <w:pPr>
              <w:tabs>
                <w:tab w:val="left" w:pos="4500"/>
              </w:tabs>
              <w:rPr>
                <w:rFonts w:ascii="Arial" w:eastAsia="Arial" w:hAnsi="Arial" w:cs="Arial"/>
                <w:b/>
                <w:bCs/>
                <w:sz w:val="24"/>
                <w:szCs w:val="24"/>
                <w:lang w:val="en-US"/>
              </w:rPr>
            </w:pPr>
            <w:r w:rsidRPr="00850D65">
              <w:rPr>
                <w:rFonts w:ascii="Arial" w:eastAsia="Arial" w:hAnsi="Arial" w:cs="Arial"/>
                <w:b/>
                <w:bCs/>
                <w:sz w:val="24"/>
                <w:szCs w:val="24"/>
                <w:lang w:val="en-US"/>
              </w:rPr>
              <w:t>Give details of all consultation and engagement activities used to inform the analysis of impact</w:t>
            </w:r>
          </w:p>
        </w:tc>
        <w:tc>
          <w:tcPr>
            <w:tcW w:w="10019" w:type="dxa"/>
          </w:tcPr>
          <w:p w14:paraId="22003D15" w14:textId="77777777" w:rsidR="00765516" w:rsidRPr="00850D65" w:rsidRDefault="00DE7AF2" w:rsidP="005B790F">
            <w:pPr>
              <w:rPr>
                <w:rFonts w:ascii="Arial" w:hAnsi="Arial"/>
                <w:sz w:val="24"/>
                <w:szCs w:val="24"/>
              </w:rPr>
            </w:pPr>
            <w:r>
              <w:rPr>
                <w:rFonts w:ascii="Arial" w:hAnsi="Arial"/>
                <w:sz w:val="24"/>
                <w:szCs w:val="24"/>
              </w:rPr>
              <w:t>As above</w:t>
            </w:r>
          </w:p>
        </w:tc>
      </w:tr>
    </w:tbl>
    <w:p w14:paraId="2E949CB6" w14:textId="77777777" w:rsidR="00765516" w:rsidRDefault="00765516" w:rsidP="005B790F">
      <w:pPr>
        <w:rPr>
          <w:rFonts w:ascii="Arial" w:hAnsi="Arial" w:cs="Arial"/>
          <w:b/>
          <w:sz w:val="28"/>
        </w:rPr>
      </w:pPr>
    </w:p>
    <w:p w14:paraId="164CC285" w14:textId="77777777" w:rsidR="00765516" w:rsidRDefault="00765516" w:rsidP="005B790F">
      <w:pPr>
        <w:rPr>
          <w:rFonts w:ascii="Arial" w:hAnsi="Arial" w:cs="Arial"/>
          <w:b/>
          <w:sz w:val="28"/>
        </w:rPr>
      </w:pPr>
    </w:p>
    <w:p w14:paraId="19CF17F9" w14:textId="77777777" w:rsidR="00765516" w:rsidRDefault="00765516" w:rsidP="005B790F">
      <w:pPr>
        <w:rPr>
          <w:rFonts w:ascii="Arial" w:hAnsi="Arial" w:cs="Arial"/>
          <w:b/>
          <w:sz w:val="28"/>
        </w:rPr>
      </w:pPr>
      <w:r w:rsidRPr="00DA1ECA">
        <w:rPr>
          <w:rFonts w:ascii="Arial" w:hAnsi="Arial" w:cs="Arial"/>
          <w:b/>
          <w:sz w:val="28"/>
        </w:rPr>
        <w:t>Identifying impact:</w:t>
      </w:r>
    </w:p>
    <w:p w14:paraId="38D77304" w14:textId="77777777" w:rsidR="00765516" w:rsidRPr="00850D65" w:rsidRDefault="00765516" w:rsidP="005B790F">
      <w:pPr>
        <w:rPr>
          <w:rFonts w:ascii="Arial" w:hAnsi="Arial" w:cs="Arial"/>
          <w:b/>
          <w:sz w:val="24"/>
          <w:szCs w:val="24"/>
        </w:rPr>
      </w:pPr>
    </w:p>
    <w:p w14:paraId="3C6425D6" w14:textId="77777777" w:rsidR="00765516" w:rsidRPr="00DA1ECA" w:rsidRDefault="00765516" w:rsidP="001D2896">
      <w:pPr>
        <w:pStyle w:val="ListParagraph"/>
        <w:numPr>
          <w:ilvl w:val="0"/>
          <w:numId w:val="22"/>
        </w:numPr>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 xml:space="preserve">will actively promote </w:t>
      </w:r>
      <w:r>
        <w:rPr>
          <w:rFonts w:ascii="Arial" w:hAnsi="Arial" w:cs="Arial"/>
        </w:rPr>
        <w:t xml:space="preserve">the standards and values of the CCG. </w:t>
      </w:r>
    </w:p>
    <w:p w14:paraId="690C6439" w14:textId="77777777" w:rsidR="00765516" w:rsidRPr="00DA1ECA" w:rsidRDefault="00765516" w:rsidP="001D2896">
      <w:pPr>
        <w:pStyle w:val="ListParagraph"/>
        <w:numPr>
          <w:ilvl w:val="0"/>
          <w:numId w:val="22"/>
        </w:numPr>
        <w:autoSpaceDE w:val="0"/>
        <w:autoSpaceDN w:val="0"/>
        <w:adjustRightInd w:val="0"/>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14:paraId="1B6DC49D" w14:textId="77777777" w:rsidR="00765516" w:rsidRDefault="00765516" w:rsidP="001D2896">
      <w:pPr>
        <w:pStyle w:val="ListParagraph"/>
        <w:numPr>
          <w:ilvl w:val="0"/>
          <w:numId w:val="22"/>
        </w:numPr>
        <w:autoSpaceDE w:val="0"/>
        <w:autoSpaceDN w:val="0"/>
        <w:adjustRightInd w:val="0"/>
        <w:spacing w:after="60"/>
        <w:rPr>
          <w:rFonts w:ascii="Arial" w:hAnsi="Arial" w:cs="Arial"/>
        </w:rPr>
      </w:pPr>
      <w:r w:rsidRPr="00743788">
        <w:rPr>
          <w:rFonts w:ascii="Arial" w:hAnsi="Arial" w:cs="Arial"/>
          <w:b/>
        </w:rPr>
        <w:t>Negative Impact:</w:t>
      </w:r>
      <w:r w:rsidRPr="00743788">
        <w:rPr>
          <w:rFonts w:ascii="Arial" w:hAnsi="Arial" w:cs="Arial"/>
        </w:rPr>
        <w:tab/>
        <w:t xml:space="preserve">negative or adverse impact: causes or fails to mitigate unacceptable behaviour. If such an impact is identified, the EIA should ensure, that as far as </w:t>
      </w:r>
      <w:r>
        <w:rPr>
          <w:rFonts w:ascii="Arial" w:hAnsi="Arial" w:cs="Arial"/>
        </w:rPr>
        <w:t>p</w:t>
      </w:r>
      <w:r w:rsidRPr="00743788">
        <w:rPr>
          <w:rFonts w:ascii="Arial" w:hAnsi="Arial" w:cs="Arial"/>
        </w:rPr>
        <w:t>ossible, it is eliminated, minimised or counter balanced by other measures. This may result in a ‘full’ EIA process.</w:t>
      </w:r>
    </w:p>
    <w:p w14:paraId="5D1C6FB5" w14:textId="77777777" w:rsidR="00765516" w:rsidRPr="00850D65" w:rsidRDefault="00765516" w:rsidP="005B790F">
      <w:pPr>
        <w:pStyle w:val="ListParagraph"/>
        <w:autoSpaceDE w:val="0"/>
        <w:autoSpaceDN w:val="0"/>
        <w:adjustRightInd w:val="0"/>
        <w:spacing w:after="60"/>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765516" w:rsidRPr="00DB42A3" w14:paraId="4CCFBF67" w14:textId="77777777" w:rsidTr="005B790F">
        <w:trPr>
          <w:cantSplit/>
          <w:trHeight w:val="907"/>
        </w:trPr>
        <w:tc>
          <w:tcPr>
            <w:tcW w:w="14058" w:type="dxa"/>
            <w:gridSpan w:val="6"/>
            <w:shd w:val="clear" w:color="auto" w:fill="E0E0E0"/>
          </w:tcPr>
          <w:p w14:paraId="26F66732" w14:textId="77777777" w:rsidR="00765516" w:rsidRPr="00DB42A3" w:rsidRDefault="00765516" w:rsidP="005B790F">
            <w:pPr>
              <w:rPr>
                <w:rFonts w:ascii="Arial" w:hAnsi="Arial"/>
                <w:b/>
                <w:sz w:val="28"/>
                <w:szCs w:val="28"/>
              </w:rPr>
            </w:pPr>
            <w:r w:rsidRPr="00DB42A3">
              <w:rPr>
                <w:rFonts w:ascii="Arial" w:hAnsi="Arial"/>
                <w:b/>
                <w:sz w:val="28"/>
                <w:szCs w:val="28"/>
              </w:rPr>
              <w:t xml:space="preserve">2. Gathering of Information </w:t>
            </w:r>
          </w:p>
          <w:p w14:paraId="55E1A6FB" w14:textId="77777777" w:rsidR="00765516" w:rsidRPr="00DB42A3" w:rsidRDefault="00765516" w:rsidP="005B790F">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765516" w:rsidRPr="00DB42A3" w14:paraId="1CEA30F4" w14:textId="77777777" w:rsidTr="005B790F">
        <w:trPr>
          <w:cantSplit/>
        </w:trPr>
        <w:tc>
          <w:tcPr>
            <w:tcW w:w="2235" w:type="dxa"/>
            <w:vMerge w:val="restart"/>
          </w:tcPr>
          <w:p w14:paraId="58EEB28D" w14:textId="77777777" w:rsidR="00765516" w:rsidRDefault="00765516" w:rsidP="005B790F">
            <w:pPr>
              <w:jc w:val="center"/>
              <w:rPr>
                <w:rFonts w:ascii="Arial" w:hAnsi="Arial" w:cs="Arial"/>
                <w:b/>
                <w:sz w:val="28"/>
                <w:szCs w:val="28"/>
              </w:rPr>
            </w:pPr>
            <w:r w:rsidRPr="00DB42A3">
              <w:rPr>
                <w:rFonts w:ascii="Arial" w:hAnsi="Arial" w:cs="Arial"/>
                <w:b/>
                <w:sz w:val="28"/>
                <w:szCs w:val="28"/>
              </w:rPr>
              <w:t xml:space="preserve"> </w:t>
            </w:r>
          </w:p>
          <w:p w14:paraId="5844A6C9" w14:textId="77777777" w:rsidR="00765516" w:rsidRDefault="00765516" w:rsidP="005B790F">
            <w:pPr>
              <w:jc w:val="center"/>
              <w:rPr>
                <w:rFonts w:ascii="Arial" w:hAnsi="Arial" w:cs="Arial"/>
                <w:b/>
                <w:sz w:val="28"/>
                <w:szCs w:val="28"/>
              </w:rPr>
            </w:pPr>
          </w:p>
          <w:p w14:paraId="5CBF4582" w14:textId="77777777" w:rsidR="00765516" w:rsidRDefault="00765516" w:rsidP="005B790F">
            <w:pPr>
              <w:jc w:val="center"/>
              <w:rPr>
                <w:rFonts w:ascii="Arial" w:hAnsi="Arial" w:cs="Arial"/>
                <w:b/>
                <w:sz w:val="28"/>
                <w:szCs w:val="28"/>
              </w:rPr>
            </w:pPr>
          </w:p>
          <w:p w14:paraId="30DA79EC" w14:textId="77777777" w:rsidR="00765516" w:rsidRDefault="00765516" w:rsidP="005B790F">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14:paraId="48842993" w14:textId="77777777" w:rsidR="00765516" w:rsidRPr="00DB42A3" w:rsidRDefault="00765516" w:rsidP="005B790F">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14:paraId="113BDA40" w14:textId="77777777" w:rsidR="00765516" w:rsidRPr="00850D65" w:rsidRDefault="00765516" w:rsidP="005B790F">
            <w:pPr>
              <w:jc w:val="center"/>
              <w:rPr>
                <w:rFonts w:ascii="Arial" w:hAnsi="Arial"/>
                <w:b/>
                <w:sz w:val="24"/>
                <w:szCs w:val="24"/>
              </w:rPr>
            </w:pPr>
            <w:r w:rsidRPr="00850D65">
              <w:rPr>
                <w:rFonts w:ascii="Arial" w:hAnsi="Arial"/>
                <w:b/>
                <w:sz w:val="24"/>
                <w:szCs w:val="24"/>
              </w:rPr>
              <w:t>What key impact have you identified?</w:t>
            </w:r>
          </w:p>
        </w:tc>
        <w:tc>
          <w:tcPr>
            <w:tcW w:w="7415" w:type="dxa"/>
            <w:gridSpan w:val="2"/>
            <w:tcBorders>
              <w:left w:val="single" w:sz="12" w:space="0" w:color="auto"/>
            </w:tcBorders>
          </w:tcPr>
          <w:p w14:paraId="403087AA" w14:textId="77777777" w:rsidR="00765516" w:rsidRPr="00850D65" w:rsidRDefault="00765516" w:rsidP="005B790F">
            <w:pPr>
              <w:jc w:val="center"/>
              <w:rPr>
                <w:rFonts w:ascii="Arial" w:hAnsi="Arial"/>
                <w:b/>
                <w:sz w:val="24"/>
                <w:szCs w:val="24"/>
              </w:rPr>
            </w:pPr>
            <w:r w:rsidRPr="00850D65">
              <w:rPr>
                <w:rFonts w:ascii="Arial" w:hAnsi="Arial"/>
                <w:b/>
                <w:sz w:val="24"/>
                <w:szCs w:val="24"/>
              </w:rPr>
              <w:t xml:space="preserve">For impact identified (either positive </w:t>
            </w:r>
          </w:p>
          <w:p w14:paraId="20D16A5D" w14:textId="77777777" w:rsidR="00765516" w:rsidRPr="00850D65" w:rsidRDefault="00765516" w:rsidP="005B790F">
            <w:pPr>
              <w:jc w:val="center"/>
              <w:rPr>
                <w:rFonts w:ascii="Arial" w:hAnsi="Arial"/>
                <w:b/>
                <w:sz w:val="24"/>
                <w:szCs w:val="24"/>
              </w:rPr>
            </w:pPr>
            <w:r w:rsidRPr="00850D65">
              <w:rPr>
                <w:rFonts w:ascii="Arial" w:hAnsi="Arial"/>
                <w:b/>
                <w:sz w:val="24"/>
                <w:szCs w:val="24"/>
              </w:rPr>
              <w:t xml:space="preserve">or negative) give details below: </w:t>
            </w:r>
          </w:p>
        </w:tc>
      </w:tr>
      <w:tr w:rsidR="00765516" w:rsidRPr="00DB42A3" w14:paraId="355BD253" w14:textId="77777777" w:rsidTr="005B790F">
        <w:trPr>
          <w:cantSplit/>
        </w:trPr>
        <w:tc>
          <w:tcPr>
            <w:tcW w:w="2235" w:type="dxa"/>
            <w:vMerge/>
          </w:tcPr>
          <w:p w14:paraId="5F64B8D6" w14:textId="77777777" w:rsidR="00765516" w:rsidRPr="00DB42A3" w:rsidRDefault="00765516" w:rsidP="005B790F">
            <w:pPr>
              <w:jc w:val="center"/>
              <w:rPr>
                <w:rFonts w:ascii="Arial" w:hAnsi="Arial" w:cs="Arial"/>
                <w:b/>
                <w:sz w:val="28"/>
                <w:szCs w:val="28"/>
              </w:rPr>
            </w:pPr>
          </w:p>
        </w:tc>
        <w:tc>
          <w:tcPr>
            <w:tcW w:w="1431" w:type="dxa"/>
          </w:tcPr>
          <w:p w14:paraId="3613CC6C" w14:textId="77777777" w:rsidR="00765516" w:rsidRPr="00850D65" w:rsidRDefault="00765516" w:rsidP="005B790F">
            <w:pPr>
              <w:jc w:val="center"/>
              <w:rPr>
                <w:rFonts w:ascii="Arial" w:hAnsi="Arial"/>
                <w:b/>
                <w:sz w:val="24"/>
                <w:szCs w:val="24"/>
              </w:rPr>
            </w:pPr>
          </w:p>
          <w:p w14:paraId="30962D8B" w14:textId="77777777" w:rsidR="00765516" w:rsidRPr="00850D65" w:rsidRDefault="00765516" w:rsidP="005B790F">
            <w:pPr>
              <w:jc w:val="center"/>
              <w:rPr>
                <w:rFonts w:ascii="Arial" w:hAnsi="Arial"/>
                <w:b/>
                <w:sz w:val="24"/>
                <w:szCs w:val="24"/>
              </w:rPr>
            </w:pPr>
            <w:r w:rsidRPr="00850D65">
              <w:rPr>
                <w:rFonts w:ascii="Arial" w:hAnsi="Arial"/>
                <w:b/>
                <w:sz w:val="24"/>
                <w:szCs w:val="24"/>
              </w:rPr>
              <w:t>Positive</w:t>
            </w:r>
          </w:p>
          <w:p w14:paraId="0C5DECF7" w14:textId="77777777" w:rsidR="00765516" w:rsidRPr="00850D65" w:rsidRDefault="00765516" w:rsidP="005B790F">
            <w:pPr>
              <w:jc w:val="center"/>
              <w:rPr>
                <w:rFonts w:ascii="Arial" w:hAnsi="Arial"/>
                <w:b/>
                <w:sz w:val="24"/>
                <w:szCs w:val="24"/>
              </w:rPr>
            </w:pPr>
            <w:r w:rsidRPr="00850D65">
              <w:rPr>
                <w:rFonts w:ascii="Arial" w:hAnsi="Arial"/>
                <w:b/>
                <w:sz w:val="24"/>
                <w:szCs w:val="24"/>
              </w:rPr>
              <w:t xml:space="preserve">Impact </w:t>
            </w:r>
          </w:p>
        </w:tc>
        <w:tc>
          <w:tcPr>
            <w:tcW w:w="1559" w:type="dxa"/>
          </w:tcPr>
          <w:p w14:paraId="0A586D71" w14:textId="77777777" w:rsidR="00765516" w:rsidRPr="00850D65" w:rsidRDefault="00765516" w:rsidP="005B790F">
            <w:pPr>
              <w:jc w:val="center"/>
              <w:rPr>
                <w:rFonts w:ascii="Arial" w:hAnsi="Arial"/>
                <w:b/>
                <w:sz w:val="24"/>
                <w:szCs w:val="24"/>
              </w:rPr>
            </w:pPr>
          </w:p>
          <w:p w14:paraId="7D6B33E1" w14:textId="77777777" w:rsidR="00765516" w:rsidRPr="00850D65" w:rsidRDefault="00765516" w:rsidP="005B790F">
            <w:pPr>
              <w:jc w:val="center"/>
              <w:rPr>
                <w:rFonts w:ascii="Arial" w:hAnsi="Arial"/>
                <w:b/>
                <w:sz w:val="24"/>
                <w:szCs w:val="24"/>
              </w:rPr>
            </w:pPr>
            <w:r w:rsidRPr="00850D65">
              <w:rPr>
                <w:rFonts w:ascii="Arial" w:hAnsi="Arial"/>
                <w:b/>
                <w:sz w:val="24"/>
                <w:szCs w:val="24"/>
              </w:rPr>
              <w:t>Neutral</w:t>
            </w:r>
          </w:p>
          <w:p w14:paraId="14B248E9" w14:textId="77777777" w:rsidR="00765516" w:rsidRPr="00850D65" w:rsidRDefault="00765516" w:rsidP="005B790F">
            <w:pPr>
              <w:jc w:val="center"/>
              <w:rPr>
                <w:rFonts w:ascii="Arial" w:hAnsi="Arial"/>
                <w:b/>
                <w:sz w:val="24"/>
                <w:szCs w:val="24"/>
              </w:rPr>
            </w:pPr>
            <w:r w:rsidRPr="00850D65">
              <w:rPr>
                <w:rFonts w:ascii="Arial" w:hAnsi="Arial"/>
                <w:b/>
                <w:sz w:val="24"/>
                <w:szCs w:val="24"/>
              </w:rPr>
              <w:t>impact</w:t>
            </w:r>
          </w:p>
        </w:tc>
        <w:tc>
          <w:tcPr>
            <w:tcW w:w="1418" w:type="dxa"/>
            <w:tcBorders>
              <w:right w:val="single" w:sz="12" w:space="0" w:color="auto"/>
            </w:tcBorders>
          </w:tcPr>
          <w:p w14:paraId="16A3C406" w14:textId="77777777" w:rsidR="00765516" w:rsidRPr="00850D65" w:rsidRDefault="00765516" w:rsidP="005B790F">
            <w:pPr>
              <w:jc w:val="center"/>
              <w:rPr>
                <w:rFonts w:ascii="Arial" w:hAnsi="Arial"/>
                <w:b/>
                <w:sz w:val="24"/>
                <w:szCs w:val="24"/>
              </w:rPr>
            </w:pPr>
          </w:p>
          <w:p w14:paraId="23A3E88F" w14:textId="77777777" w:rsidR="00765516" w:rsidRPr="00850D65" w:rsidRDefault="00765516" w:rsidP="005B790F">
            <w:pPr>
              <w:jc w:val="center"/>
              <w:rPr>
                <w:rFonts w:ascii="Arial" w:hAnsi="Arial"/>
                <w:b/>
                <w:sz w:val="24"/>
                <w:szCs w:val="24"/>
              </w:rPr>
            </w:pPr>
            <w:r w:rsidRPr="00850D65">
              <w:rPr>
                <w:rFonts w:ascii="Arial" w:hAnsi="Arial"/>
                <w:b/>
                <w:sz w:val="24"/>
                <w:szCs w:val="24"/>
              </w:rPr>
              <w:t>Negative</w:t>
            </w:r>
          </w:p>
          <w:p w14:paraId="621D6946" w14:textId="77777777" w:rsidR="00765516" w:rsidRPr="00850D65" w:rsidRDefault="00765516" w:rsidP="005B790F">
            <w:pPr>
              <w:jc w:val="center"/>
              <w:rPr>
                <w:rFonts w:ascii="Arial" w:hAnsi="Arial"/>
                <w:b/>
                <w:sz w:val="24"/>
                <w:szCs w:val="24"/>
              </w:rPr>
            </w:pPr>
            <w:r w:rsidRPr="00850D65">
              <w:rPr>
                <w:rFonts w:ascii="Arial" w:hAnsi="Arial"/>
                <w:b/>
                <w:sz w:val="24"/>
                <w:szCs w:val="24"/>
              </w:rPr>
              <w:t>impact</w:t>
            </w:r>
          </w:p>
        </w:tc>
        <w:tc>
          <w:tcPr>
            <w:tcW w:w="4097" w:type="dxa"/>
            <w:tcBorders>
              <w:left w:val="single" w:sz="12" w:space="0" w:color="auto"/>
            </w:tcBorders>
          </w:tcPr>
          <w:p w14:paraId="1D5C8C88" w14:textId="77777777" w:rsidR="00765516" w:rsidRPr="00850D65" w:rsidRDefault="00765516" w:rsidP="005B790F">
            <w:pPr>
              <w:jc w:val="center"/>
              <w:rPr>
                <w:rFonts w:ascii="Arial" w:hAnsi="Arial"/>
                <w:b/>
                <w:sz w:val="24"/>
                <w:szCs w:val="24"/>
              </w:rPr>
            </w:pPr>
            <w:r w:rsidRPr="00850D65">
              <w:rPr>
                <w:rFonts w:ascii="Arial" w:hAnsi="Arial"/>
                <w:b/>
                <w:sz w:val="24"/>
                <w:szCs w:val="24"/>
              </w:rPr>
              <w:t>How does this impact and what action, if any, do you need to take to address these issues?</w:t>
            </w:r>
          </w:p>
        </w:tc>
        <w:tc>
          <w:tcPr>
            <w:tcW w:w="3318" w:type="dxa"/>
          </w:tcPr>
          <w:p w14:paraId="0287F8AE" w14:textId="77777777" w:rsidR="00765516" w:rsidRPr="00850D65" w:rsidRDefault="00765516" w:rsidP="005B790F">
            <w:pPr>
              <w:jc w:val="center"/>
              <w:rPr>
                <w:rFonts w:ascii="Arial" w:hAnsi="Arial"/>
                <w:b/>
                <w:sz w:val="24"/>
                <w:szCs w:val="24"/>
              </w:rPr>
            </w:pPr>
            <w:r w:rsidRPr="00850D65">
              <w:rPr>
                <w:rFonts w:ascii="Arial" w:hAnsi="Arial"/>
                <w:b/>
                <w:sz w:val="24"/>
                <w:szCs w:val="24"/>
              </w:rPr>
              <w:t>What difference will this make?</w:t>
            </w:r>
          </w:p>
        </w:tc>
      </w:tr>
      <w:tr w:rsidR="00765516" w:rsidRPr="00DB42A3" w14:paraId="21E8A3E4" w14:textId="77777777" w:rsidTr="005B790F">
        <w:trPr>
          <w:cantSplit/>
        </w:trPr>
        <w:tc>
          <w:tcPr>
            <w:tcW w:w="2235" w:type="dxa"/>
          </w:tcPr>
          <w:p w14:paraId="1EA08CF4" w14:textId="77777777" w:rsidR="00765516" w:rsidRPr="00850D65" w:rsidRDefault="00765516" w:rsidP="005B790F">
            <w:pPr>
              <w:rPr>
                <w:rFonts w:ascii="Arial" w:hAnsi="Arial" w:cs="Arial"/>
                <w:b/>
                <w:sz w:val="24"/>
                <w:szCs w:val="24"/>
              </w:rPr>
            </w:pPr>
            <w:r w:rsidRPr="00850D65">
              <w:rPr>
                <w:rFonts w:ascii="Arial" w:hAnsi="Arial" w:cs="Arial"/>
                <w:b/>
                <w:sz w:val="24"/>
                <w:szCs w:val="24"/>
              </w:rPr>
              <w:t>Human rights</w:t>
            </w:r>
          </w:p>
          <w:p w14:paraId="104C2C1C"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609321825"/>
              <w14:checkbox>
                <w14:checked w14:val="0"/>
                <w14:checkedState w14:val="2612" w14:font="MS Gothic"/>
                <w14:uncheckedState w14:val="2610" w14:font="MS Gothic"/>
              </w14:checkbox>
            </w:sdtPr>
            <w:sdtEndPr/>
            <w:sdtContent>
              <w:p w14:paraId="5544DBE1" w14:textId="77777777" w:rsidR="00765516" w:rsidRPr="00850D65" w:rsidRDefault="00765516" w:rsidP="005B790F">
                <w:pPr>
                  <w:jc w:val="center"/>
                  <w:rPr>
                    <w:rFonts w:ascii="Arial" w:hAnsi="Arial"/>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1131629778"/>
              <w14:checkbox>
                <w14:checked w14:val="1"/>
                <w14:checkedState w14:val="2612" w14:font="MS Gothic"/>
                <w14:uncheckedState w14:val="2610" w14:font="MS Gothic"/>
              </w14:checkbox>
            </w:sdtPr>
            <w:sdtEndPr/>
            <w:sdtContent>
              <w:p w14:paraId="4DB418EF" w14:textId="77777777" w:rsidR="00765516" w:rsidRPr="00850D65" w:rsidRDefault="00765516" w:rsidP="005B790F">
                <w:pPr>
                  <w:jc w:val="center"/>
                  <w:rPr>
                    <w:rFonts w:ascii="Arial" w:hAnsi="Arial"/>
                    <w:sz w:val="24"/>
                    <w:szCs w:val="24"/>
                  </w:rPr>
                </w:pPr>
                <w:r>
                  <w:rPr>
                    <w:rFonts w:ascii="MS Gothic" w:eastAsia="MS Gothic" w:hAnsi="MS Gothic" w:hint="eastAsia"/>
                    <w:sz w:val="24"/>
                    <w:szCs w:val="24"/>
                  </w:rPr>
                  <w:t>☒</w:t>
                </w:r>
              </w:p>
            </w:sdtContent>
          </w:sdt>
        </w:tc>
        <w:tc>
          <w:tcPr>
            <w:tcW w:w="1418" w:type="dxa"/>
            <w:tcBorders>
              <w:right w:val="single" w:sz="12" w:space="0" w:color="auto"/>
            </w:tcBorders>
          </w:tcPr>
          <w:sdt>
            <w:sdtPr>
              <w:rPr>
                <w:rFonts w:ascii="MS Gothic" w:eastAsia="MS Gothic" w:hAnsi="MS Gothic" w:hint="eastAsia"/>
                <w:sz w:val="24"/>
                <w:szCs w:val="24"/>
              </w:rPr>
              <w:id w:val="1212380761"/>
              <w14:checkbox>
                <w14:checked w14:val="0"/>
                <w14:checkedState w14:val="2612" w14:font="MS Gothic"/>
                <w14:uncheckedState w14:val="2610" w14:font="MS Gothic"/>
              </w14:checkbox>
            </w:sdtPr>
            <w:sdtEndPr/>
            <w:sdtContent>
              <w:p w14:paraId="112D6CA2" w14:textId="77777777" w:rsidR="00765516" w:rsidRPr="00850D65" w:rsidRDefault="00765516" w:rsidP="005B790F">
                <w:pPr>
                  <w:jc w:val="center"/>
                  <w:rPr>
                    <w:rFonts w:ascii="Arial" w:hAnsi="Arial"/>
                    <w:sz w:val="24"/>
                    <w:szCs w:val="24"/>
                  </w:rPr>
                </w:pPr>
                <w:r>
                  <w:rPr>
                    <w:rFonts w:ascii="MS Gothic" w:eastAsia="MS Gothic" w:hAnsi="MS Gothic" w:hint="eastAsia"/>
                    <w:sz w:val="24"/>
                    <w:szCs w:val="24"/>
                  </w:rPr>
                  <w:t>☐</w:t>
                </w:r>
              </w:p>
            </w:sdtContent>
          </w:sdt>
        </w:tc>
        <w:tc>
          <w:tcPr>
            <w:tcW w:w="4097" w:type="dxa"/>
            <w:tcBorders>
              <w:left w:val="single" w:sz="12" w:space="0" w:color="auto"/>
            </w:tcBorders>
          </w:tcPr>
          <w:p w14:paraId="16AD343B" w14:textId="77777777" w:rsidR="00765516" w:rsidRPr="00850D65" w:rsidRDefault="00765516" w:rsidP="005B790F">
            <w:pPr>
              <w:rPr>
                <w:rFonts w:ascii="Arial" w:hAnsi="Arial"/>
                <w:sz w:val="24"/>
                <w:szCs w:val="24"/>
              </w:rPr>
            </w:pPr>
          </w:p>
        </w:tc>
        <w:tc>
          <w:tcPr>
            <w:tcW w:w="3318" w:type="dxa"/>
          </w:tcPr>
          <w:p w14:paraId="0DB989D0" w14:textId="77777777" w:rsidR="00765516" w:rsidRPr="00850D65" w:rsidRDefault="00765516" w:rsidP="005B790F">
            <w:pPr>
              <w:rPr>
                <w:rFonts w:ascii="Arial" w:hAnsi="Arial"/>
                <w:sz w:val="24"/>
                <w:szCs w:val="24"/>
              </w:rPr>
            </w:pPr>
          </w:p>
        </w:tc>
      </w:tr>
      <w:tr w:rsidR="00765516" w:rsidRPr="00DB42A3" w14:paraId="6789B8E4" w14:textId="77777777" w:rsidTr="005B790F">
        <w:trPr>
          <w:cantSplit/>
        </w:trPr>
        <w:tc>
          <w:tcPr>
            <w:tcW w:w="2235" w:type="dxa"/>
          </w:tcPr>
          <w:p w14:paraId="74E4258F" w14:textId="77777777" w:rsidR="00765516" w:rsidRPr="00850D65" w:rsidRDefault="00765516" w:rsidP="005B790F">
            <w:pPr>
              <w:rPr>
                <w:rFonts w:ascii="Arial" w:hAnsi="Arial" w:cs="Arial"/>
                <w:b/>
                <w:sz w:val="24"/>
                <w:szCs w:val="24"/>
              </w:rPr>
            </w:pPr>
            <w:r w:rsidRPr="00850D65">
              <w:rPr>
                <w:rFonts w:ascii="Arial" w:hAnsi="Arial" w:cs="Arial"/>
                <w:b/>
                <w:sz w:val="24"/>
                <w:szCs w:val="24"/>
              </w:rPr>
              <w:t>Age</w:t>
            </w:r>
          </w:p>
          <w:p w14:paraId="6F81E6F1"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1101985741"/>
              <w14:checkbox>
                <w14:checked w14:val="0"/>
                <w14:checkedState w14:val="2612" w14:font="MS Gothic"/>
                <w14:uncheckedState w14:val="2610" w14:font="MS Gothic"/>
              </w14:checkbox>
            </w:sdtPr>
            <w:sdtEndPr/>
            <w:sdtContent>
              <w:p w14:paraId="65859F76" w14:textId="77777777" w:rsidR="00765516" w:rsidRPr="00850D65" w:rsidRDefault="00765516" w:rsidP="005B790F">
                <w:pPr>
                  <w:jc w:val="center"/>
                  <w:rPr>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1284001776"/>
              <w14:checkbox>
                <w14:checked w14:val="1"/>
                <w14:checkedState w14:val="2612" w14:font="MS Gothic"/>
                <w14:uncheckedState w14:val="2610" w14:font="MS Gothic"/>
              </w14:checkbox>
            </w:sdtPr>
            <w:sdtEndPr/>
            <w:sdtContent>
              <w:p w14:paraId="52437212" w14:textId="77777777" w:rsidR="00765516" w:rsidRPr="00850D65" w:rsidRDefault="00765516" w:rsidP="005B790F">
                <w:pPr>
                  <w:jc w:val="center"/>
                  <w:rPr>
                    <w:sz w:val="24"/>
                    <w:szCs w:val="24"/>
                  </w:rPr>
                </w:pPr>
                <w:r>
                  <w:rPr>
                    <w:rFonts w:ascii="MS Gothic" w:eastAsia="MS Gothic" w:hAnsi="MS Gothic" w:hint="eastAsia"/>
                    <w:sz w:val="24"/>
                    <w:szCs w:val="24"/>
                  </w:rPr>
                  <w:t>☒</w:t>
                </w:r>
              </w:p>
            </w:sdtContent>
          </w:sdt>
        </w:tc>
        <w:sdt>
          <w:sdtPr>
            <w:rPr>
              <w:rFonts w:ascii="MS Gothic" w:eastAsia="MS Gothic" w:hAnsi="MS Gothic" w:hint="eastAsia"/>
              <w:sz w:val="24"/>
              <w:szCs w:val="24"/>
            </w:rPr>
            <w:id w:val="-1205246666"/>
            <w14:checkbox>
              <w14:checked w14:val="0"/>
              <w14:checkedState w14:val="2612" w14:font="MS Gothic"/>
              <w14:uncheckedState w14:val="2610" w14:font="MS Gothic"/>
            </w14:checkbox>
          </w:sdtPr>
          <w:sdtEndPr/>
          <w:sdtContent>
            <w:tc>
              <w:tcPr>
                <w:tcW w:w="1418" w:type="dxa"/>
                <w:tcBorders>
                  <w:right w:val="single" w:sz="12" w:space="0" w:color="auto"/>
                </w:tcBorders>
              </w:tcPr>
              <w:p w14:paraId="007BEE37"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2D6E6702" w14:textId="77777777" w:rsidR="00765516" w:rsidRPr="00850D65" w:rsidRDefault="00765516" w:rsidP="005B790F">
            <w:pPr>
              <w:rPr>
                <w:rFonts w:ascii="Arial" w:hAnsi="Arial"/>
                <w:sz w:val="24"/>
                <w:szCs w:val="24"/>
              </w:rPr>
            </w:pPr>
          </w:p>
        </w:tc>
        <w:tc>
          <w:tcPr>
            <w:tcW w:w="3318" w:type="dxa"/>
          </w:tcPr>
          <w:p w14:paraId="7F7285F3" w14:textId="77777777" w:rsidR="00765516" w:rsidRPr="00850D65" w:rsidRDefault="00765516" w:rsidP="005B790F">
            <w:pPr>
              <w:rPr>
                <w:rFonts w:ascii="Arial" w:hAnsi="Arial"/>
                <w:sz w:val="24"/>
                <w:szCs w:val="24"/>
              </w:rPr>
            </w:pPr>
          </w:p>
        </w:tc>
      </w:tr>
      <w:tr w:rsidR="00765516" w:rsidRPr="00DB42A3" w14:paraId="3CAF0037" w14:textId="77777777" w:rsidTr="005B790F">
        <w:trPr>
          <w:cantSplit/>
        </w:trPr>
        <w:tc>
          <w:tcPr>
            <w:tcW w:w="2235" w:type="dxa"/>
          </w:tcPr>
          <w:p w14:paraId="298703EE" w14:textId="77777777" w:rsidR="00765516" w:rsidRPr="00850D65" w:rsidRDefault="00765516" w:rsidP="005B790F">
            <w:pPr>
              <w:rPr>
                <w:rFonts w:ascii="Arial" w:hAnsi="Arial" w:cs="Arial"/>
                <w:b/>
                <w:sz w:val="24"/>
                <w:szCs w:val="24"/>
              </w:rPr>
            </w:pPr>
            <w:r w:rsidRPr="00850D65">
              <w:rPr>
                <w:rFonts w:ascii="Arial" w:hAnsi="Arial" w:cs="Arial"/>
                <w:b/>
                <w:sz w:val="24"/>
                <w:szCs w:val="24"/>
              </w:rPr>
              <w:t>Carers</w:t>
            </w:r>
          </w:p>
          <w:p w14:paraId="3BAE9A07"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46077426"/>
              <w14:checkbox>
                <w14:checked w14:val="0"/>
                <w14:checkedState w14:val="2612" w14:font="MS Gothic"/>
                <w14:uncheckedState w14:val="2610" w14:font="MS Gothic"/>
              </w14:checkbox>
            </w:sdtPr>
            <w:sdtEndPr/>
            <w:sdtContent>
              <w:p w14:paraId="3457CCD8" w14:textId="77777777" w:rsidR="00765516" w:rsidRPr="00DB0DA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tc>
          <w:tcPr>
            <w:tcW w:w="1559" w:type="dxa"/>
          </w:tcPr>
          <w:sdt>
            <w:sdtPr>
              <w:rPr>
                <w:rFonts w:ascii="MS Gothic" w:eastAsia="MS Gothic" w:hAnsi="MS Gothic" w:hint="eastAsia"/>
                <w:sz w:val="24"/>
                <w:szCs w:val="24"/>
              </w:rPr>
              <w:id w:val="-481462387"/>
              <w14:checkbox>
                <w14:checked w14:val="1"/>
                <w14:checkedState w14:val="2612" w14:font="MS Gothic"/>
                <w14:uncheckedState w14:val="2610" w14:font="MS Gothic"/>
              </w14:checkbox>
            </w:sdtPr>
            <w:sdtEndPr/>
            <w:sdtContent>
              <w:p w14:paraId="275A4D31" w14:textId="77777777" w:rsidR="00765516" w:rsidRPr="00850D65" w:rsidRDefault="00765516" w:rsidP="005B790F">
                <w:pPr>
                  <w:jc w:val="center"/>
                  <w:rPr>
                    <w:sz w:val="24"/>
                    <w:szCs w:val="24"/>
                  </w:rPr>
                </w:pPr>
                <w:r>
                  <w:rPr>
                    <w:rFonts w:ascii="MS Gothic" w:eastAsia="MS Gothic" w:hAnsi="MS Gothic" w:hint="eastAsia"/>
                    <w:sz w:val="24"/>
                    <w:szCs w:val="24"/>
                  </w:rPr>
                  <w:t>☒</w:t>
                </w:r>
              </w:p>
            </w:sdtContent>
          </w:sdt>
        </w:tc>
        <w:tc>
          <w:tcPr>
            <w:tcW w:w="1418" w:type="dxa"/>
            <w:tcBorders>
              <w:right w:val="single" w:sz="12" w:space="0" w:color="auto"/>
            </w:tcBorders>
          </w:tcPr>
          <w:p w14:paraId="4E5018A8" w14:textId="77777777" w:rsidR="00765516" w:rsidRPr="00850D65" w:rsidRDefault="00231701" w:rsidP="005B790F">
            <w:pPr>
              <w:jc w:val="center"/>
              <w:rPr>
                <w:sz w:val="24"/>
                <w:szCs w:val="24"/>
              </w:rPr>
            </w:pPr>
            <w:sdt>
              <w:sdtPr>
                <w:rPr>
                  <w:rFonts w:ascii="MS Gothic" w:eastAsia="MS Gothic" w:hAnsi="MS Gothic" w:hint="eastAsia"/>
                  <w:sz w:val="24"/>
                  <w:szCs w:val="24"/>
                </w:rPr>
                <w:id w:val="1193966675"/>
                <w14:checkbox>
                  <w14:checked w14:val="0"/>
                  <w14:checkedState w14:val="2612" w14:font="MS Gothic"/>
                  <w14:uncheckedState w14:val="2610" w14:font="MS Gothic"/>
                </w14:checkbox>
              </w:sdtPr>
              <w:sdtEndPr/>
              <w:sdtContent>
                <w:r w:rsidR="00765516">
                  <w:rPr>
                    <w:rFonts w:ascii="MS Gothic" w:eastAsia="MS Gothic" w:hAnsi="MS Gothic" w:hint="eastAsia"/>
                    <w:sz w:val="24"/>
                    <w:szCs w:val="24"/>
                  </w:rPr>
                  <w:t>☐</w:t>
                </w:r>
              </w:sdtContent>
            </w:sdt>
          </w:p>
        </w:tc>
        <w:tc>
          <w:tcPr>
            <w:tcW w:w="4097" w:type="dxa"/>
            <w:tcBorders>
              <w:left w:val="single" w:sz="12" w:space="0" w:color="auto"/>
            </w:tcBorders>
          </w:tcPr>
          <w:p w14:paraId="71CEC649" w14:textId="77777777" w:rsidR="00765516" w:rsidRPr="00850D65" w:rsidRDefault="00765516" w:rsidP="005B790F">
            <w:pPr>
              <w:rPr>
                <w:rFonts w:ascii="Arial" w:hAnsi="Arial"/>
                <w:sz w:val="24"/>
                <w:szCs w:val="24"/>
              </w:rPr>
            </w:pPr>
          </w:p>
        </w:tc>
        <w:tc>
          <w:tcPr>
            <w:tcW w:w="3318" w:type="dxa"/>
          </w:tcPr>
          <w:p w14:paraId="2499D5E2" w14:textId="77777777" w:rsidR="00765516" w:rsidRPr="00850D65" w:rsidRDefault="00765516" w:rsidP="005B790F">
            <w:pPr>
              <w:rPr>
                <w:rFonts w:ascii="Arial" w:hAnsi="Arial"/>
                <w:sz w:val="24"/>
                <w:szCs w:val="24"/>
              </w:rPr>
            </w:pPr>
          </w:p>
        </w:tc>
      </w:tr>
      <w:tr w:rsidR="00765516" w:rsidRPr="00DB42A3" w14:paraId="4B89E2E9" w14:textId="77777777" w:rsidTr="005B790F">
        <w:trPr>
          <w:cantSplit/>
        </w:trPr>
        <w:tc>
          <w:tcPr>
            <w:tcW w:w="2235" w:type="dxa"/>
          </w:tcPr>
          <w:p w14:paraId="20A811E7" w14:textId="77777777" w:rsidR="00765516" w:rsidRPr="00850D65" w:rsidRDefault="00765516" w:rsidP="005B790F">
            <w:pPr>
              <w:rPr>
                <w:rFonts w:ascii="Arial" w:hAnsi="Arial" w:cs="Arial"/>
                <w:b/>
                <w:sz w:val="24"/>
                <w:szCs w:val="24"/>
              </w:rPr>
            </w:pPr>
            <w:r w:rsidRPr="00850D65">
              <w:rPr>
                <w:rFonts w:ascii="Arial" w:hAnsi="Arial" w:cs="Arial"/>
                <w:b/>
                <w:sz w:val="24"/>
                <w:szCs w:val="24"/>
              </w:rPr>
              <w:t>Disability</w:t>
            </w:r>
          </w:p>
          <w:p w14:paraId="6AC38F2D"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1522160297"/>
              <w14:checkbox>
                <w14:checked w14:val="0"/>
                <w14:checkedState w14:val="2612" w14:font="MS Gothic"/>
                <w14:uncheckedState w14:val="2610" w14:font="MS Gothic"/>
              </w14:checkbox>
            </w:sdtPr>
            <w:sdtEndPr/>
            <w:sdtContent>
              <w:p w14:paraId="6B589D64" w14:textId="77777777" w:rsidR="00765516" w:rsidRPr="00DB0DA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2110006634"/>
            <w14:checkbox>
              <w14:checked w14:val="1"/>
              <w14:checkedState w14:val="2612" w14:font="MS Gothic"/>
              <w14:uncheckedState w14:val="2610" w14:font="MS Gothic"/>
            </w14:checkbox>
          </w:sdtPr>
          <w:sdtEndPr/>
          <w:sdtContent>
            <w:tc>
              <w:tcPr>
                <w:tcW w:w="1559" w:type="dxa"/>
              </w:tcPr>
              <w:p w14:paraId="419B02AF"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1780864760"/>
            <w14:checkbox>
              <w14:checked w14:val="0"/>
              <w14:checkedState w14:val="2612" w14:font="MS Gothic"/>
              <w14:uncheckedState w14:val="2610" w14:font="MS Gothic"/>
            </w14:checkbox>
          </w:sdtPr>
          <w:sdtEndPr/>
          <w:sdtContent>
            <w:tc>
              <w:tcPr>
                <w:tcW w:w="1418" w:type="dxa"/>
                <w:tcBorders>
                  <w:right w:val="single" w:sz="12" w:space="0" w:color="auto"/>
                </w:tcBorders>
              </w:tcPr>
              <w:p w14:paraId="72C2C911"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35A874AE" w14:textId="77777777" w:rsidR="00765516" w:rsidRPr="00850D65" w:rsidRDefault="00765516" w:rsidP="005B790F">
            <w:pPr>
              <w:rPr>
                <w:rFonts w:ascii="Arial" w:hAnsi="Arial"/>
                <w:sz w:val="24"/>
                <w:szCs w:val="24"/>
              </w:rPr>
            </w:pPr>
          </w:p>
        </w:tc>
        <w:tc>
          <w:tcPr>
            <w:tcW w:w="3318" w:type="dxa"/>
          </w:tcPr>
          <w:p w14:paraId="1A911972" w14:textId="77777777" w:rsidR="00765516" w:rsidRPr="00850D65" w:rsidRDefault="00765516" w:rsidP="005B790F">
            <w:pPr>
              <w:rPr>
                <w:rFonts w:ascii="Arial" w:hAnsi="Arial"/>
                <w:sz w:val="24"/>
                <w:szCs w:val="24"/>
              </w:rPr>
            </w:pPr>
          </w:p>
        </w:tc>
      </w:tr>
      <w:tr w:rsidR="00765516" w:rsidRPr="00DB42A3" w14:paraId="6A2475AC" w14:textId="77777777" w:rsidTr="005B790F">
        <w:trPr>
          <w:cantSplit/>
        </w:trPr>
        <w:tc>
          <w:tcPr>
            <w:tcW w:w="2235" w:type="dxa"/>
          </w:tcPr>
          <w:p w14:paraId="03D2DCD7" w14:textId="77777777" w:rsidR="00765516" w:rsidRPr="00850D65" w:rsidRDefault="00765516" w:rsidP="005B790F">
            <w:pPr>
              <w:rPr>
                <w:rFonts w:ascii="Arial" w:hAnsi="Arial" w:cs="Arial"/>
                <w:b/>
                <w:sz w:val="24"/>
                <w:szCs w:val="24"/>
              </w:rPr>
            </w:pPr>
            <w:r w:rsidRPr="00850D65">
              <w:rPr>
                <w:rFonts w:ascii="Arial" w:hAnsi="Arial" w:cs="Arial"/>
                <w:b/>
                <w:sz w:val="24"/>
                <w:szCs w:val="24"/>
              </w:rPr>
              <w:t>Sex</w:t>
            </w:r>
          </w:p>
          <w:p w14:paraId="4B6ECF90"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884527092"/>
              <w14:checkbox>
                <w14:checked w14:val="0"/>
                <w14:checkedState w14:val="2612" w14:font="MS Gothic"/>
                <w14:uncheckedState w14:val="2610" w14:font="MS Gothic"/>
              </w14:checkbox>
            </w:sdtPr>
            <w:sdtEndPr/>
            <w:sdtContent>
              <w:p w14:paraId="751DAEA3" w14:textId="77777777" w:rsidR="00765516" w:rsidRPr="00DB0DA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607158148"/>
            <w14:checkbox>
              <w14:checked w14:val="1"/>
              <w14:checkedState w14:val="2612" w14:font="MS Gothic"/>
              <w14:uncheckedState w14:val="2610" w14:font="MS Gothic"/>
            </w14:checkbox>
          </w:sdtPr>
          <w:sdtEndPr/>
          <w:sdtContent>
            <w:tc>
              <w:tcPr>
                <w:tcW w:w="1559" w:type="dxa"/>
              </w:tcPr>
              <w:p w14:paraId="0EC18F91"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2011938752"/>
            <w14:checkbox>
              <w14:checked w14:val="0"/>
              <w14:checkedState w14:val="2612" w14:font="MS Gothic"/>
              <w14:uncheckedState w14:val="2610" w14:font="MS Gothic"/>
            </w14:checkbox>
          </w:sdtPr>
          <w:sdtEndPr/>
          <w:sdtContent>
            <w:tc>
              <w:tcPr>
                <w:tcW w:w="1418" w:type="dxa"/>
                <w:tcBorders>
                  <w:right w:val="single" w:sz="12" w:space="0" w:color="auto"/>
                </w:tcBorders>
              </w:tcPr>
              <w:p w14:paraId="32AD53F7"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3E7AFD9A" w14:textId="77777777" w:rsidR="00765516" w:rsidRPr="00850D65" w:rsidRDefault="00765516" w:rsidP="005B790F">
            <w:pPr>
              <w:rPr>
                <w:rFonts w:ascii="Arial" w:hAnsi="Arial"/>
                <w:sz w:val="24"/>
                <w:szCs w:val="24"/>
              </w:rPr>
            </w:pPr>
          </w:p>
        </w:tc>
        <w:tc>
          <w:tcPr>
            <w:tcW w:w="3318" w:type="dxa"/>
          </w:tcPr>
          <w:p w14:paraId="0F5FD2BE" w14:textId="77777777" w:rsidR="00765516" w:rsidRPr="00850D65" w:rsidRDefault="00765516" w:rsidP="005B790F">
            <w:pPr>
              <w:rPr>
                <w:rFonts w:ascii="Arial" w:hAnsi="Arial"/>
                <w:sz w:val="24"/>
                <w:szCs w:val="24"/>
              </w:rPr>
            </w:pPr>
          </w:p>
        </w:tc>
      </w:tr>
      <w:tr w:rsidR="00765516" w:rsidRPr="00DB42A3" w14:paraId="19776B3A" w14:textId="77777777" w:rsidTr="005B790F">
        <w:trPr>
          <w:cantSplit/>
        </w:trPr>
        <w:tc>
          <w:tcPr>
            <w:tcW w:w="2235" w:type="dxa"/>
          </w:tcPr>
          <w:p w14:paraId="13C33F99" w14:textId="77777777" w:rsidR="00765516" w:rsidRPr="00850D65" w:rsidRDefault="00765516" w:rsidP="005B790F">
            <w:pPr>
              <w:rPr>
                <w:rFonts w:ascii="Arial" w:hAnsi="Arial" w:cs="Arial"/>
                <w:b/>
                <w:sz w:val="24"/>
                <w:szCs w:val="24"/>
              </w:rPr>
            </w:pPr>
            <w:r w:rsidRPr="00850D65">
              <w:rPr>
                <w:rFonts w:ascii="Arial" w:hAnsi="Arial" w:cs="Arial"/>
                <w:b/>
                <w:sz w:val="24"/>
                <w:szCs w:val="24"/>
              </w:rPr>
              <w:t>Race</w:t>
            </w:r>
          </w:p>
          <w:p w14:paraId="446B8A94"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135645521"/>
              <w14:checkbox>
                <w14:checked w14:val="0"/>
                <w14:checkedState w14:val="2612" w14:font="MS Gothic"/>
                <w14:uncheckedState w14:val="2610" w14:font="MS Gothic"/>
              </w14:checkbox>
            </w:sdtPr>
            <w:sdtEndPr/>
            <w:sdtContent>
              <w:p w14:paraId="6CB019DE" w14:textId="77777777" w:rsidR="00765516" w:rsidRPr="00DB0DA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536806367"/>
            <w14:checkbox>
              <w14:checked w14:val="1"/>
              <w14:checkedState w14:val="2612" w14:font="MS Gothic"/>
              <w14:uncheckedState w14:val="2610" w14:font="MS Gothic"/>
            </w14:checkbox>
          </w:sdtPr>
          <w:sdtEndPr/>
          <w:sdtContent>
            <w:tc>
              <w:tcPr>
                <w:tcW w:w="1559" w:type="dxa"/>
              </w:tcPr>
              <w:p w14:paraId="3ADD4C24"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786391449"/>
            <w14:checkbox>
              <w14:checked w14:val="0"/>
              <w14:checkedState w14:val="2612" w14:font="MS Gothic"/>
              <w14:uncheckedState w14:val="2610" w14:font="MS Gothic"/>
            </w14:checkbox>
          </w:sdtPr>
          <w:sdtEndPr/>
          <w:sdtContent>
            <w:tc>
              <w:tcPr>
                <w:tcW w:w="1418" w:type="dxa"/>
                <w:tcBorders>
                  <w:right w:val="single" w:sz="12" w:space="0" w:color="auto"/>
                </w:tcBorders>
              </w:tcPr>
              <w:p w14:paraId="56BEC988"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7046590B" w14:textId="77777777" w:rsidR="00765516" w:rsidRPr="00850D65" w:rsidRDefault="00765516" w:rsidP="005B790F">
            <w:pPr>
              <w:rPr>
                <w:rFonts w:ascii="Arial" w:hAnsi="Arial"/>
                <w:sz w:val="24"/>
                <w:szCs w:val="24"/>
              </w:rPr>
            </w:pPr>
          </w:p>
        </w:tc>
        <w:tc>
          <w:tcPr>
            <w:tcW w:w="3318" w:type="dxa"/>
          </w:tcPr>
          <w:p w14:paraId="55D2F7C0" w14:textId="77777777" w:rsidR="00765516" w:rsidRPr="00850D65" w:rsidRDefault="00765516" w:rsidP="005B790F">
            <w:pPr>
              <w:rPr>
                <w:rFonts w:ascii="Arial" w:hAnsi="Arial"/>
                <w:sz w:val="24"/>
                <w:szCs w:val="24"/>
              </w:rPr>
            </w:pPr>
          </w:p>
        </w:tc>
      </w:tr>
      <w:tr w:rsidR="00765516" w:rsidRPr="00DB42A3" w14:paraId="0E986C83" w14:textId="77777777" w:rsidTr="005B790F">
        <w:trPr>
          <w:cantSplit/>
        </w:trPr>
        <w:tc>
          <w:tcPr>
            <w:tcW w:w="2235" w:type="dxa"/>
          </w:tcPr>
          <w:p w14:paraId="155947D2" w14:textId="77777777" w:rsidR="00765516" w:rsidRDefault="00765516" w:rsidP="005B790F">
            <w:pPr>
              <w:rPr>
                <w:rFonts w:ascii="Arial" w:hAnsi="Arial" w:cs="Arial"/>
                <w:b/>
                <w:sz w:val="24"/>
                <w:szCs w:val="24"/>
              </w:rPr>
            </w:pPr>
            <w:r w:rsidRPr="00850D65">
              <w:rPr>
                <w:rFonts w:ascii="Arial" w:hAnsi="Arial" w:cs="Arial"/>
                <w:b/>
                <w:sz w:val="24"/>
                <w:szCs w:val="24"/>
              </w:rPr>
              <w:t xml:space="preserve">Religion or </w:t>
            </w:r>
            <w:r>
              <w:rPr>
                <w:rFonts w:ascii="Arial" w:hAnsi="Arial" w:cs="Arial"/>
                <w:b/>
                <w:sz w:val="24"/>
                <w:szCs w:val="24"/>
              </w:rPr>
              <w:t>B</w:t>
            </w:r>
            <w:r w:rsidRPr="00850D65">
              <w:rPr>
                <w:rFonts w:ascii="Arial" w:hAnsi="Arial" w:cs="Arial"/>
                <w:b/>
                <w:sz w:val="24"/>
                <w:szCs w:val="24"/>
              </w:rPr>
              <w:t>elief</w:t>
            </w:r>
          </w:p>
          <w:p w14:paraId="1D24FC29" w14:textId="77777777" w:rsidR="00765516" w:rsidRPr="00850D65" w:rsidRDefault="00765516" w:rsidP="005B790F">
            <w:pPr>
              <w:rPr>
                <w:rFonts w:ascii="Arial" w:hAnsi="Arial" w:cs="Arial"/>
                <w:b/>
                <w:sz w:val="24"/>
                <w:szCs w:val="24"/>
              </w:rPr>
            </w:pPr>
          </w:p>
        </w:tc>
        <w:tc>
          <w:tcPr>
            <w:tcW w:w="1431" w:type="dxa"/>
          </w:tcPr>
          <w:sdt>
            <w:sdtPr>
              <w:rPr>
                <w:rFonts w:ascii="MS Gothic" w:eastAsia="MS Gothic" w:hAnsi="MS Gothic" w:hint="eastAsia"/>
                <w:sz w:val="24"/>
                <w:szCs w:val="24"/>
              </w:rPr>
              <w:id w:val="1444189960"/>
              <w14:checkbox>
                <w14:checked w14:val="0"/>
                <w14:checkedState w14:val="2612" w14:font="MS Gothic"/>
                <w14:uncheckedState w14:val="2610" w14:font="MS Gothic"/>
              </w14:checkbox>
            </w:sdtPr>
            <w:sdtEndPr/>
            <w:sdtContent>
              <w:p w14:paraId="2EEA8591" w14:textId="77777777" w:rsidR="00765516" w:rsidRPr="00195F4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1983838682"/>
            <w14:checkbox>
              <w14:checked w14:val="1"/>
              <w14:checkedState w14:val="2612" w14:font="MS Gothic"/>
              <w14:uncheckedState w14:val="2610" w14:font="MS Gothic"/>
            </w14:checkbox>
          </w:sdtPr>
          <w:sdtEndPr/>
          <w:sdtContent>
            <w:tc>
              <w:tcPr>
                <w:tcW w:w="1559" w:type="dxa"/>
              </w:tcPr>
              <w:p w14:paraId="7612C8E4"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991292699"/>
            <w14:checkbox>
              <w14:checked w14:val="0"/>
              <w14:checkedState w14:val="2612" w14:font="MS Gothic"/>
              <w14:uncheckedState w14:val="2610" w14:font="MS Gothic"/>
            </w14:checkbox>
          </w:sdtPr>
          <w:sdtEndPr/>
          <w:sdtContent>
            <w:tc>
              <w:tcPr>
                <w:tcW w:w="1418" w:type="dxa"/>
                <w:tcBorders>
                  <w:right w:val="single" w:sz="12" w:space="0" w:color="auto"/>
                </w:tcBorders>
              </w:tcPr>
              <w:p w14:paraId="49B1BC07"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42873348" w14:textId="77777777" w:rsidR="00765516" w:rsidRPr="00850D65" w:rsidRDefault="00765516" w:rsidP="005B790F">
            <w:pPr>
              <w:rPr>
                <w:rFonts w:ascii="Arial" w:hAnsi="Arial"/>
                <w:sz w:val="24"/>
                <w:szCs w:val="24"/>
              </w:rPr>
            </w:pPr>
          </w:p>
        </w:tc>
        <w:tc>
          <w:tcPr>
            <w:tcW w:w="3318" w:type="dxa"/>
          </w:tcPr>
          <w:p w14:paraId="57C729B8" w14:textId="77777777" w:rsidR="00765516" w:rsidRPr="00850D65" w:rsidRDefault="00765516" w:rsidP="005B790F">
            <w:pPr>
              <w:rPr>
                <w:rFonts w:ascii="Arial" w:hAnsi="Arial"/>
                <w:sz w:val="24"/>
                <w:szCs w:val="24"/>
              </w:rPr>
            </w:pPr>
          </w:p>
        </w:tc>
      </w:tr>
      <w:tr w:rsidR="00765516" w:rsidRPr="00DB42A3" w14:paraId="640FB44E" w14:textId="77777777" w:rsidTr="005B790F">
        <w:trPr>
          <w:cantSplit/>
        </w:trPr>
        <w:tc>
          <w:tcPr>
            <w:tcW w:w="2235" w:type="dxa"/>
          </w:tcPr>
          <w:p w14:paraId="088789F3" w14:textId="77777777" w:rsidR="00765516" w:rsidRPr="00850D65" w:rsidRDefault="00765516" w:rsidP="005B790F">
            <w:pPr>
              <w:rPr>
                <w:rFonts w:ascii="Arial" w:hAnsi="Arial" w:cs="Arial"/>
                <w:b/>
                <w:sz w:val="24"/>
                <w:szCs w:val="24"/>
              </w:rPr>
            </w:pPr>
            <w:r>
              <w:rPr>
                <w:rFonts w:ascii="Arial" w:hAnsi="Arial" w:cs="Arial"/>
                <w:b/>
                <w:sz w:val="24"/>
                <w:szCs w:val="24"/>
              </w:rPr>
              <w:lastRenderedPageBreak/>
              <w:t>Sexual O</w:t>
            </w:r>
            <w:r w:rsidRPr="00850D65">
              <w:rPr>
                <w:rFonts w:ascii="Arial" w:hAnsi="Arial" w:cs="Arial"/>
                <w:b/>
                <w:sz w:val="24"/>
                <w:szCs w:val="24"/>
              </w:rPr>
              <w:t>rientation</w:t>
            </w:r>
          </w:p>
        </w:tc>
        <w:tc>
          <w:tcPr>
            <w:tcW w:w="1431" w:type="dxa"/>
          </w:tcPr>
          <w:sdt>
            <w:sdtPr>
              <w:rPr>
                <w:rFonts w:ascii="MS Gothic" w:eastAsia="MS Gothic" w:hAnsi="MS Gothic" w:hint="eastAsia"/>
                <w:sz w:val="24"/>
                <w:szCs w:val="24"/>
              </w:rPr>
              <w:id w:val="819388854"/>
              <w14:checkbox>
                <w14:checked w14:val="0"/>
                <w14:checkedState w14:val="2612" w14:font="MS Gothic"/>
                <w14:uncheckedState w14:val="2610" w14:font="MS Gothic"/>
              </w14:checkbox>
            </w:sdtPr>
            <w:sdtEndPr/>
            <w:sdtContent>
              <w:p w14:paraId="52C3F722" w14:textId="77777777" w:rsidR="00765516" w:rsidRPr="00195F4B" w:rsidRDefault="00765516" w:rsidP="005B790F">
                <w:pPr>
                  <w:jc w:val="center"/>
                  <w:rPr>
                    <w:rFonts w:ascii="MS Gothic" w:eastAsia="MS Gothic" w:hAnsi="MS Gothic"/>
                    <w:sz w:val="24"/>
                    <w:szCs w:val="24"/>
                  </w:rPr>
                </w:pPr>
                <w:r>
                  <w:rPr>
                    <w:rFonts w:ascii="MS Gothic" w:eastAsia="MS Gothic" w:hAnsi="MS Gothic" w:hint="eastAsia"/>
                    <w:sz w:val="24"/>
                    <w:szCs w:val="24"/>
                  </w:rPr>
                  <w:t>☐</w:t>
                </w:r>
              </w:p>
            </w:sdtContent>
          </w:sdt>
        </w:tc>
        <w:sdt>
          <w:sdtPr>
            <w:rPr>
              <w:sz w:val="24"/>
              <w:szCs w:val="24"/>
            </w:rPr>
            <w:id w:val="2064911367"/>
            <w14:checkbox>
              <w14:checked w14:val="1"/>
              <w14:checkedState w14:val="2612" w14:font="MS Gothic"/>
              <w14:uncheckedState w14:val="2610" w14:font="MS Gothic"/>
            </w14:checkbox>
          </w:sdtPr>
          <w:sdtEndPr/>
          <w:sdtContent>
            <w:tc>
              <w:tcPr>
                <w:tcW w:w="1559" w:type="dxa"/>
              </w:tcPr>
              <w:p w14:paraId="42ECB49C"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2041427841"/>
            <w14:checkbox>
              <w14:checked w14:val="0"/>
              <w14:checkedState w14:val="2612" w14:font="MS Gothic"/>
              <w14:uncheckedState w14:val="2610" w14:font="MS Gothic"/>
            </w14:checkbox>
          </w:sdtPr>
          <w:sdtEndPr/>
          <w:sdtContent>
            <w:tc>
              <w:tcPr>
                <w:tcW w:w="1418" w:type="dxa"/>
                <w:tcBorders>
                  <w:right w:val="single" w:sz="12" w:space="0" w:color="auto"/>
                </w:tcBorders>
              </w:tcPr>
              <w:p w14:paraId="0DD995AC"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tc>
          <w:tcPr>
            <w:tcW w:w="4097" w:type="dxa"/>
            <w:tcBorders>
              <w:left w:val="single" w:sz="12" w:space="0" w:color="auto"/>
            </w:tcBorders>
          </w:tcPr>
          <w:p w14:paraId="6F4FA885" w14:textId="77777777" w:rsidR="00765516" w:rsidRPr="00850D65" w:rsidRDefault="00765516" w:rsidP="005B790F">
            <w:pPr>
              <w:rPr>
                <w:rFonts w:ascii="Arial" w:hAnsi="Arial"/>
                <w:sz w:val="24"/>
                <w:szCs w:val="24"/>
              </w:rPr>
            </w:pPr>
          </w:p>
        </w:tc>
        <w:tc>
          <w:tcPr>
            <w:tcW w:w="3318" w:type="dxa"/>
          </w:tcPr>
          <w:p w14:paraId="5E00E9A1" w14:textId="77777777" w:rsidR="00765516" w:rsidRPr="00850D65" w:rsidRDefault="00765516" w:rsidP="005B790F">
            <w:pPr>
              <w:rPr>
                <w:rFonts w:ascii="Arial" w:hAnsi="Arial"/>
                <w:sz w:val="24"/>
                <w:szCs w:val="24"/>
              </w:rPr>
            </w:pPr>
          </w:p>
        </w:tc>
      </w:tr>
      <w:tr w:rsidR="00765516" w:rsidRPr="00850D65" w14:paraId="18884DC5" w14:textId="77777777" w:rsidTr="005B790F">
        <w:trPr>
          <w:cantSplit/>
        </w:trPr>
        <w:tc>
          <w:tcPr>
            <w:tcW w:w="2235" w:type="dxa"/>
            <w:tcBorders>
              <w:top w:val="single" w:sz="4" w:space="0" w:color="auto"/>
              <w:left w:val="single" w:sz="4" w:space="0" w:color="auto"/>
              <w:bottom w:val="single" w:sz="4" w:space="0" w:color="auto"/>
              <w:right w:val="single" w:sz="4" w:space="0" w:color="auto"/>
            </w:tcBorders>
          </w:tcPr>
          <w:p w14:paraId="498506FA" w14:textId="77777777" w:rsidR="00765516" w:rsidRPr="00850D65" w:rsidRDefault="00765516" w:rsidP="005B790F">
            <w:pPr>
              <w:rPr>
                <w:rFonts w:ascii="Arial" w:hAnsi="Arial" w:cs="Arial"/>
                <w:b/>
                <w:sz w:val="24"/>
                <w:szCs w:val="24"/>
              </w:rPr>
            </w:pPr>
            <w:r>
              <w:rPr>
                <w:rFonts w:ascii="Arial" w:hAnsi="Arial" w:cs="Arial"/>
                <w:b/>
                <w:sz w:val="24"/>
                <w:szCs w:val="24"/>
              </w:rPr>
              <w:t>Gender R</w:t>
            </w:r>
            <w:r w:rsidRPr="00850D65">
              <w:rPr>
                <w:rFonts w:ascii="Arial" w:hAnsi="Arial" w:cs="Arial"/>
                <w:b/>
                <w:sz w:val="24"/>
                <w:szCs w:val="24"/>
              </w:rPr>
              <w:t>eassignment</w:t>
            </w:r>
          </w:p>
        </w:tc>
        <w:sdt>
          <w:sdtPr>
            <w:rPr>
              <w:rFonts w:ascii="MS Gothic" w:eastAsia="MS Gothic" w:hAnsi="MS Gothic"/>
              <w:sz w:val="24"/>
              <w:szCs w:val="24"/>
            </w:rPr>
            <w:id w:val="670770551"/>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0F697B37" w14:textId="77777777" w:rsidR="00765516" w:rsidRPr="0086306F" w:rsidRDefault="00765516" w:rsidP="005B790F">
                <w:pPr>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1990166750"/>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5CA8B104"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134824498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4E9BBD98" w14:textId="77777777" w:rsidR="00765516" w:rsidRPr="00850D65" w:rsidRDefault="00765516" w:rsidP="005B790F">
                <w:pPr>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47C55393" w14:textId="77777777" w:rsidR="00765516" w:rsidRPr="00850D65" w:rsidRDefault="00765516" w:rsidP="005B790F">
            <w:pPr>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782402B2" w14:textId="77777777" w:rsidR="00765516" w:rsidRPr="00850D65" w:rsidRDefault="00765516" w:rsidP="005B790F">
            <w:pPr>
              <w:rPr>
                <w:rFonts w:ascii="Arial" w:hAnsi="Arial"/>
                <w:sz w:val="24"/>
                <w:szCs w:val="24"/>
              </w:rPr>
            </w:pPr>
          </w:p>
        </w:tc>
      </w:tr>
      <w:tr w:rsidR="00765516" w:rsidRPr="00850D65" w14:paraId="385EB640" w14:textId="77777777" w:rsidTr="005B790F">
        <w:trPr>
          <w:cantSplit/>
        </w:trPr>
        <w:tc>
          <w:tcPr>
            <w:tcW w:w="2235" w:type="dxa"/>
            <w:tcBorders>
              <w:top w:val="single" w:sz="4" w:space="0" w:color="auto"/>
              <w:left w:val="single" w:sz="4" w:space="0" w:color="auto"/>
              <w:bottom w:val="single" w:sz="4" w:space="0" w:color="auto"/>
              <w:right w:val="single" w:sz="4" w:space="0" w:color="auto"/>
            </w:tcBorders>
          </w:tcPr>
          <w:p w14:paraId="401C2FA5" w14:textId="77777777" w:rsidR="00765516" w:rsidRPr="00850D65" w:rsidRDefault="00765516" w:rsidP="005B790F">
            <w:pPr>
              <w:rPr>
                <w:rFonts w:ascii="Arial" w:hAnsi="Arial" w:cs="Arial"/>
                <w:b/>
                <w:sz w:val="24"/>
                <w:szCs w:val="24"/>
              </w:rPr>
            </w:pPr>
            <w:r>
              <w:rPr>
                <w:rFonts w:ascii="Arial" w:hAnsi="Arial" w:cs="Arial"/>
                <w:b/>
                <w:sz w:val="24"/>
                <w:szCs w:val="24"/>
              </w:rPr>
              <w:t>Pregnancy and M</w:t>
            </w:r>
            <w:r w:rsidRPr="00850D65">
              <w:rPr>
                <w:rFonts w:ascii="Arial" w:hAnsi="Arial" w:cs="Arial"/>
                <w:b/>
                <w:sz w:val="24"/>
                <w:szCs w:val="24"/>
              </w:rPr>
              <w:t>aternity</w:t>
            </w:r>
          </w:p>
        </w:tc>
        <w:sdt>
          <w:sdtPr>
            <w:rPr>
              <w:rFonts w:ascii="MS Gothic" w:eastAsia="MS Gothic" w:hAnsi="MS Gothic"/>
              <w:sz w:val="24"/>
              <w:szCs w:val="24"/>
            </w:rPr>
            <w:id w:val="-1771301293"/>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145CA5CF" w14:textId="77777777" w:rsidR="00765516" w:rsidRPr="0086306F" w:rsidRDefault="00765516" w:rsidP="005B790F">
                <w:pPr>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113102151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4151BA02"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5531562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759C753" w14:textId="77777777" w:rsidR="00765516" w:rsidRPr="00850D65" w:rsidRDefault="00765516" w:rsidP="005B790F">
                <w:pPr>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4A40AADF" w14:textId="77777777" w:rsidR="00765516" w:rsidRPr="00850D65" w:rsidRDefault="00765516" w:rsidP="005B790F">
            <w:pPr>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DE80042" w14:textId="77777777" w:rsidR="00765516" w:rsidRPr="00850D65" w:rsidRDefault="00765516" w:rsidP="005B790F">
            <w:pPr>
              <w:rPr>
                <w:rFonts w:ascii="Arial" w:hAnsi="Arial"/>
                <w:sz w:val="24"/>
                <w:szCs w:val="24"/>
              </w:rPr>
            </w:pPr>
          </w:p>
        </w:tc>
      </w:tr>
      <w:tr w:rsidR="00765516" w:rsidRPr="00850D65" w14:paraId="7A9A0550" w14:textId="77777777" w:rsidTr="005B790F">
        <w:trPr>
          <w:cantSplit/>
        </w:trPr>
        <w:tc>
          <w:tcPr>
            <w:tcW w:w="2235" w:type="dxa"/>
            <w:tcBorders>
              <w:top w:val="single" w:sz="4" w:space="0" w:color="auto"/>
              <w:left w:val="single" w:sz="4" w:space="0" w:color="auto"/>
              <w:bottom w:val="single" w:sz="4" w:space="0" w:color="auto"/>
              <w:right w:val="single" w:sz="4" w:space="0" w:color="auto"/>
            </w:tcBorders>
          </w:tcPr>
          <w:p w14:paraId="248279A9" w14:textId="77777777" w:rsidR="00765516" w:rsidRPr="00850D65" w:rsidRDefault="00765516" w:rsidP="005B790F">
            <w:pPr>
              <w:rPr>
                <w:rFonts w:ascii="Arial" w:hAnsi="Arial" w:cs="Arial"/>
                <w:b/>
                <w:sz w:val="24"/>
                <w:szCs w:val="24"/>
              </w:rPr>
            </w:pPr>
            <w:r>
              <w:rPr>
                <w:rFonts w:ascii="Arial" w:hAnsi="Arial" w:cs="Arial"/>
                <w:b/>
                <w:sz w:val="24"/>
                <w:szCs w:val="24"/>
              </w:rPr>
              <w:t>Marriage and Civil P</w:t>
            </w:r>
            <w:r w:rsidRPr="00850D65">
              <w:rPr>
                <w:rFonts w:ascii="Arial" w:hAnsi="Arial" w:cs="Arial"/>
                <w:b/>
                <w:sz w:val="24"/>
                <w:szCs w:val="24"/>
              </w:rPr>
              <w:t xml:space="preserve">artnership </w:t>
            </w:r>
            <w:r w:rsidRPr="0086306F">
              <w:rPr>
                <w:rFonts w:ascii="Arial" w:hAnsi="Arial" w:cs="Arial"/>
                <w:sz w:val="24"/>
              </w:rPr>
              <w:t>(only eliminating discrimination)</w:t>
            </w:r>
          </w:p>
        </w:tc>
        <w:sdt>
          <w:sdtPr>
            <w:rPr>
              <w:rFonts w:ascii="MS Gothic" w:eastAsia="MS Gothic" w:hAnsi="MS Gothic"/>
              <w:sz w:val="24"/>
              <w:szCs w:val="24"/>
            </w:rPr>
            <w:id w:val="1617402579"/>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3C821C04" w14:textId="77777777" w:rsidR="00765516" w:rsidRPr="0086306F" w:rsidRDefault="00765516" w:rsidP="005B790F">
                <w:pPr>
                  <w:jc w:val="center"/>
                  <w:rPr>
                    <w:rFonts w:ascii="MS Gothic" w:eastAsia="MS Gothic" w:hAnsi="MS Gothic"/>
                    <w:sz w:val="24"/>
                    <w:szCs w:val="24"/>
                  </w:rPr>
                </w:pPr>
                <w:r>
                  <w:rPr>
                    <w:rFonts w:ascii="MS Gothic" w:eastAsia="MS Gothic" w:hAnsi="MS Gothic" w:hint="eastAsia"/>
                    <w:sz w:val="24"/>
                    <w:szCs w:val="24"/>
                  </w:rPr>
                  <w:t>☐</w:t>
                </w:r>
              </w:p>
            </w:tc>
          </w:sdtContent>
        </w:sdt>
        <w:sdt>
          <w:sdtPr>
            <w:rPr>
              <w:sz w:val="24"/>
              <w:szCs w:val="24"/>
            </w:rPr>
            <w:id w:val="-4252175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66799433"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17658106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6137650E" w14:textId="77777777" w:rsidR="00765516" w:rsidRPr="00850D65" w:rsidRDefault="00765516" w:rsidP="005B790F">
                <w:pPr>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252CC5F2" w14:textId="77777777" w:rsidR="00765516" w:rsidRPr="00850D65" w:rsidRDefault="00765516" w:rsidP="005B790F">
            <w:pPr>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41B2920E" w14:textId="77777777" w:rsidR="00765516" w:rsidRPr="00850D65" w:rsidRDefault="00765516" w:rsidP="005B790F">
            <w:pPr>
              <w:rPr>
                <w:rFonts w:ascii="Arial" w:hAnsi="Arial"/>
                <w:sz w:val="24"/>
                <w:szCs w:val="24"/>
              </w:rPr>
            </w:pPr>
          </w:p>
        </w:tc>
      </w:tr>
      <w:tr w:rsidR="00765516" w:rsidRPr="00850D65" w14:paraId="354B6B4C" w14:textId="77777777" w:rsidTr="005B790F">
        <w:trPr>
          <w:cantSplit/>
        </w:trPr>
        <w:tc>
          <w:tcPr>
            <w:tcW w:w="2235" w:type="dxa"/>
            <w:tcBorders>
              <w:top w:val="single" w:sz="4" w:space="0" w:color="auto"/>
              <w:left w:val="single" w:sz="4" w:space="0" w:color="auto"/>
              <w:bottom w:val="single" w:sz="4" w:space="0" w:color="auto"/>
              <w:right w:val="single" w:sz="4" w:space="0" w:color="auto"/>
            </w:tcBorders>
          </w:tcPr>
          <w:p w14:paraId="01CAD34A" w14:textId="77777777" w:rsidR="00765516" w:rsidRPr="00850D65" w:rsidRDefault="00765516" w:rsidP="005B790F">
            <w:pPr>
              <w:rPr>
                <w:rFonts w:ascii="Arial" w:hAnsi="Arial" w:cs="Arial"/>
                <w:b/>
                <w:sz w:val="24"/>
                <w:szCs w:val="24"/>
              </w:rPr>
            </w:pPr>
            <w:r w:rsidRPr="00850D65">
              <w:rPr>
                <w:rFonts w:ascii="Arial" w:hAnsi="Arial" w:cs="Arial"/>
                <w:b/>
                <w:sz w:val="24"/>
                <w:szCs w:val="24"/>
              </w:rPr>
              <w:t xml:space="preserve">Other </w:t>
            </w:r>
            <w:r>
              <w:rPr>
                <w:rFonts w:ascii="Arial" w:hAnsi="Arial" w:cs="Arial"/>
                <w:b/>
                <w:sz w:val="24"/>
                <w:szCs w:val="24"/>
              </w:rPr>
              <w:t>Relevant G</w:t>
            </w:r>
            <w:r w:rsidRPr="00850D65">
              <w:rPr>
                <w:rFonts w:ascii="Arial" w:hAnsi="Arial" w:cs="Arial"/>
                <w:b/>
                <w:sz w:val="24"/>
                <w:szCs w:val="24"/>
              </w:rPr>
              <w:t>roups</w:t>
            </w:r>
          </w:p>
        </w:tc>
        <w:sdt>
          <w:sdtPr>
            <w:rPr>
              <w:rFonts w:ascii="MS Gothic" w:eastAsia="MS Gothic" w:hAnsi="MS Gothic"/>
              <w:sz w:val="24"/>
              <w:szCs w:val="24"/>
            </w:rPr>
            <w:id w:val="630069435"/>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5D186FDC" w14:textId="77777777" w:rsidR="00765516" w:rsidRPr="0086306F" w:rsidRDefault="00765516" w:rsidP="005B790F">
                <w:pPr>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385842816"/>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0D882AB0"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1151409550"/>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3BDA4B4C" w14:textId="77777777" w:rsidR="00765516" w:rsidRPr="00850D65" w:rsidRDefault="00765516" w:rsidP="005B790F">
                <w:pPr>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408786A4" w14:textId="77777777" w:rsidR="00765516" w:rsidRPr="00850D65" w:rsidRDefault="00765516" w:rsidP="005B790F">
            <w:pPr>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A4507DD" w14:textId="77777777" w:rsidR="00765516" w:rsidRPr="00850D65" w:rsidRDefault="00765516" w:rsidP="005B790F">
            <w:pPr>
              <w:rPr>
                <w:rFonts w:ascii="Arial" w:hAnsi="Arial"/>
                <w:sz w:val="24"/>
                <w:szCs w:val="24"/>
              </w:rPr>
            </w:pPr>
          </w:p>
        </w:tc>
      </w:tr>
      <w:tr w:rsidR="00765516" w:rsidRPr="00850D65" w14:paraId="5BE8A7C9" w14:textId="77777777" w:rsidTr="005B790F">
        <w:trPr>
          <w:cantSplit/>
        </w:trPr>
        <w:tc>
          <w:tcPr>
            <w:tcW w:w="2235" w:type="dxa"/>
            <w:tcBorders>
              <w:top w:val="single" w:sz="4" w:space="0" w:color="auto"/>
              <w:left w:val="single" w:sz="4" w:space="0" w:color="auto"/>
              <w:bottom w:val="single" w:sz="4" w:space="0" w:color="auto"/>
              <w:right w:val="single" w:sz="4" w:space="0" w:color="auto"/>
            </w:tcBorders>
          </w:tcPr>
          <w:p w14:paraId="29601D6D" w14:textId="77777777" w:rsidR="00765516" w:rsidRPr="00850D65" w:rsidRDefault="00765516" w:rsidP="005B790F">
            <w:pPr>
              <w:rPr>
                <w:rFonts w:ascii="Arial" w:hAnsi="Arial" w:cs="Arial"/>
                <w:b/>
                <w:sz w:val="24"/>
                <w:szCs w:val="24"/>
              </w:rPr>
            </w:pPr>
            <w:r w:rsidRPr="00850D65">
              <w:rPr>
                <w:rFonts w:ascii="Arial" w:hAnsi="Arial" w:cs="Arial"/>
                <w:b/>
                <w:sz w:val="24"/>
                <w:szCs w:val="24"/>
              </w:rPr>
              <w:t xml:space="preserve">HR Policies </w:t>
            </w:r>
            <w:r>
              <w:rPr>
                <w:rFonts w:ascii="Arial" w:hAnsi="Arial" w:cs="Arial"/>
                <w:b/>
                <w:sz w:val="24"/>
                <w:szCs w:val="24"/>
              </w:rPr>
              <w:t>O</w:t>
            </w:r>
            <w:r w:rsidRPr="00850D65">
              <w:rPr>
                <w:rFonts w:ascii="Arial" w:hAnsi="Arial" w:cs="Arial"/>
                <w:b/>
                <w:sz w:val="24"/>
                <w:szCs w:val="24"/>
              </w:rPr>
              <w:t>nly:</w:t>
            </w:r>
          </w:p>
          <w:p w14:paraId="675597C4" w14:textId="77777777" w:rsidR="00765516" w:rsidRPr="00850D65" w:rsidRDefault="00765516" w:rsidP="005B790F">
            <w:pPr>
              <w:rPr>
                <w:rFonts w:ascii="Arial" w:hAnsi="Arial" w:cs="Arial"/>
                <w:b/>
                <w:sz w:val="24"/>
                <w:szCs w:val="24"/>
              </w:rPr>
            </w:pPr>
          </w:p>
        </w:tc>
        <w:sdt>
          <w:sdtPr>
            <w:rPr>
              <w:rFonts w:ascii="MS Gothic" w:eastAsia="MS Gothic" w:hAnsi="MS Gothic"/>
              <w:sz w:val="24"/>
              <w:szCs w:val="24"/>
            </w:rPr>
            <w:id w:val="476267334"/>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59AC2ABF" w14:textId="77777777" w:rsidR="00765516" w:rsidRPr="0086306F" w:rsidRDefault="00765516" w:rsidP="005B790F">
                <w:pPr>
                  <w:jc w:val="center"/>
                  <w:rPr>
                    <w:rFonts w:ascii="MS Gothic" w:eastAsia="MS Gothic" w:hAnsi="MS Gothic"/>
                    <w:sz w:val="24"/>
                    <w:szCs w:val="24"/>
                  </w:rPr>
                </w:pPr>
                <w:r w:rsidRPr="0086306F">
                  <w:rPr>
                    <w:rFonts w:ascii="MS Gothic" w:eastAsia="MS Gothic" w:hAnsi="MS Gothic" w:hint="eastAsia"/>
                    <w:sz w:val="24"/>
                    <w:szCs w:val="24"/>
                  </w:rPr>
                  <w:t>☐</w:t>
                </w:r>
              </w:p>
            </w:tc>
          </w:sdtContent>
        </w:sdt>
        <w:sdt>
          <w:sdtPr>
            <w:rPr>
              <w:sz w:val="24"/>
              <w:szCs w:val="24"/>
            </w:rPr>
            <w:id w:val="70282777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3CF0B47C" w14:textId="77777777" w:rsidR="00765516" w:rsidRPr="00850D65" w:rsidRDefault="00765516" w:rsidP="005B790F">
                <w:pPr>
                  <w:jc w:val="center"/>
                  <w:rPr>
                    <w:sz w:val="24"/>
                    <w:szCs w:val="24"/>
                  </w:rPr>
                </w:pPr>
                <w:r>
                  <w:rPr>
                    <w:rFonts w:ascii="MS Gothic" w:eastAsia="MS Gothic" w:hAnsi="MS Gothic" w:hint="eastAsia"/>
                    <w:sz w:val="24"/>
                    <w:szCs w:val="24"/>
                  </w:rPr>
                  <w:t>☐</w:t>
                </w:r>
              </w:p>
            </w:tc>
          </w:sdtContent>
        </w:sdt>
        <w:sdt>
          <w:sdtPr>
            <w:rPr>
              <w:sz w:val="24"/>
              <w:szCs w:val="24"/>
            </w:rPr>
            <w:id w:val="86571580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948BD61" w14:textId="77777777" w:rsidR="00765516" w:rsidRPr="00850D65" w:rsidRDefault="00765516" w:rsidP="005B790F">
                <w:pPr>
                  <w:jc w:val="center"/>
                  <w:rPr>
                    <w:sz w:val="24"/>
                    <w:szCs w:val="24"/>
                  </w:rPr>
                </w:pPr>
                <w:r w:rsidRPr="0086306F">
                  <w:rPr>
                    <w:rFonts w:ascii="MS Gothic" w:eastAsia="MS Gothic" w:hAnsi="MS Gothic" w:cs="MS Gothic" w:hint="eastAsia"/>
                    <w:sz w:val="24"/>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76962540" w14:textId="77777777" w:rsidR="00765516" w:rsidRPr="00850D65" w:rsidRDefault="00765516" w:rsidP="005B790F">
            <w:pPr>
              <w:rPr>
                <w:rFonts w:ascii="Arial" w:hAnsi="Arial"/>
                <w:sz w:val="24"/>
                <w:szCs w:val="24"/>
              </w:rPr>
            </w:pPr>
          </w:p>
        </w:tc>
        <w:tc>
          <w:tcPr>
            <w:tcW w:w="3318" w:type="dxa"/>
            <w:tcBorders>
              <w:top w:val="single" w:sz="4" w:space="0" w:color="auto"/>
              <w:left w:val="single" w:sz="4" w:space="0" w:color="auto"/>
              <w:bottom w:val="single" w:sz="4" w:space="0" w:color="auto"/>
              <w:right w:val="single" w:sz="4" w:space="0" w:color="auto"/>
            </w:tcBorders>
          </w:tcPr>
          <w:p w14:paraId="7920018E" w14:textId="77777777" w:rsidR="00765516" w:rsidRPr="00850D65" w:rsidRDefault="00765516" w:rsidP="005B790F">
            <w:pPr>
              <w:rPr>
                <w:rFonts w:ascii="Arial" w:hAnsi="Arial"/>
                <w:sz w:val="24"/>
                <w:szCs w:val="24"/>
              </w:rPr>
            </w:pPr>
          </w:p>
        </w:tc>
      </w:tr>
    </w:tbl>
    <w:p w14:paraId="0779A5F6" w14:textId="77777777" w:rsidR="00765516" w:rsidRDefault="00765516"/>
    <w:p w14:paraId="60E07CF9" w14:textId="77777777" w:rsidR="00765516" w:rsidRPr="00DB42A3" w:rsidRDefault="00765516" w:rsidP="005B790F">
      <w:pPr>
        <w:rPr>
          <w:rFonts w:ascii="Arial" w:hAnsi="Arial"/>
        </w:rPr>
      </w:pPr>
    </w:p>
    <w:p w14:paraId="1F27358D" w14:textId="77777777" w:rsidR="00765516" w:rsidRPr="00DA1ECA" w:rsidRDefault="00765516" w:rsidP="005B790F">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14:paraId="3E3E1493" w14:textId="77777777" w:rsidR="00765516" w:rsidRPr="00DB42A3" w:rsidRDefault="00765516" w:rsidP="005B790F">
      <w:pPr>
        <w:autoSpaceDE w:val="0"/>
        <w:autoSpaceDN w:val="0"/>
        <w:adjustRightInd w:val="0"/>
        <w:spacing w:after="120"/>
        <w:rPr>
          <w:rFonts w:ascii="Arial" w:hAnsi="Arial" w:cs="Arial"/>
        </w:rPr>
      </w:pPr>
      <w:r w:rsidRPr="00DB42A3">
        <w:rPr>
          <w:rFonts w:ascii="Arial" w:hAnsi="Arial" w:cs="Arial"/>
        </w:rPr>
        <w:t>Having detailed the actions you need to take</w:t>
      </w:r>
      <w:r>
        <w:rPr>
          <w:rFonts w:ascii="Arial" w:hAnsi="Arial" w:cs="Arial"/>
        </w:rPr>
        <w:t>,</w:t>
      </w:r>
      <w:r w:rsidRPr="00DB42A3">
        <w:rPr>
          <w:rFonts w:ascii="Arial" w:hAnsi="Arial" w:cs="Arial"/>
        </w:rPr>
        <w:t xml:space="preserve"> please transfer them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765516" w:rsidRPr="00DB42A3" w14:paraId="4405890F" w14:textId="77777777" w:rsidTr="005B790F">
        <w:tc>
          <w:tcPr>
            <w:tcW w:w="14709" w:type="dxa"/>
            <w:gridSpan w:val="5"/>
            <w:shd w:val="clear" w:color="auto" w:fill="D9D9D9"/>
            <w:vAlign w:val="center"/>
          </w:tcPr>
          <w:p w14:paraId="6EA827A3" w14:textId="77777777" w:rsidR="00765516" w:rsidRPr="00DB42A3" w:rsidRDefault="00765516" w:rsidP="005B790F">
            <w:pPr>
              <w:rPr>
                <w:rFonts w:ascii="Arial" w:hAnsi="Arial"/>
                <w:b/>
                <w:sz w:val="28"/>
                <w:szCs w:val="28"/>
              </w:rPr>
            </w:pPr>
            <w:r w:rsidRPr="00DB42A3">
              <w:rPr>
                <w:rFonts w:ascii="Arial" w:hAnsi="Arial"/>
                <w:b/>
                <w:sz w:val="28"/>
                <w:szCs w:val="28"/>
              </w:rPr>
              <w:t>3. Action plan</w:t>
            </w:r>
          </w:p>
        </w:tc>
      </w:tr>
      <w:tr w:rsidR="00765516" w:rsidRPr="00DB42A3" w14:paraId="50FB80EB" w14:textId="77777777" w:rsidTr="005B790F">
        <w:tc>
          <w:tcPr>
            <w:tcW w:w="3674" w:type="dxa"/>
            <w:shd w:val="clear" w:color="auto" w:fill="D9D9D9"/>
            <w:vAlign w:val="center"/>
          </w:tcPr>
          <w:p w14:paraId="2367CD35" w14:textId="77777777" w:rsidR="00765516" w:rsidRPr="00DE7AF2" w:rsidRDefault="00765516" w:rsidP="005B790F">
            <w:pPr>
              <w:jc w:val="center"/>
              <w:rPr>
                <w:rFonts w:ascii="Arial" w:hAnsi="Arial"/>
                <w:b/>
                <w:sz w:val="24"/>
                <w:szCs w:val="24"/>
              </w:rPr>
            </w:pPr>
            <w:r w:rsidRPr="00DE7AF2">
              <w:rPr>
                <w:rFonts w:ascii="Arial" w:hAnsi="Arial"/>
                <w:b/>
                <w:sz w:val="24"/>
                <w:szCs w:val="24"/>
              </w:rPr>
              <w:t>Issues/impact</w:t>
            </w:r>
            <w:r w:rsidRPr="00DE7AF2">
              <w:rPr>
                <w:rFonts w:ascii="Arial" w:hAnsi="Arial"/>
                <w:b/>
                <w:color w:val="FF0000"/>
                <w:sz w:val="24"/>
                <w:szCs w:val="24"/>
              </w:rPr>
              <w:t xml:space="preserve"> </w:t>
            </w:r>
            <w:r w:rsidRPr="00DE7AF2">
              <w:rPr>
                <w:rFonts w:ascii="Arial" w:hAnsi="Arial"/>
                <w:b/>
                <w:sz w:val="24"/>
                <w:szCs w:val="24"/>
              </w:rPr>
              <w:t>identified</w:t>
            </w:r>
          </w:p>
        </w:tc>
        <w:tc>
          <w:tcPr>
            <w:tcW w:w="3430" w:type="dxa"/>
            <w:shd w:val="clear" w:color="auto" w:fill="D9D9D9"/>
            <w:vAlign w:val="center"/>
          </w:tcPr>
          <w:p w14:paraId="60382C0A" w14:textId="77777777" w:rsidR="00765516" w:rsidRPr="00DE7AF2" w:rsidRDefault="00765516" w:rsidP="005B790F">
            <w:pPr>
              <w:jc w:val="center"/>
              <w:rPr>
                <w:rFonts w:ascii="Arial" w:hAnsi="Arial"/>
                <w:b/>
                <w:sz w:val="24"/>
                <w:szCs w:val="24"/>
              </w:rPr>
            </w:pPr>
            <w:r w:rsidRPr="00DE7AF2">
              <w:rPr>
                <w:rFonts w:ascii="Arial" w:hAnsi="Arial"/>
                <w:b/>
                <w:sz w:val="24"/>
                <w:szCs w:val="24"/>
              </w:rPr>
              <w:t>Actions required</w:t>
            </w:r>
          </w:p>
        </w:tc>
        <w:tc>
          <w:tcPr>
            <w:tcW w:w="3489" w:type="dxa"/>
            <w:shd w:val="clear" w:color="auto" w:fill="D9D9D9"/>
            <w:vAlign w:val="center"/>
          </w:tcPr>
          <w:p w14:paraId="65FE67E7" w14:textId="77777777" w:rsidR="00765516" w:rsidRPr="00DE7AF2" w:rsidRDefault="00765516" w:rsidP="005B790F">
            <w:pPr>
              <w:jc w:val="center"/>
              <w:rPr>
                <w:rFonts w:ascii="Arial" w:hAnsi="Arial"/>
                <w:b/>
                <w:sz w:val="24"/>
                <w:szCs w:val="24"/>
              </w:rPr>
            </w:pPr>
            <w:r w:rsidRPr="00DE7AF2">
              <w:rPr>
                <w:rFonts w:ascii="Arial" w:hAnsi="Arial"/>
                <w:b/>
                <w:sz w:val="24"/>
                <w:szCs w:val="24"/>
              </w:rPr>
              <w:t>How will you measure impact/progress</w:t>
            </w:r>
          </w:p>
        </w:tc>
        <w:tc>
          <w:tcPr>
            <w:tcW w:w="2010" w:type="dxa"/>
            <w:shd w:val="clear" w:color="auto" w:fill="D9D9D9"/>
            <w:vAlign w:val="center"/>
          </w:tcPr>
          <w:p w14:paraId="6BE4F4D0" w14:textId="77777777" w:rsidR="00765516" w:rsidRPr="00DE7AF2" w:rsidRDefault="00765516" w:rsidP="005B790F">
            <w:pPr>
              <w:jc w:val="center"/>
              <w:rPr>
                <w:rFonts w:ascii="Arial" w:hAnsi="Arial"/>
                <w:b/>
                <w:sz w:val="24"/>
                <w:szCs w:val="24"/>
              </w:rPr>
            </w:pPr>
            <w:r w:rsidRPr="00DE7AF2">
              <w:rPr>
                <w:rFonts w:ascii="Arial" w:hAnsi="Arial"/>
                <w:b/>
                <w:sz w:val="24"/>
                <w:szCs w:val="24"/>
              </w:rPr>
              <w:t>Timescale</w:t>
            </w:r>
          </w:p>
        </w:tc>
        <w:tc>
          <w:tcPr>
            <w:tcW w:w="2106" w:type="dxa"/>
            <w:shd w:val="clear" w:color="auto" w:fill="D9D9D9"/>
            <w:vAlign w:val="center"/>
          </w:tcPr>
          <w:p w14:paraId="4990BEFB" w14:textId="77777777" w:rsidR="00765516" w:rsidRPr="00DE7AF2" w:rsidRDefault="00765516" w:rsidP="005B790F">
            <w:pPr>
              <w:jc w:val="center"/>
              <w:rPr>
                <w:rFonts w:ascii="Arial" w:hAnsi="Arial"/>
                <w:b/>
                <w:sz w:val="24"/>
                <w:szCs w:val="24"/>
              </w:rPr>
            </w:pPr>
            <w:r w:rsidRPr="00DE7AF2">
              <w:rPr>
                <w:rFonts w:ascii="Arial" w:hAnsi="Arial"/>
                <w:b/>
                <w:sz w:val="24"/>
                <w:szCs w:val="24"/>
              </w:rPr>
              <w:t>Officer responsible</w:t>
            </w:r>
          </w:p>
        </w:tc>
      </w:tr>
      <w:tr w:rsidR="00765516" w:rsidRPr="00DB42A3" w14:paraId="0E32F678" w14:textId="77777777" w:rsidTr="005B790F">
        <w:tc>
          <w:tcPr>
            <w:tcW w:w="3674" w:type="dxa"/>
          </w:tcPr>
          <w:p w14:paraId="5B8D9A20" w14:textId="77777777" w:rsidR="00765516" w:rsidRPr="00850D65" w:rsidRDefault="00765516" w:rsidP="005B790F">
            <w:pPr>
              <w:rPr>
                <w:rFonts w:ascii="Arial" w:hAnsi="Arial"/>
                <w:sz w:val="24"/>
                <w:szCs w:val="24"/>
              </w:rPr>
            </w:pPr>
          </w:p>
          <w:p w14:paraId="625EA6E6" w14:textId="77777777" w:rsidR="00765516" w:rsidRPr="00850D65" w:rsidRDefault="00765516" w:rsidP="005B790F">
            <w:pPr>
              <w:rPr>
                <w:rFonts w:ascii="Arial" w:hAnsi="Arial"/>
                <w:sz w:val="24"/>
                <w:szCs w:val="24"/>
              </w:rPr>
            </w:pPr>
          </w:p>
          <w:p w14:paraId="6435A742" w14:textId="77777777" w:rsidR="00765516" w:rsidRPr="00850D65" w:rsidRDefault="00765516" w:rsidP="005B790F">
            <w:pPr>
              <w:rPr>
                <w:rFonts w:ascii="Arial" w:hAnsi="Arial"/>
                <w:sz w:val="24"/>
                <w:szCs w:val="24"/>
              </w:rPr>
            </w:pPr>
          </w:p>
        </w:tc>
        <w:tc>
          <w:tcPr>
            <w:tcW w:w="3430" w:type="dxa"/>
          </w:tcPr>
          <w:p w14:paraId="795E89C8" w14:textId="77777777" w:rsidR="00765516" w:rsidRPr="00850D65" w:rsidRDefault="00765516" w:rsidP="005B790F">
            <w:pPr>
              <w:rPr>
                <w:rFonts w:ascii="Arial" w:hAnsi="Arial"/>
                <w:sz w:val="24"/>
                <w:szCs w:val="24"/>
              </w:rPr>
            </w:pPr>
          </w:p>
        </w:tc>
        <w:tc>
          <w:tcPr>
            <w:tcW w:w="3489" w:type="dxa"/>
          </w:tcPr>
          <w:p w14:paraId="3AD8B2B2" w14:textId="77777777" w:rsidR="00765516" w:rsidRPr="00850D65" w:rsidRDefault="00765516" w:rsidP="005B790F">
            <w:pPr>
              <w:rPr>
                <w:rFonts w:ascii="Arial" w:hAnsi="Arial"/>
                <w:sz w:val="24"/>
                <w:szCs w:val="24"/>
              </w:rPr>
            </w:pPr>
          </w:p>
        </w:tc>
        <w:tc>
          <w:tcPr>
            <w:tcW w:w="2010" w:type="dxa"/>
          </w:tcPr>
          <w:p w14:paraId="264C2604" w14:textId="77777777" w:rsidR="00765516" w:rsidRPr="00850D65" w:rsidRDefault="00765516" w:rsidP="005B790F">
            <w:pPr>
              <w:rPr>
                <w:rFonts w:ascii="Arial" w:hAnsi="Arial"/>
                <w:sz w:val="24"/>
                <w:szCs w:val="24"/>
              </w:rPr>
            </w:pPr>
          </w:p>
        </w:tc>
        <w:tc>
          <w:tcPr>
            <w:tcW w:w="2106" w:type="dxa"/>
          </w:tcPr>
          <w:p w14:paraId="525B28A4" w14:textId="77777777" w:rsidR="00765516" w:rsidRPr="00850D65" w:rsidRDefault="00765516" w:rsidP="005B790F">
            <w:pPr>
              <w:rPr>
                <w:rFonts w:ascii="Arial" w:hAnsi="Arial"/>
                <w:sz w:val="24"/>
                <w:szCs w:val="24"/>
              </w:rPr>
            </w:pPr>
          </w:p>
        </w:tc>
      </w:tr>
    </w:tbl>
    <w:p w14:paraId="542619BB" w14:textId="77777777" w:rsidR="00765516" w:rsidRDefault="00765516" w:rsidP="005B790F">
      <w:pPr>
        <w:rPr>
          <w:rFonts w:ascii="Arial" w:hAnsi="Arial"/>
        </w:rPr>
      </w:pPr>
    </w:p>
    <w:p w14:paraId="54B6075B" w14:textId="77777777" w:rsidR="00765516" w:rsidRDefault="00765516" w:rsidP="005B790F">
      <w:pPr>
        <w:rPr>
          <w:rFonts w:ascii="Arial" w:hAnsi="Arial"/>
        </w:rPr>
      </w:pPr>
    </w:p>
    <w:p w14:paraId="66450187" w14:textId="77777777" w:rsidR="00765516" w:rsidRDefault="00765516">
      <w:pPr>
        <w:rPr>
          <w:rFonts w:ascii="Arial" w:hAnsi="Arial"/>
        </w:rPr>
      </w:pPr>
      <w:r>
        <w:rPr>
          <w:rFonts w:ascii="Arial" w:hAnsi="Arial"/>
        </w:rPr>
        <w:br w:type="page"/>
      </w:r>
    </w:p>
    <w:p w14:paraId="00587F39" w14:textId="77777777" w:rsidR="00765516" w:rsidRDefault="00765516" w:rsidP="005B790F">
      <w:pPr>
        <w:rPr>
          <w:rFonts w:ascii="Arial" w:hAnsi="Arial"/>
        </w:rPr>
      </w:pPr>
    </w:p>
    <w:p w14:paraId="5E1565C0" w14:textId="77777777" w:rsidR="00765516" w:rsidRPr="00DB42A3" w:rsidRDefault="00765516" w:rsidP="005B790F">
      <w:pPr>
        <w:rPr>
          <w:rFonts w:ascii="Arial" w:hAnsi="Arial"/>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4252"/>
        <w:gridCol w:w="2694"/>
        <w:gridCol w:w="3975"/>
      </w:tblGrid>
      <w:tr w:rsidR="00765516" w:rsidRPr="00DB42A3" w14:paraId="3135D77E" w14:textId="77777777" w:rsidTr="005B790F">
        <w:trPr>
          <w:trHeight w:val="249"/>
        </w:trPr>
        <w:tc>
          <w:tcPr>
            <w:tcW w:w="14160" w:type="dxa"/>
            <w:gridSpan w:val="4"/>
            <w:shd w:val="clear" w:color="auto" w:fill="E0E0E0"/>
          </w:tcPr>
          <w:p w14:paraId="75ED71DB" w14:textId="77777777" w:rsidR="00765516" w:rsidRPr="00DB42A3" w:rsidRDefault="00765516" w:rsidP="005B790F">
            <w:pPr>
              <w:rPr>
                <w:rFonts w:ascii="Arial" w:hAnsi="Arial" w:cs="Arial"/>
                <w:b/>
              </w:rPr>
            </w:pPr>
            <w:r w:rsidRPr="00DB42A3">
              <w:rPr>
                <w:rFonts w:ascii="Arial" w:hAnsi="Arial" w:cs="Arial"/>
                <w:b/>
                <w:sz w:val="28"/>
                <w:szCs w:val="28"/>
              </w:rPr>
              <w:t>4. Monitoring, Review and Publication</w:t>
            </w:r>
          </w:p>
        </w:tc>
      </w:tr>
      <w:tr w:rsidR="00765516" w:rsidRPr="00DB42A3" w14:paraId="3D9E5DAC" w14:textId="77777777" w:rsidTr="005B790F">
        <w:trPr>
          <w:trHeight w:val="866"/>
        </w:trPr>
        <w:tc>
          <w:tcPr>
            <w:tcW w:w="3239" w:type="dxa"/>
            <w:vAlign w:val="center"/>
          </w:tcPr>
          <w:p w14:paraId="7998DD34" w14:textId="77777777" w:rsidR="00765516" w:rsidRPr="00DE7AF2" w:rsidRDefault="00765516" w:rsidP="005B790F">
            <w:pPr>
              <w:rPr>
                <w:rFonts w:ascii="Arial" w:hAnsi="Arial" w:cs="Arial"/>
                <w:b/>
                <w:sz w:val="24"/>
                <w:szCs w:val="24"/>
              </w:rPr>
            </w:pPr>
            <w:r w:rsidRPr="00DE7AF2">
              <w:rPr>
                <w:rFonts w:ascii="Arial" w:hAnsi="Arial" w:cs="Arial"/>
                <w:b/>
                <w:sz w:val="24"/>
                <w:szCs w:val="24"/>
              </w:rPr>
              <w:t>When will the proposal be reviewed and by whom?</w:t>
            </w:r>
          </w:p>
        </w:tc>
        <w:tc>
          <w:tcPr>
            <w:tcW w:w="10921" w:type="dxa"/>
            <w:gridSpan w:val="3"/>
            <w:vAlign w:val="center"/>
          </w:tcPr>
          <w:p w14:paraId="786B0B53" w14:textId="77777777" w:rsidR="00765516" w:rsidRPr="00DE7AF2" w:rsidRDefault="00765516" w:rsidP="005B790F">
            <w:pPr>
              <w:rPr>
                <w:rFonts w:ascii="Arial" w:hAnsi="Arial" w:cs="Arial"/>
                <w:sz w:val="24"/>
                <w:szCs w:val="24"/>
              </w:rPr>
            </w:pPr>
            <w:r w:rsidRPr="00DE7AF2">
              <w:rPr>
                <w:rFonts w:ascii="Arial" w:hAnsi="Arial" w:cs="Arial"/>
                <w:sz w:val="24"/>
                <w:szCs w:val="24"/>
              </w:rPr>
              <w:t xml:space="preserve">The EIA will be reviewed when the policy is reviewed.  The Head of Governance and Assurance is responsible for ensuring the review takes place.  </w:t>
            </w:r>
          </w:p>
        </w:tc>
      </w:tr>
      <w:tr w:rsidR="00765516" w:rsidRPr="00DB42A3" w14:paraId="3291DD7B" w14:textId="77777777" w:rsidTr="005B790F">
        <w:trPr>
          <w:trHeight w:val="505"/>
        </w:trPr>
        <w:tc>
          <w:tcPr>
            <w:tcW w:w="3239" w:type="dxa"/>
            <w:vAlign w:val="center"/>
          </w:tcPr>
          <w:p w14:paraId="7F7C6653" w14:textId="77777777" w:rsidR="00765516" w:rsidRPr="00DE7AF2" w:rsidRDefault="00765516" w:rsidP="005B790F">
            <w:pPr>
              <w:rPr>
                <w:rFonts w:ascii="Arial" w:hAnsi="Arial" w:cs="Arial"/>
                <w:b/>
                <w:sz w:val="24"/>
                <w:szCs w:val="24"/>
              </w:rPr>
            </w:pPr>
            <w:r w:rsidRPr="00DE7AF2">
              <w:rPr>
                <w:rFonts w:ascii="Arial" w:hAnsi="Arial" w:cs="Arial"/>
                <w:b/>
                <w:sz w:val="24"/>
                <w:szCs w:val="24"/>
              </w:rPr>
              <w:t>Lead / Reviewing  Officer:</w:t>
            </w:r>
          </w:p>
        </w:tc>
        <w:tc>
          <w:tcPr>
            <w:tcW w:w="4252" w:type="dxa"/>
            <w:vAlign w:val="center"/>
          </w:tcPr>
          <w:p w14:paraId="626E6BFF" w14:textId="77777777" w:rsidR="00765516" w:rsidRPr="00DE7AF2" w:rsidRDefault="00765516" w:rsidP="005B790F">
            <w:pPr>
              <w:rPr>
                <w:rFonts w:ascii="Arial" w:hAnsi="Arial" w:cs="Arial"/>
                <w:sz w:val="24"/>
                <w:szCs w:val="24"/>
              </w:rPr>
            </w:pPr>
            <w:r w:rsidRPr="00DE7AF2">
              <w:rPr>
                <w:rFonts w:ascii="Arial" w:hAnsi="Arial" w:cs="Arial"/>
                <w:sz w:val="24"/>
                <w:szCs w:val="24"/>
              </w:rPr>
              <w:t>Richard Walker</w:t>
            </w:r>
          </w:p>
        </w:tc>
        <w:tc>
          <w:tcPr>
            <w:tcW w:w="2694" w:type="dxa"/>
            <w:vAlign w:val="center"/>
          </w:tcPr>
          <w:p w14:paraId="4131FA91" w14:textId="77777777" w:rsidR="00765516" w:rsidRPr="00DE7AF2" w:rsidRDefault="00765516" w:rsidP="005B790F">
            <w:pPr>
              <w:rPr>
                <w:rFonts w:ascii="Arial" w:hAnsi="Arial" w:cs="Arial"/>
                <w:sz w:val="24"/>
                <w:szCs w:val="24"/>
              </w:rPr>
            </w:pPr>
            <w:r w:rsidRPr="00DE7AF2">
              <w:rPr>
                <w:rFonts w:ascii="Arial" w:hAnsi="Arial" w:cs="Arial"/>
                <w:b/>
                <w:sz w:val="24"/>
                <w:szCs w:val="24"/>
              </w:rPr>
              <w:t>Date of next Review:</w:t>
            </w:r>
          </w:p>
        </w:tc>
        <w:tc>
          <w:tcPr>
            <w:tcW w:w="3975" w:type="dxa"/>
            <w:vAlign w:val="center"/>
          </w:tcPr>
          <w:p w14:paraId="356659DA" w14:textId="002916E6" w:rsidR="00765516" w:rsidRPr="00DE7AF2" w:rsidRDefault="001D2896" w:rsidP="00B42F20">
            <w:pPr>
              <w:rPr>
                <w:rFonts w:ascii="Arial" w:hAnsi="Arial" w:cs="Arial"/>
                <w:sz w:val="24"/>
                <w:szCs w:val="24"/>
              </w:rPr>
            </w:pPr>
            <w:r>
              <w:rPr>
                <w:rFonts w:ascii="Arial" w:hAnsi="Arial" w:cs="Arial"/>
                <w:sz w:val="24"/>
                <w:szCs w:val="24"/>
              </w:rPr>
              <w:t>June</w:t>
            </w:r>
            <w:r w:rsidR="00DE7AF2">
              <w:rPr>
                <w:rFonts w:ascii="Arial" w:hAnsi="Arial" w:cs="Arial"/>
                <w:sz w:val="24"/>
                <w:szCs w:val="24"/>
              </w:rPr>
              <w:t xml:space="preserve"> 202</w:t>
            </w:r>
            <w:r>
              <w:rPr>
                <w:rFonts w:ascii="Arial" w:hAnsi="Arial" w:cs="Arial"/>
                <w:sz w:val="24"/>
                <w:szCs w:val="24"/>
              </w:rPr>
              <w:t>3</w:t>
            </w:r>
          </w:p>
        </w:tc>
      </w:tr>
    </w:tbl>
    <w:p w14:paraId="20EA96FF" w14:textId="77777777" w:rsidR="00765516" w:rsidRPr="00DB42A3" w:rsidRDefault="00765516" w:rsidP="005B790F">
      <w:pPr>
        <w:rPr>
          <w:rFonts w:ascii="Arial" w:hAnsi="Arial"/>
        </w:rPr>
      </w:pPr>
    </w:p>
    <w:p w14:paraId="62AF69E9" w14:textId="77777777" w:rsidR="00765516" w:rsidRDefault="00765516" w:rsidP="005B790F">
      <w:pPr>
        <w:spacing w:line="480" w:lineRule="auto"/>
        <w:rPr>
          <w:rFonts w:ascii="Arial" w:hAnsi="Arial"/>
          <w:sz w:val="28"/>
          <w:szCs w:val="28"/>
        </w:rPr>
      </w:pPr>
    </w:p>
    <w:p w14:paraId="7E7EEF1A" w14:textId="77777777" w:rsidR="00765516" w:rsidRDefault="00765516" w:rsidP="005B790F">
      <w:pPr>
        <w:spacing w:line="480" w:lineRule="auto"/>
        <w:rPr>
          <w:rFonts w:ascii="Arial" w:hAnsi="Arial"/>
          <w:sz w:val="28"/>
          <w:szCs w:val="28"/>
        </w:rPr>
      </w:pPr>
      <w:r w:rsidRPr="00DB42A3">
        <w:rPr>
          <w:rFonts w:ascii="Arial" w:hAnsi="Arial"/>
          <w:sz w:val="28"/>
          <w:szCs w:val="28"/>
        </w:rPr>
        <w:t>Once complete</w:t>
      </w:r>
      <w:r>
        <w:rPr>
          <w:rFonts w:ascii="Arial" w:hAnsi="Arial"/>
          <w:sz w:val="28"/>
          <w:szCs w:val="28"/>
        </w:rPr>
        <w:t xml:space="preserve">d, this form </w:t>
      </w:r>
      <w:r w:rsidRPr="00936B28">
        <w:rPr>
          <w:rFonts w:ascii="Arial" w:hAnsi="Arial"/>
          <w:b/>
          <w:sz w:val="28"/>
          <w:szCs w:val="28"/>
        </w:rPr>
        <w:t>must</w:t>
      </w:r>
      <w:r>
        <w:rPr>
          <w:rFonts w:ascii="Arial" w:hAnsi="Arial"/>
          <w:sz w:val="28"/>
          <w:szCs w:val="28"/>
        </w:rPr>
        <w:t xml:space="preserve"> be emailed </w:t>
      </w:r>
      <w:r w:rsidRPr="00DB42A3">
        <w:rPr>
          <w:rFonts w:ascii="Arial" w:hAnsi="Arial"/>
          <w:sz w:val="28"/>
          <w:szCs w:val="28"/>
        </w:rPr>
        <w:t xml:space="preserve">to </w:t>
      </w:r>
      <w:r>
        <w:rPr>
          <w:rFonts w:ascii="Arial" w:hAnsi="Arial"/>
          <w:sz w:val="28"/>
          <w:szCs w:val="28"/>
        </w:rPr>
        <w:t xml:space="preserve">the Equality Lead </w:t>
      </w:r>
      <w:hyperlink r:id="rId22" w:history="1">
        <w:r w:rsidRPr="00222D9F">
          <w:rPr>
            <w:rStyle w:val="Hyperlink"/>
            <w:rFonts w:ascii="Arial" w:hAnsi="Arial"/>
            <w:sz w:val="28"/>
            <w:szCs w:val="28"/>
          </w:rPr>
          <w:t>barnsleyccg.equality@nhs.net</w:t>
        </w:r>
      </w:hyperlink>
      <w:r>
        <w:rPr>
          <w:rFonts w:ascii="Arial" w:hAnsi="Arial"/>
          <w:sz w:val="28"/>
          <w:szCs w:val="28"/>
        </w:rPr>
        <w:t xml:space="preserve"> for sign off:</w:t>
      </w:r>
      <w:r w:rsidRPr="00DB42A3">
        <w:rPr>
          <w:rFonts w:ascii="Arial" w:hAnsi="Arial"/>
          <w:sz w:val="28"/>
          <w:szCs w:val="28"/>
        </w:rPr>
        <w:t xml:space="preserve"> </w:t>
      </w:r>
    </w:p>
    <w:p w14:paraId="66A7A204" w14:textId="77777777" w:rsidR="00765516" w:rsidRDefault="00765516" w:rsidP="005B790F">
      <w:pPr>
        <w:spacing w:line="480" w:lineRule="auto"/>
        <w:rPr>
          <w:rStyle w:val="Hyperlink"/>
          <w:rFonts w:ascii="Arial" w:hAnsi="Arial"/>
          <w:sz w:val="28"/>
          <w:szCs w:val="28"/>
        </w:rPr>
      </w:pP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8"/>
      </w:tblGrid>
      <w:tr w:rsidR="00765516" w:rsidRPr="00DB42A3" w14:paraId="2DA30A1A" w14:textId="77777777" w:rsidTr="005B790F">
        <w:trPr>
          <w:trHeight w:val="968"/>
        </w:trPr>
        <w:tc>
          <w:tcPr>
            <w:tcW w:w="8228" w:type="dxa"/>
            <w:vAlign w:val="center"/>
          </w:tcPr>
          <w:p w14:paraId="47FF711C" w14:textId="77777777" w:rsidR="00765516" w:rsidRPr="00465CAF" w:rsidRDefault="00765516" w:rsidP="005B790F">
            <w:pPr>
              <w:rPr>
                <w:rFonts w:ascii="Arial" w:hAnsi="Arial" w:cs="Arial"/>
                <w:b/>
                <w:sz w:val="24"/>
                <w:szCs w:val="24"/>
              </w:rPr>
            </w:pPr>
            <w:r w:rsidRPr="001C4769">
              <w:rPr>
                <w:rFonts w:ascii="Arial" w:hAnsi="Arial" w:cs="Arial"/>
                <w:b/>
                <w:sz w:val="24"/>
                <w:szCs w:val="24"/>
              </w:rPr>
              <w:t>Equality Lead signature:</w:t>
            </w:r>
            <w:r w:rsidR="00A67806">
              <w:rPr>
                <w:rFonts w:ascii="Arial" w:hAnsi="Arial" w:cs="Arial"/>
                <w:b/>
                <w:sz w:val="24"/>
                <w:szCs w:val="24"/>
              </w:rPr>
              <w:t xml:space="preserve">  </w:t>
            </w:r>
            <w:r w:rsidR="00A67806">
              <w:rPr>
                <w:noProof/>
                <w:lang w:eastAsia="en-GB"/>
              </w:rPr>
              <w:drawing>
                <wp:inline distT="0" distB="0" distL="0" distR="0" wp14:anchorId="4F667383" wp14:editId="286A42BB">
                  <wp:extent cx="962025" cy="695325"/>
                  <wp:effectExtent l="0" t="0" r="9525" b="9525"/>
                  <wp:docPr id="2" name="Picture 2" descr="BC064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064E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r>
      <w:tr w:rsidR="00765516" w:rsidRPr="00DB42A3" w14:paraId="13DB16FE" w14:textId="77777777" w:rsidTr="005B790F">
        <w:trPr>
          <w:trHeight w:val="967"/>
        </w:trPr>
        <w:tc>
          <w:tcPr>
            <w:tcW w:w="8228" w:type="dxa"/>
            <w:vAlign w:val="center"/>
          </w:tcPr>
          <w:p w14:paraId="62C7537F" w14:textId="77777777" w:rsidR="00765516" w:rsidRPr="001C4769" w:rsidRDefault="00765516" w:rsidP="005B790F">
            <w:pPr>
              <w:rPr>
                <w:rFonts w:ascii="Arial" w:hAnsi="Arial" w:cs="Arial"/>
                <w:b/>
                <w:sz w:val="24"/>
                <w:szCs w:val="24"/>
              </w:rPr>
            </w:pPr>
            <w:r w:rsidRPr="001C4769">
              <w:rPr>
                <w:rFonts w:ascii="Arial" w:hAnsi="Arial" w:cs="Arial"/>
                <w:b/>
                <w:sz w:val="24"/>
                <w:szCs w:val="24"/>
              </w:rPr>
              <w:t>Date:</w:t>
            </w:r>
            <w:r w:rsidR="00A67806">
              <w:rPr>
                <w:rFonts w:ascii="Arial" w:hAnsi="Arial" w:cs="Arial"/>
                <w:b/>
                <w:sz w:val="24"/>
                <w:szCs w:val="24"/>
              </w:rPr>
              <w:t xml:space="preserve"> 13.07.18</w:t>
            </w:r>
          </w:p>
        </w:tc>
      </w:tr>
    </w:tbl>
    <w:p w14:paraId="570DB84F" w14:textId="77777777" w:rsidR="00765516" w:rsidRDefault="00765516" w:rsidP="005B790F">
      <w:pPr>
        <w:rPr>
          <w:rFonts w:ascii="Arial" w:hAnsi="Arial" w:cs="Arial"/>
          <w:b/>
          <w:sz w:val="28"/>
          <w:szCs w:val="28"/>
        </w:rPr>
      </w:pPr>
    </w:p>
    <w:p w14:paraId="446484B8" w14:textId="77777777" w:rsidR="00765516" w:rsidRDefault="00765516"/>
    <w:p w14:paraId="5F444E66" w14:textId="77777777" w:rsidR="00765516" w:rsidRDefault="00765516"/>
    <w:p w14:paraId="5A808ACD" w14:textId="77777777" w:rsidR="00765516" w:rsidRDefault="00765516"/>
    <w:p w14:paraId="1059BBF5" w14:textId="77777777" w:rsidR="00765516" w:rsidRDefault="00765516"/>
    <w:p w14:paraId="5D8C658B" w14:textId="77777777" w:rsidR="00765516" w:rsidRDefault="00765516"/>
    <w:p w14:paraId="6E206088" w14:textId="77777777" w:rsidR="00765516" w:rsidRDefault="00765516"/>
    <w:p w14:paraId="6B2435D8" w14:textId="77777777" w:rsidR="00765516" w:rsidRDefault="00765516"/>
    <w:p w14:paraId="673283CC" w14:textId="77777777" w:rsidR="00765516" w:rsidRDefault="00765516"/>
    <w:p w14:paraId="17F70B58" w14:textId="77777777" w:rsidR="00765516" w:rsidRDefault="00765516"/>
    <w:p w14:paraId="7B7AE776" w14:textId="77777777" w:rsidR="00765516" w:rsidRDefault="00765516"/>
    <w:sectPr w:rsidR="00765516" w:rsidSect="00765516">
      <w:pgSz w:w="16840" w:h="11907" w:orient="landscape" w:code="9"/>
      <w:pgMar w:top="1134" w:right="1134" w:bottom="113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4878" w14:textId="77777777" w:rsidR="007532F9" w:rsidRDefault="007532F9">
      <w:r>
        <w:separator/>
      </w:r>
    </w:p>
  </w:endnote>
  <w:endnote w:type="continuationSeparator" w:id="0">
    <w:p w14:paraId="7666461E" w14:textId="77777777" w:rsidR="007532F9" w:rsidRDefault="0075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CNOF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465D" w14:textId="77777777" w:rsidR="007532F9" w:rsidRDefault="00753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737D8" w14:textId="77777777" w:rsidR="007532F9" w:rsidRDefault="00753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973E" w14:textId="77777777" w:rsidR="007532F9" w:rsidRPr="000777BF" w:rsidRDefault="007532F9" w:rsidP="00D71E73">
    <w:pPr>
      <w:pStyle w:val="Footer"/>
      <w:jc w:val="center"/>
      <w:rPr>
        <w:rFonts w:ascii="Arial" w:hAnsi="Arial" w:cs="Arial"/>
        <w:sz w:val="22"/>
        <w:szCs w:val="22"/>
      </w:rPr>
    </w:pPr>
    <w:r w:rsidRPr="000777BF">
      <w:rPr>
        <w:rFonts w:ascii="Arial" w:hAnsi="Arial" w:cs="Arial"/>
        <w:sz w:val="22"/>
        <w:szCs w:val="22"/>
      </w:rPr>
      <w:t xml:space="preserve">Page </w:t>
    </w:r>
    <w:r w:rsidRPr="000777BF">
      <w:rPr>
        <w:rFonts w:ascii="Arial" w:hAnsi="Arial" w:cs="Arial"/>
        <w:b/>
        <w:bCs/>
        <w:sz w:val="22"/>
        <w:szCs w:val="22"/>
      </w:rPr>
      <w:fldChar w:fldCharType="begin"/>
    </w:r>
    <w:r w:rsidRPr="000777BF">
      <w:rPr>
        <w:rFonts w:ascii="Arial" w:hAnsi="Arial" w:cs="Arial"/>
        <w:b/>
        <w:bCs/>
        <w:sz w:val="22"/>
        <w:szCs w:val="22"/>
      </w:rPr>
      <w:instrText xml:space="preserve"> PAGE </w:instrText>
    </w:r>
    <w:r w:rsidRPr="000777BF">
      <w:rPr>
        <w:rFonts w:ascii="Arial" w:hAnsi="Arial" w:cs="Arial"/>
        <w:b/>
        <w:bCs/>
        <w:sz w:val="22"/>
        <w:szCs w:val="22"/>
      </w:rPr>
      <w:fldChar w:fldCharType="separate"/>
    </w:r>
    <w:r>
      <w:rPr>
        <w:rFonts w:ascii="Arial" w:hAnsi="Arial" w:cs="Arial"/>
        <w:b/>
        <w:bCs/>
        <w:noProof/>
        <w:sz w:val="22"/>
        <w:szCs w:val="22"/>
      </w:rPr>
      <w:t>17</w:t>
    </w:r>
    <w:r w:rsidRPr="000777BF">
      <w:rPr>
        <w:rFonts w:ascii="Arial" w:hAnsi="Arial" w:cs="Arial"/>
        <w:b/>
        <w:bCs/>
        <w:sz w:val="22"/>
        <w:szCs w:val="22"/>
      </w:rPr>
      <w:fldChar w:fldCharType="end"/>
    </w:r>
    <w:r w:rsidRPr="000777BF">
      <w:rPr>
        <w:rFonts w:ascii="Arial" w:hAnsi="Arial" w:cs="Arial"/>
        <w:sz w:val="22"/>
        <w:szCs w:val="22"/>
      </w:rPr>
      <w:t xml:space="preserve"> of </w:t>
    </w:r>
    <w:r w:rsidRPr="000777BF">
      <w:rPr>
        <w:rFonts w:ascii="Arial" w:hAnsi="Arial" w:cs="Arial"/>
        <w:b/>
        <w:bCs/>
        <w:sz w:val="22"/>
        <w:szCs w:val="22"/>
      </w:rPr>
      <w:fldChar w:fldCharType="begin"/>
    </w:r>
    <w:r w:rsidRPr="000777BF">
      <w:rPr>
        <w:rFonts w:ascii="Arial" w:hAnsi="Arial" w:cs="Arial"/>
        <w:b/>
        <w:bCs/>
        <w:sz w:val="22"/>
        <w:szCs w:val="22"/>
      </w:rPr>
      <w:instrText xml:space="preserve"> NUMPAGES  </w:instrText>
    </w:r>
    <w:r w:rsidRPr="000777BF">
      <w:rPr>
        <w:rFonts w:ascii="Arial" w:hAnsi="Arial" w:cs="Arial"/>
        <w:b/>
        <w:bCs/>
        <w:sz w:val="22"/>
        <w:szCs w:val="22"/>
      </w:rPr>
      <w:fldChar w:fldCharType="separate"/>
    </w:r>
    <w:r>
      <w:rPr>
        <w:rFonts w:ascii="Arial" w:hAnsi="Arial" w:cs="Arial"/>
        <w:b/>
        <w:bCs/>
        <w:noProof/>
        <w:sz w:val="22"/>
        <w:szCs w:val="22"/>
      </w:rPr>
      <w:t>17</w:t>
    </w:r>
    <w:r w:rsidRPr="000777BF">
      <w:rPr>
        <w:rFonts w:ascii="Arial" w:hAnsi="Arial" w:cs="Arial"/>
        <w:b/>
        <w:bCs/>
        <w:sz w:val="22"/>
        <w:szCs w:val="22"/>
      </w:rPr>
      <w:fldChar w:fldCharType="end"/>
    </w:r>
  </w:p>
  <w:p w14:paraId="4F6E2247" w14:textId="77777777" w:rsidR="007532F9" w:rsidRDefault="007532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56CF" w14:textId="77777777" w:rsidR="007532F9" w:rsidRDefault="007532F9" w:rsidP="00B71877">
    <w:pPr>
      <w:pStyle w:val="Footer"/>
    </w:pPr>
    <w:r>
      <w:rPr>
        <w:rFonts w:cs="Arial"/>
        <w:noProof/>
        <w:color w:val="C0C0C0"/>
        <w:sz w:val="18"/>
        <w:szCs w:val="18"/>
        <w:lang w:eastAsia="en-GB"/>
      </w:rPr>
      <mc:AlternateContent>
        <mc:Choice Requires="wps">
          <w:drawing>
            <wp:anchor distT="0" distB="0" distL="114300" distR="114300" simplePos="0" relativeHeight="251665408" behindDoc="0" locked="0" layoutInCell="1" allowOverlap="1" wp14:anchorId="56CFFD1A" wp14:editId="042DA990">
              <wp:simplePos x="0" y="0"/>
              <wp:positionH relativeFrom="column">
                <wp:posOffset>0</wp:posOffset>
              </wp:positionH>
              <wp:positionV relativeFrom="paragraph">
                <wp:posOffset>18415</wp:posOffset>
              </wp:positionV>
              <wp:extent cx="5257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DE38"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" strokecolor="silver"/>
          </w:pict>
        </mc:Fallback>
      </mc:AlternateContent>
    </w:r>
  </w:p>
  <w:p w14:paraId="17AB48CD" w14:textId="77777777" w:rsidR="007532F9" w:rsidRDefault="0075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C71E" w14:textId="77777777" w:rsidR="007532F9" w:rsidRDefault="007532F9">
      <w:r>
        <w:separator/>
      </w:r>
    </w:p>
  </w:footnote>
  <w:footnote w:type="continuationSeparator" w:id="0">
    <w:p w14:paraId="1A01B890" w14:textId="77777777" w:rsidR="007532F9" w:rsidRDefault="007532F9">
      <w:r>
        <w:continuationSeparator/>
      </w:r>
    </w:p>
  </w:footnote>
  <w:footnote w:id="1">
    <w:p w14:paraId="179EF6DD" w14:textId="77777777" w:rsidR="007532F9" w:rsidRPr="000777BF" w:rsidRDefault="007532F9" w:rsidP="00115DC6">
      <w:pPr>
        <w:pStyle w:val="FootnoteText"/>
        <w:rPr>
          <w:rFonts w:cs="Arial"/>
          <w:sz w:val="18"/>
          <w:szCs w:val="18"/>
        </w:rPr>
      </w:pPr>
      <w:r w:rsidRPr="000777BF">
        <w:rPr>
          <w:rStyle w:val="FootnoteReference"/>
          <w:rFonts w:cs="Arial"/>
          <w:sz w:val="18"/>
          <w:szCs w:val="18"/>
        </w:rPr>
        <w:footnoteRef/>
      </w:r>
      <w:r w:rsidRPr="000777BF">
        <w:rPr>
          <w:rFonts w:cs="Arial"/>
          <w:sz w:val="18"/>
          <w:szCs w:val="18"/>
        </w:rPr>
        <w:t xml:space="preserve"> The sender should contact the intended recipient prior to sending the email to ensure it will be received in </w:t>
      </w:r>
      <w:r>
        <w:rPr>
          <w:rFonts w:cs="Arial"/>
          <w:sz w:val="18"/>
          <w:szCs w:val="18"/>
        </w:rPr>
        <w:t>a timely manner (e.g. they are not ill or on annual leave)</w:t>
      </w:r>
      <w:r w:rsidRPr="000777BF">
        <w:rPr>
          <w:rFonts w:cs="Arial"/>
          <w:sz w:val="18"/>
          <w:szCs w:val="18"/>
        </w:rPr>
        <w:t xml:space="preserve">; </w:t>
      </w:r>
      <w:r>
        <w:rPr>
          <w:rFonts w:cs="Arial"/>
          <w:sz w:val="18"/>
          <w:szCs w:val="18"/>
        </w:rPr>
        <w:t>if it’s a shared address that it’s appropriate to send the information to it and to ask</w:t>
      </w:r>
      <w:r w:rsidRPr="000777BF">
        <w:rPr>
          <w:rFonts w:cs="Arial"/>
          <w:sz w:val="18"/>
          <w:szCs w:val="18"/>
        </w:rPr>
        <w:t xml:space="preserve"> the recipient </w:t>
      </w:r>
      <w:r>
        <w:rPr>
          <w:rFonts w:cs="Arial"/>
          <w:sz w:val="18"/>
          <w:szCs w:val="18"/>
        </w:rPr>
        <w:t>confirm its receipt.</w:t>
      </w:r>
    </w:p>
  </w:footnote>
  <w:footnote w:id="2">
    <w:p w14:paraId="487144AA" w14:textId="77777777" w:rsidR="007532F9" w:rsidRPr="000777BF" w:rsidRDefault="007532F9" w:rsidP="00115DC6">
      <w:pPr>
        <w:pStyle w:val="FootnoteText"/>
        <w:rPr>
          <w:rFonts w:cs="Arial"/>
          <w:sz w:val="18"/>
          <w:szCs w:val="18"/>
        </w:rPr>
      </w:pPr>
      <w:r w:rsidRPr="000777BF">
        <w:rPr>
          <w:rStyle w:val="FootnoteReference"/>
          <w:rFonts w:cs="Arial"/>
          <w:sz w:val="18"/>
          <w:szCs w:val="18"/>
        </w:rPr>
        <w:footnoteRef/>
      </w:r>
      <w:r w:rsidRPr="000777BF">
        <w:rPr>
          <w:rFonts w:cs="Arial"/>
          <w:sz w:val="18"/>
          <w:szCs w:val="18"/>
        </w:rPr>
        <w:t xml:space="preserve"> To send a blind </w:t>
      </w:r>
      <w:r>
        <w:rPr>
          <w:rFonts w:cs="Arial"/>
          <w:sz w:val="18"/>
          <w:szCs w:val="18"/>
        </w:rPr>
        <w:t xml:space="preserve">copy  in Outlook  </w:t>
      </w:r>
      <w:r w:rsidRPr="00713A25">
        <w:rPr>
          <w:rFonts w:cs="Arial"/>
          <w:sz w:val="18"/>
          <w:szCs w:val="18"/>
        </w:rPr>
        <w:t xml:space="preserve">In a message, </w:t>
      </w:r>
      <w:r>
        <w:rPr>
          <w:rFonts w:cs="Arial"/>
          <w:sz w:val="18"/>
          <w:szCs w:val="18"/>
        </w:rPr>
        <w:t>click on the “Options” tab and</w:t>
      </w:r>
      <w:r w:rsidRPr="00713A25">
        <w:rPr>
          <w:rFonts w:cs="Arial"/>
          <w:sz w:val="18"/>
          <w:szCs w:val="18"/>
        </w:rPr>
        <w:t xml:space="preserve"> in the </w:t>
      </w:r>
      <w:r>
        <w:rPr>
          <w:rFonts w:cs="Arial"/>
          <w:sz w:val="18"/>
          <w:szCs w:val="18"/>
        </w:rPr>
        <w:t>“</w:t>
      </w:r>
      <w:r w:rsidRPr="00713A25">
        <w:rPr>
          <w:rFonts w:cs="Arial"/>
          <w:sz w:val="18"/>
          <w:szCs w:val="18"/>
        </w:rPr>
        <w:t>Show Fields</w:t>
      </w:r>
      <w:r>
        <w:rPr>
          <w:rFonts w:cs="Arial"/>
          <w:sz w:val="18"/>
          <w:szCs w:val="18"/>
        </w:rPr>
        <w:t>”</w:t>
      </w:r>
      <w:r w:rsidRPr="00713A25">
        <w:rPr>
          <w:rFonts w:cs="Arial"/>
          <w:sz w:val="18"/>
          <w:szCs w:val="18"/>
        </w:rPr>
        <w:t xml:space="preserve"> group, click Bcc. </w:t>
      </w:r>
      <w:r>
        <w:rPr>
          <w:rFonts w:cs="Arial"/>
          <w:sz w:val="18"/>
          <w:szCs w:val="18"/>
        </w:rPr>
        <w:t>Place all recipients or</w:t>
      </w:r>
      <w:r w:rsidRPr="000777BF">
        <w:rPr>
          <w:rFonts w:cs="Arial"/>
          <w:snapToGrid w:val="0"/>
          <w:sz w:val="18"/>
          <w:szCs w:val="18"/>
        </w:rPr>
        <w:t xml:space="preserve"> the distribution list in the 'B</w:t>
      </w:r>
      <w:r>
        <w:rPr>
          <w:rFonts w:cs="Arial"/>
          <w:snapToGrid w:val="0"/>
          <w:sz w:val="18"/>
          <w:szCs w:val="18"/>
        </w:rPr>
        <w:t>C</w:t>
      </w:r>
      <w:r w:rsidRPr="000777BF">
        <w:rPr>
          <w:rFonts w:cs="Arial"/>
          <w:snapToGrid w:val="0"/>
          <w:sz w:val="18"/>
          <w:szCs w:val="18"/>
        </w:rPr>
        <w:t>C:' field</w:t>
      </w:r>
      <w:r>
        <w:rPr>
          <w:rFonts w:cs="Arial"/>
          <w:snapToGrid w:val="0"/>
          <w:sz w:val="18"/>
          <w:szCs w:val="18"/>
        </w:rPr>
        <w:t xml:space="preserve"> that will appear in the message window. </w:t>
      </w:r>
      <w:r w:rsidRPr="000777BF">
        <w:rPr>
          <w:rFonts w:cs="Arial"/>
          <w:snapToGrid w:val="0"/>
          <w:sz w:val="18"/>
          <w:szCs w:val="18"/>
        </w:rPr>
        <w:t xml:space="preserve">The delivered email will suppress the list of other recipients. </w:t>
      </w:r>
    </w:p>
  </w:footnote>
  <w:footnote w:id="3">
    <w:p w14:paraId="3C64196E" w14:textId="77777777" w:rsidR="007532F9" w:rsidRPr="00DC6385" w:rsidRDefault="007532F9" w:rsidP="00115DC6">
      <w:pPr>
        <w:pStyle w:val="FootnoteText"/>
        <w:rPr>
          <w:rFonts w:ascii="Calibri" w:hAnsi="Calibri" w:cs="Arial"/>
          <w:sz w:val="18"/>
          <w:szCs w:val="18"/>
        </w:rPr>
      </w:pPr>
      <w:r w:rsidRPr="00DC6385">
        <w:rPr>
          <w:rStyle w:val="FootnoteReference"/>
          <w:rFonts w:ascii="Calibri" w:hAnsi="Calibri" w:cs="Arial"/>
          <w:sz w:val="18"/>
          <w:szCs w:val="18"/>
        </w:rPr>
        <w:footnoteRef/>
      </w:r>
      <w:r w:rsidRPr="00DC6385">
        <w:rPr>
          <w:rFonts w:ascii="Calibri" w:hAnsi="Calibri" w:cs="Arial"/>
          <w:sz w:val="18"/>
          <w:szCs w:val="18"/>
        </w:rPr>
        <w:t xml:space="preserve"> For example, with the General Medical Council, Nursing and Midwifery Council or </w:t>
      </w:r>
      <w:r w:rsidRPr="00DC6385">
        <w:rPr>
          <w:rFonts w:ascii="Calibri" w:hAnsi="Calibri" w:cs="Arial"/>
          <w:bCs/>
          <w:sz w:val="18"/>
          <w:szCs w:val="18"/>
        </w:rPr>
        <w:t>Health Professions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65"/>
    <w:multiLevelType w:val="hybridMultilevel"/>
    <w:tmpl w:val="54025BB4"/>
    <w:lvl w:ilvl="0" w:tplc="EB828588">
      <w:start w:val="1"/>
      <w:numFmt w:val="bullet"/>
      <w:lvlText w:val=""/>
      <w:lvlJc w:val="left"/>
      <w:pPr>
        <w:tabs>
          <w:tab w:val="num" w:pos="964"/>
        </w:tabs>
        <w:ind w:left="964" w:hanging="397"/>
      </w:pPr>
      <w:rPr>
        <w:rFonts w:ascii="Symbol" w:hAnsi="Symbol" w:hint="default"/>
        <w:b w:val="0"/>
        <w:i w:val="0"/>
        <w:sz w:val="24"/>
      </w:rPr>
    </w:lvl>
    <w:lvl w:ilvl="1" w:tplc="57C0BB26">
      <w:start w:val="1"/>
      <w:numFmt w:val="bullet"/>
      <w:lvlText w:val=""/>
      <w:lvlJc w:val="left"/>
      <w:pPr>
        <w:tabs>
          <w:tab w:val="num" w:pos="1837"/>
        </w:tabs>
        <w:ind w:left="1837" w:hanging="397"/>
      </w:pPr>
      <w:rPr>
        <w:rFonts w:ascii="Symbol" w:hAnsi="Symbol" w:hint="default"/>
        <w:b/>
        <w:i w:val="0"/>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63D80"/>
    <w:multiLevelType w:val="multilevel"/>
    <w:tmpl w:val="109E00B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9FB0B4E"/>
    <w:multiLevelType w:val="hybridMultilevel"/>
    <w:tmpl w:val="BB42793A"/>
    <w:lvl w:ilvl="0" w:tplc="DE389AF8">
      <w:start w:val="1"/>
      <w:numFmt w:val="bullet"/>
      <w:lvlText w:val=""/>
      <w:lvlJc w:val="left"/>
      <w:pPr>
        <w:tabs>
          <w:tab w:val="num" w:pos="964"/>
        </w:tabs>
        <w:ind w:left="964" w:hanging="397"/>
      </w:pPr>
      <w:rPr>
        <w:rFonts w:ascii="Symbol" w:hAnsi="Symbol" w:hint="default"/>
        <w:b w:val="0"/>
        <w:i w:val="0"/>
        <w:sz w:val="24"/>
      </w:rPr>
    </w:lvl>
    <w:lvl w:ilvl="1" w:tplc="57C0BB26">
      <w:start w:val="1"/>
      <w:numFmt w:val="bullet"/>
      <w:lvlText w:val=""/>
      <w:lvlJc w:val="left"/>
      <w:pPr>
        <w:tabs>
          <w:tab w:val="num" w:pos="1837"/>
        </w:tabs>
        <w:ind w:left="1837" w:hanging="397"/>
      </w:pPr>
      <w:rPr>
        <w:rFonts w:ascii="Symbol" w:hAnsi="Symbol" w:hint="default"/>
        <w:b/>
        <w:i w:val="0"/>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B6743A"/>
    <w:multiLevelType w:val="multilevel"/>
    <w:tmpl w:val="42088F7C"/>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A457F3"/>
    <w:multiLevelType w:val="hybridMultilevel"/>
    <w:tmpl w:val="894EF4C0"/>
    <w:lvl w:ilvl="0" w:tplc="DF10F188">
      <w:numFmt w:val="bullet"/>
      <w:lvlText w:val=""/>
      <w:lvlJc w:val="left"/>
      <w:pPr>
        <w:tabs>
          <w:tab w:val="num" w:pos="964"/>
        </w:tabs>
        <w:ind w:left="964" w:hanging="397"/>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3243F"/>
    <w:multiLevelType w:val="hybridMultilevel"/>
    <w:tmpl w:val="8FAAEDE8"/>
    <w:lvl w:ilvl="0" w:tplc="2DA8CC5A">
      <w:numFmt w:val="bullet"/>
      <w:lvlText w:val=""/>
      <w:lvlJc w:val="left"/>
      <w:pPr>
        <w:tabs>
          <w:tab w:val="num" w:pos="964"/>
        </w:tabs>
        <w:ind w:left="964" w:hanging="397"/>
      </w:pPr>
      <w:rPr>
        <w:rFonts w:ascii="Symbol" w:hAnsi="Symbol" w:hint="default"/>
        <w:sz w:val="24"/>
      </w:rPr>
    </w:lvl>
    <w:lvl w:ilvl="1" w:tplc="B016BBA4">
      <w:start w:val="2"/>
      <w:numFmt w:val="decimal"/>
      <w:lvlText w:val="%2.1"/>
      <w:lvlJc w:val="left"/>
      <w:pPr>
        <w:tabs>
          <w:tab w:val="num" w:pos="2214"/>
        </w:tabs>
        <w:ind w:left="2214" w:hanging="567"/>
      </w:pPr>
      <w:rPr>
        <w:rFonts w:ascii="Arial" w:hAnsi="Arial" w:hint="default"/>
        <w:b/>
        <w:i w:val="0"/>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C3D1610"/>
    <w:multiLevelType w:val="hybridMultilevel"/>
    <w:tmpl w:val="3FCA8174"/>
    <w:lvl w:ilvl="0" w:tplc="A3046DD0">
      <w:numFmt w:val="bullet"/>
      <w:lvlText w:val=""/>
      <w:lvlJc w:val="left"/>
      <w:pPr>
        <w:tabs>
          <w:tab w:val="num" w:pos="964"/>
        </w:tabs>
        <w:ind w:left="964" w:hanging="397"/>
      </w:pPr>
      <w:rPr>
        <w:rFonts w:ascii="Symbol" w:hAnsi="Symbol" w:hint="default"/>
        <w:sz w:val="24"/>
      </w:rPr>
    </w:lvl>
    <w:lvl w:ilvl="1" w:tplc="889C5A3A">
      <w:numFmt w:val="bullet"/>
      <w:lvlText w:val=""/>
      <w:lvlJc w:val="left"/>
      <w:pPr>
        <w:tabs>
          <w:tab w:val="num" w:pos="1477"/>
        </w:tabs>
        <w:ind w:left="1477" w:hanging="39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D1169"/>
    <w:multiLevelType w:val="hybridMultilevel"/>
    <w:tmpl w:val="293C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97244"/>
    <w:multiLevelType w:val="hybridMultilevel"/>
    <w:tmpl w:val="F6CA478E"/>
    <w:lvl w:ilvl="0" w:tplc="B8EE169A">
      <w:numFmt w:val="bullet"/>
      <w:lvlText w:val=""/>
      <w:lvlJc w:val="left"/>
      <w:pPr>
        <w:tabs>
          <w:tab w:val="num" w:pos="964"/>
        </w:tabs>
        <w:ind w:left="964" w:hanging="397"/>
      </w:pPr>
      <w:rPr>
        <w:rFonts w:ascii="Symbol" w:hAnsi="Symbol" w:hint="default"/>
        <w:sz w:val="24"/>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B55110F"/>
    <w:multiLevelType w:val="multilevel"/>
    <w:tmpl w:val="BE24199A"/>
    <w:lvl w:ilvl="0">
      <w:start w:val="1"/>
      <w:numFmt w:val="decimal"/>
      <w:pStyle w:val="HeadingAlpha"/>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66C3C"/>
    <w:multiLevelType w:val="multilevel"/>
    <w:tmpl w:val="D3AE63D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424492"/>
    <w:multiLevelType w:val="hybridMultilevel"/>
    <w:tmpl w:val="2D684738"/>
    <w:lvl w:ilvl="0" w:tplc="52E0C3A0">
      <w:numFmt w:val="bullet"/>
      <w:lvlText w:val=""/>
      <w:lvlJc w:val="left"/>
      <w:pPr>
        <w:tabs>
          <w:tab w:val="num" w:pos="964"/>
        </w:tabs>
        <w:ind w:left="964" w:hanging="397"/>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91B5E"/>
    <w:multiLevelType w:val="hybridMultilevel"/>
    <w:tmpl w:val="34AA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23509"/>
    <w:multiLevelType w:val="hybridMultilevel"/>
    <w:tmpl w:val="A03A3A48"/>
    <w:lvl w:ilvl="0" w:tplc="CD84EA56">
      <w:numFmt w:val="bullet"/>
      <w:lvlText w:val=""/>
      <w:lvlJc w:val="left"/>
      <w:pPr>
        <w:tabs>
          <w:tab w:val="num" w:pos="1361"/>
        </w:tabs>
        <w:ind w:left="1361" w:hanging="397"/>
      </w:pPr>
      <w:rPr>
        <w:rFonts w:ascii="Symbol" w:hAnsi="Symbol" w:hint="default"/>
        <w:b/>
        <w:i w:val="0"/>
        <w:sz w:val="24"/>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952A25"/>
    <w:multiLevelType w:val="hybridMultilevel"/>
    <w:tmpl w:val="06AEA66E"/>
    <w:lvl w:ilvl="0" w:tplc="889C5A3A">
      <w:numFmt w:val="bullet"/>
      <w:lvlText w:val=""/>
      <w:lvlJc w:val="left"/>
      <w:pPr>
        <w:tabs>
          <w:tab w:val="num" w:pos="964"/>
        </w:tabs>
        <w:ind w:left="964" w:hanging="397"/>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B1412"/>
    <w:multiLevelType w:val="hybridMultilevel"/>
    <w:tmpl w:val="89DE7EAE"/>
    <w:lvl w:ilvl="0" w:tplc="559EF584">
      <w:numFmt w:val="bullet"/>
      <w:lvlText w:val=""/>
      <w:lvlJc w:val="left"/>
      <w:pPr>
        <w:tabs>
          <w:tab w:val="num" w:pos="964"/>
        </w:tabs>
        <w:ind w:left="964" w:hanging="39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14776"/>
    <w:multiLevelType w:val="hybridMultilevel"/>
    <w:tmpl w:val="61021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1735A"/>
    <w:multiLevelType w:val="hybridMultilevel"/>
    <w:tmpl w:val="FA4A9FA4"/>
    <w:lvl w:ilvl="0" w:tplc="62D027A0">
      <w:numFmt w:val="bullet"/>
      <w:lvlText w:val=""/>
      <w:lvlJc w:val="left"/>
      <w:pPr>
        <w:tabs>
          <w:tab w:val="num" w:pos="964"/>
        </w:tabs>
        <w:ind w:left="964" w:hanging="397"/>
      </w:pPr>
      <w:rPr>
        <w:rFonts w:ascii="Symbol" w:hAnsi="Symbol" w:hint="default"/>
        <w:sz w:val="24"/>
      </w:rPr>
    </w:lvl>
    <w:lvl w:ilvl="1" w:tplc="FD180F8A">
      <w:numFmt w:val="bullet"/>
      <w:lvlText w:val=""/>
      <w:lvlJc w:val="left"/>
      <w:pPr>
        <w:tabs>
          <w:tab w:val="num" w:pos="964"/>
        </w:tabs>
        <w:ind w:left="964" w:hanging="39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50CFE"/>
    <w:multiLevelType w:val="hybridMultilevel"/>
    <w:tmpl w:val="4288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E1202"/>
    <w:multiLevelType w:val="hybridMultilevel"/>
    <w:tmpl w:val="07F8045A"/>
    <w:lvl w:ilvl="0" w:tplc="38BE431A">
      <w:numFmt w:val="bullet"/>
      <w:lvlText w:val=""/>
      <w:lvlJc w:val="left"/>
      <w:pPr>
        <w:tabs>
          <w:tab w:val="num" w:pos="964"/>
        </w:tabs>
        <w:ind w:left="964" w:hanging="397"/>
      </w:pPr>
      <w:rPr>
        <w:rFonts w:ascii="Symbol" w:hAnsi="Symbol" w:hint="default"/>
        <w:sz w:val="24"/>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6B9584A"/>
    <w:multiLevelType w:val="hybridMultilevel"/>
    <w:tmpl w:val="FD50795A"/>
    <w:lvl w:ilvl="0" w:tplc="38BE431A">
      <w:numFmt w:val="bullet"/>
      <w:lvlText w:val=""/>
      <w:lvlJc w:val="left"/>
      <w:pPr>
        <w:tabs>
          <w:tab w:val="num" w:pos="964"/>
        </w:tabs>
        <w:ind w:left="964" w:hanging="397"/>
      </w:pPr>
      <w:rPr>
        <w:rFonts w:ascii="Symbol" w:hAnsi="Symbol" w:hint="default"/>
        <w:sz w:val="24"/>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04B086F"/>
    <w:multiLevelType w:val="hybridMultilevel"/>
    <w:tmpl w:val="4572BBAA"/>
    <w:lvl w:ilvl="0" w:tplc="38BE431A">
      <w:numFmt w:val="bullet"/>
      <w:lvlText w:val=""/>
      <w:lvlJc w:val="left"/>
      <w:pPr>
        <w:tabs>
          <w:tab w:val="num" w:pos="964"/>
        </w:tabs>
        <w:ind w:left="964" w:hanging="397"/>
      </w:pPr>
      <w:rPr>
        <w:rFonts w:ascii="Symbol" w:hAnsi="Symbol" w:hint="default"/>
        <w:sz w:val="24"/>
      </w:rPr>
    </w:lvl>
    <w:lvl w:ilvl="1" w:tplc="0C8A509C">
      <w:start w:val="6"/>
      <w:numFmt w:val="decimal"/>
      <w:lvlText w:val="%2.5"/>
      <w:lvlJc w:val="left"/>
      <w:pPr>
        <w:tabs>
          <w:tab w:val="num" w:pos="567"/>
        </w:tabs>
        <w:ind w:left="567" w:hanging="567"/>
      </w:pPr>
      <w:rPr>
        <w:rFonts w:ascii="Calibri" w:hAnsi="Calibri" w:hint="default"/>
        <w:b/>
        <w:i w:val="0"/>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20C5E60"/>
    <w:multiLevelType w:val="hybridMultilevel"/>
    <w:tmpl w:val="CC462224"/>
    <w:lvl w:ilvl="0" w:tplc="40A699E6">
      <w:start w:val="5"/>
      <w:numFmt w:val="decimal"/>
      <w:lvlText w:val="%1."/>
      <w:lvlJc w:val="left"/>
      <w:pPr>
        <w:tabs>
          <w:tab w:val="num" w:pos="567"/>
        </w:tabs>
        <w:ind w:left="567" w:hanging="567"/>
      </w:pPr>
      <w:rPr>
        <w:rFonts w:hint="default"/>
        <w:b/>
        <w:i w:val="0"/>
        <w:sz w:val="24"/>
      </w:rPr>
    </w:lvl>
    <w:lvl w:ilvl="1" w:tplc="8292A454">
      <w:start w:val="5"/>
      <w:numFmt w:val="bullet"/>
      <w:lvlText w:val=""/>
      <w:lvlJc w:val="left"/>
      <w:pPr>
        <w:tabs>
          <w:tab w:val="num" w:pos="964"/>
        </w:tabs>
        <w:ind w:left="964" w:hanging="397"/>
      </w:pPr>
      <w:rPr>
        <w:rFonts w:ascii="Symbol" w:hAnsi="Symbol" w:hint="default"/>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D62FC5"/>
    <w:multiLevelType w:val="hybridMultilevel"/>
    <w:tmpl w:val="B546E8EE"/>
    <w:lvl w:ilvl="0" w:tplc="2B1E76FA">
      <w:numFmt w:val="bullet"/>
      <w:lvlText w:val=""/>
      <w:lvlJc w:val="left"/>
      <w:pPr>
        <w:tabs>
          <w:tab w:val="num" w:pos="964"/>
        </w:tabs>
        <w:ind w:left="964" w:hanging="397"/>
      </w:pPr>
      <w:rPr>
        <w:rFonts w:ascii="Symbol" w:hAnsi="Symbol" w:hint="default"/>
        <w:sz w:val="24"/>
      </w:rPr>
    </w:lvl>
    <w:lvl w:ilvl="1" w:tplc="889C5A3A">
      <w:numFmt w:val="bullet"/>
      <w:lvlText w:val=""/>
      <w:lvlJc w:val="left"/>
      <w:pPr>
        <w:tabs>
          <w:tab w:val="num" w:pos="1477"/>
        </w:tabs>
        <w:ind w:left="1477" w:hanging="39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15AE6"/>
    <w:multiLevelType w:val="hybridMultilevel"/>
    <w:tmpl w:val="E630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A7FD2"/>
    <w:multiLevelType w:val="hybridMultilevel"/>
    <w:tmpl w:val="E10AD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8521D6"/>
    <w:multiLevelType w:val="hybridMultilevel"/>
    <w:tmpl w:val="857EAE46"/>
    <w:lvl w:ilvl="0" w:tplc="1C1CE6F6">
      <w:start w:val="5"/>
      <w:numFmt w:val="bullet"/>
      <w:lvlText w:val=""/>
      <w:lvlJc w:val="left"/>
      <w:pPr>
        <w:tabs>
          <w:tab w:val="num" w:pos="1531"/>
        </w:tabs>
        <w:ind w:left="1531" w:hanging="397"/>
      </w:pPr>
      <w:rPr>
        <w:rFonts w:ascii="Symbol" w:hAnsi="Symbol" w:hint="default"/>
        <w:sz w:val="24"/>
      </w:rPr>
    </w:lvl>
    <w:lvl w:ilvl="1" w:tplc="6A42D22C">
      <w:start w:val="5"/>
      <w:numFmt w:val="bullet"/>
      <w:lvlText w:val=""/>
      <w:lvlJc w:val="left"/>
      <w:pPr>
        <w:tabs>
          <w:tab w:val="num" w:pos="964"/>
        </w:tabs>
        <w:ind w:left="964" w:hanging="397"/>
      </w:pPr>
      <w:rPr>
        <w:rFonts w:ascii="Symbol" w:hAnsi="Symbol" w:hint="default"/>
        <w:sz w:val="24"/>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B9E6327"/>
    <w:multiLevelType w:val="hybridMultilevel"/>
    <w:tmpl w:val="3B2C71FE"/>
    <w:lvl w:ilvl="0" w:tplc="2B1E76FA">
      <w:numFmt w:val="bullet"/>
      <w:lvlText w:val=""/>
      <w:lvlJc w:val="left"/>
      <w:pPr>
        <w:tabs>
          <w:tab w:val="num" w:pos="964"/>
        </w:tabs>
        <w:ind w:left="964" w:hanging="397"/>
      </w:pPr>
      <w:rPr>
        <w:rFonts w:ascii="Symbol" w:hAnsi="Symbol" w:hint="default"/>
        <w:b/>
        <w:i w:val="0"/>
        <w:sz w:val="24"/>
      </w:rPr>
    </w:lvl>
    <w:lvl w:ilvl="1" w:tplc="08090019" w:tentative="1">
      <w:start w:val="1"/>
      <w:numFmt w:val="lowerLetter"/>
      <w:lvlText w:val="%2."/>
      <w:lvlJc w:val="left"/>
      <w:pPr>
        <w:tabs>
          <w:tab w:val="num" w:pos="927"/>
        </w:tabs>
        <w:ind w:left="927" w:hanging="360"/>
      </w:pPr>
    </w:lvl>
    <w:lvl w:ilvl="2" w:tplc="0809001B" w:tentative="1">
      <w:start w:val="1"/>
      <w:numFmt w:val="lowerRoman"/>
      <w:lvlText w:val="%3."/>
      <w:lvlJc w:val="right"/>
      <w:pPr>
        <w:tabs>
          <w:tab w:val="num" w:pos="1647"/>
        </w:tabs>
        <w:ind w:left="1647" w:hanging="180"/>
      </w:pPr>
    </w:lvl>
    <w:lvl w:ilvl="3" w:tplc="0809000F" w:tentative="1">
      <w:start w:val="1"/>
      <w:numFmt w:val="decimal"/>
      <w:lvlText w:val="%4."/>
      <w:lvlJc w:val="left"/>
      <w:pPr>
        <w:tabs>
          <w:tab w:val="num" w:pos="2367"/>
        </w:tabs>
        <w:ind w:left="2367" w:hanging="360"/>
      </w:pPr>
    </w:lvl>
    <w:lvl w:ilvl="4" w:tplc="08090019" w:tentative="1">
      <w:start w:val="1"/>
      <w:numFmt w:val="lowerLetter"/>
      <w:lvlText w:val="%5."/>
      <w:lvlJc w:val="left"/>
      <w:pPr>
        <w:tabs>
          <w:tab w:val="num" w:pos="3087"/>
        </w:tabs>
        <w:ind w:left="3087" w:hanging="360"/>
      </w:pPr>
    </w:lvl>
    <w:lvl w:ilvl="5" w:tplc="0809001B" w:tentative="1">
      <w:start w:val="1"/>
      <w:numFmt w:val="lowerRoman"/>
      <w:lvlText w:val="%6."/>
      <w:lvlJc w:val="right"/>
      <w:pPr>
        <w:tabs>
          <w:tab w:val="num" w:pos="3807"/>
        </w:tabs>
        <w:ind w:left="3807" w:hanging="180"/>
      </w:pPr>
    </w:lvl>
    <w:lvl w:ilvl="6" w:tplc="0809000F" w:tentative="1">
      <w:start w:val="1"/>
      <w:numFmt w:val="decimal"/>
      <w:lvlText w:val="%7."/>
      <w:lvlJc w:val="left"/>
      <w:pPr>
        <w:tabs>
          <w:tab w:val="num" w:pos="4527"/>
        </w:tabs>
        <w:ind w:left="4527" w:hanging="360"/>
      </w:pPr>
    </w:lvl>
    <w:lvl w:ilvl="7" w:tplc="08090019" w:tentative="1">
      <w:start w:val="1"/>
      <w:numFmt w:val="lowerLetter"/>
      <w:lvlText w:val="%8."/>
      <w:lvlJc w:val="left"/>
      <w:pPr>
        <w:tabs>
          <w:tab w:val="num" w:pos="5247"/>
        </w:tabs>
        <w:ind w:left="5247" w:hanging="360"/>
      </w:pPr>
    </w:lvl>
    <w:lvl w:ilvl="8" w:tplc="0809001B" w:tentative="1">
      <w:start w:val="1"/>
      <w:numFmt w:val="lowerRoman"/>
      <w:lvlText w:val="%9."/>
      <w:lvlJc w:val="right"/>
      <w:pPr>
        <w:tabs>
          <w:tab w:val="num" w:pos="5967"/>
        </w:tabs>
        <w:ind w:left="5967" w:hanging="180"/>
      </w:pPr>
    </w:lvl>
  </w:abstractNum>
  <w:abstractNum w:abstractNumId="30" w15:restartNumberingAfterBreak="0">
    <w:nsid w:val="71854384"/>
    <w:multiLevelType w:val="multilevel"/>
    <w:tmpl w:val="BE24199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553CF9"/>
    <w:multiLevelType w:val="multilevel"/>
    <w:tmpl w:val="42088F7C"/>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0A18F9"/>
    <w:multiLevelType w:val="hybridMultilevel"/>
    <w:tmpl w:val="A03A3A48"/>
    <w:lvl w:ilvl="0" w:tplc="A8A66E18">
      <w:numFmt w:val="bullet"/>
      <w:lvlText w:val=""/>
      <w:lvlJc w:val="left"/>
      <w:pPr>
        <w:tabs>
          <w:tab w:val="num" w:pos="964"/>
        </w:tabs>
        <w:ind w:left="964" w:hanging="397"/>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21"/>
  </w:num>
  <w:num w:numId="3">
    <w:abstractNumId w:val="5"/>
  </w:num>
  <w:num w:numId="4">
    <w:abstractNumId w:val="24"/>
  </w:num>
  <w:num w:numId="5">
    <w:abstractNumId w:val="22"/>
  </w:num>
  <w:num w:numId="6">
    <w:abstractNumId w:val="8"/>
  </w:num>
  <w:num w:numId="7">
    <w:abstractNumId w:val="6"/>
  </w:num>
  <w:num w:numId="8">
    <w:abstractNumId w:val="11"/>
  </w:num>
  <w:num w:numId="9">
    <w:abstractNumId w:val="19"/>
  </w:num>
  <w:num w:numId="10">
    <w:abstractNumId w:val="15"/>
  </w:num>
  <w:num w:numId="11">
    <w:abstractNumId w:val="32"/>
  </w:num>
  <w:num w:numId="12">
    <w:abstractNumId w:val="16"/>
  </w:num>
  <w:num w:numId="13">
    <w:abstractNumId w:val="17"/>
  </w:num>
  <w:num w:numId="14">
    <w:abstractNumId w:val="25"/>
  </w:num>
  <w:num w:numId="15">
    <w:abstractNumId w:val="29"/>
  </w:num>
  <w:num w:numId="16">
    <w:abstractNumId w:val="28"/>
  </w:num>
  <w:num w:numId="17">
    <w:abstractNumId w:val="4"/>
  </w:num>
  <w:num w:numId="18">
    <w:abstractNumId w:val="2"/>
  </w:num>
  <w:num w:numId="19">
    <w:abstractNumId w:val="0"/>
  </w:num>
  <w:num w:numId="20">
    <w:abstractNumId w:val="14"/>
  </w:num>
  <w:num w:numId="21">
    <w:abstractNumId w:val="12"/>
  </w:num>
  <w:num w:numId="22">
    <w:abstractNumId w:val="13"/>
  </w:num>
  <w:num w:numId="23">
    <w:abstractNumId w:val="7"/>
  </w:num>
  <w:num w:numId="24">
    <w:abstractNumId w:val="10"/>
  </w:num>
  <w:num w:numId="25">
    <w:abstractNumId w:val="18"/>
  </w:num>
  <w:num w:numId="26">
    <w:abstractNumId w:val="1"/>
  </w:num>
  <w:num w:numId="27">
    <w:abstractNumId w:val="20"/>
  </w:num>
  <w:num w:numId="28">
    <w:abstractNumId w:val="26"/>
  </w:num>
  <w:num w:numId="29">
    <w:abstractNumId w:val="27"/>
  </w:num>
  <w:num w:numId="30">
    <w:abstractNumId w:val="9"/>
  </w:num>
  <w:num w:numId="31">
    <w:abstractNumId w:val="3"/>
  </w:num>
  <w:num w:numId="32">
    <w:abstractNumId w:val="31"/>
  </w:num>
  <w:num w:numId="3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9D0"/>
    <w:rsid w:val="00004F24"/>
    <w:rsid w:val="00020036"/>
    <w:rsid w:val="00022F3A"/>
    <w:rsid w:val="00023D2E"/>
    <w:rsid w:val="00027FE2"/>
    <w:rsid w:val="00031A75"/>
    <w:rsid w:val="00045AE6"/>
    <w:rsid w:val="00046E4C"/>
    <w:rsid w:val="00054BA5"/>
    <w:rsid w:val="0006695D"/>
    <w:rsid w:val="00070E9B"/>
    <w:rsid w:val="0007482F"/>
    <w:rsid w:val="000777BF"/>
    <w:rsid w:val="000802C9"/>
    <w:rsid w:val="00083449"/>
    <w:rsid w:val="00097080"/>
    <w:rsid w:val="000A40A7"/>
    <w:rsid w:val="000A564D"/>
    <w:rsid w:val="000A7857"/>
    <w:rsid w:val="000C35E0"/>
    <w:rsid w:val="000E5485"/>
    <w:rsid w:val="000F013B"/>
    <w:rsid w:val="000F08C6"/>
    <w:rsid w:val="000F3272"/>
    <w:rsid w:val="00100E59"/>
    <w:rsid w:val="00103CF1"/>
    <w:rsid w:val="00107E94"/>
    <w:rsid w:val="00115DC6"/>
    <w:rsid w:val="00124651"/>
    <w:rsid w:val="00140671"/>
    <w:rsid w:val="0015550F"/>
    <w:rsid w:val="0016459D"/>
    <w:rsid w:val="00177473"/>
    <w:rsid w:val="00181293"/>
    <w:rsid w:val="00186624"/>
    <w:rsid w:val="00193A1D"/>
    <w:rsid w:val="00197451"/>
    <w:rsid w:val="001A3DD1"/>
    <w:rsid w:val="001B07AB"/>
    <w:rsid w:val="001B1932"/>
    <w:rsid w:val="001C6AD9"/>
    <w:rsid w:val="001D2896"/>
    <w:rsid w:val="001D5FD7"/>
    <w:rsid w:val="001F2CC6"/>
    <w:rsid w:val="00215D8B"/>
    <w:rsid w:val="00216F4F"/>
    <w:rsid w:val="00223D14"/>
    <w:rsid w:val="00231701"/>
    <w:rsid w:val="00231F38"/>
    <w:rsid w:val="00245192"/>
    <w:rsid w:val="00260E2B"/>
    <w:rsid w:val="00262141"/>
    <w:rsid w:val="00271732"/>
    <w:rsid w:val="00273E8A"/>
    <w:rsid w:val="00276412"/>
    <w:rsid w:val="00277C5A"/>
    <w:rsid w:val="002942DE"/>
    <w:rsid w:val="002A6E62"/>
    <w:rsid w:val="002B3E83"/>
    <w:rsid w:val="002B496A"/>
    <w:rsid w:val="002C2A6F"/>
    <w:rsid w:val="002E1036"/>
    <w:rsid w:val="002E3DB9"/>
    <w:rsid w:val="002F2EBA"/>
    <w:rsid w:val="002F4D78"/>
    <w:rsid w:val="00315648"/>
    <w:rsid w:val="003171A8"/>
    <w:rsid w:val="003231DB"/>
    <w:rsid w:val="003255CB"/>
    <w:rsid w:val="00326708"/>
    <w:rsid w:val="00337FF0"/>
    <w:rsid w:val="00341084"/>
    <w:rsid w:val="0035238E"/>
    <w:rsid w:val="00352D0D"/>
    <w:rsid w:val="00373BEC"/>
    <w:rsid w:val="00382033"/>
    <w:rsid w:val="003930E1"/>
    <w:rsid w:val="003967B9"/>
    <w:rsid w:val="003A131E"/>
    <w:rsid w:val="003B19B7"/>
    <w:rsid w:val="003B79F2"/>
    <w:rsid w:val="003C3C35"/>
    <w:rsid w:val="003C7DCB"/>
    <w:rsid w:val="003F236B"/>
    <w:rsid w:val="004014FF"/>
    <w:rsid w:val="00421DF5"/>
    <w:rsid w:val="00421F74"/>
    <w:rsid w:val="00423A4F"/>
    <w:rsid w:val="00424951"/>
    <w:rsid w:val="00427928"/>
    <w:rsid w:val="00441523"/>
    <w:rsid w:val="00444B47"/>
    <w:rsid w:val="0045724F"/>
    <w:rsid w:val="004665C7"/>
    <w:rsid w:val="00482CE5"/>
    <w:rsid w:val="004863C5"/>
    <w:rsid w:val="004902FB"/>
    <w:rsid w:val="004A7EA7"/>
    <w:rsid w:val="004C0950"/>
    <w:rsid w:val="004C5215"/>
    <w:rsid w:val="004D0A7F"/>
    <w:rsid w:val="004D6BBD"/>
    <w:rsid w:val="004E0D86"/>
    <w:rsid w:val="00507FD8"/>
    <w:rsid w:val="00523429"/>
    <w:rsid w:val="00523ECB"/>
    <w:rsid w:val="00537410"/>
    <w:rsid w:val="0054287E"/>
    <w:rsid w:val="00562A15"/>
    <w:rsid w:val="0056731B"/>
    <w:rsid w:val="00574701"/>
    <w:rsid w:val="00584AEF"/>
    <w:rsid w:val="00593C79"/>
    <w:rsid w:val="005B2143"/>
    <w:rsid w:val="005B2956"/>
    <w:rsid w:val="005B790F"/>
    <w:rsid w:val="005C0770"/>
    <w:rsid w:val="005C0F6C"/>
    <w:rsid w:val="005C4485"/>
    <w:rsid w:val="005D2DFC"/>
    <w:rsid w:val="005D5514"/>
    <w:rsid w:val="005E3C9C"/>
    <w:rsid w:val="005E60FE"/>
    <w:rsid w:val="006021F9"/>
    <w:rsid w:val="00612930"/>
    <w:rsid w:val="00620E93"/>
    <w:rsid w:val="00622003"/>
    <w:rsid w:val="00623791"/>
    <w:rsid w:val="00630CB8"/>
    <w:rsid w:val="00636795"/>
    <w:rsid w:val="00642298"/>
    <w:rsid w:val="006438AC"/>
    <w:rsid w:val="0065251B"/>
    <w:rsid w:val="00663C3C"/>
    <w:rsid w:val="00664E11"/>
    <w:rsid w:val="00666087"/>
    <w:rsid w:val="0067272F"/>
    <w:rsid w:val="00674B73"/>
    <w:rsid w:val="00683384"/>
    <w:rsid w:val="006835BB"/>
    <w:rsid w:val="006A1431"/>
    <w:rsid w:val="006B4B2C"/>
    <w:rsid w:val="006C215C"/>
    <w:rsid w:val="006D1CB5"/>
    <w:rsid w:val="00703E29"/>
    <w:rsid w:val="00713A25"/>
    <w:rsid w:val="00722777"/>
    <w:rsid w:val="00731670"/>
    <w:rsid w:val="00733D59"/>
    <w:rsid w:val="007414F3"/>
    <w:rsid w:val="00741F8D"/>
    <w:rsid w:val="007532F9"/>
    <w:rsid w:val="00764D06"/>
    <w:rsid w:val="00765516"/>
    <w:rsid w:val="00775C8B"/>
    <w:rsid w:val="007769CE"/>
    <w:rsid w:val="00785108"/>
    <w:rsid w:val="00785EF0"/>
    <w:rsid w:val="007A0ED2"/>
    <w:rsid w:val="007A42FF"/>
    <w:rsid w:val="007A5CC5"/>
    <w:rsid w:val="007A7363"/>
    <w:rsid w:val="007B0C63"/>
    <w:rsid w:val="007B3D4F"/>
    <w:rsid w:val="007D1AA0"/>
    <w:rsid w:val="007D3B61"/>
    <w:rsid w:val="007E0DBF"/>
    <w:rsid w:val="007F15C7"/>
    <w:rsid w:val="007F1E55"/>
    <w:rsid w:val="00807153"/>
    <w:rsid w:val="008619CC"/>
    <w:rsid w:val="00862AC3"/>
    <w:rsid w:val="008634A0"/>
    <w:rsid w:val="0087440F"/>
    <w:rsid w:val="00892D81"/>
    <w:rsid w:val="00894C3B"/>
    <w:rsid w:val="008A1571"/>
    <w:rsid w:val="008B59D0"/>
    <w:rsid w:val="008C7033"/>
    <w:rsid w:val="008C7DF0"/>
    <w:rsid w:val="008D092C"/>
    <w:rsid w:val="008D4004"/>
    <w:rsid w:val="00913BEE"/>
    <w:rsid w:val="00914DCD"/>
    <w:rsid w:val="00922BDA"/>
    <w:rsid w:val="00926826"/>
    <w:rsid w:val="00926855"/>
    <w:rsid w:val="00931109"/>
    <w:rsid w:val="00933631"/>
    <w:rsid w:val="00942719"/>
    <w:rsid w:val="00942DF8"/>
    <w:rsid w:val="0097179C"/>
    <w:rsid w:val="009907B3"/>
    <w:rsid w:val="009A28B5"/>
    <w:rsid w:val="009A4DF6"/>
    <w:rsid w:val="009A7FD3"/>
    <w:rsid w:val="009B0EBC"/>
    <w:rsid w:val="009B2254"/>
    <w:rsid w:val="009B635B"/>
    <w:rsid w:val="009C0D11"/>
    <w:rsid w:val="009C79A2"/>
    <w:rsid w:val="009D77BC"/>
    <w:rsid w:val="009E0EBF"/>
    <w:rsid w:val="009E3A18"/>
    <w:rsid w:val="009F528B"/>
    <w:rsid w:val="00A00FA5"/>
    <w:rsid w:val="00A05337"/>
    <w:rsid w:val="00A07F23"/>
    <w:rsid w:val="00A122B1"/>
    <w:rsid w:val="00A30501"/>
    <w:rsid w:val="00A414FE"/>
    <w:rsid w:val="00A50249"/>
    <w:rsid w:val="00A63B73"/>
    <w:rsid w:val="00A67806"/>
    <w:rsid w:val="00A723B3"/>
    <w:rsid w:val="00A800DF"/>
    <w:rsid w:val="00A91DEC"/>
    <w:rsid w:val="00A968C7"/>
    <w:rsid w:val="00AA1AE1"/>
    <w:rsid w:val="00AA7D65"/>
    <w:rsid w:val="00AB0E9A"/>
    <w:rsid w:val="00AC1A60"/>
    <w:rsid w:val="00AC6102"/>
    <w:rsid w:val="00AE10E1"/>
    <w:rsid w:val="00AE2B8E"/>
    <w:rsid w:val="00B11A62"/>
    <w:rsid w:val="00B13D7D"/>
    <w:rsid w:val="00B14711"/>
    <w:rsid w:val="00B1795F"/>
    <w:rsid w:val="00B3265B"/>
    <w:rsid w:val="00B33E1A"/>
    <w:rsid w:val="00B42F20"/>
    <w:rsid w:val="00B430CB"/>
    <w:rsid w:val="00B449C9"/>
    <w:rsid w:val="00B50EF3"/>
    <w:rsid w:val="00B63A1D"/>
    <w:rsid w:val="00B71877"/>
    <w:rsid w:val="00B73346"/>
    <w:rsid w:val="00B863D0"/>
    <w:rsid w:val="00B92EB0"/>
    <w:rsid w:val="00BC73A1"/>
    <w:rsid w:val="00BD1BE5"/>
    <w:rsid w:val="00BD231D"/>
    <w:rsid w:val="00BE24E8"/>
    <w:rsid w:val="00BF57A9"/>
    <w:rsid w:val="00BF5864"/>
    <w:rsid w:val="00C01FF1"/>
    <w:rsid w:val="00C114F7"/>
    <w:rsid w:val="00C1336A"/>
    <w:rsid w:val="00C13C6A"/>
    <w:rsid w:val="00C167E1"/>
    <w:rsid w:val="00C255A4"/>
    <w:rsid w:val="00C25BFC"/>
    <w:rsid w:val="00C34731"/>
    <w:rsid w:val="00C46478"/>
    <w:rsid w:val="00C5388B"/>
    <w:rsid w:val="00C546BD"/>
    <w:rsid w:val="00C576A8"/>
    <w:rsid w:val="00C6610D"/>
    <w:rsid w:val="00C836F3"/>
    <w:rsid w:val="00CE0621"/>
    <w:rsid w:val="00D064E3"/>
    <w:rsid w:val="00D2644B"/>
    <w:rsid w:val="00D30E7A"/>
    <w:rsid w:val="00D6469D"/>
    <w:rsid w:val="00D65CC3"/>
    <w:rsid w:val="00D67FFD"/>
    <w:rsid w:val="00D71E73"/>
    <w:rsid w:val="00D73C57"/>
    <w:rsid w:val="00D772E9"/>
    <w:rsid w:val="00D80B88"/>
    <w:rsid w:val="00D851A2"/>
    <w:rsid w:val="00DA5F47"/>
    <w:rsid w:val="00DB3A1C"/>
    <w:rsid w:val="00DB644F"/>
    <w:rsid w:val="00DC01CA"/>
    <w:rsid w:val="00DC6385"/>
    <w:rsid w:val="00DC7F44"/>
    <w:rsid w:val="00DD24B0"/>
    <w:rsid w:val="00DD4B31"/>
    <w:rsid w:val="00DD6DCC"/>
    <w:rsid w:val="00DE21DC"/>
    <w:rsid w:val="00DE7AF2"/>
    <w:rsid w:val="00DF30E6"/>
    <w:rsid w:val="00DF5562"/>
    <w:rsid w:val="00DF6832"/>
    <w:rsid w:val="00DF7EC7"/>
    <w:rsid w:val="00E16E2A"/>
    <w:rsid w:val="00E17486"/>
    <w:rsid w:val="00E21EEB"/>
    <w:rsid w:val="00E63729"/>
    <w:rsid w:val="00E72780"/>
    <w:rsid w:val="00E72D1D"/>
    <w:rsid w:val="00E808F2"/>
    <w:rsid w:val="00E83549"/>
    <w:rsid w:val="00E92B7F"/>
    <w:rsid w:val="00E93C24"/>
    <w:rsid w:val="00E96642"/>
    <w:rsid w:val="00EA53A3"/>
    <w:rsid w:val="00EB16E4"/>
    <w:rsid w:val="00EC034F"/>
    <w:rsid w:val="00EC3B51"/>
    <w:rsid w:val="00EC418F"/>
    <w:rsid w:val="00EE733E"/>
    <w:rsid w:val="00F212E5"/>
    <w:rsid w:val="00F254E5"/>
    <w:rsid w:val="00F30637"/>
    <w:rsid w:val="00F5492C"/>
    <w:rsid w:val="00F65691"/>
    <w:rsid w:val="00F67696"/>
    <w:rsid w:val="00F9274A"/>
    <w:rsid w:val="00F949BA"/>
    <w:rsid w:val="00F95D55"/>
    <w:rsid w:val="00FA356B"/>
    <w:rsid w:val="00FA6E92"/>
    <w:rsid w:val="00FB4DF7"/>
    <w:rsid w:val="00FB5853"/>
    <w:rsid w:val="00FB65F9"/>
    <w:rsid w:val="00FC548C"/>
    <w:rsid w:val="00FD4684"/>
    <w:rsid w:val="00FE3AED"/>
    <w:rsid w:val="00FE58DE"/>
    <w:rsid w:val="00FE612C"/>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5134B8"/>
  <w15:docId w15:val="{53B32442-2AEB-4CA8-AA99-EE96CE1E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B3"/>
    <w:rPr>
      <w:lang w:eastAsia="en-US"/>
    </w:rPr>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b/>
      <w:sz w:val="40"/>
    </w:rPr>
  </w:style>
  <w:style w:type="paragraph" w:styleId="Heading3">
    <w:name w:val="heading 3"/>
    <w:basedOn w:val="Normal"/>
    <w:next w:val="Normal"/>
    <w:qFormat/>
    <w:pPr>
      <w:keepNext/>
      <w:ind w:left="426"/>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shd w:val="clear" w:color="auto" w:fill="C0C0C0"/>
      <w:outlineLvl w:val="4"/>
    </w:pPr>
    <w:rPr>
      <w:rFonts w:ascii="Arial" w:hAnsi="Arial"/>
      <w:b/>
      <w:sz w:val="32"/>
    </w:rPr>
  </w:style>
  <w:style w:type="paragraph" w:styleId="Heading6">
    <w:name w:val="heading 6"/>
    <w:basedOn w:val="Normal"/>
    <w:next w:val="Normal"/>
    <w:qFormat/>
    <w:pPr>
      <w:keepNext/>
      <w:spacing w:line="360" w:lineRule="auto"/>
      <w:ind w:left="567"/>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sz w:val="32"/>
    </w:rPr>
  </w:style>
  <w:style w:type="paragraph" w:styleId="BodyText">
    <w:name w:val="Body Text"/>
    <w:basedOn w:val="Normal"/>
    <w:semiHidden/>
    <w:rPr>
      <w:rFonts w:ascii="Arial" w:hAnsi="Arial"/>
      <w:b/>
      <w:sz w:val="24"/>
    </w:rPr>
  </w:style>
  <w:style w:type="paragraph" w:styleId="Subtitle">
    <w:name w:val="Subtitle"/>
    <w:basedOn w:val="Normal"/>
    <w:qFormat/>
    <w:pPr>
      <w:spacing w:after="120"/>
    </w:pPr>
    <w:rPr>
      <w:rFonts w:ascii="Arial" w:hAnsi="Arial"/>
      <w:b/>
      <w:sz w:val="22"/>
    </w:rPr>
  </w:style>
  <w:style w:type="paragraph" w:styleId="BodyText2">
    <w:name w:val="Body Text 2"/>
    <w:basedOn w:val="Normal"/>
    <w:semiHidden/>
    <w:rPr>
      <w:rFonts w:ascii="Arial" w:hAnsi="Arial"/>
      <w:sz w:val="22"/>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87440F"/>
  </w:style>
  <w:style w:type="character" w:customStyle="1" w:styleId="FootnoteTextChar">
    <w:name w:val="Footnote Text Char"/>
    <w:link w:val="FootnoteText"/>
    <w:uiPriority w:val="99"/>
    <w:semiHidden/>
    <w:rsid w:val="0087440F"/>
    <w:rPr>
      <w:lang w:eastAsia="en-US"/>
    </w:rPr>
  </w:style>
  <w:style w:type="character" w:styleId="FootnoteReference">
    <w:name w:val="footnote reference"/>
    <w:uiPriority w:val="99"/>
    <w:semiHidden/>
    <w:unhideWhenUsed/>
    <w:rsid w:val="0087440F"/>
    <w:rPr>
      <w:vertAlign w:val="superscript"/>
    </w:rPr>
  </w:style>
  <w:style w:type="paragraph" w:styleId="EndnoteText">
    <w:name w:val="endnote text"/>
    <w:basedOn w:val="Normal"/>
    <w:link w:val="EndnoteTextChar"/>
    <w:uiPriority w:val="99"/>
    <w:semiHidden/>
    <w:unhideWhenUsed/>
    <w:rsid w:val="000A7857"/>
  </w:style>
  <w:style w:type="character" w:customStyle="1" w:styleId="EndnoteTextChar">
    <w:name w:val="Endnote Text Char"/>
    <w:link w:val="EndnoteText"/>
    <w:uiPriority w:val="99"/>
    <w:semiHidden/>
    <w:rsid w:val="000A7857"/>
    <w:rPr>
      <w:lang w:eastAsia="en-US"/>
    </w:rPr>
  </w:style>
  <w:style w:type="character" w:styleId="EndnoteReference">
    <w:name w:val="endnote reference"/>
    <w:uiPriority w:val="99"/>
    <w:semiHidden/>
    <w:unhideWhenUsed/>
    <w:rsid w:val="000A7857"/>
    <w:rPr>
      <w:vertAlign w:val="superscript"/>
    </w:rPr>
  </w:style>
  <w:style w:type="paragraph" w:customStyle="1" w:styleId="Default">
    <w:name w:val="Default"/>
    <w:rsid w:val="007F15C7"/>
    <w:pPr>
      <w:autoSpaceDE w:val="0"/>
      <w:autoSpaceDN w:val="0"/>
      <w:adjustRightInd w:val="0"/>
    </w:pPr>
    <w:rPr>
      <w:rFonts w:ascii="GCNOFB+Arial" w:hAnsi="GCNOFB+Arial" w:cs="GCNOFB+Arial"/>
      <w:color w:val="000000"/>
      <w:sz w:val="24"/>
      <w:szCs w:val="24"/>
    </w:rPr>
  </w:style>
  <w:style w:type="character" w:customStyle="1" w:styleId="HeaderChar">
    <w:name w:val="Header Char"/>
    <w:link w:val="Header"/>
    <w:rsid w:val="00C46478"/>
    <w:rPr>
      <w:lang w:eastAsia="en-US"/>
    </w:rPr>
  </w:style>
  <w:style w:type="character" w:customStyle="1" w:styleId="FooterChar">
    <w:name w:val="Footer Char"/>
    <w:link w:val="Footer"/>
    <w:uiPriority w:val="99"/>
    <w:rsid w:val="00D71E73"/>
    <w:rPr>
      <w:lang w:eastAsia="en-US"/>
    </w:rPr>
  </w:style>
  <w:style w:type="table" w:styleId="TableGrid">
    <w:name w:val="Table Grid"/>
    <w:basedOn w:val="TableNormal"/>
    <w:uiPriority w:val="59"/>
    <w:rsid w:val="001D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5FD7"/>
    <w:pPr>
      <w:ind w:left="720"/>
      <w:contextualSpacing/>
    </w:pPr>
    <w:rPr>
      <w:sz w:val="24"/>
      <w:szCs w:val="24"/>
      <w:lang w:eastAsia="en-GB"/>
    </w:rPr>
  </w:style>
  <w:style w:type="paragraph" w:styleId="BalloonText">
    <w:name w:val="Balloon Text"/>
    <w:basedOn w:val="Normal"/>
    <w:link w:val="BalloonTextChar"/>
    <w:uiPriority w:val="99"/>
    <w:semiHidden/>
    <w:unhideWhenUsed/>
    <w:rsid w:val="00326708"/>
    <w:rPr>
      <w:rFonts w:ascii="Tahoma" w:hAnsi="Tahoma" w:cs="Tahoma"/>
      <w:sz w:val="16"/>
      <w:szCs w:val="16"/>
    </w:rPr>
  </w:style>
  <w:style w:type="character" w:customStyle="1" w:styleId="BalloonTextChar">
    <w:name w:val="Balloon Text Char"/>
    <w:basedOn w:val="DefaultParagraphFont"/>
    <w:link w:val="BalloonText"/>
    <w:uiPriority w:val="99"/>
    <w:semiHidden/>
    <w:rsid w:val="00326708"/>
    <w:rPr>
      <w:rFonts w:ascii="Tahoma" w:hAnsi="Tahoma" w:cs="Tahoma"/>
      <w:sz w:val="16"/>
      <w:szCs w:val="16"/>
      <w:lang w:eastAsia="en-US"/>
    </w:rPr>
  </w:style>
  <w:style w:type="character" w:styleId="Hyperlink">
    <w:name w:val="Hyperlink"/>
    <w:basedOn w:val="DefaultParagraphFont"/>
    <w:uiPriority w:val="99"/>
    <w:unhideWhenUsed/>
    <w:rsid w:val="00713A25"/>
    <w:rPr>
      <w:color w:val="0000FF" w:themeColor="hyperlink"/>
      <w:u w:val="single"/>
    </w:rPr>
  </w:style>
  <w:style w:type="paragraph" w:styleId="TOCHeading">
    <w:name w:val="TOC Heading"/>
    <w:basedOn w:val="Heading1"/>
    <w:next w:val="Normal"/>
    <w:uiPriority w:val="39"/>
    <w:semiHidden/>
    <w:unhideWhenUsed/>
    <w:qFormat/>
    <w:rsid w:val="003231D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DF7EC7"/>
    <w:pPr>
      <w:tabs>
        <w:tab w:val="right" w:leader="dot" w:pos="8495"/>
      </w:tabs>
      <w:spacing w:after="100" w:line="276" w:lineRule="auto"/>
      <w:ind w:left="220"/>
    </w:pPr>
    <w:rPr>
      <w:rFonts w:ascii="Arial" w:eastAsiaTheme="minorEastAsia" w:hAnsi="Arial" w:cs="Arial"/>
      <w:b/>
      <w:bCs/>
      <w:noProof/>
      <w:sz w:val="22"/>
      <w:szCs w:val="22"/>
      <w:lang w:val="en-US" w:eastAsia="ja-JP"/>
    </w:rPr>
  </w:style>
  <w:style w:type="paragraph" w:styleId="TOC1">
    <w:name w:val="toc 1"/>
    <w:basedOn w:val="Normal"/>
    <w:next w:val="Normal"/>
    <w:autoRedefine/>
    <w:uiPriority w:val="39"/>
    <w:unhideWhenUsed/>
    <w:qFormat/>
    <w:rsid w:val="00A05337"/>
    <w:pPr>
      <w:tabs>
        <w:tab w:val="left" w:pos="440"/>
        <w:tab w:val="right" w:leader="dot" w:pos="8495"/>
      </w:tabs>
      <w:spacing w:after="100" w:line="276" w:lineRule="auto"/>
    </w:pPr>
    <w:rPr>
      <w:rFonts w:ascii="Arial" w:eastAsiaTheme="minorEastAsia" w:hAnsi="Arial" w:cs="Arial"/>
      <w:b/>
      <w:bCs/>
      <w:noProof/>
      <w:sz w:val="22"/>
      <w:szCs w:val="22"/>
      <w:lang w:val="en-US" w:eastAsia="ja-JP"/>
    </w:rPr>
  </w:style>
  <w:style w:type="paragraph" w:styleId="TOC3">
    <w:name w:val="toc 3"/>
    <w:basedOn w:val="Normal"/>
    <w:next w:val="Normal"/>
    <w:autoRedefine/>
    <w:uiPriority w:val="39"/>
    <w:semiHidden/>
    <w:unhideWhenUsed/>
    <w:qFormat/>
    <w:rsid w:val="003231DB"/>
    <w:pPr>
      <w:spacing w:after="100" w:line="276" w:lineRule="auto"/>
      <w:ind w:left="440"/>
    </w:pPr>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3171A8"/>
    <w:rPr>
      <w:color w:val="800080" w:themeColor="followedHyperlink"/>
      <w:u w:val="single"/>
    </w:rPr>
  </w:style>
  <w:style w:type="paragraph" w:customStyle="1" w:styleId="HeadingAlpha">
    <w:name w:val="Heading Alpha"/>
    <w:basedOn w:val="ListParagraph"/>
    <w:link w:val="HeadingAlphaChar"/>
    <w:qFormat/>
    <w:rsid w:val="007532F9"/>
    <w:pPr>
      <w:numPr>
        <w:numId w:val="30"/>
      </w:numPr>
      <w:spacing w:before="240" w:after="240"/>
    </w:pPr>
    <w:rPr>
      <w:rFonts w:ascii="Arial" w:hAnsi="Arial" w:cs="Arial"/>
      <w:b/>
      <w:bCs/>
      <w:sz w:val="22"/>
      <w:szCs w:val="22"/>
    </w:rPr>
  </w:style>
  <w:style w:type="paragraph" w:styleId="Revision">
    <w:name w:val="Revision"/>
    <w:hidden/>
    <w:uiPriority w:val="99"/>
    <w:semiHidden/>
    <w:rsid w:val="00D2644B"/>
    <w:rPr>
      <w:lang w:eastAsia="en-US"/>
    </w:rPr>
  </w:style>
  <w:style w:type="character" w:customStyle="1" w:styleId="ListParagraphChar">
    <w:name w:val="List Paragraph Char"/>
    <w:basedOn w:val="DefaultParagraphFont"/>
    <w:link w:val="ListParagraph"/>
    <w:uiPriority w:val="34"/>
    <w:rsid w:val="007532F9"/>
    <w:rPr>
      <w:sz w:val="24"/>
      <w:szCs w:val="24"/>
    </w:rPr>
  </w:style>
  <w:style w:type="character" w:customStyle="1" w:styleId="HeadingAlphaChar">
    <w:name w:val="Heading Alpha Char"/>
    <w:basedOn w:val="ListParagraphChar"/>
    <w:link w:val="HeadingAlpha"/>
    <w:rsid w:val="007532F9"/>
    <w:rPr>
      <w:rFonts w:ascii="Arial" w:hAnsi="Arial" w:cs="Arial"/>
      <w:b/>
      <w:bCs/>
      <w:sz w:val="22"/>
      <w:szCs w:val="22"/>
    </w:rPr>
  </w:style>
  <w:style w:type="character" w:styleId="CommentReference">
    <w:name w:val="annotation reference"/>
    <w:basedOn w:val="DefaultParagraphFont"/>
    <w:uiPriority w:val="99"/>
    <w:semiHidden/>
    <w:unhideWhenUsed/>
    <w:rsid w:val="0056731B"/>
    <w:rPr>
      <w:sz w:val="16"/>
      <w:szCs w:val="16"/>
    </w:rPr>
  </w:style>
  <w:style w:type="paragraph" w:styleId="CommentText">
    <w:name w:val="annotation text"/>
    <w:basedOn w:val="Normal"/>
    <w:link w:val="CommentTextChar"/>
    <w:uiPriority w:val="99"/>
    <w:semiHidden/>
    <w:unhideWhenUsed/>
    <w:rsid w:val="0056731B"/>
  </w:style>
  <w:style w:type="character" w:customStyle="1" w:styleId="CommentTextChar">
    <w:name w:val="Comment Text Char"/>
    <w:basedOn w:val="DefaultParagraphFont"/>
    <w:link w:val="CommentText"/>
    <w:uiPriority w:val="99"/>
    <w:semiHidden/>
    <w:rsid w:val="0056731B"/>
    <w:rPr>
      <w:lang w:eastAsia="en-US"/>
    </w:rPr>
  </w:style>
  <w:style w:type="paragraph" w:styleId="CommentSubject">
    <w:name w:val="annotation subject"/>
    <w:basedOn w:val="CommentText"/>
    <w:next w:val="CommentText"/>
    <w:link w:val="CommentSubjectChar"/>
    <w:uiPriority w:val="99"/>
    <w:semiHidden/>
    <w:unhideWhenUsed/>
    <w:rsid w:val="0056731B"/>
    <w:rPr>
      <w:b/>
      <w:bCs/>
    </w:rPr>
  </w:style>
  <w:style w:type="character" w:customStyle="1" w:styleId="CommentSubjectChar">
    <w:name w:val="Comment Subject Char"/>
    <w:basedOn w:val="CommentTextChar"/>
    <w:link w:val="CommentSubject"/>
    <w:uiPriority w:val="99"/>
    <w:semiHidden/>
    <w:rsid w:val="005673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2829">
      <w:bodyDiv w:val="1"/>
      <w:marLeft w:val="0"/>
      <w:marRight w:val="0"/>
      <w:marTop w:val="0"/>
      <w:marBottom w:val="0"/>
      <w:divBdr>
        <w:top w:val="none" w:sz="0" w:space="0" w:color="auto"/>
        <w:left w:val="none" w:sz="0" w:space="0" w:color="auto"/>
        <w:bottom w:val="none" w:sz="0" w:space="0" w:color="auto"/>
        <w:right w:val="none" w:sz="0" w:space="0" w:color="auto"/>
      </w:divBdr>
    </w:div>
    <w:div w:id="1534460289">
      <w:bodyDiv w:val="1"/>
      <w:marLeft w:val="0"/>
      <w:marRight w:val="0"/>
      <w:marTop w:val="0"/>
      <w:marBottom w:val="0"/>
      <w:divBdr>
        <w:top w:val="none" w:sz="0" w:space="0" w:color="auto"/>
        <w:left w:val="none" w:sz="0" w:space="0" w:color="auto"/>
        <w:bottom w:val="none" w:sz="0" w:space="0" w:color="auto"/>
        <w:right w:val="none" w:sz="0" w:space="0" w:color="auto"/>
      </w:divBdr>
    </w:div>
    <w:div w:id="1579483158">
      <w:bodyDiv w:val="1"/>
      <w:marLeft w:val="0"/>
      <w:marRight w:val="0"/>
      <w:marTop w:val="0"/>
      <w:marBottom w:val="0"/>
      <w:divBdr>
        <w:top w:val="none" w:sz="0" w:space="0" w:color="auto"/>
        <w:left w:val="none" w:sz="0" w:space="0" w:color="auto"/>
        <w:bottom w:val="none" w:sz="0" w:space="0" w:color="auto"/>
        <w:right w:val="none" w:sz="0" w:space="0" w:color="auto"/>
      </w:divBdr>
    </w:div>
    <w:div w:id="1750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support.nhs.net/knowledge-base/egress-large-file-transfer-web-form/" TargetMode="External"/><Relationship Id="rId17" Type="http://schemas.openxmlformats.org/officeDocument/2006/relationships/hyperlink" Target="https://portal.nhs.net/Help/policyand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nhs.net/Help/policyandguida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hs.net/Help/policyand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amreports@nhs.net" TargetMode="External"/><Relationship Id="rId23" Type="http://schemas.openxmlformats.org/officeDocument/2006/relationships/image" Target="media/image4.jpeg"/><Relationship Id="rId10" Type="http://schemas.openxmlformats.org/officeDocument/2006/relationships/hyperlink" Target="https://support.nhs.net/article-categories/sharing-sensitive-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rtal.nhs.net/Home/AcceptablePolicy" TargetMode="External"/><Relationship Id="rId14" Type="http://schemas.openxmlformats.org/officeDocument/2006/relationships/hyperlink" Target="http://www.dsptoolkit.nhs.uk" TargetMode="External"/><Relationship Id="rId22" Type="http://schemas.openxmlformats.org/officeDocument/2006/relationships/hyperlink" Target="mailto:barnsleyccg.equality@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270F-178F-4880-A92C-54C5C92D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Dot1.dot</Template>
  <TotalTime>171</TotalTime>
  <Pages>22</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Email Policy</vt:lpstr>
    </vt:vector>
  </TitlesOfParts>
  <Company>chs</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Policy</dc:title>
  <dc:creator>Julie A. Eckford</dc:creator>
  <cp:lastModifiedBy>NUBOUR, Gershon (NHS SHEFFIELD CCG)</cp:lastModifiedBy>
  <cp:revision>19</cp:revision>
  <cp:lastPrinted>2018-08-02T15:43:00Z</cp:lastPrinted>
  <dcterms:created xsi:type="dcterms:W3CDTF">2018-07-27T10:38:00Z</dcterms:created>
  <dcterms:modified xsi:type="dcterms:W3CDTF">2022-02-16T21:50:00Z</dcterms:modified>
</cp:coreProperties>
</file>