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bookmarkStart w:id="0" w:name="_GoBack"/>
      <w:bookmarkEnd w:id="0"/>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325"/>
        <w:gridCol w:w="7"/>
        <w:gridCol w:w="12"/>
        <w:gridCol w:w="208"/>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374BA1">
        <w:trPr>
          <w:gridAfter w:val="1"/>
          <w:wAfter w:w="27" w:type="dxa"/>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bookmarkStart w:id="1" w:name="_bookmark46"/>
            <w:bookmarkStart w:id="2" w:name="_bookmark47"/>
            <w:bookmarkEnd w:id="1"/>
            <w:bookmarkEnd w:id="2"/>
            <w:r w:rsidRPr="009D7027">
              <w:rPr>
                <w:rFonts w:ascii="Arial" w:hAnsi="Arial" w:cs="Arial"/>
                <w:b/>
                <w:color w:val="FFFFFF" w:themeColor="background1"/>
                <w:spacing w:val="-1"/>
                <w:sz w:val="20"/>
                <w:szCs w:val="20"/>
              </w:rPr>
              <w:t>Name</w:t>
            </w:r>
          </w:p>
        </w:tc>
        <w:tc>
          <w:tcPr>
            <w:tcW w:w="1297"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02"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374BA1">
        <w:trPr>
          <w:gridAfter w:val="1"/>
          <w:wAfter w:w="27" w:type="dxa"/>
          <w:trHeight w:val="1593"/>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5"/>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02"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4F7680">
        <w:trPr>
          <w:gridAfter w:val="2"/>
          <w:wAfter w:w="63" w:type="dxa"/>
          <w:trHeight w:val="391"/>
        </w:trPr>
        <w:tc>
          <w:tcPr>
            <w:tcW w:w="16018" w:type="dxa"/>
            <w:gridSpan w:val="58"/>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374BA1">
        <w:trPr>
          <w:gridAfter w:val="2"/>
          <w:wAfter w:w="63" w:type="dxa"/>
          <w:trHeight w:val="581"/>
        </w:trPr>
        <w:tc>
          <w:tcPr>
            <w:tcW w:w="1325" w:type="dxa"/>
            <w:vMerge w:val="restart"/>
            <w:shd w:val="clear" w:color="auto" w:fill="auto"/>
          </w:tcPr>
          <w:p w:rsidR="00F07B1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M A Scargill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shd w:val="clear" w:color="auto" w:fill="auto"/>
          </w:tcPr>
          <w:p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t>Dr H M Rainford</w:t>
            </w:r>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lastRenderedPageBreak/>
              <w:t>Dr D J Ainsworth</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C0022E" w:rsidRPr="009D7027" w:rsidRDefault="00C0022E" w:rsidP="00DC1739">
            <w:pPr>
              <w:spacing w:before="45"/>
              <w:rPr>
                <w:rFonts w:ascii="Arial" w:eastAsia="Arial" w:hAnsi="Arial" w:cs="Arial"/>
                <w:sz w:val="20"/>
                <w:szCs w:val="20"/>
              </w:rPr>
            </w:pPr>
            <w:r w:rsidRPr="009D7027">
              <w:rPr>
                <w:rFonts w:ascii="Arial" w:eastAsia="Arial" w:hAnsi="Arial" w:cs="Arial"/>
                <w:sz w:val="20"/>
                <w:szCs w:val="20"/>
              </w:rPr>
              <w:t>Dr A Mills</w:t>
            </w:r>
          </w:p>
        </w:tc>
        <w:tc>
          <w:tcPr>
            <w:tcW w:w="1297" w:type="dxa"/>
            <w:gridSpan w:val="5"/>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J Pringle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344"/>
        </w:trPr>
        <w:tc>
          <w:tcPr>
            <w:tcW w:w="1325" w:type="dxa"/>
            <w:shd w:val="clear" w:color="auto" w:fill="auto"/>
          </w:tcPr>
          <w:p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lastRenderedPageBreak/>
              <w:t>Dr G P J Cooke</w:t>
            </w:r>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A Gibbins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lastRenderedPageBreak/>
              <w:t>Dr G Leary</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Heather Gillott</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35"/>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Goldthorpe Surgery</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Highgate Surgery</w:t>
            </w:r>
          </w:p>
          <w:p w:rsidR="00FC0776" w:rsidRPr="008D1E0E"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FC0776" w:rsidRPr="009D7027" w:rsidTr="008D1E0E">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lastRenderedPageBreak/>
              <w:t>Dr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FC0776" w:rsidP="00FC0776">
            <w:pPr>
              <w:rPr>
                <w:rFonts w:ascii="Arial" w:hAnsi="Arial" w:cs="Arial"/>
                <w:sz w:val="20"/>
                <w:szCs w:val="20"/>
              </w:rPr>
            </w:pPr>
            <w:r w:rsidRPr="009D7027">
              <w:rPr>
                <w:rFonts w:ascii="Arial" w:eastAsia="Arial" w:hAnsi="Arial" w:cs="Arial"/>
                <w:sz w:val="20"/>
                <w:szCs w:val="20"/>
              </w:rPr>
              <w:t>See Governing Body Register of Interests</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FC0776" w:rsidP="00FC0776">
            <w:pPr>
              <w:rPr>
                <w:rFonts w:ascii="Arial" w:hAnsi="Arial" w:cs="Arial"/>
                <w:sz w:val="20"/>
                <w:szCs w:val="20"/>
              </w:rPr>
            </w:pP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FC0776" w:rsidP="00FC0776">
            <w:pPr>
              <w:jc w:val="center"/>
              <w:rPr>
                <w:rFonts w:ascii="Arial" w:hAnsi="Arial" w:cs="Arial"/>
                <w:sz w:val="20"/>
                <w:szCs w:val="20"/>
              </w:rPr>
            </w:pP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rPr>
                <w:rFonts w:ascii="Arial" w:hAnsi="Arial" w:cs="Arial"/>
                <w:sz w:val="20"/>
                <w:szCs w:val="20"/>
              </w:rPr>
            </w:pPr>
          </w:p>
        </w:tc>
      </w:tr>
      <w:tr w:rsidR="00FC0776" w:rsidRPr="009D7027" w:rsidTr="004F7680">
        <w:trPr>
          <w:gridAfter w:val="2"/>
          <w:wAfter w:w="63" w:type="dxa"/>
          <w:trHeight w:val="5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Caxton House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I Saxena</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06/1999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Yvonne Graham</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Caxton House Surgery</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044" w:type="dxa"/>
            <w:gridSpan w:val="5"/>
            <w:shd w:val="clear" w:color="auto" w:fill="auto"/>
          </w:tcPr>
          <w:p w:rsidR="00FC0776" w:rsidRPr="009D7027" w:rsidRDefault="00FC0776" w:rsidP="00FC0776">
            <w:pPr>
              <w:spacing w:before="45"/>
              <w:rPr>
                <w:rFonts w:ascii="Arial" w:eastAsia="Arial" w:hAnsi="Arial" w:cs="Arial"/>
                <w:color w:val="FF0000"/>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Dr Craven &amp; Dr Czepulkowski </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E Czepulkowski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P Craven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0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FC0776" w:rsidRPr="009D7027" w:rsidTr="00374BA1">
        <w:trPr>
          <w:gridAfter w:val="2"/>
          <w:wAfter w:w="63" w:type="dxa"/>
          <w:trHeight w:val="635"/>
        </w:trPr>
        <w:tc>
          <w:tcPr>
            <w:tcW w:w="1325" w:type="dxa"/>
            <w:vMerge w:val="restart"/>
            <w:shd w:val="clear" w:color="auto" w:fill="auto"/>
          </w:tcPr>
          <w:p w:rsidR="00FC0776" w:rsidRPr="0061544A" w:rsidRDefault="00FC0776" w:rsidP="00FC0776">
            <w:pPr>
              <w:spacing w:before="45"/>
              <w:rPr>
                <w:rFonts w:ascii="Arial" w:eastAsia="Arial" w:hAnsi="Arial" w:cs="Arial"/>
                <w:sz w:val="20"/>
                <w:szCs w:val="20"/>
              </w:rPr>
            </w:pPr>
            <w:r w:rsidRPr="0061544A">
              <w:rPr>
                <w:rFonts w:ascii="Arial" w:eastAsia="Arial" w:hAnsi="Arial" w:cs="Arial"/>
                <w:sz w:val="20"/>
                <w:szCs w:val="20"/>
              </w:rPr>
              <w:t>Dr D M Shepherd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rsidR="00FC0776" w:rsidRPr="009D7027" w:rsidRDefault="00FC0776" w:rsidP="00FC0776">
            <w:pPr>
              <w:pStyle w:val="ListParagraph"/>
              <w:spacing w:before="45"/>
              <w:ind w:left="261"/>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Dr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FC0776" w:rsidP="00FC0776">
            <w:pPr>
              <w:rPr>
                <w:rFonts w:ascii="Arial" w:hAnsi="Arial" w:cs="Arial"/>
                <w:sz w:val="20"/>
                <w:szCs w:val="20"/>
              </w:rPr>
            </w:pPr>
            <w:r w:rsidRPr="009D7027">
              <w:rPr>
                <w:rFonts w:ascii="Arial" w:eastAsia="Arial" w:hAnsi="Arial" w:cs="Arial"/>
                <w:sz w:val="20"/>
                <w:szCs w:val="20"/>
              </w:rPr>
              <w:t>See Governing Body Register of Interests</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FC0776" w:rsidP="00FC0776">
            <w:pPr>
              <w:rPr>
                <w:rFonts w:ascii="Arial" w:hAnsi="Arial" w:cs="Arial"/>
                <w:sz w:val="20"/>
                <w:szCs w:val="20"/>
              </w:rPr>
            </w:pP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FC0776" w:rsidP="00FC0776">
            <w:pPr>
              <w:jc w:val="center"/>
              <w:rPr>
                <w:rFonts w:ascii="Arial" w:hAnsi="Arial" w:cs="Arial"/>
                <w:sz w:val="20"/>
                <w:szCs w:val="20"/>
              </w:rPr>
            </w:pP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rPr>
                <w:rFonts w:ascii="Arial" w:hAnsi="Arial" w:cs="Arial"/>
                <w:sz w:val="20"/>
                <w:szCs w:val="20"/>
              </w:rPr>
            </w:pP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044"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Dove Valley Practice </w:t>
            </w:r>
          </w:p>
        </w:tc>
      </w:tr>
      <w:tr w:rsidR="00FC0776" w:rsidRPr="009D7027" w:rsidTr="00374BA1">
        <w:trPr>
          <w:gridAfter w:val="2"/>
          <w:wAfter w:w="63" w:type="dxa"/>
          <w:trHeight w:val="439"/>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A Batley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Oct 2015</w:t>
            </w:r>
          </w:p>
        </w:tc>
        <w:tc>
          <w:tcPr>
            <w:tcW w:w="1044"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sz w:val="20"/>
                <w:szCs w:val="20"/>
              </w:rPr>
              <w:t>Declare as relevant/appropriate in CCG meetings and manage in accordance with CCG policy</w:t>
            </w:r>
          </w:p>
        </w:tc>
      </w:tr>
      <w:tr w:rsidR="00BC673D" w:rsidRPr="009D7027" w:rsidTr="00374BA1">
        <w:trPr>
          <w:gridAfter w:val="2"/>
          <w:wAfter w:w="63" w:type="dxa"/>
          <w:trHeight w:val="439"/>
        </w:trPr>
        <w:tc>
          <w:tcPr>
            <w:tcW w:w="1325" w:type="dxa"/>
            <w:shd w:val="clear" w:color="auto" w:fill="auto"/>
          </w:tcPr>
          <w:p w:rsidR="00BC673D" w:rsidRPr="009D7027" w:rsidRDefault="00BC673D" w:rsidP="00FC0776">
            <w:pPr>
              <w:spacing w:before="45"/>
              <w:rPr>
                <w:rFonts w:ascii="Arial" w:eastAsia="Arial" w:hAnsi="Arial" w:cs="Arial"/>
                <w:sz w:val="20"/>
                <w:szCs w:val="20"/>
              </w:rPr>
            </w:pPr>
          </w:p>
        </w:tc>
        <w:tc>
          <w:tcPr>
            <w:tcW w:w="129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3049" w:type="dxa"/>
            <w:gridSpan w:val="8"/>
            <w:shd w:val="clear" w:color="auto" w:fill="auto"/>
          </w:tcPr>
          <w:p w:rsidR="00BC673D" w:rsidRPr="009D7027" w:rsidRDefault="00BC673D" w:rsidP="00FC0776">
            <w:pPr>
              <w:pStyle w:val="ListParagraph"/>
              <w:spacing w:before="45"/>
              <w:ind w:left="176"/>
              <w:rPr>
                <w:rFonts w:ascii="Arial" w:eastAsia="Arial" w:hAnsi="Arial" w:cs="Arial"/>
                <w:sz w:val="20"/>
                <w:szCs w:val="20"/>
              </w:rPr>
            </w:pPr>
            <w:r>
              <w:rPr>
                <w:rFonts w:ascii="Arial" w:eastAsia="Arial" w:hAnsi="Arial" w:cs="Arial"/>
                <w:sz w:val="20"/>
                <w:szCs w:val="20"/>
              </w:rPr>
              <w:t>GP Trainer</w:t>
            </w:r>
          </w:p>
        </w:tc>
        <w:tc>
          <w:tcPr>
            <w:tcW w:w="735"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X</w:t>
            </w:r>
          </w:p>
        </w:tc>
        <w:tc>
          <w:tcPr>
            <w:tcW w:w="1022"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85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1015" w:type="dxa"/>
            <w:gridSpan w:val="8"/>
            <w:shd w:val="clear" w:color="auto" w:fill="auto"/>
          </w:tcPr>
          <w:p w:rsidR="00BC673D" w:rsidRPr="009D7027" w:rsidRDefault="00BC673D"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1147" w:type="dxa"/>
            <w:gridSpan w:val="6"/>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Aug 2017</w:t>
            </w:r>
          </w:p>
        </w:tc>
        <w:tc>
          <w:tcPr>
            <w:tcW w:w="1044"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Present</w:t>
            </w:r>
          </w:p>
        </w:tc>
        <w:tc>
          <w:tcPr>
            <w:tcW w:w="2566" w:type="dxa"/>
            <w:gridSpan w:val="7"/>
            <w:shd w:val="clear" w:color="auto" w:fill="auto"/>
          </w:tcPr>
          <w:p w:rsidR="00BC673D" w:rsidRPr="009D7027" w:rsidRDefault="00BC673D" w:rsidP="00FC0776">
            <w:pPr>
              <w:spacing w:before="45"/>
              <w:rPr>
                <w:rFonts w:ascii="Arial" w:eastAsia="Arial" w:hAnsi="Arial" w:cs="Arial"/>
                <w:sz w:val="20"/>
                <w:szCs w:val="20"/>
              </w:rPr>
            </w:pPr>
            <w:r w:rsidRPr="00BC673D">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C G Bannon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627"/>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E66AE7">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w:t>
            </w:r>
            <w:r w:rsidR="00E66AE7">
              <w:rPr>
                <w:rFonts w:ascii="Arial" w:eastAsia="Arial" w:hAnsi="Arial" w:cs="Arial"/>
                <w:sz w:val="20"/>
                <w:szCs w:val="20"/>
              </w:rPr>
              <w:t xml:space="preserve">Medical Secretary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LMC – organization represents GPs interests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Healthcare services provided in neighboring areas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C Liley</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G Sutton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Dove Valley </w:t>
            </w:r>
            <w:r w:rsidRPr="009D7027">
              <w:rPr>
                <w:rFonts w:ascii="Arial" w:eastAsia="Arial" w:hAnsi="Arial" w:cs="Arial"/>
                <w:sz w:val="20"/>
                <w:szCs w:val="20"/>
              </w:rPr>
              <w:lastRenderedPageBreak/>
              <w:t>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w:t>
            </w:r>
            <w:r w:rsidRPr="009D7027">
              <w:rPr>
                <w:rFonts w:ascii="Arial" w:eastAsia="Arial" w:hAnsi="Arial" w:cs="Arial"/>
                <w:sz w:val="20"/>
                <w:szCs w:val="20"/>
              </w:rPr>
              <w:lastRenderedPageBreak/>
              <w:t>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August 2002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w:t>
            </w:r>
            <w:r w:rsidRPr="009D7027">
              <w:rPr>
                <w:rFonts w:ascii="Arial" w:eastAsia="Arial" w:hAnsi="Arial" w:cs="Arial"/>
                <w:sz w:val="20"/>
                <w:szCs w:val="20"/>
              </w:rPr>
              <w:lastRenderedPageBreak/>
              <w:t>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R Ganguly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Dr D J MacI</w:t>
            </w:r>
            <w:r w:rsidRPr="009D7027">
              <w:rPr>
                <w:rFonts w:ascii="Arial" w:eastAsia="Arial" w:hAnsi="Arial" w:cs="Arial"/>
                <w:sz w:val="20"/>
                <w:szCs w:val="20"/>
              </w:rPr>
              <w:t>nnes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See Governing Body Register Of Interests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W Barber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April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Joanne Beardshall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83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Dr Eko Surgery, Darton</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G Eko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Dr Eko’s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Dr Eko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Deputising Doctor for Sheffield Out of Hours GP Consortium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Dr Eko’s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393"/>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rsidR="00FC0776" w:rsidRPr="009D7027" w:rsidRDefault="00FC0776" w:rsidP="00FC0776">
            <w:pPr>
              <w:spacing w:before="45"/>
              <w:rPr>
                <w:rFonts w:ascii="Arial" w:eastAsia="Arial" w:hAnsi="Arial" w:cs="Arial"/>
                <w:b/>
                <w:sz w:val="20"/>
                <w:szCs w:val="20"/>
              </w:rPr>
            </w:pPr>
          </w:p>
        </w:tc>
      </w:tr>
      <w:tr w:rsidR="00FC0776" w:rsidRPr="009D7027" w:rsidTr="007C2A99">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 Maters</w:t>
            </w:r>
          </w:p>
        </w:tc>
        <w:tc>
          <w:tcPr>
            <w:tcW w:w="1369" w:type="dxa"/>
            <w:gridSpan w:val="9"/>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688"/>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A K Aggarwal</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Dr F A Richards</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D W Porter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S Sepheri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Dr Duggal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 owner of Rotherham Road Medical Centre premises. Rental income received from Hill Brow Partnership</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Sandica</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Dr Le</w:t>
            </w:r>
            <w:r w:rsidRPr="009D7027">
              <w:rPr>
                <w:rFonts w:ascii="Arial" w:eastAsia="Arial" w:hAnsi="Arial" w:cs="Arial"/>
                <w:sz w:val="20"/>
                <w:szCs w:val="20"/>
              </w:rPr>
              <w:t>vett</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Danielle Picken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8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Hollygreen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M H Kadarsha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FC0776" w:rsidP="00FC0776">
            <w:pPr>
              <w:rPr>
                <w:rFonts w:ascii="Arial" w:hAnsi="Arial" w:cs="Arial"/>
                <w:sz w:val="20"/>
                <w:szCs w:val="20"/>
              </w:rPr>
            </w:pP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FC0776" w:rsidP="00FC0776">
            <w:pPr>
              <w:jc w:val="center"/>
              <w:rPr>
                <w:rFonts w:ascii="Arial" w:hAnsi="Arial" w:cs="Arial"/>
                <w:sz w:val="20"/>
                <w:szCs w:val="20"/>
              </w:rPr>
            </w:pP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rPr>
                <w:rFonts w:ascii="Arial" w:hAnsi="Arial" w:cs="Arial"/>
                <w:sz w:val="20"/>
                <w:szCs w:val="20"/>
              </w:rPr>
            </w:pP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N Ishaque</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Hollygreen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B338FD">
              <w:rPr>
                <w:rFonts w:ascii="Arial" w:eastAsia="Arial" w:hAnsi="Arial" w:cs="Arial"/>
                <w:sz w:val="20"/>
                <w:szCs w:val="20"/>
              </w:rPr>
              <w:t>Dr I Ali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GP,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CQC Specialist Advisor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2E75EE" w:rsidRDefault="00FC0776" w:rsidP="00FC0776">
            <w:pPr>
              <w:spacing w:before="45"/>
              <w:jc w:val="center"/>
              <w:rPr>
                <w:rFonts w:ascii="Arial" w:eastAsia="Arial" w:hAnsi="Arial" w:cs="Arial"/>
                <w:sz w:val="20"/>
                <w:szCs w:val="20"/>
              </w:rPr>
            </w:pPr>
            <w:r w:rsidRPr="00B338FD">
              <w:rPr>
                <w:rFonts w:ascii="Arial" w:eastAsia="Arial" w:hAnsi="Arial" w:cs="Arial"/>
                <w:sz w:val="20"/>
                <w:szCs w:val="20"/>
              </w:rPr>
              <w:t>Direct</w:t>
            </w:r>
          </w:p>
        </w:tc>
        <w:tc>
          <w:tcPr>
            <w:tcW w:w="1961" w:type="dxa"/>
            <w:gridSpan w:val="4"/>
            <w:shd w:val="clear" w:color="auto" w:fill="auto"/>
          </w:tcPr>
          <w:p w:rsidR="00FC0776" w:rsidRPr="002E75EE"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May 2018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Not to do any CQC inspections in the Barnsley Area</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Teaching Medical Students and Physician Associates at Sheffield University</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7506F2" w:rsidRDefault="00FC0776" w:rsidP="00FC0776">
            <w:pPr>
              <w:spacing w:before="45"/>
              <w:jc w:val="center"/>
              <w:rPr>
                <w:rFonts w:ascii="Arial" w:eastAsia="Arial" w:hAnsi="Arial" w:cs="Arial"/>
                <w:sz w:val="20"/>
                <w:szCs w:val="20"/>
                <w:highlight w:val="yellow"/>
              </w:rPr>
            </w:pPr>
            <w:r w:rsidRPr="00651AC8">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Director of IAS Health </w:t>
            </w: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also works at IAS Health</w:t>
            </w:r>
          </w:p>
        </w:tc>
        <w:tc>
          <w:tcPr>
            <w:tcW w:w="735"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Indirect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Appraiser of GPs for NHS England</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FC0776" w:rsidRPr="008C06B8" w:rsidRDefault="00FC0776" w:rsidP="00FC0776">
            <w:pPr>
              <w:spacing w:before="45"/>
              <w:rPr>
                <w:rFonts w:ascii="Arial" w:eastAsia="Arial" w:hAnsi="Arial" w:cs="Arial"/>
                <w:sz w:val="20"/>
                <w:szCs w:val="20"/>
              </w:rPr>
            </w:pPr>
            <w:r w:rsidRPr="008C06B8">
              <w:rPr>
                <w:rFonts w:ascii="Arial" w:eastAsia="Arial" w:hAnsi="Arial" w:cs="Arial"/>
                <w:sz w:val="20"/>
                <w:szCs w:val="20"/>
              </w:rPr>
              <w:t>Potential loyalty interest</w:t>
            </w: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is an employee of the BMA</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0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lastRenderedPageBreak/>
              <w:t xml:space="preserve">Walderslade Practice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A S Ward</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Walderslade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R T Farmer</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Have done occasional locum sessions for Primary Care Sheffield.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August 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A77D33">
        <w:trPr>
          <w:gridAfter w:val="2"/>
          <w:wAfter w:w="63" w:type="dxa"/>
          <w:trHeight w:val="833"/>
        </w:trPr>
        <w:tc>
          <w:tcPr>
            <w:tcW w:w="1344" w:type="dxa"/>
            <w:gridSpan w:val="3"/>
            <w:tcBorders>
              <w:top w:val="nil"/>
            </w:tcBorders>
            <w:shd w:val="clear" w:color="auto" w:fill="auto"/>
          </w:tcPr>
          <w:p w:rsidR="00FC0776" w:rsidRPr="009D7027" w:rsidRDefault="00FC0776" w:rsidP="00FC0776">
            <w:pPr>
              <w:spacing w:before="45"/>
              <w:rPr>
                <w:rFonts w:ascii="Arial" w:eastAsia="Arial" w:hAnsi="Arial" w:cs="Arial"/>
                <w:sz w:val="20"/>
                <w:szCs w:val="20"/>
              </w:rPr>
            </w:pPr>
          </w:p>
        </w:tc>
        <w:tc>
          <w:tcPr>
            <w:tcW w:w="1344" w:type="dxa"/>
            <w:gridSpan w:val="6"/>
            <w:tcBorders>
              <w:top w:val="single" w:sz="4" w:space="0" w:color="auto"/>
            </w:tcBorders>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Director of Farmer Health Limited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Provides out of hours GP cover  -receives income from Sheffield out of hours </w:t>
            </w:r>
            <w:r w:rsidRPr="009D7027">
              <w:rPr>
                <w:rFonts w:ascii="Arial" w:eastAsia="Arial" w:hAnsi="Arial" w:cs="Arial"/>
                <w:sz w:val="20"/>
                <w:szCs w:val="20"/>
              </w:rPr>
              <w:lastRenderedPageBreak/>
              <w:t>collaborative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Aug 2016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w:t>
            </w:r>
            <w:r w:rsidRPr="009D7027">
              <w:rPr>
                <w:rFonts w:ascii="Arial" w:hAnsi="Arial" w:cs="Arial"/>
                <w:spacing w:val="-1"/>
                <w:sz w:val="20"/>
                <w:szCs w:val="20"/>
              </w:rPr>
              <w:t>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Z H Ibrahimi </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R J Wastling </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P Lane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Jayne Hackleton </w:t>
            </w:r>
          </w:p>
        </w:tc>
        <w:tc>
          <w:tcPr>
            <w:tcW w:w="1363" w:type="dxa"/>
            <w:gridSpan w:val="8"/>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5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J D Wood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Hoyland Medical Centre </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Hoyland Medical Practice</w:t>
            </w:r>
            <w:r>
              <w:rPr>
                <w:rFonts w:ascii="Arial" w:eastAsia="Arial" w:hAnsi="Arial" w:cs="Arial"/>
                <w:sz w:val="20"/>
                <w:szCs w:val="20"/>
              </w:rPr>
              <w:t>.</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Chairman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Chairman of LMC</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73768">
        <w:trPr>
          <w:gridAfter w:val="2"/>
          <w:wAfter w:w="63" w:type="dxa"/>
          <w:trHeight w:val="297"/>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M Z Mahmood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Carry out  Minor Op session regularly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sidRPr="009D7027">
              <w:rPr>
                <w:rFonts w:ascii="Arial" w:eastAsia="Arial" w:hAnsi="Arial" w:cs="Arial"/>
                <w:sz w:val="20"/>
                <w:szCs w:val="20"/>
              </w:rPr>
              <w:t>Dr A Walker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sidRPr="009D7027">
              <w:rPr>
                <w:rFonts w:ascii="Arial" w:eastAsia="Arial" w:hAnsi="Arial" w:cs="Arial"/>
                <w:sz w:val="20"/>
                <w:szCs w:val="20"/>
              </w:rPr>
              <w:t xml:space="preserve">Dr J P Baruah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sidRPr="009D7027">
              <w:rPr>
                <w:rFonts w:ascii="Arial" w:eastAsia="Arial" w:hAnsi="Arial" w:cs="Arial"/>
                <w:sz w:val="20"/>
                <w:szCs w:val="20"/>
              </w:rPr>
              <w:t>Dr S Mahmood</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Hoyland </w:t>
            </w:r>
            <w:r w:rsidRPr="009D7027">
              <w:rPr>
                <w:rFonts w:ascii="Arial" w:eastAsia="Arial" w:hAnsi="Arial" w:cs="Arial"/>
                <w:sz w:val="20"/>
                <w:szCs w:val="20"/>
              </w:rPr>
              <w:lastRenderedPageBreak/>
              <w:t>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GP Partner at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w:t>
            </w:r>
            <w:r w:rsidRPr="009D7027">
              <w:rPr>
                <w:rFonts w:ascii="Arial" w:eastAsia="Arial" w:hAnsi="Arial" w:cs="Arial"/>
                <w:sz w:val="20"/>
                <w:szCs w:val="20"/>
              </w:rPr>
              <w:lastRenderedPageBreak/>
              <w:t>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01/01/17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w:t>
            </w:r>
            <w:r w:rsidRPr="009D7027">
              <w:rPr>
                <w:rFonts w:ascii="Arial" w:eastAsia="Arial" w:hAnsi="Arial" w:cs="Arial"/>
                <w:sz w:val="20"/>
                <w:szCs w:val="20"/>
              </w:rPr>
              <w:lastRenderedPageBreak/>
              <w:t>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Jackie Carr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Karen Dean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42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F H Middleton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artner, Hudderfield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Dr I P Appelqvist</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 A Stobart</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2007</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 Bates- Kreuger</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G Kay</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M Ashton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S Stuttard</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9"/>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color w:val="FF0000"/>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color w:val="FF0000"/>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3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E17867">
              <w:rPr>
                <w:rFonts w:ascii="Arial" w:eastAsia="Arial" w:hAnsi="Arial" w:cs="Arial"/>
                <w:b/>
                <w:sz w:val="20"/>
                <w:szCs w:val="20"/>
              </w:rPr>
              <w:lastRenderedPageBreak/>
              <w:t>The Kakoty Practice</w:t>
            </w:r>
            <w:r w:rsidRPr="009D7027">
              <w:rPr>
                <w:rFonts w:ascii="Arial" w:eastAsia="Arial" w:hAnsi="Arial" w:cs="Arial"/>
                <w:b/>
                <w:sz w:val="20"/>
                <w:szCs w:val="20"/>
              </w:rPr>
              <w:t xml:space="preserve"> </w:t>
            </w:r>
          </w:p>
        </w:tc>
      </w:tr>
      <w:tr w:rsidR="00FC0776" w:rsidRPr="009D7027" w:rsidTr="00966A47">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P Kakoty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Kakoty Practice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the Kakoty Practice</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services to Barnsley CCG.</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Member of Age Concern, City of London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Unlikely to be material to the business of the CCG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Member of British Medical Association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1972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Rotarian, Barnsley (Rockley) Rotary Club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Julie Burton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Dr F E Alvarez</w:t>
            </w: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Kingswell Surgery.</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210C16">
        <w:trPr>
          <w:gridAfter w:val="2"/>
          <w:wAfter w:w="63" w:type="dxa"/>
          <w:trHeight w:val="439"/>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097C53" w:rsidRDefault="001A2A5F" w:rsidP="00FC0776">
            <w:pPr>
              <w:spacing w:before="45"/>
              <w:rPr>
                <w:rFonts w:ascii="Arial" w:eastAsia="Arial" w:hAnsi="Arial" w:cs="Arial"/>
                <w:sz w:val="20"/>
                <w:szCs w:val="20"/>
              </w:rPr>
            </w:pPr>
            <w:r>
              <w:rPr>
                <w:rFonts w:ascii="Arial" w:eastAsia="Arial" w:hAnsi="Arial" w:cs="Arial"/>
                <w:sz w:val="20"/>
                <w:szCs w:val="20"/>
              </w:rPr>
              <w:t>Ann Lightowler</w:t>
            </w:r>
            <w:r w:rsidR="00FC0776" w:rsidRPr="00097C53">
              <w:rPr>
                <w:rFonts w:ascii="Arial" w:eastAsia="Arial" w:hAnsi="Arial" w:cs="Arial"/>
                <w:sz w:val="20"/>
                <w:szCs w:val="20"/>
              </w:rPr>
              <w:t xml:space="preserve"> </w:t>
            </w:r>
          </w:p>
        </w:tc>
        <w:tc>
          <w:tcPr>
            <w:tcW w:w="1297"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FC0776" w:rsidRPr="00097C53" w:rsidRDefault="00FC0776" w:rsidP="00FC0776">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1A2A5F" w:rsidP="00FC0776">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96"/>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Lakeside and The Grove Surgeries </w:t>
            </w:r>
          </w:p>
        </w:tc>
      </w:tr>
      <w:tr w:rsidR="00FC0776" w:rsidRPr="009D7027" w:rsidTr="00374BA1">
        <w:trPr>
          <w:gridAfter w:val="2"/>
          <w:wAfter w:w="63" w:type="dxa"/>
          <w:trHeight w:val="833"/>
        </w:trPr>
        <w:tc>
          <w:tcPr>
            <w:tcW w:w="1552"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r w:rsidRPr="002979A5">
              <w:rPr>
                <w:rFonts w:ascii="Arial" w:eastAsia="Arial" w:hAnsi="Arial" w:cs="Arial"/>
                <w:sz w:val="20"/>
                <w:szCs w:val="20"/>
              </w:rPr>
              <w:t>Dr Vemula</w:t>
            </w:r>
          </w:p>
        </w:tc>
        <w:tc>
          <w:tcPr>
            <w:tcW w:w="1282" w:type="dxa"/>
            <w:gridSpan w:val="7"/>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vMerge/>
            <w:shd w:val="clear" w:color="auto" w:fill="auto"/>
          </w:tcPr>
          <w:p w:rsidR="00FC0776" w:rsidRPr="009D7027" w:rsidRDefault="00FC0776" w:rsidP="00FC0776">
            <w:pPr>
              <w:spacing w:before="45"/>
              <w:rPr>
                <w:rFonts w:ascii="Arial" w:eastAsia="Arial" w:hAnsi="Arial" w:cs="Arial"/>
                <w:sz w:val="20"/>
                <w:szCs w:val="20"/>
              </w:rPr>
            </w:pPr>
          </w:p>
        </w:tc>
        <w:tc>
          <w:tcPr>
            <w:tcW w:w="1282" w:type="dxa"/>
            <w:gridSpan w:val="7"/>
            <w:vMerge/>
            <w:shd w:val="clear" w:color="auto" w:fill="auto"/>
          </w:tcPr>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 xml:space="preserve">ractice is a member of Barnsley Healthcare Federation which may provide services to </w:t>
            </w:r>
            <w:r w:rsidRPr="009D7027">
              <w:rPr>
                <w:rFonts w:ascii="Arial" w:eastAsia="Arial" w:hAnsi="Arial" w:cs="Arial"/>
                <w:sz w:val="20"/>
                <w:szCs w:val="20"/>
              </w:rPr>
              <w:lastRenderedPageBreak/>
              <w:t>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Dr Guntamukkala</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rsidR="00FC0776" w:rsidRPr="009D7027" w:rsidRDefault="00FC0776" w:rsidP="00FC0776">
            <w:pPr>
              <w:spacing w:before="45"/>
              <w:rPr>
                <w:rFonts w:ascii="Arial" w:eastAsia="Arial" w:hAnsi="Arial" w:cs="Arial"/>
                <w:b/>
                <w:color w:val="FF0000"/>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Pauline Forgione</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Pr>
                <w:rFonts w:ascii="Arial" w:hAnsi="Arial" w:cs="Arial"/>
                <w:sz w:val="20"/>
                <w:szCs w:val="20"/>
              </w:rPr>
              <w:t>NIL</w:t>
            </w: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43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2979A5">
              <w:rPr>
                <w:rFonts w:ascii="Arial" w:eastAsia="Arial" w:hAnsi="Arial" w:cs="Arial"/>
                <w:b/>
                <w:sz w:val="20"/>
                <w:szCs w:val="20"/>
              </w:rPr>
              <w:t>Dr Mellor &amp; Partners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2979A5">
              <w:rPr>
                <w:rFonts w:ascii="Arial" w:eastAsia="Arial" w:hAnsi="Arial" w:cs="Arial"/>
                <w:sz w:val="20"/>
                <w:szCs w:val="20"/>
              </w:rPr>
              <w:lastRenderedPageBreak/>
              <w:t>Dr A Mellor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Dr Mellor and Partners </w:t>
            </w: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Senior Partner AT Dr Mellors and Partners Practice</w:t>
            </w:r>
          </w:p>
          <w:p w:rsidR="00FC0776" w:rsidRPr="009D7027" w:rsidRDefault="00FC0776" w:rsidP="00FC0776">
            <w:pPr>
              <w:widowControl/>
              <w:ind w:left="720"/>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2979A5">
              <w:rPr>
                <w:rFonts w:ascii="Arial" w:eastAsia="Arial" w:hAnsi="Arial" w:cs="Arial"/>
                <w:sz w:val="20"/>
                <w:szCs w:val="20"/>
              </w:rPr>
              <w:t>Dr H J Smith</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2979A5">
              <w:rPr>
                <w:rFonts w:ascii="Arial" w:eastAsia="Arial" w:hAnsi="Arial" w:cs="Arial"/>
                <w:sz w:val="20"/>
                <w:szCs w:val="20"/>
              </w:rPr>
              <w:t>Dr A Santiago-Martin</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80"/>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2979A5">
              <w:rPr>
                <w:rFonts w:ascii="Arial" w:eastAsia="Arial" w:hAnsi="Arial" w:cs="Arial"/>
                <w:sz w:val="20"/>
                <w:szCs w:val="20"/>
              </w:rPr>
              <w:t>Dr C Hollis</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Dr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2"/>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A Munzar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Dawn Fisher</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Dr C A Bridger </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Dr S Chikthimmah</w:t>
            </w:r>
          </w:p>
        </w:tc>
        <w:tc>
          <w:tcPr>
            <w:tcW w:w="1062" w:type="dxa"/>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Park Grove </w:t>
            </w:r>
            <w:r w:rsidRPr="009D7027">
              <w:rPr>
                <w:rFonts w:ascii="Arial" w:eastAsia="Arial" w:hAnsi="Arial" w:cs="Arial"/>
                <w:color w:val="000000" w:themeColor="text1"/>
                <w:sz w:val="20"/>
                <w:szCs w:val="20"/>
              </w:rPr>
              <w:lastRenderedPageBreak/>
              <w:t>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lastRenderedPageBreak/>
              <w:t xml:space="preserve">GP Partner </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lastRenderedPageBreak/>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w:t>
            </w:r>
            <w:r w:rsidRPr="009D7027">
              <w:rPr>
                <w:rFonts w:ascii="Arial" w:eastAsia="Arial" w:hAnsi="Arial" w:cs="Arial"/>
                <w:color w:val="000000" w:themeColor="text1"/>
                <w:sz w:val="20"/>
                <w:szCs w:val="20"/>
              </w:rPr>
              <w:lastRenderedPageBreak/>
              <w:t>meetings I attend I will disclose them to the Chair or relevant lead so that appropriate steps can be taken to manage or mitigate any risks</w:t>
            </w:r>
          </w:p>
        </w:tc>
      </w:tr>
      <w:tr w:rsidR="00FC0776" w:rsidRPr="009D7027" w:rsidTr="00374BA1">
        <w:trPr>
          <w:gridAfter w:val="2"/>
          <w:wAfter w:w="63" w:type="dxa"/>
          <w:trHeight w:val="833"/>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C504E7">
        <w:trPr>
          <w:gridAfter w:val="2"/>
          <w:wAfter w:w="63" w:type="dxa"/>
          <w:trHeight w:val="439"/>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Dr Ramakrishnan Hariharan</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w:t>
            </w:r>
            <w:r w:rsidRPr="009D7027">
              <w:rPr>
                <w:rFonts w:ascii="Arial" w:eastAsia="Arial" w:hAnsi="Arial" w:cs="Arial"/>
                <w:color w:val="000000" w:themeColor="text1"/>
                <w:sz w:val="20"/>
                <w:szCs w:val="20"/>
              </w:rPr>
              <w:lastRenderedPageBreak/>
              <w:t>that appropriate steps can be taken to manage or mitigate any risks</w:t>
            </w:r>
          </w:p>
        </w:tc>
      </w:tr>
      <w:tr w:rsidR="00FC0776" w:rsidRPr="009D7027" w:rsidTr="004F7680">
        <w:trPr>
          <w:gridAfter w:val="2"/>
          <w:wAfter w:w="63" w:type="dxa"/>
          <w:trHeight w:val="54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lastRenderedPageBreak/>
              <w:t>Penistone Group Practice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J Griffin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H Morris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G Gibbons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G Rhodes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Dr S Vas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48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Dr M Ghani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130" w:type="dxa"/>
            <w:gridSpan w:val="6"/>
            <w:shd w:val="clear" w:color="auto" w:fill="auto"/>
          </w:tcPr>
          <w:p w:rsidR="00FC0776" w:rsidRDefault="00FC0776" w:rsidP="00FC0776">
            <w:pPr>
              <w:spacing w:before="45"/>
              <w:rPr>
                <w:rFonts w:ascii="Arial" w:hAnsi="Arial" w:cs="Arial"/>
                <w:spacing w:val="-1"/>
                <w:sz w:val="20"/>
                <w:szCs w:val="20"/>
              </w:rPr>
            </w:pP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2460" w:type="dxa"/>
            <w:gridSpan w:val="3"/>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D Athale</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Sister Lorraine Rippon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Partner, The Rose Tree </w:t>
            </w:r>
            <w:r w:rsidRPr="009D7027">
              <w:rPr>
                <w:rFonts w:ascii="Arial" w:eastAsia="Arial" w:hAnsi="Arial" w:cs="Arial"/>
                <w:sz w:val="20"/>
                <w:szCs w:val="20"/>
              </w:rPr>
              <w:lastRenderedPageBreak/>
              <w:t>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Husband is an employee for the previous Commissioning Support Unit</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highlight w:val="yellow"/>
              </w:rPr>
            </w:pP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p w:rsidR="00FC0776" w:rsidRPr="009D7027" w:rsidRDefault="00FC0776" w:rsidP="00FC0776">
            <w:pPr>
              <w:spacing w:before="45"/>
              <w:rPr>
                <w:rFonts w:ascii="Arial" w:eastAsia="Arial" w:hAnsi="Arial" w:cs="Arial"/>
                <w:sz w:val="20"/>
                <w:szCs w:val="20"/>
              </w:rPr>
            </w:pP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Andrew Athale</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2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S Sakhamuri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S Krishnasamy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Royston Group </w:t>
            </w:r>
            <w:r w:rsidRPr="009D7027">
              <w:rPr>
                <w:rFonts w:ascii="Arial" w:eastAsia="Arial" w:hAnsi="Arial" w:cs="Arial"/>
                <w:sz w:val="20"/>
                <w:szCs w:val="20"/>
              </w:rPr>
              <w:lastRenderedPageBreak/>
              <w:t>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See G</w:t>
            </w:r>
            <w:r>
              <w:rPr>
                <w:rFonts w:ascii="Arial" w:eastAsia="Arial" w:hAnsi="Arial" w:cs="Arial"/>
                <w:sz w:val="20"/>
                <w:szCs w:val="20"/>
              </w:rPr>
              <w:t>overning Body</w:t>
            </w:r>
            <w:r w:rsidRPr="009D7027">
              <w:rPr>
                <w:rFonts w:ascii="Arial" w:eastAsia="Arial" w:hAnsi="Arial" w:cs="Arial"/>
                <w:sz w:val="20"/>
                <w:szCs w:val="20"/>
              </w:rPr>
              <w:t xml:space="preserve"> Register of Interests</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p>
        </w:tc>
        <w:tc>
          <w:tcPr>
            <w:tcW w:w="2409" w:type="dxa"/>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A Cherian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A Vakkalanka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Jo Brown</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Partner at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October 2016</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4F7680">
        <w:trPr>
          <w:gridAfter w:val="2"/>
          <w:wAfter w:w="63" w:type="dxa"/>
          <w:trHeight w:val="57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lastRenderedPageBreak/>
              <w:t>St Georges Medical Practice</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N Balac</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trHeight w:val="833"/>
        </w:trPr>
        <w:tc>
          <w:tcPr>
            <w:tcW w:w="1325" w:type="dxa"/>
            <w:shd w:val="clear" w:color="auto" w:fill="auto"/>
          </w:tcPr>
          <w:p w:rsidR="00FC0776" w:rsidRPr="00C1044E" w:rsidRDefault="00FC0776" w:rsidP="00FC0776">
            <w:pPr>
              <w:spacing w:before="45"/>
              <w:rPr>
                <w:rFonts w:ascii="Arial" w:eastAsia="Arial" w:hAnsi="Arial" w:cs="Arial"/>
                <w:sz w:val="20"/>
                <w:szCs w:val="20"/>
              </w:rPr>
            </w:pPr>
            <w:r w:rsidRPr="00C1044E">
              <w:rPr>
                <w:rFonts w:ascii="Arial" w:eastAsia="Arial" w:hAnsi="Arial" w:cs="Arial"/>
                <w:sz w:val="20"/>
                <w:szCs w:val="20"/>
              </w:rPr>
              <w:t>Dr M F Alvarez</w:t>
            </w:r>
            <w:r>
              <w:rPr>
                <w:rFonts w:ascii="Arial" w:eastAsia="Arial" w:hAnsi="Arial" w:cs="Arial"/>
                <w:sz w:val="20"/>
                <w:szCs w:val="20"/>
              </w:rPr>
              <w:t xml:space="preserve"> </w:t>
            </w:r>
          </w:p>
        </w:tc>
        <w:tc>
          <w:tcPr>
            <w:tcW w:w="1297" w:type="dxa"/>
            <w:gridSpan w:val="5"/>
            <w:shd w:val="clear" w:color="auto" w:fill="auto"/>
          </w:tcPr>
          <w:p w:rsidR="00FC0776" w:rsidRPr="00C1044E" w:rsidRDefault="00FC0776" w:rsidP="00FC0776">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FC0776" w:rsidRPr="00C1044E" w:rsidRDefault="00FC0776" w:rsidP="00FC0776">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FC0776" w:rsidRPr="00C1044E"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1342"/>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ractice, Dr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Dr Balac, Chair Barnsley of CCG.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ractices, Dr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lastRenderedPageBreak/>
              <w:t>Victoria Medical Centre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Mark Smith</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3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C Bowns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Dr D O’Sullivan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1997</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Dr C Dales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FB2F49">
        <w:trPr>
          <w:gridAfter w:val="2"/>
          <w:wAfter w:w="63" w:type="dxa"/>
          <w:trHeight w:val="367"/>
        </w:trPr>
        <w:tc>
          <w:tcPr>
            <w:tcW w:w="16018" w:type="dxa"/>
            <w:gridSpan w:val="58"/>
            <w:shd w:val="clear" w:color="auto" w:fill="DDD9C3" w:themeFill="background2" w:themeFillShade="E6"/>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F7511B">
              <w:rPr>
                <w:rFonts w:ascii="Arial" w:eastAsia="Arial" w:hAnsi="Arial" w:cs="Arial"/>
                <w:sz w:val="20"/>
                <w:szCs w:val="20"/>
              </w:rPr>
              <w:lastRenderedPageBreak/>
              <w:t>Dr A Mistry</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Chapelfields Practice  </w:t>
            </w:r>
          </w:p>
        </w:tc>
        <w:tc>
          <w:tcPr>
            <w:tcW w:w="2983" w:type="dxa"/>
            <w:gridSpan w:val="5"/>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A O Adekunle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F7511B">
              <w:rPr>
                <w:rFonts w:ascii="Arial" w:eastAsia="Arial" w:hAnsi="Arial" w:cs="Arial"/>
                <w:sz w:val="20"/>
                <w:szCs w:val="20"/>
              </w:rPr>
              <w:t>Dr S Dye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FC0776" w:rsidRPr="00C504E7" w:rsidRDefault="00FC0776" w:rsidP="00FC0776">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39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Samantha Hoggard</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Partner in CCG member </w:t>
            </w:r>
            <w:r>
              <w:rPr>
                <w:rFonts w:ascii="Arial" w:eastAsia="Arial" w:hAnsi="Arial" w:cs="Arial"/>
                <w:sz w:val="20"/>
                <w:szCs w:val="20"/>
              </w:rPr>
              <w:t>P</w:t>
            </w:r>
            <w:r w:rsidRPr="009D7027">
              <w:rPr>
                <w:rFonts w:ascii="Arial" w:eastAsia="Arial" w:hAnsi="Arial" w:cs="Arial"/>
                <w:sz w:val="20"/>
                <w:szCs w:val="20"/>
              </w:rPr>
              <w:t>ractice,</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Husband (Graham Hoggard) is sec to LMC</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January 2014</w:t>
            </w: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To ensure other partners take lead for CCG matters.</w:t>
            </w:r>
          </w:p>
        </w:tc>
      </w:tr>
      <w:tr w:rsidR="00FC0776" w:rsidRPr="009D7027" w:rsidTr="004F7680">
        <w:trPr>
          <w:trHeight w:val="833"/>
        </w:trPr>
        <w:tc>
          <w:tcPr>
            <w:tcW w:w="16081" w:type="dxa"/>
            <w:gridSpan w:val="60"/>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lastRenderedPageBreak/>
              <w:t>Woodland Drive Medical Centre</w:t>
            </w:r>
            <w:r w:rsidRPr="009D7027">
              <w:rPr>
                <w:rFonts w:ascii="Arial" w:eastAsia="Arial" w:hAnsi="Arial" w:cs="Arial"/>
                <w:b/>
                <w:sz w:val="20"/>
                <w:szCs w:val="20"/>
              </w:rPr>
              <w:t xml:space="preserve"> </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Dr A Ali</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897" w:type="dxa"/>
            <w:gridSpan w:val="3"/>
            <w:shd w:val="clear" w:color="auto" w:fill="auto"/>
          </w:tcPr>
          <w:p w:rsidR="00FC0776" w:rsidRPr="009D7027" w:rsidRDefault="00FC0776" w:rsidP="00FC0776">
            <w:pPr>
              <w:spacing w:before="45"/>
              <w:jc w:val="center"/>
              <w:rPr>
                <w:rFonts w:ascii="Arial" w:eastAsia="Arial" w:hAnsi="Arial" w:cs="Arial"/>
                <w:sz w:val="20"/>
                <w:szCs w:val="20"/>
              </w:rPr>
            </w:pP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609"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r w:rsidRPr="009D7027">
        <w:rPr>
          <w:rFonts w:ascii="Arial" w:eastAsia="Arial" w:hAnsi="Arial" w:cs="Arial"/>
          <w:sz w:val="20"/>
          <w:szCs w:val="20"/>
        </w:rPr>
        <w:lastRenderedPageBreak/>
        <w:t>Where a GP member of the Barnsley CCG practices in a BHF member practice this has therefore been classified as an indirect non-financial professional interest.</w:t>
      </w:r>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99" w:rsidRDefault="007C2A99">
      <w:r>
        <w:separator/>
      </w:r>
    </w:p>
  </w:endnote>
  <w:endnote w:type="continuationSeparator" w:id="0">
    <w:p w:rsidR="007C2A99" w:rsidRDefault="007C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99" w:rsidRDefault="007C2A99">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A99" w:rsidRDefault="007C2A9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BA42EE">
                            <w:rPr>
                              <w:rFonts w:ascii="Arial"/>
                              <w:noProof/>
                              <w:color w:val="9F0053"/>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7C2A99" w:rsidRDefault="007C2A9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BA42EE">
                      <w:rPr>
                        <w:rFonts w:ascii="Arial"/>
                        <w:noProof/>
                        <w:color w:val="9F0053"/>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99" w:rsidRDefault="007C2A99">
      <w:r>
        <w:separator/>
      </w:r>
    </w:p>
  </w:footnote>
  <w:footnote w:type="continuationSeparator" w:id="0">
    <w:p w:rsidR="007C2A99" w:rsidRDefault="007C2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7090E"/>
    <w:rsid w:val="00073081"/>
    <w:rsid w:val="000869F2"/>
    <w:rsid w:val="00097C53"/>
    <w:rsid w:val="000A06E3"/>
    <w:rsid w:val="000A108B"/>
    <w:rsid w:val="000A1A1B"/>
    <w:rsid w:val="000A2D49"/>
    <w:rsid w:val="000A6AD8"/>
    <w:rsid w:val="000B34EC"/>
    <w:rsid w:val="000B3A57"/>
    <w:rsid w:val="000C48EA"/>
    <w:rsid w:val="000D0066"/>
    <w:rsid w:val="000D364F"/>
    <w:rsid w:val="000D382D"/>
    <w:rsid w:val="000E08E5"/>
    <w:rsid w:val="000E09D4"/>
    <w:rsid w:val="000E39AB"/>
    <w:rsid w:val="000E738F"/>
    <w:rsid w:val="000F2B48"/>
    <w:rsid w:val="00110E28"/>
    <w:rsid w:val="00112C58"/>
    <w:rsid w:val="00120777"/>
    <w:rsid w:val="00120BE4"/>
    <w:rsid w:val="00121A00"/>
    <w:rsid w:val="0012644B"/>
    <w:rsid w:val="001426FC"/>
    <w:rsid w:val="00143413"/>
    <w:rsid w:val="001509F2"/>
    <w:rsid w:val="001615D9"/>
    <w:rsid w:val="001622B8"/>
    <w:rsid w:val="00162A30"/>
    <w:rsid w:val="00162C22"/>
    <w:rsid w:val="00186C82"/>
    <w:rsid w:val="001877A3"/>
    <w:rsid w:val="001A2650"/>
    <w:rsid w:val="001A2A5F"/>
    <w:rsid w:val="001B0799"/>
    <w:rsid w:val="001B353B"/>
    <w:rsid w:val="001C672D"/>
    <w:rsid w:val="001D242A"/>
    <w:rsid w:val="001D7374"/>
    <w:rsid w:val="001F18C6"/>
    <w:rsid w:val="001F42CF"/>
    <w:rsid w:val="00202D47"/>
    <w:rsid w:val="002038A7"/>
    <w:rsid w:val="00204737"/>
    <w:rsid w:val="00206EBA"/>
    <w:rsid w:val="00210C16"/>
    <w:rsid w:val="00212025"/>
    <w:rsid w:val="00214967"/>
    <w:rsid w:val="00216E21"/>
    <w:rsid w:val="00221BA2"/>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D0D37"/>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5F96"/>
    <w:rsid w:val="00331501"/>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E4238"/>
    <w:rsid w:val="003E5DC8"/>
    <w:rsid w:val="003F533A"/>
    <w:rsid w:val="00406A72"/>
    <w:rsid w:val="00425565"/>
    <w:rsid w:val="00461F0F"/>
    <w:rsid w:val="00462752"/>
    <w:rsid w:val="00471E59"/>
    <w:rsid w:val="00473768"/>
    <w:rsid w:val="00474D7F"/>
    <w:rsid w:val="00481506"/>
    <w:rsid w:val="00483025"/>
    <w:rsid w:val="00486249"/>
    <w:rsid w:val="004913A8"/>
    <w:rsid w:val="00493590"/>
    <w:rsid w:val="00496E7F"/>
    <w:rsid w:val="004A0B30"/>
    <w:rsid w:val="004B0066"/>
    <w:rsid w:val="004B1AFF"/>
    <w:rsid w:val="004B5328"/>
    <w:rsid w:val="004F673D"/>
    <w:rsid w:val="004F7680"/>
    <w:rsid w:val="00503244"/>
    <w:rsid w:val="00503336"/>
    <w:rsid w:val="005077C8"/>
    <w:rsid w:val="00517364"/>
    <w:rsid w:val="0053161F"/>
    <w:rsid w:val="00531634"/>
    <w:rsid w:val="00533A0C"/>
    <w:rsid w:val="00540BF3"/>
    <w:rsid w:val="00541568"/>
    <w:rsid w:val="00547ECD"/>
    <w:rsid w:val="005541CA"/>
    <w:rsid w:val="0055466A"/>
    <w:rsid w:val="0055785E"/>
    <w:rsid w:val="00561657"/>
    <w:rsid w:val="00564C8D"/>
    <w:rsid w:val="00566EC9"/>
    <w:rsid w:val="00577338"/>
    <w:rsid w:val="00577EDD"/>
    <w:rsid w:val="0059068B"/>
    <w:rsid w:val="00594CF1"/>
    <w:rsid w:val="005B2FD4"/>
    <w:rsid w:val="005C1749"/>
    <w:rsid w:val="005D05C7"/>
    <w:rsid w:val="005D3BB3"/>
    <w:rsid w:val="005F1B7A"/>
    <w:rsid w:val="005F6E21"/>
    <w:rsid w:val="0060296A"/>
    <w:rsid w:val="0060479B"/>
    <w:rsid w:val="0061544A"/>
    <w:rsid w:val="00624657"/>
    <w:rsid w:val="006318E9"/>
    <w:rsid w:val="00631E05"/>
    <w:rsid w:val="0064548A"/>
    <w:rsid w:val="00646C4B"/>
    <w:rsid w:val="006503D7"/>
    <w:rsid w:val="00651AC8"/>
    <w:rsid w:val="0065668D"/>
    <w:rsid w:val="006602F6"/>
    <w:rsid w:val="00661A00"/>
    <w:rsid w:val="0066317B"/>
    <w:rsid w:val="00663DCE"/>
    <w:rsid w:val="00664FD8"/>
    <w:rsid w:val="006738FE"/>
    <w:rsid w:val="00674DB6"/>
    <w:rsid w:val="006837CD"/>
    <w:rsid w:val="006927DE"/>
    <w:rsid w:val="006A2614"/>
    <w:rsid w:val="006A5E6F"/>
    <w:rsid w:val="006D0E6D"/>
    <w:rsid w:val="006F0060"/>
    <w:rsid w:val="006F09FD"/>
    <w:rsid w:val="00701222"/>
    <w:rsid w:val="00705012"/>
    <w:rsid w:val="00706011"/>
    <w:rsid w:val="007072D7"/>
    <w:rsid w:val="007204A1"/>
    <w:rsid w:val="007331E1"/>
    <w:rsid w:val="00734C69"/>
    <w:rsid w:val="007506F2"/>
    <w:rsid w:val="007565A5"/>
    <w:rsid w:val="007577CE"/>
    <w:rsid w:val="00763089"/>
    <w:rsid w:val="00770213"/>
    <w:rsid w:val="00775F48"/>
    <w:rsid w:val="007861C8"/>
    <w:rsid w:val="00786E91"/>
    <w:rsid w:val="00794BF7"/>
    <w:rsid w:val="007A0A96"/>
    <w:rsid w:val="007A1FC7"/>
    <w:rsid w:val="007A6A0B"/>
    <w:rsid w:val="007C0888"/>
    <w:rsid w:val="007C08A8"/>
    <w:rsid w:val="007C1A9B"/>
    <w:rsid w:val="007C2A99"/>
    <w:rsid w:val="007E06F8"/>
    <w:rsid w:val="0080634C"/>
    <w:rsid w:val="008073D3"/>
    <w:rsid w:val="00810306"/>
    <w:rsid w:val="008238DF"/>
    <w:rsid w:val="008326F4"/>
    <w:rsid w:val="00842CD7"/>
    <w:rsid w:val="00843FB1"/>
    <w:rsid w:val="00845EAA"/>
    <w:rsid w:val="0085033C"/>
    <w:rsid w:val="00852754"/>
    <w:rsid w:val="00854DF6"/>
    <w:rsid w:val="0085585C"/>
    <w:rsid w:val="00860349"/>
    <w:rsid w:val="00862961"/>
    <w:rsid w:val="00863CC0"/>
    <w:rsid w:val="0086767F"/>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F158F"/>
    <w:rsid w:val="009F203A"/>
    <w:rsid w:val="009F6399"/>
    <w:rsid w:val="00A13B74"/>
    <w:rsid w:val="00A16B96"/>
    <w:rsid w:val="00A17580"/>
    <w:rsid w:val="00A22CA1"/>
    <w:rsid w:val="00A30AB9"/>
    <w:rsid w:val="00A340AB"/>
    <w:rsid w:val="00A370C7"/>
    <w:rsid w:val="00A55312"/>
    <w:rsid w:val="00A66580"/>
    <w:rsid w:val="00A74A17"/>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B73"/>
    <w:rsid w:val="00AE76BC"/>
    <w:rsid w:val="00AF08F2"/>
    <w:rsid w:val="00AF4FBA"/>
    <w:rsid w:val="00AF664D"/>
    <w:rsid w:val="00B04304"/>
    <w:rsid w:val="00B0540C"/>
    <w:rsid w:val="00B12335"/>
    <w:rsid w:val="00B22FF5"/>
    <w:rsid w:val="00B338FD"/>
    <w:rsid w:val="00B35D89"/>
    <w:rsid w:val="00B4214D"/>
    <w:rsid w:val="00B51331"/>
    <w:rsid w:val="00B52670"/>
    <w:rsid w:val="00B57179"/>
    <w:rsid w:val="00B70AC6"/>
    <w:rsid w:val="00B83D4D"/>
    <w:rsid w:val="00B858B1"/>
    <w:rsid w:val="00B90EB7"/>
    <w:rsid w:val="00B917EB"/>
    <w:rsid w:val="00B94A9D"/>
    <w:rsid w:val="00B9591A"/>
    <w:rsid w:val="00BA42EE"/>
    <w:rsid w:val="00BC014B"/>
    <w:rsid w:val="00BC0B76"/>
    <w:rsid w:val="00BC103A"/>
    <w:rsid w:val="00BC161D"/>
    <w:rsid w:val="00BC1E66"/>
    <w:rsid w:val="00BC2B8C"/>
    <w:rsid w:val="00BC3005"/>
    <w:rsid w:val="00BC56EC"/>
    <w:rsid w:val="00BC6480"/>
    <w:rsid w:val="00BC673D"/>
    <w:rsid w:val="00BD42DE"/>
    <w:rsid w:val="00BD7223"/>
    <w:rsid w:val="00BE0972"/>
    <w:rsid w:val="00BE6CFA"/>
    <w:rsid w:val="00BF1E03"/>
    <w:rsid w:val="00BF5AF5"/>
    <w:rsid w:val="00C0022E"/>
    <w:rsid w:val="00C0040A"/>
    <w:rsid w:val="00C0278F"/>
    <w:rsid w:val="00C10284"/>
    <w:rsid w:val="00C1044E"/>
    <w:rsid w:val="00C167A2"/>
    <w:rsid w:val="00C2022A"/>
    <w:rsid w:val="00C22AD5"/>
    <w:rsid w:val="00C26DFD"/>
    <w:rsid w:val="00C43463"/>
    <w:rsid w:val="00C451CD"/>
    <w:rsid w:val="00C45F43"/>
    <w:rsid w:val="00C504E7"/>
    <w:rsid w:val="00C553CD"/>
    <w:rsid w:val="00C55AB7"/>
    <w:rsid w:val="00C62A9D"/>
    <w:rsid w:val="00C71815"/>
    <w:rsid w:val="00C77D1F"/>
    <w:rsid w:val="00C77F1D"/>
    <w:rsid w:val="00C906F3"/>
    <w:rsid w:val="00C93A9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11984"/>
    <w:rsid w:val="00D16536"/>
    <w:rsid w:val="00D17F47"/>
    <w:rsid w:val="00D23B1D"/>
    <w:rsid w:val="00D25015"/>
    <w:rsid w:val="00D32693"/>
    <w:rsid w:val="00D37595"/>
    <w:rsid w:val="00D42129"/>
    <w:rsid w:val="00D53B9E"/>
    <w:rsid w:val="00D61772"/>
    <w:rsid w:val="00D6563C"/>
    <w:rsid w:val="00D75BC5"/>
    <w:rsid w:val="00D82E3C"/>
    <w:rsid w:val="00D8354A"/>
    <w:rsid w:val="00D85780"/>
    <w:rsid w:val="00DB3571"/>
    <w:rsid w:val="00DC1739"/>
    <w:rsid w:val="00DD4BE1"/>
    <w:rsid w:val="00DD5E1D"/>
    <w:rsid w:val="00DE0F57"/>
    <w:rsid w:val="00DE342B"/>
    <w:rsid w:val="00DE38AB"/>
    <w:rsid w:val="00DE5442"/>
    <w:rsid w:val="00DE6EE2"/>
    <w:rsid w:val="00DF7AEF"/>
    <w:rsid w:val="00E11F2F"/>
    <w:rsid w:val="00E17867"/>
    <w:rsid w:val="00E213DB"/>
    <w:rsid w:val="00E22A5A"/>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60B0E"/>
    <w:rsid w:val="00F630DB"/>
    <w:rsid w:val="00F66838"/>
    <w:rsid w:val="00F72B94"/>
    <w:rsid w:val="00F7511B"/>
    <w:rsid w:val="00F754B7"/>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9BD5-BFC0-4E29-BB8A-DCB8DFB3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6811</Words>
  <Characters>38826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2</cp:revision>
  <cp:lastPrinted>2018-05-09T13:29:00Z</cp:lastPrinted>
  <dcterms:created xsi:type="dcterms:W3CDTF">2019-03-20T15:45:00Z</dcterms:created>
  <dcterms:modified xsi:type="dcterms:W3CDTF">2019-03-20T15:45:00Z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