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0D6EF9">
              <w:rPr>
                <w:rFonts w:ascii="Arial" w:eastAsia="Times New Roman" w:hAnsi="Arial" w:cs="Arial"/>
                <w:b/>
                <w:sz w:val="24"/>
                <w:szCs w:val="24"/>
                <w:lang w:eastAsia="en-GB"/>
              </w:rPr>
              <w:t>MARCH 2018</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D6EF9">
              <w:rPr>
                <w:rFonts w:ascii="Arial" w:hAnsi="Arial" w:cs="Arial"/>
                <w:b/>
                <w:sz w:val="24"/>
                <w:szCs w:val="24"/>
              </w:rPr>
              <w:t>998</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D6EF9">
              <w:rPr>
                <w:rFonts w:ascii="Arial" w:hAnsi="Arial" w:cs="Arial"/>
                <w:b/>
                <w:sz w:val="24"/>
                <w:szCs w:val="24"/>
              </w:rPr>
              <w:t>1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Pr="0094629F" w:rsidRDefault="000D6EF9" w:rsidP="00724004">
            <w:pPr>
              <w:rPr>
                <w:rFonts w:ascii="Arial" w:hAnsi="Arial" w:cs="Arial"/>
                <w:sz w:val="24"/>
                <w:szCs w:val="24"/>
              </w:rPr>
            </w:pPr>
            <w:r>
              <w:rPr>
                <w:rFonts w:ascii="Arial" w:hAnsi="Arial" w:cs="Arial"/>
                <w:sz w:val="24"/>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Excel.Sheet.12" ShapeID="_x0000_i1025" DrawAspect="Icon" ObjectID="_1594531429" r:id="rId10"/>
              </w:object>
            </w: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94629F" w:rsidRDefault="00546301" w:rsidP="00724004">
            <w:pPr>
              <w:rPr>
                <w:rFonts w:ascii="Arial" w:hAnsi="Arial" w:cs="Arial"/>
                <w:sz w:val="24"/>
                <w:szCs w:val="24"/>
              </w:rPr>
            </w:pPr>
            <w:r>
              <w:object w:dxaOrig="1532" w:dyaOrig="961">
                <v:shape id="_x0000_i1026" type="#_x0000_t75" style="width:76.5pt;height:48pt" o:ole="">
                  <v:imagedata r:id="rId11" o:title=""/>
                </v:shape>
                <o:OLEObject Type="Embed" ProgID="Excel.Sheet.12" ShapeID="_x0000_i1026" DrawAspect="Icon" ObjectID="_1594531430" r:id="rId12"/>
              </w:objec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A43EA">
              <w:rPr>
                <w:rFonts w:ascii="Arial" w:hAnsi="Arial" w:cs="Arial"/>
                <w:b/>
                <w:sz w:val="24"/>
                <w:szCs w:val="24"/>
              </w:rPr>
              <w:t>999</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A43EA">
              <w:rPr>
                <w:rFonts w:ascii="Arial" w:hAnsi="Arial" w:cs="Arial"/>
                <w:b/>
                <w:sz w:val="24"/>
                <w:szCs w:val="24"/>
              </w:rPr>
              <w:t>5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FF0102">
            <w:pPr>
              <w:rPr>
                <w:rFonts w:ascii="Arial" w:hAnsi="Arial" w:cs="Arial"/>
                <w:b/>
                <w:sz w:val="24"/>
                <w:szCs w:val="24"/>
              </w:rPr>
            </w:pPr>
            <w:r w:rsidRPr="0094629F">
              <w:rPr>
                <w:rFonts w:ascii="Arial" w:hAnsi="Arial" w:cs="Arial"/>
                <w:b/>
                <w:sz w:val="24"/>
                <w:szCs w:val="24"/>
              </w:rPr>
              <w:t>Request :</w:t>
            </w:r>
          </w:p>
          <w:p w:rsidR="00FF0102" w:rsidRPr="0094629F" w:rsidRDefault="00FF0102" w:rsidP="00FF0102">
            <w:pPr>
              <w:rPr>
                <w:rFonts w:ascii="Arial" w:hAnsi="Arial" w:cs="Arial"/>
                <w:b/>
                <w:sz w:val="24"/>
                <w:szCs w:val="24"/>
              </w:rPr>
            </w:pPr>
          </w:p>
          <w:p w:rsidR="00DA43EA" w:rsidRPr="00DA43EA" w:rsidRDefault="00DA43EA" w:rsidP="00FF0102">
            <w:pPr>
              <w:rPr>
                <w:rFonts w:ascii="Arial" w:hAnsi="Arial" w:cs="Arial"/>
                <w:sz w:val="24"/>
                <w:szCs w:val="24"/>
              </w:rPr>
            </w:pPr>
            <w:r w:rsidRPr="00DA43EA">
              <w:rPr>
                <w:rFonts w:ascii="Arial" w:hAnsi="Arial" w:cs="Arial"/>
                <w:bCs/>
                <w:sz w:val="24"/>
                <w:szCs w:val="24"/>
              </w:rPr>
              <w:t>Payments made to Primary Healthcare Training Limited </w:t>
            </w:r>
          </w:p>
          <w:p w:rsidR="00DA43EA" w:rsidRPr="00DA43EA" w:rsidRDefault="00DA43EA" w:rsidP="00FF0102">
            <w:pPr>
              <w:rPr>
                <w:rFonts w:ascii="Arial" w:hAnsi="Arial" w:cs="Arial"/>
                <w:sz w:val="24"/>
                <w:szCs w:val="24"/>
              </w:rPr>
            </w:pPr>
            <w:r w:rsidRPr="00DA43EA">
              <w:rPr>
                <w:rFonts w:ascii="Arial" w:hAnsi="Arial" w:cs="Arial"/>
                <w:sz w:val="24"/>
                <w:szCs w:val="24"/>
              </w:rPr>
              <w:t xml:space="preserve">Please </w:t>
            </w:r>
            <w:proofErr w:type="gramStart"/>
            <w:r w:rsidRPr="00DA43EA">
              <w:rPr>
                <w:rFonts w:ascii="Arial" w:hAnsi="Arial" w:cs="Arial"/>
                <w:sz w:val="24"/>
                <w:szCs w:val="24"/>
              </w:rPr>
              <w:t>advise</w:t>
            </w:r>
            <w:proofErr w:type="gramEnd"/>
            <w:r w:rsidRPr="00DA43EA">
              <w:rPr>
                <w:rFonts w:ascii="Arial" w:hAnsi="Arial" w:cs="Arial"/>
                <w:sz w:val="24"/>
                <w:szCs w:val="24"/>
              </w:rPr>
              <w:t xml:space="preserve"> of all payments made by the CCG to the company </w:t>
            </w:r>
            <w:r w:rsidRPr="00DA43EA">
              <w:rPr>
                <w:rFonts w:ascii="Arial" w:hAnsi="Arial" w:cs="Arial"/>
                <w:bCs/>
                <w:sz w:val="24"/>
                <w:szCs w:val="24"/>
              </w:rPr>
              <w:t>Primary Healthcare Training Limited, Companies House number </w:t>
            </w:r>
            <w:r w:rsidRPr="00DA43EA">
              <w:rPr>
                <w:rFonts w:ascii="Arial" w:hAnsi="Arial" w:cs="Arial"/>
                <w:bCs/>
                <w:color w:val="0B0C0C"/>
                <w:sz w:val="24"/>
                <w:szCs w:val="24"/>
                <w:bdr w:val="none" w:sz="0" w:space="0" w:color="auto" w:frame="1"/>
                <w:shd w:val="clear" w:color="auto" w:fill="FFFFFF"/>
              </w:rPr>
              <w:t>07942875.</w:t>
            </w:r>
          </w:p>
          <w:p w:rsidR="00FF0102" w:rsidRDefault="00DA43EA" w:rsidP="00FF0102">
            <w:pPr>
              <w:rPr>
                <w:rFonts w:ascii="Arial" w:hAnsi="Arial" w:cs="Arial"/>
                <w:color w:val="0B0C0C"/>
                <w:sz w:val="24"/>
                <w:szCs w:val="24"/>
                <w:bdr w:val="none" w:sz="0" w:space="0" w:color="auto" w:frame="1"/>
                <w:shd w:val="clear" w:color="auto" w:fill="FFFFFF"/>
              </w:rPr>
            </w:pPr>
            <w:r w:rsidRPr="00DA43EA">
              <w:rPr>
                <w:rFonts w:ascii="Arial" w:hAnsi="Arial" w:cs="Arial"/>
                <w:color w:val="0B0C0C"/>
                <w:sz w:val="24"/>
                <w:szCs w:val="24"/>
                <w:bdr w:val="none" w:sz="0" w:space="0" w:color="auto" w:frame="1"/>
                <w:shd w:val="clear" w:color="auto" w:fill="FFFFFF"/>
              </w:rPr>
              <w:t>Please give details of the services or goods purchased.</w:t>
            </w:r>
          </w:p>
          <w:p w:rsidR="00FF0102" w:rsidRPr="00B442D4" w:rsidRDefault="00FF0102" w:rsidP="00FF0102">
            <w:pPr>
              <w:rPr>
                <w:rFonts w:ascii="Arial" w:hAnsi="Arial" w:cs="Arial"/>
                <w:color w:val="0B0C0C"/>
                <w:sz w:val="24"/>
                <w:szCs w:val="24"/>
                <w:bdr w:val="none" w:sz="0" w:space="0" w:color="auto" w:frame="1"/>
                <w:shd w:val="clear" w:color="auto" w:fill="FFFFFF"/>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B442D4" w:rsidRPr="00B442D4" w:rsidRDefault="00B442D4" w:rsidP="00724004">
            <w:pPr>
              <w:rPr>
                <w:rFonts w:ascii="Arial" w:hAnsi="Arial" w:cs="Arial"/>
                <w:b/>
                <w:sz w:val="24"/>
                <w:szCs w:val="24"/>
              </w:rPr>
            </w:pPr>
          </w:p>
          <w:p w:rsidR="00B442D4" w:rsidRPr="00B442D4" w:rsidRDefault="00B442D4" w:rsidP="00B442D4">
            <w:pPr>
              <w:rPr>
                <w:rFonts w:ascii="Calibri" w:hAnsi="Calibri"/>
                <w:color w:val="1F497D"/>
                <w:sz w:val="24"/>
                <w:szCs w:val="24"/>
              </w:rPr>
            </w:pPr>
            <w:r w:rsidRPr="00B442D4">
              <w:rPr>
                <w:rFonts w:ascii="Arial" w:hAnsi="Arial" w:cs="Arial"/>
                <w:color w:val="FF0000"/>
                <w:sz w:val="24"/>
                <w:szCs w:val="24"/>
              </w:rPr>
              <w:t>The CCG has not made any payments to this provider.</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F228C">
              <w:rPr>
                <w:rFonts w:ascii="Arial" w:hAnsi="Arial" w:cs="Arial"/>
                <w:b/>
                <w:sz w:val="24"/>
                <w:szCs w:val="24"/>
              </w:rPr>
              <w:t>1000</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F228C">
              <w:rPr>
                <w:rFonts w:ascii="Arial" w:hAnsi="Arial" w:cs="Arial"/>
                <w:b/>
                <w:sz w:val="24"/>
                <w:szCs w:val="24"/>
              </w:rPr>
              <w:t>8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DF228C" w:rsidRPr="00DF228C" w:rsidRDefault="00DF228C" w:rsidP="004722CB">
            <w:pPr>
              <w:pStyle w:val="NormalWeb"/>
              <w:numPr>
                <w:ilvl w:val="0"/>
                <w:numId w:val="1"/>
              </w:numPr>
              <w:spacing w:before="0" w:beforeAutospacing="0" w:after="0" w:afterAutospacing="0"/>
              <w:ind w:left="945"/>
              <w:textAlignment w:val="baseline"/>
              <w:rPr>
                <w:rFonts w:ascii="Arial" w:hAnsi="Arial" w:cs="Arial"/>
                <w:color w:val="212121"/>
                <w:shd w:val="clear" w:color="auto" w:fill="FFFFFF"/>
              </w:rPr>
            </w:pPr>
            <w:r w:rsidRPr="00DF228C">
              <w:rPr>
                <w:rFonts w:ascii="Arial" w:hAnsi="Arial" w:cs="Arial"/>
                <w:color w:val="000000"/>
              </w:rPr>
              <w:t xml:space="preserve">How many people are on the CCG </w:t>
            </w:r>
            <w:proofErr w:type="gramStart"/>
            <w:r w:rsidRPr="00DF228C">
              <w:rPr>
                <w:rFonts w:ascii="Arial" w:hAnsi="Arial" w:cs="Arial"/>
                <w:color w:val="000000"/>
              </w:rPr>
              <w:t>board.</w:t>
            </w:r>
            <w:proofErr w:type="gramEnd"/>
          </w:p>
          <w:p w:rsidR="00DF228C" w:rsidRPr="00DF228C" w:rsidRDefault="00DF228C" w:rsidP="004722CB">
            <w:pPr>
              <w:pStyle w:val="NormalWeb"/>
              <w:numPr>
                <w:ilvl w:val="0"/>
                <w:numId w:val="1"/>
              </w:numPr>
              <w:spacing w:before="0" w:beforeAutospacing="0" w:after="0" w:afterAutospacing="0"/>
              <w:ind w:left="945"/>
              <w:textAlignment w:val="baseline"/>
              <w:rPr>
                <w:rFonts w:ascii="Arial" w:hAnsi="Arial" w:cs="Arial"/>
                <w:color w:val="212121"/>
                <w:shd w:val="clear" w:color="auto" w:fill="FFFFFF"/>
              </w:rPr>
            </w:pPr>
            <w:r w:rsidRPr="00DF228C">
              <w:rPr>
                <w:rFonts w:ascii="Arial" w:hAnsi="Arial" w:cs="Arial"/>
                <w:color w:val="000000"/>
              </w:rPr>
              <w:t>How many of these board members are GPs.</w:t>
            </w:r>
          </w:p>
          <w:p w:rsidR="00DF228C" w:rsidRPr="00DF228C" w:rsidRDefault="00DF228C" w:rsidP="004722CB">
            <w:pPr>
              <w:pStyle w:val="NormalWeb"/>
              <w:numPr>
                <w:ilvl w:val="0"/>
                <w:numId w:val="1"/>
              </w:numPr>
              <w:spacing w:before="0" w:beforeAutospacing="0" w:after="0" w:afterAutospacing="0"/>
              <w:ind w:left="945"/>
              <w:textAlignment w:val="baseline"/>
              <w:rPr>
                <w:rFonts w:ascii="Arial" w:hAnsi="Arial" w:cs="Arial"/>
                <w:color w:val="212121"/>
                <w:shd w:val="clear" w:color="auto" w:fill="FFFFFF"/>
              </w:rPr>
            </w:pPr>
            <w:r w:rsidRPr="00DF228C">
              <w:rPr>
                <w:rFonts w:ascii="Arial" w:hAnsi="Arial" w:cs="Arial"/>
                <w:color w:val="000000"/>
              </w:rPr>
              <w:t>How many females and how many males are on the board. Of the board members that are GPs - how many are females and how many are male?</w:t>
            </w:r>
          </w:p>
          <w:p w:rsidR="00DF228C" w:rsidRPr="00DF228C" w:rsidRDefault="00DF228C" w:rsidP="004722CB">
            <w:pPr>
              <w:pStyle w:val="NormalWeb"/>
              <w:numPr>
                <w:ilvl w:val="0"/>
                <w:numId w:val="1"/>
              </w:numPr>
              <w:spacing w:before="0" w:beforeAutospacing="0" w:after="0" w:afterAutospacing="0"/>
              <w:ind w:left="945"/>
              <w:textAlignment w:val="baseline"/>
              <w:rPr>
                <w:rFonts w:ascii="Arial" w:hAnsi="Arial" w:cs="Arial"/>
                <w:color w:val="212121"/>
                <w:shd w:val="clear" w:color="auto" w:fill="FFFFFF"/>
              </w:rPr>
            </w:pPr>
            <w:r w:rsidRPr="00DF228C">
              <w:rPr>
                <w:rFonts w:ascii="Arial" w:hAnsi="Arial" w:cs="Arial"/>
                <w:color w:val="000000"/>
              </w:rPr>
              <w:t>How many of the board members have disclosed their ethnicity, and how many identify as BME. Of the board members that are GPs - how many have disclosed their ethnicity, and how many identify as BME?</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FF0102" w:rsidRPr="0094629F" w:rsidRDefault="00FF0102" w:rsidP="00724004">
            <w:pPr>
              <w:rPr>
                <w:rFonts w:ascii="Arial" w:hAnsi="Arial" w:cs="Arial"/>
                <w:b/>
                <w:sz w:val="24"/>
                <w:szCs w:val="24"/>
              </w:rPr>
            </w:pPr>
          </w:p>
          <w:p w:rsidR="004722CB" w:rsidRPr="00FF0102" w:rsidRDefault="004722CB" w:rsidP="00FF0102">
            <w:pPr>
              <w:pStyle w:val="NormalWeb"/>
              <w:numPr>
                <w:ilvl w:val="0"/>
                <w:numId w:val="7"/>
              </w:numPr>
              <w:spacing w:before="0" w:beforeAutospacing="0" w:after="0" w:afterAutospacing="0"/>
              <w:ind w:hanging="153"/>
              <w:textAlignment w:val="baseline"/>
              <w:rPr>
                <w:rFonts w:ascii="Arial" w:hAnsi="Arial" w:cs="Arial"/>
                <w:color w:val="212121"/>
                <w:sz w:val="28"/>
                <w:szCs w:val="28"/>
                <w:shd w:val="clear" w:color="auto" w:fill="FFFFFF"/>
              </w:rPr>
            </w:pPr>
            <w:r w:rsidRPr="00FF0102">
              <w:rPr>
                <w:rFonts w:ascii="Arial" w:hAnsi="Arial" w:cs="Arial"/>
                <w:color w:val="000000"/>
              </w:rPr>
              <w:t>How many people are on the CCG board</w:t>
            </w:r>
            <w:r w:rsidRPr="00FF0102">
              <w:rPr>
                <w:rFonts w:ascii="Arial" w:hAnsi="Arial" w:cs="Arial"/>
                <w:color w:val="1F497D"/>
              </w:rPr>
              <w:t xml:space="preserve"> </w:t>
            </w:r>
            <w:r w:rsidRPr="00FF0102">
              <w:rPr>
                <w:rFonts w:ascii="Arial" w:hAnsi="Arial" w:cs="Arial"/>
                <w:bCs/>
                <w:color w:val="FF0000"/>
              </w:rPr>
              <w:t>- 17</w:t>
            </w:r>
          </w:p>
          <w:p w:rsidR="004722CB" w:rsidRPr="00FF0102" w:rsidRDefault="004722CB" w:rsidP="00FF0102">
            <w:pPr>
              <w:pStyle w:val="NormalWeb"/>
              <w:numPr>
                <w:ilvl w:val="0"/>
                <w:numId w:val="7"/>
              </w:numPr>
              <w:spacing w:before="0" w:beforeAutospacing="0" w:after="0" w:afterAutospacing="0"/>
              <w:ind w:left="709" w:hanging="142"/>
              <w:textAlignment w:val="baseline"/>
              <w:rPr>
                <w:rFonts w:ascii="Arial" w:hAnsi="Arial" w:cs="Arial"/>
                <w:color w:val="212121"/>
                <w:sz w:val="28"/>
                <w:szCs w:val="28"/>
                <w:shd w:val="clear" w:color="auto" w:fill="FFFFFF"/>
              </w:rPr>
            </w:pPr>
            <w:r w:rsidRPr="00FF0102">
              <w:rPr>
                <w:rFonts w:ascii="Arial" w:hAnsi="Arial" w:cs="Arial"/>
                <w:color w:val="000000"/>
              </w:rPr>
              <w:t xml:space="preserve">How many of these board members are GPs </w:t>
            </w:r>
            <w:r w:rsidRPr="00FF0102">
              <w:rPr>
                <w:rFonts w:ascii="Arial" w:hAnsi="Arial" w:cs="Arial"/>
                <w:bCs/>
                <w:color w:val="FF0000"/>
              </w:rPr>
              <w:t>- 9</w:t>
            </w:r>
            <w:r w:rsidRPr="00FF0102">
              <w:rPr>
                <w:rFonts w:ascii="Arial" w:hAnsi="Arial" w:cs="Arial"/>
                <w:color w:val="FF0000"/>
              </w:rPr>
              <w:t xml:space="preserve"> </w:t>
            </w:r>
          </w:p>
          <w:p w:rsidR="004722CB" w:rsidRPr="00FF0102" w:rsidRDefault="004722CB" w:rsidP="00FF0102">
            <w:pPr>
              <w:pStyle w:val="NormalWeb"/>
              <w:numPr>
                <w:ilvl w:val="0"/>
                <w:numId w:val="7"/>
              </w:numPr>
              <w:tabs>
                <w:tab w:val="clear" w:pos="720"/>
              </w:tabs>
              <w:spacing w:before="0" w:beforeAutospacing="0" w:after="0" w:afterAutospacing="0"/>
              <w:ind w:left="1418" w:hanging="833"/>
              <w:textAlignment w:val="baseline"/>
              <w:rPr>
                <w:rFonts w:ascii="Arial" w:hAnsi="Arial" w:cs="Arial"/>
                <w:bCs/>
                <w:color w:val="FF0000"/>
                <w:sz w:val="28"/>
                <w:szCs w:val="28"/>
                <w:shd w:val="clear" w:color="auto" w:fill="FFFFFF"/>
              </w:rPr>
            </w:pPr>
            <w:r w:rsidRPr="00FF0102">
              <w:rPr>
                <w:rFonts w:ascii="Arial" w:hAnsi="Arial" w:cs="Arial"/>
                <w:color w:val="000000"/>
              </w:rPr>
              <w:t xml:space="preserve">How many females and how many males are on the board. </w:t>
            </w:r>
            <w:r w:rsidRPr="00FF0102">
              <w:rPr>
                <w:rFonts w:ascii="Arial" w:hAnsi="Arial" w:cs="Arial"/>
                <w:bCs/>
                <w:color w:val="FF0000"/>
              </w:rPr>
              <w:t>5 females 10 males</w:t>
            </w:r>
            <w:r w:rsidR="00FF0102">
              <w:rPr>
                <w:rFonts w:ascii="Arial" w:hAnsi="Arial" w:cs="Arial"/>
                <w:color w:val="FF0000"/>
              </w:rPr>
              <w:t xml:space="preserve"> </w:t>
            </w:r>
            <w:r w:rsidRPr="00FF0102">
              <w:rPr>
                <w:rFonts w:ascii="Arial" w:hAnsi="Arial" w:cs="Arial"/>
                <w:bCs/>
                <w:color w:val="FF0000"/>
              </w:rPr>
              <w:t>vacant posts 2</w:t>
            </w:r>
            <w:r w:rsidRPr="00FF0102">
              <w:rPr>
                <w:rFonts w:ascii="Arial" w:hAnsi="Arial" w:cs="Arial"/>
                <w:color w:val="1F497D"/>
              </w:rPr>
              <w:t xml:space="preserve"> </w:t>
            </w:r>
            <w:proofErr w:type="gramStart"/>
            <w:r w:rsidRPr="00FF0102">
              <w:rPr>
                <w:rFonts w:ascii="Arial" w:hAnsi="Arial" w:cs="Arial"/>
                <w:color w:val="000000"/>
              </w:rPr>
              <w:t>Of</w:t>
            </w:r>
            <w:proofErr w:type="gramEnd"/>
            <w:r w:rsidRPr="00FF0102">
              <w:rPr>
                <w:rFonts w:ascii="Arial" w:hAnsi="Arial" w:cs="Arial"/>
                <w:color w:val="000000"/>
              </w:rPr>
              <w:t xml:space="preserve"> the board members that are GPs - how many are females and how many are male?</w:t>
            </w:r>
            <w:r w:rsidRPr="00FF0102">
              <w:rPr>
                <w:rFonts w:ascii="Arial" w:hAnsi="Arial" w:cs="Arial"/>
                <w:color w:val="1F497D"/>
              </w:rPr>
              <w:t xml:space="preserve"> </w:t>
            </w:r>
            <w:r w:rsidRPr="00FF0102">
              <w:rPr>
                <w:rFonts w:ascii="Arial" w:hAnsi="Arial" w:cs="Arial"/>
                <w:bCs/>
                <w:color w:val="FF0000"/>
              </w:rPr>
              <w:t>Females 1 males 7</w:t>
            </w:r>
            <w:r w:rsidRPr="00FF0102">
              <w:rPr>
                <w:rFonts w:ascii="Arial" w:hAnsi="Arial" w:cs="Arial"/>
                <w:bCs/>
                <w:color w:val="1F497D"/>
              </w:rPr>
              <w:t xml:space="preserve"> </w:t>
            </w:r>
            <w:r w:rsidRPr="00FF0102">
              <w:rPr>
                <w:rFonts w:ascii="Arial" w:hAnsi="Arial" w:cs="Arial"/>
                <w:bCs/>
                <w:color w:val="FF0000"/>
              </w:rPr>
              <w:t>vacant 1</w:t>
            </w:r>
          </w:p>
          <w:p w:rsidR="00FF0102" w:rsidRDefault="00FF0102" w:rsidP="00FF0102">
            <w:pPr>
              <w:pStyle w:val="NormalWeb"/>
              <w:spacing w:before="0" w:beforeAutospacing="0" w:after="0" w:afterAutospacing="0"/>
              <w:ind w:left="1418"/>
              <w:textAlignment w:val="baseline"/>
              <w:rPr>
                <w:rFonts w:ascii="Arial" w:hAnsi="Arial" w:cs="Arial"/>
                <w:bCs/>
                <w:color w:val="FF0000"/>
              </w:rPr>
            </w:pPr>
          </w:p>
          <w:p w:rsidR="00FF0102" w:rsidRPr="00FF0102" w:rsidRDefault="00FF0102" w:rsidP="00FF0102">
            <w:pPr>
              <w:pStyle w:val="NormalWeb"/>
              <w:spacing w:before="0" w:beforeAutospacing="0" w:after="0" w:afterAutospacing="0"/>
              <w:ind w:left="1418"/>
              <w:textAlignment w:val="baseline"/>
              <w:rPr>
                <w:rFonts w:ascii="Arial" w:hAnsi="Arial" w:cs="Arial"/>
                <w:bCs/>
                <w:color w:val="FF0000"/>
                <w:sz w:val="28"/>
                <w:szCs w:val="28"/>
                <w:shd w:val="clear" w:color="auto" w:fill="FFFFFF"/>
              </w:rPr>
            </w:pPr>
          </w:p>
          <w:p w:rsidR="004722CB" w:rsidRPr="00FF0102" w:rsidRDefault="004722CB" w:rsidP="00FF0102">
            <w:pPr>
              <w:pStyle w:val="NormalWeb"/>
              <w:numPr>
                <w:ilvl w:val="0"/>
                <w:numId w:val="7"/>
              </w:numPr>
              <w:spacing w:before="0" w:beforeAutospacing="0" w:after="0" w:afterAutospacing="0"/>
              <w:ind w:left="1418" w:hanging="833"/>
              <w:textAlignment w:val="baseline"/>
              <w:rPr>
                <w:rFonts w:ascii="Arial" w:hAnsi="Arial" w:cs="Arial"/>
                <w:bCs/>
                <w:color w:val="FF0000"/>
                <w:sz w:val="28"/>
                <w:szCs w:val="28"/>
                <w:shd w:val="clear" w:color="auto" w:fill="FFFFFF"/>
              </w:rPr>
            </w:pPr>
            <w:r w:rsidRPr="00FF0102">
              <w:rPr>
                <w:rFonts w:ascii="Arial" w:hAnsi="Arial" w:cs="Arial"/>
                <w:color w:val="000000"/>
              </w:rPr>
              <w:lastRenderedPageBreak/>
              <w:t>How many of the board members have disclosed their ethnicity, and how many identify as BME. Of the board members that are GPs - how many have disclosed their ethnicity, and how many identify as BME?</w:t>
            </w:r>
            <w:r w:rsidRPr="00FF0102">
              <w:rPr>
                <w:rFonts w:ascii="Arial" w:hAnsi="Arial" w:cs="Arial"/>
                <w:color w:val="1F497D"/>
              </w:rPr>
              <w:t xml:space="preserve"> </w:t>
            </w:r>
            <w:r w:rsidRPr="00FF0102">
              <w:rPr>
                <w:rFonts w:ascii="Arial" w:hAnsi="Arial" w:cs="Arial"/>
                <w:bCs/>
                <w:color w:val="FF0000"/>
              </w:rPr>
              <w:t>Whilst the CCG does collect information on the ethnicity of its staff it is not possible to break this down for Governing Body members specifically.</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B47107">
              <w:rPr>
                <w:rFonts w:ascii="Arial" w:hAnsi="Arial" w:cs="Arial"/>
                <w:b/>
                <w:sz w:val="24"/>
                <w:szCs w:val="24"/>
              </w:rPr>
              <w:t>1001</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47107">
              <w:rPr>
                <w:rFonts w:ascii="Arial" w:hAnsi="Arial" w:cs="Arial"/>
                <w:b/>
                <w:sz w:val="24"/>
                <w:szCs w:val="24"/>
              </w:rPr>
              <w:t>9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B47107" w:rsidRPr="0094629F" w:rsidRDefault="00B47107" w:rsidP="00724004">
            <w:pPr>
              <w:rPr>
                <w:rFonts w:ascii="Arial" w:hAnsi="Arial" w:cs="Arial"/>
                <w:b/>
                <w:sz w:val="24"/>
                <w:szCs w:val="24"/>
              </w:rPr>
            </w:pPr>
          </w:p>
          <w:p w:rsidR="00B47107" w:rsidRPr="00B47107" w:rsidRDefault="00B47107" w:rsidP="00B47107">
            <w:pPr>
              <w:pStyle w:val="PlainText"/>
              <w:rPr>
                <w:rFonts w:ascii="Arial" w:hAnsi="Arial" w:cs="Arial"/>
                <w:sz w:val="24"/>
              </w:rPr>
            </w:pPr>
            <w:r w:rsidRPr="00B47107">
              <w:rPr>
                <w:rFonts w:ascii="Arial" w:hAnsi="Arial" w:cs="Arial"/>
                <w:sz w:val="24"/>
              </w:rPr>
              <w:t>1) Please provide the total number of GP surgeries operating in your area. And the total number of patients covered.</w:t>
            </w:r>
          </w:p>
          <w:p w:rsidR="00B47107" w:rsidRPr="00B47107" w:rsidRDefault="00B47107" w:rsidP="00B47107">
            <w:pPr>
              <w:pStyle w:val="PlainText"/>
              <w:rPr>
                <w:rFonts w:ascii="Arial" w:hAnsi="Arial" w:cs="Arial"/>
                <w:sz w:val="24"/>
              </w:rPr>
            </w:pPr>
            <w:r w:rsidRPr="00B47107">
              <w:rPr>
                <w:rFonts w:ascii="Arial" w:hAnsi="Arial" w:cs="Arial"/>
                <w:sz w:val="24"/>
              </w:rPr>
              <w:t>2) Please provide the total number of those GP surgeries which are being run by interim caretakers, rather than fully contracted out. Please also provide the number of patients those surgeries cover.</w:t>
            </w:r>
          </w:p>
          <w:p w:rsidR="00B47107" w:rsidRPr="00B47107" w:rsidRDefault="00B47107" w:rsidP="00B47107">
            <w:pPr>
              <w:pStyle w:val="PlainText"/>
              <w:rPr>
                <w:rFonts w:ascii="Arial" w:hAnsi="Arial" w:cs="Arial"/>
                <w:sz w:val="24"/>
              </w:rPr>
            </w:pPr>
            <w:r w:rsidRPr="00B47107">
              <w:rPr>
                <w:rFonts w:ascii="Arial" w:hAnsi="Arial" w:cs="Arial"/>
                <w:sz w:val="24"/>
              </w:rPr>
              <w:t>3) Please provide the total cost to the CCG of commissioning those interim caretakers, above.</w:t>
            </w:r>
          </w:p>
          <w:p w:rsidR="00B47107" w:rsidRPr="00B47107" w:rsidRDefault="00B47107" w:rsidP="00B47107">
            <w:pPr>
              <w:pStyle w:val="PlainText"/>
              <w:rPr>
                <w:rFonts w:ascii="Arial" w:hAnsi="Arial" w:cs="Arial"/>
                <w:sz w:val="24"/>
              </w:rPr>
            </w:pPr>
            <w:r w:rsidRPr="00B47107">
              <w:rPr>
                <w:rFonts w:ascii="Arial" w:hAnsi="Arial" w:cs="Arial"/>
                <w:sz w:val="24"/>
              </w:rPr>
              <w:t>4) For 2015, 2016, 2017 and 2018 so far, please provide the number of GP surgeries where partners have handed their contract back and please also attach the names of the surgeries and the registered partner (s).</w:t>
            </w:r>
          </w:p>
          <w:p w:rsidR="00B47107" w:rsidRPr="00B47107" w:rsidRDefault="00B47107" w:rsidP="00B47107">
            <w:pPr>
              <w:pStyle w:val="PlainText"/>
              <w:rPr>
                <w:rFonts w:ascii="Arial" w:hAnsi="Arial" w:cs="Arial"/>
                <w:sz w:val="24"/>
              </w:rPr>
            </w:pPr>
            <w:r w:rsidRPr="00B47107">
              <w:rPr>
                <w:rFonts w:ascii="Arial" w:hAnsi="Arial" w:cs="Arial"/>
                <w:sz w:val="24"/>
              </w:rPr>
              <w:t>5) Please provide the average total cost (or the cost in each instance if average is unworkable) to the CCG of putting the returned contract out to tender/procurement. Please breakdown the costs where possible to marketing, advertising, tendering, legal costs etc.</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Pr="00881DEB" w:rsidRDefault="005C4950" w:rsidP="00724004">
            <w:pPr>
              <w:rPr>
                <w:rFonts w:ascii="Arial" w:hAnsi="Arial" w:cs="Arial"/>
                <w:b/>
                <w:sz w:val="24"/>
                <w:szCs w:val="24"/>
              </w:rPr>
            </w:pPr>
            <w:r w:rsidRPr="00881DEB">
              <w:rPr>
                <w:rFonts w:ascii="Arial" w:hAnsi="Arial" w:cs="Arial"/>
                <w:b/>
                <w:sz w:val="24"/>
                <w:szCs w:val="24"/>
              </w:rPr>
              <w:t>Response :</w:t>
            </w:r>
          </w:p>
          <w:p w:rsidR="00881DEB" w:rsidRPr="00881DEB" w:rsidRDefault="00881DEB" w:rsidP="00724004">
            <w:pPr>
              <w:rPr>
                <w:rFonts w:ascii="Arial" w:hAnsi="Arial" w:cs="Arial"/>
                <w:b/>
                <w:sz w:val="24"/>
                <w:szCs w:val="24"/>
              </w:rPr>
            </w:pPr>
          </w:p>
          <w:p w:rsidR="00881DEB" w:rsidRPr="00881DEB" w:rsidRDefault="00881DEB" w:rsidP="00881DEB">
            <w:pPr>
              <w:pStyle w:val="PlainText"/>
              <w:rPr>
                <w:rFonts w:ascii="Arial" w:hAnsi="Arial" w:cs="Arial"/>
                <w:color w:val="1F497D"/>
                <w:sz w:val="24"/>
                <w:szCs w:val="24"/>
              </w:rPr>
            </w:pPr>
            <w:r w:rsidRPr="00881DEB">
              <w:rPr>
                <w:rFonts w:ascii="Arial" w:hAnsi="Arial" w:cs="Arial"/>
                <w:sz w:val="24"/>
                <w:szCs w:val="24"/>
              </w:rPr>
              <w:t>1) Please provide the total number of GP surgeries operating in your area. And the total number of patients covered.</w:t>
            </w:r>
          </w:p>
          <w:p w:rsidR="00881DEB" w:rsidRDefault="00881DEB" w:rsidP="00881DEB">
            <w:pPr>
              <w:pStyle w:val="PlainText"/>
              <w:rPr>
                <w:rFonts w:ascii="Arial" w:hAnsi="Arial" w:cs="Arial"/>
                <w:color w:val="FF0000"/>
                <w:sz w:val="24"/>
                <w:szCs w:val="24"/>
              </w:rPr>
            </w:pPr>
            <w:r>
              <w:rPr>
                <w:rFonts w:ascii="Arial" w:hAnsi="Arial" w:cs="Arial"/>
                <w:color w:val="1F497D"/>
                <w:sz w:val="24"/>
                <w:szCs w:val="24"/>
              </w:rPr>
              <w:t>            </w:t>
            </w:r>
            <w:r w:rsidRPr="00881DEB">
              <w:rPr>
                <w:rFonts w:ascii="Arial" w:hAnsi="Arial" w:cs="Arial"/>
                <w:color w:val="FF0000"/>
                <w:sz w:val="24"/>
                <w:szCs w:val="24"/>
              </w:rPr>
              <w:t>33 GP Practices covering 259,000 patients.</w:t>
            </w:r>
          </w:p>
          <w:p w:rsidR="00881DEB" w:rsidRPr="00881DEB" w:rsidRDefault="00881DEB" w:rsidP="00881DEB">
            <w:pPr>
              <w:pStyle w:val="PlainText"/>
              <w:rPr>
                <w:rFonts w:ascii="Arial" w:hAnsi="Arial" w:cs="Arial"/>
                <w:sz w:val="24"/>
                <w:szCs w:val="24"/>
              </w:rPr>
            </w:pPr>
            <w:r w:rsidRPr="00881DEB">
              <w:rPr>
                <w:rFonts w:ascii="Arial" w:hAnsi="Arial" w:cs="Arial"/>
                <w:color w:val="FF0000"/>
                <w:sz w:val="24"/>
                <w:szCs w:val="24"/>
              </w:rPr>
              <w:t xml:space="preserve"> </w:t>
            </w:r>
          </w:p>
          <w:p w:rsidR="00881DEB" w:rsidRPr="00881DEB" w:rsidRDefault="00881DEB" w:rsidP="00881DEB">
            <w:pPr>
              <w:pStyle w:val="PlainText"/>
              <w:rPr>
                <w:rFonts w:ascii="Arial" w:hAnsi="Arial" w:cs="Arial"/>
                <w:color w:val="1F497D"/>
                <w:sz w:val="24"/>
                <w:szCs w:val="24"/>
              </w:rPr>
            </w:pPr>
            <w:r w:rsidRPr="00881DEB">
              <w:rPr>
                <w:rFonts w:ascii="Arial" w:hAnsi="Arial" w:cs="Arial"/>
                <w:sz w:val="24"/>
                <w:szCs w:val="24"/>
              </w:rPr>
              <w:t>2) Please provide the total number of those GP surgeries which are being run by interim caretakers, rather than fully contracted out. Please also provide the number of patients those surgeries cover.</w:t>
            </w:r>
            <w:r w:rsidRPr="00881DEB">
              <w:rPr>
                <w:rFonts w:ascii="Arial" w:hAnsi="Arial" w:cs="Arial"/>
                <w:color w:val="1F497D"/>
                <w:sz w:val="24"/>
                <w:szCs w:val="24"/>
              </w:rPr>
              <w:t xml:space="preserve"> </w:t>
            </w:r>
          </w:p>
          <w:p w:rsidR="00881DEB" w:rsidRDefault="00881DEB" w:rsidP="00881DEB">
            <w:pPr>
              <w:pStyle w:val="PlainText"/>
              <w:ind w:left="720"/>
              <w:rPr>
                <w:rFonts w:ascii="Arial" w:hAnsi="Arial" w:cs="Arial"/>
                <w:color w:val="FF0000"/>
                <w:sz w:val="24"/>
                <w:szCs w:val="24"/>
              </w:rPr>
            </w:pPr>
            <w:r w:rsidRPr="00881DEB">
              <w:rPr>
                <w:rFonts w:ascii="Arial" w:hAnsi="Arial" w:cs="Arial"/>
                <w:color w:val="FF0000"/>
                <w:sz w:val="24"/>
                <w:szCs w:val="24"/>
              </w:rPr>
              <w:t xml:space="preserve">The CCG is not aware of and would not routinely be made of any interim caretaker arrangements within Barnsley GP practices. </w:t>
            </w:r>
          </w:p>
          <w:p w:rsidR="00881DEB" w:rsidRPr="00881DEB" w:rsidRDefault="00881DEB" w:rsidP="00881DEB">
            <w:pPr>
              <w:pStyle w:val="PlainText"/>
              <w:ind w:left="720"/>
              <w:rPr>
                <w:rFonts w:ascii="Arial" w:hAnsi="Arial" w:cs="Arial"/>
                <w:color w:val="FF0000"/>
                <w:sz w:val="24"/>
                <w:szCs w:val="24"/>
              </w:rPr>
            </w:pPr>
          </w:p>
          <w:p w:rsidR="00881DEB" w:rsidRPr="00881DEB" w:rsidRDefault="00881DEB" w:rsidP="00881DEB">
            <w:pPr>
              <w:pStyle w:val="PlainText"/>
              <w:rPr>
                <w:rFonts w:ascii="Arial" w:hAnsi="Arial" w:cs="Arial"/>
                <w:color w:val="1F497D"/>
                <w:sz w:val="24"/>
                <w:szCs w:val="24"/>
              </w:rPr>
            </w:pPr>
            <w:r w:rsidRPr="00881DEB">
              <w:rPr>
                <w:rFonts w:ascii="Arial" w:hAnsi="Arial" w:cs="Arial"/>
                <w:sz w:val="24"/>
                <w:szCs w:val="24"/>
              </w:rPr>
              <w:t>3) Please provide the total cost to the CCG of commissioning those interim caretakers, above.</w:t>
            </w:r>
            <w:r w:rsidRPr="00881DEB">
              <w:rPr>
                <w:rFonts w:ascii="Arial" w:hAnsi="Arial" w:cs="Arial"/>
                <w:color w:val="1F497D"/>
                <w:sz w:val="24"/>
                <w:szCs w:val="24"/>
              </w:rPr>
              <w:t xml:space="preserve"> </w:t>
            </w:r>
          </w:p>
          <w:p w:rsidR="00881DEB" w:rsidRDefault="00881DEB" w:rsidP="00881DEB">
            <w:pPr>
              <w:pStyle w:val="PlainText"/>
              <w:ind w:firstLine="720"/>
              <w:rPr>
                <w:rFonts w:ascii="Arial" w:hAnsi="Arial" w:cs="Arial"/>
                <w:color w:val="FF0000"/>
                <w:sz w:val="24"/>
                <w:szCs w:val="24"/>
              </w:rPr>
            </w:pPr>
            <w:r w:rsidRPr="00881DEB">
              <w:rPr>
                <w:rFonts w:ascii="Arial" w:hAnsi="Arial" w:cs="Arial"/>
                <w:color w:val="FF0000"/>
                <w:sz w:val="24"/>
                <w:szCs w:val="24"/>
              </w:rPr>
              <w:t>N/A as above.</w:t>
            </w:r>
          </w:p>
          <w:p w:rsidR="00881DEB" w:rsidRPr="00881DEB" w:rsidRDefault="00881DEB" w:rsidP="00881DEB">
            <w:pPr>
              <w:pStyle w:val="PlainText"/>
              <w:ind w:firstLine="720"/>
              <w:rPr>
                <w:rFonts w:ascii="Arial" w:hAnsi="Arial" w:cs="Arial"/>
                <w:color w:val="FF0000"/>
                <w:sz w:val="24"/>
                <w:szCs w:val="24"/>
              </w:rPr>
            </w:pPr>
          </w:p>
          <w:p w:rsidR="00881DEB" w:rsidRPr="00881DEB" w:rsidRDefault="00881DEB" w:rsidP="00881DEB">
            <w:pPr>
              <w:pStyle w:val="PlainText"/>
              <w:rPr>
                <w:rFonts w:ascii="Arial" w:hAnsi="Arial" w:cs="Arial"/>
                <w:color w:val="1F497D"/>
                <w:sz w:val="24"/>
                <w:szCs w:val="24"/>
              </w:rPr>
            </w:pPr>
            <w:r w:rsidRPr="00881DEB">
              <w:rPr>
                <w:rFonts w:ascii="Arial" w:hAnsi="Arial" w:cs="Arial"/>
                <w:sz w:val="24"/>
                <w:szCs w:val="24"/>
              </w:rPr>
              <w:t>4) For 2015, 2016, 2017 and 2018 so far, please provide the number of GP surgeries where partners have handed their contract back and please also attach the names of the surgeries and the registered partner (s).</w:t>
            </w:r>
            <w:r w:rsidRPr="00881DEB">
              <w:rPr>
                <w:rFonts w:ascii="Arial" w:hAnsi="Arial" w:cs="Arial"/>
                <w:color w:val="1F497D"/>
                <w:sz w:val="24"/>
                <w:szCs w:val="24"/>
              </w:rPr>
              <w:t xml:space="preserve"> </w:t>
            </w:r>
          </w:p>
          <w:p w:rsidR="00881DEB" w:rsidRDefault="00881DEB" w:rsidP="00881DEB">
            <w:pPr>
              <w:pStyle w:val="PlainText"/>
              <w:ind w:firstLine="720"/>
              <w:rPr>
                <w:rFonts w:ascii="Arial" w:hAnsi="Arial" w:cs="Arial"/>
                <w:color w:val="FF0000"/>
                <w:sz w:val="24"/>
                <w:szCs w:val="24"/>
              </w:rPr>
            </w:pPr>
            <w:r w:rsidRPr="00881DEB">
              <w:rPr>
                <w:rFonts w:ascii="Arial" w:hAnsi="Arial" w:cs="Arial"/>
                <w:color w:val="FF0000"/>
                <w:sz w:val="24"/>
                <w:szCs w:val="24"/>
              </w:rPr>
              <w:t>Nil</w:t>
            </w:r>
          </w:p>
          <w:p w:rsidR="00881DEB" w:rsidRPr="00881DEB" w:rsidRDefault="00881DEB" w:rsidP="00881DEB">
            <w:pPr>
              <w:pStyle w:val="PlainText"/>
              <w:ind w:firstLine="720"/>
              <w:rPr>
                <w:rFonts w:ascii="Arial" w:hAnsi="Arial" w:cs="Arial"/>
                <w:color w:val="FF0000"/>
                <w:sz w:val="24"/>
                <w:szCs w:val="24"/>
              </w:rPr>
            </w:pPr>
          </w:p>
          <w:p w:rsidR="00881DEB" w:rsidRPr="00881DEB" w:rsidRDefault="00881DEB" w:rsidP="00881DEB">
            <w:pPr>
              <w:pStyle w:val="PlainText"/>
              <w:rPr>
                <w:rFonts w:ascii="Arial" w:hAnsi="Arial" w:cs="Arial"/>
                <w:color w:val="1F497D"/>
                <w:sz w:val="24"/>
                <w:szCs w:val="24"/>
              </w:rPr>
            </w:pPr>
            <w:r w:rsidRPr="00881DEB">
              <w:rPr>
                <w:rFonts w:ascii="Arial" w:hAnsi="Arial" w:cs="Arial"/>
                <w:sz w:val="24"/>
                <w:szCs w:val="24"/>
              </w:rPr>
              <w:t>5) Please provide the average total cost (or the cost in each instance if average is unworkable) to the CCG of putting the returned contract out to tender/procurement. Please breakdown the costs where possible to marketing, advertising, tendering, legal costs etc.</w:t>
            </w:r>
            <w:r w:rsidRPr="00881DEB">
              <w:rPr>
                <w:rFonts w:ascii="Arial" w:hAnsi="Arial" w:cs="Arial"/>
                <w:color w:val="1F497D"/>
                <w:sz w:val="24"/>
                <w:szCs w:val="24"/>
              </w:rPr>
              <w:t xml:space="preserve"> </w:t>
            </w:r>
          </w:p>
          <w:p w:rsidR="00881DEB" w:rsidRPr="00881DEB" w:rsidRDefault="00881DEB" w:rsidP="00881DEB">
            <w:pPr>
              <w:pStyle w:val="PlainText"/>
              <w:ind w:firstLine="720"/>
              <w:rPr>
                <w:rFonts w:ascii="Arial" w:hAnsi="Arial" w:cs="Arial"/>
                <w:color w:val="FF0000"/>
                <w:sz w:val="24"/>
                <w:szCs w:val="24"/>
              </w:rPr>
            </w:pPr>
            <w:r w:rsidRPr="00881DEB">
              <w:rPr>
                <w:rFonts w:ascii="Arial" w:hAnsi="Arial" w:cs="Arial"/>
                <w:color w:val="FF0000"/>
                <w:sz w:val="24"/>
                <w:szCs w:val="24"/>
              </w:rPr>
              <w:t>Nil as above</w:t>
            </w:r>
          </w:p>
          <w:p w:rsidR="005C4950" w:rsidRPr="00881DEB" w:rsidRDefault="005C4950" w:rsidP="00724004">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A077F9" w:rsidRPr="0094629F" w:rsidRDefault="00A077F9"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C351D7">
              <w:rPr>
                <w:rFonts w:ascii="Arial" w:hAnsi="Arial" w:cs="Arial"/>
                <w:b/>
                <w:sz w:val="24"/>
                <w:szCs w:val="24"/>
              </w:rPr>
              <w:t>1002</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351D7">
              <w:rPr>
                <w:rFonts w:ascii="Arial" w:hAnsi="Arial" w:cs="Arial"/>
                <w:b/>
                <w:sz w:val="24"/>
                <w:szCs w:val="24"/>
              </w:rPr>
              <w:t>12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Pr="00C351D7" w:rsidRDefault="005C4950" w:rsidP="00C351D7">
            <w:pPr>
              <w:tabs>
                <w:tab w:val="left" w:pos="567"/>
              </w:tabs>
              <w:rPr>
                <w:rFonts w:ascii="Arial" w:hAnsi="Arial" w:cs="Arial"/>
                <w:sz w:val="24"/>
                <w:szCs w:val="24"/>
              </w:rPr>
            </w:pPr>
          </w:p>
          <w:p w:rsidR="00C351D7" w:rsidRPr="00C351D7" w:rsidRDefault="00C351D7" w:rsidP="00C351D7">
            <w:pPr>
              <w:pStyle w:val="NormalWeb"/>
              <w:spacing w:before="0" w:beforeAutospacing="0" w:after="0" w:afterAutospacing="0"/>
              <w:ind w:left="567" w:hanging="567"/>
              <w:rPr>
                <w:rFonts w:ascii="Arial" w:hAnsi="Arial" w:cs="Arial"/>
              </w:rPr>
            </w:pPr>
            <w:r w:rsidRPr="00C351D7">
              <w:rPr>
                <w:rFonts w:ascii="Arial" w:hAnsi="Arial" w:cs="Arial"/>
                <w:color w:val="000000"/>
              </w:rPr>
              <w:t>1.</w:t>
            </w:r>
            <w:r w:rsidRPr="00C351D7">
              <w:rPr>
                <w:rFonts w:ascii="Arial" w:hAnsi="Arial" w:cs="Arial"/>
                <w:color w:val="000000"/>
                <w:sz w:val="14"/>
                <w:szCs w:val="14"/>
              </w:rPr>
              <w:t xml:space="preserve">       </w:t>
            </w:r>
            <w:r w:rsidRPr="00C351D7">
              <w:rPr>
                <w:rFonts w:ascii="Arial" w:hAnsi="Arial" w:cs="Arial"/>
                <w:color w:val="000000"/>
              </w:rPr>
              <w:t>Does your organisation have a risk register?</w:t>
            </w:r>
          </w:p>
          <w:p w:rsidR="00C351D7" w:rsidRPr="00C351D7" w:rsidRDefault="00C351D7" w:rsidP="00C351D7">
            <w:pPr>
              <w:pStyle w:val="NormalWeb"/>
              <w:spacing w:before="0" w:beforeAutospacing="0" w:after="0" w:afterAutospacing="0"/>
              <w:ind w:left="567" w:hanging="567"/>
              <w:rPr>
                <w:rFonts w:ascii="Arial" w:hAnsi="Arial" w:cs="Arial"/>
              </w:rPr>
            </w:pPr>
            <w:r w:rsidRPr="00C351D7">
              <w:rPr>
                <w:rFonts w:ascii="Arial" w:hAnsi="Arial" w:cs="Arial"/>
                <w:color w:val="000000"/>
              </w:rPr>
              <w:t>2.</w:t>
            </w:r>
            <w:r w:rsidRPr="00C351D7">
              <w:rPr>
                <w:rFonts w:ascii="Arial" w:hAnsi="Arial" w:cs="Arial"/>
                <w:color w:val="000000"/>
                <w:sz w:val="14"/>
                <w:szCs w:val="14"/>
              </w:rPr>
              <w:t xml:space="preserve">       </w:t>
            </w:r>
            <w:r w:rsidRPr="00C351D7">
              <w:rPr>
                <w:rFonts w:ascii="Arial" w:hAnsi="Arial" w:cs="Arial"/>
                <w:color w:val="000000"/>
              </w:rPr>
              <w:t>How many separate risk registers does your organisation have?</w:t>
            </w:r>
          </w:p>
          <w:p w:rsidR="00C351D7" w:rsidRPr="00C351D7" w:rsidRDefault="00C351D7" w:rsidP="00C351D7">
            <w:pPr>
              <w:pStyle w:val="NormalWeb"/>
              <w:spacing w:before="0" w:beforeAutospacing="0" w:after="0" w:afterAutospacing="0"/>
              <w:ind w:left="567" w:hanging="567"/>
              <w:rPr>
                <w:rFonts w:ascii="Arial" w:hAnsi="Arial" w:cs="Arial"/>
              </w:rPr>
            </w:pPr>
            <w:r w:rsidRPr="00C351D7">
              <w:rPr>
                <w:rFonts w:ascii="Arial" w:hAnsi="Arial" w:cs="Arial"/>
                <w:color w:val="000000"/>
              </w:rPr>
              <w:t>3.</w:t>
            </w:r>
            <w:r w:rsidRPr="00C351D7">
              <w:rPr>
                <w:rFonts w:ascii="Arial" w:hAnsi="Arial" w:cs="Arial"/>
                <w:color w:val="000000"/>
                <w:sz w:val="14"/>
                <w:szCs w:val="14"/>
              </w:rPr>
              <w:t xml:space="preserve">       </w:t>
            </w:r>
            <w:r w:rsidRPr="00C351D7">
              <w:rPr>
                <w:rFonts w:ascii="Arial" w:hAnsi="Arial" w:cs="Arial"/>
                <w:color w:val="000000"/>
              </w:rPr>
              <w:t>Approximately how many risks are on your largest risk register?</w:t>
            </w:r>
          </w:p>
          <w:p w:rsidR="00C351D7" w:rsidRPr="00C351D7" w:rsidRDefault="00C351D7" w:rsidP="00C351D7">
            <w:pPr>
              <w:pStyle w:val="NormalWeb"/>
              <w:spacing w:before="0" w:beforeAutospacing="0" w:after="0" w:afterAutospacing="0"/>
              <w:ind w:left="567" w:hanging="567"/>
              <w:rPr>
                <w:rFonts w:ascii="Arial" w:hAnsi="Arial" w:cs="Arial"/>
              </w:rPr>
            </w:pPr>
            <w:r w:rsidRPr="00C351D7">
              <w:rPr>
                <w:rFonts w:ascii="Arial" w:hAnsi="Arial" w:cs="Arial"/>
                <w:color w:val="000000"/>
              </w:rPr>
              <w:t>4.</w:t>
            </w:r>
            <w:r w:rsidRPr="00C351D7">
              <w:rPr>
                <w:rFonts w:ascii="Arial" w:hAnsi="Arial" w:cs="Arial"/>
                <w:color w:val="000000"/>
                <w:sz w:val="14"/>
                <w:szCs w:val="14"/>
              </w:rPr>
              <w:t xml:space="preserve">       </w:t>
            </w:r>
            <w:r w:rsidRPr="00C351D7">
              <w:rPr>
                <w:rFonts w:ascii="Arial" w:hAnsi="Arial" w:cs="Arial"/>
                <w:color w:val="000000"/>
              </w:rPr>
              <w:t>Approximately how often is/are the risk register(s) reviewed per annum?</w:t>
            </w:r>
          </w:p>
          <w:p w:rsidR="00C351D7" w:rsidRPr="00C351D7" w:rsidRDefault="00C351D7" w:rsidP="00C351D7">
            <w:pPr>
              <w:pStyle w:val="NormalWeb"/>
              <w:spacing w:before="0" w:beforeAutospacing="0" w:after="0" w:afterAutospacing="0"/>
              <w:ind w:left="567" w:hanging="567"/>
              <w:rPr>
                <w:rFonts w:ascii="Arial" w:hAnsi="Arial" w:cs="Arial"/>
              </w:rPr>
            </w:pPr>
            <w:r w:rsidRPr="00C351D7">
              <w:rPr>
                <w:rFonts w:ascii="Arial" w:hAnsi="Arial" w:cs="Arial"/>
                <w:color w:val="000000"/>
              </w:rPr>
              <w:t>5.</w:t>
            </w:r>
            <w:r w:rsidRPr="00C351D7">
              <w:rPr>
                <w:rFonts w:ascii="Arial" w:hAnsi="Arial" w:cs="Arial"/>
                <w:color w:val="000000"/>
                <w:sz w:val="14"/>
                <w:szCs w:val="14"/>
              </w:rPr>
              <w:t xml:space="preserve">       </w:t>
            </w:r>
            <w:r w:rsidRPr="00C351D7">
              <w:rPr>
                <w:rFonts w:ascii="Arial" w:hAnsi="Arial" w:cs="Arial"/>
                <w:color w:val="000000"/>
              </w:rPr>
              <w:t>What IT software is the risk register held on (</w:t>
            </w:r>
            <w:proofErr w:type="spellStart"/>
            <w:r w:rsidRPr="00C351D7">
              <w:rPr>
                <w:rFonts w:ascii="Arial" w:hAnsi="Arial" w:cs="Arial"/>
                <w:color w:val="000000"/>
              </w:rPr>
              <w:t>eg</w:t>
            </w:r>
            <w:proofErr w:type="spellEnd"/>
            <w:r w:rsidRPr="00C351D7">
              <w:rPr>
                <w:rFonts w:ascii="Arial" w:hAnsi="Arial" w:cs="Arial"/>
                <w:color w:val="000000"/>
              </w:rPr>
              <w:t xml:space="preserve"> Excel)?</w:t>
            </w:r>
          </w:p>
          <w:p w:rsidR="00C351D7" w:rsidRPr="00C351D7" w:rsidRDefault="00C351D7" w:rsidP="00C351D7">
            <w:pPr>
              <w:pStyle w:val="NormalWeb"/>
              <w:spacing w:before="0" w:beforeAutospacing="0" w:after="0" w:afterAutospacing="0"/>
              <w:ind w:left="567" w:hanging="567"/>
              <w:rPr>
                <w:rFonts w:ascii="Arial" w:hAnsi="Arial" w:cs="Arial"/>
              </w:rPr>
            </w:pPr>
            <w:r w:rsidRPr="00C351D7">
              <w:rPr>
                <w:rFonts w:ascii="Arial" w:hAnsi="Arial" w:cs="Arial"/>
                <w:color w:val="000000"/>
              </w:rPr>
              <w:t>6.</w:t>
            </w:r>
            <w:r w:rsidRPr="00C351D7">
              <w:rPr>
                <w:rFonts w:ascii="Arial" w:hAnsi="Arial" w:cs="Arial"/>
                <w:color w:val="000000"/>
                <w:sz w:val="14"/>
                <w:szCs w:val="14"/>
              </w:rPr>
              <w:t xml:space="preserve">       </w:t>
            </w:r>
            <w:r w:rsidRPr="00C351D7">
              <w:rPr>
                <w:rFonts w:ascii="Arial" w:hAnsi="Arial" w:cs="Arial"/>
                <w:color w:val="000000"/>
              </w:rPr>
              <w:t>Please can you send a copy of the risk register colu</w:t>
            </w:r>
            <w:r>
              <w:rPr>
                <w:rFonts w:ascii="Arial" w:hAnsi="Arial" w:cs="Arial"/>
                <w:color w:val="000000"/>
              </w:rPr>
              <w:t xml:space="preserve">mn headings (as a single row in </w:t>
            </w:r>
            <w:r w:rsidRPr="00C351D7">
              <w:rPr>
                <w:rFonts w:ascii="Arial" w:hAnsi="Arial" w:cs="Arial"/>
                <w:color w:val="000000"/>
              </w:rPr>
              <w:t>Excel if easiest)</w:t>
            </w:r>
            <w:proofErr w:type="gramStart"/>
            <w:r w:rsidRPr="00C351D7">
              <w:rPr>
                <w:rFonts w:ascii="Arial" w:hAnsi="Arial" w:cs="Arial"/>
                <w:color w:val="000000"/>
              </w:rPr>
              <w:t>.</w:t>
            </w:r>
            <w:proofErr w:type="gramEnd"/>
          </w:p>
          <w:p w:rsidR="00C351D7" w:rsidRDefault="00C351D7" w:rsidP="00C351D7">
            <w:pPr>
              <w:pStyle w:val="NormalWeb"/>
              <w:spacing w:before="0" w:beforeAutospacing="0" w:after="0" w:afterAutospacing="0"/>
              <w:ind w:left="567" w:hanging="567"/>
              <w:rPr>
                <w:rFonts w:ascii="Arial" w:hAnsi="Arial" w:cs="Arial"/>
              </w:rPr>
            </w:pPr>
            <w:r w:rsidRPr="00C351D7">
              <w:rPr>
                <w:rFonts w:ascii="Arial" w:hAnsi="Arial" w:cs="Arial"/>
                <w:color w:val="000000"/>
              </w:rPr>
              <w:t>7.</w:t>
            </w:r>
            <w:r w:rsidRPr="00C351D7">
              <w:rPr>
                <w:rFonts w:ascii="Arial" w:hAnsi="Arial" w:cs="Arial"/>
                <w:color w:val="000000"/>
                <w:sz w:val="14"/>
                <w:szCs w:val="14"/>
              </w:rPr>
              <w:t xml:space="preserve">       </w:t>
            </w:r>
            <w:r w:rsidRPr="00C351D7">
              <w:rPr>
                <w:rFonts w:ascii="Arial" w:hAnsi="Arial" w:cs="Arial"/>
                <w:color w:val="000000"/>
              </w:rPr>
              <w:t>Do provide a graphical representation of the risk register for your board/senior management/leadership team?  If so please can you send a copy of the summary, even if anonymised?</w:t>
            </w:r>
          </w:p>
          <w:p w:rsidR="00C351D7" w:rsidRPr="0094629F" w:rsidRDefault="00C351D7"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Pr="00AA0D62" w:rsidRDefault="005C4950" w:rsidP="00724004">
            <w:pPr>
              <w:rPr>
                <w:rFonts w:ascii="Arial" w:hAnsi="Arial" w:cs="Arial"/>
                <w:sz w:val="24"/>
                <w:szCs w:val="24"/>
              </w:rPr>
            </w:pPr>
          </w:p>
          <w:p w:rsidR="00795DF7" w:rsidRPr="00AA0D62" w:rsidRDefault="00795DF7" w:rsidP="00795DF7">
            <w:pPr>
              <w:pStyle w:val="NormalWeb"/>
              <w:spacing w:before="0" w:beforeAutospacing="0" w:after="0" w:afterAutospacing="0"/>
              <w:ind w:left="720"/>
              <w:rPr>
                <w:rFonts w:ascii="Arial" w:hAnsi="Arial" w:cs="Arial"/>
                <w:bCs/>
                <w:color w:val="FF0000"/>
              </w:rPr>
            </w:pPr>
            <w:r w:rsidRPr="00AA0D62">
              <w:rPr>
                <w:rFonts w:ascii="Arial" w:hAnsi="Arial" w:cs="Arial"/>
                <w:color w:val="000000"/>
              </w:rPr>
              <w:t>1.</w:t>
            </w:r>
            <w:r w:rsidRPr="00AA0D62">
              <w:rPr>
                <w:rFonts w:ascii="Arial" w:hAnsi="Arial" w:cs="Arial"/>
                <w:color w:val="000000"/>
                <w:sz w:val="14"/>
                <w:szCs w:val="14"/>
              </w:rPr>
              <w:t xml:space="preserve">       </w:t>
            </w:r>
            <w:r w:rsidRPr="00AA0D62">
              <w:rPr>
                <w:rFonts w:ascii="Arial" w:hAnsi="Arial" w:cs="Arial"/>
                <w:color w:val="000000"/>
              </w:rPr>
              <w:t>Does your organisation have a risk register?</w:t>
            </w:r>
            <w:r w:rsidRPr="00AA0D62">
              <w:rPr>
                <w:rFonts w:ascii="Arial" w:hAnsi="Arial" w:cs="Arial"/>
                <w:color w:val="1F497D"/>
              </w:rPr>
              <w:t xml:space="preserve">   </w:t>
            </w:r>
            <w:r w:rsidRPr="00AA0D62">
              <w:rPr>
                <w:rFonts w:ascii="Arial" w:hAnsi="Arial" w:cs="Arial"/>
                <w:bCs/>
                <w:color w:val="FF0000"/>
              </w:rPr>
              <w:t>- Yes</w:t>
            </w:r>
          </w:p>
          <w:p w:rsidR="00795DF7" w:rsidRPr="00AA0D62" w:rsidRDefault="00795DF7" w:rsidP="00795DF7">
            <w:pPr>
              <w:pStyle w:val="NormalWeb"/>
              <w:spacing w:before="0" w:beforeAutospacing="0" w:after="0" w:afterAutospacing="0"/>
              <w:ind w:left="720"/>
              <w:rPr>
                <w:rFonts w:ascii="Arial" w:hAnsi="Arial" w:cs="Arial"/>
              </w:rPr>
            </w:pPr>
            <w:r w:rsidRPr="00AA0D62">
              <w:rPr>
                <w:rFonts w:ascii="Arial" w:hAnsi="Arial" w:cs="Arial"/>
                <w:color w:val="000000"/>
              </w:rPr>
              <w:t>2.</w:t>
            </w:r>
            <w:r w:rsidRPr="00AA0D62">
              <w:rPr>
                <w:rFonts w:ascii="Arial" w:hAnsi="Arial" w:cs="Arial"/>
                <w:color w:val="000000"/>
                <w:sz w:val="14"/>
                <w:szCs w:val="14"/>
              </w:rPr>
              <w:t xml:space="preserve">       </w:t>
            </w:r>
            <w:r w:rsidRPr="00AA0D62">
              <w:rPr>
                <w:rFonts w:ascii="Arial" w:hAnsi="Arial" w:cs="Arial"/>
                <w:color w:val="000000"/>
              </w:rPr>
              <w:t>How many separate risk registers does your organisation have?</w:t>
            </w:r>
            <w:r w:rsidRPr="00AA0D62">
              <w:rPr>
                <w:rFonts w:ascii="Arial" w:hAnsi="Arial" w:cs="Arial"/>
                <w:color w:val="1F497D"/>
              </w:rPr>
              <w:t xml:space="preserve"> </w:t>
            </w:r>
            <w:r w:rsidRPr="00AA0D62">
              <w:rPr>
                <w:rFonts w:ascii="Arial" w:hAnsi="Arial" w:cs="Arial"/>
                <w:bCs/>
                <w:color w:val="FF0000"/>
              </w:rPr>
              <w:t>- One</w:t>
            </w:r>
          </w:p>
          <w:p w:rsidR="00795DF7" w:rsidRPr="00AA0D62" w:rsidRDefault="00795DF7" w:rsidP="00795DF7">
            <w:pPr>
              <w:pStyle w:val="NormalWeb"/>
              <w:spacing w:before="0" w:beforeAutospacing="0" w:after="0" w:afterAutospacing="0"/>
              <w:ind w:left="720"/>
              <w:rPr>
                <w:rFonts w:ascii="Arial" w:hAnsi="Arial" w:cs="Arial"/>
              </w:rPr>
            </w:pPr>
            <w:r w:rsidRPr="00AA0D62">
              <w:rPr>
                <w:rFonts w:ascii="Arial" w:hAnsi="Arial" w:cs="Arial"/>
                <w:color w:val="000000"/>
              </w:rPr>
              <w:t>3.</w:t>
            </w:r>
            <w:r w:rsidRPr="00AA0D62">
              <w:rPr>
                <w:rFonts w:ascii="Arial" w:hAnsi="Arial" w:cs="Arial"/>
                <w:color w:val="000000"/>
                <w:sz w:val="14"/>
                <w:szCs w:val="14"/>
              </w:rPr>
              <w:t xml:space="preserve">       </w:t>
            </w:r>
            <w:r w:rsidRPr="00AA0D62">
              <w:rPr>
                <w:rFonts w:ascii="Arial" w:hAnsi="Arial" w:cs="Arial"/>
                <w:color w:val="000000"/>
              </w:rPr>
              <w:t>Approximately how many risks are on your largest risk register?</w:t>
            </w:r>
            <w:r w:rsidRPr="00AA0D62">
              <w:rPr>
                <w:rFonts w:ascii="Arial" w:hAnsi="Arial" w:cs="Arial"/>
                <w:color w:val="1F497D"/>
              </w:rPr>
              <w:t xml:space="preserve">  </w:t>
            </w:r>
            <w:r w:rsidRPr="00AA0D62">
              <w:rPr>
                <w:rFonts w:ascii="Arial" w:hAnsi="Arial" w:cs="Arial"/>
                <w:bCs/>
                <w:color w:val="FF0000"/>
              </w:rPr>
              <w:t>- 32</w:t>
            </w:r>
          </w:p>
          <w:p w:rsidR="00795DF7" w:rsidRPr="00AA0D62" w:rsidRDefault="00795DF7" w:rsidP="00795DF7">
            <w:pPr>
              <w:pStyle w:val="NormalWeb"/>
              <w:spacing w:before="0" w:beforeAutospacing="0" w:after="0" w:afterAutospacing="0"/>
              <w:ind w:left="720"/>
              <w:rPr>
                <w:rFonts w:ascii="Arial" w:hAnsi="Arial" w:cs="Arial"/>
                <w:bCs/>
                <w:color w:val="FF0000"/>
              </w:rPr>
            </w:pPr>
            <w:r w:rsidRPr="00AA0D62">
              <w:rPr>
                <w:rFonts w:ascii="Arial" w:hAnsi="Arial" w:cs="Arial"/>
                <w:color w:val="000000"/>
              </w:rPr>
              <w:t>4.</w:t>
            </w:r>
            <w:r w:rsidRPr="00AA0D62">
              <w:rPr>
                <w:rFonts w:ascii="Arial" w:hAnsi="Arial" w:cs="Arial"/>
                <w:color w:val="000000"/>
                <w:sz w:val="14"/>
                <w:szCs w:val="14"/>
              </w:rPr>
              <w:t xml:space="preserve">       </w:t>
            </w:r>
            <w:r w:rsidRPr="00AA0D62">
              <w:rPr>
                <w:rFonts w:ascii="Arial" w:hAnsi="Arial" w:cs="Arial"/>
                <w:color w:val="000000"/>
              </w:rPr>
              <w:t>Approximately how often is/are the risk register(s) reviewed per annum?</w:t>
            </w:r>
            <w:r w:rsidRPr="00AA0D62">
              <w:rPr>
                <w:rFonts w:ascii="Arial" w:hAnsi="Arial" w:cs="Arial"/>
                <w:color w:val="1F497D"/>
              </w:rPr>
              <w:t xml:space="preserve">  </w:t>
            </w:r>
            <w:r w:rsidRPr="00AA0D62">
              <w:rPr>
                <w:rFonts w:ascii="Arial" w:hAnsi="Arial" w:cs="Arial"/>
                <w:bCs/>
                <w:color w:val="FF0000"/>
              </w:rPr>
              <w:t>- Monthly and or as and when required</w:t>
            </w:r>
          </w:p>
          <w:p w:rsidR="00795DF7" w:rsidRPr="00AA0D62" w:rsidRDefault="00795DF7" w:rsidP="00795DF7">
            <w:pPr>
              <w:pStyle w:val="NormalWeb"/>
              <w:spacing w:before="0" w:beforeAutospacing="0" w:after="0" w:afterAutospacing="0"/>
              <w:ind w:left="720"/>
              <w:rPr>
                <w:rFonts w:ascii="Arial" w:hAnsi="Arial" w:cs="Arial"/>
              </w:rPr>
            </w:pPr>
            <w:r w:rsidRPr="00AA0D62">
              <w:rPr>
                <w:rFonts w:ascii="Arial" w:hAnsi="Arial" w:cs="Arial"/>
                <w:color w:val="000000"/>
              </w:rPr>
              <w:t>5.</w:t>
            </w:r>
            <w:r w:rsidRPr="00AA0D62">
              <w:rPr>
                <w:rFonts w:ascii="Arial" w:hAnsi="Arial" w:cs="Arial"/>
                <w:color w:val="000000"/>
                <w:sz w:val="14"/>
                <w:szCs w:val="14"/>
              </w:rPr>
              <w:t xml:space="preserve">       </w:t>
            </w:r>
            <w:r w:rsidRPr="00AA0D62">
              <w:rPr>
                <w:rFonts w:ascii="Arial" w:hAnsi="Arial" w:cs="Arial"/>
                <w:color w:val="000000"/>
              </w:rPr>
              <w:t>What IT software is the risk register held on (</w:t>
            </w:r>
            <w:proofErr w:type="spellStart"/>
            <w:r w:rsidRPr="00AA0D62">
              <w:rPr>
                <w:rFonts w:ascii="Arial" w:hAnsi="Arial" w:cs="Arial"/>
                <w:color w:val="000000"/>
              </w:rPr>
              <w:t>eg</w:t>
            </w:r>
            <w:proofErr w:type="spellEnd"/>
            <w:r w:rsidRPr="00AA0D62">
              <w:rPr>
                <w:rFonts w:ascii="Arial" w:hAnsi="Arial" w:cs="Arial"/>
                <w:color w:val="000000"/>
              </w:rPr>
              <w:t xml:space="preserve"> Excel)?</w:t>
            </w:r>
            <w:r w:rsidRPr="00AA0D62">
              <w:rPr>
                <w:rFonts w:ascii="Arial" w:hAnsi="Arial" w:cs="Arial"/>
                <w:color w:val="1F497D"/>
              </w:rPr>
              <w:t xml:space="preserve"> </w:t>
            </w:r>
            <w:r w:rsidRPr="00AA0D62">
              <w:rPr>
                <w:rFonts w:ascii="Arial" w:hAnsi="Arial" w:cs="Arial"/>
                <w:bCs/>
                <w:color w:val="FF0000"/>
              </w:rPr>
              <w:t>– Microsoft Word</w:t>
            </w:r>
          </w:p>
          <w:p w:rsidR="00795DF7" w:rsidRPr="00AA0D62" w:rsidRDefault="00795DF7" w:rsidP="00795DF7">
            <w:pPr>
              <w:pStyle w:val="NormalWeb"/>
              <w:spacing w:before="0" w:beforeAutospacing="0" w:after="0" w:afterAutospacing="0"/>
              <w:ind w:left="720"/>
              <w:rPr>
                <w:rFonts w:ascii="Arial" w:hAnsi="Arial" w:cs="Arial"/>
              </w:rPr>
            </w:pPr>
            <w:r w:rsidRPr="00AA0D62">
              <w:rPr>
                <w:rFonts w:ascii="Arial" w:hAnsi="Arial" w:cs="Arial"/>
                <w:color w:val="000000"/>
              </w:rPr>
              <w:t>6.</w:t>
            </w:r>
            <w:r w:rsidRPr="00AA0D62">
              <w:rPr>
                <w:rFonts w:ascii="Arial" w:hAnsi="Arial" w:cs="Arial"/>
                <w:color w:val="000000"/>
                <w:sz w:val="14"/>
                <w:szCs w:val="14"/>
              </w:rPr>
              <w:t xml:space="preserve">       </w:t>
            </w:r>
            <w:r w:rsidRPr="00AA0D62">
              <w:rPr>
                <w:rFonts w:ascii="Arial" w:hAnsi="Arial" w:cs="Arial"/>
                <w:color w:val="000000"/>
              </w:rPr>
              <w:t>Please can you send a copy of the risk register column headings (as a single row in Excel if easiest)</w:t>
            </w:r>
            <w:proofErr w:type="gramStart"/>
            <w:r w:rsidRPr="00AA0D62">
              <w:rPr>
                <w:rFonts w:ascii="Arial" w:hAnsi="Arial" w:cs="Arial"/>
                <w:color w:val="000000"/>
              </w:rPr>
              <w:t>.</w:t>
            </w:r>
            <w:proofErr w:type="gramEnd"/>
            <w:r w:rsidRPr="00AA0D62">
              <w:rPr>
                <w:rFonts w:ascii="Arial" w:hAnsi="Arial" w:cs="Arial"/>
                <w:color w:val="1F497D"/>
              </w:rPr>
              <w:t xml:space="preserve"> </w:t>
            </w:r>
            <w:r w:rsidRPr="00AA0D62">
              <w:rPr>
                <w:rFonts w:ascii="Arial" w:hAnsi="Arial" w:cs="Arial"/>
                <w:bCs/>
                <w:color w:val="FF0000"/>
              </w:rPr>
              <w:t>– Risk Register Column Headings attached</w:t>
            </w:r>
          </w:p>
          <w:p w:rsidR="00795DF7" w:rsidRPr="00AA0D62" w:rsidRDefault="00795DF7" w:rsidP="00795DF7">
            <w:pPr>
              <w:pStyle w:val="NormalWeb"/>
              <w:spacing w:before="0" w:beforeAutospacing="0" w:after="0" w:afterAutospacing="0"/>
              <w:ind w:left="720"/>
              <w:rPr>
                <w:rFonts w:ascii="Arial" w:hAnsi="Arial" w:cs="Arial"/>
                <w:bCs/>
                <w:color w:val="FF0000"/>
              </w:rPr>
            </w:pPr>
            <w:r w:rsidRPr="00AA0D62">
              <w:rPr>
                <w:rFonts w:ascii="Arial" w:hAnsi="Arial" w:cs="Arial"/>
                <w:color w:val="000000"/>
              </w:rPr>
              <w:t>7.</w:t>
            </w:r>
            <w:r w:rsidRPr="00AA0D62">
              <w:rPr>
                <w:rFonts w:ascii="Arial" w:hAnsi="Arial" w:cs="Arial"/>
                <w:color w:val="000000"/>
                <w:sz w:val="14"/>
                <w:szCs w:val="14"/>
              </w:rPr>
              <w:t xml:space="preserve">       </w:t>
            </w:r>
            <w:r w:rsidRPr="00AA0D62">
              <w:rPr>
                <w:rFonts w:ascii="Arial" w:hAnsi="Arial" w:cs="Arial"/>
                <w:color w:val="000000"/>
              </w:rPr>
              <w:t>Do provide a graphical representation of the risk register for your board/senior management/leadership team?  If so please can you send a copy of the summary, even if anonymised?</w:t>
            </w:r>
            <w:r w:rsidRPr="00AA0D62">
              <w:rPr>
                <w:rFonts w:ascii="Arial" w:hAnsi="Arial" w:cs="Arial"/>
                <w:color w:val="1F497D"/>
              </w:rPr>
              <w:t xml:space="preserve">  </w:t>
            </w:r>
            <w:r w:rsidRPr="00AA0D62">
              <w:rPr>
                <w:rFonts w:ascii="Arial" w:hAnsi="Arial" w:cs="Arial"/>
                <w:bCs/>
                <w:color w:val="FF0000"/>
              </w:rPr>
              <w:t>-  We do not provide a graphical representation of the Risk Register</w:t>
            </w:r>
          </w:p>
          <w:bookmarkStart w:id="0" w:name="_MON_1584423540"/>
          <w:bookmarkEnd w:id="0"/>
          <w:p w:rsidR="005C4950" w:rsidRDefault="00795DF7" w:rsidP="00724004">
            <w:pPr>
              <w:rPr>
                <w:rFonts w:ascii="Arial" w:hAnsi="Arial" w:cs="Arial"/>
                <w:sz w:val="24"/>
                <w:szCs w:val="24"/>
              </w:rPr>
            </w:pPr>
            <w:r>
              <w:rPr>
                <w:rFonts w:ascii="Arial" w:hAnsi="Arial" w:cs="Arial"/>
                <w:sz w:val="24"/>
                <w:szCs w:val="24"/>
              </w:rPr>
              <w:object w:dxaOrig="1550" w:dyaOrig="991">
                <v:shape id="_x0000_i1027" type="#_x0000_t75" style="width:77.25pt;height:49.5pt" o:ole="">
                  <v:imagedata r:id="rId13" o:title=""/>
                </v:shape>
                <o:OLEObject Type="Embed" ProgID="Word.Document.12" ShapeID="_x0000_i1027" DrawAspect="Icon" ObjectID="_1594531431" r:id="rId14">
                  <o:FieldCodes>\s</o:FieldCodes>
                </o:OLEObject>
              </w:object>
            </w:r>
          </w:p>
          <w:p w:rsidR="00795DF7" w:rsidRPr="0094629F" w:rsidRDefault="00795DF7"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326D1">
              <w:rPr>
                <w:rFonts w:ascii="Arial" w:hAnsi="Arial" w:cs="Arial"/>
                <w:b/>
                <w:sz w:val="24"/>
                <w:szCs w:val="24"/>
              </w:rPr>
              <w:t>1003</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326D1">
              <w:rPr>
                <w:rFonts w:ascii="Arial" w:hAnsi="Arial" w:cs="Arial"/>
                <w:b/>
                <w:sz w:val="24"/>
                <w:szCs w:val="24"/>
              </w:rPr>
              <w:t>14 March 2014</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7326D1" w:rsidRPr="007326D1" w:rsidRDefault="007326D1" w:rsidP="007326D1">
            <w:pPr>
              <w:rPr>
                <w:rFonts w:ascii="Arial" w:hAnsi="Arial" w:cs="Arial"/>
                <w:sz w:val="24"/>
              </w:rPr>
            </w:pPr>
            <w:r w:rsidRPr="007326D1">
              <w:rPr>
                <w:rFonts w:ascii="Arial" w:hAnsi="Arial" w:cs="Arial"/>
                <w:sz w:val="24"/>
              </w:rPr>
              <w:t>1. Total number of GPs working full time in your CCG</w:t>
            </w:r>
          </w:p>
          <w:p w:rsidR="007326D1" w:rsidRPr="007326D1" w:rsidRDefault="007326D1" w:rsidP="007326D1">
            <w:pPr>
              <w:rPr>
                <w:rFonts w:ascii="Arial" w:hAnsi="Arial" w:cs="Arial"/>
                <w:sz w:val="24"/>
              </w:rPr>
            </w:pPr>
            <w:r w:rsidRPr="007326D1">
              <w:rPr>
                <w:rFonts w:ascii="Arial" w:hAnsi="Arial" w:cs="Arial"/>
                <w:sz w:val="24"/>
              </w:rPr>
              <w:t>2. Total number of GPs working part time in your CCG</w:t>
            </w:r>
          </w:p>
          <w:p w:rsidR="007326D1" w:rsidRPr="007326D1" w:rsidRDefault="007326D1" w:rsidP="007326D1">
            <w:pPr>
              <w:rPr>
                <w:rFonts w:ascii="Arial" w:hAnsi="Arial" w:cs="Arial"/>
                <w:sz w:val="24"/>
              </w:rPr>
            </w:pPr>
            <w:r w:rsidRPr="007326D1">
              <w:rPr>
                <w:rFonts w:ascii="Arial" w:hAnsi="Arial" w:cs="Arial"/>
                <w:sz w:val="24"/>
              </w:rPr>
              <w:t>3. Average waiting times for a GP appointment in your CCG</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AA0D62" w:rsidRPr="0094629F" w:rsidRDefault="00AA0D62" w:rsidP="00724004">
            <w:pPr>
              <w:rPr>
                <w:rFonts w:ascii="Arial" w:hAnsi="Arial" w:cs="Arial"/>
                <w:b/>
                <w:sz w:val="24"/>
                <w:szCs w:val="24"/>
              </w:rPr>
            </w:pPr>
          </w:p>
          <w:p w:rsidR="00CB52CE" w:rsidRPr="00FF0102" w:rsidRDefault="00CB52CE" w:rsidP="00CB52CE">
            <w:pPr>
              <w:rPr>
                <w:rFonts w:ascii="Arial" w:hAnsi="Arial" w:cs="Arial"/>
                <w:bCs/>
                <w:color w:val="FF0000"/>
                <w:sz w:val="24"/>
              </w:rPr>
            </w:pPr>
            <w:r w:rsidRPr="00FF0102">
              <w:rPr>
                <w:rFonts w:ascii="Arial" w:hAnsi="Arial" w:cs="Arial"/>
                <w:bCs/>
                <w:color w:val="FF0000"/>
                <w:sz w:val="24"/>
              </w:rPr>
              <w:t xml:space="preserve">Barnsley CCG does not collect information on how many GP’s work full or part time within Barnsley. GP workforce figures are reported quarterly by each practice using the national Health Education Workforce tool which provides data in Whole Time Equivalent. Therefore, we can confirm that there are 130 Whole time equivalent GP’s within Barnsley. </w:t>
            </w:r>
          </w:p>
          <w:p w:rsidR="00CB52CE" w:rsidRPr="00FF0102" w:rsidRDefault="00CB52CE" w:rsidP="00CB52CE">
            <w:pPr>
              <w:rPr>
                <w:rFonts w:ascii="Arial" w:hAnsi="Arial" w:cs="Arial"/>
                <w:bCs/>
                <w:color w:val="FF0000"/>
                <w:sz w:val="24"/>
              </w:rPr>
            </w:pPr>
          </w:p>
          <w:p w:rsidR="00CB52CE" w:rsidRPr="00FF0102" w:rsidRDefault="00CB52CE" w:rsidP="00CB52CE">
            <w:pPr>
              <w:rPr>
                <w:rFonts w:ascii="Arial" w:hAnsi="Arial" w:cs="Arial"/>
                <w:bCs/>
                <w:color w:val="FF0000"/>
                <w:sz w:val="24"/>
              </w:rPr>
            </w:pPr>
            <w:r w:rsidRPr="00FF0102">
              <w:rPr>
                <w:rFonts w:ascii="Arial" w:hAnsi="Arial" w:cs="Arial"/>
                <w:bCs/>
                <w:color w:val="FF0000"/>
                <w:sz w:val="24"/>
              </w:rPr>
              <w:t xml:space="preserve">Barnsley CCG does not routinely collect waiting time appointments for a GP in Barnsley. </w:t>
            </w:r>
          </w:p>
          <w:p w:rsidR="005C4950" w:rsidRPr="0094629F" w:rsidRDefault="005C4950" w:rsidP="00724004">
            <w:pPr>
              <w:rPr>
                <w:rFonts w:ascii="Arial" w:hAnsi="Arial" w:cs="Arial"/>
                <w:sz w:val="24"/>
                <w:szCs w:val="24"/>
              </w:rPr>
            </w:pPr>
          </w:p>
          <w:p w:rsidR="005C4950" w:rsidRPr="0094629F" w:rsidRDefault="005C4950" w:rsidP="00724004">
            <w:pPr>
              <w:rPr>
                <w:rFonts w:ascii="Arial" w:hAnsi="Arial" w:cs="Arial"/>
                <w:sz w:val="24"/>
                <w:szCs w:val="24"/>
              </w:rPr>
            </w:pPr>
          </w:p>
        </w:tc>
      </w:tr>
    </w:tbl>
    <w:p w:rsidR="005C4950" w:rsidRDefault="005C4950" w:rsidP="00D16FB8">
      <w:pPr>
        <w:spacing w:after="0" w:line="240" w:lineRule="auto"/>
        <w:rPr>
          <w:rFonts w:ascii="Arial" w:hAnsi="Arial" w:cs="Arial"/>
          <w:sz w:val="24"/>
          <w:szCs w:val="24"/>
        </w:rPr>
      </w:pPr>
    </w:p>
    <w:p w:rsidR="00AA0D62" w:rsidRPr="0094629F" w:rsidRDefault="00AA0D6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54A9A">
              <w:rPr>
                <w:rFonts w:ascii="Arial" w:hAnsi="Arial" w:cs="Arial"/>
                <w:b/>
                <w:sz w:val="24"/>
                <w:szCs w:val="24"/>
              </w:rPr>
              <w:t>1004</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54A9A">
              <w:rPr>
                <w:rFonts w:ascii="Arial" w:hAnsi="Arial" w:cs="Arial"/>
                <w:b/>
                <w:sz w:val="24"/>
                <w:szCs w:val="24"/>
              </w:rPr>
              <w:t>14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5C4950" w:rsidRDefault="005C4950" w:rsidP="00724004">
            <w:pPr>
              <w:rPr>
                <w:rFonts w:ascii="Arial" w:hAnsi="Arial" w:cs="Arial"/>
                <w:sz w:val="24"/>
                <w:szCs w:val="24"/>
              </w:rPr>
            </w:pPr>
          </w:p>
          <w:p w:rsidR="00554A9A" w:rsidRPr="00AA0D62" w:rsidRDefault="00554A9A" w:rsidP="00724004">
            <w:pPr>
              <w:rPr>
                <w:rFonts w:ascii="Arial" w:hAnsi="Arial" w:cs="Arial"/>
                <w:sz w:val="24"/>
                <w:szCs w:val="24"/>
              </w:rPr>
            </w:pPr>
            <w:r w:rsidRPr="00AA0D62">
              <w:rPr>
                <w:rFonts w:ascii="Arial" w:hAnsi="Arial" w:cs="Arial"/>
                <w:color w:val="222222"/>
                <w:sz w:val="24"/>
                <w:szCs w:val="24"/>
                <w:shd w:val="clear" w:color="auto" w:fill="FFFFFF"/>
              </w:rPr>
              <w:t>•       Director of Commissioning</w:t>
            </w:r>
            <w:r w:rsidRPr="00AA0D62">
              <w:rPr>
                <w:rFonts w:ascii="Arial" w:hAnsi="Arial" w:cs="Arial"/>
                <w:color w:val="222222"/>
                <w:sz w:val="24"/>
                <w:szCs w:val="24"/>
              </w:rPr>
              <w:br/>
            </w:r>
            <w:r w:rsidRPr="00AA0D62">
              <w:rPr>
                <w:rFonts w:ascii="Arial" w:hAnsi="Arial" w:cs="Arial"/>
                <w:color w:val="222222"/>
                <w:sz w:val="24"/>
                <w:szCs w:val="24"/>
                <w:shd w:val="clear" w:color="auto" w:fill="FFFFFF"/>
              </w:rPr>
              <w:t>•       Planned Care Lead</w:t>
            </w:r>
            <w:r w:rsidRPr="00AA0D62">
              <w:rPr>
                <w:rFonts w:ascii="Arial" w:hAnsi="Arial" w:cs="Arial"/>
                <w:color w:val="222222"/>
                <w:sz w:val="24"/>
                <w:szCs w:val="24"/>
              </w:rPr>
              <w:br/>
            </w:r>
            <w:r w:rsidRPr="00AA0D62">
              <w:rPr>
                <w:rFonts w:ascii="Arial" w:hAnsi="Arial" w:cs="Arial"/>
                <w:color w:val="222222"/>
                <w:sz w:val="24"/>
                <w:szCs w:val="24"/>
                <w:shd w:val="clear" w:color="auto" w:fill="FFFFFF"/>
              </w:rPr>
              <w:t>•       Contracts and Commissioning Manager</w:t>
            </w:r>
          </w:p>
          <w:p w:rsidR="00554A9A" w:rsidRPr="0094629F" w:rsidRDefault="00554A9A" w:rsidP="00724004">
            <w:pPr>
              <w:rPr>
                <w:rFonts w:ascii="Arial" w:hAnsi="Arial" w:cs="Arial"/>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Response :</w:t>
            </w:r>
          </w:p>
          <w:p w:rsidR="00AA0D62" w:rsidRPr="0094629F" w:rsidRDefault="00AA0D62" w:rsidP="00724004">
            <w:pPr>
              <w:rPr>
                <w:rFonts w:ascii="Arial" w:hAnsi="Arial" w:cs="Arial"/>
                <w:b/>
                <w:sz w:val="24"/>
                <w:szCs w:val="24"/>
              </w:rPr>
            </w:pPr>
          </w:p>
          <w:p w:rsidR="00AA0D62" w:rsidRDefault="00AA0D62" w:rsidP="00AA0D62">
            <w:pPr>
              <w:pStyle w:val="ListParagraph"/>
              <w:numPr>
                <w:ilvl w:val="0"/>
                <w:numId w:val="11"/>
              </w:numPr>
              <w:contextualSpacing w:val="0"/>
              <w:jc w:val="left"/>
              <w:rPr>
                <w:color w:val="FF0000"/>
              </w:rPr>
            </w:pPr>
            <w:r>
              <w:rPr>
                <w:color w:val="222222"/>
                <w:shd w:val="clear" w:color="auto" w:fill="FFFFFF"/>
              </w:rPr>
              <w:t>Director of Commissioning</w:t>
            </w:r>
            <w:r>
              <w:rPr>
                <w:color w:val="1F497D"/>
                <w:shd w:val="clear" w:color="auto" w:fill="FFFFFF"/>
              </w:rPr>
              <w:t xml:space="preserve"> – </w:t>
            </w:r>
            <w:r>
              <w:rPr>
                <w:color w:val="FF0000"/>
                <w:shd w:val="clear" w:color="auto" w:fill="FFFFFF"/>
              </w:rPr>
              <w:t xml:space="preserve">We do not have a Director of Commissioning, however the responsibility is shared between Jeremy Budd Director of Accountable Care, Jackie </w:t>
            </w:r>
            <w:proofErr w:type="spellStart"/>
            <w:r>
              <w:rPr>
                <w:color w:val="FF0000"/>
                <w:shd w:val="clear" w:color="auto" w:fill="FFFFFF"/>
              </w:rPr>
              <w:t>Holdich</w:t>
            </w:r>
            <w:proofErr w:type="spellEnd"/>
            <w:r>
              <w:rPr>
                <w:color w:val="FF0000"/>
                <w:shd w:val="clear" w:color="auto" w:fill="FFFFFF"/>
              </w:rPr>
              <w:t xml:space="preserve"> </w:t>
            </w:r>
            <w:r>
              <w:rPr>
                <w:color w:val="FF0000"/>
              </w:rPr>
              <w:t>Head of Delivery (Integrated Primary and Out of Hospital Care) and Jamie Wike Head of Planning Delivery and Performance.</w:t>
            </w:r>
          </w:p>
          <w:p w:rsidR="00AA0D62" w:rsidRDefault="00AA0D62" w:rsidP="00AA0D62">
            <w:pPr>
              <w:pStyle w:val="ListParagraph"/>
              <w:numPr>
                <w:ilvl w:val="0"/>
                <w:numId w:val="11"/>
              </w:numPr>
              <w:contextualSpacing w:val="0"/>
              <w:jc w:val="left"/>
              <w:rPr>
                <w:b/>
                <w:bCs/>
                <w:color w:val="FF0000"/>
              </w:rPr>
            </w:pPr>
            <w:r>
              <w:rPr>
                <w:color w:val="222222"/>
                <w:shd w:val="clear" w:color="auto" w:fill="FFFFFF"/>
              </w:rPr>
              <w:t>Planned Care Lead</w:t>
            </w:r>
            <w:r>
              <w:rPr>
                <w:color w:val="1F497D"/>
                <w:shd w:val="clear" w:color="auto" w:fill="FFFFFF"/>
              </w:rPr>
              <w:t xml:space="preserve"> – </w:t>
            </w:r>
            <w:r>
              <w:rPr>
                <w:color w:val="FF0000"/>
                <w:shd w:val="clear" w:color="auto" w:fill="FFFFFF"/>
              </w:rPr>
              <w:t xml:space="preserve">David </w:t>
            </w:r>
            <w:proofErr w:type="spellStart"/>
            <w:r>
              <w:rPr>
                <w:color w:val="FF0000"/>
                <w:shd w:val="clear" w:color="auto" w:fill="FFFFFF"/>
              </w:rPr>
              <w:t>Lautman</w:t>
            </w:r>
            <w:proofErr w:type="spellEnd"/>
            <w:r>
              <w:rPr>
                <w:color w:val="FF0000"/>
                <w:shd w:val="clear" w:color="auto" w:fill="FFFFFF"/>
              </w:rPr>
              <w:t xml:space="preserve"> </w:t>
            </w:r>
            <w:r>
              <w:rPr>
                <w:color w:val="FF0000"/>
              </w:rPr>
              <w:t>Lead Commissioning and Transformation Manager</w:t>
            </w:r>
          </w:p>
          <w:p w:rsidR="00AA0D62" w:rsidRDefault="00AA0D62" w:rsidP="00AA0D62">
            <w:pPr>
              <w:pStyle w:val="ListParagraph"/>
              <w:numPr>
                <w:ilvl w:val="0"/>
                <w:numId w:val="11"/>
              </w:numPr>
              <w:contextualSpacing w:val="0"/>
              <w:jc w:val="left"/>
              <w:rPr>
                <w:rFonts w:ascii="Times New Roman" w:hAnsi="Times New Roman" w:cs="Times New Roman"/>
                <w:color w:val="0099FF"/>
              </w:rPr>
            </w:pPr>
            <w:r>
              <w:rPr>
                <w:color w:val="222222"/>
                <w:shd w:val="clear" w:color="auto" w:fill="FFFFFF"/>
              </w:rPr>
              <w:t>Contracts and Commissioning Manager</w:t>
            </w:r>
            <w:r>
              <w:rPr>
                <w:color w:val="1F497D"/>
                <w:shd w:val="clear" w:color="auto" w:fill="FFFFFF"/>
              </w:rPr>
              <w:t xml:space="preserve"> – </w:t>
            </w:r>
            <w:r>
              <w:rPr>
                <w:color w:val="FF0000"/>
                <w:shd w:val="clear" w:color="auto" w:fill="FFFFFF"/>
              </w:rPr>
              <w:t>Amanda Capper Head of Contracting</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9085A">
              <w:rPr>
                <w:rFonts w:ascii="Arial" w:hAnsi="Arial" w:cs="Arial"/>
                <w:b/>
                <w:sz w:val="24"/>
                <w:szCs w:val="24"/>
              </w:rPr>
              <w:t>1005</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9085A">
              <w:rPr>
                <w:rFonts w:ascii="Arial" w:hAnsi="Arial" w:cs="Arial"/>
                <w:b/>
                <w:sz w:val="24"/>
                <w:szCs w:val="24"/>
              </w:rPr>
              <w:t>16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89085A" w:rsidRPr="0094629F" w:rsidRDefault="0089085A" w:rsidP="00724004">
            <w:pPr>
              <w:rPr>
                <w:rFonts w:ascii="Arial" w:hAnsi="Arial" w:cs="Arial"/>
                <w:b/>
                <w:sz w:val="24"/>
                <w:szCs w:val="24"/>
              </w:rPr>
            </w:pPr>
          </w:p>
          <w:p w:rsidR="0089085A" w:rsidRDefault="0089085A" w:rsidP="00FF0102">
            <w:pPr>
              <w:pStyle w:val="ListParagraph"/>
              <w:ind w:hanging="360"/>
            </w:pPr>
            <w:r>
              <w:t>1.</w:t>
            </w:r>
            <w:r>
              <w:rPr>
                <w:rFonts w:ascii="Times New Roman" w:hAnsi="Times New Roman"/>
                <w:sz w:val="14"/>
                <w:szCs w:val="14"/>
              </w:rPr>
              <w:t xml:space="preserve">     </w:t>
            </w:r>
            <w:r>
              <w:t>Has your CCG(s) implemented direct booking of GP appointments from NHS 111?</w:t>
            </w:r>
          </w:p>
          <w:p w:rsidR="0089085A" w:rsidRDefault="0089085A" w:rsidP="00FF0102">
            <w:pPr>
              <w:pStyle w:val="ListParagraph"/>
              <w:ind w:hanging="360"/>
            </w:pPr>
            <w:r>
              <w:t>2.</w:t>
            </w:r>
            <w:r>
              <w:rPr>
                <w:rFonts w:ascii="Times New Roman" w:hAnsi="Times New Roman"/>
                <w:sz w:val="14"/>
                <w:szCs w:val="14"/>
              </w:rPr>
              <w:t xml:space="preserve">     </w:t>
            </w:r>
            <w:r>
              <w:t xml:space="preserve">What percentage of callers to NHS 111 </w:t>
            </w:r>
            <w:proofErr w:type="gramStart"/>
            <w:r>
              <w:t>are</w:t>
            </w:r>
            <w:proofErr w:type="gramEnd"/>
            <w:r>
              <w:t xml:space="preserve"> given the option of booking an in-hours GP appointment?</w:t>
            </w:r>
          </w:p>
          <w:p w:rsidR="0089085A" w:rsidRDefault="0089085A" w:rsidP="00FF0102">
            <w:pPr>
              <w:pStyle w:val="ListParagraph"/>
              <w:ind w:hanging="360"/>
            </w:pPr>
            <w:r>
              <w:t>3.</w:t>
            </w:r>
            <w:r>
              <w:rPr>
                <w:rFonts w:ascii="Times New Roman" w:hAnsi="Times New Roman"/>
                <w:sz w:val="14"/>
                <w:szCs w:val="14"/>
              </w:rPr>
              <w:t xml:space="preserve">     </w:t>
            </w:r>
            <w:r>
              <w:t xml:space="preserve">What percentage of the callers that are offered the </w:t>
            </w:r>
            <w:proofErr w:type="gramStart"/>
            <w:r>
              <w:t>option</w:t>
            </w:r>
            <w:proofErr w:type="gramEnd"/>
            <w:r>
              <w:t xml:space="preserve"> of booking an in-hours GP appointment take up the offer?</w:t>
            </w:r>
          </w:p>
          <w:p w:rsidR="0089085A" w:rsidRDefault="0089085A" w:rsidP="00FF0102">
            <w:pPr>
              <w:pStyle w:val="ListParagraph"/>
              <w:ind w:hanging="360"/>
            </w:pPr>
            <w:r>
              <w:t>4.</w:t>
            </w:r>
            <w:r>
              <w:rPr>
                <w:rFonts w:ascii="Times New Roman" w:hAnsi="Times New Roman"/>
                <w:sz w:val="14"/>
                <w:szCs w:val="14"/>
              </w:rPr>
              <w:t xml:space="preserve">     </w:t>
            </w:r>
            <w:r>
              <w:t>How many GP appointments in your CCG(s) are reserved for NHS 111 direct booking?</w:t>
            </w:r>
          </w:p>
          <w:p w:rsidR="0089085A" w:rsidRDefault="0089085A" w:rsidP="0089085A">
            <w:pPr>
              <w:pStyle w:val="ListParagraph"/>
              <w:ind w:hanging="360"/>
            </w:pPr>
            <w:r>
              <w:t>5.</w:t>
            </w:r>
            <w:r>
              <w:rPr>
                <w:rFonts w:ascii="Times New Roman" w:hAnsi="Times New Roman"/>
                <w:sz w:val="14"/>
                <w:szCs w:val="14"/>
              </w:rPr>
              <w:t xml:space="preserve">     </w:t>
            </w:r>
            <w:r>
              <w:t>Of the GP appointments that are reserved for NHS 111, how many are booked through the direct booking service?</w:t>
            </w:r>
          </w:p>
          <w:p w:rsidR="0089085A" w:rsidRPr="0094629F" w:rsidRDefault="0089085A" w:rsidP="00724004">
            <w:pPr>
              <w:rPr>
                <w:rFonts w:ascii="Arial" w:hAnsi="Arial" w:cs="Arial"/>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Response :</w:t>
            </w:r>
          </w:p>
          <w:p w:rsidR="005C4950" w:rsidRDefault="005C4950" w:rsidP="00724004">
            <w:pPr>
              <w:rPr>
                <w:rFonts w:ascii="Arial" w:hAnsi="Arial" w:cs="Arial"/>
                <w:sz w:val="24"/>
                <w:szCs w:val="24"/>
              </w:rPr>
            </w:pPr>
          </w:p>
          <w:p w:rsidR="0078150B" w:rsidRPr="0078150B" w:rsidRDefault="0078150B" w:rsidP="0078150B">
            <w:pPr>
              <w:numPr>
                <w:ilvl w:val="0"/>
                <w:numId w:val="13"/>
              </w:numPr>
              <w:rPr>
                <w:rFonts w:ascii="Arial" w:eastAsia="Times New Roman" w:hAnsi="Arial" w:cs="Arial"/>
                <w:sz w:val="24"/>
                <w:szCs w:val="24"/>
              </w:rPr>
            </w:pPr>
            <w:r w:rsidRPr="0078150B">
              <w:rPr>
                <w:rFonts w:ascii="Arial" w:eastAsia="Times New Roman" w:hAnsi="Arial" w:cs="Arial"/>
                <w:sz w:val="24"/>
                <w:szCs w:val="24"/>
              </w:rPr>
              <w:t>Has your CCG(s) implemented direct booking of GP appointments from NHS 111?</w:t>
            </w:r>
          </w:p>
          <w:p w:rsidR="0078150B" w:rsidRPr="0078150B" w:rsidRDefault="0078150B" w:rsidP="0078150B">
            <w:pPr>
              <w:ind w:left="720"/>
              <w:rPr>
                <w:rFonts w:ascii="Arial" w:hAnsi="Arial" w:cs="Arial"/>
                <w:color w:val="FF0000"/>
                <w:sz w:val="24"/>
                <w:szCs w:val="24"/>
              </w:rPr>
            </w:pPr>
            <w:r w:rsidRPr="0078150B">
              <w:rPr>
                <w:rFonts w:ascii="Arial" w:hAnsi="Arial" w:cs="Arial"/>
                <w:color w:val="FF0000"/>
                <w:sz w:val="24"/>
                <w:szCs w:val="24"/>
              </w:rPr>
              <w:t xml:space="preserve">NHS Barnsley CCG </w:t>
            </w:r>
            <w:proofErr w:type="gramStart"/>
            <w:r w:rsidRPr="0078150B">
              <w:rPr>
                <w:rFonts w:ascii="Arial" w:hAnsi="Arial" w:cs="Arial"/>
                <w:color w:val="FF0000"/>
                <w:sz w:val="24"/>
                <w:szCs w:val="24"/>
              </w:rPr>
              <w:t>are</w:t>
            </w:r>
            <w:proofErr w:type="gramEnd"/>
            <w:r w:rsidRPr="0078150B">
              <w:rPr>
                <w:rFonts w:ascii="Arial" w:hAnsi="Arial" w:cs="Arial"/>
                <w:color w:val="FF0000"/>
                <w:sz w:val="24"/>
                <w:szCs w:val="24"/>
              </w:rPr>
              <w:t xml:space="preserve"> working with Commissioners across South Yorkshire and Bassetlaw and Yorkshire and Humber to deliver the national Integrated Urgent Care Specification from 2019/20. </w:t>
            </w:r>
          </w:p>
          <w:p w:rsidR="0078150B" w:rsidRPr="0078150B" w:rsidRDefault="0078150B" w:rsidP="0078150B">
            <w:pPr>
              <w:ind w:left="720"/>
              <w:rPr>
                <w:rFonts w:ascii="Arial" w:hAnsi="Arial" w:cs="Arial"/>
                <w:color w:val="FF0000"/>
                <w:sz w:val="24"/>
                <w:szCs w:val="24"/>
              </w:rPr>
            </w:pPr>
          </w:p>
          <w:p w:rsidR="0078150B" w:rsidRPr="0078150B" w:rsidRDefault="0078150B" w:rsidP="0078150B">
            <w:pPr>
              <w:ind w:left="720"/>
              <w:rPr>
                <w:rFonts w:ascii="Arial" w:hAnsi="Arial" w:cs="Arial"/>
                <w:color w:val="FF0000"/>
                <w:sz w:val="24"/>
                <w:szCs w:val="24"/>
              </w:rPr>
            </w:pPr>
            <w:r w:rsidRPr="0078150B">
              <w:rPr>
                <w:rFonts w:ascii="Arial" w:hAnsi="Arial" w:cs="Arial"/>
                <w:color w:val="FF0000"/>
                <w:sz w:val="24"/>
                <w:szCs w:val="24"/>
              </w:rPr>
              <w:t>As part of this work activity is taking place to introduce increased clinical advice and direct bookings for both Out of Hours appointments and in-hours appointment.</w:t>
            </w:r>
          </w:p>
          <w:p w:rsidR="0078150B" w:rsidRPr="0078150B" w:rsidRDefault="0078150B" w:rsidP="0078150B">
            <w:pPr>
              <w:ind w:left="720"/>
              <w:rPr>
                <w:rFonts w:ascii="Arial" w:hAnsi="Arial" w:cs="Arial"/>
                <w:color w:val="FF0000"/>
                <w:sz w:val="24"/>
                <w:szCs w:val="24"/>
              </w:rPr>
            </w:pPr>
          </w:p>
          <w:p w:rsidR="0078150B" w:rsidRPr="0078150B" w:rsidRDefault="0078150B" w:rsidP="0078150B">
            <w:pPr>
              <w:ind w:left="720"/>
              <w:rPr>
                <w:rFonts w:ascii="Arial" w:hAnsi="Arial" w:cs="Arial"/>
                <w:color w:val="FF0000"/>
                <w:sz w:val="24"/>
                <w:szCs w:val="24"/>
              </w:rPr>
            </w:pPr>
            <w:r w:rsidRPr="0078150B">
              <w:rPr>
                <w:rFonts w:ascii="Arial" w:hAnsi="Arial" w:cs="Arial"/>
                <w:color w:val="FF0000"/>
                <w:sz w:val="24"/>
                <w:szCs w:val="24"/>
              </w:rPr>
              <w:t>Currently all calls to 111 out of hours with a disposition of primary care/GP receive clinical advice from the local service and where a face to face appointment (including home visit) is required this is booked by the clinical advisor.</w:t>
            </w:r>
          </w:p>
          <w:p w:rsidR="0078150B" w:rsidRPr="0078150B" w:rsidRDefault="0078150B" w:rsidP="0078150B">
            <w:pPr>
              <w:ind w:left="720"/>
              <w:rPr>
                <w:rFonts w:ascii="Arial" w:hAnsi="Arial" w:cs="Arial"/>
                <w:color w:val="FF0000"/>
                <w:sz w:val="24"/>
                <w:szCs w:val="24"/>
              </w:rPr>
            </w:pPr>
          </w:p>
          <w:p w:rsidR="0078150B" w:rsidRPr="0078150B" w:rsidRDefault="0078150B" w:rsidP="0078150B">
            <w:pPr>
              <w:ind w:left="720"/>
              <w:rPr>
                <w:rFonts w:ascii="Arial" w:hAnsi="Arial" w:cs="Arial"/>
                <w:color w:val="FF0000"/>
                <w:sz w:val="24"/>
                <w:szCs w:val="24"/>
              </w:rPr>
            </w:pPr>
            <w:r w:rsidRPr="0078150B">
              <w:rPr>
                <w:rFonts w:ascii="Arial" w:hAnsi="Arial" w:cs="Arial"/>
                <w:color w:val="FF0000"/>
                <w:sz w:val="24"/>
                <w:szCs w:val="24"/>
              </w:rPr>
              <w:t>Direct booking to in-hours GP’s has not yet been introduced for Barnsley GP practices.</w:t>
            </w:r>
          </w:p>
          <w:p w:rsidR="0078150B" w:rsidRDefault="0078150B" w:rsidP="0078150B">
            <w:pPr>
              <w:rPr>
                <w:rFonts w:ascii="Arial" w:hAnsi="Arial" w:cs="Arial"/>
                <w:sz w:val="24"/>
                <w:szCs w:val="24"/>
              </w:rPr>
            </w:pPr>
            <w:r w:rsidRPr="0078150B">
              <w:rPr>
                <w:rFonts w:ascii="Arial" w:hAnsi="Arial" w:cs="Arial"/>
                <w:sz w:val="24"/>
                <w:szCs w:val="24"/>
              </w:rPr>
              <w:t> </w:t>
            </w:r>
          </w:p>
          <w:p w:rsidR="00FF0102" w:rsidRDefault="00FF0102" w:rsidP="0078150B">
            <w:pPr>
              <w:rPr>
                <w:rFonts w:ascii="Arial" w:hAnsi="Arial" w:cs="Arial"/>
                <w:sz w:val="24"/>
                <w:szCs w:val="24"/>
              </w:rPr>
            </w:pPr>
          </w:p>
          <w:p w:rsidR="00FF0102" w:rsidRPr="0078150B" w:rsidRDefault="00FF0102" w:rsidP="0078150B">
            <w:pPr>
              <w:rPr>
                <w:rFonts w:ascii="Arial" w:hAnsi="Arial" w:cs="Arial"/>
                <w:sz w:val="24"/>
                <w:szCs w:val="24"/>
              </w:rPr>
            </w:pPr>
          </w:p>
          <w:p w:rsidR="0078150B" w:rsidRPr="0078150B" w:rsidRDefault="0078150B" w:rsidP="0078150B">
            <w:pPr>
              <w:pStyle w:val="ListParagraph"/>
              <w:numPr>
                <w:ilvl w:val="0"/>
                <w:numId w:val="13"/>
              </w:numPr>
              <w:contextualSpacing w:val="0"/>
              <w:jc w:val="left"/>
              <w:rPr>
                <w:color w:val="FF0000"/>
              </w:rPr>
            </w:pPr>
            <w:r w:rsidRPr="0078150B">
              <w:lastRenderedPageBreak/>
              <w:t xml:space="preserve">What </w:t>
            </w:r>
            <w:proofErr w:type="gramStart"/>
            <w:r w:rsidRPr="0078150B">
              <w:t>percentage of callers to NHS 111 are</w:t>
            </w:r>
            <w:proofErr w:type="gramEnd"/>
            <w:r w:rsidRPr="0078150B">
              <w:t xml:space="preserve"> given the option of booking an in-hours GP appointment?</w:t>
            </w:r>
          </w:p>
          <w:p w:rsidR="0078150B" w:rsidRPr="0078150B" w:rsidRDefault="0078150B" w:rsidP="0078150B">
            <w:pPr>
              <w:ind w:left="720"/>
              <w:rPr>
                <w:rFonts w:ascii="Arial" w:hAnsi="Arial" w:cs="Arial"/>
                <w:color w:val="FF0000"/>
                <w:sz w:val="24"/>
                <w:szCs w:val="24"/>
              </w:rPr>
            </w:pPr>
            <w:r w:rsidRPr="0078150B">
              <w:rPr>
                <w:rFonts w:ascii="Arial" w:hAnsi="Arial" w:cs="Arial"/>
                <w:color w:val="FF0000"/>
                <w:sz w:val="24"/>
                <w:szCs w:val="24"/>
              </w:rPr>
              <w:t>N/A</w:t>
            </w:r>
          </w:p>
          <w:p w:rsidR="0078150B" w:rsidRPr="0078150B" w:rsidRDefault="0078150B" w:rsidP="0078150B">
            <w:pPr>
              <w:rPr>
                <w:rFonts w:ascii="Arial" w:hAnsi="Arial" w:cs="Arial"/>
                <w:sz w:val="24"/>
                <w:szCs w:val="24"/>
              </w:rPr>
            </w:pPr>
            <w:r w:rsidRPr="0078150B">
              <w:rPr>
                <w:rFonts w:ascii="Arial" w:hAnsi="Arial" w:cs="Arial"/>
                <w:sz w:val="24"/>
                <w:szCs w:val="24"/>
              </w:rPr>
              <w:t> </w:t>
            </w:r>
          </w:p>
          <w:p w:rsidR="0078150B" w:rsidRPr="0078150B" w:rsidRDefault="0078150B" w:rsidP="0078150B">
            <w:pPr>
              <w:numPr>
                <w:ilvl w:val="0"/>
                <w:numId w:val="13"/>
              </w:numPr>
              <w:rPr>
                <w:rFonts w:ascii="Arial" w:eastAsia="Times New Roman" w:hAnsi="Arial" w:cs="Arial"/>
                <w:sz w:val="24"/>
                <w:szCs w:val="24"/>
              </w:rPr>
            </w:pPr>
            <w:r w:rsidRPr="0078150B">
              <w:rPr>
                <w:rFonts w:ascii="Arial" w:eastAsia="Times New Roman" w:hAnsi="Arial" w:cs="Arial"/>
                <w:sz w:val="24"/>
                <w:szCs w:val="24"/>
              </w:rPr>
              <w:t xml:space="preserve">What percentage of the callers that are offered the </w:t>
            </w:r>
            <w:proofErr w:type="gramStart"/>
            <w:r w:rsidRPr="0078150B">
              <w:rPr>
                <w:rFonts w:ascii="Arial" w:eastAsia="Times New Roman" w:hAnsi="Arial" w:cs="Arial"/>
                <w:sz w:val="24"/>
                <w:szCs w:val="24"/>
              </w:rPr>
              <w:t>option</w:t>
            </w:r>
            <w:proofErr w:type="gramEnd"/>
            <w:r w:rsidRPr="0078150B">
              <w:rPr>
                <w:rFonts w:ascii="Arial" w:eastAsia="Times New Roman" w:hAnsi="Arial" w:cs="Arial"/>
                <w:sz w:val="24"/>
                <w:szCs w:val="24"/>
              </w:rPr>
              <w:t xml:space="preserve"> of booking an in-hours GP appointment take up the offer?</w:t>
            </w:r>
          </w:p>
          <w:p w:rsidR="0078150B" w:rsidRPr="0078150B" w:rsidRDefault="0078150B" w:rsidP="0078150B">
            <w:pPr>
              <w:ind w:left="720"/>
              <w:rPr>
                <w:rFonts w:ascii="Arial" w:hAnsi="Arial" w:cs="Arial"/>
                <w:color w:val="FF0000"/>
                <w:sz w:val="24"/>
                <w:szCs w:val="24"/>
              </w:rPr>
            </w:pPr>
            <w:r w:rsidRPr="0078150B">
              <w:rPr>
                <w:rFonts w:ascii="Arial" w:hAnsi="Arial" w:cs="Arial"/>
                <w:color w:val="FF0000"/>
                <w:sz w:val="24"/>
                <w:szCs w:val="24"/>
              </w:rPr>
              <w:t>N/A</w:t>
            </w:r>
          </w:p>
          <w:p w:rsidR="0078150B" w:rsidRPr="0078150B" w:rsidRDefault="0078150B" w:rsidP="0078150B">
            <w:pPr>
              <w:rPr>
                <w:rFonts w:ascii="Arial" w:hAnsi="Arial" w:cs="Arial"/>
                <w:sz w:val="24"/>
                <w:szCs w:val="24"/>
              </w:rPr>
            </w:pPr>
          </w:p>
          <w:p w:rsidR="0078150B" w:rsidRPr="0078150B" w:rsidRDefault="0078150B" w:rsidP="0078150B">
            <w:pPr>
              <w:numPr>
                <w:ilvl w:val="0"/>
                <w:numId w:val="13"/>
              </w:numPr>
              <w:rPr>
                <w:rFonts w:ascii="Arial" w:eastAsia="Times New Roman" w:hAnsi="Arial" w:cs="Arial"/>
                <w:sz w:val="24"/>
                <w:szCs w:val="24"/>
              </w:rPr>
            </w:pPr>
            <w:r w:rsidRPr="0078150B">
              <w:rPr>
                <w:rFonts w:ascii="Arial" w:eastAsia="Times New Roman" w:hAnsi="Arial" w:cs="Arial"/>
                <w:sz w:val="24"/>
                <w:szCs w:val="24"/>
              </w:rPr>
              <w:t>How many GP appointments in your CCG(s) are reserved for NHS 111 direct booking?</w:t>
            </w:r>
          </w:p>
          <w:p w:rsidR="0078150B" w:rsidRPr="0078150B" w:rsidRDefault="0078150B" w:rsidP="0078150B">
            <w:pPr>
              <w:ind w:left="720"/>
              <w:rPr>
                <w:rFonts w:ascii="Arial" w:hAnsi="Arial" w:cs="Arial"/>
                <w:color w:val="FF0000"/>
                <w:sz w:val="24"/>
                <w:szCs w:val="24"/>
              </w:rPr>
            </w:pPr>
            <w:r w:rsidRPr="0078150B">
              <w:rPr>
                <w:rFonts w:ascii="Arial" w:hAnsi="Arial" w:cs="Arial"/>
                <w:color w:val="FF0000"/>
                <w:sz w:val="24"/>
                <w:szCs w:val="24"/>
              </w:rPr>
              <w:t>N/A</w:t>
            </w:r>
          </w:p>
          <w:p w:rsidR="0078150B" w:rsidRPr="0078150B" w:rsidRDefault="0078150B" w:rsidP="0078150B">
            <w:pPr>
              <w:rPr>
                <w:rFonts w:ascii="Arial" w:hAnsi="Arial" w:cs="Arial"/>
                <w:sz w:val="24"/>
                <w:szCs w:val="24"/>
              </w:rPr>
            </w:pPr>
            <w:r w:rsidRPr="0078150B">
              <w:rPr>
                <w:rFonts w:ascii="Arial" w:hAnsi="Arial" w:cs="Arial"/>
                <w:sz w:val="24"/>
                <w:szCs w:val="24"/>
              </w:rPr>
              <w:t> </w:t>
            </w:r>
          </w:p>
          <w:p w:rsidR="0078150B" w:rsidRPr="0078150B" w:rsidRDefault="0078150B" w:rsidP="0078150B">
            <w:pPr>
              <w:numPr>
                <w:ilvl w:val="0"/>
                <w:numId w:val="13"/>
              </w:numPr>
              <w:rPr>
                <w:rFonts w:ascii="Arial" w:eastAsia="Times New Roman" w:hAnsi="Arial" w:cs="Arial"/>
                <w:sz w:val="24"/>
                <w:szCs w:val="24"/>
              </w:rPr>
            </w:pPr>
            <w:r w:rsidRPr="0078150B">
              <w:rPr>
                <w:rFonts w:ascii="Arial" w:eastAsia="Times New Roman" w:hAnsi="Arial" w:cs="Arial"/>
                <w:sz w:val="24"/>
                <w:szCs w:val="24"/>
              </w:rPr>
              <w:t>Of the GP appointments that are reserved for NHS 111, how many are booked through the direct booking service?</w:t>
            </w:r>
          </w:p>
          <w:p w:rsidR="0078150B" w:rsidRPr="0078150B" w:rsidRDefault="0078150B" w:rsidP="0078150B">
            <w:pPr>
              <w:ind w:left="720"/>
              <w:rPr>
                <w:rFonts w:ascii="Arial" w:hAnsi="Arial" w:cs="Arial"/>
                <w:color w:val="FF0000"/>
                <w:sz w:val="24"/>
                <w:szCs w:val="24"/>
              </w:rPr>
            </w:pPr>
            <w:r w:rsidRPr="0078150B">
              <w:rPr>
                <w:rFonts w:ascii="Arial" w:hAnsi="Arial" w:cs="Arial"/>
                <w:color w:val="FF0000"/>
                <w:sz w:val="24"/>
                <w:szCs w:val="24"/>
              </w:rPr>
              <w:t>N/A</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24BDE">
              <w:rPr>
                <w:rFonts w:ascii="Arial" w:hAnsi="Arial" w:cs="Arial"/>
                <w:b/>
                <w:sz w:val="24"/>
                <w:szCs w:val="24"/>
              </w:rPr>
              <w:t>1006</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24BDE">
              <w:rPr>
                <w:rFonts w:ascii="Arial" w:hAnsi="Arial" w:cs="Arial"/>
                <w:b/>
                <w:sz w:val="24"/>
                <w:szCs w:val="24"/>
              </w:rPr>
              <w:t>16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Default="005C4950" w:rsidP="00724004">
            <w:pPr>
              <w:rPr>
                <w:rFonts w:ascii="Arial" w:hAnsi="Arial" w:cs="Arial"/>
                <w:b/>
                <w:sz w:val="24"/>
                <w:szCs w:val="24"/>
              </w:rPr>
            </w:pPr>
            <w:r w:rsidRPr="0094629F">
              <w:rPr>
                <w:rFonts w:ascii="Arial" w:hAnsi="Arial" w:cs="Arial"/>
                <w:b/>
                <w:sz w:val="24"/>
                <w:szCs w:val="24"/>
              </w:rPr>
              <w:t>Request :</w:t>
            </w:r>
          </w:p>
          <w:p w:rsidR="00024BDE" w:rsidRPr="0094629F" w:rsidRDefault="00024BDE" w:rsidP="00724004">
            <w:pPr>
              <w:rPr>
                <w:rFonts w:ascii="Arial" w:hAnsi="Arial" w:cs="Arial"/>
                <w:b/>
                <w:sz w:val="24"/>
                <w:szCs w:val="24"/>
              </w:rPr>
            </w:pPr>
          </w:p>
          <w:p w:rsidR="00024BDE" w:rsidRPr="00024BDE" w:rsidRDefault="00024BDE" w:rsidP="00024BDE">
            <w:pPr>
              <w:rPr>
                <w:rFonts w:ascii="Arial" w:eastAsia="Times New Roman" w:hAnsi="Arial" w:cs="Arial"/>
                <w:sz w:val="24"/>
              </w:rPr>
            </w:pPr>
            <w:r w:rsidRPr="00024BDE">
              <w:rPr>
                <w:rFonts w:ascii="Arial" w:eastAsia="Times New Roman" w:hAnsi="Arial" w:cs="Arial"/>
                <w:sz w:val="24"/>
              </w:rPr>
              <w:t>I wonder if you could tell me if in your CCG:</w:t>
            </w:r>
          </w:p>
          <w:p w:rsidR="00024BDE" w:rsidRPr="00024BDE" w:rsidRDefault="00024BDE" w:rsidP="00024BDE">
            <w:pPr>
              <w:rPr>
                <w:rFonts w:ascii="Arial" w:eastAsia="Times New Roman" w:hAnsi="Arial" w:cs="Arial"/>
                <w:sz w:val="24"/>
              </w:rPr>
            </w:pPr>
            <w:r w:rsidRPr="00024BDE">
              <w:rPr>
                <w:rFonts w:ascii="Arial" w:eastAsia="Times New Roman" w:hAnsi="Arial" w:cs="Arial"/>
                <w:sz w:val="24"/>
              </w:rPr>
              <w:t>-Are there pathways, like for example a DVT pathway, that allows patients to be looked after without needing A&amp;E but having tests organised by general practice that traditionally were done in secondary care?</w:t>
            </w:r>
          </w:p>
          <w:p w:rsidR="00024BDE" w:rsidRPr="00024BDE" w:rsidRDefault="00024BDE" w:rsidP="00024BDE">
            <w:pPr>
              <w:rPr>
                <w:rFonts w:ascii="Arial" w:eastAsia="Times New Roman" w:hAnsi="Arial" w:cs="Arial"/>
                <w:sz w:val="24"/>
              </w:rPr>
            </w:pPr>
          </w:p>
          <w:p w:rsidR="00024BDE" w:rsidRPr="00024BDE" w:rsidRDefault="00024BDE" w:rsidP="00024BDE">
            <w:pPr>
              <w:rPr>
                <w:rFonts w:ascii="Arial" w:eastAsia="Times New Roman" w:hAnsi="Arial" w:cs="Arial"/>
                <w:sz w:val="24"/>
              </w:rPr>
            </w:pPr>
            <w:r w:rsidRPr="00024BDE">
              <w:rPr>
                <w:rFonts w:ascii="Arial" w:eastAsia="Times New Roman" w:hAnsi="Arial" w:cs="Arial"/>
                <w:sz w:val="24"/>
              </w:rPr>
              <w:t>-Is there new community services with support from secondary care (like hospital diabetes staff or mental health staff working within practices premises  to allow more patients to be looked after in the primary care setting?</w:t>
            </w:r>
          </w:p>
          <w:p w:rsidR="005C4950" w:rsidRPr="0094629F" w:rsidRDefault="005C4950" w:rsidP="00724004">
            <w:pPr>
              <w:rPr>
                <w:rFonts w:ascii="Arial" w:hAnsi="Arial" w:cs="Arial"/>
                <w:sz w:val="24"/>
                <w:szCs w:val="24"/>
              </w:rPr>
            </w:pPr>
          </w:p>
        </w:tc>
      </w:tr>
      <w:tr w:rsidR="005C4950" w:rsidRPr="0094629F" w:rsidTr="00724004">
        <w:tc>
          <w:tcPr>
            <w:tcW w:w="10137" w:type="dxa"/>
            <w:gridSpan w:val="2"/>
          </w:tcPr>
          <w:p w:rsidR="00A077F9" w:rsidRPr="0094629F" w:rsidRDefault="005C4950" w:rsidP="00724004">
            <w:pPr>
              <w:rPr>
                <w:rFonts w:ascii="Arial" w:hAnsi="Arial" w:cs="Arial"/>
                <w:b/>
                <w:sz w:val="24"/>
                <w:szCs w:val="24"/>
              </w:rPr>
            </w:pPr>
            <w:r w:rsidRPr="0094629F">
              <w:rPr>
                <w:rFonts w:ascii="Arial" w:hAnsi="Arial" w:cs="Arial"/>
                <w:b/>
                <w:sz w:val="24"/>
                <w:szCs w:val="24"/>
              </w:rPr>
              <w:t>Response :</w:t>
            </w:r>
          </w:p>
          <w:p w:rsidR="00A077F9" w:rsidRPr="00A077F9" w:rsidRDefault="00A077F9" w:rsidP="00A077F9">
            <w:pPr>
              <w:spacing w:after="240"/>
              <w:rPr>
                <w:rFonts w:ascii="Arial" w:hAnsi="Arial" w:cs="Arial"/>
                <w:sz w:val="24"/>
                <w:szCs w:val="24"/>
              </w:rPr>
            </w:pPr>
            <w:r w:rsidRPr="00A077F9">
              <w:rPr>
                <w:rFonts w:ascii="Arial" w:hAnsi="Arial" w:cs="Arial"/>
                <w:sz w:val="24"/>
                <w:szCs w:val="24"/>
              </w:rPr>
              <w:t>-Are there pathways, like for example a DVT pathway, that allows patients to be looked after without needing A&amp;E but having tests organised by general practice that traditionally were done in secondary care?</w:t>
            </w:r>
          </w:p>
          <w:p w:rsidR="00A077F9" w:rsidRPr="00A077F9" w:rsidRDefault="00A077F9" w:rsidP="00A077F9">
            <w:pPr>
              <w:rPr>
                <w:rFonts w:ascii="Arial" w:hAnsi="Arial" w:cs="Arial"/>
                <w:bCs/>
                <w:color w:val="FF0000"/>
                <w:sz w:val="24"/>
                <w:szCs w:val="24"/>
              </w:rPr>
            </w:pPr>
            <w:r w:rsidRPr="00A077F9">
              <w:rPr>
                <w:rFonts w:ascii="Arial" w:hAnsi="Arial" w:cs="Arial"/>
                <w:bCs/>
                <w:color w:val="FF0000"/>
                <w:sz w:val="24"/>
                <w:szCs w:val="24"/>
              </w:rPr>
              <w:t xml:space="preserve">GP’s can refer patients with suspected DVT directly into Ambulatory Care Assessment Clinic through </w:t>
            </w:r>
            <w:proofErr w:type="spellStart"/>
            <w:r w:rsidRPr="00A077F9">
              <w:rPr>
                <w:rFonts w:ascii="Arial" w:hAnsi="Arial" w:cs="Arial"/>
                <w:bCs/>
                <w:color w:val="FF0000"/>
                <w:sz w:val="24"/>
                <w:szCs w:val="24"/>
              </w:rPr>
              <w:t>Rightcare</w:t>
            </w:r>
            <w:proofErr w:type="spellEnd"/>
            <w:r w:rsidRPr="00A077F9">
              <w:rPr>
                <w:rFonts w:ascii="Arial" w:hAnsi="Arial" w:cs="Arial"/>
                <w:bCs/>
                <w:color w:val="FF0000"/>
                <w:sz w:val="24"/>
                <w:szCs w:val="24"/>
              </w:rPr>
              <w:t xml:space="preserve"> Barnsley (see below for description) to avoid patients needing to attend A&amp;E</w:t>
            </w:r>
            <w:r w:rsidRPr="00A077F9">
              <w:rPr>
                <w:rFonts w:ascii="Arial" w:hAnsi="Arial" w:cs="Arial"/>
                <w:bCs/>
                <w:color w:val="1F497D"/>
                <w:sz w:val="24"/>
                <w:szCs w:val="24"/>
              </w:rPr>
              <w:t>.</w:t>
            </w:r>
            <w:r w:rsidR="0078150B">
              <w:rPr>
                <w:rFonts w:ascii="Arial" w:hAnsi="Arial" w:cs="Arial"/>
                <w:bCs/>
                <w:color w:val="1F497D"/>
                <w:sz w:val="24"/>
                <w:szCs w:val="24"/>
              </w:rPr>
              <w:t xml:space="preserve">  </w:t>
            </w:r>
            <w:r w:rsidRPr="00A077F9">
              <w:rPr>
                <w:rFonts w:ascii="Arial" w:hAnsi="Arial" w:cs="Arial"/>
                <w:bCs/>
                <w:color w:val="FF0000"/>
                <w:sz w:val="24"/>
                <w:szCs w:val="24"/>
              </w:rPr>
              <w:t xml:space="preserve">We are currently reviewing our D-Dimer pilot to establish whether this has resulted in reduced referrals. </w:t>
            </w:r>
            <w:r w:rsidRPr="00A077F9">
              <w:rPr>
                <w:rFonts w:ascii="Arial" w:hAnsi="Arial" w:cs="Arial"/>
                <w:bCs/>
                <w:color w:val="FF0000"/>
                <w:sz w:val="24"/>
                <w:szCs w:val="24"/>
              </w:rPr>
              <w:br/>
              <w:t>We have also been working with our main provider to support the use of Advice and Guidance to request tests e.g. virtual review of test results (e.g. ECG, bloods)</w:t>
            </w:r>
          </w:p>
          <w:p w:rsidR="00A077F9" w:rsidRPr="00A077F9" w:rsidRDefault="00A077F9" w:rsidP="00A077F9">
            <w:pPr>
              <w:rPr>
                <w:rFonts w:ascii="Arial" w:hAnsi="Arial" w:cs="Arial"/>
                <w:sz w:val="24"/>
                <w:szCs w:val="24"/>
              </w:rPr>
            </w:pPr>
          </w:p>
          <w:p w:rsidR="00A077F9" w:rsidRPr="00A077F9" w:rsidRDefault="00A077F9" w:rsidP="00A077F9">
            <w:pPr>
              <w:rPr>
                <w:rFonts w:ascii="Arial" w:hAnsi="Arial" w:cs="Arial"/>
                <w:sz w:val="24"/>
                <w:szCs w:val="24"/>
              </w:rPr>
            </w:pPr>
            <w:r w:rsidRPr="00A077F9">
              <w:rPr>
                <w:rFonts w:ascii="Arial" w:hAnsi="Arial" w:cs="Arial"/>
                <w:sz w:val="24"/>
                <w:szCs w:val="24"/>
              </w:rPr>
              <w:t>-Is there new community services with support from secondary care (like hospital diabetes staff or mental health staff working within practices premises  to allow more patients to be looked after in the primary care setting?</w:t>
            </w:r>
          </w:p>
          <w:p w:rsidR="00A077F9" w:rsidRPr="00A077F9" w:rsidRDefault="00A077F9" w:rsidP="00A077F9">
            <w:pPr>
              <w:rPr>
                <w:rFonts w:ascii="Arial" w:hAnsi="Arial" w:cs="Arial"/>
                <w:color w:val="1F497D"/>
                <w:sz w:val="24"/>
                <w:szCs w:val="24"/>
              </w:rPr>
            </w:pPr>
          </w:p>
          <w:p w:rsidR="00A077F9" w:rsidRPr="00A077F9" w:rsidRDefault="00A077F9" w:rsidP="00A077F9">
            <w:pPr>
              <w:pStyle w:val="ListParagraph"/>
              <w:numPr>
                <w:ilvl w:val="0"/>
                <w:numId w:val="12"/>
              </w:numPr>
              <w:contextualSpacing w:val="0"/>
              <w:jc w:val="left"/>
              <w:rPr>
                <w:bCs/>
                <w:color w:val="FF0000"/>
              </w:rPr>
            </w:pPr>
            <w:r w:rsidRPr="00A077F9">
              <w:rPr>
                <w:bCs/>
                <w:color w:val="FF0000"/>
              </w:rPr>
              <w:t>Diabetes – The newly procured ‘Integrated Diabetes Service’ for Barnsley launching 1</w:t>
            </w:r>
            <w:r w:rsidRPr="00A077F9">
              <w:rPr>
                <w:bCs/>
                <w:color w:val="FF0000"/>
                <w:vertAlign w:val="superscript"/>
              </w:rPr>
              <w:t>st</w:t>
            </w:r>
            <w:r w:rsidRPr="00A077F9">
              <w:rPr>
                <w:bCs/>
                <w:color w:val="FF0000"/>
              </w:rPr>
              <w:t xml:space="preserve"> April, 2018 will focus on making sure patients get the right care at the right time in the right place. More patients will receive care from their GP only seeing hospital consultants and specialist nurses if they have more complex needs. The service will also provide specialist training for GPs and practice nurses.        </w:t>
            </w:r>
          </w:p>
          <w:p w:rsidR="00A077F9" w:rsidRDefault="00A077F9" w:rsidP="00A077F9">
            <w:pPr>
              <w:pStyle w:val="ListParagraph"/>
              <w:rPr>
                <w:bCs/>
                <w:color w:val="FF0000"/>
              </w:rPr>
            </w:pPr>
          </w:p>
          <w:p w:rsidR="00FF0102" w:rsidRPr="00A077F9" w:rsidRDefault="00FF0102" w:rsidP="00A077F9">
            <w:pPr>
              <w:pStyle w:val="ListParagraph"/>
              <w:rPr>
                <w:bCs/>
                <w:color w:val="FF0000"/>
              </w:rPr>
            </w:pPr>
          </w:p>
          <w:p w:rsidR="00A077F9" w:rsidRPr="00A077F9" w:rsidRDefault="00A077F9" w:rsidP="00A077F9">
            <w:pPr>
              <w:pStyle w:val="ListParagraph"/>
              <w:numPr>
                <w:ilvl w:val="0"/>
                <w:numId w:val="12"/>
              </w:numPr>
              <w:contextualSpacing w:val="0"/>
              <w:jc w:val="left"/>
              <w:rPr>
                <w:bCs/>
                <w:color w:val="FF0000"/>
              </w:rPr>
            </w:pPr>
            <w:r w:rsidRPr="00A077F9">
              <w:rPr>
                <w:bCs/>
                <w:color w:val="FF0000"/>
              </w:rPr>
              <w:lastRenderedPageBreak/>
              <w:t>Respiratory – Overarching approach to deliver an Integrated Respiratory Service in Barnsley, BREATHE – covering primary, secondary and community healthcare.  The model is based on healthcare providers (Acute, Community, GP Practice) working collaboratively as a single team, with a multidisciplinary approach, to integrate care and deliver a seamless service.  Key components of the BREATHE service are: 7 day Early Supported Discharge for patients admitted with an exacerbation of COPD, Specialist Respiratory MDT support for primary care, neighbourhood teams aligned to localities, COPD nurse presence in ED at peak times.</w:t>
            </w:r>
          </w:p>
          <w:p w:rsidR="00A077F9" w:rsidRPr="00A077F9" w:rsidRDefault="00A077F9" w:rsidP="00A077F9">
            <w:pPr>
              <w:pStyle w:val="ListParagraph"/>
              <w:rPr>
                <w:bCs/>
                <w:color w:val="FF0000"/>
              </w:rPr>
            </w:pPr>
          </w:p>
          <w:p w:rsidR="00A077F9" w:rsidRPr="00A077F9" w:rsidRDefault="00A077F9" w:rsidP="00A077F9">
            <w:pPr>
              <w:pStyle w:val="ListParagraph"/>
              <w:numPr>
                <w:ilvl w:val="0"/>
                <w:numId w:val="12"/>
              </w:numPr>
              <w:contextualSpacing w:val="0"/>
              <w:jc w:val="left"/>
              <w:rPr>
                <w:bCs/>
                <w:color w:val="FF0000"/>
              </w:rPr>
            </w:pPr>
            <w:r w:rsidRPr="00A077F9">
              <w:rPr>
                <w:bCs/>
                <w:color w:val="FF0000"/>
              </w:rPr>
              <w:t xml:space="preserve">Intermediate Care </w:t>
            </w:r>
            <w:proofErr w:type="gramStart"/>
            <w:r w:rsidRPr="00A077F9">
              <w:rPr>
                <w:bCs/>
                <w:color w:val="FF0000"/>
              </w:rPr>
              <w:t>A</w:t>
            </w:r>
            <w:proofErr w:type="gramEnd"/>
            <w:r w:rsidRPr="00A077F9">
              <w:rPr>
                <w:bCs/>
                <w:color w:val="FF0000"/>
              </w:rPr>
              <w:t xml:space="preserve"> redesigned integrated Intermediate Care Service has been implemented during 2017/18.  The Service now sits under an Alliance Contract with three providers delivering the service.  </w:t>
            </w:r>
          </w:p>
          <w:p w:rsidR="00A077F9" w:rsidRPr="00A077F9" w:rsidRDefault="00A077F9" w:rsidP="00A077F9">
            <w:pPr>
              <w:rPr>
                <w:rFonts w:ascii="Arial" w:hAnsi="Arial" w:cs="Arial"/>
                <w:bCs/>
                <w:color w:val="FF0000"/>
                <w:sz w:val="24"/>
                <w:szCs w:val="24"/>
              </w:rPr>
            </w:pPr>
          </w:p>
          <w:p w:rsidR="00A077F9" w:rsidRPr="00A077F9" w:rsidRDefault="00A077F9" w:rsidP="00A077F9">
            <w:pPr>
              <w:pStyle w:val="ListParagraph"/>
              <w:numPr>
                <w:ilvl w:val="0"/>
                <w:numId w:val="12"/>
              </w:numPr>
              <w:contextualSpacing w:val="0"/>
              <w:jc w:val="left"/>
              <w:rPr>
                <w:bCs/>
                <w:color w:val="FF0000"/>
              </w:rPr>
            </w:pPr>
            <w:r w:rsidRPr="00A077F9">
              <w:rPr>
                <w:bCs/>
                <w:color w:val="FF0000"/>
              </w:rPr>
              <w:t xml:space="preserve">Right Care Barnsley (in partnership with the acute and community trust) is a care brokerage and co-ordination service for GPs and other health care professionals. It helps people get the treatment and care that they need without being admitted to hospital. The service assesses the </w:t>
            </w:r>
            <w:proofErr w:type="gramStart"/>
            <w:r w:rsidRPr="00A077F9">
              <w:rPr>
                <w:bCs/>
                <w:color w:val="FF0000"/>
              </w:rPr>
              <w:t>patients</w:t>
            </w:r>
            <w:proofErr w:type="gramEnd"/>
            <w:r w:rsidRPr="00A077F9">
              <w:rPr>
                <w:bCs/>
                <w:color w:val="FF0000"/>
              </w:rPr>
              <w:t xml:space="preserve"> clinical needs and identifies what care is available and can be organised for them. Allowing the patients to stay at home and freeing up the GP to care for other patients rather than spending time securing services.</w:t>
            </w:r>
          </w:p>
          <w:p w:rsidR="00A077F9" w:rsidRPr="00A077F9" w:rsidRDefault="00A077F9" w:rsidP="00A077F9">
            <w:pPr>
              <w:pStyle w:val="ListParagraph"/>
              <w:rPr>
                <w:bCs/>
                <w:color w:val="FF0000"/>
              </w:rPr>
            </w:pPr>
          </w:p>
          <w:p w:rsidR="00A077F9" w:rsidRPr="00A077F9" w:rsidRDefault="00A077F9" w:rsidP="00A077F9">
            <w:pPr>
              <w:pStyle w:val="ListParagraph"/>
              <w:numPr>
                <w:ilvl w:val="0"/>
                <w:numId w:val="12"/>
              </w:numPr>
              <w:contextualSpacing w:val="0"/>
              <w:jc w:val="left"/>
              <w:rPr>
                <w:bCs/>
                <w:color w:val="FF0000"/>
              </w:rPr>
            </w:pPr>
            <w:r w:rsidRPr="00A077F9">
              <w:rPr>
                <w:bCs/>
                <w:color w:val="FF0000"/>
              </w:rPr>
              <w:t>My Best Life – Social Prescribing – This scheme supports people who go to their GP with non-medical needs (social, emotional or practical needs). It is estimated around a fifth of visits to a GP are linked to problems in people’s lives such as loneliness, debt, housing issues, work, relationships and unemployment. The social prescribing liaison service also provides support for low level mental health issues.</w:t>
            </w:r>
          </w:p>
          <w:p w:rsidR="00A077F9" w:rsidRPr="00A077F9" w:rsidRDefault="00A077F9" w:rsidP="00A077F9">
            <w:pPr>
              <w:pStyle w:val="ListParagraph"/>
              <w:rPr>
                <w:bCs/>
                <w:color w:val="FF0000"/>
              </w:rPr>
            </w:pPr>
          </w:p>
          <w:p w:rsidR="00A077F9" w:rsidRPr="00A077F9" w:rsidRDefault="00A077F9" w:rsidP="00A077F9">
            <w:pPr>
              <w:pStyle w:val="ListParagraph"/>
              <w:numPr>
                <w:ilvl w:val="0"/>
                <w:numId w:val="12"/>
              </w:numPr>
              <w:contextualSpacing w:val="0"/>
              <w:jc w:val="left"/>
              <w:rPr>
                <w:bCs/>
                <w:color w:val="FF0000"/>
              </w:rPr>
            </w:pPr>
            <w:r w:rsidRPr="00A077F9">
              <w:rPr>
                <w:bCs/>
                <w:color w:val="FF0000"/>
              </w:rPr>
              <w:t>PEARS – we currently have a locally enhanced service which allows patients with minor eye conditions to be seen and treated by Opticians in the community.</w:t>
            </w:r>
            <w:r w:rsidRPr="00A077F9">
              <w:rPr>
                <w:bCs/>
                <w:color w:val="FF0000"/>
              </w:rPr>
              <w:br/>
            </w:r>
            <w:hyperlink r:id="rId15" w:history="1">
              <w:r w:rsidRPr="00A077F9">
                <w:rPr>
                  <w:rStyle w:val="Hyperlink"/>
                  <w:bCs/>
                </w:rPr>
                <w:t>http://www.barnsleyccg.nhs.uk/patient-help/pears.htm</w:t>
              </w:r>
            </w:hyperlink>
            <w:r w:rsidRPr="00A077F9">
              <w:rPr>
                <w:bCs/>
                <w:color w:val="FF0000"/>
              </w:rPr>
              <w:t xml:space="preserve"> </w:t>
            </w:r>
          </w:p>
          <w:p w:rsidR="00A077F9" w:rsidRPr="00A077F9" w:rsidRDefault="00A077F9" w:rsidP="00A077F9">
            <w:pPr>
              <w:rPr>
                <w:rFonts w:ascii="Arial" w:hAnsi="Arial" w:cs="Arial"/>
                <w:bCs/>
                <w:color w:val="FF0000"/>
                <w:sz w:val="24"/>
                <w:szCs w:val="24"/>
              </w:rPr>
            </w:pPr>
          </w:p>
          <w:p w:rsidR="00A077F9" w:rsidRPr="00A077F9" w:rsidRDefault="00A077F9" w:rsidP="00A077F9">
            <w:pPr>
              <w:pStyle w:val="ListParagraph"/>
              <w:numPr>
                <w:ilvl w:val="0"/>
                <w:numId w:val="12"/>
              </w:numPr>
              <w:contextualSpacing w:val="0"/>
              <w:jc w:val="left"/>
              <w:rPr>
                <w:bCs/>
                <w:color w:val="FF0000"/>
              </w:rPr>
            </w:pPr>
            <w:r w:rsidRPr="00A077F9">
              <w:rPr>
                <w:bCs/>
                <w:color w:val="FF0000"/>
              </w:rPr>
              <w:t>Opticians First – allows patients to access advice and/or medicines for common less serious illnesses from their local pharmacy, without having to make an appointment with their GP first</w:t>
            </w:r>
            <w:r w:rsidRPr="00A077F9">
              <w:rPr>
                <w:bCs/>
                <w:lang w:val="en"/>
              </w:rPr>
              <w:br/>
            </w:r>
            <w:hyperlink r:id="rId16" w:history="1">
              <w:r w:rsidRPr="00A077F9">
                <w:rPr>
                  <w:rStyle w:val="Hyperlink"/>
                  <w:bCs/>
                </w:rPr>
                <w:t>http://www.barnsleyccg.nhs.uk/news/New-Scheme-Launched-for-Minor-Ailments.htm</w:t>
              </w:r>
            </w:hyperlink>
            <w:r w:rsidRPr="00A077F9">
              <w:rPr>
                <w:bCs/>
                <w:color w:val="FF0000"/>
              </w:rPr>
              <w:t xml:space="preserve"> </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724004">
        <w:tc>
          <w:tcPr>
            <w:tcW w:w="5068" w:type="dxa"/>
          </w:tcPr>
          <w:p w:rsidR="005C4950" w:rsidRPr="0094629F" w:rsidRDefault="005C4950" w:rsidP="00724004">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E48FA">
              <w:rPr>
                <w:rFonts w:ascii="Arial" w:hAnsi="Arial" w:cs="Arial"/>
                <w:b/>
                <w:sz w:val="24"/>
                <w:szCs w:val="24"/>
              </w:rPr>
              <w:t>1007</w:t>
            </w:r>
          </w:p>
        </w:tc>
        <w:tc>
          <w:tcPr>
            <w:tcW w:w="5069" w:type="dxa"/>
          </w:tcPr>
          <w:p w:rsidR="005C4950" w:rsidRPr="0094629F" w:rsidRDefault="005C4950" w:rsidP="00724004">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E48FA">
              <w:rPr>
                <w:rFonts w:ascii="Arial" w:hAnsi="Arial" w:cs="Arial"/>
                <w:b/>
                <w:sz w:val="24"/>
                <w:szCs w:val="24"/>
              </w:rPr>
              <w:t>22 March 2018</w:t>
            </w:r>
          </w:p>
          <w:p w:rsidR="005C4950" w:rsidRPr="0094629F" w:rsidRDefault="005C4950" w:rsidP="00724004">
            <w:pPr>
              <w:rPr>
                <w:rFonts w:ascii="Arial" w:hAnsi="Arial" w:cs="Arial"/>
                <w:b/>
                <w:sz w:val="24"/>
                <w:szCs w:val="24"/>
              </w:rPr>
            </w:pPr>
          </w:p>
        </w:tc>
      </w:tr>
      <w:tr w:rsidR="005C4950" w:rsidRPr="0094629F" w:rsidTr="00724004">
        <w:tc>
          <w:tcPr>
            <w:tcW w:w="10137" w:type="dxa"/>
            <w:gridSpan w:val="2"/>
          </w:tcPr>
          <w:p w:rsidR="005C4950" w:rsidRPr="0094629F" w:rsidRDefault="005C4950" w:rsidP="00724004">
            <w:pPr>
              <w:rPr>
                <w:rFonts w:ascii="Arial" w:hAnsi="Arial" w:cs="Arial"/>
                <w:b/>
                <w:sz w:val="24"/>
                <w:szCs w:val="24"/>
              </w:rPr>
            </w:pPr>
            <w:r w:rsidRPr="0094629F">
              <w:rPr>
                <w:rFonts w:ascii="Arial" w:hAnsi="Arial" w:cs="Arial"/>
                <w:b/>
                <w:sz w:val="24"/>
                <w:szCs w:val="24"/>
              </w:rPr>
              <w:t>Request :</w:t>
            </w:r>
          </w:p>
          <w:p w:rsidR="00DE48FA" w:rsidRPr="00DE48FA" w:rsidRDefault="00DE48FA" w:rsidP="004722CB">
            <w:pPr>
              <w:numPr>
                <w:ilvl w:val="0"/>
                <w:numId w:val="2"/>
              </w:numPr>
              <w:rPr>
                <w:rFonts w:ascii="Arial" w:eastAsia="Times New Roman" w:hAnsi="Arial" w:cs="Arial"/>
                <w:sz w:val="24"/>
              </w:rPr>
            </w:pPr>
            <w:r w:rsidRPr="00DE48FA">
              <w:rPr>
                <w:rFonts w:ascii="Arial" w:eastAsia="Times New Roman" w:hAnsi="Arial" w:cs="Arial"/>
                <w:sz w:val="24"/>
              </w:rPr>
              <w:t xml:space="preserve">How many people have been successful in getting the </w:t>
            </w:r>
            <w:proofErr w:type="spellStart"/>
            <w:r w:rsidRPr="00DE48FA">
              <w:rPr>
                <w:rFonts w:ascii="Arial" w:eastAsia="Times New Roman" w:hAnsi="Arial" w:cs="Arial"/>
                <w:sz w:val="24"/>
              </w:rPr>
              <w:t>FreeStyle</w:t>
            </w:r>
            <w:proofErr w:type="spellEnd"/>
            <w:r w:rsidRPr="00DE48FA">
              <w:rPr>
                <w:rFonts w:ascii="Arial" w:eastAsia="Times New Roman" w:hAnsi="Arial" w:cs="Arial"/>
                <w:sz w:val="24"/>
              </w:rPr>
              <w:t xml:space="preserve"> </w:t>
            </w:r>
            <w:proofErr w:type="spellStart"/>
            <w:r w:rsidRPr="00DE48FA">
              <w:rPr>
                <w:rFonts w:ascii="Arial" w:eastAsia="Times New Roman" w:hAnsi="Arial" w:cs="Arial"/>
                <w:sz w:val="24"/>
              </w:rPr>
              <w:t>Libre</w:t>
            </w:r>
            <w:proofErr w:type="spellEnd"/>
            <w:r w:rsidRPr="00DE48FA">
              <w:rPr>
                <w:rFonts w:ascii="Arial" w:eastAsia="Times New Roman" w:hAnsi="Arial" w:cs="Arial"/>
                <w:sz w:val="24"/>
              </w:rPr>
              <w:t xml:space="preserve"> system prescribed since it was included on the NHS Drug Tariff in November 2017?</w:t>
            </w:r>
          </w:p>
          <w:p w:rsidR="00DE48FA" w:rsidRPr="00DE48FA" w:rsidRDefault="00DE48FA" w:rsidP="00DE48FA">
            <w:pPr>
              <w:rPr>
                <w:rFonts w:ascii="Arial" w:hAnsi="Arial" w:cs="Arial"/>
                <w:sz w:val="24"/>
              </w:rPr>
            </w:pPr>
          </w:p>
          <w:p w:rsidR="00DE48FA" w:rsidRPr="00DE48FA" w:rsidRDefault="00DE48FA" w:rsidP="004722CB">
            <w:pPr>
              <w:numPr>
                <w:ilvl w:val="0"/>
                <w:numId w:val="3"/>
              </w:numPr>
              <w:rPr>
                <w:rFonts w:ascii="Arial" w:eastAsia="Times New Roman" w:hAnsi="Arial" w:cs="Arial"/>
                <w:sz w:val="24"/>
              </w:rPr>
            </w:pPr>
            <w:r w:rsidRPr="00DE48FA">
              <w:rPr>
                <w:rFonts w:ascii="Arial" w:eastAsia="Times New Roman" w:hAnsi="Arial" w:cs="Arial"/>
                <w:sz w:val="24"/>
              </w:rPr>
              <w:t xml:space="preserve">What are the criteria on which decisions about prescribing the </w:t>
            </w:r>
            <w:proofErr w:type="spellStart"/>
            <w:r w:rsidRPr="00DE48FA">
              <w:rPr>
                <w:rFonts w:ascii="Arial" w:eastAsia="Times New Roman" w:hAnsi="Arial" w:cs="Arial"/>
                <w:sz w:val="24"/>
              </w:rPr>
              <w:t>FreeStyle</w:t>
            </w:r>
            <w:proofErr w:type="spellEnd"/>
            <w:r w:rsidRPr="00DE48FA">
              <w:rPr>
                <w:rFonts w:ascii="Arial" w:eastAsia="Times New Roman" w:hAnsi="Arial" w:cs="Arial"/>
                <w:sz w:val="24"/>
              </w:rPr>
              <w:t xml:space="preserve"> </w:t>
            </w:r>
            <w:proofErr w:type="spellStart"/>
            <w:r w:rsidRPr="00DE48FA">
              <w:rPr>
                <w:rFonts w:ascii="Arial" w:eastAsia="Times New Roman" w:hAnsi="Arial" w:cs="Arial"/>
                <w:sz w:val="24"/>
              </w:rPr>
              <w:t>Libre</w:t>
            </w:r>
            <w:proofErr w:type="spellEnd"/>
            <w:r w:rsidRPr="00DE48FA">
              <w:rPr>
                <w:rFonts w:ascii="Arial" w:eastAsia="Times New Roman" w:hAnsi="Arial" w:cs="Arial"/>
                <w:sz w:val="24"/>
              </w:rPr>
              <w:t xml:space="preserve"> system are made?</w:t>
            </w:r>
          </w:p>
          <w:p w:rsidR="00DE48FA" w:rsidRPr="00DE48FA" w:rsidRDefault="00DE48FA" w:rsidP="00DE48FA">
            <w:pPr>
              <w:rPr>
                <w:rFonts w:ascii="Arial" w:hAnsi="Arial" w:cs="Arial"/>
                <w:sz w:val="24"/>
              </w:rPr>
            </w:pPr>
          </w:p>
          <w:p w:rsidR="00DE48FA" w:rsidRPr="00DE48FA" w:rsidRDefault="00DE48FA" w:rsidP="004722CB">
            <w:pPr>
              <w:numPr>
                <w:ilvl w:val="0"/>
                <w:numId w:val="4"/>
              </w:numPr>
              <w:rPr>
                <w:rFonts w:ascii="Arial" w:eastAsia="Times New Roman" w:hAnsi="Arial" w:cs="Arial"/>
                <w:sz w:val="24"/>
              </w:rPr>
            </w:pPr>
            <w:r w:rsidRPr="00DE48FA">
              <w:rPr>
                <w:rFonts w:ascii="Arial" w:eastAsia="Times New Roman" w:hAnsi="Arial" w:cs="Arial"/>
                <w:sz w:val="24"/>
              </w:rPr>
              <w:t xml:space="preserve">What was the decision-making process for establishing the prescribing criteria for the </w:t>
            </w:r>
            <w:proofErr w:type="spellStart"/>
            <w:r w:rsidRPr="00DE48FA">
              <w:rPr>
                <w:rFonts w:ascii="Arial" w:eastAsia="Times New Roman" w:hAnsi="Arial" w:cs="Arial"/>
                <w:sz w:val="24"/>
              </w:rPr>
              <w:t>FreeStyle</w:t>
            </w:r>
            <w:proofErr w:type="spellEnd"/>
            <w:r w:rsidRPr="00DE48FA">
              <w:rPr>
                <w:rFonts w:ascii="Arial" w:eastAsia="Times New Roman" w:hAnsi="Arial" w:cs="Arial"/>
                <w:sz w:val="24"/>
              </w:rPr>
              <w:t xml:space="preserve"> </w:t>
            </w:r>
            <w:proofErr w:type="spellStart"/>
            <w:r w:rsidRPr="00DE48FA">
              <w:rPr>
                <w:rFonts w:ascii="Arial" w:eastAsia="Times New Roman" w:hAnsi="Arial" w:cs="Arial"/>
                <w:sz w:val="24"/>
              </w:rPr>
              <w:t>Libre</w:t>
            </w:r>
            <w:proofErr w:type="spellEnd"/>
            <w:r w:rsidRPr="00DE48FA">
              <w:rPr>
                <w:rFonts w:ascii="Arial" w:eastAsia="Times New Roman" w:hAnsi="Arial" w:cs="Arial"/>
                <w:sz w:val="24"/>
              </w:rPr>
              <w:t xml:space="preserve"> system?</w:t>
            </w:r>
          </w:p>
          <w:p w:rsidR="0078150B" w:rsidRPr="0094629F" w:rsidRDefault="0078150B" w:rsidP="00724004">
            <w:pPr>
              <w:rPr>
                <w:rFonts w:ascii="Arial" w:hAnsi="Arial" w:cs="Arial"/>
                <w:sz w:val="24"/>
                <w:szCs w:val="24"/>
              </w:rPr>
            </w:pPr>
          </w:p>
        </w:tc>
      </w:tr>
      <w:tr w:rsidR="005C4950" w:rsidRPr="0094629F" w:rsidTr="00724004">
        <w:tc>
          <w:tcPr>
            <w:tcW w:w="10137" w:type="dxa"/>
            <w:gridSpan w:val="2"/>
          </w:tcPr>
          <w:p w:rsidR="00FF0102" w:rsidRDefault="005C4950" w:rsidP="00724004">
            <w:pPr>
              <w:rPr>
                <w:rFonts w:ascii="Arial" w:hAnsi="Arial" w:cs="Arial"/>
                <w:b/>
                <w:sz w:val="24"/>
                <w:szCs w:val="24"/>
              </w:rPr>
            </w:pPr>
            <w:r w:rsidRPr="0094629F">
              <w:rPr>
                <w:rFonts w:ascii="Arial" w:hAnsi="Arial" w:cs="Arial"/>
                <w:b/>
                <w:sz w:val="24"/>
                <w:szCs w:val="24"/>
              </w:rPr>
              <w:t>Response :</w:t>
            </w:r>
          </w:p>
          <w:p w:rsidR="00FF0102" w:rsidRPr="0094629F" w:rsidRDefault="00FF0102" w:rsidP="00724004">
            <w:pPr>
              <w:rPr>
                <w:rFonts w:ascii="Arial" w:hAnsi="Arial" w:cs="Arial"/>
                <w:b/>
                <w:sz w:val="24"/>
                <w:szCs w:val="24"/>
              </w:rPr>
            </w:pPr>
          </w:p>
          <w:p w:rsidR="002F3F54" w:rsidRPr="002F3F54" w:rsidRDefault="002F3F54" w:rsidP="002F3F54">
            <w:pPr>
              <w:numPr>
                <w:ilvl w:val="0"/>
                <w:numId w:val="8"/>
              </w:numPr>
              <w:rPr>
                <w:rFonts w:ascii="Arial" w:eastAsia="Times New Roman" w:hAnsi="Arial" w:cs="Arial"/>
                <w:sz w:val="24"/>
              </w:rPr>
            </w:pPr>
            <w:r w:rsidRPr="002F3F54">
              <w:rPr>
                <w:rFonts w:ascii="Arial" w:eastAsia="Times New Roman" w:hAnsi="Arial" w:cs="Arial"/>
                <w:sz w:val="24"/>
              </w:rPr>
              <w:t xml:space="preserve">How many people have been successful in getting the </w:t>
            </w:r>
            <w:proofErr w:type="spellStart"/>
            <w:r w:rsidRPr="002F3F54">
              <w:rPr>
                <w:rFonts w:ascii="Arial" w:eastAsia="Times New Roman" w:hAnsi="Arial" w:cs="Arial"/>
                <w:sz w:val="24"/>
              </w:rPr>
              <w:t>FreeStyle</w:t>
            </w:r>
            <w:proofErr w:type="spellEnd"/>
            <w:r w:rsidRPr="002F3F54">
              <w:rPr>
                <w:rFonts w:ascii="Arial" w:eastAsia="Times New Roman" w:hAnsi="Arial" w:cs="Arial"/>
                <w:sz w:val="24"/>
              </w:rPr>
              <w:t xml:space="preserve"> </w:t>
            </w:r>
            <w:proofErr w:type="spellStart"/>
            <w:r w:rsidRPr="002F3F54">
              <w:rPr>
                <w:rFonts w:ascii="Arial" w:eastAsia="Times New Roman" w:hAnsi="Arial" w:cs="Arial"/>
                <w:sz w:val="24"/>
              </w:rPr>
              <w:t>Libre</w:t>
            </w:r>
            <w:proofErr w:type="spellEnd"/>
            <w:r w:rsidRPr="002F3F54">
              <w:rPr>
                <w:rFonts w:ascii="Arial" w:eastAsia="Times New Roman" w:hAnsi="Arial" w:cs="Arial"/>
                <w:sz w:val="24"/>
              </w:rPr>
              <w:t xml:space="preserve"> system prescribed since it was included on the NHS Drug Tariff in November 2017?</w:t>
            </w:r>
          </w:p>
          <w:p w:rsidR="002F3F54" w:rsidRPr="002F3F54" w:rsidRDefault="002F3F54" w:rsidP="002F3F54">
            <w:pPr>
              <w:rPr>
                <w:rFonts w:ascii="Arial" w:hAnsi="Arial" w:cs="Arial"/>
                <w:color w:val="1F497D"/>
                <w:sz w:val="24"/>
              </w:rPr>
            </w:pPr>
          </w:p>
          <w:p w:rsidR="002F3F54" w:rsidRPr="002F3F54" w:rsidRDefault="002F3F54" w:rsidP="002F3F54">
            <w:pPr>
              <w:ind w:left="720"/>
              <w:rPr>
                <w:rFonts w:ascii="Arial" w:hAnsi="Arial" w:cs="Arial"/>
                <w:color w:val="FF0000"/>
                <w:sz w:val="28"/>
                <w:szCs w:val="24"/>
              </w:rPr>
            </w:pPr>
            <w:r w:rsidRPr="002F3F54">
              <w:rPr>
                <w:rFonts w:ascii="Arial" w:hAnsi="Arial" w:cs="Arial"/>
                <w:color w:val="FF0000"/>
                <w:sz w:val="24"/>
              </w:rPr>
              <w:lastRenderedPageBreak/>
              <w:t>The CCG do not currently hold this information. The data which we have access to is held by</w:t>
            </w:r>
            <w:proofErr w:type="gramStart"/>
            <w:r w:rsidRPr="002F3F54">
              <w:rPr>
                <w:rFonts w:ascii="Arial" w:hAnsi="Arial" w:cs="Arial"/>
                <w:color w:val="FF0000"/>
                <w:sz w:val="24"/>
              </w:rPr>
              <w:t>  HSCIC</w:t>
            </w:r>
            <w:proofErr w:type="gramEnd"/>
            <w:r w:rsidRPr="002F3F54">
              <w:rPr>
                <w:rFonts w:ascii="Arial" w:hAnsi="Arial" w:cs="Arial"/>
                <w:color w:val="FF0000"/>
                <w:sz w:val="24"/>
              </w:rPr>
              <w:t xml:space="preserve"> – Primary care data for spend and volume on Freestyle </w:t>
            </w:r>
            <w:proofErr w:type="spellStart"/>
            <w:r w:rsidRPr="002F3F54">
              <w:rPr>
                <w:rFonts w:ascii="Arial" w:hAnsi="Arial" w:cs="Arial"/>
                <w:color w:val="FF0000"/>
                <w:sz w:val="24"/>
              </w:rPr>
              <w:t>Libre</w:t>
            </w:r>
            <w:proofErr w:type="spellEnd"/>
            <w:r w:rsidRPr="002F3F54">
              <w:rPr>
                <w:rFonts w:ascii="Arial" w:hAnsi="Arial" w:cs="Arial"/>
                <w:color w:val="FF0000"/>
                <w:sz w:val="24"/>
              </w:rPr>
              <w:t xml:space="preserve"> prescribing in primary care. This is publicly available information which can be accessed by members of the public. </w:t>
            </w:r>
            <w:hyperlink r:id="rId17" w:history="1">
              <w:r w:rsidRPr="002F3F54">
                <w:rPr>
                  <w:rStyle w:val="Hyperlink"/>
                  <w:rFonts w:ascii="Arial" w:hAnsi="Arial" w:cs="Arial"/>
                  <w:color w:val="FF0000"/>
                  <w:sz w:val="24"/>
                </w:rPr>
                <w:t>http://www.hscic.gov.uk/searchcatalogue</w:t>
              </w:r>
            </w:hyperlink>
            <w:r w:rsidRPr="002F3F54">
              <w:rPr>
                <w:rFonts w:ascii="Arial" w:hAnsi="Arial" w:cs="Arial"/>
                <w:color w:val="FF0000"/>
                <w:sz w:val="24"/>
              </w:rPr>
              <w:t xml:space="preserve">. It is also available at open prescribing </w:t>
            </w:r>
            <w:hyperlink r:id="rId18" w:history="1">
              <w:r w:rsidRPr="002F3F54">
                <w:rPr>
                  <w:rStyle w:val="Hyperlink"/>
                  <w:rFonts w:ascii="Arial" w:hAnsi="Arial" w:cs="Arial"/>
                  <w:color w:val="FF0000"/>
                  <w:sz w:val="24"/>
                </w:rPr>
                <w:t>https://openprescribing.net/</w:t>
              </w:r>
            </w:hyperlink>
            <w:r w:rsidRPr="002F3F54">
              <w:rPr>
                <w:rFonts w:ascii="Arial" w:hAnsi="Arial" w:cs="Arial"/>
                <w:color w:val="FF0000"/>
                <w:sz w:val="24"/>
              </w:rPr>
              <w:t xml:space="preserve"> </w:t>
            </w:r>
          </w:p>
          <w:p w:rsidR="002F3F54" w:rsidRPr="002F3F54" w:rsidRDefault="002F3F54" w:rsidP="002F3F54">
            <w:pPr>
              <w:rPr>
                <w:rFonts w:ascii="Arial" w:hAnsi="Arial" w:cs="Arial"/>
                <w:sz w:val="24"/>
              </w:rPr>
            </w:pPr>
          </w:p>
          <w:p w:rsidR="002F3F54" w:rsidRPr="002F3F54" w:rsidRDefault="002F3F54" w:rsidP="002F3F54">
            <w:pPr>
              <w:numPr>
                <w:ilvl w:val="0"/>
                <w:numId w:val="9"/>
              </w:numPr>
              <w:rPr>
                <w:rFonts w:ascii="Arial" w:eastAsia="Times New Roman" w:hAnsi="Arial" w:cs="Arial"/>
                <w:sz w:val="24"/>
              </w:rPr>
            </w:pPr>
            <w:r w:rsidRPr="002F3F54">
              <w:rPr>
                <w:rFonts w:ascii="Arial" w:eastAsia="Times New Roman" w:hAnsi="Arial" w:cs="Arial"/>
                <w:sz w:val="24"/>
              </w:rPr>
              <w:t xml:space="preserve">What are the criteria on which decisions about prescribing the </w:t>
            </w:r>
            <w:proofErr w:type="spellStart"/>
            <w:r w:rsidRPr="002F3F54">
              <w:rPr>
                <w:rFonts w:ascii="Arial" w:eastAsia="Times New Roman" w:hAnsi="Arial" w:cs="Arial"/>
                <w:sz w:val="24"/>
              </w:rPr>
              <w:t>FreeStyle</w:t>
            </w:r>
            <w:proofErr w:type="spellEnd"/>
            <w:r w:rsidRPr="002F3F54">
              <w:rPr>
                <w:rFonts w:ascii="Arial" w:eastAsia="Times New Roman" w:hAnsi="Arial" w:cs="Arial"/>
                <w:sz w:val="24"/>
              </w:rPr>
              <w:t xml:space="preserve"> </w:t>
            </w:r>
            <w:proofErr w:type="spellStart"/>
            <w:r w:rsidRPr="002F3F54">
              <w:rPr>
                <w:rFonts w:ascii="Arial" w:eastAsia="Times New Roman" w:hAnsi="Arial" w:cs="Arial"/>
                <w:sz w:val="24"/>
              </w:rPr>
              <w:t>Libre</w:t>
            </w:r>
            <w:proofErr w:type="spellEnd"/>
            <w:r w:rsidRPr="002F3F54">
              <w:rPr>
                <w:rFonts w:ascii="Arial" w:eastAsia="Times New Roman" w:hAnsi="Arial" w:cs="Arial"/>
                <w:sz w:val="24"/>
              </w:rPr>
              <w:t xml:space="preserve"> system are made?</w:t>
            </w:r>
          </w:p>
          <w:p w:rsidR="002F3F54" w:rsidRPr="002F3F54" w:rsidRDefault="002F3F54" w:rsidP="002F3F54">
            <w:pPr>
              <w:rPr>
                <w:rFonts w:ascii="Arial" w:hAnsi="Arial" w:cs="Arial"/>
                <w:color w:val="1F497D"/>
                <w:sz w:val="24"/>
              </w:rPr>
            </w:pPr>
          </w:p>
          <w:p w:rsidR="002F3F54" w:rsidRPr="002F3F54" w:rsidRDefault="002F3F54" w:rsidP="002F3F54">
            <w:pPr>
              <w:ind w:firstLine="720"/>
              <w:rPr>
                <w:rFonts w:ascii="Arial" w:hAnsi="Arial" w:cs="Arial"/>
                <w:color w:val="FF0000"/>
                <w:sz w:val="24"/>
              </w:rPr>
            </w:pPr>
            <w:r w:rsidRPr="002F3F54">
              <w:rPr>
                <w:rFonts w:ascii="Arial" w:hAnsi="Arial" w:cs="Arial"/>
                <w:color w:val="FF0000"/>
                <w:sz w:val="24"/>
              </w:rPr>
              <w:t xml:space="preserve">In Barnsley, the following principles have been used to guide the initiation and supply </w:t>
            </w:r>
            <w:r>
              <w:rPr>
                <w:rFonts w:ascii="Arial" w:hAnsi="Arial" w:cs="Arial"/>
                <w:color w:val="FF0000"/>
                <w:sz w:val="24"/>
              </w:rPr>
              <w:tab/>
            </w:r>
            <w:r w:rsidRPr="002F3F54">
              <w:rPr>
                <w:rFonts w:ascii="Arial" w:hAnsi="Arial" w:cs="Arial"/>
                <w:color w:val="FF0000"/>
                <w:sz w:val="24"/>
              </w:rPr>
              <w:t xml:space="preserve">of </w:t>
            </w:r>
            <w:proofErr w:type="spellStart"/>
            <w:r w:rsidRPr="002F3F54">
              <w:rPr>
                <w:rFonts w:ascii="Arial" w:hAnsi="Arial" w:cs="Arial"/>
                <w:color w:val="FF0000"/>
                <w:sz w:val="24"/>
              </w:rPr>
              <w:t>FreeStyle</w:t>
            </w:r>
            <w:proofErr w:type="spellEnd"/>
            <w:r w:rsidRPr="002F3F54">
              <w:rPr>
                <w:rFonts w:ascii="Arial" w:hAnsi="Arial" w:cs="Arial"/>
                <w:color w:val="FF0000"/>
                <w:sz w:val="24"/>
              </w:rPr>
              <w:t xml:space="preserve"> </w:t>
            </w:r>
            <w:proofErr w:type="spellStart"/>
            <w:r w:rsidRPr="002F3F54">
              <w:rPr>
                <w:rFonts w:ascii="Arial" w:hAnsi="Arial" w:cs="Arial"/>
                <w:color w:val="FF0000"/>
                <w:sz w:val="24"/>
              </w:rPr>
              <w:t>Libre</w:t>
            </w:r>
            <w:proofErr w:type="spellEnd"/>
            <w:r w:rsidRPr="002F3F54">
              <w:rPr>
                <w:rFonts w:ascii="Arial" w:hAnsi="Arial" w:cs="Arial"/>
                <w:color w:val="FF0000"/>
                <w:sz w:val="24"/>
              </w:rPr>
              <w:t>®:</w:t>
            </w:r>
          </w:p>
          <w:p w:rsidR="002F3F54" w:rsidRPr="002F3F54" w:rsidRDefault="002F3F54" w:rsidP="002F3F54">
            <w:pPr>
              <w:ind w:left="720"/>
              <w:rPr>
                <w:rFonts w:ascii="Arial" w:hAnsi="Arial" w:cs="Arial"/>
                <w:i/>
                <w:iCs/>
                <w:color w:val="FF0000"/>
                <w:sz w:val="24"/>
              </w:rPr>
            </w:pPr>
            <w:r w:rsidRPr="002F3F54">
              <w:rPr>
                <w:rFonts w:ascii="Arial" w:hAnsi="Arial" w:cs="Arial"/>
                <w:i/>
                <w:iCs/>
                <w:color w:val="FF0000"/>
                <w:sz w:val="24"/>
              </w:rPr>
              <w:t xml:space="preserve">•             </w:t>
            </w:r>
            <w:proofErr w:type="spellStart"/>
            <w:r w:rsidRPr="002F3F54">
              <w:rPr>
                <w:rFonts w:ascii="Arial" w:hAnsi="Arial" w:cs="Arial"/>
                <w:i/>
                <w:iCs/>
                <w:color w:val="FF0000"/>
                <w:sz w:val="24"/>
              </w:rPr>
              <w:t>FreeStyle</w:t>
            </w:r>
            <w:proofErr w:type="spellEnd"/>
            <w:r w:rsidRPr="002F3F54">
              <w:rPr>
                <w:rFonts w:ascii="Arial" w:hAnsi="Arial" w:cs="Arial"/>
                <w:i/>
                <w:iCs/>
                <w:color w:val="FF0000"/>
                <w:sz w:val="24"/>
              </w:rPr>
              <w:t xml:space="preserve"> </w:t>
            </w:r>
            <w:proofErr w:type="spellStart"/>
            <w:r w:rsidRPr="002F3F54">
              <w:rPr>
                <w:rFonts w:ascii="Arial" w:hAnsi="Arial" w:cs="Arial"/>
                <w:i/>
                <w:iCs/>
                <w:color w:val="FF0000"/>
                <w:sz w:val="24"/>
              </w:rPr>
              <w:t>Libre</w:t>
            </w:r>
            <w:proofErr w:type="spellEnd"/>
            <w:r w:rsidRPr="002F3F54">
              <w:rPr>
                <w:rFonts w:ascii="Arial" w:hAnsi="Arial" w:cs="Arial"/>
                <w:i/>
                <w:iCs/>
                <w:color w:val="FF0000"/>
                <w:sz w:val="24"/>
              </w:rPr>
              <w:t>® can only be initiated in adult patients with Type 1 diabetes, according to the patient selection criteria below (for children – see separate guidance)</w:t>
            </w:r>
          </w:p>
          <w:p w:rsidR="002F3F54" w:rsidRPr="002F3F54" w:rsidRDefault="002F3F54" w:rsidP="002F3F54">
            <w:pPr>
              <w:ind w:firstLine="720"/>
              <w:rPr>
                <w:rFonts w:ascii="Arial" w:hAnsi="Arial" w:cs="Arial"/>
                <w:i/>
                <w:iCs/>
                <w:color w:val="FF0000"/>
                <w:sz w:val="24"/>
              </w:rPr>
            </w:pPr>
            <w:r w:rsidRPr="002F3F54">
              <w:rPr>
                <w:rFonts w:ascii="Arial" w:hAnsi="Arial" w:cs="Arial"/>
                <w:i/>
                <w:iCs/>
                <w:color w:val="FF0000"/>
                <w:sz w:val="24"/>
              </w:rPr>
              <w:t xml:space="preserve">•             </w:t>
            </w:r>
            <w:proofErr w:type="spellStart"/>
            <w:r w:rsidRPr="002F3F54">
              <w:rPr>
                <w:rFonts w:ascii="Arial" w:hAnsi="Arial" w:cs="Arial"/>
                <w:i/>
                <w:iCs/>
                <w:color w:val="FF0000"/>
                <w:sz w:val="24"/>
              </w:rPr>
              <w:t>FreeStyle</w:t>
            </w:r>
            <w:proofErr w:type="spellEnd"/>
            <w:r w:rsidRPr="002F3F54">
              <w:rPr>
                <w:rFonts w:ascii="Arial" w:hAnsi="Arial" w:cs="Arial"/>
                <w:i/>
                <w:iCs/>
                <w:color w:val="FF0000"/>
                <w:sz w:val="24"/>
              </w:rPr>
              <w:t xml:space="preserve"> </w:t>
            </w:r>
            <w:proofErr w:type="spellStart"/>
            <w:r w:rsidRPr="002F3F54">
              <w:rPr>
                <w:rFonts w:ascii="Arial" w:hAnsi="Arial" w:cs="Arial"/>
                <w:i/>
                <w:iCs/>
                <w:color w:val="FF0000"/>
                <w:sz w:val="24"/>
              </w:rPr>
              <w:t>Libre</w:t>
            </w:r>
            <w:proofErr w:type="spellEnd"/>
            <w:r w:rsidRPr="002F3F54">
              <w:rPr>
                <w:rFonts w:ascii="Arial" w:hAnsi="Arial" w:cs="Arial"/>
                <w:i/>
                <w:iCs/>
                <w:color w:val="FF0000"/>
                <w:sz w:val="24"/>
              </w:rPr>
              <w:t>® can only be initiated by the diabetes specialist team</w:t>
            </w:r>
          </w:p>
          <w:p w:rsidR="002F3F54" w:rsidRPr="002F3F54" w:rsidRDefault="002F3F54" w:rsidP="002F3F54">
            <w:pPr>
              <w:ind w:left="720"/>
              <w:rPr>
                <w:rFonts w:ascii="Arial" w:hAnsi="Arial" w:cs="Arial"/>
                <w:i/>
                <w:iCs/>
                <w:color w:val="FF0000"/>
                <w:sz w:val="24"/>
              </w:rPr>
            </w:pPr>
            <w:r w:rsidRPr="002F3F54">
              <w:rPr>
                <w:rFonts w:ascii="Arial" w:hAnsi="Arial" w:cs="Arial"/>
                <w:i/>
                <w:iCs/>
                <w:color w:val="FF0000"/>
                <w:sz w:val="24"/>
              </w:rPr>
              <w:t>•             The diabetes specialist team will initiate and provide a supply for the first 6 months of use. During the first 6 months of use, regular review is essential to ensure patients are engaged with the use of the device. Anecdotal reports suggest that a number of patients are unable to use the device for a variety of reasons.</w:t>
            </w:r>
          </w:p>
          <w:p w:rsidR="002F3F54" w:rsidRPr="002F3F54" w:rsidRDefault="002F3F54" w:rsidP="002F3F54">
            <w:pPr>
              <w:ind w:left="720"/>
              <w:rPr>
                <w:rFonts w:ascii="Arial" w:hAnsi="Arial" w:cs="Arial"/>
                <w:i/>
                <w:iCs/>
                <w:color w:val="FF0000"/>
                <w:sz w:val="24"/>
              </w:rPr>
            </w:pPr>
            <w:r w:rsidRPr="002F3F54">
              <w:rPr>
                <w:rFonts w:ascii="Arial" w:hAnsi="Arial" w:cs="Arial"/>
                <w:i/>
                <w:iCs/>
                <w:color w:val="FF0000"/>
                <w:sz w:val="24"/>
              </w:rPr>
              <w:t>•             The diabetes specialist team will monitor the agreed outcomes as specified in the monitoring of outcomes section below</w:t>
            </w:r>
          </w:p>
          <w:p w:rsidR="002F3F54" w:rsidRPr="002F3F54" w:rsidRDefault="002F3F54" w:rsidP="002F3F54">
            <w:pPr>
              <w:ind w:firstLine="720"/>
              <w:rPr>
                <w:rFonts w:ascii="Arial" w:hAnsi="Arial" w:cs="Arial"/>
                <w:i/>
                <w:iCs/>
                <w:color w:val="FF0000"/>
                <w:sz w:val="24"/>
              </w:rPr>
            </w:pPr>
            <w:r w:rsidRPr="002F3F54">
              <w:rPr>
                <w:rFonts w:ascii="Arial" w:hAnsi="Arial" w:cs="Arial"/>
                <w:i/>
                <w:iCs/>
                <w:color w:val="FF0000"/>
                <w:sz w:val="24"/>
              </w:rPr>
              <w:t>•             Transfer of prescribing to primary care will only occur if:</w:t>
            </w:r>
          </w:p>
          <w:p w:rsidR="002F3F54" w:rsidRPr="002F3F54" w:rsidRDefault="002F3F54" w:rsidP="002F3F54">
            <w:pPr>
              <w:ind w:left="720" w:firstLine="720"/>
              <w:rPr>
                <w:rFonts w:ascii="Arial" w:hAnsi="Arial" w:cs="Arial"/>
                <w:i/>
                <w:iCs/>
                <w:color w:val="FF0000"/>
                <w:sz w:val="24"/>
              </w:rPr>
            </w:pPr>
            <w:r w:rsidRPr="002F3F54">
              <w:rPr>
                <w:rFonts w:ascii="Arial" w:hAnsi="Arial" w:cs="Arial"/>
                <w:i/>
                <w:iCs/>
                <w:color w:val="FF0000"/>
                <w:sz w:val="24"/>
              </w:rPr>
              <w:t>o             The patient selection is appropriate</w:t>
            </w:r>
          </w:p>
          <w:p w:rsidR="002F3F54" w:rsidRPr="002F3F54" w:rsidRDefault="002F3F54" w:rsidP="002F3F54">
            <w:pPr>
              <w:ind w:left="1440"/>
              <w:rPr>
                <w:rFonts w:ascii="Arial" w:hAnsi="Arial" w:cs="Arial"/>
                <w:i/>
                <w:iCs/>
                <w:color w:val="FF0000"/>
                <w:sz w:val="24"/>
              </w:rPr>
            </w:pPr>
            <w:r w:rsidRPr="002F3F54">
              <w:rPr>
                <w:rFonts w:ascii="Arial" w:hAnsi="Arial" w:cs="Arial"/>
                <w:i/>
                <w:iCs/>
                <w:color w:val="FF0000"/>
                <w:sz w:val="24"/>
              </w:rPr>
              <w:t>o             The patient is engaged with training on the device and is committed to regular follow ups and ongoing monitoring</w:t>
            </w:r>
          </w:p>
          <w:p w:rsidR="002F3F54" w:rsidRPr="002F3F54" w:rsidRDefault="002F3F54" w:rsidP="002F3F54">
            <w:pPr>
              <w:ind w:left="720" w:firstLine="720"/>
              <w:rPr>
                <w:rFonts w:ascii="Arial" w:hAnsi="Arial" w:cs="Arial"/>
                <w:i/>
                <w:iCs/>
                <w:color w:val="FF0000"/>
                <w:sz w:val="24"/>
              </w:rPr>
            </w:pPr>
            <w:r w:rsidRPr="002F3F54">
              <w:rPr>
                <w:rFonts w:ascii="Arial" w:hAnsi="Arial" w:cs="Arial"/>
                <w:i/>
                <w:iCs/>
                <w:color w:val="FF0000"/>
                <w:sz w:val="24"/>
              </w:rPr>
              <w:t>o             An improvement in the required outcomes has been achieved</w:t>
            </w:r>
          </w:p>
          <w:p w:rsidR="002F3F54" w:rsidRPr="002F3F54" w:rsidRDefault="002F3F54" w:rsidP="002F3F54">
            <w:pPr>
              <w:rPr>
                <w:rFonts w:ascii="Arial" w:hAnsi="Arial" w:cs="Arial"/>
                <w:color w:val="1F497D"/>
                <w:sz w:val="24"/>
              </w:rPr>
            </w:pPr>
          </w:p>
          <w:p w:rsidR="002F3F54" w:rsidRPr="002F3F54" w:rsidRDefault="002F3F54" w:rsidP="002F3F54">
            <w:pPr>
              <w:numPr>
                <w:ilvl w:val="0"/>
                <w:numId w:val="10"/>
              </w:numPr>
              <w:rPr>
                <w:rFonts w:ascii="Arial" w:eastAsia="Times New Roman" w:hAnsi="Arial" w:cs="Arial"/>
                <w:sz w:val="24"/>
              </w:rPr>
            </w:pPr>
            <w:r w:rsidRPr="002F3F54">
              <w:rPr>
                <w:rFonts w:ascii="Arial" w:eastAsia="Times New Roman" w:hAnsi="Arial" w:cs="Arial"/>
                <w:sz w:val="24"/>
              </w:rPr>
              <w:t xml:space="preserve">What was the decision-making process for establishing the prescribing criteria for the </w:t>
            </w:r>
            <w:proofErr w:type="spellStart"/>
            <w:r w:rsidRPr="002F3F54">
              <w:rPr>
                <w:rFonts w:ascii="Arial" w:eastAsia="Times New Roman" w:hAnsi="Arial" w:cs="Arial"/>
                <w:sz w:val="24"/>
              </w:rPr>
              <w:t>FreeStyle</w:t>
            </w:r>
            <w:proofErr w:type="spellEnd"/>
            <w:r w:rsidRPr="002F3F54">
              <w:rPr>
                <w:rFonts w:ascii="Arial" w:eastAsia="Times New Roman" w:hAnsi="Arial" w:cs="Arial"/>
                <w:sz w:val="24"/>
              </w:rPr>
              <w:t xml:space="preserve"> </w:t>
            </w:r>
            <w:proofErr w:type="spellStart"/>
            <w:r w:rsidRPr="002F3F54">
              <w:rPr>
                <w:rFonts w:ascii="Arial" w:eastAsia="Times New Roman" w:hAnsi="Arial" w:cs="Arial"/>
                <w:sz w:val="24"/>
              </w:rPr>
              <w:t>Libre</w:t>
            </w:r>
            <w:proofErr w:type="spellEnd"/>
            <w:r w:rsidRPr="002F3F54">
              <w:rPr>
                <w:rFonts w:ascii="Arial" w:eastAsia="Times New Roman" w:hAnsi="Arial" w:cs="Arial"/>
                <w:sz w:val="24"/>
              </w:rPr>
              <w:t xml:space="preserve"> system?</w:t>
            </w:r>
          </w:p>
          <w:p w:rsidR="002F3F54" w:rsidRPr="002F3F54" w:rsidRDefault="002F3F54" w:rsidP="002F3F54">
            <w:pPr>
              <w:ind w:firstLine="720"/>
              <w:rPr>
                <w:rFonts w:ascii="Arial" w:hAnsi="Arial" w:cs="Arial"/>
                <w:color w:val="1F497D"/>
                <w:sz w:val="24"/>
              </w:rPr>
            </w:pPr>
          </w:p>
          <w:p w:rsidR="002F3F54" w:rsidRPr="002F3F54" w:rsidRDefault="002F3F54" w:rsidP="002F3F54">
            <w:pPr>
              <w:ind w:left="720"/>
              <w:rPr>
                <w:rFonts w:ascii="Arial" w:hAnsi="Arial" w:cs="Arial"/>
                <w:color w:val="FF0000"/>
                <w:sz w:val="24"/>
              </w:rPr>
            </w:pPr>
            <w:r w:rsidRPr="002F3F54">
              <w:rPr>
                <w:rFonts w:ascii="Arial" w:hAnsi="Arial" w:cs="Arial"/>
                <w:color w:val="FF0000"/>
                <w:sz w:val="24"/>
              </w:rPr>
              <w:t>The Barnsley Area Prescribing Committee agreed criteria based on the Northern Regional Medicines Optimisation guidance received in December 17. It has worked with local Diabetes specialists and GP’s and consulted with other Providers across the Barnsley locality</w:t>
            </w:r>
            <w:proofErr w:type="gramStart"/>
            <w:r w:rsidRPr="002F3F54">
              <w:rPr>
                <w:rFonts w:ascii="Arial" w:hAnsi="Arial" w:cs="Arial"/>
                <w:color w:val="FF0000"/>
                <w:sz w:val="24"/>
              </w:rPr>
              <w:t>  to</w:t>
            </w:r>
            <w:proofErr w:type="gramEnd"/>
            <w:r w:rsidRPr="002F3F54">
              <w:rPr>
                <w:rFonts w:ascii="Arial" w:hAnsi="Arial" w:cs="Arial"/>
                <w:color w:val="FF0000"/>
                <w:sz w:val="24"/>
              </w:rPr>
              <w:t xml:space="preserve"> put a process in place.</w:t>
            </w:r>
          </w:p>
          <w:p w:rsidR="005C4950" w:rsidRPr="0094629F" w:rsidRDefault="005C4950" w:rsidP="00724004">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57E25">
              <w:rPr>
                <w:rFonts w:ascii="Arial" w:hAnsi="Arial" w:cs="Arial"/>
                <w:b/>
                <w:sz w:val="24"/>
                <w:szCs w:val="24"/>
              </w:rPr>
              <w:t>1008</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57E25">
              <w:rPr>
                <w:rFonts w:ascii="Arial" w:hAnsi="Arial" w:cs="Arial"/>
                <w:b/>
                <w:sz w:val="24"/>
                <w:szCs w:val="24"/>
              </w:rPr>
              <w:t>23 March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357E25" w:rsidRDefault="00357E25" w:rsidP="00C6325F">
            <w:pPr>
              <w:rPr>
                <w:rFonts w:ascii="Arial" w:hAnsi="Arial" w:cs="Arial"/>
                <w:b/>
                <w:sz w:val="24"/>
                <w:szCs w:val="24"/>
              </w:rPr>
            </w:pPr>
          </w:p>
          <w:p w:rsidR="00357E25" w:rsidRPr="0094629F" w:rsidRDefault="00357E25" w:rsidP="00C6325F">
            <w:pPr>
              <w:rPr>
                <w:rFonts w:ascii="Arial" w:hAnsi="Arial" w:cs="Arial"/>
                <w:b/>
                <w:sz w:val="24"/>
                <w:szCs w:val="24"/>
              </w:rPr>
            </w:pPr>
            <w:r w:rsidRPr="00357E25">
              <w:rPr>
                <w:rFonts w:ascii="Arial" w:eastAsia="Times New Roman" w:hAnsi="Arial" w:cs="Arial"/>
                <w:color w:val="000000"/>
                <w:sz w:val="24"/>
                <w:szCs w:val="24"/>
              </w:rPr>
              <w:t>Under the Freedom of Information Act 2010, can you please provide your organisation’s total spend for either the last calendar year (2017) or last full financial year with NHS Supplies in respect of Dressings and Bandages. This is either direct spend by yourselves or as part of any contract, you let for these services.</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A95AD5" w:rsidRPr="00A95AD5" w:rsidRDefault="00A95AD5" w:rsidP="00C6325F">
            <w:pPr>
              <w:rPr>
                <w:rFonts w:ascii="Arial" w:hAnsi="Arial" w:cs="Arial"/>
                <w:b/>
                <w:sz w:val="24"/>
                <w:szCs w:val="24"/>
              </w:rPr>
            </w:pPr>
          </w:p>
          <w:p w:rsidR="00DA6DEC" w:rsidRPr="0078150B" w:rsidRDefault="00A95AD5" w:rsidP="0078150B">
            <w:pPr>
              <w:ind w:right="719"/>
              <w:rPr>
                <w:rFonts w:ascii="Calibri" w:hAnsi="Calibri"/>
                <w:sz w:val="24"/>
                <w:szCs w:val="24"/>
              </w:rPr>
            </w:pPr>
            <w:r w:rsidRPr="00A95AD5">
              <w:rPr>
                <w:rFonts w:ascii="Arial" w:hAnsi="Arial" w:cs="Arial"/>
                <w:color w:val="FF0000"/>
                <w:sz w:val="24"/>
                <w:szCs w:val="24"/>
              </w:rPr>
              <w:t xml:space="preserve">Barnsley CCG does not hold the information that you are requesting and would ask you to re-direct your request to Barnsley Hospital NHSFT   </w:t>
            </w:r>
            <w:hyperlink r:id="rId19" w:history="1">
              <w:r w:rsidRPr="00A95AD5">
                <w:rPr>
                  <w:rStyle w:val="Hyperlink"/>
                  <w:rFonts w:ascii="Arial" w:hAnsi="Arial" w:cs="Arial"/>
                  <w:sz w:val="24"/>
                  <w:szCs w:val="24"/>
                </w:rPr>
                <w:t>barnsley@infreemation.co.uk</w:t>
              </w:r>
            </w:hyperlink>
          </w:p>
        </w:tc>
      </w:tr>
    </w:tbl>
    <w:p w:rsidR="00DA6DEC" w:rsidRDefault="00DA6DEC" w:rsidP="00D16FB8">
      <w:pPr>
        <w:spacing w:after="0" w:line="240" w:lineRule="auto"/>
        <w:rPr>
          <w:rFonts w:ascii="Arial" w:hAnsi="Arial" w:cs="Arial"/>
          <w:sz w:val="24"/>
          <w:szCs w:val="24"/>
        </w:rPr>
      </w:pPr>
    </w:p>
    <w:p w:rsidR="00FF0102" w:rsidRDefault="00FF0102" w:rsidP="00D16FB8">
      <w:pPr>
        <w:spacing w:after="0" w:line="240" w:lineRule="auto"/>
        <w:rPr>
          <w:rFonts w:ascii="Arial" w:hAnsi="Arial" w:cs="Arial"/>
          <w:sz w:val="24"/>
          <w:szCs w:val="24"/>
        </w:rPr>
      </w:pPr>
    </w:p>
    <w:p w:rsidR="00FF0102" w:rsidRDefault="00FF0102" w:rsidP="00D16FB8">
      <w:pPr>
        <w:spacing w:after="0" w:line="240" w:lineRule="auto"/>
        <w:rPr>
          <w:rFonts w:ascii="Arial" w:hAnsi="Arial" w:cs="Arial"/>
          <w:sz w:val="24"/>
          <w:szCs w:val="24"/>
        </w:rPr>
      </w:pPr>
    </w:p>
    <w:p w:rsidR="00FF0102" w:rsidRPr="0094629F" w:rsidRDefault="00FF010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lastRenderedPageBreak/>
              <w:t>FOI NO:</w:t>
            </w:r>
            <w:r w:rsidRPr="0094629F">
              <w:rPr>
                <w:rFonts w:ascii="Arial" w:hAnsi="Arial" w:cs="Arial"/>
                <w:b/>
                <w:sz w:val="24"/>
                <w:szCs w:val="24"/>
              </w:rPr>
              <w:tab/>
            </w:r>
            <w:r w:rsidR="00032AA4">
              <w:rPr>
                <w:rFonts w:ascii="Arial" w:hAnsi="Arial" w:cs="Arial"/>
                <w:b/>
                <w:sz w:val="24"/>
                <w:szCs w:val="24"/>
              </w:rPr>
              <w:t>1009</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32AA4">
              <w:rPr>
                <w:rFonts w:ascii="Arial" w:hAnsi="Arial" w:cs="Arial"/>
                <w:b/>
                <w:sz w:val="24"/>
                <w:szCs w:val="24"/>
              </w:rPr>
              <w:t>23 March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Request :</w:t>
            </w:r>
          </w:p>
          <w:p w:rsidR="00032AA4" w:rsidRPr="00032AA4" w:rsidRDefault="00032AA4" w:rsidP="00C6325F">
            <w:pPr>
              <w:rPr>
                <w:rFonts w:ascii="Arial" w:hAnsi="Arial" w:cs="Arial"/>
                <w:b/>
                <w:sz w:val="24"/>
                <w:szCs w:val="24"/>
              </w:rPr>
            </w:pPr>
          </w:p>
          <w:p w:rsidR="00DA6DEC" w:rsidRDefault="00032AA4" w:rsidP="00C6325F">
            <w:pPr>
              <w:rPr>
                <w:rFonts w:ascii="Segoe UI" w:hAnsi="Segoe UI" w:cs="Segoe UI"/>
              </w:rPr>
            </w:pPr>
            <w:r w:rsidRPr="00032AA4">
              <w:rPr>
                <w:rFonts w:ascii="Arial" w:hAnsi="Arial" w:cs="Arial"/>
                <w:sz w:val="24"/>
                <w:szCs w:val="24"/>
              </w:rPr>
              <w:t>In line with the freedom of information act I would be grateful if you could forward me the current criteria for total knee replacement and how many are expected to be funded for the surgery for the following year.</w:t>
            </w:r>
            <w:r>
              <w:rPr>
                <w:rFonts w:ascii="Segoe UI" w:hAnsi="Segoe UI" w:cs="Segoe UI"/>
              </w:rPr>
              <w:t> </w:t>
            </w:r>
          </w:p>
          <w:p w:rsidR="00032AA4" w:rsidRPr="0094629F" w:rsidRDefault="00032AA4" w:rsidP="00C6325F">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FF0102" w:rsidRPr="00FF0102" w:rsidRDefault="00FF0102" w:rsidP="00C6325F">
            <w:pPr>
              <w:rPr>
                <w:rFonts w:ascii="Arial" w:hAnsi="Arial" w:cs="Arial"/>
                <w:b/>
                <w:sz w:val="24"/>
                <w:szCs w:val="24"/>
              </w:rPr>
            </w:pPr>
          </w:p>
          <w:p w:rsidR="00DB5215" w:rsidRPr="00FF0102" w:rsidRDefault="00DB5215" w:rsidP="00DB5215">
            <w:pPr>
              <w:rPr>
                <w:rFonts w:ascii="Arial" w:hAnsi="Arial" w:cs="Arial"/>
                <w:color w:val="FF0000"/>
                <w:sz w:val="24"/>
                <w:szCs w:val="24"/>
              </w:rPr>
            </w:pPr>
            <w:r w:rsidRPr="00FF0102">
              <w:rPr>
                <w:rFonts w:ascii="Arial" w:hAnsi="Arial" w:cs="Arial"/>
                <w:color w:val="FF0000"/>
                <w:sz w:val="24"/>
                <w:szCs w:val="24"/>
              </w:rPr>
              <w:t>The Barnsley CCGs criteria for Total Knee Replacement (TKR) is as followed:</w:t>
            </w:r>
          </w:p>
          <w:p w:rsidR="00DB5215" w:rsidRPr="00FF0102" w:rsidRDefault="00DB5215" w:rsidP="00DB5215">
            <w:pPr>
              <w:rPr>
                <w:rFonts w:ascii="Arial" w:hAnsi="Arial" w:cs="Arial"/>
                <w:color w:val="FF0000"/>
                <w:sz w:val="24"/>
                <w:szCs w:val="24"/>
              </w:rPr>
            </w:pPr>
          </w:p>
          <w:p w:rsidR="00DB5215" w:rsidRPr="00FF0102" w:rsidRDefault="00DB5215" w:rsidP="00DB5215">
            <w:pPr>
              <w:rPr>
                <w:rFonts w:ascii="Arial" w:hAnsi="Arial" w:cs="Arial"/>
                <w:color w:val="FF0000"/>
                <w:sz w:val="24"/>
                <w:szCs w:val="24"/>
              </w:rPr>
            </w:pPr>
            <w:r w:rsidRPr="00FF0102">
              <w:rPr>
                <w:rFonts w:ascii="Arial" w:hAnsi="Arial" w:cs="Arial"/>
                <w:color w:val="FF0000"/>
                <w:sz w:val="24"/>
                <w:szCs w:val="24"/>
              </w:rPr>
              <w:t>Barnsley CCG commissions TKR services in line with NICE guidance. The CCGs Knee pain pathway is attached.</w:t>
            </w:r>
          </w:p>
          <w:p w:rsidR="00DB5215" w:rsidRPr="00FF0102" w:rsidRDefault="00DB5215" w:rsidP="00DB5215">
            <w:pPr>
              <w:rPr>
                <w:rFonts w:ascii="Arial" w:hAnsi="Arial" w:cs="Arial"/>
                <w:color w:val="FF0000"/>
                <w:sz w:val="24"/>
                <w:szCs w:val="24"/>
              </w:rPr>
            </w:pPr>
          </w:p>
          <w:p w:rsidR="00DB5215" w:rsidRPr="00FF0102" w:rsidRDefault="00DB5215" w:rsidP="00DB5215">
            <w:pPr>
              <w:spacing w:after="200" w:line="276" w:lineRule="auto"/>
              <w:rPr>
                <w:rFonts w:ascii="Arial" w:hAnsi="Arial" w:cs="Arial"/>
                <w:sz w:val="24"/>
                <w:szCs w:val="24"/>
              </w:rPr>
            </w:pPr>
            <w:r w:rsidRPr="00FF0102">
              <w:rPr>
                <w:rFonts w:ascii="Arial" w:hAnsi="Arial" w:cs="Arial"/>
                <w:color w:val="FF0000"/>
                <w:sz w:val="24"/>
                <w:szCs w:val="24"/>
              </w:rPr>
              <w:t xml:space="preserve">The CCG has adopted clinical threshold for Knee Replacement for Osteoarthritis to ensure that patients get the best clinical outcome for their condition. The CCG has adopted this position having reviewed national best practice guidance from NHS England and NICE for when surgery may or may not be suitable for certain conditions. Further information is available on the CCGs website </w:t>
            </w:r>
            <w:hyperlink r:id="rId20" w:history="1">
              <w:r w:rsidRPr="00FF0102">
                <w:rPr>
                  <w:rStyle w:val="Hyperlink"/>
                  <w:rFonts w:ascii="Arial" w:hAnsi="Arial" w:cs="Arial"/>
                  <w:sz w:val="24"/>
                  <w:szCs w:val="24"/>
                </w:rPr>
                <w:t>http://www.barnsleyccg.nhs.uk/South%20Yorkshire%20and%20Bassetlaw%20Commissioning%20for%20Outcomes</w:t>
              </w:r>
            </w:hyperlink>
            <w:r w:rsidRPr="00FF0102">
              <w:rPr>
                <w:rFonts w:ascii="Arial" w:hAnsi="Arial" w:cs="Arial"/>
                <w:sz w:val="24"/>
                <w:szCs w:val="24"/>
              </w:rPr>
              <w:t xml:space="preserve"> </w:t>
            </w:r>
          </w:p>
          <w:p w:rsidR="00DB5215" w:rsidRPr="00FF0102" w:rsidRDefault="00DB5215" w:rsidP="00DB5215">
            <w:pPr>
              <w:rPr>
                <w:rFonts w:ascii="Arial" w:hAnsi="Arial" w:cs="Arial"/>
                <w:color w:val="1F497D"/>
                <w:sz w:val="24"/>
                <w:szCs w:val="24"/>
              </w:rPr>
            </w:pPr>
            <w:r w:rsidRPr="00FF0102">
              <w:rPr>
                <w:rFonts w:ascii="Arial" w:hAnsi="Arial" w:cs="Arial"/>
                <w:color w:val="FF0000"/>
                <w:sz w:val="24"/>
                <w:szCs w:val="24"/>
              </w:rPr>
              <w:t xml:space="preserve">Referrals for TKR should be sent to the SWYPFT Barnsley MSK Clinical Triage and Assessment Service for assessment, management and treatment. Onward elective referrals for surgery would be subject to meeting the requirements of the Get Fit First in Barnsley policy. Further information about this policy is published </w:t>
            </w:r>
            <w:hyperlink r:id="rId21" w:history="1">
              <w:r w:rsidRPr="00FF0102">
                <w:rPr>
                  <w:rStyle w:val="Hyperlink"/>
                  <w:rFonts w:ascii="Arial" w:hAnsi="Arial" w:cs="Arial"/>
                  <w:sz w:val="24"/>
                  <w:szCs w:val="24"/>
                </w:rPr>
                <w:t>http://www.barnsleyccg.nhs.uk/patient-help/getfitfirst</w:t>
              </w:r>
            </w:hyperlink>
            <w:r w:rsidRPr="00FF0102">
              <w:rPr>
                <w:rFonts w:ascii="Arial" w:hAnsi="Arial" w:cs="Arial"/>
                <w:color w:val="1F497D"/>
                <w:sz w:val="24"/>
                <w:szCs w:val="24"/>
              </w:rPr>
              <w:t xml:space="preserve">. </w:t>
            </w:r>
            <w:r w:rsidRPr="00FF0102">
              <w:rPr>
                <w:rFonts w:ascii="Arial" w:hAnsi="Arial" w:cs="Arial"/>
                <w:color w:val="FF0000"/>
                <w:sz w:val="24"/>
                <w:szCs w:val="24"/>
              </w:rPr>
              <w:t xml:space="preserve">The exception criteria are published on the CCGs website on the plans and policies page </w:t>
            </w:r>
            <w:hyperlink r:id="rId22" w:history="1">
              <w:r w:rsidRPr="00FF0102">
                <w:rPr>
                  <w:rStyle w:val="Hyperlink"/>
                  <w:rFonts w:ascii="Arial" w:hAnsi="Arial" w:cs="Arial"/>
                  <w:sz w:val="24"/>
                  <w:szCs w:val="24"/>
                </w:rPr>
                <w:t>http://www.barnsleyccg.nhs.uk/strategies-policies-and-plans.htm</w:t>
              </w:r>
            </w:hyperlink>
            <w:r w:rsidRPr="00FF0102">
              <w:rPr>
                <w:rFonts w:ascii="Arial" w:hAnsi="Arial" w:cs="Arial"/>
                <w:color w:val="1F497D"/>
                <w:sz w:val="24"/>
                <w:szCs w:val="24"/>
              </w:rPr>
              <w:t xml:space="preserve"> </w:t>
            </w:r>
          </w:p>
          <w:p w:rsidR="00DB5215" w:rsidRPr="00FF0102" w:rsidRDefault="00DB5215" w:rsidP="00DB5215">
            <w:pPr>
              <w:pStyle w:val="Default"/>
              <w:rPr>
                <w:rFonts w:ascii="Arial" w:hAnsi="Arial" w:cs="Arial"/>
                <w:color w:val="1F497D"/>
              </w:rPr>
            </w:pPr>
          </w:p>
          <w:p w:rsidR="00DB5215" w:rsidRPr="00FF0102" w:rsidRDefault="00DB5215" w:rsidP="00DB5215">
            <w:pPr>
              <w:pStyle w:val="Default"/>
              <w:rPr>
                <w:rFonts w:ascii="Arial" w:hAnsi="Arial" w:cs="Arial"/>
                <w:color w:val="FF0000"/>
              </w:rPr>
            </w:pPr>
            <w:r w:rsidRPr="00FF0102">
              <w:rPr>
                <w:rFonts w:ascii="Arial" w:hAnsi="Arial" w:cs="Arial"/>
                <w:color w:val="FF0000"/>
              </w:rPr>
              <w:t>The CCG does not restrict this service on volume.  The CCG does not hold the information on the number of TKR’s to the granularity you require.</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C6325F">
        <w:tc>
          <w:tcPr>
            <w:tcW w:w="5068" w:type="dxa"/>
          </w:tcPr>
          <w:p w:rsidR="00DA6DEC" w:rsidRPr="0094629F" w:rsidRDefault="00DA6DEC" w:rsidP="00C6325F">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325C1">
              <w:rPr>
                <w:rFonts w:ascii="Arial" w:hAnsi="Arial" w:cs="Arial"/>
                <w:b/>
                <w:sz w:val="24"/>
                <w:szCs w:val="24"/>
              </w:rPr>
              <w:t>1010</w:t>
            </w:r>
          </w:p>
        </w:tc>
        <w:tc>
          <w:tcPr>
            <w:tcW w:w="5069" w:type="dxa"/>
          </w:tcPr>
          <w:p w:rsidR="00DA6DEC" w:rsidRPr="0094629F" w:rsidRDefault="00DA6DEC" w:rsidP="00C6325F">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325C1">
              <w:rPr>
                <w:rFonts w:ascii="Arial" w:hAnsi="Arial" w:cs="Arial"/>
                <w:b/>
                <w:sz w:val="24"/>
                <w:szCs w:val="24"/>
              </w:rPr>
              <w:t>23 March 2018</w:t>
            </w:r>
          </w:p>
          <w:p w:rsidR="00DA6DEC" w:rsidRPr="0094629F" w:rsidRDefault="00DA6DEC" w:rsidP="00C6325F">
            <w:pPr>
              <w:rPr>
                <w:rFonts w:ascii="Arial" w:hAnsi="Arial" w:cs="Arial"/>
                <w:b/>
                <w:sz w:val="24"/>
                <w:szCs w:val="24"/>
              </w:rPr>
            </w:pPr>
          </w:p>
        </w:tc>
      </w:tr>
      <w:tr w:rsidR="00DA6DEC" w:rsidRPr="0094629F" w:rsidTr="00C6325F">
        <w:tc>
          <w:tcPr>
            <w:tcW w:w="10137" w:type="dxa"/>
            <w:gridSpan w:val="2"/>
          </w:tcPr>
          <w:p w:rsidR="00DA6DEC" w:rsidRPr="0094629F" w:rsidRDefault="00DA6DEC" w:rsidP="00C6325F">
            <w:pPr>
              <w:rPr>
                <w:rFonts w:ascii="Arial" w:hAnsi="Arial" w:cs="Arial"/>
                <w:b/>
                <w:sz w:val="24"/>
                <w:szCs w:val="24"/>
              </w:rPr>
            </w:pPr>
            <w:r w:rsidRPr="0094629F">
              <w:rPr>
                <w:rFonts w:ascii="Arial" w:hAnsi="Arial" w:cs="Arial"/>
                <w:b/>
                <w:sz w:val="24"/>
                <w:szCs w:val="24"/>
              </w:rPr>
              <w:t>Request :</w:t>
            </w:r>
          </w:p>
          <w:p w:rsidR="009325C1" w:rsidRPr="00FF0102" w:rsidRDefault="009325C1" w:rsidP="00FF0102">
            <w:pPr>
              <w:pStyle w:val="ListParagraph"/>
              <w:autoSpaceDE w:val="0"/>
              <w:autoSpaceDN w:val="0"/>
              <w:ind w:left="360" w:hanging="360"/>
              <w:rPr>
                <w:sz w:val="20"/>
              </w:rPr>
            </w:pPr>
            <w:r w:rsidRPr="009325C1">
              <w:rPr>
                <w:szCs w:val="30"/>
                <w:lang w:val="en-US"/>
              </w:rPr>
              <w:t>1.</w:t>
            </w:r>
            <w:r w:rsidRPr="009325C1">
              <w:rPr>
                <w:sz w:val="10"/>
                <w:szCs w:val="14"/>
                <w:lang w:val="en-US"/>
              </w:rPr>
              <w:t xml:space="preserve">    </w:t>
            </w:r>
            <w:r w:rsidRPr="009325C1">
              <w:rPr>
                <w:szCs w:val="30"/>
                <w:lang w:val="en-US"/>
              </w:rPr>
              <w:t xml:space="preserve">How many reports of hospitals breaching the new rules on workload dump have you received from practices? Please can these figures be broken down for each hospital the complaint was made </w:t>
            </w:r>
            <w:proofErr w:type="gramStart"/>
            <w:r w:rsidRPr="009325C1">
              <w:rPr>
                <w:szCs w:val="30"/>
                <w:lang w:val="en-US"/>
              </w:rPr>
              <w:t>against.</w:t>
            </w:r>
            <w:proofErr w:type="gramEnd"/>
            <w:r w:rsidRPr="00FF0102">
              <w:rPr>
                <w:szCs w:val="30"/>
                <w:lang w:val="en-US"/>
              </w:rPr>
              <w:t> </w:t>
            </w:r>
          </w:p>
          <w:p w:rsidR="009325C1" w:rsidRPr="00FF0102" w:rsidRDefault="009325C1" w:rsidP="00FF0102">
            <w:pPr>
              <w:pStyle w:val="ListParagraph"/>
              <w:autoSpaceDE w:val="0"/>
              <w:autoSpaceDN w:val="0"/>
              <w:ind w:left="360" w:hanging="360"/>
              <w:rPr>
                <w:sz w:val="20"/>
              </w:rPr>
            </w:pPr>
            <w:r w:rsidRPr="009325C1">
              <w:rPr>
                <w:szCs w:val="30"/>
                <w:lang w:val="en-US"/>
              </w:rPr>
              <w:t>2.</w:t>
            </w:r>
            <w:r w:rsidRPr="009325C1">
              <w:rPr>
                <w:sz w:val="10"/>
                <w:szCs w:val="14"/>
                <w:lang w:val="en-US"/>
              </w:rPr>
              <w:t xml:space="preserve">    </w:t>
            </w:r>
            <w:r w:rsidRPr="009325C1">
              <w:rPr>
                <w:szCs w:val="30"/>
                <w:lang w:val="en-US"/>
              </w:rPr>
              <w:t>What action or sanctions has the CCG enforced so far?</w:t>
            </w:r>
          </w:p>
          <w:p w:rsidR="009325C1" w:rsidRPr="009325C1" w:rsidRDefault="009325C1" w:rsidP="009325C1">
            <w:pPr>
              <w:pStyle w:val="ListParagraph"/>
              <w:autoSpaceDE w:val="0"/>
              <w:autoSpaceDN w:val="0"/>
              <w:ind w:left="360" w:hanging="360"/>
              <w:rPr>
                <w:sz w:val="20"/>
              </w:rPr>
            </w:pPr>
            <w:r w:rsidRPr="009325C1">
              <w:rPr>
                <w:szCs w:val="30"/>
                <w:lang w:val="en-US"/>
              </w:rPr>
              <w:t>3.</w:t>
            </w:r>
            <w:r w:rsidRPr="009325C1">
              <w:rPr>
                <w:sz w:val="10"/>
                <w:szCs w:val="14"/>
                <w:lang w:val="en-US"/>
              </w:rPr>
              <w:t xml:space="preserve">    </w:t>
            </w:r>
            <w:r w:rsidRPr="009325C1">
              <w:rPr>
                <w:szCs w:val="30"/>
                <w:lang w:val="en-US"/>
              </w:rPr>
              <w:t>Please can you share any documents the CCG has produced setting out its policy for managing inappropriate workload dump by hospitals</w:t>
            </w:r>
          </w:p>
          <w:p w:rsidR="00DA6DEC" w:rsidRPr="0094629F" w:rsidRDefault="00DA6DEC" w:rsidP="00C6325F">
            <w:pPr>
              <w:rPr>
                <w:rFonts w:ascii="Arial" w:hAnsi="Arial" w:cs="Arial"/>
                <w:sz w:val="24"/>
                <w:szCs w:val="24"/>
              </w:rPr>
            </w:pPr>
          </w:p>
        </w:tc>
      </w:tr>
      <w:tr w:rsidR="00DA6DEC" w:rsidRPr="0094629F" w:rsidTr="00C6325F">
        <w:tc>
          <w:tcPr>
            <w:tcW w:w="10137" w:type="dxa"/>
            <w:gridSpan w:val="2"/>
          </w:tcPr>
          <w:p w:rsidR="00DA6DEC" w:rsidRDefault="00DA6DEC" w:rsidP="00C6325F">
            <w:pPr>
              <w:rPr>
                <w:rFonts w:ascii="Arial" w:hAnsi="Arial" w:cs="Arial"/>
                <w:b/>
                <w:sz w:val="24"/>
                <w:szCs w:val="24"/>
              </w:rPr>
            </w:pPr>
            <w:r w:rsidRPr="0094629F">
              <w:rPr>
                <w:rFonts w:ascii="Arial" w:hAnsi="Arial" w:cs="Arial"/>
                <w:b/>
                <w:sz w:val="24"/>
                <w:szCs w:val="24"/>
              </w:rPr>
              <w:t>Response :</w:t>
            </w:r>
          </w:p>
          <w:p w:rsidR="00D33569" w:rsidRPr="0094629F" w:rsidRDefault="00D33569" w:rsidP="00C6325F">
            <w:pPr>
              <w:rPr>
                <w:rFonts w:ascii="Arial" w:hAnsi="Arial" w:cs="Arial"/>
                <w:b/>
                <w:sz w:val="24"/>
                <w:szCs w:val="24"/>
              </w:rPr>
            </w:pPr>
          </w:p>
          <w:p w:rsidR="00FF0102" w:rsidRDefault="00D33569" w:rsidP="00D33569">
            <w:pPr>
              <w:rPr>
                <w:rFonts w:ascii="Arial" w:hAnsi="Arial" w:cs="Arial"/>
                <w:color w:val="FF0000"/>
                <w:sz w:val="24"/>
                <w:szCs w:val="24"/>
              </w:rPr>
            </w:pPr>
            <w:r w:rsidRPr="00D33569">
              <w:rPr>
                <w:rFonts w:ascii="Arial" w:hAnsi="Arial" w:cs="Arial"/>
                <w:color w:val="FF0000"/>
                <w:sz w:val="24"/>
                <w:szCs w:val="24"/>
              </w:rPr>
              <w:t xml:space="preserve">Following the revisions to the NHS Standard Contract and receipt of the BMA letter to the CCG from local practices the CCG, LMC and local DGH agreed that a more pragmatic solution was required to address any local issues in relation to the interface between primary and secondary care.  Due to this we do not use the BMA letter and have developed a system of looking at data recorded to improve local processes. </w:t>
            </w:r>
          </w:p>
          <w:p w:rsidR="00D33569" w:rsidRPr="00D33569" w:rsidRDefault="00D33569" w:rsidP="00D33569">
            <w:pPr>
              <w:rPr>
                <w:rFonts w:ascii="Arial" w:hAnsi="Arial" w:cs="Arial"/>
                <w:color w:val="FF0000"/>
                <w:sz w:val="24"/>
                <w:szCs w:val="24"/>
              </w:rPr>
            </w:pPr>
            <w:r w:rsidRPr="00D33569">
              <w:rPr>
                <w:rFonts w:ascii="Arial" w:hAnsi="Arial" w:cs="Arial"/>
                <w:color w:val="FF0000"/>
                <w:sz w:val="24"/>
                <w:szCs w:val="24"/>
              </w:rPr>
              <w:lastRenderedPageBreak/>
              <w:t xml:space="preserve">This is facilitated by a quarterly meeting that although in its infancy has produces better ways of working between Primary and Secondary care. </w:t>
            </w:r>
          </w:p>
          <w:p w:rsidR="00D33569" w:rsidRPr="00D33569" w:rsidRDefault="00D33569" w:rsidP="00D33569">
            <w:pPr>
              <w:rPr>
                <w:rFonts w:ascii="Arial" w:hAnsi="Arial" w:cs="Arial"/>
                <w:color w:val="FF0000"/>
                <w:sz w:val="24"/>
                <w:szCs w:val="24"/>
              </w:rPr>
            </w:pPr>
          </w:p>
          <w:p w:rsidR="00D33569" w:rsidRPr="00D33569" w:rsidRDefault="00D33569" w:rsidP="00D33569">
            <w:pPr>
              <w:rPr>
                <w:rFonts w:ascii="Arial" w:hAnsi="Arial" w:cs="Arial"/>
                <w:color w:val="FF0000"/>
                <w:sz w:val="24"/>
                <w:szCs w:val="24"/>
              </w:rPr>
            </w:pPr>
            <w:r w:rsidRPr="00D33569">
              <w:rPr>
                <w:rFonts w:ascii="Arial" w:hAnsi="Arial" w:cs="Arial"/>
                <w:color w:val="FF0000"/>
                <w:sz w:val="24"/>
                <w:szCs w:val="24"/>
              </w:rPr>
              <w:t xml:space="preserve">Due to this process there </w:t>
            </w:r>
            <w:proofErr w:type="gramStart"/>
            <w:r w:rsidRPr="00D33569">
              <w:rPr>
                <w:rFonts w:ascii="Arial" w:hAnsi="Arial" w:cs="Arial"/>
                <w:color w:val="FF0000"/>
                <w:sz w:val="24"/>
                <w:szCs w:val="24"/>
              </w:rPr>
              <w:t>are not number</w:t>
            </w:r>
            <w:proofErr w:type="gramEnd"/>
            <w:r w:rsidRPr="00D33569">
              <w:rPr>
                <w:rFonts w:ascii="Arial" w:hAnsi="Arial" w:cs="Arial"/>
                <w:color w:val="FF0000"/>
                <w:sz w:val="24"/>
                <w:szCs w:val="24"/>
              </w:rPr>
              <w:t xml:space="preserve"> of complaints but instead a number of themes that arise that cannot be categorised into specific breaches as each case has arisen due to a number of individual circumstances, which need a system wide approach. </w:t>
            </w:r>
          </w:p>
          <w:p w:rsidR="00D33569" w:rsidRPr="00D33569" w:rsidRDefault="00D33569" w:rsidP="00D33569">
            <w:pPr>
              <w:rPr>
                <w:rFonts w:ascii="Arial" w:hAnsi="Arial" w:cs="Arial"/>
                <w:color w:val="FF0000"/>
                <w:sz w:val="24"/>
                <w:szCs w:val="24"/>
              </w:rPr>
            </w:pPr>
          </w:p>
          <w:p w:rsidR="00D33569" w:rsidRPr="00D33569" w:rsidRDefault="00D33569" w:rsidP="00D33569">
            <w:pPr>
              <w:rPr>
                <w:rFonts w:ascii="Arial" w:hAnsi="Arial" w:cs="Arial"/>
                <w:color w:val="FF0000"/>
                <w:sz w:val="24"/>
                <w:szCs w:val="24"/>
              </w:rPr>
            </w:pPr>
            <w:r w:rsidRPr="00D33569">
              <w:rPr>
                <w:rFonts w:ascii="Arial" w:hAnsi="Arial" w:cs="Arial"/>
                <w:color w:val="FF0000"/>
                <w:sz w:val="24"/>
                <w:szCs w:val="24"/>
              </w:rPr>
              <w:t xml:space="preserve">To date no formal sanctions or actions have been applied to the DGH as no breach solely within their control has been identified.  However, the meeting that is held quarterly has produced improved dialogue between the parties and the ability to redefine pathways and referral processes to improve patient care and experience. </w:t>
            </w:r>
          </w:p>
          <w:p w:rsidR="00D33569" w:rsidRPr="00D33569" w:rsidRDefault="00D33569" w:rsidP="00D33569">
            <w:pPr>
              <w:rPr>
                <w:rFonts w:ascii="Arial" w:hAnsi="Arial" w:cs="Arial"/>
                <w:color w:val="FF0000"/>
                <w:sz w:val="24"/>
                <w:szCs w:val="24"/>
              </w:rPr>
            </w:pPr>
          </w:p>
          <w:p w:rsidR="00DA6DEC" w:rsidRPr="00D33569" w:rsidRDefault="00D33569" w:rsidP="00D33569">
            <w:pPr>
              <w:rPr>
                <w:rFonts w:ascii="Arial" w:hAnsi="Arial" w:cs="Arial"/>
                <w:sz w:val="24"/>
                <w:szCs w:val="24"/>
              </w:rPr>
            </w:pPr>
            <w:r w:rsidRPr="00D33569">
              <w:rPr>
                <w:rFonts w:ascii="Arial" w:hAnsi="Arial" w:cs="Arial"/>
                <w:color w:val="FF0000"/>
                <w:sz w:val="24"/>
                <w:szCs w:val="24"/>
              </w:rPr>
              <w:t>There has been no documents produced in relation to “workload dump” as this is not recognised as a problem but the CCG and its partners are working together to improve the interface between Primary and Secondary care.</w:t>
            </w:r>
          </w:p>
          <w:p w:rsidR="00DA6DEC" w:rsidRPr="0094629F" w:rsidRDefault="00DA6DEC" w:rsidP="00C6325F">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66707">
              <w:rPr>
                <w:rFonts w:ascii="Arial" w:hAnsi="Arial" w:cs="Arial"/>
                <w:b/>
                <w:sz w:val="24"/>
                <w:szCs w:val="24"/>
              </w:rPr>
              <w:t>1011</w:t>
            </w:r>
          </w:p>
        </w:tc>
        <w:tc>
          <w:tcPr>
            <w:tcW w:w="5069" w:type="dxa"/>
          </w:tcPr>
          <w:p w:rsidR="00C33052"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66707">
              <w:rPr>
                <w:rFonts w:ascii="Arial" w:hAnsi="Arial" w:cs="Arial"/>
                <w:b/>
                <w:sz w:val="24"/>
                <w:szCs w:val="24"/>
              </w:rPr>
              <w:t>23 March 2018</w:t>
            </w:r>
          </w:p>
          <w:p w:rsidR="00466707" w:rsidRPr="0094629F" w:rsidRDefault="00466707"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466707" w:rsidRPr="00FF0102" w:rsidRDefault="00466707" w:rsidP="00466707">
            <w:pPr>
              <w:rPr>
                <w:rFonts w:ascii="Arial" w:hAnsi="Arial" w:cs="Arial"/>
                <w:sz w:val="24"/>
                <w:szCs w:val="24"/>
              </w:rPr>
            </w:pPr>
            <w:r w:rsidRPr="00FF0102">
              <w:rPr>
                <w:rFonts w:ascii="Arial" w:hAnsi="Arial" w:cs="Arial"/>
                <w:sz w:val="24"/>
                <w:szCs w:val="24"/>
              </w:rPr>
              <w:t xml:space="preserve">1. Do you commission antenatal education classes? </w:t>
            </w:r>
            <w:r w:rsidRPr="00FF0102">
              <w:rPr>
                <w:rFonts w:ascii="Arial" w:hAnsi="Arial" w:cs="Arial"/>
                <w:b/>
                <w:bCs/>
                <w:sz w:val="24"/>
                <w:szCs w:val="24"/>
              </w:rPr>
              <w:t xml:space="preserve">– </w:t>
            </w:r>
            <w:proofErr w:type="gramStart"/>
            <w:r w:rsidRPr="00FF0102">
              <w:rPr>
                <w:rFonts w:ascii="Arial" w:hAnsi="Arial" w:cs="Arial"/>
                <w:b/>
                <w:bCs/>
                <w:sz w:val="24"/>
                <w:szCs w:val="24"/>
              </w:rPr>
              <w:t>yes</w:t>
            </w:r>
            <w:proofErr w:type="gramEnd"/>
            <w:r w:rsidRPr="00FF0102">
              <w:rPr>
                <w:rFonts w:ascii="Arial" w:hAnsi="Arial" w:cs="Arial"/>
                <w:b/>
                <w:bCs/>
                <w:sz w:val="24"/>
                <w:szCs w:val="24"/>
              </w:rPr>
              <w:t xml:space="preserve"> or no? </w:t>
            </w:r>
            <w:r w:rsidRPr="00FF0102">
              <w:rPr>
                <w:rFonts w:ascii="Arial" w:hAnsi="Arial" w:cs="Arial"/>
                <w:sz w:val="24"/>
                <w:szCs w:val="24"/>
              </w:rPr>
              <w:t>If yes, what is the annual budget for this/these contracts/service provision?</w:t>
            </w:r>
          </w:p>
          <w:p w:rsidR="00466707" w:rsidRPr="00FF0102" w:rsidRDefault="00466707" w:rsidP="00466707">
            <w:pPr>
              <w:rPr>
                <w:rFonts w:ascii="Arial" w:hAnsi="Arial" w:cs="Arial"/>
                <w:sz w:val="24"/>
                <w:szCs w:val="24"/>
              </w:rPr>
            </w:pPr>
            <w:r w:rsidRPr="00FF0102">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5098"/>
              <w:gridCol w:w="4252"/>
            </w:tblGrid>
            <w:tr w:rsidR="00466707" w:rsidRPr="00FF0102" w:rsidTr="00466707">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Commission antenatal education classes?</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Annual budget</w:t>
                  </w:r>
                </w:p>
              </w:tc>
            </w:tr>
            <w:tr w:rsidR="00466707" w:rsidRPr="00FF0102" w:rsidTr="00466707">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r>
          </w:tbl>
          <w:p w:rsidR="00466707" w:rsidRPr="00FF0102" w:rsidRDefault="00466707" w:rsidP="00466707">
            <w:pPr>
              <w:rPr>
                <w:rFonts w:ascii="Arial" w:hAnsi="Arial" w:cs="Arial"/>
                <w:sz w:val="24"/>
                <w:szCs w:val="24"/>
              </w:rPr>
            </w:pPr>
            <w:r w:rsidRPr="00FF0102">
              <w:rPr>
                <w:rFonts w:ascii="Arial" w:hAnsi="Arial" w:cs="Arial"/>
                <w:sz w:val="24"/>
                <w:szCs w:val="24"/>
              </w:rPr>
              <w:t> </w:t>
            </w:r>
          </w:p>
          <w:p w:rsidR="00466707" w:rsidRPr="00FF0102" w:rsidRDefault="00466707" w:rsidP="00466707">
            <w:pPr>
              <w:rPr>
                <w:rFonts w:ascii="Arial" w:hAnsi="Arial" w:cs="Arial"/>
                <w:sz w:val="24"/>
                <w:szCs w:val="24"/>
              </w:rPr>
            </w:pPr>
            <w:r w:rsidRPr="00FF0102">
              <w:rPr>
                <w:rFonts w:ascii="Arial" w:hAnsi="Arial" w:cs="Arial"/>
                <w:sz w:val="24"/>
                <w:szCs w:val="24"/>
              </w:rPr>
              <w:t xml:space="preserve">2. </w:t>
            </w:r>
            <w:r w:rsidRPr="00FF0102">
              <w:rPr>
                <w:rFonts w:ascii="Arial" w:hAnsi="Arial" w:cs="Arial"/>
                <w:b/>
                <w:bCs/>
                <w:sz w:val="24"/>
                <w:szCs w:val="24"/>
              </w:rPr>
              <w:t>Answer only if you commission antenatal education classes:</w:t>
            </w:r>
          </w:p>
          <w:p w:rsidR="00466707" w:rsidRPr="00FF0102" w:rsidRDefault="00466707" w:rsidP="00466707">
            <w:pPr>
              <w:rPr>
                <w:rFonts w:ascii="Arial" w:hAnsi="Arial" w:cs="Arial"/>
                <w:sz w:val="24"/>
                <w:szCs w:val="24"/>
              </w:rPr>
            </w:pPr>
            <w:r w:rsidRPr="00FF0102">
              <w:rPr>
                <w:rFonts w:ascii="Arial" w:hAnsi="Arial" w:cs="Arial"/>
                <w:sz w:val="24"/>
                <w:szCs w:val="24"/>
              </w:rPr>
              <w:t xml:space="preserve">(a) Do the practitioners delivering the classes use a specific evidence-based programme/s/model/s? </w:t>
            </w:r>
            <w:r w:rsidRPr="00FF0102">
              <w:rPr>
                <w:rFonts w:ascii="Arial" w:hAnsi="Arial" w:cs="Arial"/>
                <w:b/>
                <w:bCs/>
                <w:sz w:val="24"/>
                <w:szCs w:val="24"/>
              </w:rPr>
              <w:t xml:space="preserve">– </w:t>
            </w:r>
            <w:proofErr w:type="gramStart"/>
            <w:r w:rsidRPr="00FF0102">
              <w:rPr>
                <w:rFonts w:ascii="Arial" w:hAnsi="Arial" w:cs="Arial"/>
                <w:b/>
                <w:bCs/>
                <w:sz w:val="24"/>
                <w:szCs w:val="24"/>
              </w:rPr>
              <w:t>yes</w:t>
            </w:r>
            <w:proofErr w:type="gramEnd"/>
            <w:r w:rsidRPr="00FF0102">
              <w:rPr>
                <w:rFonts w:ascii="Arial" w:hAnsi="Arial" w:cs="Arial"/>
                <w:b/>
                <w:bCs/>
                <w:sz w:val="24"/>
                <w:szCs w:val="24"/>
              </w:rPr>
              <w:t xml:space="preserve"> or no?</w:t>
            </w:r>
          </w:p>
          <w:p w:rsidR="00466707" w:rsidRPr="00FF0102" w:rsidRDefault="00466707" w:rsidP="00466707">
            <w:pPr>
              <w:ind w:firstLine="720"/>
              <w:rPr>
                <w:rFonts w:ascii="Arial" w:hAnsi="Arial" w:cs="Arial"/>
                <w:sz w:val="24"/>
                <w:szCs w:val="24"/>
              </w:rPr>
            </w:pPr>
            <w:r w:rsidRPr="00FF0102">
              <w:rPr>
                <w:rFonts w:ascii="Arial" w:hAnsi="Arial" w:cs="Arial"/>
                <w:sz w:val="24"/>
                <w:szCs w:val="24"/>
              </w:rPr>
              <w:t>(</w:t>
            </w:r>
            <w:proofErr w:type="spellStart"/>
            <w:r w:rsidRPr="00FF0102">
              <w:rPr>
                <w:rFonts w:ascii="Arial" w:hAnsi="Arial" w:cs="Arial"/>
                <w:sz w:val="24"/>
                <w:szCs w:val="24"/>
              </w:rPr>
              <w:t>i</w:t>
            </w:r>
            <w:proofErr w:type="spellEnd"/>
            <w:r w:rsidRPr="00FF0102">
              <w:rPr>
                <w:rFonts w:ascii="Arial" w:hAnsi="Arial" w:cs="Arial"/>
                <w:sz w:val="24"/>
                <w:szCs w:val="24"/>
              </w:rPr>
              <w:t xml:space="preserve">) </w:t>
            </w:r>
            <w:r w:rsidRPr="00FF0102">
              <w:rPr>
                <w:rFonts w:ascii="Arial" w:hAnsi="Arial" w:cs="Arial"/>
                <w:b/>
                <w:bCs/>
                <w:sz w:val="24"/>
                <w:szCs w:val="24"/>
              </w:rPr>
              <w:t>If yes</w:t>
            </w:r>
            <w:r w:rsidRPr="00FF0102">
              <w:rPr>
                <w:rFonts w:ascii="Arial" w:hAnsi="Arial" w:cs="Arial"/>
                <w:sz w:val="24"/>
                <w:szCs w:val="24"/>
              </w:rPr>
              <w:t>, which one/s and is it/are they licensed?</w:t>
            </w:r>
            <w:r w:rsidRPr="00FF0102">
              <w:rPr>
                <w:rFonts w:ascii="Arial" w:hAnsi="Arial" w:cs="Arial"/>
                <w:b/>
                <w:bCs/>
                <w:sz w:val="24"/>
                <w:szCs w:val="24"/>
              </w:rPr>
              <w:t xml:space="preserve"> </w:t>
            </w:r>
          </w:p>
          <w:p w:rsidR="00466707" w:rsidRPr="00FF0102" w:rsidRDefault="00466707" w:rsidP="00466707">
            <w:pPr>
              <w:ind w:firstLine="720"/>
              <w:rPr>
                <w:rFonts w:ascii="Arial" w:hAnsi="Arial" w:cs="Arial"/>
                <w:sz w:val="24"/>
                <w:szCs w:val="24"/>
              </w:rPr>
            </w:pPr>
            <w:r w:rsidRPr="00FF0102">
              <w:rPr>
                <w:rFonts w:ascii="Arial" w:hAnsi="Arial" w:cs="Arial"/>
                <w:sz w:val="24"/>
                <w:szCs w:val="24"/>
              </w:rPr>
              <w:t>(ii)</w:t>
            </w:r>
            <w:r w:rsidRPr="00FF0102">
              <w:rPr>
                <w:rFonts w:ascii="Arial" w:hAnsi="Arial" w:cs="Arial"/>
                <w:b/>
                <w:bCs/>
                <w:sz w:val="24"/>
                <w:szCs w:val="24"/>
              </w:rPr>
              <w:t xml:space="preserve"> If no</w:t>
            </w:r>
            <w:r w:rsidRPr="00FF0102">
              <w:rPr>
                <w:rFonts w:ascii="Arial" w:hAnsi="Arial" w:cs="Arial"/>
                <w:sz w:val="24"/>
                <w:szCs w:val="24"/>
              </w:rPr>
              <w:t xml:space="preserve">, briefly describe </w:t>
            </w:r>
            <w:proofErr w:type="gramStart"/>
            <w:r w:rsidRPr="00FF0102">
              <w:rPr>
                <w:rFonts w:ascii="Arial" w:hAnsi="Arial" w:cs="Arial"/>
                <w:sz w:val="24"/>
                <w:szCs w:val="24"/>
              </w:rPr>
              <w:t>the what</w:t>
            </w:r>
            <w:proofErr w:type="gramEnd"/>
            <w:r w:rsidRPr="00FF0102">
              <w:rPr>
                <w:rFonts w:ascii="Arial" w:hAnsi="Arial" w:cs="Arial"/>
                <w:sz w:val="24"/>
                <w:szCs w:val="24"/>
              </w:rPr>
              <w:t xml:space="preserve"> programme is provided.</w:t>
            </w:r>
          </w:p>
          <w:p w:rsidR="00466707" w:rsidRPr="00FF0102" w:rsidRDefault="00466707" w:rsidP="00466707">
            <w:pPr>
              <w:rPr>
                <w:rFonts w:ascii="Arial" w:hAnsi="Arial" w:cs="Arial"/>
                <w:sz w:val="24"/>
                <w:szCs w:val="24"/>
              </w:rPr>
            </w:pPr>
            <w:r w:rsidRPr="00FF0102">
              <w:rPr>
                <w:rFonts w:ascii="Arial" w:hAnsi="Arial" w:cs="Arial"/>
                <w:sz w:val="24"/>
                <w:szCs w:val="24"/>
              </w:rPr>
              <w:t>(b) Which senior manager/s is/are responsible for the commissioning of this/these service/s? What is/are their email address/s?</w:t>
            </w:r>
          </w:p>
          <w:p w:rsidR="00466707" w:rsidRPr="00FF0102" w:rsidRDefault="00466707" w:rsidP="00466707">
            <w:pPr>
              <w:rPr>
                <w:rFonts w:ascii="Arial" w:hAnsi="Arial" w:cs="Arial"/>
                <w:sz w:val="24"/>
                <w:szCs w:val="24"/>
              </w:rPr>
            </w:pPr>
            <w:r w:rsidRPr="00FF0102">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2297"/>
              <w:gridCol w:w="2564"/>
              <w:gridCol w:w="1477"/>
              <w:gridCol w:w="1653"/>
              <w:gridCol w:w="1910"/>
            </w:tblGrid>
            <w:tr w:rsidR="00466707" w:rsidRPr="00FF0102" w:rsidTr="00466707">
              <w:tc>
                <w:tcPr>
                  <w:tcW w:w="19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Use of specific evidence-based model/programme?</w:t>
                  </w: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Programme/s/model/s used</w:t>
                  </w:r>
                </w:p>
              </w:tc>
              <w:tc>
                <w:tcPr>
                  <w:tcW w:w="15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xml:space="preserve">Is it licenced?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Name of senior manager</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xml:space="preserve">Email address of senior manager </w:t>
                  </w:r>
                </w:p>
              </w:tc>
            </w:tr>
            <w:tr w:rsidR="00466707" w:rsidRPr="00FF0102" w:rsidTr="00466707">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2182"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r>
            <w:tr w:rsidR="00466707" w:rsidRPr="00FF0102" w:rsidTr="00466707">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2182"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r>
            <w:tr w:rsidR="00466707" w:rsidRPr="00FF0102" w:rsidTr="00466707">
              <w:tc>
                <w:tcPr>
                  <w:tcW w:w="19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2182"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502"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r>
          </w:tbl>
          <w:p w:rsidR="00466707" w:rsidRPr="00FF0102" w:rsidRDefault="00466707" w:rsidP="00466707">
            <w:pPr>
              <w:rPr>
                <w:rFonts w:ascii="Arial" w:hAnsi="Arial" w:cs="Arial"/>
                <w:sz w:val="24"/>
                <w:szCs w:val="24"/>
              </w:rPr>
            </w:pPr>
            <w:r w:rsidRPr="00FF0102">
              <w:rPr>
                <w:rFonts w:ascii="Arial" w:hAnsi="Arial" w:cs="Arial"/>
                <w:sz w:val="24"/>
                <w:szCs w:val="24"/>
              </w:rPr>
              <w:t> </w:t>
            </w:r>
          </w:p>
          <w:p w:rsidR="00466707" w:rsidRPr="00FF0102" w:rsidRDefault="00466707" w:rsidP="00466707">
            <w:pPr>
              <w:rPr>
                <w:rFonts w:ascii="Arial" w:hAnsi="Arial" w:cs="Arial"/>
                <w:sz w:val="24"/>
                <w:szCs w:val="24"/>
              </w:rPr>
            </w:pPr>
            <w:r w:rsidRPr="00FF0102">
              <w:rPr>
                <w:rFonts w:ascii="Arial" w:hAnsi="Arial" w:cs="Arial"/>
                <w:sz w:val="24"/>
                <w:szCs w:val="24"/>
              </w:rPr>
              <w:t xml:space="preserve">3. </w:t>
            </w:r>
            <w:r w:rsidRPr="00FF0102">
              <w:rPr>
                <w:rFonts w:ascii="Arial" w:hAnsi="Arial" w:cs="Arial"/>
                <w:b/>
                <w:bCs/>
                <w:sz w:val="24"/>
                <w:szCs w:val="24"/>
              </w:rPr>
              <w:t>Answer only if you commission antenatal education classes:</w:t>
            </w:r>
          </w:p>
          <w:p w:rsidR="00466707" w:rsidRPr="00FF0102" w:rsidRDefault="00466707" w:rsidP="00466707">
            <w:pPr>
              <w:rPr>
                <w:rFonts w:ascii="Arial" w:hAnsi="Arial" w:cs="Arial"/>
                <w:sz w:val="24"/>
                <w:szCs w:val="24"/>
              </w:rPr>
            </w:pPr>
            <w:r w:rsidRPr="00FF0102">
              <w:rPr>
                <w:rFonts w:ascii="Arial" w:hAnsi="Arial" w:cs="Arial"/>
                <w:sz w:val="24"/>
                <w:szCs w:val="24"/>
              </w:rPr>
              <w:t xml:space="preserve">(a) Which organisation provides this/these service/s? What are the contract start and end dates? </w:t>
            </w:r>
          </w:p>
          <w:p w:rsidR="00466707" w:rsidRPr="00FF0102" w:rsidRDefault="00466707" w:rsidP="00466707">
            <w:pPr>
              <w:rPr>
                <w:rFonts w:ascii="Arial" w:hAnsi="Arial" w:cs="Arial"/>
                <w:sz w:val="24"/>
                <w:szCs w:val="24"/>
              </w:rPr>
            </w:pPr>
            <w:r w:rsidRPr="00FF0102">
              <w:rPr>
                <w:rFonts w:ascii="Arial" w:hAnsi="Arial" w:cs="Arial"/>
                <w:sz w:val="24"/>
                <w:szCs w:val="24"/>
              </w:rPr>
              <w:t>(b) Are the classes commissioned individually as a cost and volume contract or as part of a block contract?</w:t>
            </w:r>
          </w:p>
          <w:p w:rsidR="00466707" w:rsidRPr="00FF0102" w:rsidRDefault="00466707" w:rsidP="00466707">
            <w:pPr>
              <w:rPr>
                <w:rFonts w:ascii="Arial" w:hAnsi="Arial" w:cs="Arial"/>
                <w:sz w:val="24"/>
                <w:szCs w:val="24"/>
              </w:rPr>
            </w:pPr>
            <w:r w:rsidRPr="00FF0102">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2377"/>
              <w:gridCol w:w="1870"/>
              <w:gridCol w:w="1870"/>
              <w:gridCol w:w="1870"/>
              <w:gridCol w:w="1870"/>
            </w:tblGrid>
            <w:tr w:rsidR="00466707" w:rsidRPr="00FF0102" w:rsidTr="00466707">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lastRenderedPageBreak/>
                    <w:t>Programme/s/model used</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Name of provider organisation</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Contract start date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Contract end date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Cost and volume contract or part of block contract?</w:t>
                  </w:r>
                </w:p>
              </w:tc>
            </w:tr>
            <w:tr w:rsidR="00466707" w:rsidRPr="00FF0102" w:rsidTr="00466707">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r>
            <w:tr w:rsidR="00466707" w:rsidRPr="00FF0102" w:rsidTr="00466707">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r>
            <w:tr w:rsidR="00466707" w:rsidRPr="00FF0102" w:rsidTr="00466707">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r>
          </w:tbl>
          <w:p w:rsidR="00466707" w:rsidRPr="00FF0102" w:rsidRDefault="00466707" w:rsidP="00466707">
            <w:pPr>
              <w:rPr>
                <w:rFonts w:ascii="Arial" w:hAnsi="Arial" w:cs="Arial"/>
                <w:sz w:val="24"/>
                <w:szCs w:val="24"/>
              </w:rPr>
            </w:pPr>
            <w:r w:rsidRPr="00FF0102">
              <w:rPr>
                <w:rFonts w:ascii="Arial" w:hAnsi="Arial" w:cs="Arial"/>
                <w:sz w:val="24"/>
                <w:szCs w:val="24"/>
              </w:rPr>
              <w:t>  </w:t>
            </w:r>
          </w:p>
          <w:p w:rsidR="00466707" w:rsidRPr="00FF0102" w:rsidRDefault="00466707" w:rsidP="00466707">
            <w:pPr>
              <w:rPr>
                <w:rFonts w:ascii="Arial" w:hAnsi="Arial" w:cs="Arial"/>
                <w:sz w:val="24"/>
                <w:szCs w:val="24"/>
              </w:rPr>
            </w:pPr>
            <w:r w:rsidRPr="00FF0102">
              <w:rPr>
                <w:rFonts w:ascii="Arial" w:hAnsi="Arial" w:cs="Arial"/>
                <w:sz w:val="24"/>
                <w:szCs w:val="24"/>
              </w:rPr>
              <w:t xml:space="preserve">4. Here is a list of vulnerabilities/adversities that can impact on the ability of parents-to-be to engage with antenatal education: </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those with mental health difficulties</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those experiencing social isolation or from a socially marginalised community</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survivors of domestic abuse</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xml:space="preserve">·         those with learning difficulties </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those with substance use difficulties</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parents who have had previous children removed into care</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xml:space="preserve">·         care leavers </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teenage parents</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parents in prison</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those not speaking English as a first language</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xml:space="preserve">·         those with chaotic or transient lifestyles </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black or minority ethnic communities</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those with anti-social or offender behaviour</w:t>
            </w:r>
          </w:p>
          <w:p w:rsidR="00466707" w:rsidRPr="00FF0102" w:rsidRDefault="00466707" w:rsidP="00466707">
            <w:pPr>
              <w:ind w:left="850" w:hanging="357"/>
              <w:rPr>
                <w:rFonts w:ascii="Arial" w:hAnsi="Arial" w:cs="Arial"/>
                <w:sz w:val="24"/>
                <w:szCs w:val="24"/>
              </w:rPr>
            </w:pPr>
            <w:r w:rsidRPr="00FF0102">
              <w:rPr>
                <w:rFonts w:ascii="Arial" w:hAnsi="Arial" w:cs="Arial"/>
                <w:sz w:val="24"/>
                <w:szCs w:val="24"/>
              </w:rPr>
              <w:t>·         asylum seekers</w:t>
            </w:r>
          </w:p>
          <w:p w:rsidR="00466707" w:rsidRPr="00FF0102" w:rsidRDefault="00466707" w:rsidP="00466707">
            <w:pPr>
              <w:rPr>
                <w:rFonts w:ascii="Arial" w:hAnsi="Arial" w:cs="Arial"/>
                <w:sz w:val="24"/>
                <w:szCs w:val="24"/>
              </w:rPr>
            </w:pPr>
            <w:r w:rsidRPr="00FF0102">
              <w:rPr>
                <w:rFonts w:ascii="Arial" w:hAnsi="Arial" w:cs="Arial"/>
                <w:sz w:val="24"/>
                <w:szCs w:val="24"/>
              </w:rPr>
              <w:t>Much of this information is gathered by midwives at booking in appointments.</w:t>
            </w:r>
          </w:p>
          <w:p w:rsidR="00466707" w:rsidRPr="00FF0102" w:rsidRDefault="00466707" w:rsidP="00466707">
            <w:pPr>
              <w:rPr>
                <w:rFonts w:ascii="Arial" w:hAnsi="Arial" w:cs="Arial"/>
                <w:sz w:val="24"/>
                <w:szCs w:val="24"/>
              </w:rPr>
            </w:pPr>
            <w:r w:rsidRPr="00FF0102">
              <w:rPr>
                <w:rFonts w:ascii="Arial" w:hAnsi="Arial" w:cs="Arial"/>
                <w:sz w:val="24"/>
                <w:szCs w:val="24"/>
              </w:rPr>
              <w:t xml:space="preserve">4. (a) Do you, or have you in the past, carry/carried out any analysis of this data, or collected and analysed any data, to determine whether parents-to-be experiencing any of these difficulties are less likely to access/engage with antenatal education delivered in your area than those who do? </w:t>
            </w:r>
            <w:r w:rsidRPr="00FF0102">
              <w:rPr>
                <w:rFonts w:ascii="Arial" w:hAnsi="Arial" w:cs="Arial"/>
                <w:b/>
                <w:bCs/>
                <w:sz w:val="24"/>
                <w:szCs w:val="24"/>
              </w:rPr>
              <w:t>-yes or no?</w:t>
            </w:r>
          </w:p>
          <w:p w:rsidR="00466707" w:rsidRPr="00FF0102" w:rsidRDefault="00466707" w:rsidP="00466707">
            <w:pPr>
              <w:rPr>
                <w:rFonts w:ascii="Arial" w:hAnsi="Arial" w:cs="Arial"/>
                <w:sz w:val="24"/>
                <w:szCs w:val="24"/>
              </w:rPr>
            </w:pPr>
            <w:r w:rsidRPr="00FF0102">
              <w:rPr>
                <w:rFonts w:ascii="Arial" w:hAnsi="Arial" w:cs="Arial"/>
                <w:sz w:val="24"/>
                <w:szCs w:val="24"/>
              </w:rPr>
              <w:t>4. (</w:t>
            </w:r>
            <w:proofErr w:type="gramStart"/>
            <w:r w:rsidRPr="00FF0102">
              <w:rPr>
                <w:rFonts w:ascii="Arial" w:hAnsi="Arial" w:cs="Arial"/>
                <w:sz w:val="24"/>
                <w:szCs w:val="24"/>
              </w:rPr>
              <w:t>b</w:t>
            </w:r>
            <w:proofErr w:type="gramEnd"/>
            <w:r w:rsidRPr="00FF0102">
              <w:rPr>
                <w:rFonts w:ascii="Arial" w:hAnsi="Arial" w:cs="Arial"/>
                <w:sz w:val="24"/>
                <w:szCs w:val="24"/>
              </w:rPr>
              <w:t xml:space="preserve">) Do any of the antenatal education classes specifically target vulnerable parents-to-be? </w:t>
            </w:r>
            <w:r w:rsidRPr="00FF0102">
              <w:rPr>
                <w:rFonts w:ascii="Arial" w:hAnsi="Arial" w:cs="Arial"/>
                <w:b/>
                <w:bCs/>
                <w:sz w:val="24"/>
                <w:szCs w:val="24"/>
              </w:rPr>
              <w:t xml:space="preserve">-yes or no? </w:t>
            </w:r>
            <w:r w:rsidRPr="00FF0102">
              <w:rPr>
                <w:rFonts w:ascii="Arial" w:hAnsi="Arial" w:cs="Arial"/>
                <w:sz w:val="24"/>
                <w:szCs w:val="24"/>
              </w:rPr>
              <w:t>If yes, which ones?</w:t>
            </w:r>
          </w:p>
          <w:p w:rsidR="00466707" w:rsidRPr="00FF0102" w:rsidRDefault="00466707" w:rsidP="00466707">
            <w:pPr>
              <w:rPr>
                <w:rFonts w:ascii="Arial" w:hAnsi="Arial" w:cs="Arial"/>
                <w:sz w:val="24"/>
                <w:szCs w:val="24"/>
              </w:rPr>
            </w:pPr>
            <w:r w:rsidRPr="00FF0102">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4531"/>
              <w:gridCol w:w="4819"/>
            </w:tblGrid>
            <w:tr w:rsidR="00466707" w:rsidRPr="00FF0102" w:rsidTr="00466707">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Analysis of data?</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Antenatal education for vulnerable parents-to-be?</w:t>
                  </w:r>
                </w:p>
              </w:tc>
            </w:tr>
            <w:tr w:rsidR="00466707" w:rsidRPr="00FF0102" w:rsidTr="00466707">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r>
          </w:tbl>
          <w:p w:rsidR="00466707" w:rsidRPr="00FF0102" w:rsidRDefault="00466707" w:rsidP="00466707">
            <w:pPr>
              <w:rPr>
                <w:rFonts w:ascii="Arial" w:hAnsi="Arial" w:cs="Arial"/>
                <w:sz w:val="24"/>
                <w:szCs w:val="24"/>
              </w:rPr>
            </w:pPr>
            <w:r w:rsidRPr="00FF0102">
              <w:rPr>
                <w:rFonts w:ascii="Arial" w:hAnsi="Arial" w:cs="Arial"/>
                <w:sz w:val="24"/>
                <w:szCs w:val="24"/>
              </w:rPr>
              <w:t>  </w:t>
            </w:r>
          </w:p>
          <w:p w:rsidR="00466707" w:rsidRPr="00FF0102" w:rsidRDefault="00466707" w:rsidP="00466707">
            <w:pPr>
              <w:rPr>
                <w:rFonts w:ascii="Arial" w:hAnsi="Arial" w:cs="Arial"/>
                <w:sz w:val="24"/>
                <w:szCs w:val="24"/>
              </w:rPr>
            </w:pPr>
            <w:r w:rsidRPr="00FF0102">
              <w:rPr>
                <w:rFonts w:ascii="Arial" w:hAnsi="Arial" w:cs="Arial"/>
                <w:sz w:val="24"/>
                <w:szCs w:val="24"/>
              </w:rPr>
              <w:t>5. (</w:t>
            </w:r>
            <w:proofErr w:type="gramStart"/>
            <w:r w:rsidRPr="00FF0102">
              <w:rPr>
                <w:rFonts w:ascii="Arial" w:hAnsi="Arial" w:cs="Arial"/>
                <w:sz w:val="24"/>
                <w:szCs w:val="24"/>
              </w:rPr>
              <w:t>a</w:t>
            </w:r>
            <w:proofErr w:type="gramEnd"/>
            <w:r w:rsidRPr="00FF0102">
              <w:rPr>
                <w:rFonts w:ascii="Arial" w:hAnsi="Arial" w:cs="Arial"/>
                <w:sz w:val="24"/>
                <w:szCs w:val="24"/>
              </w:rPr>
              <w:t xml:space="preserve">) Do you commission any other services that target vulnerable parents-to-be? </w:t>
            </w:r>
            <w:r w:rsidRPr="00FF0102">
              <w:rPr>
                <w:rFonts w:ascii="Arial" w:hAnsi="Arial" w:cs="Arial"/>
                <w:b/>
                <w:bCs/>
                <w:sz w:val="24"/>
                <w:szCs w:val="24"/>
              </w:rPr>
              <w:t xml:space="preserve">- </w:t>
            </w:r>
            <w:proofErr w:type="gramStart"/>
            <w:r w:rsidRPr="00FF0102">
              <w:rPr>
                <w:rFonts w:ascii="Arial" w:hAnsi="Arial" w:cs="Arial"/>
                <w:b/>
                <w:bCs/>
                <w:sz w:val="24"/>
                <w:szCs w:val="24"/>
              </w:rPr>
              <w:t>yes</w:t>
            </w:r>
            <w:proofErr w:type="gramEnd"/>
            <w:r w:rsidRPr="00FF0102">
              <w:rPr>
                <w:rFonts w:ascii="Arial" w:hAnsi="Arial" w:cs="Arial"/>
                <w:b/>
                <w:bCs/>
                <w:sz w:val="24"/>
                <w:szCs w:val="24"/>
              </w:rPr>
              <w:t xml:space="preserve"> or no? If yes,</w:t>
            </w:r>
            <w:r w:rsidRPr="00FF0102">
              <w:rPr>
                <w:rFonts w:ascii="Arial" w:hAnsi="Arial" w:cs="Arial"/>
                <w:sz w:val="24"/>
                <w:szCs w:val="24"/>
              </w:rPr>
              <w:t xml:space="preserve"> briefly describe the services.</w:t>
            </w:r>
          </w:p>
          <w:p w:rsidR="00466707" w:rsidRPr="00FF0102" w:rsidRDefault="00466707" w:rsidP="00466707">
            <w:pPr>
              <w:rPr>
                <w:rFonts w:ascii="Arial" w:hAnsi="Arial" w:cs="Arial"/>
                <w:sz w:val="24"/>
                <w:szCs w:val="24"/>
              </w:rPr>
            </w:pPr>
            <w:r w:rsidRPr="00FF0102">
              <w:rPr>
                <w:rFonts w:ascii="Arial" w:hAnsi="Arial" w:cs="Arial"/>
                <w:sz w:val="24"/>
                <w:szCs w:val="24"/>
              </w:rPr>
              <w:t> </w:t>
            </w:r>
          </w:p>
          <w:tbl>
            <w:tblPr>
              <w:tblW w:w="0" w:type="auto"/>
              <w:tblCellMar>
                <w:left w:w="0" w:type="dxa"/>
                <w:right w:w="0" w:type="dxa"/>
              </w:tblCellMar>
              <w:tblLook w:val="04A0" w:firstRow="1" w:lastRow="0" w:firstColumn="1" w:lastColumn="0" w:noHBand="0" w:noVBand="1"/>
            </w:tblPr>
            <w:tblGrid>
              <w:gridCol w:w="4675"/>
              <w:gridCol w:w="4675"/>
            </w:tblGrid>
            <w:tr w:rsidR="00466707" w:rsidRPr="00FF0102" w:rsidTr="00466707">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Commission other service for vulnerable parents?</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Brief description</w:t>
                  </w:r>
                </w:p>
              </w:tc>
            </w:tr>
            <w:tr w:rsidR="00466707" w:rsidRPr="00FF0102" w:rsidTr="00466707">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466707" w:rsidRPr="00FF0102" w:rsidRDefault="00466707">
                  <w:pPr>
                    <w:rPr>
                      <w:rFonts w:ascii="Arial" w:hAnsi="Arial" w:cs="Arial"/>
                      <w:sz w:val="24"/>
                      <w:szCs w:val="24"/>
                    </w:rPr>
                  </w:pPr>
                  <w:r w:rsidRPr="00FF0102">
                    <w:rPr>
                      <w:rFonts w:ascii="Arial" w:hAnsi="Arial" w:cs="Arial"/>
                      <w:sz w:val="24"/>
                      <w:szCs w:val="24"/>
                    </w:rPr>
                    <w:t> </w:t>
                  </w:r>
                </w:p>
              </w:tc>
            </w:tr>
          </w:tbl>
          <w:p w:rsidR="00C33052" w:rsidRDefault="00466707" w:rsidP="00810C4C">
            <w:r>
              <w:t> </w:t>
            </w:r>
          </w:p>
          <w:p w:rsidR="00FF0102" w:rsidRPr="00BE2E98" w:rsidRDefault="00FF0102" w:rsidP="00810C4C">
            <w:pPr>
              <w:rPr>
                <w:rFonts w:ascii="Calibri" w:hAnsi="Calibri"/>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lastRenderedPageBreak/>
              <w:t>Response :</w:t>
            </w:r>
          </w:p>
          <w:p w:rsidR="00BE2E98" w:rsidRDefault="00BE2E98" w:rsidP="00BE2E98">
            <w:pPr>
              <w:rPr>
                <w:rFonts w:ascii="Arial" w:hAnsi="Arial" w:cs="Arial"/>
                <w:color w:val="FF0000"/>
                <w:sz w:val="24"/>
                <w:szCs w:val="24"/>
              </w:rPr>
            </w:pPr>
            <w:r>
              <w:rPr>
                <w:rFonts w:ascii="Arial" w:hAnsi="Arial" w:cs="Arial"/>
                <w:color w:val="FF0000"/>
                <w:sz w:val="24"/>
                <w:szCs w:val="24"/>
              </w:rPr>
              <w:t>The CCG commission a maternity pathway which includes antenatal care for pregnant women and their families. Antenatal Education Classes are part of the antenatal offer (as per the maternity payment pathway) but are not separately commissioned by the CCG. The annual budget for antenatal classes is therefore included within the maternity pathway and not identified separately.</w:t>
            </w:r>
          </w:p>
          <w:p w:rsidR="00BE2E98" w:rsidRDefault="00BE2E98" w:rsidP="00BE2E98">
            <w:pPr>
              <w:rPr>
                <w:rFonts w:ascii="Arial" w:hAnsi="Arial" w:cs="Arial"/>
                <w:color w:val="212121"/>
                <w:sz w:val="24"/>
                <w:szCs w:val="24"/>
              </w:rPr>
            </w:pPr>
          </w:p>
          <w:p w:rsidR="00BE2E98" w:rsidRDefault="00BE2E98" w:rsidP="00BE2E98">
            <w:pPr>
              <w:rPr>
                <w:rFonts w:ascii="Arial" w:hAnsi="Arial" w:cs="Arial"/>
                <w:color w:val="FF0000"/>
                <w:sz w:val="24"/>
                <w:szCs w:val="24"/>
              </w:rPr>
            </w:pPr>
            <w:r>
              <w:rPr>
                <w:rFonts w:ascii="Arial" w:hAnsi="Arial" w:cs="Arial"/>
                <w:color w:val="FF0000"/>
                <w:sz w:val="24"/>
                <w:szCs w:val="24"/>
              </w:rPr>
              <w:t xml:space="preserve">For details as to what antenatal classes are </w:t>
            </w:r>
            <w:proofErr w:type="gramStart"/>
            <w:r>
              <w:rPr>
                <w:rFonts w:ascii="Arial" w:hAnsi="Arial" w:cs="Arial"/>
                <w:color w:val="FF0000"/>
                <w:sz w:val="24"/>
                <w:szCs w:val="24"/>
              </w:rPr>
              <w:t>provided  please</w:t>
            </w:r>
            <w:proofErr w:type="gramEnd"/>
            <w:r>
              <w:rPr>
                <w:rFonts w:ascii="Arial" w:hAnsi="Arial" w:cs="Arial"/>
                <w:color w:val="FF0000"/>
                <w:sz w:val="24"/>
                <w:szCs w:val="24"/>
              </w:rPr>
              <w:t xml:space="preserve"> contact Barnsley Hospital NHS Foundation Trust, who will be able to help further.</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13F96">
              <w:rPr>
                <w:rFonts w:ascii="Arial" w:hAnsi="Arial" w:cs="Arial"/>
                <w:b/>
                <w:sz w:val="24"/>
                <w:szCs w:val="24"/>
              </w:rPr>
              <w:t>1012</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13F96">
              <w:rPr>
                <w:rFonts w:ascii="Arial" w:hAnsi="Arial" w:cs="Arial"/>
                <w:b/>
                <w:sz w:val="24"/>
                <w:szCs w:val="24"/>
              </w:rPr>
              <w:t>27 March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Request :</w:t>
            </w:r>
          </w:p>
          <w:p w:rsidR="00FF0102" w:rsidRPr="0094629F" w:rsidRDefault="00FF0102" w:rsidP="00810C4C">
            <w:pPr>
              <w:rPr>
                <w:rFonts w:ascii="Arial" w:hAnsi="Arial" w:cs="Arial"/>
                <w:b/>
                <w:sz w:val="24"/>
                <w:szCs w:val="24"/>
              </w:rPr>
            </w:pPr>
          </w:p>
          <w:p w:rsidR="00C13F96" w:rsidRPr="00C13F96" w:rsidRDefault="00C13F96" w:rsidP="00C13F96">
            <w:pPr>
              <w:rPr>
                <w:rFonts w:ascii="Arial" w:hAnsi="Arial" w:cs="Arial"/>
                <w:color w:val="000000"/>
                <w:sz w:val="24"/>
                <w:lang w:val="en-AU" w:eastAsia="en-AU"/>
              </w:rPr>
            </w:pPr>
            <w:r w:rsidRPr="00C13F96">
              <w:rPr>
                <w:rFonts w:ascii="Arial" w:hAnsi="Arial" w:cs="Arial"/>
                <w:color w:val="000000"/>
                <w:sz w:val="24"/>
              </w:rPr>
              <w:t>1. Does your CCG currently provide Urea Breath Testing (UBT) for H Pylori?</w:t>
            </w:r>
          </w:p>
          <w:p w:rsidR="00C13F96" w:rsidRPr="00C13F96" w:rsidRDefault="00C13F96" w:rsidP="00C13F96">
            <w:pPr>
              <w:rPr>
                <w:rFonts w:ascii="Arial" w:hAnsi="Arial" w:cs="Arial"/>
                <w:color w:val="000000"/>
                <w:sz w:val="24"/>
              </w:rPr>
            </w:pPr>
            <w:r w:rsidRPr="00C13F96">
              <w:rPr>
                <w:rFonts w:ascii="Arial" w:hAnsi="Arial" w:cs="Arial"/>
                <w:color w:val="000000"/>
                <w:sz w:val="24"/>
              </w:rPr>
              <w:t>2. If yes how do you contract this?</w:t>
            </w:r>
          </w:p>
          <w:p w:rsidR="00C13F96" w:rsidRPr="00C13F96" w:rsidRDefault="00C13F96" w:rsidP="00C13F96">
            <w:pPr>
              <w:rPr>
                <w:rFonts w:ascii="Arial" w:hAnsi="Arial" w:cs="Arial"/>
                <w:color w:val="000000"/>
                <w:sz w:val="24"/>
              </w:rPr>
            </w:pPr>
            <w:r w:rsidRPr="00C13F96">
              <w:rPr>
                <w:rFonts w:ascii="Arial" w:hAnsi="Arial" w:cs="Arial"/>
                <w:color w:val="000000"/>
                <w:sz w:val="24"/>
              </w:rPr>
              <w:t>3. If yes, is this contract changing in the future? </w:t>
            </w:r>
          </w:p>
          <w:p w:rsidR="00C13F96" w:rsidRPr="00C13F96" w:rsidRDefault="00C13F96" w:rsidP="00C13F96">
            <w:pPr>
              <w:rPr>
                <w:rFonts w:ascii="Arial" w:hAnsi="Arial" w:cs="Arial"/>
                <w:color w:val="000000"/>
                <w:sz w:val="24"/>
              </w:rPr>
            </w:pPr>
            <w:r w:rsidRPr="00C13F96">
              <w:rPr>
                <w:rFonts w:ascii="Arial" w:hAnsi="Arial" w:cs="Arial"/>
                <w:color w:val="000000"/>
                <w:sz w:val="24"/>
              </w:rPr>
              <w:t>3. Please could you provide a copy of this contract agreement or a link to its location online</w:t>
            </w:r>
          </w:p>
          <w:p w:rsidR="00C13F96" w:rsidRPr="00C13F96" w:rsidRDefault="00C13F96" w:rsidP="00C13F96">
            <w:pPr>
              <w:rPr>
                <w:rFonts w:ascii="Arial" w:hAnsi="Arial" w:cs="Arial"/>
                <w:color w:val="000000"/>
                <w:sz w:val="24"/>
              </w:rPr>
            </w:pPr>
            <w:r w:rsidRPr="00C13F96">
              <w:rPr>
                <w:rFonts w:ascii="Arial" w:hAnsi="Arial" w:cs="Arial"/>
                <w:color w:val="000000"/>
                <w:sz w:val="24"/>
              </w:rPr>
              <w:t>4. If no, Is this something you are currently looking at or would like to? </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4D0631" w:rsidRPr="0094629F" w:rsidRDefault="004D0631" w:rsidP="00810C4C">
            <w:pPr>
              <w:rPr>
                <w:rFonts w:ascii="Arial" w:hAnsi="Arial" w:cs="Arial"/>
                <w:b/>
                <w:sz w:val="24"/>
                <w:szCs w:val="24"/>
              </w:rPr>
            </w:pPr>
          </w:p>
          <w:p w:rsidR="004D0631" w:rsidRDefault="004D0631" w:rsidP="004D0631">
            <w:pPr>
              <w:rPr>
                <w:rFonts w:ascii="Calibri" w:hAnsi="Calibri"/>
                <w:color w:val="1F497D"/>
              </w:rPr>
            </w:pPr>
            <w:r w:rsidRPr="00FF0102">
              <w:rPr>
                <w:rFonts w:ascii="Arial" w:hAnsi="Arial" w:cs="Arial"/>
                <w:color w:val="FF0000"/>
                <w:sz w:val="24"/>
              </w:rPr>
              <w:t>Barnsley CCG does not have a contract to cover Urea Breath Testing (UBT) for H Pylori. The CCG is not currently looking into providing this as a separate contract</w:t>
            </w:r>
            <w:r>
              <w:rPr>
                <w:rFonts w:ascii="Arial" w:hAnsi="Arial" w:cs="Arial"/>
                <w:color w:val="FF0000"/>
              </w:rPr>
              <w:t>.</w:t>
            </w:r>
            <w:r>
              <w:rPr>
                <w:rFonts w:ascii="Calibri" w:hAnsi="Calibri"/>
                <w:color w:val="FF0000"/>
              </w:rPr>
              <w:t xml:space="preserve"> </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25873">
              <w:rPr>
                <w:rFonts w:ascii="Arial" w:hAnsi="Arial" w:cs="Arial"/>
                <w:b/>
                <w:sz w:val="24"/>
                <w:szCs w:val="24"/>
              </w:rPr>
              <w:t>1013</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25873">
              <w:rPr>
                <w:rFonts w:ascii="Arial" w:hAnsi="Arial" w:cs="Arial"/>
                <w:b/>
                <w:sz w:val="24"/>
                <w:szCs w:val="24"/>
              </w:rPr>
              <w:t>27 March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125873" w:rsidRPr="00125873" w:rsidRDefault="00125873" w:rsidP="004722CB">
            <w:pPr>
              <w:numPr>
                <w:ilvl w:val="0"/>
                <w:numId w:val="5"/>
              </w:numPr>
              <w:shd w:val="clear" w:color="auto" w:fill="FFFFFF"/>
              <w:spacing w:before="100" w:beforeAutospacing="1" w:after="100" w:afterAutospacing="1"/>
              <w:rPr>
                <w:rFonts w:ascii="Arial" w:eastAsia="Times New Roman" w:hAnsi="Arial" w:cs="Arial"/>
                <w:color w:val="000000"/>
                <w:sz w:val="18"/>
                <w:szCs w:val="15"/>
              </w:rPr>
            </w:pPr>
            <w:r w:rsidRPr="00125873">
              <w:rPr>
                <w:rFonts w:ascii="Arial" w:eastAsia="Times New Roman" w:hAnsi="Arial" w:cs="Arial"/>
                <w:color w:val="000000"/>
                <w:sz w:val="24"/>
                <w:szCs w:val="20"/>
              </w:rPr>
              <w:t>How many patients have received compression tights and/or stockings funded by the CCG in the management of Lipoedema in the last 12 months?</w:t>
            </w:r>
          </w:p>
          <w:p w:rsidR="00125873" w:rsidRPr="00125873" w:rsidRDefault="00125873" w:rsidP="004722CB">
            <w:pPr>
              <w:numPr>
                <w:ilvl w:val="0"/>
                <w:numId w:val="5"/>
              </w:numPr>
              <w:shd w:val="clear" w:color="auto" w:fill="FFFFFF"/>
              <w:spacing w:before="100" w:beforeAutospacing="1" w:after="100" w:afterAutospacing="1"/>
              <w:rPr>
                <w:rFonts w:ascii="Arial" w:eastAsia="Times New Roman" w:hAnsi="Arial" w:cs="Arial"/>
                <w:color w:val="000000"/>
                <w:sz w:val="18"/>
                <w:szCs w:val="15"/>
              </w:rPr>
            </w:pPr>
            <w:r w:rsidRPr="00125873">
              <w:rPr>
                <w:rFonts w:ascii="Arial" w:eastAsia="Times New Roman" w:hAnsi="Arial" w:cs="Arial"/>
                <w:color w:val="000000"/>
                <w:sz w:val="24"/>
                <w:szCs w:val="20"/>
              </w:rPr>
              <w:t>How many patients have received Manual Lymphatic Drainage massage (MLD) funded by the CCG for the management of Lipoedema in the last 12 months?</w:t>
            </w:r>
          </w:p>
          <w:p w:rsidR="00C33052" w:rsidRPr="00FF0102" w:rsidRDefault="00125873" w:rsidP="00FF0102">
            <w:pPr>
              <w:numPr>
                <w:ilvl w:val="0"/>
                <w:numId w:val="5"/>
              </w:numPr>
              <w:shd w:val="clear" w:color="auto" w:fill="FFFFFF"/>
              <w:spacing w:before="100" w:beforeAutospacing="1" w:after="100" w:afterAutospacing="1"/>
              <w:rPr>
                <w:rFonts w:ascii="Arial" w:eastAsia="Times New Roman" w:hAnsi="Arial" w:cs="Arial"/>
                <w:color w:val="000000"/>
                <w:sz w:val="18"/>
                <w:szCs w:val="15"/>
              </w:rPr>
            </w:pPr>
            <w:r w:rsidRPr="00125873">
              <w:rPr>
                <w:rFonts w:ascii="Arial" w:eastAsia="Times New Roman" w:hAnsi="Arial" w:cs="Arial"/>
                <w:color w:val="000000"/>
                <w:sz w:val="24"/>
                <w:szCs w:val="20"/>
              </w:rPr>
              <w:t>How many patients have received funded surgical intervention for Lipoedema funded by the CCG in the last 12 months?</w:t>
            </w: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8764C6" w:rsidRPr="0094629F" w:rsidRDefault="008764C6" w:rsidP="00810C4C">
            <w:pPr>
              <w:rPr>
                <w:rFonts w:ascii="Arial" w:hAnsi="Arial" w:cs="Arial"/>
                <w:b/>
                <w:sz w:val="24"/>
                <w:szCs w:val="24"/>
              </w:rPr>
            </w:pPr>
          </w:p>
          <w:p w:rsidR="008764C6" w:rsidRPr="008764C6" w:rsidRDefault="008764C6" w:rsidP="008764C6">
            <w:pPr>
              <w:pStyle w:val="ListParagraph"/>
              <w:numPr>
                <w:ilvl w:val="0"/>
                <w:numId w:val="14"/>
              </w:numPr>
              <w:ind w:left="1077"/>
              <w:contextualSpacing w:val="0"/>
              <w:jc w:val="left"/>
            </w:pPr>
            <w:r w:rsidRPr="008764C6">
              <w:t>How many patients have received compression tights and/or stockings funded by the CCG in the management of Lipoedema in the last 12 months?</w:t>
            </w:r>
          </w:p>
          <w:p w:rsidR="008764C6" w:rsidRPr="008764C6" w:rsidRDefault="008764C6" w:rsidP="00FF0102">
            <w:pPr>
              <w:ind w:left="1077"/>
              <w:rPr>
                <w:rFonts w:ascii="Arial" w:hAnsi="Arial" w:cs="Arial"/>
                <w:color w:val="FF0000"/>
                <w:sz w:val="24"/>
                <w:szCs w:val="24"/>
              </w:rPr>
            </w:pPr>
            <w:r w:rsidRPr="008764C6">
              <w:rPr>
                <w:rFonts w:ascii="Arial" w:hAnsi="Arial" w:cs="Arial"/>
                <w:color w:val="FF0000"/>
                <w:sz w:val="24"/>
                <w:szCs w:val="24"/>
              </w:rPr>
              <w:t>We do not have this information.</w:t>
            </w:r>
          </w:p>
          <w:p w:rsidR="008764C6" w:rsidRPr="008764C6" w:rsidRDefault="008764C6" w:rsidP="008764C6">
            <w:pPr>
              <w:pStyle w:val="ListParagraph"/>
              <w:numPr>
                <w:ilvl w:val="0"/>
                <w:numId w:val="14"/>
              </w:numPr>
              <w:ind w:left="1077"/>
              <w:contextualSpacing w:val="0"/>
              <w:jc w:val="left"/>
            </w:pPr>
            <w:r w:rsidRPr="008764C6">
              <w:t>How many patients have received Manual Lymphatic Drainage massage (MLD) funded by the CCG for the management of Lipoedema in the last 12 months?</w:t>
            </w:r>
          </w:p>
          <w:p w:rsidR="008764C6" w:rsidRPr="008764C6" w:rsidRDefault="008764C6" w:rsidP="00FF0102">
            <w:pPr>
              <w:ind w:left="1077"/>
              <w:rPr>
                <w:rFonts w:ascii="Arial" w:hAnsi="Arial" w:cs="Arial"/>
                <w:color w:val="FF0000"/>
                <w:sz w:val="24"/>
                <w:szCs w:val="24"/>
              </w:rPr>
            </w:pPr>
            <w:r w:rsidRPr="008764C6">
              <w:rPr>
                <w:rFonts w:ascii="Arial" w:hAnsi="Arial" w:cs="Arial"/>
                <w:color w:val="FF0000"/>
                <w:sz w:val="24"/>
                <w:szCs w:val="24"/>
              </w:rPr>
              <w:t>We do not have this information.  My limited knowledge of this procedure is that it usually takes place outside a hospital environment and therefore does not feature in SUS data.</w:t>
            </w:r>
          </w:p>
          <w:p w:rsidR="008764C6" w:rsidRPr="008764C6" w:rsidRDefault="008764C6" w:rsidP="008764C6">
            <w:pPr>
              <w:pStyle w:val="ListParagraph"/>
              <w:numPr>
                <w:ilvl w:val="0"/>
                <w:numId w:val="14"/>
              </w:numPr>
              <w:ind w:left="1077"/>
              <w:contextualSpacing w:val="0"/>
              <w:jc w:val="left"/>
            </w:pPr>
            <w:r w:rsidRPr="008764C6">
              <w:t>How many patients have received funded surgical intervention for Lipoedema funded by the CCG in the last 12 months?</w:t>
            </w:r>
          </w:p>
          <w:p w:rsidR="00C33052" w:rsidRPr="00FF0102" w:rsidRDefault="008764C6" w:rsidP="00FF0102">
            <w:pPr>
              <w:ind w:left="1077"/>
              <w:rPr>
                <w:rFonts w:ascii="Arial" w:hAnsi="Arial" w:cs="Arial"/>
                <w:color w:val="FF0000"/>
                <w:sz w:val="24"/>
                <w:szCs w:val="24"/>
              </w:rPr>
            </w:pPr>
            <w:r w:rsidRPr="008764C6">
              <w:rPr>
                <w:rFonts w:ascii="Arial" w:hAnsi="Arial" w:cs="Arial"/>
                <w:color w:val="FF0000"/>
                <w:sz w:val="24"/>
                <w:szCs w:val="24"/>
              </w:rPr>
              <w:t>The only ICD-10 (diagnosis) code which currently covers lipoedema is E88.2, lipomatosis.  There were no elective admissions for Barnsley CCG patients with this as primary diagnosis in the last 12 months.</w: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40148">
              <w:rPr>
                <w:rFonts w:ascii="Arial" w:hAnsi="Arial" w:cs="Arial"/>
                <w:b/>
                <w:sz w:val="24"/>
                <w:szCs w:val="24"/>
              </w:rPr>
              <w:t>1014</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40148">
              <w:rPr>
                <w:rFonts w:ascii="Arial" w:hAnsi="Arial" w:cs="Arial"/>
                <w:b/>
                <w:sz w:val="24"/>
                <w:szCs w:val="24"/>
              </w:rPr>
              <w:t>27 March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140148" w:rsidRPr="00140148" w:rsidRDefault="00140148" w:rsidP="00140148">
            <w:pPr>
              <w:spacing w:line="276" w:lineRule="auto"/>
              <w:rPr>
                <w:rFonts w:ascii="Arial" w:hAnsi="Arial" w:cs="Arial"/>
                <w:color w:val="000000"/>
                <w:sz w:val="24"/>
                <w:szCs w:val="18"/>
                <w:lang w:val="en-US"/>
              </w:rPr>
            </w:pPr>
            <w:r w:rsidRPr="00140148">
              <w:rPr>
                <w:rFonts w:ascii="Arial" w:hAnsi="Arial" w:cs="Arial"/>
                <w:b/>
                <w:bCs/>
                <w:color w:val="000000"/>
                <w:sz w:val="24"/>
                <w:szCs w:val="18"/>
                <w:lang w:val="en-US"/>
              </w:rPr>
              <w:t>Information request – 1</w:t>
            </w:r>
          </w:p>
          <w:p w:rsidR="00140148" w:rsidRPr="00140148" w:rsidRDefault="00140148" w:rsidP="00140148">
            <w:pPr>
              <w:spacing w:line="276" w:lineRule="auto"/>
              <w:rPr>
                <w:rFonts w:ascii="Arial" w:hAnsi="Arial" w:cs="Arial"/>
                <w:color w:val="000000"/>
                <w:sz w:val="24"/>
                <w:szCs w:val="18"/>
                <w:lang w:val="en-US"/>
              </w:rPr>
            </w:pPr>
            <w:r w:rsidRPr="00140148">
              <w:rPr>
                <w:rFonts w:ascii="Arial" w:hAnsi="Arial" w:cs="Arial"/>
                <w:color w:val="000000"/>
                <w:sz w:val="24"/>
                <w:szCs w:val="18"/>
                <w:lang w:val="en-US"/>
              </w:rPr>
              <w:t xml:space="preserve">Does </w:t>
            </w:r>
            <w:r w:rsidRPr="00140148">
              <w:rPr>
                <w:rFonts w:ascii="Arial" w:hAnsi="Arial" w:cs="Arial"/>
                <w:b/>
                <w:bCs/>
                <w:color w:val="000000"/>
                <w:sz w:val="24"/>
                <w:szCs w:val="18"/>
                <w:lang w:val="en-US"/>
              </w:rPr>
              <w:t>Barnsley CCG</w:t>
            </w:r>
            <w:r w:rsidRPr="00140148">
              <w:rPr>
                <w:rFonts w:ascii="Arial" w:hAnsi="Arial" w:cs="Arial"/>
                <w:color w:val="000000"/>
                <w:sz w:val="24"/>
                <w:szCs w:val="18"/>
                <w:lang w:val="en-US"/>
              </w:rPr>
              <w:t xml:space="preserve"> have had (since 1</w:t>
            </w:r>
            <w:r w:rsidRPr="00140148">
              <w:rPr>
                <w:rFonts w:ascii="Arial" w:hAnsi="Arial" w:cs="Arial"/>
                <w:color w:val="000000"/>
                <w:sz w:val="24"/>
                <w:szCs w:val="18"/>
                <w:vertAlign w:val="superscript"/>
                <w:lang w:val="en-US"/>
              </w:rPr>
              <w:t>st</w:t>
            </w:r>
            <w:r w:rsidRPr="00140148">
              <w:rPr>
                <w:rFonts w:ascii="Arial" w:hAnsi="Arial" w:cs="Arial"/>
                <w:color w:val="000000"/>
                <w:sz w:val="24"/>
                <w:szCs w:val="18"/>
                <w:lang w:val="en-US"/>
              </w:rPr>
              <w:t xml:space="preserve"> April 2013) a programme or scheme such as a ‘Local Enhanced Service’ or ‘Local Incentive Scheme’ in </w:t>
            </w:r>
            <w:proofErr w:type="gramStart"/>
            <w:r w:rsidRPr="00140148">
              <w:rPr>
                <w:rFonts w:ascii="Arial" w:hAnsi="Arial" w:cs="Arial"/>
                <w:color w:val="000000"/>
                <w:sz w:val="24"/>
                <w:szCs w:val="18"/>
                <w:lang w:val="en-US"/>
              </w:rPr>
              <w:t>place</w:t>
            </w:r>
            <w:proofErr w:type="gramEnd"/>
            <w:r w:rsidRPr="00140148">
              <w:rPr>
                <w:rFonts w:ascii="Arial" w:hAnsi="Arial" w:cs="Arial"/>
                <w:color w:val="000000"/>
                <w:sz w:val="24"/>
                <w:szCs w:val="18"/>
                <w:lang w:val="en-US"/>
              </w:rPr>
              <w:t xml:space="preserve"> with either your contracted primary care providers (GPs and community pharmacists) for Emergency Contraception?</w:t>
            </w:r>
          </w:p>
          <w:p w:rsidR="00140148" w:rsidRPr="00140148" w:rsidRDefault="00140148" w:rsidP="00140148">
            <w:pPr>
              <w:spacing w:line="276" w:lineRule="auto"/>
              <w:rPr>
                <w:rFonts w:ascii="Arial" w:hAnsi="Arial" w:cs="Arial"/>
                <w:color w:val="000000"/>
                <w:sz w:val="24"/>
                <w:szCs w:val="18"/>
                <w:lang w:val="en-US"/>
              </w:rPr>
            </w:pPr>
            <w:r w:rsidRPr="00140148">
              <w:rPr>
                <w:rFonts w:ascii="Arial" w:hAnsi="Arial" w:cs="Arial"/>
                <w:color w:val="000000"/>
                <w:sz w:val="24"/>
                <w:szCs w:val="18"/>
                <w:lang w:val="en-US"/>
              </w:rPr>
              <w:t> </w:t>
            </w:r>
          </w:p>
          <w:p w:rsidR="00140148" w:rsidRPr="00140148" w:rsidRDefault="00140148" w:rsidP="00140148">
            <w:pPr>
              <w:spacing w:line="276" w:lineRule="auto"/>
              <w:rPr>
                <w:rFonts w:ascii="Arial" w:hAnsi="Arial" w:cs="Arial"/>
                <w:color w:val="000000"/>
                <w:sz w:val="24"/>
                <w:szCs w:val="18"/>
                <w:lang w:val="en-US"/>
              </w:rPr>
            </w:pPr>
            <w:r w:rsidRPr="00140148">
              <w:rPr>
                <w:rFonts w:ascii="Arial" w:hAnsi="Arial" w:cs="Arial"/>
                <w:b/>
                <w:bCs/>
                <w:color w:val="000000"/>
                <w:sz w:val="24"/>
                <w:szCs w:val="18"/>
                <w:lang w:val="en-US"/>
              </w:rPr>
              <w:t>Information request – 2</w:t>
            </w:r>
          </w:p>
          <w:p w:rsidR="00140148" w:rsidRPr="00140148" w:rsidRDefault="00140148" w:rsidP="00140148">
            <w:pPr>
              <w:spacing w:line="276" w:lineRule="auto"/>
              <w:rPr>
                <w:rFonts w:ascii="Arial" w:hAnsi="Arial" w:cs="Arial"/>
                <w:color w:val="000000"/>
                <w:sz w:val="24"/>
                <w:szCs w:val="18"/>
                <w:lang w:val="en-US"/>
              </w:rPr>
            </w:pPr>
            <w:r w:rsidRPr="00140148">
              <w:rPr>
                <w:rFonts w:ascii="Arial" w:hAnsi="Arial" w:cs="Arial"/>
                <w:color w:val="000000"/>
                <w:sz w:val="24"/>
                <w:szCs w:val="18"/>
                <w:lang w:val="en-US"/>
              </w:rPr>
              <w:t>If the answer is ‘yes’ to request 1, could you send me details of the programme or scheme.</w:t>
            </w:r>
          </w:p>
          <w:p w:rsidR="00C33052" w:rsidRPr="0094629F" w:rsidRDefault="00C33052" w:rsidP="00810C4C">
            <w:pPr>
              <w:rPr>
                <w:rFonts w:ascii="Arial" w:hAnsi="Arial" w:cs="Arial"/>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Response :</w:t>
            </w:r>
          </w:p>
          <w:p w:rsidR="00F6422B" w:rsidRPr="00F6422B" w:rsidRDefault="00F6422B" w:rsidP="00F6422B">
            <w:pPr>
              <w:spacing w:line="276" w:lineRule="auto"/>
              <w:rPr>
                <w:rFonts w:ascii="Arial" w:hAnsi="Arial" w:cs="Arial"/>
                <w:color w:val="000000"/>
                <w:sz w:val="24"/>
                <w:szCs w:val="18"/>
                <w:lang w:val="en-US"/>
              </w:rPr>
            </w:pPr>
            <w:r w:rsidRPr="00F6422B">
              <w:rPr>
                <w:rFonts w:ascii="Arial" w:hAnsi="Arial" w:cs="Arial"/>
                <w:b/>
                <w:bCs/>
                <w:color w:val="000000"/>
                <w:sz w:val="24"/>
                <w:szCs w:val="18"/>
                <w:lang w:val="en-US"/>
              </w:rPr>
              <w:t>Information request – 1</w:t>
            </w:r>
          </w:p>
          <w:p w:rsidR="00F6422B" w:rsidRPr="00F6422B" w:rsidRDefault="00F6422B" w:rsidP="00F6422B">
            <w:pPr>
              <w:spacing w:line="276" w:lineRule="auto"/>
              <w:rPr>
                <w:rFonts w:ascii="Arial" w:hAnsi="Arial" w:cs="Arial"/>
                <w:color w:val="000000"/>
                <w:sz w:val="24"/>
                <w:szCs w:val="18"/>
                <w:lang w:val="en-US"/>
              </w:rPr>
            </w:pPr>
            <w:r w:rsidRPr="00F6422B">
              <w:rPr>
                <w:rFonts w:ascii="Arial" w:hAnsi="Arial" w:cs="Arial"/>
                <w:color w:val="000000"/>
                <w:sz w:val="24"/>
                <w:szCs w:val="18"/>
                <w:lang w:val="en-US"/>
              </w:rPr>
              <w:t xml:space="preserve">Does </w:t>
            </w:r>
            <w:r w:rsidRPr="00F6422B">
              <w:rPr>
                <w:rFonts w:ascii="Arial" w:hAnsi="Arial" w:cs="Arial"/>
                <w:b/>
                <w:bCs/>
                <w:color w:val="000000"/>
                <w:sz w:val="24"/>
                <w:szCs w:val="18"/>
                <w:lang w:val="en-US"/>
              </w:rPr>
              <w:t>Barnsley CCG</w:t>
            </w:r>
            <w:r w:rsidRPr="00F6422B">
              <w:rPr>
                <w:rFonts w:ascii="Arial" w:hAnsi="Arial" w:cs="Arial"/>
                <w:color w:val="000000"/>
                <w:sz w:val="24"/>
                <w:szCs w:val="18"/>
                <w:lang w:val="en-US"/>
              </w:rPr>
              <w:t xml:space="preserve"> have had (since 1</w:t>
            </w:r>
            <w:r w:rsidRPr="00F6422B">
              <w:rPr>
                <w:rFonts w:ascii="Arial" w:hAnsi="Arial" w:cs="Arial"/>
                <w:color w:val="000000"/>
                <w:sz w:val="24"/>
                <w:szCs w:val="18"/>
                <w:vertAlign w:val="superscript"/>
                <w:lang w:val="en-US"/>
              </w:rPr>
              <w:t>st</w:t>
            </w:r>
            <w:r w:rsidRPr="00F6422B">
              <w:rPr>
                <w:rFonts w:ascii="Arial" w:hAnsi="Arial" w:cs="Arial"/>
                <w:color w:val="000000"/>
                <w:sz w:val="24"/>
                <w:szCs w:val="18"/>
                <w:lang w:val="en-US"/>
              </w:rPr>
              <w:t xml:space="preserve"> April 2013) a programme or scheme such as a ‘Local Enhanced Service’ or ‘Local Incentive Scheme’ in </w:t>
            </w:r>
            <w:proofErr w:type="gramStart"/>
            <w:r w:rsidRPr="00F6422B">
              <w:rPr>
                <w:rFonts w:ascii="Arial" w:hAnsi="Arial" w:cs="Arial"/>
                <w:color w:val="000000"/>
                <w:sz w:val="24"/>
                <w:szCs w:val="18"/>
                <w:lang w:val="en-US"/>
              </w:rPr>
              <w:t>place</w:t>
            </w:r>
            <w:proofErr w:type="gramEnd"/>
            <w:r w:rsidRPr="00F6422B">
              <w:rPr>
                <w:rFonts w:ascii="Arial" w:hAnsi="Arial" w:cs="Arial"/>
                <w:color w:val="000000"/>
                <w:sz w:val="24"/>
                <w:szCs w:val="18"/>
                <w:lang w:val="en-US"/>
              </w:rPr>
              <w:t xml:space="preserve"> with either your contracted primary care providers (GPs and community pharmacists) for Emergency Contraception?</w:t>
            </w:r>
          </w:p>
          <w:p w:rsidR="00F6422B" w:rsidRPr="00F6422B" w:rsidRDefault="00F6422B" w:rsidP="00F6422B">
            <w:pPr>
              <w:spacing w:line="276" w:lineRule="auto"/>
              <w:rPr>
                <w:rFonts w:ascii="Arial" w:hAnsi="Arial" w:cs="Arial"/>
                <w:color w:val="000000"/>
                <w:sz w:val="24"/>
                <w:szCs w:val="18"/>
                <w:lang w:val="en-US"/>
              </w:rPr>
            </w:pPr>
            <w:r w:rsidRPr="00F6422B">
              <w:rPr>
                <w:rFonts w:ascii="Arial" w:hAnsi="Arial" w:cs="Arial"/>
                <w:color w:val="000000"/>
                <w:sz w:val="24"/>
                <w:szCs w:val="18"/>
                <w:lang w:val="en-US"/>
              </w:rPr>
              <w:t> </w:t>
            </w:r>
          </w:p>
          <w:p w:rsidR="00F6422B" w:rsidRPr="00F6422B" w:rsidRDefault="00F6422B" w:rsidP="00F6422B">
            <w:pPr>
              <w:spacing w:line="276" w:lineRule="auto"/>
              <w:rPr>
                <w:rFonts w:ascii="Arial" w:hAnsi="Arial" w:cs="Arial"/>
                <w:color w:val="FF0000"/>
                <w:sz w:val="24"/>
                <w:szCs w:val="18"/>
                <w:lang w:val="en-US"/>
              </w:rPr>
            </w:pPr>
            <w:r w:rsidRPr="00F6422B">
              <w:rPr>
                <w:rFonts w:ascii="Arial" w:hAnsi="Arial" w:cs="Arial"/>
                <w:color w:val="FF0000"/>
                <w:sz w:val="24"/>
                <w:szCs w:val="18"/>
                <w:lang w:val="en-US"/>
              </w:rPr>
              <w:t xml:space="preserve">The NHS Barnsley CCG does not commission any contraception services </w:t>
            </w:r>
            <w:proofErr w:type="gramStart"/>
            <w:r w:rsidRPr="00F6422B">
              <w:rPr>
                <w:rFonts w:ascii="Arial" w:hAnsi="Arial" w:cs="Arial"/>
                <w:color w:val="FF0000"/>
                <w:sz w:val="24"/>
                <w:szCs w:val="18"/>
                <w:lang w:val="en-US"/>
              </w:rPr>
              <w:t>( including</w:t>
            </w:r>
            <w:proofErr w:type="gramEnd"/>
            <w:r w:rsidRPr="00F6422B">
              <w:rPr>
                <w:rFonts w:ascii="Arial" w:hAnsi="Arial" w:cs="Arial"/>
                <w:color w:val="FF0000"/>
                <w:sz w:val="24"/>
                <w:szCs w:val="18"/>
                <w:lang w:val="en-US"/>
              </w:rPr>
              <w:t xml:space="preserve"> Emergency  Hormonal Contraception). </w:t>
            </w:r>
            <w:proofErr w:type="spellStart"/>
            <w:r w:rsidRPr="00F6422B">
              <w:rPr>
                <w:rFonts w:ascii="Arial" w:hAnsi="Arial" w:cs="Arial"/>
                <w:color w:val="FF0000"/>
                <w:sz w:val="24"/>
                <w:szCs w:val="18"/>
                <w:lang w:val="en-US"/>
              </w:rPr>
              <w:t>Sexula</w:t>
            </w:r>
            <w:proofErr w:type="spellEnd"/>
            <w:r w:rsidRPr="00F6422B">
              <w:rPr>
                <w:rFonts w:ascii="Arial" w:hAnsi="Arial" w:cs="Arial"/>
                <w:color w:val="FF0000"/>
                <w:sz w:val="24"/>
                <w:szCs w:val="18"/>
                <w:lang w:val="en-US"/>
              </w:rPr>
              <w:t xml:space="preserve"> health services including emergency hormonal contraception are commissioned for Barnsley residents either by the Barnsley Council ( currently via Spectrum Health Services.</w:t>
            </w:r>
            <w:r w:rsidRPr="00F6422B">
              <w:rPr>
                <w:color w:val="FF0000"/>
                <w:sz w:val="32"/>
                <w:lang w:val="en-US"/>
              </w:rPr>
              <w:t xml:space="preserve"> </w:t>
            </w:r>
            <w:hyperlink r:id="rId23" w:history="1">
              <w:r w:rsidRPr="00F6422B">
                <w:rPr>
                  <w:rStyle w:val="Hyperlink"/>
                  <w:rFonts w:ascii="Arial" w:hAnsi="Arial" w:cs="Arial"/>
                  <w:color w:val="FF0000"/>
                  <w:sz w:val="24"/>
                  <w:szCs w:val="18"/>
                  <w:lang w:val="en-US"/>
                </w:rPr>
                <w:t>http://spectrumhealth.org.uk/</w:t>
              </w:r>
            </w:hyperlink>
            <w:r w:rsidRPr="00F6422B">
              <w:rPr>
                <w:rFonts w:ascii="Arial" w:hAnsi="Arial" w:cs="Arial"/>
                <w:color w:val="FF0000"/>
                <w:sz w:val="24"/>
                <w:szCs w:val="18"/>
                <w:lang w:val="en-US"/>
              </w:rPr>
              <w:t xml:space="preserve"> ) OR by NHS England via the GP national contracts</w:t>
            </w:r>
          </w:p>
          <w:p w:rsidR="00F6422B" w:rsidRPr="00F6422B" w:rsidRDefault="00F6422B" w:rsidP="00F6422B">
            <w:pPr>
              <w:spacing w:line="276" w:lineRule="auto"/>
              <w:rPr>
                <w:rFonts w:ascii="Calibri" w:hAnsi="Calibri" w:cs="Times New Roman"/>
                <w:color w:val="1F497D"/>
                <w:sz w:val="32"/>
                <w:lang w:val="en-US"/>
              </w:rPr>
            </w:pPr>
          </w:p>
          <w:p w:rsidR="00F6422B" w:rsidRPr="00F6422B" w:rsidRDefault="00F6422B" w:rsidP="00F6422B">
            <w:pPr>
              <w:spacing w:line="276" w:lineRule="auto"/>
              <w:rPr>
                <w:rFonts w:ascii="Arial" w:hAnsi="Arial" w:cs="Arial"/>
                <w:color w:val="000000"/>
                <w:sz w:val="24"/>
                <w:szCs w:val="18"/>
                <w:lang w:val="en-US"/>
              </w:rPr>
            </w:pPr>
            <w:r w:rsidRPr="00F6422B">
              <w:rPr>
                <w:rFonts w:ascii="Arial" w:hAnsi="Arial" w:cs="Arial"/>
                <w:b/>
                <w:bCs/>
                <w:color w:val="000000"/>
                <w:sz w:val="24"/>
                <w:szCs w:val="18"/>
                <w:lang w:val="en-US"/>
              </w:rPr>
              <w:t>Information request – 2</w:t>
            </w:r>
          </w:p>
          <w:p w:rsidR="00F6422B" w:rsidRPr="00F6422B" w:rsidRDefault="00F6422B" w:rsidP="00F6422B">
            <w:pPr>
              <w:spacing w:line="276" w:lineRule="auto"/>
              <w:rPr>
                <w:rFonts w:ascii="Arial" w:hAnsi="Arial" w:cs="Arial"/>
                <w:color w:val="000000"/>
                <w:sz w:val="24"/>
                <w:szCs w:val="18"/>
                <w:lang w:val="en-US"/>
              </w:rPr>
            </w:pPr>
            <w:r w:rsidRPr="00F6422B">
              <w:rPr>
                <w:rFonts w:ascii="Arial" w:hAnsi="Arial" w:cs="Arial"/>
                <w:color w:val="000000"/>
                <w:sz w:val="24"/>
                <w:szCs w:val="18"/>
                <w:lang w:val="en-US"/>
              </w:rPr>
              <w:t>If the answer is ‘yes’ to request 1, could you send me details of the programme or scheme.</w:t>
            </w:r>
          </w:p>
          <w:p w:rsidR="00F6422B" w:rsidRPr="00490119" w:rsidRDefault="00F6422B" w:rsidP="00F6422B">
            <w:pPr>
              <w:rPr>
                <w:rFonts w:ascii="Arial" w:hAnsi="Arial" w:cs="Arial"/>
                <w:color w:val="FF0000"/>
                <w:sz w:val="24"/>
              </w:rPr>
            </w:pPr>
            <w:r w:rsidRPr="00490119">
              <w:rPr>
                <w:rFonts w:ascii="Arial" w:hAnsi="Arial" w:cs="Arial"/>
                <w:color w:val="FF0000"/>
                <w:sz w:val="24"/>
              </w:rPr>
              <w:t>N/A</w:t>
            </w:r>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545AA">
              <w:rPr>
                <w:rFonts w:ascii="Arial" w:hAnsi="Arial" w:cs="Arial"/>
                <w:b/>
                <w:sz w:val="24"/>
                <w:szCs w:val="24"/>
              </w:rPr>
              <w:t>1015</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545AA">
              <w:rPr>
                <w:rFonts w:ascii="Arial" w:hAnsi="Arial" w:cs="Arial"/>
                <w:b/>
                <w:sz w:val="24"/>
                <w:szCs w:val="24"/>
              </w:rPr>
              <w:t>28 March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Pr="00C545AA" w:rsidRDefault="00C33052" w:rsidP="00810C4C">
            <w:pPr>
              <w:rPr>
                <w:rFonts w:ascii="Arial" w:hAnsi="Arial" w:cs="Arial"/>
                <w:sz w:val="24"/>
                <w:szCs w:val="24"/>
              </w:rPr>
            </w:pPr>
          </w:p>
          <w:p w:rsidR="00C545AA" w:rsidRPr="00C545AA" w:rsidRDefault="00C545AA" w:rsidP="004722CB">
            <w:pPr>
              <w:numPr>
                <w:ilvl w:val="0"/>
                <w:numId w:val="6"/>
              </w:numPr>
              <w:rPr>
                <w:rFonts w:ascii="Arial" w:eastAsia="Times New Roman" w:hAnsi="Arial" w:cs="Arial"/>
                <w:sz w:val="24"/>
                <w:szCs w:val="24"/>
              </w:rPr>
            </w:pPr>
            <w:r w:rsidRPr="00C545AA">
              <w:rPr>
                <w:rFonts w:ascii="Arial" w:eastAsia="Times New Roman" w:hAnsi="Arial" w:cs="Arial"/>
                <w:sz w:val="24"/>
                <w:szCs w:val="24"/>
              </w:rPr>
              <w:t xml:space="preserve">The number of Individual Funding Requests submitted by doctors to your organisation – broken down by the nature of the request: </w:t>
            </w:r>
            <w:proofErr w:type="spellStart"/>
            <w:r w:rsidRPr="00C545AA">
              <w:rPr>
                <w:rFonts w:ascii="Arial" w:eastAsia="Times New Roman" w:hAnsi="Arial" w:cs="Arial"/>
                <w:sz w:val="24"/>
                <w:szCs w:val="24"/>
              </w:rPr>
              <w:t>eg</w:t>
            </w:r>
            <w:proofErr w:type="spellEnd"/>
            <w:r w:rsidRPr="00C545AA">
              <w:rPr>
                <w:rFonts w:ascii="Arial" w:eastAsia="Times New Roman" w:hAnsi="Arial" w:cs="Arial"/>
                <w:sz w:val="24"/>
                <w:szCs w:val="24"/>
              </w:rPr>
              <w:t xml:space="preserve"> cataract surgery, hip or knee surgery, mental health treatment AND whether the request was approved or denied. </w:t>
            </w:r>
          </w:p>
          <w:p w:rsidR="00C545AA" w:rsidRPr="00C545AA" w:rsidRDefault="00C545AA" w:rsidP="004722CB">
            <w:pPr>
              <w:numPr>
                <w:ilvl w:val="0"/>
                <w:numId w:val="6"/>
              </w:numPr>
              <w:rPr>
                <w:rFonts w:ascii="Arial" w:eastAsia="Times New Roman" w:hAnsi="Arial" w:cs="Arial"/>
                <w:sz w:val="24"/>
                <w:szCs w:val="24"/>
              </w:rPr>
            </w:pPr>
            <w:r w:rsidRPr="00C545AA">
              <w:rPr>
                <w:rFonts w:ascii="Arial" w:eastAsia="Times New Roman" w:hAnsi="Arial" w:cs="Arial"/>
                <w:sz w:val="24"/>
                <w:szCs w:val="24"/>
              </w:rPr>
              <w:t>The date each area of treatment covered by an Individual Funding Request stopped being commissioned locally, if the CCG ever commissioned that treatment.</w:t>
            </w:r>
          </w:p>
          <w:p w:rsidR="00C545AA" w:rsidRPr="0094629F" w:rsidRDefault="00C545AA"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320321" w:rsidRPr="0094629F" w:rsidRDefault="00320321" w:rsidP="00810C4C">
            <w:pPr>
              <w:rPr>
                <w:rFonts w:ascii="Arial" w:hAnsi="Arial" w:cs="Arial"/>
                <w:b/>
                <w:sz w:val="24"/>
                <w:szCs w:val="24"/>
              </w:rPr>
            </w:pPr>
          </w:p>
          <w:p w:rsidR="00320321" w:rsidRDefault="00320321" w:rsidP="00320321">
            <w:pPr>
              <w:numPr>
                <w:ilvl w:val="0"/>
                <w:numId w:val="15"/>
              </w:numPr>
              <w:ind w:right="719"/>
              <w:rPr>
                <w:rFonts w:ascii="Arial" w:eastAsia="Times New Roman" w:hAnsi="Arial" w:cs="Arial"/>
                <w:color w:val="1F497D"/>
                <w:sz w:val="24"/>
                <w:szCs w:val="24"/>
                <w:lang w:eastAsia="en-GB"/>
              </w:rPr>
            </w:pPr>
            <w:r>
              <w:rPr>
                <w:rFonts w:ascii="Arial" w:eastAsia="Times New Roman" w:hAnsi="Arial" w:cs="Arial"/>
                <w:sz w:val="24"/>
                <w:szCs w:val="24"/>
              </w:rPr>
              <w:t xml:space="preserve">The number of Individual Funding Requests submitted by doctors to your organisation – broken down by the nature of the request: </w:t>
            </w:r>
            <w:proofErr w:type="spellStart"/>
            <w:r>
              <w:rPr>
                <w:rFonts w:ascii="Arial" w:eastAsia="Times New Roman" w:hAnsi="Arial" w:cs="Arial"/>
                <w:sz w:val="24"/>
                <w:szCs w:val="24"/>
              </w:rPr>
              <w:t>eg</w:t>
            </w:r>
            <w:proofErr w:type="spellEnd"/>
            <w:r>
              <w:rPr>
                <w:rFonts w:ascii="Arial" w:eastAsia="Times New Roman" w:hAnsi="Arial" w:cs="Arial"/>
                <w:sz w:val="24"/>
                <w:szCs w:val="24"/>
              </w:rPr>
              <w:t xml:space="preserve"> cataract surgery, hip or knee surgery, mental health treatment AND whether the request was approved or denied.</w:t>
            </w:r>
          </w:p>
          <w:p w:rsidR="00320321" w:rsidRDefault="00320321" w:rsidP="00FF0102">
            <w:pPr>
              <w:ind w:left="720" w:right="719"/>
              <w:rPr>
                <w:rFonts w:ascii="Arial" w:hAnsi="Arial" w:cs="Arial"/>
                <w:color w:val="FF0000"/>
                <w:sz w:val="24"/>
                <w:szCs w:val="24"/>
              </w:rPr>
            </w:pPr>
            <w:r>
              <w:rPr>
                <w:rFonts w:ascii="Arial" w:hAnsi="Arial" w:cs="Arial"/>
                <w:color w:val="FF0000"/>
                <w:sz w:val="24"/>
                <w:szCs w:val="24"/>
              </w:rPr>
              <w:t>Please see the attached spreadsheets</w:t>
            </w:r>
          </w:p>
          <w:p w:rsidR="00320321" w:rsidRPr="00490119" w:rsidRDefault="00320321" w:rsidP="00320321">
            <w:pPr>
              <w:numPr>
                <w:ilvl w:val="0"/>
                <w:numId w:val="15"/>
              </w:numPr>
              <w:ind w:right="719"/>
              <w:rPr>
                <w:rFonts w:ascii="Arial" w:eastAsia="Times New Roman" w:hAnsi="Arial" w:cs="Arial"/>
                <w:color w:val="1F497D"/>
                <w:sz w:val="24"/>
                <w:szCs w:val="24"/>
                <w:lang w:eastAsia="en-GB"/>
              </w:rPr>
            </w:pPr>
            <w:r>
              <w:rPr>
                <w:rFonts w:ascii="Arial" w:eastAsia="Times New Roman" w:hAnsi="Arial" w:cs="Arial"/>
                <w:sz w:val="24"/>
                <w:szCs w:val="24"/>
              </w:rPr>
              <w:t>The date each area of treatment covered by an Individual Funding Request stopped being commissioned locally, if the CCG ever commissioned that treatment.</w:t>
            </w:r>
          </w:p>
          <w:p w:rsidR="00490119" w:rsidRDefault="00490119" w:rsidP="00320321">
            <w:pPr>
              <w:numPr>
                <w:ilvl w:val="0"/>
                <w:numId w:val="15"/>
              </w:numPr>
              <w:ind w:right="719"/>
              <w:rPr>
                <w:rFonts w:ascii="Arial" w:eastAsia="Times New Roman" w:hAnsi="Arial" w:cs="Arial"/>
                <w:color w:val="1F497D"/>
                <w:sz w:val="24"/>
                <w:szCs w:val="24"/>
                <w:lang w:eastAsia="en-GB"/>
              </w:rPr>
            </w:pPr>
            <w:bookmarkStart w:id="1" w:name="_GoBack"/>
            <w:bookmarkEnd w:id="1"/>
          </w:p>
          <w:p w:rsidR="00320321" w:rsidRDefault="00320321" w:rsidP="00320321">
            <w:pPr>
              <w:pStyle w:val="ListParagraph"/>
              <w:rPr>
                <w:color w:val="FF0000"/>
              </w:rPr>
            </w:pPr>
            <w:r>
              <w:rPr>
                <w:color w:val="FF0000"/>
              </w:rPr>
              <w:lastRenderedPageBreak/>
              <w:t xml:space="preserve">Treatments are subject to consideration by the IFR Panel as an individual funding request.  Policies and guidance are considered when assessing a case and funding is decided as to how or if patient meets criteria.  Further restrictions are now in force as Barnsley CCG has implemented the ‘Commissioning for Outcomes’ policy from 01.02.2018.  The policy can be viewed on our website at </w:t>
            </w:r>
            <w:hyperlink r:id="rId24" w:history="1">
              <w:r>
                <w:rPr>
                  <w:rStyle w:val="Hyperlink"/>
                </w:rPr>
                <w:t>http://www.barnsleyccg.nhs.uk/South%20Yorkshire%20and%20Bassetlaw%20Commissioning%20for%20Outcomes</w:t>
              </w:r>
            </w:hyperlink>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810C4C">
        <w:tc>
          <w:tcPr>
            <w:tcW w:w="5068" w:type="dxa"/>
          </w:tcPr>
          <w:p w:rsidR="00C33052" w:rsidRPr="0094629F" w:rsidRDefault="00C33052" w:rsidP="00810C4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55F22">
              <w:rPr>
                <w:rFonts w:ascii="Arial" w:hAnsi="Arial" w:cs="Arial"/>
                <w:b/>
                <w:sz w:val="24"/>
                <w:szCs w:val="24"/>
              </w:rPr>
              <w:t>1016</w:t>
            </w:r>
          </w:p>
        </w:tc>
        <w:tc>
          <w:tcPr>
            <w:tcW w:w="5069" w:type="dxa"/>
          </w:tcPr>
          <w:p w:rsidR="00C33052" w:rsidRPr="0094629F" w:rsidRDefault="00C33052" w:rsidP="00810C4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55F22">
              <w:rPr>
                <w:rFonts w:ascii="Arial" w:hAnsi="Arial" w:cs="Arial"/>
                <w:b/>
                <w:sz w:val="24"/>
                <w:szCs w:val="24"/>
              </w:rPr>
              <w:t>28 March 2018</w:t>
            </w:r>
          </w:p>
          <w:p w:rsidR="00C33052" w:rsidRPr="0094629F" w:rsidRDefault="00C33052" w:rsidP="00810C4C">
            <w:pPr>
              <w:rPr>
                <w:rFonts w:ascii="Arial" w:hAnsi="Arial" w:cs="Arial"/>
                <w:b/>
                <w:sz w:val="24"/>
                <w:szCs w:val="24"/>
              </w:rPr>
            </w:pPr>
          </w:p>
        </w:tc>
      </w:tr>
      <w:tr w:rsidR="00C33052" w:rsidRPr="0094629F" w:rsidTr="00810C4C">
        <w:tc>
          <w:tcPr>
            <w:tcW w:w="10137" w:type="dxa"/>
            <w:gridSpan w:val="2"/>
          </w:tcPr>
          <w:p w:rsidR="00C33052" w:rsidRPr="0094629F" w:rsidRDefault="00C33052" w:rsidP="00810C4C">
            <w:pPr>
              <w:rPr>
                <w:rFonts w:ascii="Arial" w:hAnsi="Arial" w:cs="Arial"/>
                <w:b/>
                <w:sz w:val="24"/>
                <w:szCs w:val="24"/>
              </w:rPr>
            </w:pPr>
            <w:r w:rsidRPr="0094629F">
              <w:rPr>
                <w:rFonts w:ascii="Arial" w:hAnsi="Arial" w:cs="Arial"/>
                <w:b/>
                <w:sz w:val="24"/>
                <w:szCs w:val="24"/>
              </w:rPr>
              <w:t>Request :</w:t>
            </w:r>
          </w:p>
          <w:p w:rsidR="00C33052" w:rsidRDefault="00C33052" w:rsidP="00810C4C">
            <w:pPr>
              <w:rPr>
                <w:rFonts w:ascii="Arial" w:hAnsi="Arial" w:cs="Arial"/>
                <w:sz w:val="24"/>
                <w:szCs w:val="24"/>
              </w:rPr>
            </w:pPr>
          </w:p>
          <w:p w:rsidR="00D55F22" w:rsidRPr="00D55F22" w:rsidRDefault="00D55F22" w:rsidP="00D55F22">
            <w:pPr>
              <w:shd w:val="clear" w:color="auto" w:fill="FFFFFF"/>
              <w:rPr>
                <w:rFonts w:ascii="Arial" w:hAnsi="Arial" w:cs="Arial"/>
                <w:color w:val="222222"/>
                <w:sz w:val="24"/>
                <w:szCs w:val="24"/>
              </w:rPr>
            </w:pPr>
            <w:r w:rsidRPr="00D55F22">
              <w:rPr>
                <w:rFonts w:ascii="Arial" w:hAnsi="Arial" w:cs="Arial"/>
                <w:color w:val="222222"/>
                <w:sz w:val="24"/>
                <w:szCs w:val="24"/>
              </w:rPr>
              <w:t>In relation to wheelchair services commissioned by your CCG: </w:t>
            </w:r>
          </w:p>
          <w:p w:rsidR="00D55F22" w:rsidRPr="00D55F22" w:rsidRDefault="00D55F22" w:rsidP="00D55F22">
            <w:pPr>
              <w:shd w:val="clear" w:color="auto" w:fill="FFFFFF"/>
              <w:rPr>
                <w:rFonts w:ascii="Arial" w:hAnsi="Arial" w:cs="Arial"/>
                <w:color w:val="222222"/>
                <w:sz w:val="24"/>
                <w:szCs w:val="24"/>
              </w:rPr>
            </w:pPr>
            <w:r w:rsidRPr="00D55F22">
              <w:rPr>
                <w:rFonts w:ascii="Arial" w:hAnsi="Arial" w:cs="Arial"/>
                <w:color w:val="222222"/>
                <w:sz w:val="24"/>
                <w:szCs w:val="24"/>
              </w:rPr>
              <w:t> </w:t>
            </w:r>
          </w:p>
          <w:p w:rsidR="00D55F22" w:rsidRPr="00D55F22" w:rsidRDefault="00D55F22" w:rsidP="00D55F22">
            <w:pPr>
              <w:shd w:val="clear" w:color="auto" w:fill="FFFFFF"/>
              <w:rPr>
                <w:rFonts w:ascii="Arial" w:hAnsi="Arial" w:cs="Arial"/>
                <w:color w:val="222222"/>
                <w:sz w:val="24"/>
                <w:szCs w:val="24"/>
              </w:rPr>
            </w:pPr>
            <w:r w:rsidRPr="00D55F22">
              <w:rPr>
                <w:rFonts w:ascii="Arial" w:hAnsi="Arial" w:cs="Arial"/>
                <w:color w:val="222222"/>
                <w:sz w:val="24"/>
                <w:szCs w:val="24"/>
              </w:rPr>
              <w:t xml:space="preserve">The number of children and young people </w:t>
            </w:r>
            <w:proofErr w:type="gramStart"/>
            <w:r w:rsidRPr="00D55F22">
              <w:rPr>
                <w:rFonts w:ascii="Arial" w:hAnsi="Arial" w:cs="Arial"/>
                <w:color w:val="222222"/>
                <w:sz w:val="24"/>
                <w:szCs w:val="24"/>
              </w:rPr>
              <w:t>under</w:t>
            </w:r>
            <w:proofErr w:type="gramEnd"/>
            <w:r w:rsidRPr="00D55F22">
              <w:rPr>
                <w:rFonts w:ascii="Arial" w:hAnsi="Arial" w:cs="Arial"/>
                <w:color w:val="222222"/>
                <w:sz w:val="24"/>
                <w:szCs w:val="24"/>
              </w:rPr>
              <w:t xml:space="preserve"> 18 who waited over 18 weeks for equipment delivery, for each year since 2012.</w:t>
            </w:r>
          </w:p>
          <w:p w:rsidR="00D55F22" w:rsidRPr="00D55F22" w:rsidRDefault="00D55F22" w:rsidP="00D55F22">
            <w:pPr>
              <w:shd w:val="clear" w:color="auto" w:fill="FFFFFF"/>
              <w:rPr>
                <w:rFonts w:ascii="Arial" w:hAnsi="Arial" w:cs="Arial"/>
                <w:color w:val="222222"/>
                <w:sz w:val="24"/>
                <w:szCs w:val="24"/>
              </w:rPr>
            </w:pPr>
            <w:r w:rsidRPr="00D55F22">
              <w:rPr>
                <w:rFonts w:ascii="Arial" w:hAnsi="Arial" w:cs="Arial"/>
                <w:color w:val="222222"/>
                <w:sz w:val="24"/>
                <w:szCs w:val="24"/>
              </w:rPr>
              <w:t> </w:t>
            </w:r>
          </w:p>
          <w:p w:rsidR="00D55F22" w:rsidRPr="00D55F22" w:rsidRDefault="00D55F22" w:rsidP="00D55F22">
            <w:pPr>
              <w:shd w:val="clear" w:color="auto" w:fill="FFFFFF"/>
              <w:rPr>
                <w:rFonts w:ascii="Arial" w:hAnsi="Arial" w:cs="Arial"/>
                <w:color w:val="222222"/>
                <w:sz w:val="24"/>
                <w:szCs w:val="24"/>
              </w:rPr>
            </w:pPr>
            <w:r w:rsidRPr="00D55F22">
              <w:rPr>
                <w:rFonts w:ascii="Arial" w:hAnsi="Arial" w:cs="Arial"/>
                <w:color w:val="222222"/>
                <w:sz w:val="24"/>
                <w:szCs w:val="24"/>
              </w:rPr>
              <w:t>The longest time a child has spent on your service’s waiting list for equipment delivery and if possible, the reason for this wait or delay</w:t>
            </w:r>
          </w:p>
          <w:p w:rsidR="00D55F22" w:rsidRPr="00D55F22" w:rsidRDefault="00D55F22" w:rsidP="00D55F22">
            <w:pPr>
              <w:shd w:val="clear" w:color="auto" w:fill="FFFFFF"/>
              <w:rPr>
                <w:rFonts w:ascii="Arial" w:hAnsi="Arial" w:cs="Arial"/>
                <w:color w:val="222222"/>
                <w:sz w:val="24"/>
                <w:szCs w:val="24"/>
              </w:rPr>
            </w:pPr>
            <w:r w:rsidRPr="00D55F22">
              <w:rPr>
                <w:rFonts w:ascii="Arial" w:hAnsi="Arial" w:cs="Arial"/>
                <w:color w:val="222222"/>
                <w:sz w:val="24"/>
                <w:szCs w:val="24"/>
              </w:rPr>
              <w:t> </w:t>
            </w:r>
          </w:p>
          <w:p w:rsidR="00D55F22" w:rsidRPr="00D55F22" w:rsidRDefault="00D55F22" w:rsidP="00D55F22">
            <w:pPr>
              <w:shd w:val="clear" w:color="auto" w:fill="FFFFFF"/>
              <w:rPr>
                <w:rFonts w:ascii="Arial" w:hAnsi="Arial" w:cs="Arial"/>
                <w:color w:val="222222"/>
                <w:sz w:val="24"/>
                <w:szCs w:val="24"/>
              </w:rPr>
            </w:pPr>
            <w:r w:rsidRPr="00D55F22">
              <w:rPr>
                <w:rFonts w:ascii="Arial" w:hAnsi="Arial" w:cs="Arial"/>
                <w:color w:val="222222"/>
                <w:sz w:val="24"/>
                <w:szCs w:val="24"/>
              </w:rPr>
              <w:t>The number of adults waiting over 18 weeks for equipment delivery, for each year since 2012.</w:t>
            </w:r>
          </w:p>
          <w:p w:rsidR="00D55F22" w:rsidRPr="00D55F22" w:rsidRDefault="00D55F22" w:rsidP="00D55F22">
            <w:pPr>
              <w:shd w:val="clear" w:color="auto" w:fill="FFFFFF"/>
              <w:rPr>
                <w:rFonts w:ascii="Arial" w:hAnsi="Arial" w:cs="Arial"/>
                <w:color w:val="222222"/>
                <w:sz w:val="24"/>
                <w:szCs w:val="24"/>
              </w:rPr>
            </w:pPr>
            <w:r w:rsidRPr="00D55F22">
              <w:rPr>
                <w:rFonts w:ascii="Arial" w:hAnsi="Arial" w:cs="Arial"/>
                <w:color w:val="222222"/>
                <w:sz w:val="24"/>
                <w:szCs w:val="24"/>
              </w:rPr>
              <w:t> </w:t>
            </w:r>
          </w:p>
          <w:p w:rsidR="00D55F22" w:rsidRPr="00D55F22" w:rsidRDefault="00D55F22" w:rsidP="00D55F22">
            <w:pPr>
              <w:shd w:val="clear" w:color="auto" w:fill="FFFFFF"/>
              <w:rPr>
                <w:rFonts w:ascii="Arial" w:hAnsi="Arial" w:cs="Arial"/>
                <w:color w:val="222222"/>
                <w:sz w:val="24"/>
                <w:szCs w:val="24"/>
              </w:rPr>
            </w:pPr>
            <w:r w:rsidRPr="00D55F22">
              <w:rPr>
                <w:rFonts w:ascii="Arial" w:hAnsi="Arial" w:cs="Arial"/>
                <w:color w:val="222222"/>
                <w:sz w:val="24"/>
                <w:szCs w:val="24"/>
              </w:rPr>
              <w:t>The longest time an adult has spent on your service’s waiting list for equipment delivery and if possible, the reason for this wait or delay. </w:t>
            </w:r>
          </w:p>
          <w:p w:rsidR="00D55F22" w:rsidRPr="0094629F" w:rsidRDefault="00D55F22" w:rsidP="00810C4C">
            <w:pPr>
              <w:rPr>
                <w:rFonts w:ascii="Arial" w:hAnsi="Arial" w:cs="Arial"/>
                <w:sz w:val="24"/>
                <w:szCs w:val="24"/>
              </w:rPr>
            </w:pPr>
          </w:p>
        </w:tc>
      </w:tr>
      <w:tr w:rsidR="00C33052" w:rsidRPr="0094629F" w:rsidTr="00810C4C">
        <w:tc>
          <w:tcPr>
            <w:tcW w:w="10137" w:type="dxa"/>
            <w:gridSpan w:val="2"/>
          </w:tcPr>
          <w:p w:rsidR="00C33052" w:rsidRDefault="00C33052" w:rsidP="00810C4C">
            <w:pPr>
              <w:rPr>
                <w:rFonts w:ascii="Arial" w:hAnsi="Arial" w:cs="Arial"/>
                <w:b/>
                <w:sz w:val="24"/>
                <w:szCs w:val="24"/>
              </w:rPr>
            </w:pPr>
            <w:r w:rsidRPr="0094629F">
              <w:rPr>
                <w:rFonts w:ascii="Arial" w:hAnsi="Arial" w:cs="Arial"/>
                <w:b/>
                <w:sz w:val="24"/>
                <w:szCs w:val="24"/>
              </w:rPr>
              <w:t>Response :</w:t>
            </w:r>
          </w:p>
          <w:p w:rsidR="00272476" w:rsidRPr="0094629F" w:rsidRDefault="00272476" w:rsidP="00810C4C">
            <w:pPr>
              <w:rPr>
                <w:rFonts w:ascii="Arial" w:hAnsi="Arial" w:cs="Arial"/>
                <w:b/>
                <w:sz w:val="24"/>
                <w:szCs w:val="24"/>
              </w:rPr>
            </w:pPr>
          </w:p>
          <w:p w:rsidR="00272476" w:rsidRPr="00272476" w:rsidRDefault="00272476" w:rsidP="00272476">
            <w:pPr>
              <w:ind w:right="719"/>
              <w:rPr>
                <w:rFonts w:ascii="Arial" w:hAnsi="Arial" w:cs="Arial"/>
                <w:color w:val="FF0000"/>
                <w:sz w:val="24"/>
                <w:szCs w:val="24"/>
              </w:rPr>
            </w:pPr>
            <w:r w:rsidRPr="00272476">
              <w:rPr>
                <w:rFonts w:ascii="Arial" w:hAnsi="Arial" w:cs="Arial"/>
                <w:color w:val="FF0000"/>
                <w:sz w:val="24"/>
                <w:szCs w:val="24"/>
              </w:rPr>
              <w:t xml:space="preserve">Barnsley CCG does not hold this information, please redirect your request to South West Yorkshire NHS Foundation Trust </w:t>
            </w:r>
            <w:hyperlink r:id="rId25" w:history="1">
              <w:r w:rsidRPr="00272476">
                <w:rPr>
                  <w:rStyle w:val="Hyperlink"/>
                  <w:rFonts w:ascii="Arial" w:hAnsi="Arial" w:cs="Arial"/>
                  <w:sz w:val="24"/>
                  <w:szCs w:val="24"/>
                </w:rPr>
                <w:t>http://www.southwestyorkshire.nhs.uk/about-us/contact-us/freedom-of-information/</w:t>
              </w:r>
            </w:hyperlink>
          </w:p>
          <w:p w:rsidR="00C33052" w:rsidRPr="0094629F" w:rsidRDefault="00C33052" w:rsidP="00810C4C">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sectPr w:rsidR="00C33052" w:rsidRPr="0094629F"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E7F"/>
    <w:multiLevelType w:val="multilevel"/>
    <w:tmpl w:val="BA3AF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23619E"/>
    <w:multiLevelType w:val="hybridMultilevel"/>
    <w:tmpl w:val="459A8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B8A6A9E"/>
    <w:multiLevelType w:val="multilevel"/>
    <w:tmpl w:val="12AA7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0EB2B74"/>
    <w:multiLevelType w:val="multilevel"/>
    <w:tmpl w:val="99502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A93270B"/>
    <w:multiLevelType w:val="hybridMultilevel"/>
    <w:tmpl w:val="7EDAEE82"/>
    <w:lvl w:ilvl="0" w:tplc="87CE7F76">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54160B7"/>
    <w:multiLevelType w:val="multilevel"/>
    <w:tmpl w:val="3B581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6665631"/>
    <w:multiLevelType w:val="hybridMultilevel"/>
    <w:tmpl w:val="004CB32A"/>
    <w:lvl w:ilvl="0" w:tplc="D31EE634">
      <w:start w:val="1"/>
      <w:numFmt w:val="decimal"/>
      <w:lvlText w:val="%1."/>
      <w:lvlJc w:val="left"/>
      <w:pPr>
        <w:ind w:left="366" w:hanging="72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7">
    <w:nsid w:val="2D6F25A1"/>
    <w:multiLevelType w:val="multilevel"/>
    <w:tmpl w:val="ABAEB32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2E2894"/>
    <w:multiLevelType w:val="multilevel"/>
    <w:tmpl w:val="05504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B56A4F"/>
    <w:multiLevelType w:val="hybridMultilevel"/>
    <w:tmpl w:val="27847F44"/>
    <w:lvl w:ilvl="0" w:tplc="E9086CEE">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55B6BD8"/>
    <w:multiLevelType w:val="multilevel"/>
    <w:tmpl w:val="1FFC5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5"/>
  </w:num>
  <w:num w:numId="9">
    <w:abstractNumId w:val="3"/>
  </w:num>
  <w:num w:numId="10">
    <w:abstractNumId w:val="10"/>
  </w:num>
  <w:num w:numId="11">
    <w:abstractNumId w:val="9"/>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24BDE"/>
    <w:rsid w:val="00032AA4"/>
    <w:rsid w:val="000333F6"/>
    <w:rsid w:val="00053563"/>
    <w:rsid w:val="000601D1"/>
    <w:rsid w:val="00073B9B"/>
    <w:rsid w:val="0007649C"/>
    <w:rsid w:val="000774E5"/>
    <w:rsid w:val="0009311B"/>
    <w:rsid w:val="00095AF7"/>
    <w:rsid w:val="000B1A6B"/>
    <w:rsid w:val="000C243B"/>
    <w:rsid w:val="000D2EED"/>
    <w:rsid w:val="000D3C33"/>
    <w:rsid w:val="000D6EF9"/>
    <w:rsid w:val="000D6F15"/>
    <w:rsid w:val="000F3A7B"/>
    <w:rsid w:val="00111114"/>
    <w:rsid w:val="00125743"/>
    <w:rsid w:val="00125873"/>
    <w:rsid w:val="00132849"/>
    <w:rsid w:val="001332F0"/>
    <w:rsid w:val="00140148"/>
    <w:rsid w:val="00143D03"/>
    <w:rsid w:val="0016039A"/>
    <w:rsid w:val="00162E1E"/>
    <w:rsid w:val="0016580A"/>
    <w:rsid w:val="001960D1"/>
    <w:rsid w:val="001A5E23"/>
    <w:rsid w:val="001D4CBC"/>
    <w:rsid w:val="001E22EF"/>
    <w:rsid w:val="001E4AA5"/>
    <w:rsid w:val="001E5A57"/>
    <w:rsid w:val="001E5C9E"/>
    <w:rsid w:val="001F4694"/>
    <w:rsid w:val="00212116"/>
    <w:rsid w:val="00214D87"/>
    <w:rsid w:val="002202EF"/>
    <w:rsid w:val="00223D1A"/>
    <w:rsid w:val="002524CF"/>
    <w:rsid w:val="00261747"/>
    <w:rsid w:val="002673C1"/>
    <w:rsid w:val="00272476"/>
    <w:rsid w:val="0028664A"/>
    <w:rsid w:val="002C0BD7"/>
    <w:rsid w:val="002C29B7"/>
    <w:rsid w:val="002D55C3"/>
    <w:rsid w:val="002E30C2"/>
    <w:rsid w:val="002E38A4"/>
    <w:rsid w:val="002F3F54"/>
    <w:rsid w:val="00301E90"/>
    <w:rsid w:val="00310BEB"/>
    <w:rsid w:val="0031287C"/>
    <w:rsid w:val="003166FB"/>
    <w:rsid w:val="00320321"/>
    <w:rsid w:val="00321E0E"/>
    <w:rsid w:val="003361C4"/>
    <w:rsid w:val="00357E25"/>
    <w:rsid w:val="003618D6"/>
    <w:rsid w:val="00363361"/>
    <w:rsid w:val="003A60E9"/>
    <w:rsid w:val="003B2F13"/>
    <w:rsid w:val="003D7398"/>
    <w:rsid w:val="003D7F52"/>
    <w:rsid w:val="003F15E5"/>
    <w:rsid w:val="0042442E"/>
    <w:rsid w:val="00436123"/>
    <w:rsid w:val="00466707"/>
    <w:rsid w:val="004722CB"/>
    <w:rsid w:val="00480840"/>
    <w:rsid w:val="00490119"/>
    <w:rsid w:val="004906AB"/>
    <w:rsid w:val="004942D9"/>
    <w:rsid w:val="004B0583"/>
    <w:rsid w:val="004C55A2"/>
    <w:rsid w:val="004D0631"/>
    <w:rsid w:val="00505B2D"/>
    <w:rsid w:val="0053246C"/>
    <w:rsid w:val="005325CB"/>
    <w:rsid w:val="00546301"/>
    <w:rsid w:val="00554A9A"/>
    <w:rsid w:val="005732FA"/>
    <w:rsid w:val="00594000"/>
    <w:rsid w:val="005A0F37"/>
    <w:rsid w:val="005B01C6"/>
    <w:rsid w:val="005B040B"/>
    <w:rsid w:val="005B166E"/>
    <w:rsid w:val="005C4950"/>
    <w:rsid w:val="005E5B9B"/>
    <w:rsid w:val="0062178C"/>
    <w:rsid w:val="00634075"/>
    <w:rsid w:val="006501C5"/>
    <w:rsid w:val="006C4082"/>
    <w:rsid w:val="006E384B"/>
    <w:rsid w:val="006E4ACB"/>
    <w:rsid w:val="00707B96"/>
    <w:rsid w:val="00716CF4"/>
    <w:rsid w:val="007268D6"/>
    <w:rsid w:val="007326D1"/>
    <w:rsid w:val="007552A9"/>
    <w:rsid w:val="007626E0"/>
    <w:rsid w:val="00770A8F"/>
    <w:rsid w:val="0077386A"/>
    <w:rsid w:val="0078150B"/>
    <w:rsid w:val="00793469"/>
    <w:rsid w:val="00795DF7"/>
    <w:rsid w:val="007A3E33"/>
    <w:rsid w:val="007C5DBF"/>
    <w:rsid w:val="007C7A8F"/>
    <w:rsid w:val="007E0139"/>
    <w:rsid w:val="007E2B1B"/>
    <w:rsid w:val="00837AD5"/>
    <w:rsid w:val="008450FA"/>
    <w:rsid w:val="00857FF4"/>
    <w:rsid w:val="008764C6"/>
    <w:rsid w:val="00881DEB"/>
    <w:rsid w:val="00882722"/>
    <w:rsid w:val="0089085A"/>
    <w:rsid w:val="008B0811"/>
    <w:rsid w:val="008C7377"/>
    <w:rsid w:val="00905BE9"/>
    <w:rsid w:val="0091309C"/>
    <w:rsid w:val="009325C1"/>
    <w:rsid w:val="0094629F"/>
    <w:rsid w:val="00966154"/>
    <w:rsid w:val="0097172E"/>
    <w:rsid w:val="00994E5C"/>
    <w:rsid w:val="00A077F9"/>
    <w:rsid w:val="00A34EC1"/>
    <w:rsid w:val="00A63F11"/>
    <w:rsid w:val="00A76708"/>
    <w:rsid w:val="00A80801"/>
    <w:rsid w:val="00A86A66"/>
    <w:rsid w:val="00A92AB0"/>
    <w:rsid w:val="00A95AD5"/>
    <w:rsid w:val="00AA0D62"/>
    <w:rsid w:val="00AD0094"/>
    <w:rsid w:val="00AD38DB"/>
    <w:rsid w:val="00AE277C"/>
    <w:rsid w:val="00AE51FA"/>
    <w:rsid w:val="00AF38E6"/>
    <w:rsid w:val="00B04CC3"/>
    <w:rsid w:val="00B0676D"/>
    <w:rsid w:val="00B14223"/>
    <w:rsid w:val="00B14B27"/>
    <w:rsid w:val="00B26825"/>
    <w:rsid w:val="00B41492"/>
    <w:rsid w:val="00B442D4"/>
    <w:rsid w:val="00B47107"/>
    <w:rsid w:val="00BD3393"/>
    <w:rsid w:val="00BE2E98"/>
    <w:rsid w:val="00C02CDD"/>
    <w:rsid w:val="00C1027D"/>
    <w:rsid w:val="00C1213D"/>
    <w:rsid w:val="00C13F96"/>
    <w:rsid w:val="00C25373"/>
    <w:rsid w:val="00C33052"/>
    <w:rsid w:val="00C351D7"/>
    <w:rsid w:val="00C526B1"/>
    <w:rsid w:val="00C545AA"/>
    <w:rsid w:val="00C5738C"/>
    <w:rsid w:val="00C83544"/>
    <w:rsid w:val="00C86C96"/>
    <w:rsid w:val="00CB08EA"/>
    <w:rsid w:val="00CB52CE"/>
    <w:rsid w:val="00CB660F"/>
    <w:rsid w:val="00CD7C4F"/>
    <w:rsid w:val="00CF541E"/>
    <w:rsid w:val="00D16FB8"/>
    <w:rsid w:val="00D20914"/>
    <w:rsid w:val="00D22515"/>
    <w:rsid w:val="00D31E06"/>
    <w:rsid w:val="00D33569"/>
    <w:rsid w:val="00D43521"/>
    <w:rsid w:val="00D55F22"/>
    <w:rsid w:val="00D621F2"/>
    <w:rsid w:val="00D75B7F"/>
    <w:rsid w:val="00D904ED"/>
    <w:rsid w:val="00D95975"/>
    <w:rsid w:val="00DA2A15"/>
    <w:rsid w:val="00DA43EA"/>
    <w:rsid w:val="00DA52C5"/>
    <w:rsid w:val="00DA6DEC"/>
    <w:rsid w:val="00DB31DA"/>
    <w:rsid w:val="00DB5215"/>
    <w:rsid w:val="00DC3DFC"/>
    <w:rsid w:val="00DE48FA"/>
    <w:rsid w:val="00DF228C"/>
    <w:rsid w:val="00DF3BC6"/>
    <w:rsid w:val="00E338DA"/>
    <w:rsid w:val="00EA1432"/>
    <w:rsid w:val="00ED2022"/>
    <w:rsid w:val="00EF1A23"/>
    <w:rsid w:val="00EF4BE6"/>
    <w:rsid w:val="00F34713"/>
    <w:rsid w:val="00F5149E"/>
    <w:rsid w:val="00F52C5B"/>
    <w:rsid w:val="00F54344"/>
    <w:rsid w:val="00F6422B"/>
    <w:rsid w:val="00F6796D"/>
    <w:rsid w:val="00F92525"/>
    <w:rsid w:val="00FC3A88"/>
    <w:rsid w:val="00FD3907"/>
    <w:rsid w:val="00FF0102"/>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48191408">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191110414">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261572167">
      <w:bodyDiv w:val="1"/>
      <w:marLeft w:val="0"/>
      <w:marRight w:val="0"/>
      <w:marTop w:val="0"/>
      <w:marBottom w:val="0"/>
      <w:divBdr>
        <w:top w:val="none" w:sz="0" w:space="0" w:color="auto"/>
        <w:left w:val="none" w:sz="0" w:space="0" w:color="auto"/>
        <w:bottom w:val="none" w:sz="0" w:space="0" w:color="auto"/>
        <w:right w:val="none" w:sz="0" w:space="0" w:color="auto"/>
      </w:divBdr>
    </w:div>
    <w:div w:id="272515790">
      <w:bodyDiv w:val="1"/>
      <w:marLeft w:val="0"/>
      <w:marRight w:val="0"/>
      <w:marTop w:val="0"/>
      <w:marBottom w:val="0"/>
      <w:divBdr>
        <w:top w:val="none" w:sz="0" w:space="0" w:color="auto"/>
        <w:left w:val="none" w:sz="0" w:space="0" w:color="auto"/>
        <w:bottom w:val="none" w:sz="0" w:space="0" w:color="auto"/>
        <w:right w:val="none" w:sz="0" w:space="0" w:color="auto"/>
      </w:divBdr>
    </w:div>
    <w:div w:id="273706982">
      <w:bodyDiv w:val="1"/>
      <w:marLeft w:val="0"/>
      <w:marRight w:val="0"/>
      <w:marTop w:val="0"/>
      <w:marBottom w:val="0"/>
      <w:divBdr>
        <w:top w:val="none" w:sz="0" w:space="0" w:color="auto"/>
        <w:left w:val="none" w:sz="0" w:space="0" w:color="auto"/>
        <w:bottom w:val="none" w:sz="0" w:space="0" w:color="auto"/>
        <w:right w:val="none" w:sz="0" w:space="0" w:color="auto"/>
      </w:divBdr>
    </w:div>
    <w:div w:id="303509305">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0600163">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14011771">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284186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73320847">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595941146">
      <w:bodyDiv w:val="1"/>
      <w:marLeft w:val="0"/>
      <w:marRight w:val="0"/>
      <w:marTop w:val="0"/>
      <w:marBottom w:val="0"/>
      <w:divBdr>
        <w:top w:val="none" w:sz="0" w:space="0" w:color="auto"/>
        <w:left w:val="none" w:sz="0" w:space="0" w:color="auto"/>
        <w:bottom w:val="none" w:sz="0" w:space="0" w:color="auto"/>
        <w:right w:val="none" w:sz="0" w:space="0" w:color="auto"/>
      </w:divBdr>
    </w:div>
    <w:div w:id="605623661">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1583618">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0099996">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0578252">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355122">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34754323">
      <w:bodyDiv w:val="1"/>
      <w:marLeft w:val="0"/>
      <w:marRight w:val="0"/>
      <w:marTop w:val="0"/>
      <w:marBottom w:val="0"/>
      <w:divBdr>
        <w:top w:val="none" w:sz="0" w:space="0" w:color="auto"/>
        <w:left w:val="none" w:sz="0" w:space="0" w:color="auto"/>
        <w:bottom w:val="none" w:sz="0" w:space="0" w:color="auto"/>
        <w:right w:val="none" w:sz="0" w:space="0" w:color="auto"/>
      </w:divBdr>
    </w:div>
    <w:div w:id="958531138">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63673352">
      <w:bodyDiv w:val="1"/>
      <w:marLeft w:val="0"/>
      <w:marRight w:val="0"/>
      <w:marTop w:val="0"/>
      <w:marBottom w:val="0"/>
      <w:divBdr>
        <w:top w:val="none" w:sz="0" w:space="0" w:color="auto"/>
        <w:left w:val="none" w:sz="0" w:space="0" w:color="auto"/>
        <w:bottom w:val="none" w:sz="0" w:space="0" w:color="auto"/>
        <w:right w:val="none" w:sz="0" w:space="0" w:color="auto"/>
      </w:divBdr>
    </w:div>
    <w:div w:id="1069502212">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34658685">
      <w:bodyDiv w:val="1"/>
      <w:marLeft w:val="0"/>
      <w:marRight w:val="0"/>
      <w:marTop w:val="0"/>
      <w:marBottom w:val="0"/>
      <w:divBdr>
        <w:top w:val="none" w:sz="0" w:space="0" w:color="auto"/>
        <w:left w:val="none" w:sz="0" w:space="0" w:color="auto"/>
        <w:bottom w:val="none" w:sz="0" w:space="0" w:color="auto"/>
        <w:right w:val="none" w:sz="0" w:space="0" w:color="auto"/>
      </w:divBdr>
    </w:div>
    <w:div w:id="1234702406">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54958476">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390879377">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76818017">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0137137">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51858722">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57649264">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240356">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03240089">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5707037">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307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s://openprescribing.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arnsleyccg.nhs.uk/patient-help/getfitfirst" TargetMode="Externa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hyperlink" Target="http://www.hscic.gov.uk/searchcatalogue" TargetMode="External"/><Relationship Id="rId25" Type="http://schemas.openxmlformats.org/officeDocument/2006/relationships/hyperlink" Target="http://www.southwestyorkshire.nhs.uk/about-us/contact-us/freedom-of-information/" TargetMode="External"/><Relationship Id="rId2" Type="http://schemas.openxmlformats.org/officeDocument/2006/relationships/numbering" Target="numbering.xml"/><Relationship Id="rId16" Type="http://schemas.openxmlformats.org/officeDocument/2006/relationships/hyperlink" Target="http://www.barnsleyccg.nhs.uk/news/New-Scheme-Launched-for-Minor-Ailments.htm" TargetMode="External"/><Relationship Id="rId20" Type="http://schemas.openxmlformats.org/officeDocument/2006/relationships/hyperlink" Target="http://www.barnsleyccg.nhs.uk/South%20Yorkshire%20and%20Bassetlaw%20Commissioning%20for%20Outco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barnsleyccg.nhs.uk/South%20Yorkshire%20and%20Bassetlaw%20Commissioning%20for%20Outcomes" TargetMode="External"/><Relationship Id="rId5" Type="http://schemas.openxmlformats.org/officeDocument/2006/relationships/settings" Target="settings.xml"/><Relationship Id="rId15" Type="http://schemas.openxmlformats.org/officeDocument/2006/relationships/hyperlink" Target="http://www.barnsleyccg.nhs.uk/patient-help/pears.htm" TargetMode="External"/><Relationship Id="rId23" Type="http://schemas.openxmlformats.org/officeDocument/2006/relationships/hyperlink" Target="http://spectrumhealth.org.uk/" TargetMode="External"/><Relationship Id="rId10" Type="http://schemas.openxmlformats.org/officeDocument/2006/relationships/package" Target="embeddings/Microsoft_Excel_Worksheet1.xlsx"/><Relationship Id="rId19" Type="http://schemas.openxmlformats.org/officeDocument/2006/relationships/hyperlink" Target="mailto:barnsley@infreemati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hyperlink" Target="http://www.barnsleyccg.nhs.uk/strategies-policies-and-plans.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690A-0D0C-4342-A3B2-3FA0B250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Clair Piper</cp:lastModifiedBy>
  <cp:revision>41</cp:revision>
  <dcterms:created xsi:type="dcterms:W3CDTF">2018-03-02T11:24:00Z</dcterms:created>
  <dcterms:modified xsi:type="dcterms:W3CDTF">2018-07-31T07:37:00Z</dcterms:modified>
</cp:coreProperties>
</file>