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2C29B7" w:rsidRPr="0094629F"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970112">
              <w:rPr>
                <w:rFonts w:ascii="Arial" w:eastAsia="Times New Roman" w:hAnsi="Arial" w:cs="Arial"/>
                <w:b/>
                <w:sz w:val="24"/>
                <w:szCs w:val="24"/>
                <w:lang w:eastAsia="en-GB"/>
              </w:rPr>
              <w:t>December 2018</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D16FB8" w:rsidRPr="0094629F" w:rsidRDefault="00D16FB8" w:rsidP="00D16FB8">
      <w:pPr>
        <w:spacing w:after="0" w:line="240" w:lineRule="auto"/>
        <w:rPr>
          <w:rFonts w:ascii="Arial" w:hAnsi="Arial" w:cs="Arial"/>
          <w:sz w:val="24"/>
          <w:szCs w:val="24"/>
        </w:rPr>
      </w:pPr>
    </w:p>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8334E6">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70112">
              <w:rPr>
                <w:rFonts w:ascii="Arial" w:hAnsi="Arial" w:cs="Arial"/>
                <w:b/>
                <w:sz w:val="24"/>
                <w:szCs w:val="24"/>
              </w:rPr>
              <w:t>1201</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70112">
              <w:rPr>
                <w:rFonts w:ascii="Arial" w:hAnsi="Arial" w:cs="Arial"/>
                <w:b/>
                <w:sz w:val="24"/>
                <w:szCs w:val="24"/>
              </w:rPr>
              <w:t>3 December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2D22B3">
              <w:rPr>
                <w:rFonts w:ascii="Arial" w:hAnsi="Arial" w:cs="Arial"/>
                <w:b/>
                <w:sz w:val="24"/>
                <w:szCs w:val="24"/>
              </w:rPr>
              <w:t>Request :</w:t>
            </w:r>
          </w:p>
          <w:p w:rsidR="00970112" w:rsidRPr="00970112" w:rsidRDefault="00970112" w:rsidP="00970112">
            <w:pPr>
              <w:rPr>
                <w:rFonts w:ascii="Arial" w:hAnsi="Arial" w:cs="Arial"/>
                <w:sz w:val="24"/>
                <w:szCs w:val="24"/>
              </w:rPr>
            </w:pPr>
            <w:proofErr w:type="gramStart"/>
            <w:r w:rsidRPr="00970112">
              <w:rPr>
                <w:rFonts w:ascii="Arial" w:hAnsi="Arial" w:cs="Arial"/>
                <w:sz w:val="24"/>
                <w:szCs w:val="24"/>
              </w:rPr>
              <w:t>Carers UK is</w:t>
            </w:r>
            <w:proofErr w:type="gramEnd"/>
            <w:r w:rsidRPr="00970112">
              <w:rPr>
                <w:rFonts w:ascii="Arial" w:hAnsi="Arial" w:cs="Arial"/>
                <w:sz w:val="24"/>
                <w:szCs w:val="24"/>
              </w:rPr>
              <w:t xml:space="preserve"> conducting a review of how breaks for carers are funded through the Better Care Fund.</w:t>
            </w:r>
          </w:p>
          <w:p w:rsidR="00970112" w:rsidRPr="00970112" w:rsidRDefault="00970112" w:rsidP="00970112">
            <w:pPr>
              <w:rPr>
                <w:rFonts w:ascii="Arial" w:hAnsi="Arial" w:cs="Arial"/>
                <w:sz w:val="24"/>
                <w:szCs w:val="24"/>
              </w:rPr>
            </w:pPr>
            <w:r w:rsidRPr="00970112">
              <w:rPr>
                <w:rFonts w:ascii="Arial" w:hAnsi="Arial" w:cs="Arial"/>
                <w:sz w:val="24"/>
                <w:szCs w:val="24"/>
              </w:rPr>
              <w:t>As your CCG will be aware, clause 36 of the Better Care Fund guidance for 2017-19 states the following:</w:t>
            </w:r>
          </w:p>
          <w:p w:rsidR="00970112" w:rsidRPr="00970112" w:rsidRDefault="00970112" w:rsidP="00970112">
            <w:pPr>
              <w:rPr>
                <w:rFonts w:ascii="Arial" w:hAnsi="Arial" w:cs="Arial"/>
                <w:sz w:val="24"/>
                <w:szCs w:val="24"/>
              </w:rPr>
            </w:pPr>
            <w:r w:rsidRPr="00970112">
              <w:rPr>
                <w:rFonts w:ascii="Arial" w:hAnsi="Arial" w:cs="Arial"/>
                <w:sz w:val="24"/>
                <w:szCs w:val="24"/>
              </w:rPr>
              <w:t>“Former Carers’ Break Funding - The CCG minimum allocation to the BCF also includes, as in 2016-17, £130m of funds previously earmarked for NHS replacement care so that carers can have a break. Local plans should set out the level of resource that will be dedicated to carer-specific support, including carers’ breaks, and identify how the chosen methods for supporting carers will help to meet key outcomes. In doing so, local areas may wish to make use of An Integrated Approach to Identifying and Assessing Carer Health &amp; Wellbeing, an NHS England resource that promotes and supports joint working between Adult Social Care services, NHS commissioners and providers, and third sector organisations.”</w:t>
            </w:r>
          </w:p>
          <w:p w:rsidR="00970112" w:rsidRPr="00970112" w:rsidRDefault="00970112" w:rsidP="00970112">
            <w:pPr>
              <w:rPr>
                <w:rFonts w:ascii="Arial" w:hAnsi="Arial" w:cs="Arial"/>
                <w:sz w:val="24"/>
                <w:szCs w:val="24"/>
              </w:rPr>
            </w:pPr>
            <w:r w:rsidRPr="00970112">
              <w:rPr>
                <w:rFonts w:ascii="Arial" w:hAnsi="Arial" w:cs="Arial"/>
                <w:sz w:val="24"/>
                <w:szCs w:val="24"/>
              </w:rPr>
              <w:t>Paragraph 6 of the Better Care Fund Operating Guidance includes a diagram which states that once the BCF budget is pooled under a section 75 agreement, the host body (LA/CCG) is responsible for:</w:t>
            </w:r>
          </w:p>
          <w:p w:rsidR="00970112" w:rsidRPr="00970112" w:rsidRDefault="00970112" w:rsidP="00970112">
            <w:pPr>
              <w:rPr>
                <w:rFonts w:ascii="Arial" w:hAnsi="Arial" w:cs="Arial"/>
                <w:sz w:val="24"/>
                <w:szCs w:val="24"/>
              </w:rPr>
            </w:pPr>
            <w:r w:rsidRPr="00970112">
              <w:rPr>
                <w:rFonts w:ascii="Arial" w:hAnsi="Arial" w:cs="Arial"/>
                <w:sz w:val="24"/>
                <w:szCs w:val="24"/>
              </w:rPr>
              <w:t>•</w:t>
            </w:r>
            <w:r w:rsidRPr="00970112">
              <w:rPr>
                <w:rFonts w:ascii="Arial" w:hAnsi="Arial" w:cs="Arial"/>
                <w:sz w:val="24"/>
                <w:szCs w:val="24"/>
              </w:rPr>
              <w:tab/>
              <w:t>Preparing audited accounts for the funds</w:t>
            </w:r>
          </w:p>
          <w:p w:rsidR="00970112" w:rsidRPr="00970112" w:rsidRDefault="00970112" w:rsidP="00970112">
            <w:pPr>
              <w:rPr>
                <w:rFonts w:ascii="Arial" w:hAnsi="Arial" w:cs="Arial"/>
                <w:sz w:val="24"/>
                <w:szCs w:val="24"/>
              </w:rPr>
            </w:pPr>
            <w:r w:rsidRPr="00970112">
              <w:rPr>
                <w:rFonts w:ascii="Arial" w:hAnsi="Arial" w:cs="Arial"/>
                <w:sz w:val="24"/>
                <w:szCs w:val="24"/>
              </w:rPr>
              <w:t>•</w:t>
            </w:r>
            <w:r w:rsidRPr="00970112">
              <w:rPr>
                <w:rFonts w:ascii="Arial" w:hAnsi="Arial" w:cs="Arial"/>
                <w:sz w:val="24"/>
                <w:szCs w:val="24"/>
              </w:rPr>
              <w:tab/>
              <w:t>Appointing an officer to manage the pool</w:t>
            </w:r>
          </w:p>
          <w:p w:rsidR="00970112" w:rsidRPr="00970112" w:rsidRDefault="00970112" w:rsidP="00970112">
            <w:pPr>
              <w:rPr>
                <w:rFonts w:ascii="Arial" w:hAnsi="Arial" w:cs="Arial"/>
                <w:sz w:val="24"/>
                <w:szCs w:val="24"/>
              </w:rPr>
            </w:pPr>
            <w:r w:rsidRPr="00970112">
              <w:rPr>
                <w:rFonts w:ascii="Arial" w:hAnsi="Arial" w:cs="Arial"/>
                <w:sz w:val="24"/>
                <w:szCs w:val="24"/>
              </w:rPr>
              <w:t>•</w:t>
            </w:r>
            <w:r w:rsidRPr="00970112">
              <w:rPr>
                <w:rFonts w:ascii="Arial" w:hAnsi="Arial" w:cs="Arial"/>
                <w:sz w:val="24"/>
                <w:szCs w:val="24"/>
              </w:rPr>
              <w:tab/>
              <w:t>Ensuring the fund is used in accordance with the approved BCF plan</w:t>
            </w:r>
          </w:p>
          <w:p w:rsidR="00970112" w:rsidRPr="00970112" w:rsidRDefault="00970112" w:rsidP="00970112">
            <w:pPr>
              <w:rPr>
                <w:rFonts w:ascii="Arial" w:hAnsi="Arial" w:cs="Arial"/>
                <w:sz w:val="24"/>
                <w:szCs w:val="24"/>
              </w:rPr>
            </w:pPr>
            <w:r w:rsidRPr="00970112">
              <w:rPr>
                <w:rFonts w:ascii="Arial" w:hAnsi="Arial" w:cs="Arial"/>
                <w:sz w:val="24"/>
                <w:szCs w:val="24"/>
              </w:rPr>
              <w:t>Considering these aspects of the planning and operating guidance:</w:t>
            </w:r>
          </w:p>
          <w:p w:rsidR="00970112" w:rsidRPr="00970112" w:rsidRDefault="00970112" w:rsidP="00970112">
            <w:pPr>
              <w:rPr>
                <w:rFonts w:ascii="Arial" w:hAnsi="Arial" w:cs="Arial"/>
                <w:sz w:val="24"/>
                <w:szCs w:val="24"/>
              </w:rPr>
            </w:pPr>
            <w:r w:rsidRPr="00970112">
              <w:rPr>
                <w:rFonts w:ascii="Arial" w:hAnsi="Arial" w:cs="Arial"/>
                <w:sz w:val="24"/>
                <w:szCs w:val="24"/>
              </w:rPr>
              <w:t>1.</w:t>
            </w:r>
            <w:r w:rsidRPr="00970112">
              <w:rPr>
                <w:rFonts w:ascii="Arial" w:hAnsi="Arial" w:cs="Arial"/>
                <w:sz w:val="24"/>
                <w:szCs w:val="24"/>
              </w:rPr>
              <w:tab/>
              <w:t>Is the CCG the ‘host body’ under local section 75 agreements relating to the BCF?</w:t>
            </w:r>
          </w:p>
          <w:p w:rsidR="00970112" w:rsidRPr="00970112" w:rsidRDefault="00970112" w:rsidP="00970112">
            <w:pPr>
              <w:rPr>
                <w:rFonts w:ascii="Arial" w:hAnsi="Arial" w:cs="Arial"/>
                <w:sz w:val="24"/>
                <w:szCs w:val="24"/>
              </w:rPr>
            </w:pPr>
            <w:r w:rsidRPr="00970112">
              <w:rPr>
                <w:rFonts w:ascii="Arial" w:hAnsi="Arial" w:cs="Arial"/>
                <w:sz w:val="24"/>
                <w:szCs w:val="24"/>
              </w:rPr>
              <w:t>2.</w:t>
            </w:r>
            <w:r w:rsidRPr="00970112">
              <w:rPr>
                <w:rFonts w:ascii="Arial" w:hAnsi="Arial" w:cs="Arial"/>
                <w:sz w:val="24"/>
                <w:szCs w:val="24"/>
              </w:rPr>
              <w:tab/>
              <w:t>What was the total pooled Better Care Fund budget for 2016-17 and 2017-18, including the CCG minimum allocation, grants and additional funding from the CCG or Local Authority?</w:t>
            </w:r>
          </w:p>
          <w:p w:rsidR="00970112" w:rsidRPr="00970112" w:rsidRDefault="00970112" w:rsidP="00970112">
            <w:pPr>
              <w:rPr>
                <w:rFonts w:ascii="Arial" w:hAnsi="Arial" w:cs="Arial"/>
                <w:sz w:val="24"/>
                <w:szCs w:val="24"/>
              </w:rPr>
            </w:pPr>
            <w:r w:rsidRPr="00970112">
              <w:rPr>
                <w:rFonts w:ascii="Arial" w:hAnsi="Arial" w:cs="Arial"/>
                <w:sz w:val="24"/>
                <w:szCs w:val="24"/>
              </w:rPr>
              <w:t>3.</w:t>
            </w:r>
            <w:r w:rsidRPr="00970112">
              <w:rPr>
                <w:rFonts w:ascii="Arial" w:hAnsi="Arial" w:cs="Arial"/>
                <w:sz w:val="24"/>
                <w:szCs w:val="24"/>
              </w:rPr>
              <w:tab/>
              <w:t>How much from the total pooled Better Care Fund budget was spent on carers’ breaks in 2016-17 and 2017-18?</w:t>
            </w:r>
          </w:p>
          <w:p w:rsidR="00970112" w:rsidRPr="00970112" w:rsidRDefault="00970112" w:rsidP="00970112">
            <w:pPr>
              <w:rPr>
                <w:rFonts w:ascii="Arial" w:hAnsi="Arial" w:cs="Arial"/>
                <w:sz w:val="24"/>
                <w:szCs w:val="24"/>
              </w:rPr>
            </w:pPr>
            <w:r w:rsidRPr="00970112">
              <w:rPr>
                <w:rFonts w:ascii="Arial" w:hAnsi="Arial" w:cs="Arial"/>
                <w:sz w:val="24"/>
                <w:szCs w:val="24"/>
              </w:rPr>
              <w:t>4.</w:t>
            </w:r>
            <w:r w:rsidRPr="00970112">
              <w:rPr>
                <w:rFonts w:ascii="Arial" w:hAnsi="Arial" w:cs="Arial"/>
                <w:sz w:val="24"/>
                <w:szCs w:val="24"/>
              </w:rPr>
              <w:tab/>
              <w:t xml:space="preserve">Did the CCG provide any funding for carers’ breaks outside of the Better Care Fund in 2016-17 and 2017-18? </w:t>
            </w:r>
          </w:p>
          <w:p w:rsidR="00970112" w:rsidRPr="00970112" w:rsidRDefault="00970112" w:rsidP="00970112">
            <w:pPr>
              <w:rPr>
                <w:rFonts w:ascii="Arial" w:hAnsi="Arial" w:cs="Arial"/>
                <w:sz w:val="24"/>
                <w:szCs w:val="24"/>
              </w:rPr>
            </w:pPr>
            <w:r w:rsidRPr="00970112">
              <w:rPr>
                <w:rFonts w:ascii="Arial" w:hAnsi="Arial" w:cs="Arial"/>
                <w:sz w:val="24"/>
                <w:szCs w:val="24"/>
              </w:rPr>
              <w:t>a.</w:t>
            </w:r>
            <w:r w:rsidRPr="00970112">
              <w:rPr>
                <w:rFonts w:ascii="Arial" w:hAnsi="Arial" w:cs="Arial"/>
                <w:sz w:val="24"/>
                <w:szCs w:val="24"/>
              </w:rPr>
              <w:tab/>
              <w:t>Either directly funded by the CCG? If yes, how much in each year?</w:t>
            </w:r>
          </w:p>
          <w:p w:rsidR="00970112" w:rsidRPr="00970112" w:rsidRDefault="00970112" w:rsidP="00970112">
            <w:pPr>
              <w:rPr>
                <w:rFonts w:ascii="Arial" w:hAnsi="Arial" w:cs="Arial"/>
                <w:sz w:val="24"/>
                <w:szCs w:val="24"/>
              </w:rPr>
            </w:pPr>
            <w:r w:rsidRPr="00970112">
              <w:rPr>
                <w:rFonts w:ascii="Arial" w:hAnsi="Arial" w:cs="Arial"/>
                <w:sz w:val="24"/>
                <w:szCs w:val="24"/>
              </w:rPr>
              <w:t>b.</w:t>
            </w:r>
            <w:r w:rsidRPr="00970112">
              <w:rPr>
                <w:rFonts w:ascii="Arial" w:hAnsi="Arial" w:cs="Arial"/>
                <w:sz w:val="24"/>
                <w:szCs w:val="24"/>
              </w:rPr>
              <w:tab/>
              <w:t>Or through the Local Authority? If yes, how much in each year?</w:t>
            </w:r>
          </w:p>
          <w:p w:rsidR="00970112" w:rsidRPr="00970112" w:rsidRDefault="00970112" w:rsidP="00970112">
            <w:pPr>
              <w:rPr>
                <w:rFonts w:ascii="Arial" w:hAnsi="Arial" w:cs="Arial"/>
                <w:sz w:val="24"/>
                <w:szCs w:val="24"/>
              </w:rPr>
            </w:pPr>
            <w:r w:rsidRPr="00970112">
              <w:rPr>
                <w:rFonts w:ascii="Arial" w:hAnsi="Arial" w:cs="Arial"/>
                <w:sz w:val="24"/>
                <w:szCs w:val="24"/>
              </w:rPr>
              <w:t>5.</w:t>
            </w:r>
            <w:r w:rsidRPr="00970112">
              <w:rPr>
                <w:rFonts w:ascii="Arial" w:hAnsi="Arial" w:cs="Arial"/>
                <w:sz w:val="24"/>
                <w:szCs w:val="24"/>
              </w:rPr>
              <w:tab/>
              <w:t>Please send your local Better Care Fund plan for 2017-19</w:t>
            </w:r>
          </w:p>
          <w:p w:rsidR="00970112" w:rsidRPr="00970112" w:rsidRDefault="00970112" w:rsidP="00970112">
            <w:pPr>
              <w:rPr>
                <w:rFonts w:ascii="Arial" w:hAnsi="Arial" w:cs="Arial"/>
                <w:sz w:val="24"/>
                <w:szCs w:val="24"/>
              </w:rPr>
            </w:pPr>
            <w:r w:rsidRPr="00970112">
              <w:rPr>
                <w:rFonts w:ascii="Arial" w:hAnsi="Arial" w:cs="Arial"/>
                <w:sz w:val="24"/>
                <w:szCs w:val="24"/>
              </w:rPr>
              <w:t>6.</w:t>
            </w:r>
            <w:r w:rsidRPr="00970112">
              <w:rPr>
                <w:rFonts w:ascii="Arial" w:hAnsi="Arial" w:cs="Arial"/>
                <w:sz w:val="24"/>
                <w:szCs w:val="24"/>
              </w:rPr>
              <w:tab/>
              <w:t xml:space="preserve">What provision is made through health services for </w:t>
            </w:r>
            <w:proofErr w:type="gramStart"/>
            <w:r w:rsidRPr="00970112">
              <w:rPr>
                <w:rFonts w:ascii="Arial" w:hAnsi="Arial" w:cs="Arial"/>
                <w:sz w:val="24"/>
                <w:szCs w:val="24"/>
              </w:rPr>
              <w:t>carers</w:t>
            </w:r>
            <w:proofErr w:type="gramEnd"/>
            <w:r w:rsidRPr="00970112">
              <w:rPr>
                <w:rFonts w:ascii="Arial" w:hAnsi="Arial" w:cs="Arial"/>
                <w:sz w:val="24"/>
                <w:szCs w:val="24"/>
              </w:rPr>
              <w:t xml:space="preserve"> breaks?</w:t>
            </w:r>
          </w:p>
          <w:p w:rsidR="005C4950" w:rsidRPr="002D22B3" w:rsidRDefault="005C4950" w:rsidP="008334E6">
            <w:pPr>
              <w:pStyle w:val="NormalWeb"/>
              <w:spacing w:before="0" w:beforeAutospacing="0" w:after="160" w:afterAutospacing="0"/>
              <w:rPr>
                <w:rFonts w:ascii="Arial" w:hAnsi="Arial" w:cs="Arial"/>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3C122D" w:rsidRPr="003C122D" w:rsidRDefault="003C122D" w:rsidP="003C122D">
            <w:pPr>
              <w:numPr>
                <w:ilvl w:val="0"/>
                <w:numId w:val="46"/>
              </w:numPr>
              <w:rPr>
                <w:rFonts w:ascii="Arial" w:eastAsia="Times New Roman" w:hAnsi="Arial" w:cs="Arial"/>
                <w:sz w:val="24"/>
              </w:rPr>
            </w:pPr>
            <w:r w:rsidRPr="003C122D">
              <w:rPr>
                <w:rFonts w:ascii="Arial" w:eastAsia="Times New Roman" w:hAnsi="Arial" w:cs="Arial"/>
                <w:sz w:val="24"/>
              </w:rPr>
              <w:t>Is the CCG the ‘host body’ under local section 75 agreements relating to the BCF?</w:t>
            </w:r>
            <w:r w:rsidRPr="003C122D">
              <w:rPr>
                <w:rFonts w:ascii="Arial" w:eastAsia="Times New Roman" w:hAnsi="Arial" w:cs="Arial"/>
                <w:color w:val="1F497D"/>
                <w:sz w:val="24"/>
              </w:rPr>
              <w:t xml:space="preserve">   </w:t>
            </w:r>
            <w:r w:rsidRPr="003C122D">
              <w:rPr>
                <w:rFonts w:ascii="Arial" w:eastAsia="Times New Roman" w:hAnsi="Arial" w:cs="Arial"/>
                <w:color w:val="FF0000"/>
                <w:sz w:val="24"/>
              </w:rPr>
              <w:t>YES</w:t>
            </w:r>
          </w:p>
          <w:p w:rsidR="003C122D" w:rsidRPr="003C122D" w:rsidRDefault="003C122D" w:rsidP="003C122D">
            <w:pPr>
              <w:numPr>
                <w:ilvl w:val="0"/>
                <w:numId w:val="46"/>
              </w:numPr>
              <w:rPr>
                <w:rFonts w:ascii="Arial" w:eastAsia="Times New Roman" w:hAnsi="Arial" w:cs="Arial"/>
                <w:sz w:val="24"/>
              </w:rPr>
            </w:pPr>
            <w:r w:rsidRPr="003C122D">
              <w:rPr>
                <w:rFonts w:ascii="Arial" w:eastAsia="Times New Roman" w:hAnsi="Arial" w:cs="Arial"/>
                <w:sz w:val="24"/>
              </w:rPr>
              <w:t>What was the total pooled Better Care Fund budget for 2016-17 and 2017-18, including the CCG minimum allocation, grants and additional funding from the CCG or Local Authority?</w:t>
            </w:r>
          </w:p>
          <w:p w:rsidR="003C122D" w:rsidRPr="003C122D" w:rsidRDefault="003C122D" w:rsidP="003C122D">
            <w:pPr>
              <w:rPr>
                <w:rFonts w:ascii="Arial" w:hAnsi="Arial" w:cs="Arial"/>
                <w:color w:val="1F497D"/>
                <w:sz w:val="24"/>
              </w:rPr>
            </w:pPr>
            <w:r w:rsidRPr="003C122D">
              <w:rPr>
                <w:rFonts w:ascii="Arial" w:hAnsi="Arial" w:cs="Arial"/>
                <w:color w:val="FF0000"/>
                <w:sz w:val="24"/>
              </w:rPr>
              <w:t xml:space="preserve">16/17 = CCG £18,358,000    Local Authority=£2,331,000          </w:t>
            </w:r>
          </w:p>
          <w:p w:rsidR="003C122D" w:rsidRPr="003C122D" w:rsidRDefault="003C122D" w:rsidP="003C122D">
            <w:pPr>
              <w:rPr>
                <w:rFonts w:ascii="Arial" w:hAnsi="Arial" w:cs="Arial"/>
                <w:color w:val="1F497D"/>
                <w:sz w:val="24"/>
              </w:rPr>
            </w:pPr>
            <w:r w:rsidRPr="003C122D">
              <w:rPr>
                <w:rFonts w:ascii="Arial" w:hAnsi="Arial" w:cs="Arial"/>
                <w:color w:val="FF0000"/>
                <w:sz w:val="24"/>
              </w:rPr>
              <w:t>17/18 = CCG</w:t>
            </w:r>
            <w:r w:rsidRPr="003C122D">
              <w:rPr>
                <w:rFonts w:ascii="Arial" w:hAnsi="Arial" w:cs="Arial"/>
                <w:color w:val="1F497D"/>
                <w:sz w:val="24"/>
              </w:rPr>
              <w:t xml:space="preserve"> </w:t>
            </w:r>
            <w:r w:rsidRPr="003C122D">
              <w:rPr>
                <w:rFonts w:ascii="Arial" w:hAnsi="Arial" w:cs="Arial"/>
                <w:color w:val="FF0000"/>
                <w:sz w:val="24"/>
              </w:rPr>
              <w:t>£18,590,357   Local Authority=</w:t>
            </w:r>
            <w:proofErr w:type="spellStart"/>
            <w:r w:rsidRPr="003C122D">
              <w:rPr>
                <w:rFonts w:ascii="Arial" w:hAnsi="Arial" w:cs="Arial"/>
                <w:color w:val="FF0000"/>
                <w:sz w:val="24"/>
              </w:rPr>
              <w:t>Excl</w:t>
            </w:r>
            <w:proofErr w:type="spellEnd"/>
            <w:r w:rsidRPr="003C122D">
              <w:rPr>
                <w:rFonts w:ascii="Arial" w:hAnsi="Arial" w:cs="Arial"/>
                <w:color w:val="FF0000"/>
                <w:sz w:val="24"/>
              </w:rPr>
              <w:t xml:space="preserve"> IBCF £2,544,576, IBCF £9,395,305</w:t>
            </w:r>
          </w:p>
          <w:p w:rsidR="003C122D" w:rsidRPr="003C122D" w:rsidRDefault="003C122D" w:rsidP="003C122D">
            <w:pPr>
              <w:numPr>
                <w:ilvl w:val="0"/>
                <w:numId w:val="46"/>
              </w:numPr>
              <w:rPr>
                <w:rFonts w:ascii="Arial" w:eastAsia="Times New Roman" w:hAnsi="Arial" w:cs="Arial"/>
                <w:sz w:val="24"/>
              </w:rPr>
            </w:pPr>
            <w:r w:rsidRPr="003C122D">
              <w:rPr>
                <w:rFonts w:ascii="Arial" w:eastAsia="Times New Roman" w:hAnsi="Arial" w:cs="Arial"/>
                <w:sz w:val="24"/>
              </w:rPr>
              <w:t>How much from the total pooled Better Care Fund budget was spent on carers’ breaks in 2016-17 and 2017-18?</w:t>
            </w:r>
          </w:p>
          <w:p w:rsidR="003C122D" w:rsidRPr="003C122D" w:rsidRDefault="003C122D" w:rsidP="003C122D">
            <w:pPr>
              <w:rPr>
                <w:rFonts w:ascii="Arial" w:hAnsi="Arial" w:cs="Arial"/>
                <w:color w:val="FF0000"/>
                <w:sz w:val="24"/>
              </w:rPr>
            </w:pPr>
            <w:r w:rsidRPr="003C122D">
              <w:rPr>
                <w:rFonts w:ascii="Arial" w:hAnsi="Arial" w:cs="Arial"/>
                <w:color w:val="FF0000"/>
                <w:sz w:val="24"/>
              </w:rPr>
              <w:t>16/17 = £710,000</w:t>
            </w:r>
          </w:p>
          <w:p w:rsidR="003C122D" w:rsidRPr="003C122D" w:rsidRDefault="003C122D" w:rsidP="003C122D">
            <w:pPr>
              <w:rPr>
                <w:rFonts w:ascii="Arial" w:hAnsi="Arial" w:cs="Arial"/>
                <w:color w:val="1F497D"/>
                <w:sz w:val="24"/>
              </w:rPr>
            </w:pPr>
            <w:r w:rsidRPr="003C122D">
              <w:rPr>
                <w:rFonts w:ascii="Arial" w:hAnsi="Arial" w:cs="Arial"/>
                <w:color w:val="FF0000"/>
                <w:sz w:val="24"/>
              </w:rPr>
              <w:t>17/18 = £810,000</w:t>
            </w:r>
          </w:p>
          <w:p w:rsidR="003C122D" w:rsidRPr="003C122D" w:rsidRDefault="003C122D" w:rsidP="003C122D">
            <w:pPr>
              <w:numPr>
                <w:ilvl w:val="0"/>
                <w:numId w:val="46"/>
              </w:numPr>
              <w:rPr>
                <w:rFonts w:ascii="Arial" w:eastAsia="Times New Roman" w:hAnsi="Arial" w:cs="Arial"/>
                <w:sz w:val="24"/>
              </w:rPr>
            </w:pPr>
            <w:r w:rsidRPr="003C122D">
              <w:rPr>
                <w:rFonts w:ascii="Arial" w:eastAsia="Times New Roman" w:hAnsi="Arial" w:cs="Arial"/>
                <w:sz w:val="24"/>
              </w:rPr>
              <w:t xml:space="preserve">Did the CCG provide any funding for carers’ breaks outside of the Better Care Fund in 2016-17 and 2017-18? </w:t>
            </w:r>
          </w:p>
          <w:p w:rsidR="003C122D" w:rsidRPr="003C122D" w:rsidRDefault="003C122D" w:rsidP="003C122D">
            <w:pPr>
              <w:numPr>
                <w:ilvl w:val="1"/>
                <w:numId w:val="46"/>
              </w:numPr>
              <w:rPr>
                <w:rFonts w:ascii="Arial" w:eastAsia="Times New Roman" w:hAnsi="Arial" w:cs="Arial"/>
                <w:sz w:val="24"/>
              </w:rPr>
            </w:pPr>
            <w:r w:rsidRPr="003C122D">
              <w:rPr>
                <w:rFonts w:ascii="Arial" w:eastAsia="Times New Roman" w:hAnsi="Arial" w:cs="Arial"/>
                <w:sz w:val="24"/>
              </w:rPr>
              <w:lastRenderedPageBreak/>
              <w:t>Either directly funded by the CCG? If yes, how much in each year?</w:t>
            </w:r>
          </w:p>
          <w:p w:rsidR="003C122D" w:rsidRPr="003C122D" w:rsidRDefault="003C122D" w:rsidP="003C122D">
            <w:pPr>
              <w:rPr>
                <w:rFonts w:ascii="Arial" w:hAnsi="Arial" w:cs="Arial"/>
                <w:color w:val="FF0000"/>
                <w:sz w:val="24"/>
              </w:rPr>
            </w:pPr>
            <w:r w:rsidRPr="003C122D">
              <w:rPr>
                <w:rFonts w:ascii="Arial" w:hAnsi="Arial" w:cs="Arial"/>
                <w:color w:val="FF0000"/>
                <w:sz w:val="24"/>
              </w:rPr>
              <w:t>None provided</w:t>
            </w:r>
          </w:p>
          <w:p w:rsidR="003C122D" w:rsidRPr="003C122D" w:rsidRDefault="003C122D" w:rsidP="003C122D">
            <w:pPr>
              <w:numPr>
                <w:ilvl w:val="1"/>
                <w:numId w:val="46"/>
              </w:numPr>
              <w:rPr>
                <w:rFonts w:ascii="Arial" w:eastAsia="Times New Roman" w:hAnsi="Arial" w:cs="Arial"/>
                <w:sz w:val="24"/>
              </w:rPr>
            </w:pPr>
            <w:r w:rsidRPr="003C122D">
              <w:rPr>
                <w:rFonts w:ascii="Arial" w:eastAsia="Times New Roman" w:hAnsi="Arial" w:cs="Arial"/>
                <w:sz w:val="24"/>
              </w:rPr>
              <w:t>Or through the Local Authority? If yes, how much in each year?</w:t>
            </w:r>
          </w:p>
          <w:p w:rsidR="003C122D" w:rsidRPr="003C122D" w:rsidRDefault="003C122D" w:rsidP="003C122D">
            <w:pPr>
              <w:rPr>
                <w:rFonts w:ascii="Arial" w:hAnsi="Arial" w:cs="Arial"/>
                <w:color w:val="FF0000"/>
                <w:sz w:val="24"/>
              </w:rPr>
            </w:pPr>
            <w:r w:rsidRPr="003C122D">
              <w:rPr>
                <w:rFonts w:ascii="Arial" w:hAnsi="Arial" w:cs="Arial"/>
                <w:color w:val="FF0000"/>
                <w:sz w:val="24"/>
              </w:rPr>
              <w:t>Local Authority to answer</w:t>
            </w:r>
          </w:p>
          <w:p w:rsidR="003C122D" w:rsidRPr="003C122D" w:rsidRDefault="003C122D" w:rsidP="003C122D">
            <w:pPr>
              <w:rPr>
                <w:rFonts w:ascii="Arial" w:hAnsi="Arial" w:cs="Arial"/>
                <w:color w:val="1F497D"/>
                <w:sz w:val="24"/>
              </w:rPr>
            </w:pPr>
          </w:p>
          <w:p w:rsidR="003C122D" w:rsidRPr="003C122D" w:rsidRDefault="003C122D" w:rsidP="003C122D">
            <w:pPr>
              <w:numPr>
                <w:ilvl w:val="0"/>
                <w:numId w:val="46"/>
              </w:numPr>
              <w:rPr>
                <w:rFonts w:ascii="Arial" w:eastAsia="Times New Roman" w:hAnsi="Arial" w:cs="Arial"/>
                <w:sz w:val="24"/>
              </w:rPr>
            </w:pPr>
            <w:r w:rsidRPr="003C122D">
              <w:rPr>
                <w:rFonts w:ascii="Arial" w:eastAsia="Times New Roman" w:hAnsi="Arial" w:cs="Arial"/>
                <w:sz w:val="24"/>
              </w:rPr>
              <w:t>Please send your local Better Care Fund plan for 2017-19</w:t>
            </w:r>
          </w:p>
          <w:p w:rsidR="003C122D" w:rsidRPr="003C122D" w:rsidRDefault="003C122D" w:rsidP="003C122D">
            <w:pPr>
              <w:rPr>
                <w:rFonts w:ascii="Arial" w:hAnsi="Arial" w:cs="Arial"/>
                <w:color w:val="1F497D"/>
                <w:sz w:val="24"/>
              </w:rPr>
            </w:pPr>
            <w:r w:rsidRPr="003C122D">
              <w:rPr>
                <w:rFonts w:ascii="Arial" w:hAnsi="Arial" w:cs="Arial"/>
                <w:color w:val="FF0000"/>
                <w:sz w:val="24"/>
              </w:rPr>
              <w:t>Please see attached PDF file</w:t>
            </w:r>
            <w:r w:rsidRPr="003C122D">
              <w:rPr>
                <w:rFonts w:ascii="Arial" w:hAnsi="Arial" w:cs="Arial"/>
                <w:color w:val="1F497D"/>
                <w:sz w:val="24"/>
              </w:rPr>
              <w:t xml:space="preserve"> </w:t>
            </w:r>
          </w:p>
          <w:p w:rsidR="003C122D" w:rsidRPr="003C122D" w:rsidRDefault="003C122D" w:rsidP="003C122D">
            <w:pPr>
              <w:rPr>
                <w:rFonts w:ascii="Arial" w:hAnsi="Arial" w:cs="Arial"/>
                <w:color w:val="1F497D"/>
                <w:sz w:val="24"/>
              </w:rPr>
            </w:pPr>
          </w:p>
          <w:p w:rsidR="003C122D" w:rsidRPr="003C122D" w:rsidRDefault="003C122D" w:rsidP="003C122D">
            <w:pPr>
              <w:numPr>
                <w:ilvl w:val="0"/>
                <w:numId w:val="46"/>
              </w:numPr>
              <w:rPr>
                <w:rFonts w:ascii="Arial" w:eastAsia="Times New Roman" w:hAnsi="Arial" w:cs="Arial"/>
                <w:sz w:val="24"/>
              </w:rPr>
            </w:pPr>
            <w:r w:rsidRPr="003C122D">
              <w:rPr>
                <w:rFonts w:ascii="Arial" w:eastAsia="Times New Roman" w:hAnsi="Arial" w:cs="Arial"/>
                <w:sz w:val="24"/>
              </w:rPr>
              <w:t>What provision is made through health services for carers breaks?</w:t>
            </w:r>
          </w:p>
          <w:p w:rsidR="005C4950" w:rsidRPr="003C122D" w:rsidRDefault="003C122D" w:rsidP="003C122D">
            <w:pPr>
              <w:rPr>
                <w:rFonts w:ascii="Arial" w:hAnsi="Arial" w:cs="Arial"/>
                <w:sz w:val="28"/>
                <w:szCs w:val="24"/>
              </w:rPr>
            </w:pPr>
            <w:r w:rsidRPr="003C122D">
              <w:rPr>
                <w:rFonts w:ascii="Arial" w:hAnsi="Arial" w:cs="Arial"/>
                <w:color w:val="FF0000"/>
                <w:sz w:val="24"/>
              </w:rPr>
              <w:t>Included in BCF</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C3AA1">
              <w:rPr>
                <w:rFonts w:ascii="Arial" w:hAnsi="Arial" w:cs="Arial"/>
                <w:b/>
                <w:sz w:val="24"/>
                <w:szCs w:val="24"/>
              </w:rPr>
              <w:t>1202</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C3AA1">
              <w:rPr>
                <w:rFonts w:ascii="Arial" w:hAnsi="Arial" w:cs="Arial"/>
                <w:b/>
                <w:sz w:val="24"/>
                <w:szCs w:val="24"/>
              </w:rPr>
              <w:t>06 December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EC3AA1" w:rsidP="00724004">
            <w:pP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276225</wp:posOffset>
                  </wp:positionV>
                  <wp:extent cx="5705475" cy="3086735"/>
                  <wp:effectExtent l="0" t="0" r="9525" b="0"/>
                  <wp:wrapTight wrapText="bothSides">
                    <wp:wrapPolygon edited="0">
                      <wp:start x="0" y="0"/>
                      <wp:lineTo x="0" y="21462"/>
                      <wp:lineTo x="21564" y="21462"/>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14" t="31468" r="24637" b="21428"/>
                          <a:stretch>
                            <a:fillRect/>
                          </a:stretch>
                        </pic:blipFill>
                        <pic:spPr bwMode="auto">
                          <a:xfrm>
                            <a:off x="0" y="0"/>
                            <a:ext cx="5705475" cy="308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5C4950" w:rsidRPr="0094629F">
              <w:rPr>
                <w:rFonts w:ascii="Arial" w:hAnsi="Arial" w:cs="Arial"/>
                <w:b/>
                <w:sz w:val="24"/>
                <w:szCs w:val="24"/>
              </w:rPr>
              <w:t>Request :</w:t>
            </w:r>
          </w:p>
          <w:p w:rsidR="00EC3AA1" w:rsidRPr="0094629F" w:rsidRDefault="00EC3AA1" w:rsidP="00724004">
            <w:pPr>
              <w:rPr>
                <w:rFonts w:ascii="Arial" w:hAnsi="Arial" w:cs="Arial"/>
                <w:b/>
                <w:sz w:val="24"/>
                <w:szCs w:val="24"/>
              </w:rPr>
            </w:pP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53A0A" w:rsidRPr="00BD2655" w:rsidRDefault="00553A0A" w:rsidP="00553A0A">
            <w:pPr>
              <w:rPr>
                <w:rFonts w:ascii="Arial" w:hAnsi="Arial" w:cs="Arial"/>
                <w:color w:val="FF0000"/>
                <w:sz w:val="24"/>
                <w:szCs w:val="24"/>
              </w:rPr>
            </w:pPr>
            <w:r w:rsidRPr="00BD2655">
              <w:rPr>
                <w:rFonts w:ascii="Arial" w:hAnsi="Arial" w:cs="Arial"/>
                <w:color w:val="FF0000"/>
                <w:sz w:val="24"/>
                <w:szCs w:val="24"/>
              </w:rPr>
              <w:t xml:space="preserve">Information Request 1: </w:t>
            </w:r>
          </w:p>
          <w:p w:rsidR="00553A0A" w:rsidRPr="00BD2655" w:rsidRDefault="00553A0A" w:rsidP="00553A0A">
            <w:pPr>
              <w:rPr>
                <w:rFonts w:ascii="Arial" w:hAnsi="Arial" w:cs="Arial"/>
                <w:color w:val="FF0000"/>
                <w:sz w:val="24"/>
                <w:szCs w:val="24"/>
              </w:rPr>
            </w:pPr>
            <w:r w:rsidRPr="00BD2655">
              <w:rPr>
                <w:rFonts w:ascii="Arial" w:hAnsi="Arial" w:cs="Arial"/>
                <w:color w:val="FF0000"/>
                <w:sz w:val="24"/>
                <w:szCs w:val="24"/>
              </w:rPr>
              <w:t>We do not commission a Specialist Adult Community Eating Disorder Service – these adults would be seen by our Community Mental Health teams.  Eating disorder in-patient placements for adults are funded on a spot purchase basis and form part of a managed budget overseen on the CCG’s behalf by our Mental Health Service Provider.</w:t>
            </w:r>
          </w:p>
          <w:p w:rsidR="00553A0A" w:rsidRPr="00BD2655" w:rsidRDefault="00553A0A" w:rsidP="00553A0A">
            <w:pPr>
              <w:rPr>
                <w:rFonts w:ascii="Arial" w:hAnsi="Arial" w:cs="Arial"/>
                <w:color w:val="FF0000"/>
                <w:sz w:val="24"/>
                <w:szCs w:val="24"/>
              </w:rPr>
            </w:pPr>
          </w:p>
          <w:p w:rsidR="00553A0A" w:rsidRPr="00BD2655" w:rsidRDefault="00553A0A" w:rsidP="00553A0A">
            <w:pPr>
              <w:rPr>
                <w:rFonts w:ascii="Arial" w:hAnsi="Arial" w:cs="Arial"/>
                <w:color w:val="FF0000"/>
                <w:sz w:val="24"/>
                <w:szCs w:val="24"/>
              </w:rPr>
            </w:pPr>
            <w:r w:rsidRPr="00BD2655">
              <w:rPr>
                <w:rFonts w:ascii="Arial" w:hAnsi="Arial" w:cs="Arial"/>
                <w:color w:val="FF0000"/>
                <w:sz w:val="24"/>
                <w:szCs w:val="24"/>
              </w:rPr>
              <w:t xml:space="preserve">Information Request 2: </w:t>
            </w:r>
          </w:p>
          <w:p w:rsidR="00553A0A" w:rsidRPr="00BD2655" w:rsidRDefault="00553A0A" w:rsidP="00553A0A">
            <w:pPr>
              <w:rPr>
                <w:rFonts w:ascii="Arial" w:hAnsi="Arial" w:cs="Arial"/>
                <w:color w:val="FF0000"/>
                <w:sz w:val="24"/>
                <w:szCs w:val="24"/>
              </w:rPr>
            </w:pPr>
            <w:r w:rsidRPr="00BD2655">
              <w:rPr>
                <w:rFonts w:ascii="Arial" w:hAnsi="Arial" w:cs="Arial"/>
                <w:color w:val="FF0000"/>
                <w:sz w:val="24"/>
                <w:szCs w:val="24"/>
              </w:rPr>
              <w:t>We do commission a Specialist Community Eating Disorder Service for children and young people.  In-patient beds for children and young people with eating disorder issues are commissioned on a spot purchase basis as and when appropriate.</w:t>
            </w:r>
          </w:p>
          <w:p w:rsidR="00553A0A" w:rsidRPr="00BD2655" w:rsidRDefault="00553A0A" w:rsidP="00553A0A">
            <w:pPr>
              <w:rPr>
                <w:rFonts w:ascii="Arial" w:hAnsi="Arial" w:cs="Arial"/>
                <w:color w:val="FF0000"/>
                <w:sz w:val="24"/>
                <w:szCs w:val="24"/>
              </w:rPr>
            </w:pPr>
          </w:p>
          <w:p w:rsidR="00553A0A" w:rsidRPr="00BD2655" w:rsidRDefault="00553A0A" w:rsidP="00553A0A">
            <w:pPr>
              <w:rPr>
                <w:rFonts w:ascii="Arial" w:hAnsi="Arial" w:cs="Arial"/>
                <w:color w:val="FF0000"/>
                <w:sz w:val="24"/>
                <w:szCs w:val="24"/>
              </w:rPr>
            </w:pPr>
            <w:r w:rsidRPr="00BD2655">
              <w:rPr>
                <w:rFonts w:ascii="Arial" w:hAnsi="Arial" w:cs="Arial"/>
                <w:color w:val="FF0000"/>
                <w:sz w:val="24"/>
                <w:szCs w:val="24"/>
              </w:rPr>
              <w:t xml:space="preserve">Information request 3:  </w:t>
            </w:r>
          </w:p>
          <w:p w:rsidR="00553A0A" w:rsidRPr="00BD2655" w:rsidRDefault="00553A0A" w:rsidP="00553A0A">
            <w:pPr>
              <w:rPr>
                <w:rFonts w:ascii="Arial" w:hAnsi="Arial" w:cs="Arial"/>
                <w:color w:val="FF0000"/>
                <w:sz w:val="24"/>
                <w:szCs w:val="24"/>
              </w:rPr>
            </w:pPr>
            <w:r w:rsidRPr="00BD2655">
              <w:rPr>
                <w:rFonts w:ascii="Arial" w:hAnsi="Arial" w:cs="Arial"/>
                <w:color w:val="FF0000"/>
                <w:sz w:val="24"/>
                <w:szCs w:val="24"/>
              </w:rPr>
              <w:t xml:space="preserve">1(b) – such placements can be with any appropriate provider but are usually with an Independent Hospital service provider; </w:t>
            </w:r>
          </w:p>
          <w:p w:rsidR="00553A0A" w:rsidRPr="00BD2655" w:rsidRDefault="00553A0A" w:rsidP="00553A0A">
            <w:pPr>
              <w:rPr>
                <w:rFonts w:ascii="Arial" w:hAnsi="Arial" w:cs="Arial"/>
                <w:color w:val="FF0000"/>
                <w:sz w:val="24"/>
                <w:szCs w:val="24"/>
              </w:rPr>
            </w:pPr>
            <w:r w:rsidRPr="00BD2655">
              <w:rPr>
                <w:rFonts w:ascii="Arial" w:hAnsi="Arial" w:cs="Arial"/>
                <w:color w:val="FF0000"/>
                <w:sz w:val="24"/>
                <w:szCs w:val="24"/>
              </w:rPr>
              <w:t xml:space="preserve">2(a) – the service provider is South West Yorkshire Partnership NHS Foundation Trust (SWYPFT); </w:t>
            </w:r>
          </w:p>
          <w:p w:rsidR="00553A0A" w:rsidRPr="00BD2655" w:rsidRDefault="00553A0A" w:rsidP="00553A0A">
            <w:pPr>
              <w:rPr>
                <w:rFonts w:ascii="Arial" w:hAnsi="Arial" w:cs="Arial"/>
                <w:color w:val="FF0000"/>
                <w:sz w:val="24"/>
                <w:szCs w:val="24"/>
              </w:rPr>
            </w:pPr>
            <w:r w:rsidRPr="00BD2655">
              <w:rPr>
                <w:rFonts w:ascii="Arial" w:hAnsi="Arial" w:cs="Arial"/>
                <w:color w:val="FF0000"/>
                <w:sz w:val="24"/>
                <w:szCs w:val="24"/>
              </w:rPr>
              <w:t>2(b) – SWYPFT or Independent Hospital Service provider as and when appropriate.</w:t>
            </w:r>
          </w:p>
          <w:p w:rsidR="00553A0A" w:rsidRPr="00BD2655" w:rsidRDefault="00553A0A" w:rsidP="00553A0A">
            <w:pPr>
              <w:rPr>
                <w:rFonts w:ascii="Arial" w:hAnsi="Arial" w:cs="Arial"/>
                <w:color w:val="FF0000"/>
                <w:sz w:val="24"/>
                <w:szCs w:val="24"/>
              </w:rPr>
            </w:pPr>
          </w:p>
          <w:p w:rsidR="00553A0A" w:rsidRPr="00BD2655" w:rsidRDefault="00553A0A" w:rsidP="00553A0A">
            <w:pPr>
              <w:rPr>
                <w:rFonts w:ascii="Arial" w:hAnsi="Arial" w:cs="Arial"/>
                <w:color w:val="FF0000"/>
                <w:sz w:val="24"/>
                <w:szCs w:val="24"/>
              </w:rPr>
            </w:pPr>
            <w:r w:rsidRPr="00BD2655">
              <w:rPr>
                <w:rFonts w:ascii="Arial" w:hAnsi="Arial" w:cs="Arial"/>
                <w:color w:val="FF0000"/>
                <w:sz w:val="24"/>
                <w:szCs w:val="24"/>
              </w:rPr>
              <w:t xml:space="preserve">Information request 4: </w:t>
            </w:r>
          </w:p>
          <w:p w:rsidR="00553A0A" w:rsidRPr="00BD2655" w:rsidRDefault="00553A0A" w:rsidP="00553A0A">
            <w:pPr>
              <w:rPr>
                <w:rFonts w:ascii="Arial" w:hAnsi="Arial" w:cs="Arial"/>
                <w:color w:val="FF0000"/>
                <w:sz w:val="24"/>
                <w:szCs w:val="24"/>
              </w:rPr>
            </w:pPr>
            <w:r w:rsidRPr="00BD2655">
              <w:rPr>
                <w:rFonts w:ascii="Arial" w:hAnsi="Arial" w:cs="Arial"/>
                <w:color w:val="FF0000"/>
                <w:sz w:val="24"/>
                <w:szCs w:val="24"/>
              </w:rPr>
              <w:lastRenderedPageBreak/>
              <w:t xml:space="preserve">1(b) – there is no upper age limit; </w:t>
            </w:r>
          </w:p>
          <w:p w:rsidR="00553A0A" w:rsidRPr="00BD2655" w:rsidRDefault="00553A0A" w:rsidP="00553A0A">
            <w:pPr>
              <w:rPr>
                <w:rFonts w:ascii="Arial" w:hAnsi="Arial" w:cs="Arial"/>
                <w:color w:val="FF0000"/>
                <w:sz w:val="24"/>
                <w:szCs w:val="24"/>
              </w:rPr>
            </w:pPr>
            <w:r w:rsidRPr="00BD2655">
              <w:rPr>
                <w:rFonts w:ascii="Arial" w:hAnsi="Arial" w:cs="Arial"/>
                <w:color w:val="FF0000"/>
                <w:sz w:val="24"/>
                <w:szCs w:val="24"/>
              </w:rPr>
              <w:t>2(a) &amp; 2(b) – 18 years old and under at time of referral</w:t>
            </w:r>
          </w:p>
          <w:p w:rsidR="00553A0A" w:rsidRPr="00BD2655" w:rsidRDefault="00553A0A" w:rsidP="00553A0A">
            <w:pPr>
              <w:rPr>
                <w:rFonts w:ascii="Arial" w:hAnsi="Arial" w:cs="Arial"/>
                <w:color w:val="FF0000"/>
                <w:sz w:val="24"/>
                <w:szCs w:val="24"/>
              </w:rPr>
            </w:pPr>
          </w:p>
          <w:p w:rsidR="00553A0A" w:rsidRPr="00BD2655" w:rsidRDefault="00553A0A" w:rsidP="00553A0A">
            <w:pPr>
              <w:rPr>
                <w:rFonts w:ascii="Arial" w:hAnsi="Arial" w:cs="Arial"/>
                <w:color w:val="FF0000"/>
                <w:sz w:val="24"/>
                <w:szCs w:val="24"/>
              </w:rPr>
            </w:pPr>
            <w:r w:rsidRPr="00BD2655">
              <w:rPr>
                <w:rFonts w:ascii="Arial" w:hAnsi="Arial" w:cs="Arial"/>
                <w:color w:val="FF0000"/>
                <w:sz w:val="24"/>
                <w:szCs w:val="24"/>
              </w:rPr>
              <w:t xml:space="preserve">Information request 5: </w:t>
            </w:r>
          </w:p>
          <w:p w:rsidR="00553A0A" w:rsidRPr="00BD2655" w:rsidRDefault="00553A0A" w:rsidP="00553A0A">
            <w:pPr>
              <w:rPr>
                <w:rFonts w:ascii="Arial" w:hAnsi="Arial" w:cs="Arial"/>
                <w:color w:val="FF0000"/>
                <w:sz w:val="24"/>
                <w:szCs w:val="24"/>
              </w:rPr>
            </w:pPr>
            <w:r w:rsidRPr="00BD2655">
              <w:rPr>
                <w:rFonts w:ascii="Arial" w:hAnsi="Arial" w:cs="Arial"/>
                <w:color w:val="FF0000"/>
                <w:sz w:val="24"/>
                <w:szCs w:val="24"/>
              </w:rPr>
              <w:t xml:space="preserve">1(b) – the whole managed budget is £2m but very little of this funds eating disorder in-patient placements; </w:t>
            </w:r>
          </w:p>
          <w:p w:rsidR="00553A0A" w:rsidRPr="00BD2655" w:rsidRDefault="00553A0A" w:rsidP="00553A0A">
            <w:pPr>
              <w:rPr>
                <w:rFonts w:ascii="Arial" w:hAnsi="Arial" w:cs="Arial"/>
                <w:color w:val="FF0000"/>
                <w:sz w:val="24"/>
                <w:szCs w:val="24"/>
              </w:rPr>
            </w:pPr>
            <w:r w:rsidRPr="00BD2655">
              <w:rPr>
                <w:rFonts w:ascii="Arial" w:hAnsi="Arial" w:cs="Arial"/>
                <w:color w:val="FF0000"/>
                <w:sz w:val="24"/>
                <w:szCs w:val="24"/>
              </w:rPr>
              <w:t xml:space="preserve">2(a) £143,000 per annum; </w:t>
            </w:r>
          </w:p>
          <w:p w:rsidR="00553A0A" w:rsidRPr="00BD2655" w:rsidRDefault="00553A0A" w:rsidP="00553A0A">
            <w:pPr>
              <w:rPr>
                <w:rFonts w:ascii="Arial" w:hAnsi="Arial" w:cs="Arial"/>
                <w:color w:val="FF0000"/>
                <w:sz w:val="24"/>
                <w:szCs w:val="24"/>
              </w:rPr>
            </w:pPr>
            <w:r w:rsidRPr="00BD2655">
              <w:rPr>
                <w:rFonts w:ascii="Arial" w:hAnsi="Arial" w:cs="Arial"/>
                <w:color w:val="FF0000"/>
                <w:sz w:val="24"/>
                <w:szCs w:val="24"/>
              </w:rPr>
              <w:t>2(b) there is no specific budget as this is spot purchase only</w:t>
            </w:r>
          </w:p>
          <w:p w:rsidR="00553A0A" w:rsidRPr="00BD2655" w:rsidRDefault="00553A0A" w:rsidP="00553A0A">
            <w:pPr>
              <w:rPr>
                <w:rFonts w:ascii="Arial" w:hAnsi="Arial" w:cs="Arial"/>
                <w:color w:val="FF0000"/>
                <w:sz w:val="24"/>
                <w:szCs w:val="24"/>
              </w:rPr>
            </w:pPr>
          </w:p>
          <w:p w:rsidR="00553A0A" w:rsidRPr="00BD2655" w:rsidRDefault="00553A0A" w:rsidP="00553A0A">
            <w:pPr>
              <w:rPr>
                <w:rFonts w:ascii="Arial" w:hAnsi="Arial" w:cs="Arial"/>
                <w:color w:val="FF0000"/>
                <w:sz w:val="24"/>
                <w:szCs w:val="24"/>
              </w:rPr>
            </w:pPr>
            <w:r w:rsidRPr="00BD2655">
              <w:rPr>
                <w:rFonts w:ascii="Arial" w:hAnsi="Arial" w:cs="Arial"/>
                <w:color w:val="FF0000"/>
                <w:sz w:val="24"/>
                <w:szCs w:val="24"/>
              </w:rPr>
              <w:t xml:space="preserve">Information request 6: </w:t>
            </w:r>
          </w:p>
          <w:p w:rsidR="00553A0A" w:rsidRPr="00BD2655" w:rsidRDefault="00553A0A" w:rsidP="00553A0A">
            <w:pPr>
              <w:rPr>
                <w:rFonts w:ascii="Arial" w:hAnsi="Arial" w:cs="Arial"/>
                <w:color w:val="FF0000"/>
                <w:sz w:val="24"/>
                <w:szCs w:val="24"/>
              </w:rPr>
            </w:pPr>
            <w:r w:rsidRPr="00BD2655">
              <w:rPr>
                <w:rFonts w:ascii="Arial" w:hAnsi="Arial" w:cs="Arial"/>
                <w:color w:val="FF0000"/>
                <w:sz w:val="24"/>
                <w:szCs w:val="24"/>
              </w:rPr>
              <w:t>Barnsley’s total population (as per 2018 JSNA (Joint Strategic Needs Assessment) is 243,341 – of this 52,888 are 18 years of age and under with 190,453  over 18 years of age</w:t>
            </w:r>
          </w:p>
          <w:p w:rsidR="005C4950" w:rsidRPr="00BD2655" w:rsidRDefault="005C4950" w:rsidP="00724004">
            <w:pPr>
              <w:rPr>
                <w:rFonts w:ascii="Arial" w:hAnsi="Arial" w:cs="Arial"/>
                <w:color w:val="FF0000"/>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80420">
              <w:rPr>
                <w:rFonts w:ascii="Arial" w:hAnsi="Arial" w:cs="Arial"/>
                <w:b/>
                <w:sz w:val="24"/>
                <w:szCs w:val="24"/>
              </w:rPr>
              <w:t>1203</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80420">
              <w:rPr>
                <w:rFonts w:ascii="Arial" w:hAnsi="Arial" w:cs="Arial"/>
                <w:b/>
                <w:sz w:val="24"/>
                <w:szCs w:val="24"/>
              </w:rPr>
              <w:t>8 December</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r w:rsidR="00180420">
              <w:rPr>
                <w:rFonts w:ascii="Arial" w:hAnsi="Arial" w:cs="Arial"/>
                <w:b/>
                <w:sz w:val="24"/>
                <w:szCs w:val="24"/>
              </w:rPr>
              <w:t xml:space="preserve"> </w:t>
            </w:r>
            <w:r w:rsidR="00180420">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Excel.Sheet.12" ShapeID="_x0000_i1025" DrawAspect="Icon" ObjectID="_1612698269" r:id="rId10"/>
              </w:objec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0512E4" w:rsidP="00724004">
            <w:pPr>
              <w:rPr>
                <w:rFonts w:ascii="Arial" w:hAnsi="Arial" w:cs="Arial"/>
                <w:sz w:val="24"/>
                <w:szCs w:val="24"/>
              </w:rPr>
            </w:pPr>
            <w:r>
              <w:object w:dxaOrig="1550" w:dyaOrig="991">
                <v:shape id="_x0000_i1026" type="#_x0000_t75" style="width:77.25pt;height:49.5pt" o:ole="">
                  <v:imagedata r:id="rId11" o:title=""/>
                </v:shape>
                <o:OLEObject Type="Embed" ProgID="Excel.Sheet.12" ShapeID="_x0000_i1026" DrawAspect="Icon" ObjectID="_1612698270" r:id="rId12"/>
              </w:objec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90C61">
              <w:rPr>
                <w:rFonts w:ascii="Arial" w:hAnsi="Arial" w:cs="Arial"/>
                <w:b/>
                <w:sz w:val="24"/>
                <w:szCs w:val="24"/>
              </w:rPr>
              <w:t>1204</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90C61">
              <w:rPr>
                <w:rFonts w:ascii="Arial" w:hAnsi="Arial" w:cs="Arial"/>
                <w:b/>
                <w:sz w:val="24"/>
                <w:szCs w:val="24"/>
              </w:rPr>
              <w:t>10 December</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890C61" w:rsidRPr="00890C61" w:rsidRDefault="00890C61" w:rsidP="00890C61">
            <w:pPr>
              <w:rPr>
                <w:rFonts w:ascii="Arial" w:hAnsi="Arial" w:cs="Arial"/>
                <w:sz w:val="24"/>
                <w:szCs w:val="24"/>
              </w:rPr>
            </w:pPr>
            <w:r w:rsidRPr="00890C61">
              <w:rPr>
                <w:rFonts w:ascii="Arial" w:hAnsi="Arial" w:cs="Arial"/>
                <w:b/>
                <w:sz w:val="24"/>
                <w:szCs w:val="24"/>
              </w:rPr>
              <w:t xml:space="preserve">•  </w:t>
            </w:r>
            <w:r w:rsidRPr="00890C61">
              <w:rPr>
                <w:rFonts w:ascii="Arial" w:hAnsi="Arial" w:cs="Arial"/>
                <w:sz w:val="24"/>
                <w:szCs w:val="24"/>
              </w:rPr>
              <w:t>What incentive schemes your CCG/health board currently runs for general practices to reduce referrals with details about what they must achieve including any targets.</w:t>
            </w:r>
          </w:p>
          <w:p w:rsidR="00890C61" w:rsidRPr="00890C61" w:rsidRDefault="00890C61" w:rsidP="00890C61">
            <w:pPr>
              <w:tabs>
                <w:tab w:val="left" w:pos="1395"/>
              </w:tabs>
              <w:rPr>
                <w:rFonts w:ascii="Arial" w:hAnsi="Arial" w:cs="Arial"/>
                <w:sz w:val="24"/>
                <w:szCs w:val="24"/>
              </w:rPr>
            </w:pPr>
            <w:r w:rsidRPr="00890C61">
              <w:rPr>
                <w:rFonts w:ascii="Arial" w:hAnsi="Arial" w:cs="Arial"/>
                <w:sz w:val="24"/>
                <w:szCs w:val="24"/>
              </w:rPr>
              <w:tab/>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EF0419" w:rsidRPr="00EF0419" w:rsidRDefault="00EF0419" w:rsidP="00EF0419">
            <w:pPr>
              <w:rPr>
                <w:rFonts w:ascii="Arial" w:hAnsi="Arial" w:cs="Arial"/>
                <w:sz w:val="24"/>
                <w:szCs w:val="24"/>
              </w:rPr>
            </w:pPr>
            <w:r w:rsidRPr="00EF0419">
              <w:rPr>
                <w:rFonts w:ascii="Arial" w:hAnsi="Arial" w:cs="Arial"/>
                <w:sz w:val="24"/>
                <w:szCs w:val="24"/>
              </w:rPr>
              <w:t xml:space="preserve">The CCG has a locally enhanced scheme in place for primary care to manage referrals appropriately. Practices are expected to use evidence-based pathways to refer to maintain a level of performance they achieved in 17/18. </w:t>
            </w:r>
          </w:p>
          <w:p w:rsidR="00EF0419" w:rsidRPr="00EF0419" w:rsidRDefault="00EF0419" w:rsidP="00EF0419">
            <w:pPr>
              <w:rPr>
                <w:rFonts w:ascii="Arial" w:hAnsi="Arial" w:cs="Arial"/>
                <w:sz w:val="24"/>
                <w:szCs w:val="24"/>
              </w:rPr>
            </w:pPr>
          </w:p>
          <w:p w:rsidR="00EF0419" w:rsidRPr="00EF0419" w:rsidRDefault="00EF0419" w:rsidP="00EF0419">
            <w:pPr>
              <w:rPr>
                <w:rFonts w:ascii="Arial" w:hAnsi="Arial" w:cs="Arial"/>
                <w:sz w:val="24"/>
                <w:szCs w:val="24"/>
              </w:rPr>
            </w:pPr>
            <w:r w:rsidRPr="00EF0419">
              <w:rPr>
                <w:rFonts w:ascii="Arial" w:hAnsi="Arial" w:cs="Arial"/>
                <w:sz w:val="24"/>
                <w:szCs w:val="24"/>
              </w:rPr>
              <w:t xml:space="preserve">Policies for these areas are available </w:t>
            </w:r>
            <w:hyperlink r:id="rId13" w:history="1">
              <w:r w:rsidRPr="00EF0419">
                <w:rPr>
                  <w:rStyle w:val="Hyperlink"/>
                  <w:rFonts w:ascii="Arial" w:hAnsi="Arial" w:cs="Arial"/>
                  <w:sz w:val="24"/>
                  <w:szCs w:val="24"/>
                </w:rPr>
                <w:t>http://www.barnsleyccg.nhs.uk/strategies-policies-and-plans.htm</w:t>
              </w:r>
            </w:hyperlink>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B7DC5">
              <w:rPr>
                <w:rFonts w:ascii="Arial" w:hAnsi="Arial" w:cs="Arial"/>
                <w:b/>
                <w:sz w:val="24"/>
                <w:szCs w:val="24"/>
              </w:rPr>
              <w:t>1205</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B7DC5">
              <w:rPr>
                <w:rFonts w:ascii="Arial" w:hAnsi="Arial" w:cs="Arial"/>
                <w:b/>
                <w:sz w:val="24"/>
                <w:szCs w:val="24"/>
              </w:rPr>
              <w:t>10 December</w:t>
            </w:r>
          </w:p>
          <w:p w:rsidR="005C4950" w:rsidRPr="0094629F" w:rsidRDefault="005C4950" w:rsidP="00724004">
            <w:pPr>
              <w:rPr>
                <w:rFonts w:ascii="Arial" w:hAnsi="Arial" w:cs="Arial"/>
                <w:b/>
                <w:sz w:val="24"/>
                <w:szCs w:val="24"/>
              </w:rPr>
            </w:pPr>
          </w:p>
        </w:tc>
      </w:tr>
      <w:tr w:rsidR="005C4950" w:rsidRPr="00EB7DC5" w:rsidTr="00724004">
        <w:tc>
          <w:tcPr>
            <w:tcW w:w="10137" w:type="dxa"/>
            <w:gridSpan w:val="2"/>
          </w:tcPr>
          <w:p w:rsidR="005C4950" w:rsidRPr="00EB7DC5" w:rsidRDefault="005C4950" w:rsidP="00724004">
            <w:pPr>
              <w:rPr>
                <w:rFonts w:ascii="Arial" w:hAnsi="Arial" w:cs="Arial"/>
                <w:b/>
                <w:sz w:val="24"/>
                <w:szCs w:val="24"/>
              </w:rPr>
            </w:pPr>
            <w:r w:rsidRPr="00EB7DC5">
              <w:rPr>
                <w:rFonts w:ascii="Arial" w:hAnsi="Arial" w:cs="Arial"/>
                <w:b/>
                <w:sz w:val="24"/>
                <w:szCs w:val="24"/>
              </w:rPr>
              <w:t>Request :</w:t>
            </w:r>
          </w:p>
          <w:p w:rsidR="00EB7DC5" w:rsidRPr="00EB7DC5" w:rsidRDefault="00EB7DC5" w:rsidP="00724004">
            <w:pPr>
              <w:rPr>
                <w:rFonts w:ascii="Arial" w:hAnsi="Arial" w:cs="Arial"/>
                <w:sz w:val="24"/>
                <w:szCs w:val="24"/>
              </w:rPr>
            </w:pPr>
            <w:r w:rsidRPr="00EB7DC5">
              <w:rPr>
                <w:rFonts w:ascii="Arial" w:hAnsi="Arial" w:cs="Arial"/>
                <w:sz w:val="24"/>
                <w:szCs w:val="24"/>
              </w:rPr>
              <w:t>Under the Freedom of Information Act, I would be grateful if you would provide me with copies of any Memorandum of Understanding that exists between your Local Authority and the Clinical Commissioning Group regarding the delivery and funding of Disabled Facilities Grants.</w:t>
            </w:r>
          </w:p>
          <w:p w:rsidR="005C4950" w:rsidRPr="00EB7DC5" w:rsidRDefault="005C4950"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lastRenderedPageBreak/>
              <w:t>Response :</w:t>
            </w:r>
          </w:p>
          <w:p w:rsidR="00DA412C" w:rsidRPr="0094629F" w:rsidRDefault="00DA412C" w:rsidP="00724004">
            <w:pPr>
              <w:rPr>
                <w:rFonts w:ascii="Arial" w:hAnsi="Arial" w:cs="Arial"/>
                <w:b/>
                <w:sz w:val="24"/>
                <w:szCs w:val="24"/>
              </w:rPr>
            </w:pPr>
          </w:p>
          <w:p w:rsidR="00DA412C" w:rsidRPr="00DA412C" w:rsidRDefault="00DA412C" w:rsidP="00DA412C">
            <w:pPr>
              <w:rPr>
                <w:rFonts w:ascii="Arial" w:hAnsi="Arial" w:cs="Arial"/>
                <w:color w:val="FF0000"/>
                <w:sz w:val="24"/>
              </w:rPr>
            </w:pPr>
            <w:r w:rsidRPr="00DA412C">
              <w:rPr>
                <w:rFonts w:ascii="Arial" w:hAnsi="Arial" w:cs="Arial"/>
                <w:color w:val="FF0000"/>
                <w:sz w:val="24"/>
              </w:rPr>
              <w:t>The responsibility for commissioning and delivery of the Disabled Facilities Grant is the Local Authority Barnsley Metropolitan Borough Council.</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64698">
              <w:rPr>
                <w:rFonts w:ascii="Arial" w:hAnsi="Arial" w:cs="Arial"/>
                <w:b/>
                <w:sz w:val="24"/>
                <w:szCs w:val="24"/>
              </w:rPr>
              <w:t>1206</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64698">
              <w:rPr>
                <w:rFonts w:ascii="Arial" w:hAnsi="Arial" w:cs="Arial"/>
                <w:b/>
                <w:sz w:val="24"/>
                <w:szCs w:val="24"/>
              </w:rPr>
              <w:t>10 December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864698" w:rsidRPr="00864698" w:rsidRDefault="00864698" w:rsidP="00864698">
            <w:pPr>
              <w:rPr>
                <w:rFonts w:ascii="Arial" w:hAnsi="Arial" w:cs="Arial"/>
                <w:sz w:val="24"/>
                <w:szCs w:val="24"/>
              </w:rPr>
            </w:pPr>
            <w:r w:rsidRPr="00864698">
              <w:rPr>
                <w:rFonts w:ascii="Arial" w:hAnsi="Arial" w:cs="Arial"/>
                <w:sz w:val="24"/>
                <w:szCs w:val="24"/>
              </w:rPr>
              <w:t>This is a request under the FOI Act. This is a request for Barnsley CCG. Please can you tell me whether your CCG is the lead commissioner for GP out of hours services in its area?</w:t>
            </w:r>
          </w:p>
          <w:p w:rsidR="00864698" w:rsidRPr="00864698" w:rsidRDefault="00864698" w:rsidP="00864698">
            <w:pPr>
              <w:rPr>
                <w:rFonts w:ascii="Arial" w:hAnsi="Arial" w:cs="Arial"/>
                <w:sz w:val="24"/>
                <w:szCs w:val="24"/>
              </w:rPr>
            </w:pPr>
            <w:r w:rsidRPr="00864698">
              <w:rPr>
                <w:rFonts w:ascii="Arial" w:hAnsi="Arial" w:cs="Arial"/>
                <w:sz w:val="24"/>
                <w:szCs w:val="24"/>
              </w:rPr>
              <w:t xml:space="preserve"> </w:t>
            </w:r>
          </w:p>
          <w:p w:rsidR="00864698" w:rsidRPr="00864698" w:rsidRDefault="00864698" w:rsidP="00864698">
            <w:pPr>
              <w:rPr>
                <w:rFonts w:ascii="Arial" w:hAnsi="Arial" w:cs="Arial"/>
                <w:sz w:val="24"/>
                <w:szCs w:val="24"/>
              </w:rPr>
            </w:pPr>
            <w:r w:rsidRPr="00864698">
              <w:rPr>
                <w:rFonts w:ascii="Arial" w:hAnsi="Arial" w:cs="Arial"/>
                <w:sz w:val="24"/>
                <w:szCs w:val="24"/>
              </w:rPr>
              <w:t>If it is not the lead commissioner, please state what CCG is the lead commissioner and then do not respond to any further questions.</w:t>
            </w:r>
          </w:p>
          <w:p w:rsidR="00864698" w:rsidRPr="00864698" w:rsidRDefault="00864698" w:rsidP="00864698">
            <w:pPr>
              <w:rPr>
                <w:rFonts w:ascii="Arial" w:hAnsi="Arial" w:cs="Arial"/>
                <w:sz w:val="24"/>
                <w:szCs w:val="24"/>
              </w:rPr>
            </w:pPr>
            <w:r w:rsidRPr="00864698">
              <w:rPr>
                <w:rFonts w:ascii="Arial" w:hAnsi="Arial" w:cs="Arial"/>
                <w:sz w:val="24"/>
                <w:szCs w:val="24"/>
              </w:rPr>
              <w:t xml:space="preserve"> </w:t>
            </w:r>
          </w:p>
          <w:p w:rsidR="00864698" w:rsidRPr="00864698" w:rsidRDefault="00864698" w:rsidP="00864698">
            <w:pPr>
              <w:rPr>
                <w:rFonts w:ascii="Arial" w:hAnsi="Arial" w:cs="Arial"/>
                <w:sz w:val="24"/>
                <w:szCs w:val="24"/>
              </w:rPr>
            </w:pPr>
            <w:r w:rsidRPr="00864698">
              <w:rPr>
                <w:rFonts w:ascii="Arial" w:hAnsi="Arial" w:cs="Arial"/>
                <w:sz w:val="24"/>
                <w:szCs w:val="24"/>
              </w:rPr>
              <w:t>If your CCG is the lead commissioner, please respond to the following:</w:t>
            </w:r>
          </w:p>
          <w:p w:rsidR="00864698" w:rsidRPr="00864698" w:rsidRDefault="00864698" w:rsidP="00864698">
            <w:pPr>
              <w:rPr>
                <w:rFonts w:ascii="Arial" w:hAnsi="Arial" w:cs="Arial"/>
                <w:sz w:val="24"/>
                <w:szCs w:val="24"/>
              </w:rPr>
            </w:pPr>
            <w:r w:rsidRPr="00864698">
              <w:rPr>
                <w:rFonts w:ascii="Arial" w:hAnsi="Arial" w:cs="Arial"/>
                <w:sz w:val="24"/>
                <w:szCs w:val="24"/>
              </w:rPr>
              <w:t xml:space="preserve"> </w:t>
            </w:r>
          </w:p>
          <w:p w:rsidR="00864698" w:rsidRPr="00864698" w:rsidRDefault="00864698" w:rsidP="00864698">
            <w:pPr>
              <w:rPr>
                <w:rFonts w:ascii="Arial" w:hAnsi="Arial" w:cs="Arial"/>
                <w:sz w:val="24"/>
                <w:szCs w:val="24"/>
              </w:rPr>
            </w:pPr>
            <w:r w:rsidRPr="00864698">
              <w:rPr>
                <w:rFonts w:ascii="Arial" w:hAnsi="Arial" w:cs="Arial"/>
                <w:sz w:val="24"/>
                <w:szCs w:val="24"/>
              </w:rPr>
              <w:t>1)      What is the geographical patch the CCG commissions GP out of hours services for and how many patients does this cover?</w:t>
            </w:r>
          </w:p>
          <w:p w:rsidR="00864698" w:rsidRPr="00864698" w:rsidRDefault="00864698" w:rsidP="00864698">
            <w:pPr>
              <w:rPr>
                <w:rFonts w:ascii="Arial" w:hAnsi="Arial" w:cs="Arial"/>
                <w:sz w:val="24"/>
                <w:szCs w:val="24"/>
              </w:rPr>
            </w:pPr>
            <w:r w:rsidRPr="00864698">
              <w:rPr>
                <w:rFonts w:ascii="Arial" w:hAnsi="Arial" w:cs="Arial"/>
                <w:sz w:val="24"/>
                <w:szCs w:val="24"/>
              </w:rPr>
              <w:t>2)      What is the name of the current provider of GP out of hours services for this patch?</w:t>
            </w:r>
          </w:p>
          <w:p w:rsidR="00864698" w:rsidRPr="00864698" w:rsidRDefault="00864698" w:rsidP="00864698">
            <w:pPr>
              <w:rPr>
                <w:rFonts w:ascii="Arial" w:hAnsi="Arial" w:cs="Arial"/>
                <w:sz w:val="24"/>
                <w:szCs w:val="24"/>
              </w:rPr>
            </w:pPr>
            <w:r w:rsidRPr="00864698">
              <w:rPr>
                <w:rFonts w:ascii="Arial" w:hAnsi="Arial" w:cs="Arial"/>
                <w:sz w:val="24"/>
                <w:szCs w:val="24"/>
              </w:rPr>
              <w:t>3)      How many errors and serious incidents (or equivalent) were reported to the CCG relating to GP out of hours services, in the following:</w:t>
            </w:r>
          </w:p>
          <w:p w:rsidR="00864698" w:rsidRPr="00864698" w:rsidRDefault="00864698" w:rsidP="00864698">
            <w:pPr>
              <w:rPr>
                <w:rFonts w:ascii="Arial" w:hAnsi="Arial" w:cs="Arial"/>
                <w:sz w:val="24"/>
                <w:szCs w:val="24"/>
              </w:rPr>
            </w:pPr>
            <w:r w:rsidRPr="00864698">
              <w:rPr>
                <w:rFonts w:ascii="Arial" w:hAnsi="Arial" w:cs="Arial"/>
                <w:sz w:val="24"/>
                <w:szCs w:val="24"/>
              </w:rPr>
              <w:t>a.      2017</w:t>
            </w:r>
          </w:p>
          <w:p w:rsidR="00864698" w:rsidRPr="00864698" w:rsidRDefault="00864698" w:rsidP="00864698">
            <w:pPr>
              <w:rPr>
                <w:rFonts w:ascii="Arial" w:hAnsi="Arial" w:cs="Arial"/>
                <w:sz w:val="24"/>
                <w:szCs w:val="24"/>
              </w:rPr>
            </w:pPr>
            <w:r w:rsidRPr="00864698">
              <w:rPr>
                <w:rFonts w:ascii="Arial" w:hAnsi="Arial" w:cs="Arial"/>
                <w:sz w:val="24"/>
                <w:szCs w:val="24"/>
              </w:rPr>
              <w:t>b.      2018 (please provide the most up-to-date information possible and state up to which month this covers)</w:t>
            </w:r>
          </w:p>
          <w:p w:rsidR="00864698" w:rsidRPr="00864698" w:rsidRDefault="00864698" w:rsidP="00864698">
            <w:pPr>
              <w:rPr>
                <w:rFonts w:ascii="Arial" w:hAnsi="Arial" w:cs="Arial"/>
                <w:sz w:val="24"/>
                <w:szCs w:val="24"/>
              </w:rPr>
            </w:pPr>
            <w:r w:rsidRPr="00864698">
              <w:rPr>
                <w:rFonts w:ascii="Arial" w:hAnsi="Arial" w:cs="Arial"/>
                <w:sz w:val="24"/>
                <w:szCs w:val="24"/>
              </w:rPr>
              <w:t xml:space="preserve"> </w:t>
            </w:r>
          </w:p>
          <w:p w:rsidR="00864698" w:rsidRPr="00864698" w:rsidRDefault="00864698" w:rsidP="00864698">
            <w:pPr>
              <w:rPr>
                <w:rFonts w:ascii="Arial" w:hAnsi="Arial" w:cs="Arial"/>
                <w:sz w:val="24"/>
                <w:szCs w:val="24"/>
              </w:rPr>
            </w:pPr>
            <w:r w:rsidRPr="00864698">
              <w:rPr>
                <w:rFonts w:ascii="Arial" w:hAnsi="Arial" w:cs="Arial"/>
                <w:sz w:val="24"/>
                <w:szCs w:val="24"/>
              </w:rPr>
              <w:t>4)      How many occasions has there been no GP cover in the OOH service provided because of a lack of available GPs, in:</w:t>
            </w:r>
          </w:p>
          <w:p w:rsidR="00864698" w:rsidRPr="00864698" w:rsidRDefault="00864698" w:rsidP="00864698">
            <w:pPr>
              <w:rPr>
                <w:rFonts w:ascii="Arial" w:hAnsi="Arial" w:cs="Arial"/>
                <w:sz w:val="24"/>
                <w:szCs w:val="24"/>
              </w:rPr>
            </w:pPr>
            <w:r w:rsidRPr="00864698">
              <w:rPr>
                <w:rFonts w:ascii="Arial" w:hAnsi="Arial" w:cs="Arial"/>
                <w:sz w:val="24"/>
                <w:szCs w:val="24"/>
              </w:rPr>
              <w:t>a.      2016</w:t>
            </w:r>
          </w:p>
          <w:p w:rsidR="00864698" w:rsidRPr="00864698" w:rsidRDefault="00864698" w:rsidP="00864698">
            <w:pPr>
              <w:rPr>
                <w:rFonts w:ascii="Arial" w:hAnsi="Arial" w:cs="Arial"/>
                <w:sz w:val="24"/>
                <w:szCs w:val="24"/>
              </w:rPr>
            </w:pPr>
            <w:r w:rsidRPr="00864698">
              <w:rPr>
                <w:rFonts w:ascii="Arial" w:hAnsi="Arial" w:cs="Arial"/>
                <w:sz w:val="24"/>
                <w:szCs w:val="24"/>
              </w:rPr>
              <w:t>b.      2017</w:t>
            </w:r>
          </w:p>
          <w:p w:rsidR="00864698" w:rsidRPr="00864698" w:rsidRDefault="00864698" w:rsidP="00864698">
            <w:pPr>
              <w:rPr>
                <w:rFonts w:ascii="Arial" w:hAnsi="Arial" w:cs="Arial"/>
                <w:sz w:val="24"/>
                <w:szCs w:val="24"/>
              </w:rPr>
            </w:pPr>
            <w:r w:rsidRPr="00864698">
              <w:rPr>
                <w:rFonts w:ascii="Arial" w:hAnsi="Arial" w:cs="Arial"/>
                <w:sz w:val="24"/>
                <w:szCs w:val="24"/>
              </w:rPr>
              <w:t>c.      2018 (please provide the most up-to-date information possible and state up to which month this covers)</w:t>
            </w:r>
          </w:p>
          <w:p w:rsidR="00864698" w:rsidRPr="00864698" w:rsidRDefault="00864698" w:rsidP="00864698">
            <w:pPr>
              <w:rPr>
                <w:rFonts w:ascii="Arial" w:hAnsi="Arial" w:cs="Arial"/>
                <w:sz w:val="24"/>
                <w:szCs w:val="24"/>
              </w:rPr>
            </w:pPr>
            <w:r w:rsidRPr="00864698">
              <w:rPr>
                <w:rFonts w:ascii="Arial" w:hAnsi="Arial" w:cs="Arial"/>
                <w:sz w:val="24"/>
                <w:szCs w:val="24"/>
              </w:rPr>
              <w:t xml:space="preserve"> </w:t>
            </w:r>
          </w:p>
          <w:p w:rsidR="00864698" w:rsidRPr="00864698" w:rsidRDefault="00864698" w:rsidP="00864698">
            <w:pPr>
              <w:rPr>
                <w:rFonts w:ascii="Arial" w:hAnsi="Arial" w:cs="Arial"/>
                <w:sz w:val="24"/>
                <w:szCs w:val="24"/>
              </w:rPr>
            </w:pPr>
            <w:r w:rsidRPr="00864698">
              <w:rPr>
                <w:rFonts w:ascii="Arial" w:hAnsi="Arial" w:cs="Arial"/>
                <w:sz w:val="24"/>
                <w:szCs w:val="24"/>
              </w:rPr>
              <w:t>5)      Please provide copies of any reports on the service’s safety that have been produced in this period.</w:t>
            </w:r>
          </w:p>
          <w:p w:rsidR="00864698" w:rsidRPr="00864698" w:rsidRDefault="00864698" w:rsidP="00864698">
            <w:pPr>
              <w:rPr>
                <w:rFonts w:ascii="Arial" w:hAnsi="Arial" w:cs="Arial"/>
                <w:sz w:val="24"/>
                <w:szCs w:val="24"/>
              </w:rPr>
            </w:pPr>
            <w:r w:rsidRPr="00864698">
              <w:rPr>
                <w:rFonts w:ascii="Arial" w:hAnsi="Arial" w:cs="Arial"/>
                <w:sz w:val="24"/>
                <w:szCs w:val="24"/>
              </w:rPr>
              <w:t>6)      If the CCG does not collect this information, please set out how it records and evaluates the safety of the service, and provide any information collected that supports this.</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EA4C59" w:rsidRPr="0094629F" w:rsidRDefault="00EA4C59" w:rsidP="00724004">
            <w:pPr>
              <w:rPr>
                <w:rFonts w:ascii="Arial" w:hAnsi="Arial" w:cs="Arial"/>
                <w:b/>
                <w:sz w:val="24"/>
                <w:szCs w:val="24"/>
              </w:rPr>
            </w:pPr>
          </w:p>
          <w:p w:rsidR="00EA4C59" w:rsidRPr="00EA4C59" w:rsidRDefault="00EA4C59" w:rsidP="00EA4C59">
            <w:pPr>
              <w:rPr>
                <w:rFonts w:ascii="Arial" w:hAnsi="Arial" w:cs="Arial"/>
                <w:color w:val="FF0000"/>
                <w:sz w:val="24"/>
              </w:rPr>
            </w:pPr>
            <w:r w:rsidRPr="00EA4C59">
              <w:rPr>
                <w:rFonts w:ascii="Arial" w:hAnsi="Arial" w:cs="Arial"/>
                <w:sz w:val="24"/>
              </w:rPr>
              <w:t>This is a request under the </w:t>
            </w:r>
            <w:r w:rsidRPr="00EA4C59">
              <w:rPr>
                <w:rStyle w:val="m-6902035565402274339gmail-il"/>
                <w:rFonts w:ascii="Arial" w:hAnsi="Arial" w:cs="Arial"/>
                <w:sz w:val="24"/>
              </w:rPr>
              <w:t>FOI</w:t>
            </w:r>
            <w:r w:rsidRPr="00EA4C59">
              <w:rPr>
                <w:rFonts w:ascii="Arial" w:hAnsi="Arial" w:cs="Arial"/>
                <w:sz w:val="24"/>
              </w:rPr>
              <w:t> Act. This is a request for Barnsley CCG. Please can you tell me whether your CCG is the lead commissioner for GP out of hours services in its area?</w:t>
            </w:r>
            <w:r w:rsidRPr="00EA4C59">
              <w:rPr>
                <w:rFonts w:ascii="Arial" w:hAnsi="Arial" w:cs="Arial"/>
                <w:color w:val="1F497D"/>
                <w:sz w:val="24"/>
              </w:rPr>
              <w:t xml:space="preserve"> </w:t>
            </w:r>
            <w:r w:rsidRPr="00EA4C59">
              <w:rPr>
                <w:rFonts w:ascii="Arial" w:hAnsi="Arial" w:cs="Arial"/>
                <w:color w:val="FF0000"/>
                <w:sz w:val="24"/>
              </w:rPr>
              <w:t xml:space="preserve">NHS Barnsley CCG is the Lead Commissioner. </w:t>
            </w:r>
          </w:p>
          <w:p w:rsidR="00EA4C59" w:rsidRPr="00EA4C59" w:rsidRDefault="00EA4C59" w:rsidP="00EA4C59">
            <w:pPr>
              <w:rPr>
                <w:rFonts w:ascii="Arial" w:hAnsi="Arial" w:cs="Arial"/>
                <w:sz w:val="24"/>
              </w:rPr>
            </w:pPr>
            <w:r w:rsidRPr="00EA4C59">
              <w:rPr>
                <w:rFonts w:ascii="Arial" w:hAnsi="Arial" w:cs="Arial"/>
                <w:sz w:val="24"/>
              </w:rPr>
              <w:t> If it is not the lead commissioner, please state what CCG is the lead commissioner and then do not respond to any further questions.</w:t>
            </w:r>
          </w:p>
          <w:p w:rsidR="00EA4C59" w:rsidRPr="00EA4C59" w:rsidRDefault="00EA4C59" w:rsidP="00EA4C59">
            <w:pPr>
              <w:rPr>
                <w:rFonts w:ascii="Arial" w:hAnsi="Arial" w:cs="Arial"/>
                <w:sz w:val="24"/>
              </w:rPr>
            </w:pPr>
            <w:r w:rsidRPr="00EA4C59">
              <w:rPr>
                <w:rFonts w:ascii="Arial" w:hAnsi="Arial" w:cs="Arial"/>
                <w:sz w:val="24"/>
              </w:rPr>
              <w:t> If your CCG is the lead commissioner, please respond to the following:</w:t>
            </w:r>
          </w:p>
          <w:p w:rsidR="00EA4C59" w:rsidRPr="00EA4C59" w:rsidRDefault="00EA4C59" w:rsidP="00EA4C59">
            <w:pPr>
              <w:rPr>
                <w:rFonts w:ascii="Arial" w:hAnsi="Arial" w:cs="Arial"/>
                <w:sz w:val="24"/>
              </w:rPr>
            </w:pPr>
            <w:r w:rsidRPr="00EA4C59">
              <w:rPr>
                <w:rFonts w:ascii="Arial" w:hAnsi="Arial" w:cs="Arial"/>
                <w:sz w:val="24"/>
              </w:rPr>
              <w:t> 1)      What is the geographical patch the CCG commissions GP out of hours services for and how many patients does this cover?</w:t>
            </w:r>
            <w:r w:rsidRPr="00EA4C59">
              <w:rPr>
                <w:rFonts w:ascii="Arial" w:hAnsi="Arial" w:cs="Arial"/>
                <w:color w:val="1F497D"/>
                <w:sz w:val="24"/>
              </w:rPr>
              <w:t xml:space="preserve"> </w:t>
            </w:r>
            <w:r w:rsidRPr="00EA4C59">
              <w:rPr>
                <w:rFonts w:ascii="Arial" w:hAnsi="Arial" w:cs="Arial"/>
                <w:color w:val="FF0000"/>
                <w:sz w:val="24"/>
              </w:rPr>
              <w:t>The service covers the geographical area of Barnsley, is provided to the whole registered population of Barnsley and to people not registered with a primary medical service provider but residing within the Barnsley boundary.</w:t>
            </w:r>
          </w:p>
          <w:p w:rsidR="00EA4C59" w:rsidRPr="00EA4C59" w:rsidRDefault="00EA4C59" w:rsidP="00EA4C59">
            <w:pPr>
              <w:rPr>
                <w:rFonts w:ascii="Arial" w:hAnsi="Arial" w:cs="Arial"/>
                <w:sz w:val="24"/>
              </w:rPr>
            </w:pPr>
            <w:r w:rsidRPr="00EA4C59">
              <w:rPr>
                <w:rFonts w:ascii="Arial" w:hAnsi="Arial" w:cs="Arial"/>
                <w:sz w:val="24"/>
              </w:rPr>
              <w:t>2)      What is the name of the current provider of GP out of hours services for this patch?</w:t>
            </w:r>
            <w:r w:rsidRPr="00EA4C59">
              <w:rPr>
                <w:rFonts w:ascii="Arial" w:hAnsi="Arial" w:cs="Arial"/>
                <w:color w:val="1F497D"/>
                <w:sz w:val="24"/>
              </w:rPr>
              <w:t xml:space="preserve"> </w:t>
            </w:r>
            <w:r w:rsidRPr="00EA4C59">
              <w:rPr>
                <w:rFonts w:ascii="Arial" w:hAnsi="Arial" w:cs="Arial"/>
                <w:color w:val="FF0000"/>
                <w:sz w:val="24"/>
              </w:rPr>
              <w:t>Barnsley Healthcare Federation</w:t>
            </w:r>
          </w:p>
          <w:p w:rsidR="00EA4C59" w:rsidRPr="00EA4C59" w:rsidRDefault="00EA4C59" w:rsidP="00EA4C59">
            <w:pPr>
              <w:rPr>
                <w:rFonts w:ascii="Arial" w:hAnsi="Arial" w:cs="Arial"/>
                <w:sz w:val="24"/>
              </w:rPr>
            </w:pPr>
            <w:r w:rsidRPr="00EA4C59">
              <w:rPr>
                <w:rFonts w:ascii="Arial" w:hAnsi="Arial" w:cs="Arial"/>
                <w:sz w:val="24"/>
              </w:rPr>
              <w:t xml:space="preserve">3)      How many errors and serious incidents (or equivalent) were reported to the </w:t>
            </w:r>
            <w:r w:rsidRPr="00EA4C59">
              <w:rPr>
                <w:rFonts w:ascii="Arial" w:hAnsi="Arial" w:cs="Arial"/>
                <w:sz w:val="24"/>
              </w:rPr>
              <w:lastRenderedPageBreak/>
              <w:t>CCG relating to GP out of hours services, in the following:</w:t>
            </w:r>
          </w:p>
          <w:p w:rsidR="00EA4C59" w:rsidRPr="00EA4C59" w:rsidRDefault="00EA4C59" w:rsidP="00EA4C59">
            <w:pPr>
              <w:rPr>
                <w:rFonts w:ascii="Arial" w:hAnsi="Arial" w:cs="Arial"/>
                <w:sz w:val="24"/>
              </w:rPr>
            </w:pPr>
            <w:r w:rsidRPr="00EA4C59">
              <w:rPr>
                <w:rFonts w:ascii="Arial" w:hAnsi="Arial" w:cs="Arial"/>
                <w:sz w:val="24"/>
              </w:rPr>
              <w:t>a.      2017</w:t>
            </w:r>
            <w:r w:rsidRPr="00EA4C59">
              <w:rPr>
                <w:rFonts w:ascii="Arial" w:hAnsi="Arial" w:cs="Arial"/>
                <w:color w:val="1F497D"/>
                <w:sz w:val="24"/>
              </w:rPr>
              <w:t xml:space="preserve"> - </w:t>
            </w:r>
            <w:r w:rsidRPr="00EA4C59">
              <w:rPr>
                <w:rFonts w:ascii="Arial" w:hAnsi="Arial" w:cs="Arial"/>
                <w:color w:val="FF0000"/>
                <w:sz w:val="24"/>
              </w:rPr>
              <w:t>None</w:t>
            </w:r>
          </w:p>
          <w:p w:rsidR="00EA4C59" w:rsidRPr="00EA4C59" w:rsidRDefault="00EA4C59" w:rsidP="00EA4C59">
            <w:pPr>
              <w:rPr>
                <w:rFonts w:ascii="Arial" w:hAnsi="Arial" w:cs="Arial"/>
                <w:sz w:val="24"/>
              </w:rPr>
            </w:pPr>
            <w:r w:rsidRPr="00EA4C59">
              <w:rPr>
                <w:rFonts w:ascii="Arial" w:hAnsi="Arial" w:cs="Arial"/>
                <w:sz w:val="24"/>
              </w:rPr>
              <w:t>b.      2018 (please provide the most up-to-date information possible and state up to which month this covers)</w:t>
            </w:r>
            <w:r w:rsidRPr="00EA4C59">
              <w:rPr>
                <w:rFonts w:ascii="Arial" w:hAnsi="Arial" w:cs="Arial"/>
                <w:color w:val="1F497D"/>
                <w:sz w:val="24"/>
              </w:rPr>
              <w:t xml:space="preserve"> – </w:t>
            </w:r>
            <w:r w:rsidRPr="00EA4C59">
              <w:rPr>
                <w:rFonts w:ascii="Arial" w:hAnsi="Arial" w:cs="Arial"/>
                <w:color w:val="FF0000"/>
                <w:sz w:val="24"/>
              </w:rPr>
              <w:t>1 serious incident - April to November 2018</w:t>
            </w:r>
          </w:p>
          <w:p w:rsidR="00EA4C59" w:rsidRPr="00EA4C59" w:rsidRDefault="00EA4C59" w:rsidP="00EA4C59">
            <w:pPr>
              <w:rPr>
                <w:rFonts w:ascii="Arial" w:hAnsi="Arial" w:cs="Arial"/>
                <w:sz w:val="24"/>
              </w:rPr>
            </w:pPr>
            <w:r w:rsidRPr="00EA4C59">
              <w:rPr>
                <w:rFonts w:ascii="Arial" w:hAnsi="Arial" w:cs="Arial"/>
                <w:sz w:val="24"/>
              </w:rPr>
              <w:t> 4)      How many occasions has there been no GP cover in the OOH service provided because of a lack of available GPs, in:</w:t>
            </w:r>
          </w:p>
          <w:p w:rsidR="00EA4C59" w:rsidRPr="00EA4C59" w:rsidRDefault="00EA4C59" w:rsidP="00EA4C59">
            <w:pPr>
              <w:rPr>
                <w:rFonts w:ascii="Arial" w:hAnsi="Arial" w:cs="Arial"/>
                <w:sz w:val="24"/>
              </w:rPr>
            </w:pPr>
            <w:r w:rsidRPr="00EA4C59">
              <w:rPr>
                <w:rFonts w:ascii="Arial" w:hAnsi="Arial" w:cs="Arial"/>
                <w:sz w:val="24"/>
              </w:rPr>
              <w:t>a.      2016</w:t>
            </w:r>
            <w:r w:rsidRPr="00EA4C59">
              <w:rPr>
                <w:rFonts w:ascii="Arial" w:hAnsi="Arial" w:cs="Arial"/>
                <w:color w:val="1F497D"/>
                <w:sz w:val="24"/>
              </w:rPr>
              <w:t xml:space="preserve"> – </w:t>
            </w:r>
            <w:r w:rsidRPr="00EA4C59">
              <w:rPr>
                <w:rFonts w:ascii="Arial" w:hAnsi="Arial" w:cs="Arial"/>
                <w:color w:val="FF0000"/>
                <w:sz w:val="24"/>
              </w:rPr>
              <w:t>Provider Care UK- None</w:t>
            </w:r>
          </w:p>
          <w:p w:rsidR="00EA4C59" w:rsidRPr="00EA4C59" w:rsidRDefault="00EA4C59" w:rsidP="00EA4C59">
            <w:pPr>
              <w:rPr>
                <w:rFonts w:ascii="Arial" w:hAnsi="Arial" w:cs="Arial"/>
                <w:color w:val="FF0000"/>
                <w:sz w:val="24"/>
              </w:rPr>
            </w:pPr>
            <w:r w:rsidRPr="00EA4C59">
              <w:rPr>
                <w:rFonts w:ascii="Arial" w:hAnsi="Arial" w:cs="Arial"/>
                <w:sz w:val="24"/>
              </w:rPr>
              <w:t>b.      2017</w:t>
            </w:r>
            <w:r w:rsidRPr="00EA4C59">
              <w:rPr>
                <w:rFonts w:ascii="Arial" w:hAnsi="Arial" w:cs="Arial"/>
                <w:color w:val="1F497D"/>
                <w:sz w:val="24"/>
              </w:rPr>
              <w:t xml:space="preserve"> – </w:t>
            </w:r>
            <w:r w:rsidRPr="00EA4C59">
              <w:rPr>
                <w:rFonts w:ascii="Arial" w:hAnsi="Arial" w:cs="Arial"/>
                <w:color w:val="FF0000"/>
                <w:sz w:val="24"/>
              </w:rPr>
              <w:t>Care UK to July 2017 – None.  From July 2017 – March 2018 Barnsley HealthCare Federation - None</w:t>
            </w:r>
          </w:p>
          <w:p w:rsidR="00EA4C59" w:rsidRPr="00EA4C59" w:rsidRDefault="00EA4C59" w:rsidP="00EA4C59">
            <w:pPr>
              <w:rPr>
                <w:rFonts w:ascii="Arial" w:hAnsi="Arial" w:cs="Arial"/>
                <w:color w:val="1F497D"/>
                <w:sz w:val="24"/>
              </w:rPr>
            </w:pPr>
            <w:r w:rsidRPr="00EA4C59">
              <w:rPr>
                <w:rFonts w:ascii="Arial" w:hAnsi="Arial" w:cs="Arial"/>
                <w:sz w:val="24"/>
              </w:rPr>
              <w:t>c.      2018 (please provide the most up-to-date information possible and state up to which month this covers)</w:t>
            </w:r>
            <w:r w:rsidRPr="00EA4C59">
              <w:rPr>
                <w:rFonts w:ascii="Arial" w:hAnsi="Arial" w:cs="Arial"/>
                <w:color w:val="1F497D"/>
                <w:sz w:val="24"/>
              </w:rPr>
              <w:t xml:space="preserve">  </w:t>
            </w:r>
            <w:r w:rsidRPr="00EA4C59">
              <w:rPr>
                <w:rFonts w:ascii="Arial" w:hAnsi="Arial" w:cs="Arial"/>
                <w:color w:val="FF0000"/>
                <w:sz w:val="24"/>
              </w:rPr>
              <w:t>None – April to November 2018</w:t>
            </w:r>
          </w:p>
          <w:p w:rsidR="00EA4C59" w:rsidRPr="00EA4C59" w:rsidRDefault="00EA4C59" w:rsidP="00EA4C59">
            <w:pPr>
              <w:rPr>
                <w:rFonts w:ascii="Arial" w:hAnsi="Arial" w:cs="Arial"/>
                <w:sz w:val="24"/>
              </w:rPr>
            </w:pPr>
            <w:r w:rsidRPr="00EA4C59">
              <w:rPr>
                <w:rFonts w:ascii="Arial" w:hAnsi="Arial" w:cs="Arial"/>
                <w:sz w:val="24"/>
              </w:rPr>
              <w:t>5)      Please provide copies of any reports on the service’s safety that have been produced in this period.</w:t>
            </w:r>
            <w:r w:rsidRPr="00EA4C59">
              <w:rPr>
                <w:rFonts w:ascii="Arial" w:hAnsi="Arial" w:cs="Arial"/>
                <w:color w:val="1F497D"/>
                <w:sz w:val="24"/>
              </w:rPr>
              <w:t xml:space="preserve"> </w:t>
            </w:r>
            <w:r w:rsidRPr="00EA4C59">
              <w:rPr>
                <w:rFonts w:ascii="Arial" w:hAnsi="Arial" w:cs="Arial"/>
                <w:color w:val="FF0000"/>
                <w:sz w:val="24"/>
              </w:rPr>
              <w:t>Please see the CQC website for further information. The CCG monitors the provider performance as part of the APMS contract requirements in Schedule 2, section 4 and to ensure the provider complies with the reporting schedule in Annex 1.</w:t>
            </w:r>
          </w:p>
          <w:p w:rsidR="005C4950" w:rsidRDefault="00EA4C59" w:rsidP="00EA4C59">
            <w:pPr>
              <w:rPr>
                <w:rFonts w:ascii="Arial" w:hAnsi="Arial" w:cs="Arial"/>
                <w:color w:val="1F497D"/>
                <w:sz w:val="24"/>
              </w:rPr>
            </w:pPr>
            <w:r w:rsidRPr="00EA4C59">
              <w:rPr>
                <w:rFonts w:ascii="Arial" w:hAnsi="Arial" w:cs="Arial"/>
                <w:sz w:val="24"/>
              </w:rPr>
              <w:t>6)      If the CCG does not collect this information, please set out how it records and evaluates the safety of the service, and provide any information collected that supports this.</w:t>
            </w:r>
            <w:r w:rsidRPr="00EA4C59">
              <w:rPr>
                <w:rFonts w:ascii="Arial" w:hAnsi="Arial" w:cs="Arial"/>
                <w:color w:val="1F497D"/>
                <w:sz w:val="24"/>
              </w:rPr>
              <w:t xml:space="preserve"> </w:t>
            </w:r>
            <w:r w:rsidRPr="00EA4C59">
              <w:rPr>
                <w:rFonts w:ascii="Arial" w:hAnsi="Arial" w:cs="Arial"/>
                <w:color w:val="FF0000"/>
                <w:sz w:val="24"/>
              </w:rPr>
              <w:t>See above</w:t>
            </w:r>
            <w:r w:rsidRPr="00EA4C59">
              <w:rPr>
                <w:rFonts w:ascii="Arial" w:hAnsi="Arial" w:cs="Arial"/>
                <w:color w:val="1F497D"/>
                <w:sz w:val="24"/>
              </w:rPr>
              <w:t>.</w:t>
            </w:r>
          </w:p>
          <w:p w:rsidR="00EA4C59" w:rsidRPr="00EA4C59" w:rsidRDefault="00EA4C59" w:rsidP="00EA4C59">
            <w:pPr>
              <w:rPr>
                <w:rFonts w:ascii="Arial" w:hAnsi="Arial" w:cs="Arial"/>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4948"/>
        <w:gridCol w:w="518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00530717">
              <w:rPr>
                <w:rFonts w:ascii="Arial" w:hAnsi="Arial" w:cs="Arial"/>
                <w:b/>
                <w:sz w:val="24"/>
                <w:szCs w:val="24"/>
              </w:rPr>
              <w:t xml:space="preserve">  </w:t>
            </w:r>
            <w:r w:rsidRPr="0094629F">
              <w:rPr>
                <w:rFonts w:ascii="Arial" w:hAnsi="Arial" w:cs="Arial"/>
                <w:b/>
                <w:sz w:val="24"/>
                <w:szCs w:val="24"/>
              </w:rPr>
              <w:tab/>
            </w:r>
            <w:r w:rsidR="00530717">
              <w:rPr>
                <w:rFonts w:ascii="Arial" w:hAnsi="Arial" w:cs="Arial"/>
                <w:b/>
                <w:sz w:val="24"/>
                <w:szCs w:val="24"/>
              </w:rPr>
              <w:t>1207</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30717">
              <w:rPr>
                <w:rFonts w:ascii="Arial" w:hAnsi="Arial" w:cs="Arial"/>
                <w:b/>
                <w:sz w:val="24"/>
                <w:szCs w:val="24"/>
              </w:rPr>
              <w:t>13 September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530717" w:rsidRPr="00530717" w:rsidRDefault="00530717" w:rsidP="00530717">
            <w:pPr>
              <w:rPr>
                <w:rFonts w:ascii="Arial" w:hAnsi="Arial" w:cs="Arial"/>
                <w:sz w:val="24"/>
                <w:szCs w:val="24"/>
              </w:rPr>
            </w:pPr>
            <w:r w:rsidRPr="00530717">
              <w:rPr>
                <w:rFonts w:ascii="Arial" w:hAnsi="Arial" w:cs="Arial"/>
                <w:sz w:val="24"/>
                <w:szCs w:val="24"/>
              </w:rPr>
              <w:t>1.</w:t>
            </w:r>
            <w:r w:rsidRPr="00530717">
              <w:rPr>
                <w:rFonts w:ascii="Arial" w:hAnsi="Arial" w:cs="Arial"/>
                <w:sz w:val="24"/>
                <w:szCs w:val="24"/>
              </w:rPr>
              <w:tab/>
              <w:t xml:space="preserve">How many employees are working in the organisation? </w:t>
            </w:r>
          </w:p>
          <w:p w:rsidR="00530717" w:rsidRPr="00530717" w:rsidRDefault="00530717" w:rsidP="00530717">
            <w:pPr>
              <w:rPr>
                <w:rFonts w:ascii="Arial" w:hAnsi="Arial" w:cs="Arial"/>
                <w:sz w:val="24"/>
                <w:szCs w:val="24"/>
              </w:rPr>
            </w:pPr>
            <w:r w:rsidRPr="00530717">
              <w:rPr>
                <w:rFonts w:ascii="Arial" w:hAnsi="Arial" w:cs="Arial"/>
                <w:sz w:val="24"/>
                <w:szCs w:val="24"/>
              </w:rPr>
              <w:t>2.</w:t>
            </w:r>
            <w:r w:rsidRPr="00530717">
              <w:rPr>
                <w:rFonts w:ascii="Arial" w:hAnsi="Arial" w:cs="Arial"/>
                <w:sz w:val="24"/>
                <w:szCs w:val="24"/>
              </w:rPr>
              <w:tab/>
              <w:t xml:space="preserve">Do you have an annual Intranet budget, and if so what is it? </w:t>
            </w:r>
          </w:p>
          <w:p w:rsidR="00530717" w:rsidRPr="00530717" w:rsidRDefault="00530717" w:rsidP="00530717">
            <w:pPr>
              <w:rPr>
                <w:rFonts w:ascii="Arial" w:hAnsi="Arial" w:cs="Arial"/>
                <w:sz w:val="24"/>
                <w:szCs w:val="24"/>
              </w:rPr>
            </w:pPr>
            <w:r w:rsidRPr="00530717">
              <w:rPr>
                <w:rFonts w:ascii="Arial" w:hAnsi="Arial" w:cs="Arial"/>
                <w:sz w:val="24"/>
                <w:szCs w:val="24"/>
              </w:rPr>
              <w:t>3.</w:t>
            </w:r>
            <w:r w:rsidRPr="00530717">
              <w:rPr>
                <w:rFonts w:ascii="Arial" w:hAnsi="Arial" w:cs="Arial"/>
                <w:sz w:val="24"/>
                <w:szCs w:val="24"/>
              </w:rPr>
              <w:tab/>
              <w:t>If not, what is your annual IT budget for software?</w:t>
            </w:r>
          </w:p>
          <w:p w:rsidR="00530717" w:rsidRPr="00530717" w:rsidRDefault="00530717" w:rsidP="00530717">
            <w:pPr>
              <w:rPr>
                <w:rFonts w:ascii="Arial" w:hAnsi="Arial" w:cs="Arial"/>
                <w:sz w:val="24"/>
                <w:szCs w:val="24"/>
              </w:rPr>
            </w:pPr>
            <w:r w:rsidRPr="00530717">
              <w:rPr>
                <w:rFonts w:ascii="Arial" w:hAnsi="Arial" w:cs="Arial"/>
                <w:sz w:val="24"/>
                <w:szCs w:val="24"/>
              </w:rPr>
              <w:t>4.</w:t>
            </w:r>
            <w:r w:rsidRPr="00530717">
              <w:rPr>
                <w:rFonts w:ascii="Arial" w:hAnsi="Arial" w:cs="Arial"/>
                <w:sz w:val="24"/>
                <w:szCs w:val="24"/>
              </w:rPr>
              <w:tab/>
              <w:t xml:space="preserve">What is your current Intranet solution and how long has it been in use? </w:t>
            </w:r>
          </w:p>
          <w:p w:rsidR="00530717" w:rsidRPr="00530717" w:rsidRDefault="00530717" w:rsidP="00530717">
            <w:pPr>
              <w:rPr>
                <w:rFonts w:ascii="Arial" w:hAnsi="Arial" w:cs="Arial"/>
                <w:sz w:val="24"/>
                <w:szCs w:val="24"/>
              </w:rPr>
            </w:pPr>
            <w:r w:rsidRPr="00530717">
              <w:rPr>
                <w:rFonts w:ascii="Arial" w:hAnsi="Arial" w:cs="Arial"/>
                <w:sz w:val="24"/>
                <w:szCs w:val="24"/>
              </w:rPr>
              <w:t>5.</w:t>
            </w:r>
            <w:r w:rsidRPr="00530717">
              <w:rPr>
                <w:rFonts w:ascii="Arial" w:hAnsi="Arial" w:cs="Arial"/>
                <w:sz w:val="24"/>
                <w:szCs w:val="24"/>
              </w:rPr>
              <w:tab/>
              <w:t>Who is responsible for managing your Intranet? and what are their contact details?</w:t>
            </w:r>
          </w:p>
          <w:p w:rsidR="00530717" w:rsidRPr="00530717" w:rsidRDefault="00530717" w:rsidP="00530717">
            <w:pPr>
              <w:rPr>
                <w:rFonts w:ascii="Arial" w:hAnsi="Arial" w:cs="Arial"/>
                <w:sz w:val="24"/>
                <w:szCs w:val="24"/>
              </w:rPr>
            </w:pPr>
            <w:r w:rsidRPr="00530717">
              <w:rPr>
                <w:rFonts w:ascii="Arial" w:hAnsi="Arial" w:cs="Arial"/>
                <w:sz w:val="24"/>
                <w:szCs w:val="24"/>
              </w:rPr>
              <w:t>6.</w:t>
            </w:r>
            <w:r w:rsidRPr="00530717">
              <w:rPr>
                <w:rFonts w:ascii="Arial" w:hAnsi="Arial" w:cs="Arial"/>
                <w:sz w:val="24"/>
                <w:szCs w:val="24"/>
              </w:rPr>
              <w:tab/>
              <w:t xml:space="preserve">Who are the key stakeholders responsible for the procurement of your Intranet? </w:t>
            </w:r>
          </w:p>
          <w:p w:rsidR="00530717" w:rsidRPr="00530717" w:rsidRDefault="00530717" w:rsidP="00530717">
            <w:pPr>
              <w:rPr>
                <w:rFonts w:ascii="Arial" w:hAnsi="Arial" w:cs="Arial"/>
                <w:sz w:val="24"/>
                <w:szCs w:val="24"/>
              </w:rPr>
            </w:pPr>
            <w:r w:rsidRPr="00530717">
              <w:rPr>
                <w:rFonts w:ascii="Arial" w:hAnsi="Arial" w:cs="Arial"/>
                <w:sz w:val="24"/>
                <w:szCs w:val="24"/>
              </w:rPr>
              <w:t>7.</w:t>
            </w:r>
            <w:r w:rsidRPr="00530717">
              <w:rPr>
                <w:rFonts w:ascii="Arial" w:hAnsi="Arial" w:cs="Arial"/>
                <w:sz w:val="24"/>
                <w:szCs w:val="24"/>
              </w:rPr>
              <w:tab/>
              <w:t>Do you have a digital workplace strategy?</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1745E0" w:rsidRPr="001745E0" w:rsidRDefault="001745E0" w:rsidP="001745E0">
            <w:pPr>
              <w:rPr>
                <w:rFonts w:ascii="Arial" w:hAnsi="Arial" w:cs="Arial"/>
                <w:sz w:val="24"/>
                <w:szCs w:val="24"/>
              </w:rPr>
            </w:pPr>
            <w:r w:rsidRPr="001745E0">
              <w:rPr>
                <w:rFonts w:ascii="Arial" w:hAnsi="Arial" w:cs="Arial"/>
                <w:sz w:val="24"/>
                <w:szCs w:val="24"/>
              </w:rPr>
              <w:t>1.</w:t>
            </w:r>
            <w:r w:rsidRPr="001745E0">
              <w:rPr>
                <w:rFonts w:ascii="Arial" w:hAnsi="Arial" w:cs="Arial"/>
                <w:sz w:val="24"/>
                <w:szCs w:val="24"/>
              </w:rPr>
              <w:tab/>
              <w:t xml:space="preserve">How many employees are working in the organisation? </w:t>
            </w:r>
            <w:r w:rsidRPr="001745E0">
              <w:rPr>
                <w:rFonts w:ascii="Arial" w:hAnsi="Arial" w:cs="Arial"/>
                <w:color w:val="FF0000"/>
                <w:sz w:val="24"/>
                <w:szCs w:val="24"/>
              </w:rPr>
              <w:t>138</w:t>
            </w:r>
          </w:p>
          <w:p w:rsidR="001745E0" w:rsidRPr="001745E0" w:rsidRDefault="001745E0" w:rsidP="001745E0">
            <w:pPr>
              <w:rPr>
                <w:rFonts w:ascii="Arial" w:hAnsi="Arial" w:cs="Arial"/>
                <w:sz w:val="24"/>
                <w:szCs w:val="24"/>
              </w:rPr>
            </w:pPr>
            <w:r w:rsidRPr="001745E0">
              <w:rPr>
                <w:rFonts w:ascii="Arial" w:hAnsi="Arial" w:cs="Arial"/>
                <w:sz w:val="24"/>
                <w:szCs w:val="24"/>
              </w:rPr>
              <w:t>2.</w:t>
            </w:r>
            <w:r w:rsidRPr="001745E0">
              <w:rPr>
                <w:rFonts w:ascii="Arial" w:hAnsi="Arial" w:cs="Arial"/>
                <w:sz w:val="24"/>
                <w:szCs w:val="24"/>
              </w:rPr>
              <w:tab/>
              <w:t xml:space="preserve">Do you have an annual Intranet budget, and if so what is it? </w:t>
            </w:r>
            <w:r w:rsidRPr="001745E0">
              <w:rPr>
                <w:rFonts w:ascii="Arial" w:hAnsi="Arial" w:cs="Arial"/>
                <w:color w:val="FF0000"/>
                <w:sz w:val="24"/>
                <w:szCs w:val="24"/>
              </w:rPr>
              <w:t>No specific budget for Intranet.</w:t>
            </w:r>
          </w:p>
          <w:p w:rsidR="001745E0" w:rsidRPr="001745E0" w:rsidRDefault="001745E0" w:rsidP="001745E0">
            <w:pPr>
              <w:rPr>
                <w:rFonts w:ascii="Arial" w:hAnsi="Arial" w:cs="Arial"/>
                <w:sz w:val="24"/>
                <w:szCs w:val="24"/>
              </w:rPr>
            </w:pPr>
            <w:r w:rsidRPr="001745E0">
              <w:rPr>
                <w:rFonts w:ascii="Arial" w:hAnsi="Arial" w:cs="Arial"/>
                <w:sz w:val="24"/>
                <w:szCs w:val="24"/>
              </w:rPr>
              <w:t>3.</w:t>
            </w:r>
            <w:r w:rsidRPr="001745E0">
              <w:rPr>
                <w:rFonts w:ascii="Arial" w:hAnsi="Arial" w:cs="Arial"/>
                <w:sz w:val="24"/>
                <w:szCs w:val="24"/>
              </w:rPr>
              <w:tab/>
              <w:t>If not, what is your annual IT budget for software</w:t>
            </w:r>
            <w:r w:rsidRPr="001745E0">
              <w:rPr>
                <w:rFonts w:ascii="Arial" w:hAnsi="Arial" w:cs="Arial"/>
                <w:color w:val="FF0000"/>
                <w:sz w:val="24"/>
                <w:szCs w:val="24"/>
              </w:rPr>
              <w:t>? IT system is outsourced, no budget specified for software</w:t>
            </w:r>
          </w:p>
          <w:p w:rsidR="001745E0" w:rsidRPr="001745E0" w:rsidRDefault="001745E0" w:rsidP="001745E0">
            <w:pPr>
              <w:rPr>
                <w:rFonts w:ascii="Arial" w:hAnsi="Arial" w:cs="Arial"/>
                <w:sz w:val="24"/>
                <w:szCs w:val="24"/>
              </w:rPr>
            </w:pPr>
            <w:r w:rsidRPr="001745E0">
              <w:rPr>
                <w:rFonts w:ascii="Arial" w:hAnsi="Arial" w:cs="Arial"/>
                <w:sz w:val="24"/>
                <w:szCs w:val="24"/>
              </w:rPr>
              <w:t>4.</w:t>
            </w:r>
            <w:r w:rsidRPr="001745E0">
              <w:rPr>
                <w:rFonts w:ascii="Arial" w:hAnsi="Arial" w:cs="Arial"/>
                <w:sz w:val="24"/>
                <w:szCs w:val="24"/>
              </w:rPr>
              <w:tab/>
              <w:t xml:space="preserve">What is your current Intranet solution and how long has it been in use? </w:t>
            </w:r>
            <w:r w:rsidRPr="001745E0">
              <w:rPr>
                <w:rFonts w:ascii="Arial" w:hAnsi="Arial" w:cs="Arial"/>
                <w:color w:val="FF0000"/>
                <w:sz w:val="24"/>
                <w:szCs w:val="24"/>
              </w:rPr>
              <w:t>Open source site. In place for five years.</w:t>
            </w:r>
          </w:p>
          <w:p w:rsidR="001745E0" w:rsidRPr="001745E0" w:rsidRDefault="001745E0" w:rsidP="001745E0">
            <w:pPr>
              <w:rPr>
                <w:rFonts w:ascii="Arial" w:hAnsi="Arial" w:cs="Arial"/>
                <w:sz w:val="24"/>
                <w:szCs w:val="24"/>
              </w:rPr>
            </w:pPr>
            <w:r w:rsidRPr="001745E0">
              <w:rPr>
                <w:rFonts w:ascii="Arial" w:hAnsi="Arial" w:cs="Arial"/>
                <w:sz w:val="24"/>
                <w:szCs w:val="24"/>
              </w:rPr>
              <w:t>5.</w:t>
            </w:r>
            <w:r w:rsidRPr="001745E0">
              <w:rPr>
                <w:rFonts w:ascii="Arial" w:hAnsi="Arial" w:cs="Arial"/>
                <w:sz w:val="24"/>
                <w:szCs w:val="24"/>
              </w:rPr>
              <w:tab/>
              <w:t xml:space="preserve">Who is responsible for managing your Intranet? and what are their contact details? </w:t>
            </w:r>
            <w:r w:rsidRPr="001745E0">
              <w:rPr>
                <w:rFonts w:ascii="Arial" w:hAnsi="Arial" w:cs="Arial"/>
                <w:color w:val="FF0000"/>
                <w:sz w:val="24"/>
                <w:szCs w:val="24"/>
              </w:rPr>
              <w:t xml:space="preserve">Head of communications and engagement barnccg.comms@nhs.net </w:t>
            </w:r>
          </w:p>
          <w:p w:rsidR="001745E0" w:rsidRPr="001745E0" w:rsidRDefault="001745E0" w:rsidP="001745E0">
            <w:pPr>
              <w:rPr>
                <w:rFonts w:ascii="Arial" w:hAnsi="Arial" w:cs="Arial"/>
                <w:sz w:val="24"/>
                <w:szCs w:val="24"/>
              </w:rPr>
            </w:pPr>
            <w:r w:rsidRPr="001745E0">
              <w:rPr>
                <w:rFonts w:ascii="Arial" w:hAnsi="Arial" w:cs="Arial"/>
                <w:sz w:val="24"/>
                <w:szCs w:val="24"/>
              </w:rPr>
              <w:t>6.</w:t>
            </w:r>
            <w:r w:rsidRPr="001745E0">
              <w:rPr>
                <w:rFonts w:ascii="Arial" w:hAnsi="Arial" w:cs="Arial"/>
                <w:sz w:val="24"/>
                <w:szCs w:val="24"/>
              </w:rPr>
              <w:tab/>
              <w:t xml:space="preserve">Who are the key stakeholders responsible for the procurement of your Intranet? </w:t>
            </w:r>
            <w:r w:rsidRPr="001745E0">
              <w:rPr>
                <w:rFonts w:ascii="Arial" w:hAnsi="Arial" w:cs="Arial"/>
                <w:color w:val="FF0000"/>
                <w:sz w:val="24"/>
                <w:szCs w:val="24"/>
              </w:rPr>
              <w:t>CCG communications</w:t>
            </w:r>
          </w:p>
          <w:p w:rsidR="005C4950" w:rsidRPr="0094629F" w:rsidRDefault="001745E0" w:rsidP="001745E0">
            <w:pPr>
              <w:rPr>
                <w:rFonts w:ascii="Arial" w:hAnsi="Arial" w:cs="Arial"/>
                <w:sz w:val="24"/>
                <w:szCs w:val="24"/>
              </w:rPr>
            </w:pPr>
            <w:r w:rsidRPr="001745E0">
              <w:rPr>
                <w:rFonts w:ascii="Arial" w:hAnsi="Arial" w:cs="Arial"/>
                <w:sz w:val="24"/>
                <w:szCs w:val="24"/>
              </w:rPr>
              <w:t>7.</w:t>
            </w:r>
            <w:r w:rsidRPr="001745E0">
              <w:rPr>
                <w:rFonts w:ascii="Arial" w:hAnsi="Arial" w:cs="Arial"/>
                <w:sz w:val="24"/>
                <w:szCs w:val="24"/>
              </w:rPr>
              <w:tab/>
              <w:t xml:space="preserve">Do you have a digital workplace strategy? Here is the link to the current Barnsley digital roadmap </w:t>
            </w:r>
            <w:r w:rsidRPr="001745E0">
              <w:rPr>
                <w:rFonts w:ascii="Arial" w:hAnsi="Arial" w:cs="Arial"/>
                <w:color w:val="FF0000"/>
                <w:sz w:val="24"/>
                <w:szCs w:val="24"/>
              </w:rPr>
              <w:t>http://www.barnsleyccg.nhs.uk/CCG%20Downloads/strategies%20policies%20and%20plans/Barnsley%20Digital%20Roadmap.pdf</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0343E">
              <w:rPr>
                <w:rFonts w:ascii="Arial" w:hAnsi="Arial" w:cs="Arial"/>
                <w:b/>
                <w:sz w:val="24"/>
                <w:szCs w:val="24"/>
              </w:rPr>
              <w:t>1208</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0343E">
              <w:rPr>
                <w:rFonts w:ascii="Arial" w:hAnsi="Arial" w:cs="Arial"/>
                <w:b/>
                <w:sz w:val="24"/>
                <w:szCs w:val="24"/>
              </w:rPr>
              <w:t>14 December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80343E" w:rsidRPr="0080343E" w:rsidRDefault="0080343E" w:rsidP="0080343E">
            <w:pPr>
              <w:rPr>
                <w:rFonts w:ascii="Arial" w:hAnsi="Arial" w:cs="Arial"/>
                <w:sz w:val="24"/>
                <w:szCs w:val="24"/>
              </w:rPr>
            </w:pPr>
            <w:r w:rsidRPr="0080343E">
              <w:rPr>
                <w:rFonts w:ascii="Arial" w:hAnsi="Arial" w:cs="Arial"/>
                <w:sz w:val="24"/>
                <w:szCs w:val="24"/>
              </w:rPr>
              <w:t>1.</w:t>
            </w:r>
            <w:r w:rsidRPr="0080343E">
              <w:rPr>
                <w:rFonts w:ascii="Arial" w:hAnsi="Arial" w:cs="Arial"/>
                <w:sz w:val="24"/>
                <w:szCs w:val="24"/>
              </w:rPr>
              <w:tab/>
              <w:t xml:space="preserve">Any care pathways for the investigation and management of patients with symptomatic </w:t>
            </w:r>
            <w:r w:rsidRPr="0080343E">
              <w:rPr>
                <w:rFonts w:ascii="Arial" w:hAnsi="Arial" w:cs="Arial"/>
                <w:sz w:val="24"/>
                <w:szCs w:val="24"/>
              </w:rPr>
              <w:lastRenderedPageBreak/>
              <w:t xml:space="preserve">palpitations and/or syncope referred to cardiac services in your trust by GPs. Of particular interest is the role and positioning of diagnostic investigations such as cardiac rhythm monitoring, cardiac imaging and cardiovascular performance assessment. </w:t>
            </w:r>
          </w:p>
          <w:p w:rsidR="0080343E" w:rsidRPr="0080343E" w:rsidRDefault="0080343E" w:rsidP="0080343E">
            <w:pPr>
              <w:rPr>
                <w:rFonts w:ascii="Arial" w:hAnsi="Arial" w:cs="Arial"/>
                <w:sz w:val="24"/>
                <w:szCs w:val="24"/>
              </w:rPr>
            </w:pPr>
            <w:r w:rsidRPr="0080343E">
              <w:rPr>
                <w:rFonts w:ascii="Arial" w:hAnsi="Arial" w:cs="Arial"/>
                <w:sz w:val="24"/>
                <w:szCs w:val="24"/>
              </w:rPr>
              <w:t>2.</w:t>
            </w:r>
            <w:r w:rsidRPr="0080343E">
              <w:rPr>
                <w:rFonts w:ascii="Arial" w:hAnsi="Arial" w:cs="Arial"/>
                <w:sz w:val="24"/>
                <w:szCs w:val="24"/>
              </w:rPr>
              <w:tab/>
              <w:t>Details of both national and locally negotiated tariff arrangements applied to this service</w:t>
            </w:r>
          </w:p>
          <w:p w:rsidR="0080343E" w:rsidRPr="0080343E" w:rsidRDefault="0080343E" w:rsidP="0080343E">
            <w:pPr>
              <w:rPr>
                <w:rFonts w:ascii="Arial" w:hAnsi="Arial" w:cs="Arial"/>
                <w:sz w:val="24"/>
                <w:szCs w:val="24"/>
              </w:rPr>
            </w:pPr>
            <w:r w:rsidRPr="0080343E">
              <w:rPr>
                <w:rFonts w:ascii="Arial" w:hAnsi="Arial" w:cs="Arial"/>
                <w:sz w:val="24"/>
                <w:szCs w:val="24"/>
              </w:rPr>
              <w:t>3.</w:t>
            </w:r>
            <w:r w:rsidRPr="0080343E">
              <w:rPr>
                <w:rFonts w:ascii="Arial" w:hAnsi="Arial" w:cs="Arial"/>
                <w:sz w:val="24"/>
                <w:szCs w:val="24"/>
              </w:rPr>
              <w:tab/>
              <w:t>Does the GP have direct access to the cardiac monitoring service?</w:t>
            </w:r>
          </w:p>
          <w:p w:rsidR="0080343E" w:rsidRPr="0080343E" w:rsidRDefault="0080343E" w:rsidP="0080343E">
            <w:pPr>
              <w:rPr>
                <w:rFonts w:ascii="Arial" w:hAnsi="Arial" w:cs="Arial"/>
                <w:sz w:val="24"/>
                <w:szCs w:val="24"/>
              </w:rPr>
            </w:pPr>
            <w:r w:rsidRPr="0080343E">
              <w:rPr>
                <w:rFonts w:ascii="Arial" w:hAnsi="Arial" w:cs="Arial"/>
                <w:sz w:val="24"/>
                <w:szCs w:val="24"/>
              </w:rPr>
              <w:t>4.</w:t>
            </w:r>
            <w:r w:rsidRPr="0080343E">
              <w:rPr>
                <w:rFonts w:ascii="Arial" w:hAnsi="Arial" w:cs="Arial"/>
                <w:sz w:val="24"/>
                <w:szCs w:val="24"/>
              </w:rPr>
              <w:tab/>
              <w:t>Is the patient seen by a cardiologist before having the monitor attached?</w:t>
            </w:r>
          </w:p>
          <w:p w:rsidR="0080343E" w:rsidRPr="0080343E" w:rsidRDefault="0080343E" w:rsidP="0080343E">
            <w:pPr>
              <w:rPr>
                <w:rFonts w:ascii="Arial" w:hAnsi="Arial" w:cs="Arial"/>
                <w:sz w:val="24"/>
                <w:szCs w:val="24"/>
              </w:rPr>
            </w:pPr>
            <w:r w:rsidRPr="0080343E">
              <w:rPr>
                <w:rFonts w:ascii="Arial" w:hAnsi="Arial" w:cs="Arial"/>
                <w:sz w:val="24"/>
                <w:szCs w:val="24"/>
              </w:rPr>
              <w:t>5.</w:t>
            </w:r>
            <w:r w:rsidRPr="0080343E">
              <w:rPr>
                <w:rFonts w:ascii="Arial" w:hAnsi="Arial" w:cs="Arial"/>
                <w:sz w:val="24"/>
                <w:szCs w:val="24"/>
              </w:rPr>
              <w:tab/>
              <w:t>If not, who undertakes the process (e.g. technician, nurse etc)</w:t>
            </w:r>
          </w:p>
          <w:p w:rsidR="0080343E" w:rsidRPr="0080343E" w:rsidRDefault="0080343E" w:rsidP="0080343E">
            <w:pPr>
              <w:rPr>
                <w:rFonts w:ascii="Arial" w:hAnsi="Arial" w:cs="Arial"/>
                <w:sz w:val="24"/>
                <w:szCs w:val="24"/>
              </w:rPr>
            </w:pPr>
            <w:r w:rsidRPr="0080343E">
              <w:rPr>
                <w:rFonts w:ascii="Arial" w:hAnsi="Arial" w:cs="Arial"/>
                <w:sz w:val="24"/>
                <w:szCs w:val="24"/>
              </w:rPr>
              <w:t>6.</w:t>
            </w:r>
            <w:r w:rsidRPr="0080343E">
              <w:rPr>
                <w:rFonts w:ascii="Arial" w:hAnsi="Arial" w:cs="Arial"/>
                <w:sz w:val="24"/>
                <w:szCs w:val="24"/>
              </w:rPr>
              <w:tab/>
              <w:t>What is the first pass monitoring technology (e.g. 24hr, 48hr, 7-day event triggered etc)</w:t>
            </w:r>
          </w:p>
          <w:p w:rsidR="0080343E" w:rsidRPr="0080343E" w:rsidRDefault="0080343E" w:rsidP="0080343E">
            <w:pPr>
              <w:rPr>
                <w:rFonts w:ascii="Arial" w:hAnsi="Arial" w:cs="Arial"/>
                <w:sz w:val="24"/>
                <w:szCs w:val="24"/>
              </w:rPr>
            </w:pPr>
            <w:r w:rsidRPr="0080343E">
              <w:rPr>
                <w:rFonts w:ascii="Arial" w:hAnsi="Arial" w:cs="Arial"/>
                <w:sz w:val="24"/>
                <w:szCs w:val="24"/>
              </w:rPr>
              <w:t>7.</w:t>
            </w:r>
            <w:r w:rsidRPr="0080343E">
              <w:rPr>
                <w:rFonts w:ascii="Arial" w:hAnsi="Arial" w:cs="Arial"/>
                <w:sz w:val="24"/>
                <w:szCs w:val="24"/>
              </w:rPr>
              <w:tab/>
              <w:t>What happens after the first pass monitoring – are all seen by a cardiologist or is there a pre-appointment triage process?</w:t>
            </w:r>
          </w:p>
          <w:p w:rsidR="0080343E" w:rsidRPr="0080343E" w:rsidRDefault="0080343E" w:rsidP="0080343E">
            <w:pPr>
              <w:rPr>
                <w:rFonts w:ascii="Arial" w:hAnsi="Arial" w:cs="Arial"/>
                <w:sz w:val="24"/>
                <w:szCs w:val="24"/>
              </w:rPr>
            </w:pPr>
            <w:r w:rsidRPr="0080343E">
              <w:rPr>
                <w:rFonts w:ascii="Arial" w:hAnsi="Arial" w:cs="Arial"/>
                <w:sz w:val="24"/>
                <w:szCs w:val="24"/>
              </w:rPr>
              <w:t>8.</w:t>
            </w:r>
            <w:r w:rsidRPr="0080343E">
              <w:rPr>
                <w:rFonts w:ascii="Arial" w:hAnsi="Arial" w:cs="Arial"/>
                <w:sz w:val="24"/>
                <w:szCs w:val="24"/>
              </w:rPr>
              <w:tab/>
              <w:t>What other tests are ordered (e.g. 12-lead ECG, Echo etc), at which stage in the pathway and for which patients?</w:t>
            </w:r>
          </w:p>
          <w:p w:rsidR="0080343E" w:rsidRPr="0080343E" w:rsidRDefault="0080343E" w:rsidP="0080343E">
            <w:pPr>
              <w:rPr>
                <w:rFonts w:ascii="Arial" w:hAnsi="Arial" w:cs="Arial"/>
                <w:sz w:val="24"/>
                <w:szCs w:val="24"/>
              </w:rPr>
            </w:pPr>
            <w:r w:rsidRPr="0080343E">
              <w:rPr>
                <w:rFonts w:ascii="Arial" w:hAnsi="Arial" w:cs="Arial"/>
                <w:sz w:val="24"/>
                <w:szCs w:val="24"/>
              </w:rPr>
              <w:t>9.</w:t>
            </w:r>
            <w:r w:rsidRPr="0080343E">
              <w:rPr>
                <w:rFonts w:ascii="Arial" w:hAnsi="Arial" w:cs="Arial"/>
                <w:sz w:val="24"/>
                <w:szCs w:val="24"/>
              </w:rPr>
              <w:tab/>
              <w:t>What determines who is selected for 2nd pass monitoring and what technology is used for this?</w:t>
            </w:r>
          </w:p>
          <w:p w:rsidR="0080343E" w:rsidRPr="0080343E" w:rsidRDefault="0080343E" w:rsidP="0080343E">
            <w:pPr>
              <w:rPr>
                <w:rFonts w:ascii="Arial" w:hAnsi="Arial" w:cs="Arial"/>
                <w:sz w:val="24"/>
                <w:szCs w:val="24"/>
              </w:rPr>
            </w:pPr>
            <w:r w:rsidRPr="0080343E">
              <w:rPr>
                <w:rFonts w:ascii="Arial" w:hAnsi="Arial" w:cs="Arial"/>
                <w:sz w:val="24"/>
                <w:szCs w:val="24"/>
              </w:rPr>
              <w:t>10.</w:t>
            </w:r>
            <w:r w:rsidRPr="0080343E">
              <w:rPr>
                <w:rFonts w:ascii="Arial" w:hAnsi="Arial" w:cs="Arial"/>
                <w:sz w:val="24"/>
                <w:szCs w:val="24"/>
              </w:rPr>
              <w:tab/>
              <w:t>What determines who is discharged back to the GP?</w:t>
            </w:r>
          </w:p>
          <w:p w:rsidR="0080343E" w:rsidRPr="0080343E" w:rsidRDefault="0080343E" w:rsidP="0080343E">
            <w:pPr>
              <w:rPr>
                <w:rFonts w:ascii="Arial" w:hAnsi="Arial" w:cs="Arial"/>
                <w:sz w:val="24"/>
                <w:szCs w:val="24"/>
              </w:rPr>
            </w:pPr>
            <w:r w:rsidRPr="0080343E">
              <w:rPr>
                <w:rFonts w:ascii="Arial" w:hAnsi="Arial" w:cs="Arial"/>
                <w:sz w:val="24"/>
                <w:szCs w:val="24"/>
              </w:rPr>
              <w:t>11.</w:t>
            </w:r>
            <w:r w:rsidRPr="0080343E">
              <w:rPr>
                <w:rFonts w:ascii="Arial" w:hAnsi="Arial" w:cs="Arial"/>
                <w:sz w:val="24"/>
                <w:szCs w:val="24"/>
              </w:rPr>
              <w:tab/>
              <w:t xml:space="preserve">What is the current tariff for 24 hr, 48 hr, 7-day </w:t>
            </w:r>
            <w:proofErr w:type="spellStart"/>
            <w:r w:rsidRPr="0080343E">
              <w:rPr>
                <w:rFonts w:ascii="Arial" w:hAnsi="Arial" w:cs="Arial"/>
                <w:sz w:val="24"/>
                <w:szCs w:val="24"/>
              </w:rPr>
              <w:t>Holter</w:t>
            </w:r>
            <w:proofErr w:type="spellEnd"/>
            <w:r w:rsidRPr="0080343E">
              <w:rPr>
                <w:rFonts w:ascii="Arial" w:hAnsi="Arial" w:cs="Arial"/>
                <w:sz w:val="24"/>
                <w:szCs w:val="24"/>
              </w:rPr>
              <w:t xml:space="preserve"> Monitoring</w:t>
            </w:r>
          </w:p>
          <w:p w:rsidR="0080343E" w:rsidRPr="0080343E" w:rsidRDefault="0080343E" w:rsidP="0080343E">
            <w:pPr>
              <w:rPr>
                <w:rFonts w:ascii="Arial" w:hAnsi="Arial" w:cs="Arial"/>
                <w:sz w:val="24"/>
                <w:szCs w:val="24"/>
              </w:rPr>
            </w:pPr>
            <w:r w:rsidRPr="0080343E">
              <w:rPr>
                <w:rFonts w:ascii="Arial" w:hAnsi="Arial" w:cs="Arial"/>
                <w:sz w:val="24"/>
                <w:szCs w:val="24"/>
              </w:rPr>
              <w:t>12.</w:t>
            </w:r>
            <w:r w:rsidRPr="0080343E">
              <w:rPr>
                <w:rFonts w:ascii="Arial" w:hAnsi="Arial" w:cs="Arial"/>
                <w:sz w:val="24"/>
                <w:szCs w:val="24"/>
              </w:rPr>
              <w:tab/>
              <w:t>What is the tariff for referral to community cardiology investigation clinics</w:t>
            </w:r>
          </w:p>
          <w:p w:rsidR="005C4950" w:rsidRPr="0094629F" w:rsidRDefault="0080343E" w:rsidP="0080343E">
            <w:pPr>
              <w:rPr>
                <w:rFonts w:ascii="Arial" w:hAnsi="Arial" w:cs="Arial"/>
                <w:sz w:val="24"/>
                <w:szCs w:val="24"/>
              </w:rPr>
            </w:pPr>
            <w:r w:rsidRPr="0080343E">
              <w:rPr>
                <w:rFonts w:ascii="Arial" w:hAnsi="Arial" w:cs="Arial"/>
                <w:sz w:val="24"/>
                <w:szCs w:val="24"/>
              </w:rPr>
              <w:t>13.</w:t>
            </w:r>
            <w:r w:rsidRPr="0080343E">
              <w:rPr>
                <w:rFonts w:ascii="Arial" w:hAnsi="Arial" w:cs="Arial"/>
                <w:sz w:val="24"/>
                <w:szCs w:val="24"/>
              </w:rPr>
              <w:tab/>
              <w:t xml:space="preserve">What is the tariff for direct referrals for GPs for 24hr, 48 hr and 7-day </w:t>
            </w:r>
            <w:proofErr w:type="spellStart"/>
            <w:r w:rsidRPr="0080343E">
              <w:rPr>
                <w:rFonts w:ascii="Arial" w:hAnsi="Arial" w:cs="Arial"/>
                <w:sz w:val="24"/>
                <w:szCs w:val="24"/>
              </w:rPr>
              <w:t>Holter</w:t>
            </w:r>
            <w:proofErr w:type="spellEnd"/>
            <w:r w:rsidRPr="0080343E">
              <w:rPr>
                <w:rFonts w:ascii="Arial" w:hAnsi="Arial" w:cs="Arial"/>
                <w:sz w:val="24"/>
                <w:szCs w:val="24"/>
              </w:rPr>
              <w:t xml:space="preserve"> Monitoring</w:t>
            </w: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AA0FC0" w:rsidRPr="00AA0FC0" w:rsidRDefault="00AA0FC0" w:rsidP="00AA0FC0">
            <w:pPr>
              <w:numPr>
                <w:ilvl w:val="0"/>
                <w:numId w:val="47"/>
              </w:numPr>
              <w:ind w:left="360"/>
              <w:rPr>
                <w:rFonts w:ascii="Arial" w:eastAsia="Times New Roman" w:hAnsi="Arial" w:cs="Arial"/>
                <w:sz w:val="24"/>
              </w:rPr>
            </w:pPr>
            <w:r w:rsidRPr="00AA0FC0">
              <w:rPr>
                <w:rFonts w:ascii="Arial" w:eastAsia="Times New Roman" w:hAnsi="Arial" w:cs="Arial"/>
                <w:sz w:val="24"/>
              </w:rPr>
              <w:t>Any care pathways for the investigation and management of patients with symptomatic palpitations and/or syncope referred to cardiac services in your trust by GPs. Of particular interest is the role and positioning of diagnostic investigations such as cardiac rhythm monitoring, cardiac imaging and cardiovascular performance assessment. </w:t>
            </w:r>
          </w:p>
          <w:p w:rsidR="00AA0FC0" w:rsidRPr="00AA0FC0" w:rsidRDefault="00AA0FC0" w:rsidP="00AA0FC0">
            <w:pPr>
              <w:ind w:left="360"/>
              <w:rPr>
                <w:rFonts w:ascii="Arial" w:hAnsi="Arial" w:cs="Arial"/>
                <w:sz w:val="24"/>
              </w:rPr>
            </w:pPr>
          </w:p>
          <w:p w:rsidR="00AA0FC0" w:rsidRPr="00AA0FC0" w:rsidRDefault="00AA0FC0" w:rsidP="00AA0FC0">
            <w:pPr>
              <w:ind w:left="360"/>
              <w:rPr>
                <w:rFonts w:ascii="Arial" w:hAnsi="Arial" w:cs="Arial"/>
                <w:color w:val="FF0000"/>
                <w:sz w:val="24"/>
              </w:rPr>
            </w:pPr>
            <w:r w:rsidRPr="00AA0FC0">
              <w:rPr>
                <w:rFonts w:ascii="Arial" w:hAnsi="Arial" w:cs="Arial"/>
                <w:color w:val="FF0000"/>
                <w:sz w:val="24"/>
              </w:rPr>
              <w:t>Local diagnostic pathway for atrial fibrillation attached</w:t>
            </w:r>
          </w:p>
          <w:p w:rsidR="00AA0FC0" w:rsidRPr="00AA0FC0" w:rsidRDefault="00AA0FC0" w:rsidP="00AA0FC0">
            <w:pPr>
              <w:ind w:left="360"/>
              <w:rPr>
                <w:rFonts w:ascii="Arial" w:hAnsi="Arial" w:cs="Arial"/>
                <w:color w:val="FF0000"/>
                <w:sz w:val="24"/>
              </w:rPr>
            </w:pPr>
            <w:r w:rsidRPr="00AA0FC0">
              <w:rPr>
                <w:rFonts w:ascii="Arial" w:hAnsi="Arial" w:cs="Arial"/>
                <w:color w:val="FF0000"/>
                <w:sz w:val="24"/>
              </w:rPr>
              <w:t>Local primary care pathway for palpitations is currently under review and awaiting clinical comment</w:t>
            </w:r>
          </w:p>
          <w:p w:rsidR="00AA0FC0" w:rsidRPr="00AA0FC0" w:rsidRDefault="00AA0FC0" w:rsidP="00AA0FC0">
            <w:pPr>
              <w:ind w:left="360"/>
              <w:rPr>
                <w:rFonts w:ascii="Arial" w:hAnsi="Arial" w:cs="Arial"/>
                <w:sz w:val="24"/>
              </w:rPr>
            </w:pPr>
            <w:r w:rsidRPr="00AA0FC0">
              <w:rPr>
                <w:rFonts w:ascii="Arial" w:hAnsi="Arial" w:cs="Arial"/>
                <w:color w:val="FF0000"/>
                <w:sz w:val="24"/>
              </w:rPr>
              <w:t xml:space="preserve">Please also contact Barnsley Hospital NHS Foundation Trust’s FOI team – </w:t>
            </w:r>
            <w:hyperlink r:id="rId14" w:history="1">
              <w:r w:rsidRPr="00AA0FC0">
                <w:rPr>
                  <w:rStyle w:val="Hyperlink"/>
                  <w:rFonts w:ascii="Arial" w:hAnsi="Arial" w:cs="Arial"/>
                  <w:color w:val="0000FF"/>
                  <w:sz w:val="24"/>
                </w:rPr>
                <w:t>barnsley@infreemation.co.uk</w:t>
              </w:r>
            </w:hyperlink>
          </w:p>
          <w:p w:rsidR="00AA0FC0" w:rsidRPr="00AA0FC0" w:rsidRDefault="00AA0FC0" w:rsidP="00AA0FC0">
            <w:pPr>
              <w:ind w:left="360"/>
              <w:rPr>
                <w:rFonts w:ascii="Arial" w:hAnsi="Arial" w:cs="Arial"/>
                <w:sz w:val="24"/>
              </w:rPr>
            </w:pPr>
          </w:p>
          <w:p w:rsidR="00AA0FC0" w:rsidRPr="00AA0FC0" w:rsidRDefault="00AA0FC0" w:rsidP="00AA0FC0">
            <w:pPr>
              <w:numPr>
                <w:ilvl w:val="0"/>
                <w:numId w:val="47"/>
              </w:numPr>
              <w:ind w:left="360"/>
              <w:rPr>
                <w:rFonts w:ascii="Arial" w:eastAsia="Times New Roman" w:hAnsi="Arial" w:cs="Arial"/>
                <w:sz w:val="24"/>
              </w:rPr>
            </w:pPr>
            <w:r w:rsidRPr="00AA0FC0">
              <w:rPr>
                <w:rFonts w:ascii="Arial" w:eastAsia="Times New Roman" w:hAnsi="Arial" w:cs="Arial"/>
                <w:sz w:val="24"/>
              </w:rPr>
              <w:t>Details of both national and locally negotiated tariff arrangements applied to this service</w:t>
            </w:r>
          </w:p>
          <w:p w:rsidR="00AA0FC0" w:rsidRPr="00AA0FC0" w:rsidRDefault="00AA0FC0" w:rsidP="00AA0FC0">
            <w:pPr>
              <w:rPr>
                <w:rFonts w:ascii="Arial" w:hAnsi="Arial" w:cs="Arial"/>
                <w:sz w:val="24"/>
              </w:rPr>
            </w:pPr>
          </w:p>
          <w:p w:rsidR="00AA0FC0" w:rsidRPr="00AA0FC0" w:rsidRDefault="00AA0FC0" w:rsidP="00AA0FC0">
            <w:pPr>
              <w:ind w:left="360"/>
              <w:rPr>
                <w:rFonts w:ascii="Arial" w:hAnsi="Arial" w:cs="Arial"/>
                <w:color w:val="FF0000"/>
                <w:sz w:val="24"/>
              </w:rPr>
            </w:pPr>
            <w:r w:rsidRPr="00AA0FC0">
              <w:rPr>
                <w:rFonts w:ascii="Arial" w:hAnsi="Arial" w:cs="Arial"/>
                <w:color w:val="FF0000"/>
                <w:sz w:val="24"/>
              </w:rPr>
              <w:t xml:space="preserve">Please see Q11 below </w:t>
            </w:r>
          </w:p>
          <w:p w:rsidR="00AA0FC0" w:rsidRPr="00AA0FC0" w:rsidRDefault="00AA0FC0" w:rsidP="00AA0FC0">
            <w:pPr>
              <w:ind w:left="360"/>
              <w:rPr>
                <w:rFonts w:ascii="Arial" w:hAnsi="Arial" w:cs="Arial"/>
                <w:sz w:val="24"/>
              </w:rPr>
            </w:pPr>
          </w:p>
          <w:p w:rsidR="00AA0FC0" w:rsidRPr="00AA0FC0" w:rsidRDefault="00AA0FC0" w:rsidP="00AA0FC0">
            <w:pPr>
              <w:numPr>
                <w:ilvl w:val="0"/>
                <w:numId w:val="47"/>
              </w:numPr>
              <w:ind w:left="360"/>
              <w:rPr>
                <w:rFonts w:ascii="Arial" w:eastAsia="Times New Roman" w:hAnsi="Arial" w:cs="Arial"/>
                <w:sz w:val="24"/>
              </w:rPr>
            </w:pPr>
            <w:r w:rsidRPr="00AA0FC0">
              <w:rPr>
                <w:rFonts w:ascii="Arial" w:eastAsia="Times New Roman" w:hAnsi="Arial" w:cs="Arial"/>
                <w:sz w:val="24"/>
              </w:rPr>
              <w:t>Does the GP have direct access to the cardiac monitoring service?</w:t>
            </w:r>
          </w:p>
          <w:p w:rsidR="00AA0FC0" w:rsidRPr="00AA0FC0" w:rsidRDefault="00AA0FC0" w:rsidP="00AA0FC0">
            <w:pPr>
              <w:ind w:left="360"/>
              <w:rPr>
                <w:rFonts w:ascii="Arial" w:hAnsi="Arial" w:cs="Arial"/>
                <w:sz w:val="24"/>
              </w:rPr>
            </w:pPr>
          </w:p>
          <w:p w:rsidR="00AA0FC0" w:rsidRPr="00AA0FC0" w:rsidRDefault="00AA0FC0" w:rsidP="00AA0FC0">
            <w:pPr>
              <w:rPr>
                <w:rFonts w:ascii="Arial" w:hAnsi="Arial" w:cs="Arial"/>
                <w:sz w:val="24"/>
              </w:rPr>
            </w:pPr>
            <w:r>
              <w:rPr>
                <w:rFonts w:ascii="Arial" w:hAnsi="Arial" w:cs="Arial"/>
                <w:sz w:val="24"/>
              </w:rPr>
              <w:t>     </w:t>
            </w:r>
            <w:r w:rsidRPr="00AA0FC0">
              <w:rPr>
                <w:rFonts w:ascii="Arial" w:hAnsi="Arial" w:cs="Arial"/>
                <w:color w:val="FF0000"/>
                <w:sz w:val="24"/>
              </w:rPr>
              <w:t>YES</w:t>
            </w:r>
          </w:p>
          <w:p w:rsidR="00AA0FC0" w:rsidRPr="00AA0FC0" w:rsidRDefault="00AA0FC0" w:rsidP="00AA0FC0">
            <w:pPr>
              <w:ind w:left="360"/>
              <w:rPr>
                <w:rFonts w:ascii="Arial" w:hAnsi="Arial" w:cs="Arial"/>
                <w:sz w:val="24"/>
              </w:rPr>
            </w:pPr>
          </w:p>
          <w:p w:rsidR="00AA0FC0" w:rsidRPr="00AA0FC0" w:rsidRDefault="00AA0FC0" w:rsidP="00AA0FC0">
            <w:pPr>
              <w:numPr>
                <w:ilvl w:val="0"/>
                <w:numId w:val="47"/>
              </w:numPr>
              <w:ind w:left="360"/>
              <w:rPr>
                <w:rFonts w:ascii="Arial" w:eastAsia="Times New Roman" w:hAnsi="Arial" w:cs="Arial"/>
                <w:sz w:val="24"/>
              </w:rPr>
            </w:pPr>
            <w:r w:rsidRPr="00AA0FC0">
              <w:rPr>
                <w:rFonts w:ascii="Arial" w:eastAsia="Times New Roman" w:hAnsi="Arial" w:cs="Arial"/>
                <w:sz w:val="24"/>
              </w:rPr>
              <w:t>Is the patient seen by a cardiologist before having the monitor attached?</w:t>
            </w:r>
          </w:p>
          <w:p w:rsidR="00AA0FC0" w:rsidRPr="00AA0FC0" w:rsidRDefault="00AA0FC0" w:rsidP="00AA0FC0">
            <w:pPr>
              <w:numPr>
                <w:ilvl w:val="0"/>
                <w:numId w:val="47"/>
              </w:numPr>
              <w:ind w:left="360"/>
              <w:rPr>
                <w:rFonts w:ascii="Arial" w:eastAsia="Times New Roman" w:hAnsi="Arial" w:cs="Arial"/>
                <w:sz w:val="24"/>
              </w:rPr>
            </w:pPr>
            <w:r w:rsidRPr="00AA0FC0">
              <w:rPr>
                <w:rFonts w:ascii="Arial" w:eastAsia="Times New Roman" w:hAnsi="Arial" w:cs="Arial"/>
                <w:sz w:val="24"/>
              </w:rPr>
              <w:t>If not, who undertakes the process (e.g. technician, nurse etc)</w:t>
            </w:r>
          </w:p>
          <w:p w:rsidR="00AA0FC0" w:rsidRPr="00AA0FC0" w:rsidRDefault="00AA0FC0" w:rsidP="00AA0FC0">
            <w:pPr>
              <w:numPr>
                <w:ilvl w:val="0"/>
                <w:numId w:val="47"/>
              </w:numPr>
              <w:ind w:left="360"/>
              <w:rPr>
                <w:rFonts w:ascii="Arial" w:eastAsia="Times New Roman" w:hAnsi="Arial" w:cs="Arial"/>
                <w:sz w:val="24"/>
              </w:rPr>
            </w:pPr>
            <w:r w:rsidRPr="00AA0FC0">
              <w:rPr>
                <w:rFonts w:ascii="Arial" w:eastAsia="Times New Roman" w:hAnsi="Arial" w:cs="Arial"/>
                <w:sz w:val="24"/>
              </w:rPr>
              <w:t>What is the first pass monitoring technology (e.g. 24hr, 48hr, 7-day event triggered etc)</w:t>
            </w:r>
          </w:p>
          <w:p w:rsidR="00AA0FC0" w:rsidRPr="00AA0FC0" w:rsidRDefault="00AA0FC0" w:rsidP="00AA0FC0">
            <w:pPr>
              <w:numPr>
                <w:ilvl w:val="0"/>
                <w:numId w:val="47"/>
              </w:numPr>
              <w:ind w:left="360"/>
              <w:rPr>
                <w:rFonts w:ascii="Arial" w:eastAsia="Times New Roman" w:hAnsi="Arial" w:cs="Arial"/>
                <w:sz w:val="24"/>
              </w:rPr>
            </w:pPr>
            <w:r w:rsidRPr="00AA0FC0">
              <w:rPr>
                <w:rFonts w:ascii="Arial" w:eastAsia="Times New Roman" w:hAnsi="Arial" w:cs="Arial"/>
                <w:sz w:val="24"/>
              </w:rPr>
              <w:t>What happens after the first pass monitoring – are all seen by a cardiologist or is there a pre-appointment triage process?</w:t>
            </w:r>
          </w:p>
          <w:p w:rsidR="00AA0FC0" w:rsidRPr="00AA0FC0" w:rsidRDefault="00AA0FC0" w:rsidP="00AA0FC0">
            <w:pPr>
              <w:numPr>
                <w:ilvl w:val="0"/>
                <w:numId w:val="47"/>
              </w:numPr>
              <w:ind w:left="360"/>
              <w:rPr>
                <w:rFonts w:ascii="Arial" w:eastAsia="Times New Roman" w:hAnsi="Arial" w:cs="Arial"/>
                <w:sz w:val="24"/>
              </w:rPr>
            </w:pPr>
            <w:r w:rsidRPr="00AA0FC0">
              <w:rPr>
                <w:rFonts w:ascii="Arial" w:eastAsia="Times New Roman" w:hAnsi="Arial" w:cs="Arial"/>
                <w:sz w:val="24"/>
              </w:rPr>
              <w:t>What other tests are ordered (e.g. 12-lead ECG, Echo etc), at which stage in the pathway and for which patients?</w:t>
            </w:r>
          </w:p>
          <w:p w:rsidR="00AA0FC0" w:rsidRPr="00AA0FC0" w:rsidRDefault="00AA0FC0" w:rsidP="00AA0FC0">
            <w:pPr>
              <w:numPr>
                <w:ilvl w:val="0"/>
                <w:numId w:val="47"/>
              </w:numPr>
              <w:ind w:left="360"/>
              <w:rPr>
                <w:rFonts w:ascii="Arial" w:eastAsia="Times New Roman" w:hAnsi="Arial" w:cs="Arial"/>
                <w:sz w:val="24"/>
              </w:rPr>
            </w:pPr>
            <w:r w:rsidRPr="00AA0FC0">
              <w:rPr>
                <w:rFonts w:ascii="Arial" w:eastAsia="Times New Roman" w:hAnsi="Arial" w:cs="Arial"/>
                <w:sz w:val="24"/>
              </w:rPr>
              <w:t>What determines who is selected for 2</w:t>
            </w:r>
            <w:r w:rsidRPr="00AA0FC0">
              <w:rPr>
                <w:rFonts w:ascii="Arial" w:eastAsia="Times New Roman" w:hAnsi="Arial" w:cs="Arial"/>
                <w:sz w:val="24"/>
                <w:vertAlign w:val="superscript"/>
              </w:rPr>
              <w:t>nd</w:t>
            </w:r>
            <w:r w:rsidRPr="00AA0FC0">
              <w:rPr>
                <w:rFonts w:ascii="Arial" w:eastAsia="Times New Roman" w:hAnsi="Arial" w:cs="Arial"/>
                <w:sz w:val="24"/>
              </w:rPr>
              <w:t> pass monitoring and what technology is used for this?</w:t>
            </w:r>
          </w:p>
          <w:p w:rsidR="00AA0FC0" w:rsidRPr="00AA0FC0" w:rsidRDefault="00AA0FC0" w:rsidP="00AA0FC0">
            <w:pPr>
              <w:numPr>
                <w:ilvl w:val="0"/>
                <w:numId w:val="47"/>
              </w:numPr>
              <w:ind w:left="360"/>
              <w:rPr>
                <w:rFonts w:ascii="Arial" w:eastAsia="Times New Roman" w:hAnsi="Arial" w:cs="Arial"/>
                <w:sz w:val="24"/>
              </w:rPr>
            </w:pPr>
            <w:r w:rsidRPr="00AA0FC0">
              <w:rPr>
                <w:rFonts w:ascii="Arial" w:eastAsia="Times New Roman" w:hAnsi="Arial" w:cs="Arial"/>
                <w:sz w:val="24"/>
              </w:rPr>
              <w:t>What determines who is discharged back to the GP?</w:t>
            </w:r>
          </w:p>
          <w:p w:rsidR="00AA0FC0" w:rsidRPr="00AA0FC0" w:rsidRDefault="00AA0FC0" w:rsidP="00AA0FC0">
            <w:pPr>
              <w:ind w:left="360"/>
              <w:rPr>
                <w:rFonts w:ascii="Arial" w:hAnsi="Arial" w:cs="Arial"/>
                <w:sz w:val="24"/>
              </w:rPr>
            </w:pPr>
          </w:p>
          <w:p w:rsidR="00AA0FC0" w:rsidRPr="00AA0FC0" w:rsidRDefault="00AA0FC0" w:rsidP="00902EC2">
            <w:pPr>
              <w:ind w:left="360"/>
              <w:rPr>
                <w:rFonts w:ascii="Arial" w:hAnsi="Arial" w:cs="Arial"/>
                <w:sz w:val="24"/>
              </w:rPr>
            </w:pPr>
            <w:r w:rsidRPr="00AA0FC0">
              <w:rPr>
                <w:rFonts w:ascii="Arial" w:hAnsi="Arial" w:cs="Arial"/>
                <w:color w:val="FF0000"/>
                <w:sz w:val="24"/>
              </w:rPr>
              <w:t>Q4-10    We do not hold this information – please contact Barnsley Hospital NHS Foundation Trust’s FOI team –</w:t>
            </w:r>
            <w:r w:rsidRPr="00AA0FC0">
              <w:rPr>
                <w:rFonts w:ascii="Arial" w:hAnsi="Arial" w:cs="Arial"/>
                <w:sz w:val="24"/>
              </w:rPr>
              <w:t xml:space="preserve"> </w:t>
            </w:r>
            <w:hyperlink r:id="rId15" w:history="1">
              <w:r w:rsidRPr="00AA0FC0">
                <w:rPr>
                  <w:rStyle w:val="Hyperlink"/>
                  <w:rFonts w:ascii="Arial" w:hAnsi="Arial" w:cs="Arial"/>
                  <w:color w:val="0000FF"/>
                  <w:sz w:val="24"/>
                </w:rPr>
                <w:t>barnsley@infreemation.co.uk</w:t>
              </w:r>
            </w:hyperlink>
            <w:r w:rsidRPr="00AA0FC0">
              <w:rPr>
                <w:rFonts w:ascii="Arial" w:hAnsi="Arial" w:cs="Arial"/>
                <w:sz w:val="24"/>
              </w:rPr>
              <w:t xml:space="preserve"> </w:t>
            </w:r>
          </w:p>
          <w:p w:rsidR="00AA0FC0" w:rsidRPr="00AA0FC0" w:rsidRDefault="00AA0FC0" w:rsidP="00AA0FC0">
            <w:pPr>
              <w:numPr>
                <w:ilvl w:val="0"/>
                <w:numId w:val="47"/>
              </w:numPr>
              <w:ind w:left="360"/>
              <w:rPr>
                <w:rFonts w:ascii="Arial" w:eastAsia="Times New Roman" w:hAnsi="Arial" w:cs="Arial"/>
                <w:sz w:val="24"/>
              </w:rPr>
            </w:pPr>
            <w:r w:rsidRPr="00AA0FC0">
              <w:rPr>
                <w:rFonts w:ascii="Arial" w:eastAsia="Times New Roman" w:hAnsi="Arial" w:cs="Arial"/>
                <w:sz w:val="24"/>
              </w:rPr>
              <w:lastRenderedPageBreak/>
              <w:t xml:space="preserve">What is the current tariff for 24 hr, 48 hr, 7-day </w:t>
            </w:r>
            <w:proofErr w:type="spellStart"/>
            <w:r w:rsidRPr="00AA0FC0">
              <w:rPr>
                <w:rFonts w:ascii="Arial" w:eastAsia="Times New Roman" w:hAnsi="Arial" w:cs="Arial"/>
                <w:sz w:val="24"/>
              </w:rPr>
              <w:t>Holter</w:t>
            </w:r>
            <w:proofErr w:type="spellEnd"/>
            <w:r w:rsidRPr="00AA0FC0">
              <w:rPr>
                <w:rFonts w:ascii="Arial" w:eastAsia="Times New Roman" w:hAnsi="Arial" w:cs="Arial"/>
                <w:sz w:val="24"/>
              </w:rPr>
              <w:t xml:space="preserve"> Monitoring</w:t>
            </w:r>
          </w:p>
          <w:p w:rsidR="00AA0FC0" w:rsidRPr="00AA0FC0" w:rsidRDefault="00AA0FC0" w:rsidP="00AA0FC0">
            <w:pPr>
              <w:ind w:left="360"/>
              <w:rPr>
                <w:rFonts w:ascii="Arial" w:hAnsi="Arial" w:cs="Arial"/>
                <w:sz w:val="24"/>
              </w:rPr>
            </w:pPr>
          </w:p>
          <w:p w:rsidR="00AA0FC0" w:rsidRPr="00AA0FC0" w:rsidRDefault="00AA0FC0" w:rsidP="00AA0FC0">
            <w:pPr>
              <w:ind w:left="360"/>
              <w:rPr>
                <w:rFonts w:ascii="Arial" w:hAnsi="Arial" w:cs="Arial"/>
                <w:color w:val="FF0000"/>
                <w:sz w:val="24"/>
              </w:rPr>
            </w:pPr>
            <w:r w:rsidRPr="00AA0FC0">
              <w:rPr>
                <w:rFonts w:ascii="Arial" w:hAnsi="Arial" w:cs="Arial"/>
                <w:color w:val="FF0000"/>
                <w:sz w:val="24"/>
              </w:rPr>
              <w:t xml:space="preserve">Current locally negotiate tariff for 24h ECG has not been provided due to commercial confidentiality. </w:t>
            </w:r>
          </w:p>
          <w:p w:rsidR="00AA0FC0" w:rsidRPr="00AA0FC0" w:rsidRDefault="00AA0FC0" w:rsidP="00AA0FC0">
            <w:pPr>
              <w:ind w:left="360"/>
              <w:rPr>
                <w:rFonts w:ascii="Arial" w:hAnsi="Arial" w:cs="Arial"/>
                <w:sz w:val="24"/>
              </w:rPr>
            </w:pPr>
            <w:r w:rsidRPr="00AA0FC0">
              <w:rPr>
                <w:rFonts w:ascii="Arial" w:hAnsi="Arial" w:cs="Arial"/>
                <w:color w:val="FF0000"/>
                <w:sz w:val="24"/>
              </w:rPr>
              <w:t xml:space="preserve">We do not hold information on current tariff for 48h or </w:t>
            </w:r>
            <w:proofErr w:type="spellStart"/>
            <w:r w:rsidRPr="00AA0FC0">
              <w:rPr>
                <w:rFonts w:ascii="Arial" w:hAnsi="Arial" w:cs="Arial"/>
                <w:color w:val="FF0000"/>
                <w:sz w:val="24"/>
              </w:rPr>
              <w:t>Holter</w:t>
            </w:r>
            <w:proofErr w:type="spellEnd"/>
            <w:r w:rsidRPr="00AA0FC0">
              <w:rPr>
                <w:rFonts w:ascii="Arial" w:hAnsi="Arial" w:cs="Arial"/>
                <w:color w:val="FF0000"/>
                <w:sz w:val="24"/>
              </w:rPr>
              <w:t xml:space="preserve"> Monitoring – please contact Barnsley Hospital NHS Foundation Trust’s FOI team – </w:t>
            </w:r>
            <w:hyperlink r:id="rId16" w:history="1">
              <w:r w:rsidRPr="00AA0FC0">
                <w:rPr>
                  <w:rStyle w:val="Hyperlink"/>
                  <w:rFonts w:ascii="Arial" w:hAnsi="Arial" w:cs="Arial"/>
                  <w:color w:val="0000FF"/>
                  <w:sz w:val="24"/>
                </w:rPr>
                <w:t>barnsley@infreemation.co.uk</w:t>
              </w:r>
            </w:hyperlink>
          </w:p>
          <w:p w:rsidR="00AA0FC0" w:rsidRPr="00AA0FC0" w:rsidRDefault="00AA0FC0" w:rsidP="00AA0FC0">
            <w:pPr>
              <w:ind w:left="360"/>
              <w:rPr>
                <w:rFonts w:ascii="Arial" w:hAnsi="Arial" w:cs="Arial"/>
                <w:sz w:val="24"/>
              </w:rPr>
            </w:pPr>
          </w:p>
          <w:p w:rsidR="00AA0FC0" w:rsidRPr="00AA0FC0" w:rsidRDefault="00AA0FC0" w:rsidP="00AA0FC0">
            <w:pPr>
              <w:numPr>
                <w:ilvl w:val="0"/>
                <w:numId w:val="47"/>
              </w:numPr>
              <w:ind w:left="360"/>
              <w:rPr>
                <w:rFonts w:ascii="Arial" w:eastAsia="Times New Roman" w:hAnsi="Arial" w:cs="Arial"/>
                <w:sz w:val="24"/>
              </w:rPr>
            </w:pPr>
            <w:r w:rsidRPr="00AA0FC0">
              <w:rPr>
                <w:rFonts w:ascii="Arial" w:eastAsia="Times New Roman" w:hAnsi="Arial" w:cs="Arial"/>
                <w:sz w:val="24"/>
              </w:rPr>
              <w:t>What is the tariff for referral to community cardiology investigation clinics</w:t>
            </w:r>
          </w:p>
          <w:p w:rsidR="00AA0FC0" w:rsidRPr="00AA0FC0" w:rsidRDefault="00AA0FC0" w:rsidP="00AA0FC0">
            <w:pPr>
              <w:ind w:left="360"/>
              <w:rPr>
                <w:rFonts w:ascii="Arial" w:hAnsi="Arial" w:cs="Arial"/>
                <w:sz w:val="24"/>
              </w:rPr>
            </w:pPr>
          </w:p>
          <w:p w:rsidR="00AA0FC0" w:rsidRPr="00AA0FC0" w:rsidRDefault="00AA0FC0" w:rsidP="00AA0FC0">
            <w:pPr>
              <w:ind w:left="360"/>
              <w:rPr>
                <w:rFonts w:ascii="Arial" w:hAnsi="Arial" w:cs="Arial"/>
                <w:color w:val="FF0000"/>
                <w:sz w:val="24"/>
              </w:rPr>
            </w:pPr>
            <w:r w:rsidRPr="00AA0FC0">
              <w:rPr>
                <w:rFonts w:ascii="Arial" w:hAnsi="Arial" w:cs="Arial"/>
                <w:color w:val="FF0000"/>
                <w:sz w:val="24"/>
              </w:rPr>
              <w:t>Barnsley does not have any community cardiology investigation clinics</w:t>
            </w:r>
          </w:p>
          <w:p w:rsidR="00AA0FC0" w:rsidRPr="00AA0FC0" w:rsidRDefault="00AA0FC0" w:rsidP="00AA0FC0">
            <w:pPr>
              <w:ind w:left="360"/>
              <w:rPr>
                <w:rFonts w:ascii="Arial" w:hAnsi="Arial" w:cs="Arial"/>
                <w:sz w:val="24"/>
              </w:rPr>
            </w:pPr>
          </w:p>
          <w:p w:rsidR="00AA0FC0" w:rsidRPr="00AA0FC0" w:rsidRDefault="00AA0FC0" w:rsidP="00AA0FC0">
            <w:pPr>
              <w:numPr>
                <w:ilvl w:val="0"/>
                <w:numId w:val="47"/>
              </w:numPr>
              <w:ind w:left="360"/>
              <w:rPr>
                <w:rFonts w:ascii="Arial" w:eastAsia="Times New Roman" w:hAnsi="Arial" w:cs="Arial"/>
                <w:sz w:val="24"/>
              </w:rPr>
            </w:pPr>
            <w:r w:rsidRPr="00AA0FC0">
              <w:rPr>
                <w:rFonts w:ascii="Arial" w:eastAsia="Times New Roman" w:hAnsi="Arial" w:cs="Arial"/>
                <w:sz w:val="24"/>
              </w:rPr>
              <w:t xml:space="preserve">What is the tariff for direct referrals for GPs for 24hr, 48 hr and 7-day </w:t>
            </w:r>
            <w:proofErr w:type="spellStart"/>
            <w:r w:rsidRPr="00AA0FC0">
              <w:rPr>
                <w:rFonts w:ascii="Arial" w:eastAsia="Times New Roman" w:hAnsi="Arial" w:cs="Arial"/>
                <w:sz w:val="24"/>
              </w:rPr>
              <w:t>Holter</w:t>
            </w:r>
            <w:proofErr w:type="spellEnd"/>
            <w:r w:rsidRPr="00AA0FC0">
              <w:rPr>
                <w:rFonts w:ascii="Arial" w:eastAsia="Times New Roman" w:hAnsi="Arial" w:cs="Arial"/>
                <w:sz w:val="24"/>
              </w:rPr>
              <w:t xml:space="preserve"> Monitoring</w:t>
            </w:r>
          </w:p>
          <w:p w:rsidR="00AA0FC0" w:rsidRPr="00AA0FC0" w:rsidRDefault="00AA0FC0" w:rsidP="00AA0FC0">
            <w:pPr>
              <w:ind w:left="360"/>
              <w:rPr>
                <w:rFonts w:ascii="Arial" w:hAnsi="Arial" w:cs="Arial"/>
                <w:sz w:val="24"/>
              </w:rPr>
            </w:pPr>
          </w:p>
          <w:p w:rsidR="005C4950" w:rsidRPr="00AA0FC0" w:rsidRDefault="00AA0FC0" w:rsidP="00AA0FC0">
            <w:pPr>
              <w:rPr>
                <w:rFonts w:ascii="Arial" w:hAnsi="Arial" w:cs="Arial"/>
                <w:sz w:val="28"/>
                <w:szCs w:val="24"/>
              </w:rPr>
            </w:pPr>
            <w:r w:rsidRPr="00AA0FC0">
              <w:rPr>
                <w:rFonts w:ascii="Arial" w:hAnsi="Arial" w:cs="Arial"/>
                <w:color w:val="FF0000"/>
                <w:sz w:val="24"/>
              </w:rPr>
              <w:t>As Q11 above</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507E4">
              <w:rPr>
                <w:rFonts w:ascii="Arial" w:hAnsi="Arial" w:cs="Arial"/>
                <w:b/>
                <w:sz w:val="24"/>
                <w:szCs w:val="24"/>
              </w:rPr>
              <w:t>1209</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507E4">
              <w:rPr>
                <w:rFonts w:ascii="Arial" w:hAnsi="Arial" w:cs="Arial"/>
                <w:b/>
                <w:sz w:val="24"/>
                <w:szCs w:val="24"/>
              </w:rPr>
              <w:t>17 December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r w:rsidR="00C507E4">
              <w:rPr>
                <w:rFonts w:ascii="Arial" w:hAnsi="Arial" w:cs="Arial"/>
                <w:b/>
                <w:sz w:val="24"/>
                <w:szCs w:val="24"/>
              </w:rPr>
              <w:t xml:space="preserve"> </w:t>
            </w:r>
          </w:p>
          <w:p w:rsidR="005C4950" w:rsidRDefault="00C507E4" w:rsidP="00724004">
            <w:pPr>
              <w:rPr>
                <w:rFonts w:ascii="Arial" w:hAnsi="Arial" w:cs="Arial"/>
                <w:sz w:val="24"/>
                <w:szCs w:val="24"/>
              </w:rPr>
            </w:pPr>
            <w:r w:rsidRPr="00C507E4">
              <w:rPr>
                <w:rFonts w:ascii="Arial" w:hAnsi="Arial" w:cs="Arial"/>
                <w:sz w:val="24"/>
                <w:szCs w:val="24"/>
              </w:rPr>
              <w:t>Could you inform us of whether service provision is available for children who stammer (between ages three and eighteen)? This includes information about the structure of the Speech &amp; Language Therapy service commissioned and whether there are specialist services available specifically to children who stammer, e.g. dysfluency pathways and services. Where possible, please include details relating to any specified criteria for accessing this service, i.e. age range, community/clinic based service, exclusion criteria, geographical area covered.</w:t>
            </w:r>
          </w:p>
          <w:p w:rsidR="00C507E4" w:rsidRPr="0094629F" w:rsidRDefault="00C507E4"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844677" w:rsidRPr="0094629F" w:rsidRDefault="00844677" w:rsidP="00724004">
            <w:pPr>
              <w:rPr>
                <w:rFonts w:ascii="Arial" w:hAnsi="Arial" w:cs="Arial"/>
                <w:b/>
                <w:sz w:val="24"/>
                <w:szCs w:val="24"/>
              </w:rPr>
            </w:pPr>
          </w:p>
          <w:p w:rsidR="00844677" w:rsidRPr="00844677" w:rsidRDefault="00844677" w:rsidP="00844677">
            <w:pPr>
              <w:pStyle w:val="NormalWeb"/>
              <w:spacing w:before="0" w:beforeAutospacing="0" w:after="0" w:afterAutospacing="0"/>
              <w:rPr>
                <w:rFonts w:ascii="Arial" w:hAnsi="Arial" w:cs="Arial"/>
                <w:color w:val="FF0000"/>
              </w:rPr>
            </w:pPr>
            <w:r w:rsidRPr="00844677">
              <w:rPr>
                <w:rFonts w:ascii="Arial" w:hAnsi="Arial" w:cs="Arial"/>
                <w:color w:val="FF0000"/>
              </w:rPr>
              <w:t>We provide a service to children and young people referred to our service, 0-18 years, who lives in the borough or who has a Barnsley GP.</w:t>
            </w:r>
          </w:p>
          <w:p w:rsidR="00844677" w:rsidRPr="00844677" w:rsidRDefault="00844677" w:rsidP="00844677">
            <w:pPr>
              <w:pStyle w:val="NormalWeb"/>
              <w:spacing w:before="0" w:beforeAutospacing="0" w:after="0" w:afterAutospacing="0"/>
              <w:rPr>
                <w:rFonts w:ascii="Arial" w:hAnsi="Arial" w:cs="Arial"/>
                <w:color w:val="FF0000"/>
              </w:rPr>
            </w:pPr>
            <w:r w:rsidRPr="00844677">
              <w:rPr>
                <w:rFonts w:ascii="Arial" w:hAnsi="Arial" w:cs="Arial"/>
                <w:color w:val="FF0000"/>
              </w:rPr>
              <w:t xml:space="preserve">We accept all stammering referrals and encourage schools, parents, </w:t>
            </w:r>
            <w:proofErr w:type="gramStart"/>
            <w:r w:rsidRPr="00844677">
              <w:rPr>
                <w:rFonts w:ascii="Arial" w:hAnsi="Arial" w:cs="Arial"/>
                <w:color w:val="FF0000"/>
              </w:rPr>
              <w:t>GP's</w:t>
            </w:r>
            <w:proofErr w:type="gramEnd"/>
            <w:r w:rsidRPr="00844677">
              <w:rPr>
                <w:rFonts w:ascii="Arial" w:hAnsi="Arial" w:cs="Arial"/>
                <w:color w:val="FF0000"/>
              </w:rPr>
              <w:t xml:space="preserve"> and Health visitors to make a referral as soon as any stammering behaviour occurs. Typically, we see children within 3-8 weeks of referral.</w:t>
            </w:r>
          </w:p>
          <w:p w:rsidR="00844677" w:rsidRPr="00844677" w:rsidRDefault="00844677" w:rsidP="00844677">
            <w:pPr>
              <w:pStyle w:val="NormalWeb"/>
              <w:spacing w:before="0" w:beforeAutospacing="0" w:after="0" w:afterAutospacing="0"/>
              <w:rPr>
                <w:color w:val="FF0000"/>
              </w:rPr>
            </w:pPr>
          </w:p>
          <w:p w:rsidR="00844677" w:rsidRPr="00844677" w:rsidRDefault="00844677" w:rsidP="00844677">
            <w:pPr>
              <w:pStyle w:val="NormalWeb"/>
              <w:spacing w:before="0" w:beforeAutospacing="0" w:after="0" w:afterAutospacing="0"/>
              <w:rPr>
                <w:rFonts w:ascii="Arial" w:hAnsi="Arial" w:cs="Arial"/>
                <w:color w:val="FF0000"/>
              </w:rPr>
            </w:pPr>
            <w:r w:rsidRPr="00844677">
              <w:rPr>
                <w:rFonts w:ascii="Arial" w:hAnsi="Arial" w:cs="Arial"/>
                <w:color w:val="FF0000"/>
              </w:rPr>
              <w:t>We have a website and information for parents and professionals is available to help them manage stammering when it first begins.</w:t>
            </w:r>
          </w:p>
          <w:p w:rsidR="00844677" w:rsidRPr="00844677" w:rsidRDefault="00844677" w:rsidP="00844677">
            <w:pPr>
              <w:pStyle w:val="NormalWeb"/>
              <w:spacing w:before="0" w:beforeAutospacing="0" w:after="0" w:afterAutospacing="0"/>
              <w:rPr>
                <w:color w:val="FF0000"/>
              </w:rPr>
            </w:pPr>
          </w:p>
          <w:p w:rsidR="00844677" w:rsidRPr="00844677" w:rsidRDefault="00844677" w:rsidP="00844677">
            <w:pPr>
              <w:pStyle w:val="NormalWeb"/>
              <w:spacing w:before="0" w:beforeAutospacing="0" w:after="0" w:afterAutospacing="0"/>
              <w:rPr>
                <w:rFonts w:ascii="Arial" w:hAnsi="Arial" w:cs="Arial"/>
                <w:color w:val="FF0000"/>
              </w:rPr>
            </w:pPr>
            <w:r w:rsidRPr="00844677">
              <w:rPr>
                <w:rFonts w:ascii="Arial" w:hAnsi="Arial" w:cs="Arial"/>
                <w:color w:val="FF0000"/>
              </w:rPr>
              <w:t>The service is community clinic based but also includes a service in to school, if required and an offer of free training about recognising and managing stammering to relevant professionals and school staff</w:t>
            </w:r>
          </w:p>
          <w:p w:rsidR="00844677" w:rsidRPr="00844677" w:rsidRDefault="00844677" w:rsidP="00844677">
            <w:pPr>
              <w:pStyle w:val="NormalWeb"/>
              <w:spacing w:before="0" w:beforeAutospacing="0" w:after="0" w:afterAutospacing="0"/>
              <w:rPr>
                <w:color w:val="FF0000"/>
              </w:rPr>
            </w:pPr>
          </w:p>
          <w:p w:rsidR="00844677" w:rsidRPr="00844677" w:rsidRDefault="00844677" w:rsidP="00844677">
            <w:pPr>
              <w:pStyle w:val="NormalWeb"/>
              <w:spacing w:before="0" w:beforeAutospacing="0" w:after="0" w:afterAutospacing="0"/>
              <w:rPr>
                <w:rFonts w:ascii="Arial" w:hAnsi="Arial" w:cs="Arial"/>
                <w:color w:val="FF0000"/>
              </w:rPr>
            </w:pPr>
            <w:r w:rsidRPr="00844677">
              <w:rPr>
                <w:rFonts w:ascii="Arial" w:hAnsi="Arial" w:cs="Arial"/>
                <w:color w:val="FF0000"/>
              </w:rPr>
              <w:t xml:space="preserve">The whole team have competency in managing and working with children who have a stammer and their families.  </w:t>
            </w:r>
          </w:p>
          <w:p w:rsidR="00844677" w:rsidRPr="00844677" w:rsidRDefault="00844677" w:rsidP="00844677">
            <w:pPr>
              <w:pStyle w:val="NormalWeb"/>
              <w:spacing w:before="0" w:beforeAutospacing="0" w:after="0" w:afterAutospacing="0"/>
              <w:rPr>
                <w:color w:val="FF0000"/>
              </w:rPr>
            </w:pPr>
          </w:p>
          <w:p w:rsidR="00844677" w:rsidRPr="00844677" w:rsidRDefault="00844677" w:rsidP="00844677">
            <w:pPr>
              <w:pStyle w:val="NormalWeb"/>
              <w:spacing w:before="0" w:beforeAutospacing="0" w:after="0" w:afterAutospacing="0"/>
              <w:rPr>
                <w:color w:val="FF0000"/>
              </w:rPr>
            </w:pPr>
            <w:r w:rsidRPr="00844677">
              <w:rPr>
                <w:rFonts w:ascii="Arial" w:hAnsi="Arial" w:cs="Arial"/>
                <w:color w:val="FF0000"/>
              </w:rPr>
              <w:t xml:space="preserve">In addition, we employ a specialist dysfluency therapist for 2.5 days per week. </w:t>
            </w:r>
          </w:p>
          <w:p w:rsidR="00844677" w:rsidRPr="00844677" w:rsidRDefault="00844677" w:rsidP="00844677">
            <w:pPr>
              <w:pStyle w:val="NormalWeb"/>
              <w:spacing w:before="0" w:beforeAutospacing="0" w:after="0" w:afterAutospacing="0"/>
              <w:rPr>
                <w:color w:val="FF0000"/>
              </w:rPr>
            </w:pPr>
            <w:r w:rsidRPr="00844677">
              <w:rPr>
                <w:rFonts w:ascii="Arial" w:hAnsi="Arial" w:cs="Arial"/>
                <w:color w:val="FF0000"/>
              </w:rPr>
              <w:t>The Specialist Therapist provides training and ongoing supervision to the team and will see children and young people presenting with more complex difficulties:</w:t>
            </w:r>
          </w:p>
          <w:p w:rsidR="00844677" w:rsidRPr="00844677" w:rsidRDefault="00844677" w:rsidP="00844677">
            <w:pPr>
              <w:jc w:val="center"/>
              <w:rPr>
                <w:color w:val="FF0000"/>
              </w:rPr>
            </w:pPr>
            <w:r w:rsidRPr="00844677">
              <w:rPr>
                <w:rFonts w:ascii="Arial" w:hAnsi="Arial" w:cs="Arial"/>
                <w:color w:val="FF0000"/>
              </w:rPr>
              <w:t> </w:t>
            </w:r>
          </w:p>
          <w:p w:rsidR="00844677" w:rsidRPr="00844677" w:rsidRDefault="00844677" w:rsidP="00844677">
            <w:pPr>
              <w:pStyle w:val="ListParagraph"/>
              <w:numPr>
                <w:ilvl w:val="0"/>
                <w:numId w:val="48"/>
              </w:numPr>
              <w:contextualSpacing w:val="0"/>
              <w:jc w:val="left"/>
              <w:rPr>
                <w:color w:val="FF0000"/>
              </w:rPr>
            </w:pPr>
            <w:r w:rsidRPr="00844677">
              <w:rPr>
                <w:rStyle w:val="Strong"/>
                <w:color w:val="FF0000"/>
              </w:rPr>
              <w:t>Stammering (&lt;3 years since onset)</w:t>
            </w:r>
            <w:r w:rsidRPr="00844677">
              <w:rPr>
                <w:color w:val="FF0000"/>
              </w:rPr>
              <w:t>: Stammering remains unchanged/increasing following 6 week PCI (parent child interaction) and parent is effective and consistent in the delivery of special time</w:t>
            </w:r>
          </w:p>
          <w:p w:rsidR="00844677" w:rsidRPr="00844677" w:rsidRDefault="00844677" w:rsidP="00844677">
            <w:pPr>
              <w:rPr>
                <w:color w:val="FF0000"/>
              </w:rPr>
            </w:pPr>
            <w:r w:rsidRPr="00844677">
              <w:rPr>
                <w:rFonts w:ascii="Arial" w:hAnsi="Arial" w:cs="Arial"/>
                <w:color w:val="FF0000"/>
              </w:rPr>
              <w:t> </w:t>
            </w:r>
          </w:p>
          <w:p w:rsidR="00844677" w:rsidRPr="00844677" w:rsidRDefault="00844677" w:rsidP="00844677">
            <w:pPr>
              <w:pStyle w:val="ListParagraph"/>
              <w:numPr>
                <w:ilvl w:val="0"/>
                <w:numId w:val="48"/>
              </w:numPr>
              <w:contextualSpacing w:val="0"/>
              <w:jc w:val="left"/>
              <w:rPr>
                <w:color w:val="FF0000"/>
              </w:rPr>
            </w:pPr>
            <w:r w:rsidRPr="00844677">
              <w:rPr>
                <w:color w:val="FF0000"/>
              </w:rPr>
              <w:lastRenderedPageBreak/>
              <w:t>High risk and high parental/child concern.</w:t>
            </w:r>
          </w:p>
          <w:p w:rsidR="00844677" w:rsidRPr="00844677" w:rsidRDefault="00844677" w:rsidP="00844677">
            <w:pPr>
              <w:pStyle w:val="ListParagraph"/>
              <w:numPr>
                <w:ilvl w:val="0"/>
                <w:numId w:val="48"/>
              </w:numPr>
              <w:contextualSpacing w:val="0"/>
              <w:jc w:val="left"/>
              <w:rPr>
                <w:color w:val="FF0000"/>
              </w:rPr>
            </w:pPr>
            <w:r w:rsidRPr="00844677">
              <w:rPr>
                <w:color w:val="FF0000"/>
              </w:rPr>
              <w:t xml:space="preserve">Needs </w:t>
            </w:r>
            <w:proofErr w:type="spellStart"/>
            <w:r w:rsidRPr="00844677">
              <w:rPr>
                <w:rStyle w:val="Strong"/>
                <w:color w:val="FF0000"/>
              </w:rPr>
              <w:t>Lidcombe</w:t>
            </w:r>
            <w:proofErr w:type="spellEnd"/>
            <w:r w:rsidRPr="00844677">
              <w:rPr>
                <w:color w:val="FF0000"/>
              </w:rPr>
              <w:t xml:space="preserve"> (unless therapist is trained)</w:t>
            </w:r>
          </w:p>
          <w:p w:rsidR="00844677" w:rsidRPr="00844677" w:rsidRDefault="00844677" w:rsidP="00844677">
            <w:pPr>
              <w:pStyle w:val="ListParagraph"/>
              <w:numPr>
                <w:ilvl w:val="0"/>
                <w:numId w:val="48"/>
              </w:numPr>
              <w:contextualSpacing w:val="0"/>
              <w:jc w:val="left"/>
              <w:rPr>
                <w:color w:val="FF0000"/>
              </w:rPr>
            </w:pPr>
            <w:r w:rsidRPr="00844677">
              <w:rPr>
                <w:rStyle w:val="Strong"/>
                <w:color w:val="FF0000"/>
              </w:rPr>
              <w:t xml:space="preserve">Complex stammering </w:t>
            </w:r>
            <w:r w:rsidRPr="00844677">
              <w:rPr>
                <w:color w:val="FF0000"/>
              </w:rPr>
              <w:t xml:space="preserve">any age including psychological elements or persistent </w:t>
            </w:r>
            <w:proofErr w:type="spellStart"/>
            <w:r w:rsidRPr="00844677">
              <w:rPr>
                <w:color w:val="FF0000"/>
              </w:rPr>
              <w:t>stammerers</w:t>
            </w:r>
            <w:proofErr w:type="spellEnd"/>
            <w:r w:rsidRPr="00844677">
              <w:rPr>
                <w:color w:val="FF0000"/>
              </w:rPr>
              <w:t xml:space="preserve"> with complex issues needing cognitive behavioural/ solution focussed approaches; covert stammering; psychological component</w:t>
            </w:r>
          </w:p>
          <w:p w:rsidR="00844677" w:rsidRPr="00844677" w:rsidRDefault="00844677" w:rsidP="00844677">
            <w:pPr>
              <w:pStyle w:val="ListParagraph"/>
              <w:numPr>
                <w:ilvl w:val="0"/>
                <w:numId w:val="48"/>
              </w:numPr>
              <w:contextualSpacing w:val="0"/>
              <w:jc w:val="left"/>
              <w:rPr>
                <w:color w:val="FF0000"/>
              </w:rPr>
            </w:pPr>
            <w:r w:rsidRPr="00844677">
              <w:rPr>
                <w:rStyle w:val="Strong"/>
                <w:color w:val="FF0000"/>
              </w:rPr>
              <w:t>8-12s/ teens long term care package</w:t>
            </w:r>
          </w:p>
          <w:p w:rsidR="00844677" w:rsidRPr="00844677" w:rsidRDefault="00844677" w:rsidP="00844677">
            <w:pPr>
              <w:pStyle w:val="ListParagraph"/>
              <w:numPr>
                <w:ilvl w:val="0"/>
                <w:numId w:val="48"/>
              </w:numPr>
              <w:contextualSpacing w:val="0"/>
              <w:jc w:val="left"/>
              <w:rPr>
                <w:color w:val="FF0000"/>
              </w:rPr>
            </w:pPr>
            <w:r w:rsidRPr="00844677">
              <w:rPr>
                <w:color w:val="FF0000"/>
              </w:rPr>
              <w:t>Emotional/cognitive elements to the dysfluency</w:t>
            </w:r>
          </w:p>
          <w:p w:rsidR="00844677" w:rsidRPr="00844677" w:rsidRDefault="00844677" w:rsidP="00844677">
            <w:pPr>
              <w:pStyle w:val="ListParagraph"/>
              <w:numPr>
                <w:ilvl w:val="0"/>
                <w:numId w:val="48"/>
              </w:numPr>
              <w:contextualSpacing w:val="0"/>
              <w:jc w:val="left"/>
              <w:rPr>
                <w:color w:val="FF0000"/>
              </w:rPr>
            </w:pPr>
            <w:r w:rsidRPr="00844677">
              <w:rPr>
                <w:color w:val="FF0000"/>
              </w:rPr>
              <w:t>Avoidance and covert features</w:t>
            </w:r>
          </w:p>
          <w:p w:rsidR="00844677" w:rsidRPr="00844677" w:rsidRDefault="00844677" w:rsidP="00844677">
            <w:pPr>
              <w:pStyle w:val="ListParagraph"/>
              <w:numPr>
                <w:ilvl w:val="0"/>
                <w:numId w:val="48"/>
              </w:numPr>
              <w:contextualSpacing w:val="0"/>
              <w:jc w:val="left"/>
              <w:rPr>
                <w:color w:val="FF0000"/>
              </w:rPr>
            </w:pPr>
            <w:r w:rsidRPr="00844677">
              <w:rPr>
                <w:color w:val="FF0000"/>
              </w:rPr>
              <w:t>May be affecting two or more of:</w:t>
            </w:r>
          </w:p>
          <w:p w:rsidR="00844677" w:rsidRPr="00844677" w:rsidRDefault="00844677" w:rsidP="00844677">
            <w:pPr>
              <w:pStyle w:val="ListParagraph"/>
              <w:numPr>
                <w:ilvl w:val="1"/>
                <w:numId w:val="48"/>
              </w:numPr>
              <w:contextualSpacing w:val="0"/>
              <w:jc w:val="left"/>
              <w:rPr>
                <w:color w:val="FF0000"/>
              </w:rPr>
            </w:pPr>
            <w:r w:rsidRPr="00844677">
              <w:rPr>
                <w:color w:val="FF0000"/>
              </w:rPr>
              <w:t> Intelligibility/communication</w:t>
            </w:r>
          </w:p>
          <w:p w:rsidR="00844677" w:rsidRPr="00844677" w:rsidRDefault="00844677" w:rsidP="00844677">
            <w:pPr>
              <w:pStyle w:val="ListParagraph"/>
              <w:numPr>
                <w:ilvl w:val="1"/>
                <w:numId w:val="48"/>
              </w:numPr>
              <w:contextualSpacing w:val="0"/>
              <w:jc w:val="left"/>
              <w:rPr>
                <w:color w:val="FF0000"/>
              </w:rPr>
            </w:pPr>
            <w:r w:rsidRPr="00844677">
              <w:rPr>
                <w:color w:val="FF0000"/>
              </w:rPr>
              <w:t> Participation in daily life</w:t>
            </w:r>
          </w:p>
          <w:p w:rsidR="00844677" w:rsidRPr="00844677" w:rsidRDefault="00844677" w:rsidP="00844677">
            <w:pPr>
              <w:pStyle w:val="ListParagraph"/>
              <w:numPr>
                <w:ilvl w:val="1"/>
                <w:numId w:val="48"/>
              </w:numPr>
              <w:contextualSpacing w:val="0"/>
              <w:jc w:val="left"/>
              <w:rPr>
                <w:color w:val="FF0000"/>
              </w:rPr>
            </w:pPr>
            <w:r w:rsidRPr="00844677">
              <w:rPr>
                <w:color w:val="FF0000"/>
              </w:rPr>
              <w:t> Confidence/self-esteem/ emotional wellbeing</w:t>
            </w:r>
          </w:p>
          <w:p w:rsidR="00844677" w:rsidRPr="00844677" w:rsidRDefault="00844677" w:rsidP="00844677">
            <w:pPr>
              <w:pStyle w:val="ListParagraph"/>
              <w:numPr>
                <w:ilvl w:val="0"/>
                <w:numId w:val="48"/>
              </w:numPr>
              <w:contextualSpacing w:val="0"/>
              <w:jc w:val="left"/>
              <w:rPr>
                <w:color w:val="FF0000"/>
              </w:rPr>
            </w:pPr>
            <w:r w:rsidRPr="00844677">
              <w:rPr>
                <w:color w:val="FF0000"/>
              </w:rPr>
              <w:t xml:space="preserve">High parental/child concern rating  </w:t>
            </w:r>
          </w:p>
          <w:p w:rsidR="00844677" w:rsidRPr="00844677" w:rsidRDefault="00844677" w:rsidP="00844677">
            <w:pPr>
              <w:pStyle w:val="ListParagraph"/>
              <w:numPr>
                <w:ilvl w:val="0"/>
                <w:numId w:val="48"/>
              </w:numPr>
              <w:contextualSpacing w:val="0"/>
              <w:jc w:val="left"/>
              <w:rPr>
                <w:color w:val="FF0000"/>
              </w:rPr>
            </w:pPr>
            <w:r w:rsidRPr="00844677">
              <w:rPr>
                <w:color w:val="FF0000"/>
              </w:rPr>
              <w:t>Severity/ impact high</w:t>
            </w:r>
          </w:p>
          <w:p w:rsidR="00844677" w:rsidRPr="00844677" w:rsidRDefault="00844677" w:rsidP="00844677">
            <w:pPr>
              <w:ind w:hanging="360"/>
              <w:rPr>
                <w:color w:val="FF0000"/>
              </w:rPr>
            </w:pPr>
            <w:r w:rsidRPr="00844677">
              <w:rPr>
                <w:rFonts w:ascii="Arial" w:hAnsi="Arial" w:cs="Arial"/>
                <w:color w:val="FF0000"/>
              </w:rPr>
              <w:t>-         </w:t>
            </w:r>
          </w:p>
          <w:p w:rsidR="00844677" w:rsidRPr="00844677" w:rsidRDefault="00844677" w:rsidP="00844677">
            <w:pPr>
              <w:rPr>
                <w:color w:val="FF0000"/>
              </w:rPr>
            </w:pPr>
            <w:r w:rsidRPr="00844677">
              <w:rPr>
                <w:rFonts w:ascii="Arial" w:hAnsi="Arial" w:cs="Arial"/>
                <w:color w:val="FF0000"/>
              </w:rPr>
              <w:t> </w:t>
            </w:r>
          </w:p>
          <w:tbl>
            <w:tblPr>
              <w:tblW w:w="5000" w:type="pct"/>
              <w:tblCellMar>
                <w:left w:w="0" w:type="dxa"/>
                <w:right w:w="0" w:type="dxa"/>
              </w:tblCellMar>
              <w:tblLook w:val="04A0" w:firstRow="1" w:lastRow="0" w:firstColumn="1" w:lastColumn="0" w:noHBand="0" w:noVBand="1"/>
            </w:tblPr>
            <w:tblGrid>
              <w:gridCol w:w="2476"/>
              <w:gridCol w:w="2475"/>
              <w:gridCol w:w="2475"/>
              <w:gridCol w:w="2475"/>
            </w:tblGrid>
            <w:tr w:rsidR="00844677" w:rsidRPr="00844677" w:rsidTr="00844677">
              <w:tc>
                <w:tcPr>
                  <w:tcW w:w="1250" w:type="pct"/>
                  <w:tcBorders>
                    <w:top w:val="single" w:sz="8" w:space="0" w:color="C6C6C6"/>
                    <w:left w:val="single" w:sz="8" w:space="0" w:color="C6C6C6"/>
                    <w:bottom w:val="single" w:sz="8" w:space="0" w:color="C6C6C6"/>
                    <w:right w:val="single" w:sz="8" w:space="0" w:color="C6C6C6"/>
                  </w:tcBorders>
                  <w:tcMar>
                    <w:top w:w="15" w:type="dxa"/>
                    <w:left w:w="15" w:type="dxa"/>
                    <w:bottom w:w="15" w:type="dxa"/>
                    <w:right w:w="15" w:type="dxa"/>
                  </w:tcMar>
                  <w:vAlign w:val="center"/>
                  <w:hideMark/>
                </w:tcPr>
                <w:p w:rsidR="00844677" w:rsidRPr="00844677" w:rsidRDefault="00844677" w:rsidP="00844677">
                  <w:pPr>
                    <w:spacing w:after="0" w:line="240" w:lineRule="auto"/>
                    <w:jc w:val="center"/>
                    <w:rPr>
                      <w:color w:val="FF0000"/>
                      <w:sz w:val="24"/>
                      <w:szCs w:val="24"/>
                    </w:rPr>
                  </w:pPr>
                  <w:r w:rsidRPr="00844677">
                    <w:rPr>
                      <w:rFonts w:ascii="Arial" w:hAnsi="Arial" w:cs="Arial"/>
                      <w:color w:val="FF0000"/>
                    </w:rPr>
                    <w:t>​</w:t>
                  </w:r>
                  <w:r w:rsidRPr="00844677">
                    <w:rPr>
                      <w:rStyle w:val="Strong"/>
                      <w:rFonts w:ascii="Arial" w:hAnsi="Arial" w:cs="Arial"/>
                      <w:color w:val="FF0000"/>
                    </w:rPr>
                    <w:t>Year</w:t>
                  </w:r>
                </w:p>
              </w:tc>
              <w:tc>
                <w:tcPr>
                  <w:tcW w:w="1250" w:type="pct"/>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hideMark/>
                </w:tcPr>
                <w:p w:rsidR="00844677" w:rsidRPr="00844677" w:rsidRDefault="00844677" w:rsidP="00844677">
                  <w:pPr>
                    <w:spacing w:after="0" w:line="240" w:lineRule="auto"/>
                    <w:jc w:val="center"/>
                    <w:rPr>
                      <w:color w:val="FF0000"/>
                      <w:sz w:val="24"/>
                      <w:szCs w:val="24"/>
                    </w:rPr>
                  </w:pPr>
                  <w:r w:rsidRPr="00844677">
                    <w:rPr>
                      <w:rStyle w:val="Strong"/>
                      <w:rFonts w:ascii="Arial" w:hAnsi="Arial" w:cs="Arial"/>
                      <w:color w:val="FF0000"/>
                    </w:rPr>
                    <w:t>​Total referrals</w:t>
                  </w:r>
                </w:p>
              </w:tc>
              <w:tc>
                <w:tcPr>
                  <w:tcW w:w="1250" w:type="pct"/>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hideMark/>
                </w:tcPr>
                <w:p w:rsidR="00844677" w:rsidRPr="00844677" w:rsidRDefault="00844677" w:rsidP="00844677">
                  <w:pPr>
                    <w:spacing w:after="0" w:line="240" w:lineRule="auto"/>
                    <w:jc w:val="center"/>
                    <w:rPr>
                      <w:color w:val="FF0000"/>
                      <w:sz w:val="24"/>
                      <w:szCs w:val="24"/>
                    </w:rPr>
                  </w:pPr>
                  <w:r w:rsidRPr="00844677">
                    <w:rPr>
                      <w:rStyle w:val="Strong"/>
                      <w:rFonts w:ascii="Arial" w:hAnsi="Arial" w:cs="Arial"/>
                      <w:color w:val="FF0000"/>
                    </w:rPr>
                    <w:t>​Fluency referral</w:t>
                  </w:r>
                </w:p>
              </w:tc>
              <w:tc>
                <w:tcPr>
                  <w:tcW w:w="1250" w:type="pct"/>
                  <w:tcBorders>
                    <w:top w:val="single" w:sz="8" w:space="0" w:color="C6C6C6"/>
                    <w:left w:val="nil"/>
                    <w:bottom w:val="single" w:sz="8" w:space="0" w:color="C6C6C6"/>
                    <w:right w:val="single" w:sz="8" w:space="0" w:color="C6C6C6"/>
                  </w:tcBorders>
                  <w:tcMar>
                    <w:top w:w="15" w:type="dxa"/>
                    <w:left w:w="15" w:type="dxa"/>
                    <w:bottom w:w="15" w:type="dxa"/>
                    <w:right w:w="15" w:type="dxa"/>
                  </w:tcMar>
                  <w:vAlign w:val="center"/>
                  <w:hideMark/>
                </w:tcPr>
                <w:p w:rsidR="00844677" w:rsidRPr="00844677" w:rsidRDefault="00844677" w:rsidP="00844677">
                  <w:pPr>
                    <w:spacing w:after="0" w:line="240" w:lineRule="auto"/>
                    <w:jc w:val="center"/>
                    <w:rPr>
                      <w:color w:val="FF0000"/>
                      <w:sz w:val="24"/>
                      <w:szCs w:val="24"/>
                    </w:rPr>
                  </w:pPr>
                  <w:r w:rsidRPr="00844677">
                    <w:rPr>
                      <w:rStyle w:val="Strong"/>
                      <w:rFonts w:ascii="Arial" w:hAnsi="Arial" w:cs="Arial"/>
                      <w:color w:val="FF0000"/>
                    </w:rPr>
                    <w:t>​%</w:t>
                  </w:r>
                </w:p>
              </w:tc>
            </w:tr>
            <w:tr w:rsidR="00844677" w:rsidRPr="00844677" w:rsidTr="00844677">
              <w:tc>
                <w:tcPr>
                  <w:tcW w:w="0" w:type="auto"/>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rsidR="00844677" w:rsidRPr="00844677" w:rsidRDefault="00844677" w:rsidP="00844677">
                  <w:pPr>
                    <w:spacing w:after="0" w:line="240" w:lineRule="auto"/>
                    <w:rPr>
                      <w:color w:val="FF0000"/>
                      <w:sz w:val="24"/>
                      <w:szCs w:val="24"/>
                    </w:rPr>
                  </w:pPr>
                  <w:r w:rsidRPr="00844677">
                    <w:rPr>
                      <w:rFonts w:ascii="Arial" w:hAnsi="Arial" w:cs="Arial"/>
                      <w:color w:val="FF0000"/>
                    </w:rPr>
                    <w:t>​2016</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844677" w:rsidRPr="00844677" w:rsidRDefault="00844677" w:rsidP="00844677">
                  <w:pPr>
                    <w:spacing w:after="0" w:line="240" w:lineRule="auto"/>
                    <w:rPr>
                      <w:color w:val="FF0000"/>
                      <w:sz w:val="24"/>
                      <w:szCs w:val="24"/>
                    </w:rPr>
                  </w:pPr>
                  <w:r w:rsidRPr="00844677">
                    <w:rPr>
                      <w:rFonts w:ascii="Arial" w:hAnsi="Arial" w:cs="Arial"/>
                      <w:color w:val="FF0000"/>
                    </w:rPr>
                    <w:t>​1859</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844677" w:rsidRPr="00844677" w:rsidRDefault="00844677" w:rsidP="00844677">
                  <w:pPr>
                    <w:spacing w:after="0" w:line="240" w:lineRule="auto"/>
                    <w:rPr>
                      <w:color w:val="FF0000"/>
                      <w:sz w:val="24"/>
                      <w:szCs w:val="24"/>
                    </w:rPr>
                  </w:pPr>
                  <w:r w:rsidRPr="00844677">
                    <w:rPr>
                      <w:rFonts w:ascii="Arial" w:hAnsi="Arial" w:cs="Arial"/>
                      <w:color w:val="FF0000"/>
                    </w:rPr>
                    <w:t>​178</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844677" w:rsidRPr="00844677" w:rsidRDefault="00844677" w:rsidP="00844677">
                  <w:pPr>
                    <w:spacing w:after="0" w:line="240" w:lineRule="auto"/>
                    <w:rPr>
                      <w:color w:val="FF0000"/>
                      <w:sz w:val="24"/>
                      <w:szCs w:val="24"/>
                    </w:rPr>
                  </w:pPr>
                  <w:r w:rsidRPr="00844677">
                    <w:rPr>
                      <w:rFonts w:ascii="Arial" w:hAnsi="Arial" w:cs="Arial"/>
                      <w:color w:val="FF0000"/>
                    </w:rPr>
                    <w:t>​9.5</w:t>
                  </w:r>
                </w:p>
              </w:tc>
            </w:tr>
            <w:tr w:rsidR="00844677" w:rsidRPr="00844677" w:rsidTr="00844677">
              <w:tc>
                <w:tcPr>
                  <w:tcW w:w="0" w:type="auto"/>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rsidR="00844677" w:rsidRPr="00844677" w:rsidRDefault="00844677" w:rsidP="00844677">
                  <w:pPr>
                    <w:spacing w:after="0" w:line="240" w:lineRule="auto"/>
                    <w:rPr>
                      <w:color w:val="FF0000"/>
                      <w:sz w:val="24"/>
                      <w:szCs w:val="24"/>
                    </w:rPr>
                  </w:pPr>
                  <w:r w:rsidRPr="00844677">
                    <w:rPr>
                      <w:rFonts w:ascii="Arial" w:hAnsi="Arial" w:cs="Arial"/>
                      <w:color w:val="FF0000"/>
                    </w:rPr>
                    <w:t>​2017</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844677" w:rsidRPr="00844677" w:rsidRDefault="00844677" w:rsidP="00844677">
                  <w:pPr>
                    <w:spacing w:after="0" w:line="240" w:lineRule="auto"/>
                    <w:rPr>
                      <w:color w:val="FF0000"/>
                      <w:sz w:val="24"/>
                      <w:szCs w:val="24"/>
                    </w:rPr>
                  </w:pPr>
                  <w:r w:rsidRPr="00844677">
                    <w:rPr>
                      <w:rFonts w:ascii="Arial" w:hAnsi="Arial" w:cs="Arial"/>
                      <w:color w:val="FF0000"/>
                    </w:rPr>
                    <w:t>​1974</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844677" w:rsidRPr="00844677" w:rsidRDefault="00844677" w:rsidP="00844677">
                  <w:pPr>
                    <w:spacing w:after="0" w:line="240" w:lineRule="auto"/>
                    <w:rPr>
                      <w:color w:val="FF0000"/>
                      <w:sz w:val="24"/>
                      <w:szCs w:val="24"/>
                    </w:rPr>
                  </w:pPr>
                  <w:r w:rsidRPr="00844677">
                    <w:rPr>
                      <w:rFonts w:ascii="Arial" w:hAnsi="Arial" w:cs="Arial"/>
                      <w:color w:val="FF0000"/>
                    </w:rPr>
                    <w:t>​157</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844677" w:rsidRPr="00844677" w:rsidRDefault="00844677" w:rsidP="00844677">
                  <w:pPr>
                    <w:spacing w:after="0" w:line="240" w:lineRule="auto"/>
                    <w:rPr>
                      <w:color w:val="FF0000"/>
                      <w:sz w:val="24"/>
                      <w:szCs w:val="24"/>
                    </w:rPr>
                  </w:pPr>
                  <w:r w:rsidRPr="00844677">
                    <w:rPr>
                      <w:rFonts w:ascii="Arial" w:hAnsi="Arial" w:cs="Arial"/>
                      <w:color w:val="FF0000"/>
                    </w:rPr>
                    <w:t>​8</w:t>
                  </w:r>
                </w:p>
              </w:tc>
            </w:tr>
            <w:tr w:rsidR="00844677" w:rsidRPr="00844677" w:rsidTr="00844677">
              <w:tc>
                <w:tcPr>
                  <w:tcW w:w="0" w:type="auto"/>
                  <w:tcBorders>
                    <w:top w:val="nil"/>
                    <w:left w:val="single" w:sz="8" w:space="0" w:color="C6C6C6"/>
                    <w:bottom w:val="single" w:sz="8" w:space="0" w:color="C6C6C6"/>
                    <w:right w:val="single" w:sz="8" w:space="0" w:color="C6C6C6"/>
                  </w:tcBorders>
                  <w:tcMar>
                    <w:top w:w="15" w:type="dxa"/>
                    <w:left w:w="15" w:type="dxa"/>
                    <w:bottom w:w="15" w:type="dxa"/>
                    <w:right w:w="15" w:type="dxa"/>
                  </w:tcMar>
                  <w:vAlign w:val="center"/>
                  <w:hideMark/>
                </w:tcPr>
                <w:p w:rsidR="00844677" w:rsidRPr="00844677" w:rsidRDefault="00844677" w:rsidP="00844677">
                  <w:pPr>
                    <w:spacing w:after="0" w:line="240" w:lineRule="auto"/>
                    <w:rPr>
                      <w:color w:val="FF0000"/>
                      <w:sz w:val="24"/>
                      <w:szCs w:val="24"/>
                    </w:rPr>
                  </w:pPr>
                  <w:r w:rsidRPr="00844677">
                    <w:rPr>
                      <w:rFonts w:ascii="Arial" w:hAnsi="Arial" w:cs="Arial"/>
                      <w:color w:val="FF0000"/>
                    </w:rPr>
                    <w:t>​2018</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844677" w:rsidRPr="00844677" w:rsidRDefault="00844677" w:rsidP="00844677">
                  <w:pPr>
                    <w:spacing w:after="0" w:line="240" w:lineRule="auto"/>
                    <w:rPr>
                      <w:color w:val="FF0000"/>
                      <w:sz w:val="24"/>
                      <w:szCs w:val="24"/>
                    </w:rPr>
                  </w:pPr>
                  <w:r w:rsidRPr="00844677">
                    <w:rPr>
                      <w:rFonts w:ascii="Arial" w:hAnsi="Arial" w:cs="Arial"/>
                      <w:color w:val="FF0000"/>
                    </w:rPr>
                    <w:t>​1924</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844677" w:rsidRPr="00844677" w:rsidRDefault="00844677" w:rsidP="00844677">
                  <w:pPr>
                    <w:spacing w:after="0" w:line="240" w:lineRule="auto"/>
                    <w:rPr>
                      <w:color w:val="FF0000"/>
                      <w:sz w:val="24"/>
                      <w:szCs w:val="24"/>
                    </w:rPr>
                  </w:pPr>
                  <w:r w:rsidRPr="00844677">
                    <w:rPr>
                      <w:rFonts w:ascii="Arial" w:hAnsi="Arial" w:cs="Arial"/>
                      <w:color w:val="FF0000"/>
                    </w:rPr>
                    <w:t>​160</w:t>
                  </w:r>
                </w:p>
              </w:tc>
              <w:tc>
                <w:tcPr>
                  <w:tcW w:w="0" w:type="auto"/>
                  <w:tcBorders>
                    <w:top w:val="nil"/>
                    <w:left w:val="nil"/>
                    <w:bottom w:val="single" w:sz="8" w:space="0" w:color="C6C6C6"/>
                    <w:right w:val="single" w:sz="8" w:space="0" w:color="C6C6C6"/>
                  </w:tcBorders>
                  <w:tcMar>
                    <w:top w:w="15" w:type="dxa"/>
                    <w:left w:w="15" w:type="dxa"/>
                    <w:bottom w:w="15" w:type="dxa"/>
                    <w:right w:w="15" w:type="dxa"/>
                  </w:tcMar>
                  <w:vAlign w:val="center"/>
                  <w:hideMark/>
                </w:tcPr>
                <w:p w:rsidR="00844677" w:rsidRPr="00844677" w:rsidRDefault="00844677" w:rsidP="00844677">
                  <w:pPr>
                    <w:spacing w:after="0" w:line="240" w:lineRule="auto"/>
                    <w:rPr>
                      <w:color w:val="FF0000"/>
                      <w:sz w:val="24"/>
                      <w:szCs w:val="24"/>
                    </w:rPr>
                  </w:pPr>
                  <w:r w:rsidRPr="00844677">
                    <w:rPr>
                      <w:rFonts w:ascii="Arial" w:hAnsi="Arial" w:cs="Arial"/>
                      <w:color w:val="FF0000"/>
                    </w:rPr>
                    <w:t>​8.3</w:t>
                  </w:r>
                </w:p>
              </w:tc>
            </w:tr>
          </w:tbl>
          <w:p w:rsidR="00844677" w:rsidRDefault="00844677" w:rsidP="00844677">
            <w:pPr>
              <w:pStyle w:val="NormalWeb"/>
              <w:spacing w:before="0" w:beforeAutospacing="0" w:after="0" w:afterAutospacing="0"/>
              <w:rPr>
                <w:rFonts w:ascii="Arial" w:hAnsi="Arial" w:cs="Arial"/>
                <w:color w:val="FF0000"/>
              </w:rPr>
            </w:pPr>
            <w:r w:rsidRPr="00844677">
              <w:rPr>
                <w:rFonts w:ascii="Arial" w:hAnsi="Arial" w:cs="Arial"/>
                <w:color w:val="FF0000"/>
              </w:rPr>
              <w:t> </w:t>
            </w:r>
          </w:p>
          <w:p w:rsidR="005C4950" w:rsidRPr="0094629F" w:rsidRDefault="00844677" w:rsidP="00844677">
            <w:pPr>
              <w:pStyle w:val="NormalWeb"/>
              <w:spacing w:before="0" w:beforeAutospacing="0" w:after="0" w:afterAutospacing="0"/>
              <w:rPr>
                <w:rFonts w:ascii="Arial" w:hAnsi="Arial" w:cs="Arial"/>
              </w:rPr>
            </w:pPr>
            <w:r w:rsidRPr="00844677">
              <w:rPr>
                <w:rFonts w:ascii="Arial" w:hAnsi="Arial" w:cs="Arial"/>
                <w:color w:val="FF0000"/>
              </w:rPr>
              <w:t xml:space="preserve">Looking at data for the past 3 years, the % of referrals we receive for fluency has remained constant at around 8-9%. </w:t>
            </w:r>
            <w:proofErr w:type="gramStart"/>
            <w:r w:rsidRPr="00844677">
              <w:rPr>
                <w:rFonts w:ascii="Arial" w:hAnsi="Arial" w:cs="Arial"/>
                <w:color w:val="FF0000"/>
              </w:rPr>
              <w:t>This maps</w:t>
            </w:r>
            <w:proofErr w:type="gramEnd"/>
            <w:r w:rsidRPr="00844677">
              <w:rPr>
                <w:rFonts w:ascii="Arial" w:hAnsi="Arial" w:cs="Arial"/>
                <w:color w:val="FF0000"/>
              </w:rPr>
              <w:t xml:space="preserve"> well onto known incident rates for fluency where you would anticipate that at any one time 5% of children in a setting will stammer, 1/3 will resolve without help, 1/3 will resolve with help and then a further 1/3 will have a confirmed stammer into adulthood.</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339"/>
        <w:gridCol w:w="4798"/>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7706B">
              <w:rPr>
                <w:rFonts w:ascii="Arial" w:hAnsi="Arial" w:cs="Arial"/>
                <w:b/>
                <w:sz w:val="24"/>
                <w:szCs w:val="24"/>
              </w:rPr>
              <w:t>1210</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7706B">
              <w:rPr>
                <w:rFonts w:ascii="Arial" w:hAnsi="Arial" w:cs="Arial"/>
                <w:b/>
                <w:sz w:val="24"/>
                <w:szCs w:val="24"/>
              </w:rPr>
              <w:t>18 December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97706B" w:rsidRPr="0094629F" w:rsidRDefault="0097706B" w:rsidP="00724004">
            <w:pPr>
              <w:rPr>
                <w:rFonts w:ascii="Arial" w:hAnsi="Arial" w:cs="Arial"/>
                <w:b/>
                <w:sz w:val="24"/>
                <w:szCs w:val="24"/>
              </w:rPr>
            </w:pPr>
          </w:p>
          <w:p w:rsidR="0097706B" w:rsidRDefault="0097706B" w:rsidP="0097706B">
            <w:pPr>
              <w:rPr>
                <w:rFonts w:ascii="Arial" w:hAnsi="Arial" w:cs="Arial"/>
                <w:color w:val="000000"/>
                <w:lang w:eastAsia="en-GB"/>
              </w:rPr>
            </w:pPr>
            <w:r>
              <w:rPr>
                <w:rFonts w:ascii="Arial" w:hAnsi="Arial" w:cs="Arial"/>
                <w:color w:val="000000"/>
                <w:lang w:eastAsia="en-GB"/>
              </w:rPr>
              <w:t>We would like to know what procurement opportunities will be offered out for tender during 2019/20 (both those coming to the end of their Contract term and also any new pieces of work which may be being considered)</w:t>
            </w:r>
          </w:p>
          <w:p w:rsidR="0097706B" w:rsidRDefault="0097706B" w:rsidP="0097706B">
            <w:pPr>
              <w:rPr>
                <w:rFonts w:ascii="Arial" w:hAnsi="Arial" w:cs="Arial"/>
                <w:color w:val="000000"/>
                <w:lang w:eastAsia="en-GB"/>
              </w:rPr>
            </w:pPr>
          </w:p>
          <w:p w:rsidR="0097706B" w:rsidRDefault="0097706B" w:rsidP="0097706B">
            <w:pPr>
              <w:rPr>
                <w:rFonts w:ascii="Arial" w:hAnsi="Arial" w:cs="Arial"/>
                <w:color w:val="000000"/>
                <w:lang w:eastAsia="en-GB"/>
              </w:rPr>
            </w:pPr>
            <w:r>
              <w:rPr>
                <w:rFonts w:ascii="Arial" w:hAnsi="Arial" w:cs="Arial"/>
                <w:color w:val="000000"/>
                <w:lang w:eastAsia="en-GB"/>
              </w:rPr>
              <w:t>Specifically, we would like to know:</w:t>
            </w:r>
          </w:p>
          <w:p w:rsidR="0097706B" w:rsidRDefault="0097706B" w:rsidP="0097706B">
            <w:pPr>
              <w:rPr>
                <w:rFonts w:ascii="Arial" w:hAnsi="Arial" w:cs="Arial"/>
                <w:color w:val="000000"/>
                <w:lang w:eastAsia="en-GB"/>
              </w:rPr>
            </w:pPr>
          </w:p>
          <w:tbl>
            <w:tblPr>
              <w:tblW w:w="0" w:type="auto"/>
              <w:tblCellMar>
                <w:left w:w="0" w:type="dxa"/>
                <w:right w:w="0" w:type="dxa"/>
              </w:tblCellMar>
              <w:tblLook w:val="04A0" w:firstRow="1" w:lastRow="0" w:firstColumn="1" w:lastColumn="0" w:noHBand="0" w:noVBand="1"/>
            </w:tblPr>
            <w:tblGrid>
              <w:gridCol w:w="2776"/>
              <w:gridCol w:w="2776"/>
              <w:gridCol w:w="2078"/>
              <w:gridCol w:w="2271"/>
            </w:tblGrid>
            <w:tr w:rsidR="0097706B" w:rsidTr="003E5D6E">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706B" w:rsidRDefault="0097706B" w:rsidP="003E5D6E">
                  <w:pPr>
                    <w:spacing w:after="0" w:line="240" w:lineRule="auto"/>
                    <w:jc w:val="center"/>
                    <w:rPr>
                      <w:rFonts w:ascii="Arial" w:hAnsi="Arial" w:cs="Arial"/>
                      <w:color w:val="000000"/>
                    </w:rPr>
                  </w:pPr>
                  <w:r>
                    <w:rPr>
                      <w:rFonts w:ascii="Arial" w:hAnsi="Arial" w:cs="Arial"/>
                      <w:color w:val="000000"/>
                    </w:rPr>
                    <w:t>PROCUREMENT OPPORTUNITY TYPE</w:t>
                  </w:r>
                </w:p>
              </w:tc>
              <w:tc>
                <w:tcPr>
                  <w:tcW w:w="27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706B" w:rsidRDefault="0097706B" w:rsidP="003E5D6E">
                  <w:pPr>
                    <w:spacing w:after="0" w:line="240" w:lineRule="auto"/>
                    <w:jc w:val="center"/>
                    <w:rPr>
                      <w:rFonts w:ascii="Arial" w:hAnsi="Arial" w:cs="Arial"/>
                      <w:color w:val="000000"/>
                    </w:rPr>
                  </w:pPr>
                  <w:r>
                    <w:rPr>
                      <w:rFonts w:ascii="Arial" w:hAnsi="Arial" w:cs="Arial"/>
                      <w:color w:val="000000"/>
                    </w:rPr>
                    <w:t>TITLE OF PROCUREMENT</w:t>
                  </w:r>
                </w:p>
              </w:tc>
              <w:tc>
                <w:tcPr>
                  <w:tcW w:w="2078" w:type="dxa"/>
                  <w:tcBorders>
                    <w:top w:val="single" w:sz="8" w:space="0" w:color="auto"/>
                    <w:left w:val="nil"/>
                    <w:bottom w:val="single" w:sz="8" w:space="0" w:color="auto"/>
                    <w:right w:val="single" w:sz="8" w:space="0" w:color="auto"/>
                  </w:tcBorders>
                  <w:hideMark/>
                </w:tcPr>
                <w:p w:rsidR="0097706B" w:rsidRDefault="0097706B" w:rsidP="003E5D6E">
                  <w:pPr>
                    <w:spacing w:after="0" w:line="240" w:lineRule="auto"/>
                    <w:jc w:val="center"/>
                    <w:rPr>
                      <w:rFonts w:ascii="Arial" w:hAnsi="Arial" w:cs="Arial"/>
                      <w:color w:val="000000"/>
                    </w:rPr>
                  </w:pPr>
                  <w:r>
                    <w:rPr>
                      <w:rFonts w:ascii="Arial" w:hAnsi="Arial" w:cs="Arial"/>
                      <w:color w:val="000000"/>
                    </w:rPr>
                    <w:t>TENDER PORTAL TO BE USED</w:t>
                  </w:r>
                </w:p>
              </w:tc>
              <w:tc>
                <w:tcPr>
                  <w:tcW w:w="2271" w:type="dxa"/>
                  <w:tcBorders>
                    <w:top w:val="single" w:sz="8" w:space="0" w:color="auto"/>
                    <w:left w:val="nil"/>
                    <w:bottom w:val="single" w:sz="8" w:space="0" w:color="auto"/>
                    <w:right w:val="single" w:sz="8" w:space="0" w:color="auto"/>
                  </w:tcBorders>
                  <w:hideMark/>
                </w:tcPr>
                <w:p w:rsidR="0097706B" w:rsidRDefault="0097706B" w:rsidP="003E5D6E">
                  <w:pPr>
                    <w:spacing w:after="0" w:line="240" w:lineRule="auto"/>
                    <w:jc w:val="center"/>
                    <w:rPr>
                      <w:rFonts w:ascii="Arial" w:hAnsi="Arial" w:cs="Arial"/>
                      <w:color w:val="000000"/>
                    </w:rPr>
                  </w:pPr>
                  <w:r>
                    <w:rPr>
                      <w:rFonts w:ascii="Arial" w:hAnsi="Arial" w:cs="Arial"/>
                      <w:color w:val="000000"/>
                    </w:rPr>
                    <w:t>EXPECTED DATE OF RELEASE</w:t>
                  </w:r>
                </w:p>
              </w:tc>
            </w:tr>
            <w:tr w:rsidR="0097706B" w:rsidTr="003E5D6E">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06B" w:rsidRDefault="0097706B" w:rsidP="003E5D6E">
                  <w:pPr>
                    <w:spacing w:after="0" w:line="240" w:lineRule="auto"/>
                    <w:rPr>
                      <w:rFonts w:ascii="Arial" w:hAnsi="Arial" w:cs="Arial"/>
                      <w:color w:val="000000"/>
                      <w:lang w:eastAsia="en-GB"/>
                    </w:rPr>
                  </w:pPr>
                  <w:r>
                    <w:rPr>
                      <w:rFonts w:ascii="Arial" w:hAnsi="Arial" w:cs="Arial"/>
                      <w:color w:val="000000"/>
                      <w:lang w:eastAsia="en-GB"/>
                    </w:rPr>
                    <w:t>Eating Disorders (in-patient and community)</w:t>
                  </w:r>
                </w:p>
              </w:tc>
              <w:tc>
                <w:tcPr>
                  <w:tcW w:w="2776" w:type="dxa"/>
                  <w:tcBorders>
                    <w:top w:val="nil"/>
                    <w:left w:val="nil"/>
                    <w:bottom w:val="single" w:sz="8" w:space="0" w:color="auto"/>
                    <w:right w:val="single" w:sz="8" w:space="0" w:color="auto"/>
                  </w:tcBorders>
                  <w:tcMar>
                    <w:top w:w="0" w:type="dxa"/>
                    <w:left w:w="108" w:type="dxa"/>
                    <w:bottom w:w="0" w:type="dxa"/>
                    <w:right w:w="108" w:type="dxa"/>
                  </w:tcMar>
                </w:tcPr>
                <w:p w:rsidR="0097706B" w:rsidRDefault="0097706B" w:rsidP="003E5D6E">
                  <w:pPr>
                    <w:spacing w:after="0" w:line="240" w:lineRule="auto"/>
                    <w:rPr>
                      <w:rFonts w:ascii="Arial" w:hAnsi="Arial" w:cs="Arial"/>
                      <w:color w:val="000000"/>
                    </w:rPr>
                  </w:pPr>
                </w:p>
              </w:tc>
              <w:tc>
                <w:tcPr>
                  <w:tcW w:w="2078" w:type="dxa"/>
                  <w:tcBorders>
                    <w:top w:val="nil"/>
                    <w:left w:val="nil"/>
                    <w:bottom w:val="single" w:sz="8" w:space="0" w:color="auto"/>
                    <w:right w:val="single" w:sz="8" w:space="0" w:color="auto"/>
                  </w:tcBorders>
                </w:tcPr>
                <w:p w:rsidR="0097706B" w:rsidRDefault="0097706B" w:rsidP="003E5D6E">
                  <w:pPr>
                    <w:spacing w:after="0" w:line="240" w:lineRule="auto"/>
                    <w:rPr>
                      <w:rFonts w:ascii="Arial" w:hAnsi="Arial" w:cs="Arial"/>
                      <w:color w:val="000000"/>
                    </w:rPr>
                  </w:pPr>
                </w:p>
              </w:tc>
              <w:tc>
                <w:tcPr>
                  <w:tcW w:w="2271" w:type="dxa"/>
                  <w:tcBorders>
                    <w:top w:val="nil"/>
                    <w:left w:val="nil"/>
                    <w:bottom w:val="single" w:sz="8" w:space="0" w:color="auto"/>
                    <w:right w:val="single" w:sz="8" w:space="0" w:color="auto"/>
                  </w:tcBorders>
                </w:tcPr>
                <w:p w:rsidR="0097706B" w:rsidRDefault="0097706B" w:rsidP="003E5D6E">
                  <w:pPr>
                    <w:spacing w:after="0" w:line="240" w:lineRule="auto"/>
                    <w:rPr>
                      <w:rFonts w:ascii="Arial" w:hAnsi="Arial" w:cs="Arial"/>
                      <w:color w:val="000000"/>
                    </w:rPr>
                  </w:pPr>
                </w:p>
              </w:tc>
            </w:tr>
            <w:tr w:rsidR="0097706B" w:rsidTr="003E5D6E">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06B" w:rsidRDefault="0097706B" w:rsidP="003E5D6E">
                  <w:pPr>
                    <w:spacing w:after="0" w:line="240" w:lineRule="auto"/>
                    <w:rPr>
                      <w:rFonts w:ascii="Arial" w:hAnsi="Arial" w:cs="Arial"/>
                      <w:color w:val="000000"/>
                    </w:rPr>
                  </w:pPr>
                  <w:r>
                    <w:rPr>
                      <w:rFonts w:ascii="Arial" w:hAnsi="Arial" w:cs="Arial"/>
                      <w:color w:val="000000"/>
                    </w:rPr>
                    <w:t>Supported Living (including Learning Disability, Mental Health, Physical Health, Long Term Conditions)</w:t>
                  </w:r>
                </w:p>
              </w:tc>
              <w:tc>
                <w:tcPr>
                  <w:tcW w:w="2776" w:type="dxa"/>
                  <w:tcBorders>
                    <w:top w:val="nil"/>
                    <w:left w:val="nil"/>
                    <w:bottom w:val="single" w:sz="8" w:space="0" w:color="auto"/>
                    <w:right w:val="single" w:sz="8" w:space="0" w:color="auto"/>
                  </w:tcBorders>
                  <w:tcMar>
                    <w:top w:w="0" w:type="dxa"/>
                    <w:left w:w="108" w:type="dxa"/>
                    <w:bottom w:w="0" w:type="dxa"/>
                    <w:right w:w="108" w:type="dxa"/>
                  </w:tcMar>
                </w:tcPr>
                <w:p w:rsidR="0097706B" w:rsidRDefault="0097706B" w:rsidP="003E5D6E">
                  <w:pPr>
                    <w:spacing w:after="0" w:line="240" w:lineRule="auto"/>
                    <w:rPr>
                      <w:rFonts w:ascii="Arial" w:hAnsi="Arial" w:cs="Arial"/>
                      <w:color w:val="000000"/>
                    </w:rPr>
                  </w:pPr>
                </w:p>
              </w:tc>
              <w:tc>
                <w:tcPr>
                  <w:tcW w:w="2078" w:type="dxa"/>
                  <w:tcBorders>
                    <w:top w:val="nil"/>
                    <w:left w:val="nil"/>
                    <w:bottom w:val="single" w:sz="8" w:space="0" w:color="auto"/>
                    <w:right w:val="single" w:sz="8" w:space="0" w:color="auto"/>
                  </w:tcBorders>
                </w:tcPr>
                <w:p w:rsidR="0097706B" w:rsidRDefault="0097706B" w:rsidP="003E5D6E">
                  <w:pPr>
                    <w:spacing w:after="0" w:line="240" w:lineRule="auto"/>
                    <w:rPr>
                      <w:rFonts w:ascii="Arial" w:hAnsi="Arial" w:cs="Arial"/>
                      <w:color w:val="000000"/>
                    </w:rPr>
                  </w:pPr>
                </w:p>
              </w:tc>
              <w:tc>
                <w:tcPr>
                  <w:tcW w:w="2271" w:type="dxa"/>
                  <w:tcBorders>
                    <w:top w:val="nil"/>
                    <w:left w:val="nil"/>
                    <w:bottom w:val="single" w:sz="8" w:space="0" w:color="auto"/>
                    <w:right w:val="single" w:sz="8" w:space="0" w:color="auto"/>
                  </w:tcBorders>
                </w:tcPr>
                <w:p w:rsidR="0097706B" w:rsidRDefault="0097706B" w:rsidP="003E5D6E">
                  <w:pPr>
                    <w:spacing w:after="0" w:line="240" w:lineRule="auto"/>
                    <w:rPr>
                      <w:rFonts w:ascii="Arial" w:hAnsi="Arial" w:cs="Arial"/>
                      <w:color w:val="000000"/>
                    </w:rPr>
                  </w:pPr>
                </w:p>
              </w:tc>
            </w:tr>
            <w:tr w:rsidR="0097706B" w:rsidTr="003E5D6E">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706B" w:rsidRDefault="0097706B" w:rsidP="003E5D6E">
                  <w:pPr>
                    <w:spacing w:after="0" w:line="240" w:lineRule="auto"/>
                    <w:rPr>
                      <w:rFonts w:ascii="Arial" w:hAnsi="Arial" w:cs="Arial"/>
                      <w:color w:val="000000"/>
                    </w:rPr>
                  </w:pPr>
                  <w:r>
                    <w:rPr>
                      <w:rFonts w:ascii="Arial" w:hAnsi="Arial" w:cs="Arial"/>
                      <w:color w:val="000000"/>
                    </w:rPr>
                    <w:t>Enhanced Supported Living (including Learning Disability, Mental Health, Physical Health, Long Term Conditions)</w:t>
                  </w:r>
                </w:p>
              </w:tc>
              <w:tc>
                <w:tcPr>
                  <w:tcW w:w="2776" w:type="dxa"/>
                  <w:tcBorders>
                    <w:top w:val="nil"/>
                    <w:left w:val="nil"/>
                    <w:bottom w:val="single" w:sz="8" w:space="0" w:color="auto"/>
                    <w:right w:val="single" w:sz="8" w:space="0" w:color="auto"/>
                  </w:tcBorders>
                  <w:tcMar>
                    <w:top w:w="0" w:type="dxa"/>
                    <w:left w:w="108" w:type="dxa"/>
                    <w:bottom w:w="0" w:type="dxa"/>
                    <w:right w:w="108" w:type="dxa"/>
                  </w:tcMar>
                </w:tcPr>
                <w:p w:rsidR="0097706B" w:rsidRDefault="0097706B" w:rsidP="003E5D6E">
                  <w:pPr>
                    <w:spacing w:after="0" w:line="240" w:lineRule="auto"/>
                    <w:rPr>
                      <w:rFonts w:ascii="Arial" w:hAnsi="Arial" w:cs="Arial"/>
                      <w:color w:val="000000"/>
                    </w:rPr>
                  </w:pPr>
                </w:p>
                <w:p w:rsidR="0097706B" w:rsidRDefault="0097706B" w:rsidP="003E5D6E">
                  <w:pPr>
                    <w:spacing w:after="0" w:line="240" w:lineRule="auto"/>
                    <w:rPr>
                      <w:rFonts w:ascii="Arial" w:hAnsi="Arial" w:cs="Arial"/>
                      <w:color w:val="000000"/>
                    </w:rPr>
                  </w:pPr>
                </w:p>
              </w:tc>
              <w:tc>
                <w:tcPr>
                  <w:tcW w:w="2078" w:type="dxa"/>
                  <w:tcBorders>
                    <w:top w:val="nil"/>
                    <w:left w:val="nil"/>
                    <w:bottom w:val="single" w:sz="8" w:space="0" w:color="auto"/>
                    <w:right w:val="single" w:sz="8" w:space="0" w:color="auto"/>
                  </w:tcBorders>
                </w:tcPr>
                <w:p w:rsidR="0097706B" w:rsidRDefault="0097706B" w:rsidP="003E5D6E">
                  <w:pPr>
                    <w:spacing w:after="0" w:line="240" w:lineRule="auto"/>
                    <w:rPr>
                      <w:rFonts w:ascii="Arial" w:hAnsi="Arial" w:cs="Arial"/>
                      <w:color w:val="000000"/>
                    </w:rPr>
                  </w:pPr>
                </w:p>
              </w:tc>
              <w:tc>
                <w:tcPr>
                  <w:tcW w:w="2271" w:type="dxa"/>
                  <w:tcBorders>
                    <w:top w:val="nil"/>
                    <w:left w:val="nil"/>
                    <w:bottom w:val="single" w:sz="8" w:space="0" w:color="auto"/>
                    <w:right w:val="single" w:sz="8" w:space="0" w:color="auto"/>
                  </w:tcBorders>
                </w:tcPr>
                <w:p w:rsidR="0097706B" w:rsidRDefault="0097706B" w:rsidP="003E5D6E">
                  <w:pPr>
                    <w:spacing w:after="0" w:line="240" w:lineRule="auto"/>
                    <w:rPr>
                      <w:rFonts w:ascii="Arial" w:hAnsi="Arial" w:cs="Arial"/>
                      <w:color w:val="000000"/>
                    </w:rPr>
                  </w:pPr>
                </w:p>
              </w:tc>
            </w:tr>
            <w:tr w:rsidR="0097706B" w:rsidTr="006408A8">
              <w:trPr>
                <w:trHeight w:val="1539"/>
              </w:trPr>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8A8" w:rsidRDefault="0097706B" w:rsidP="003E5D6E">
                  <w:pPr>
                    <w:spacing w:after="0" w:line="240" w:lineRule="auto"/>
                    <w:rPr>
                      <w:rFonts w:ascii="Arial" w:hAnsi="Arial" w:cs="Arial"/>
                      <w:color w:val="000000"/>
                    </w:rPr>
                  </w:pPr>
                  <w:r>
                    <w:rPr>
                      <w:rFonts w:ascii="Arial" w:hAnsi="Arial" w:cs="Arial"/>
                      <w:color w:val="000000"/>
                    </w:rPr>
                    <w:lastRenderedPageBreak/>
                    <w:t>Mental Health (including Dementia, Complex Dementia, Rehabili</w:t>
                  </w:r>
                  <w:r w:rsidR="006408A8">
                    <w:rPr>
                      <w:rFonts w:ascii="Arial" w:hAnsi="Arial" w:cs="Arial"/>
                      <w:color w:val="000000"/>
                    </w:rPr>
                    <w:t>tation, Mental Health Training)</w:t>
                  </w:r>
                </w:p>
              </w:tc>
              <w:tc>
                <w:tcPr>
                  <w:tcW w:w="2776" w:type="dxa"/>
                  <w:tcBorders>
                    <w:top w:val="nil"/>
                    <w:left w:val="nil"/>
                    <w:bottom w:val="single" w:sz="8" w:space="0" w:color="auto"/>
                    <w:right w:val="single" w:sz="8" w:space="0" w:color="auto"/>
                  </w:tcBorders>
                  <w:tcMar>
                    <w:top w:w="0" w:type="dxa"/>
                    <w:left w:w="108" w:type="dxa"/>
                    <w:bottom w:w="0" w:type="dxa"/>
                    <w:right w:w="108" w:type="dxa"/>
                  </w:tcMar>
                </w:tcPr>
                <w:p w:rsidR="0097706B" w:rsidRDefault="0097706B" w:rsidP="003E5D6E">
                  <w:pPr>
                    <w:spacing w:after="0" w:line="240" w:lineRule="auto"/>
                    <w:rPr>
                      <w:rFonts w:ascii="Arial" w:hAnsi="Arial" w:cs="Arial"/>
                      <w:color w:val="000000"/>
                    </w:rPr>
                  </w:pPr>
                </w:p>
              </w:tc>
              <w:tc>
                <w:tcPr>
                  <w:tcW w:w="2078" w:type="dxa"/>
                  <w:tcBorders>
                    <w:top w:val="nil"/>
                    <w:left w:val="nil"/>
                    <w:bottom w:val="single" w:sz="8" w:space="0" w:color="auto"/>
                    <w:right w:val="single" w:sz="8" w:space="0" w:color="auto"/>
                  </w:tcBorders>
                </w:tcPr>
                <w:p w:rsidR="0097706B" w:rsidRDefault="0097706B" w:rsidP="003E5D6E">
                  <w:pPr>
                    <w:spacing w:after="0" w:line="240" w:lineRule="auto"/>
                    <w:rPr>
                      <w:rFonts w:ascii="Arial" w:hAnsi="Arial" w:cs="Arial"/>
                      <w:color w:val="000000"/>
                    </w:rPr>
                  </w:pPr>
                </w:p>
              </w:tc>
              <w:tc>
                <w:tcPr>
                  <w:tcW w:w="2271" w:type="dxa"/>
                  <w:tcBorders>
                    <w:top w:val="nil"/>
                    <w:left w:val="nil"/>
                    <w:bottom w:val="single" w:sz="8" w:space="0" w:color="auto"/>
                    <w:right w:val="single" w:sz="8" w:space="0" w:color="auto"/>
                  </w:tcBorders>
                </w:tcPr>
                <w:p w:rsidR="0097706B" w:rsidRDefault="0097706B" w:rsidP="003E5D6E">
                  <w:pPr>
                    <w:spacing w:after="0" w:line="240" w:lineRule="auto"/>
                    <w:rPr>
                      <w:rFonts w:ascii="Arial" w:hAnsi="Arial" w:cs="Arial"/>
                      <w:color w:val="000000"/>
                    </w:rPr>
                  </w:pPr>
                </w:p>
              </w:tc>
            </w:tr>
          </w:tbl>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lastRenderedPageBreak/>
              <w:t>Response :</w:t>
            </w:r>
          </w:p>
          <w:p w:rsidR="006408A8" w:rsidRPr="0094629F" w:rsidRDefault="006408A8" w:rsidP="00724004">
            <w:pPr>
              <w:rPr>
                <w:rFonts w:ascii="Arial" w:hAnsi="Arial" w:cs="Arial"/>
                <w:b/>
                <w:sz w:val="24"/>
                <w:szCs w:val="24"/>
              </w:rPr>
            </w:pPr>
          </w:p>
          <w:tbl>
            <w:tblPr>
              <w:tblW w:w="0" w:type="auto"/>
              <w:tblCellMar>
                <w:left w:w="0" w:type="dxa"/>
                <w:right w:w="0" w:type="dxa"/>
              </w:tblCellMar>
              <w:tblLook w:val="04A0" w:firstRow="1" w:lastRow="0" w:firstColumn="1" w:lastColumn="0" w:noHBand="0" w:noVBand="1"/>
            </w:tblPr>
            <w:tblGrid>
              <w:gridCol w:w="1703"/>
              <w:gridCol w:w="3240"/>
              <w:gridCol w:w="3848"/>
              <w:gridCol w:w="1110"/>
            </w:tblGrid>
            <w:tr w:rsidR="00845C95" w:rsidRPr="00845C95" w:rsidTr="00845C95">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5C95" w:rsidRPr="009338D3" w:rsidRDefault="00845C95" w:rsidP="009A58F9">
                  <w:pPr>
                    <w:spacing w:after="0" w:line="240" w:lineRule="auto"/>
                    <w:jc w:val="center"/>
                    <w:rPr>
                      <w:rFonts w:ascii="Calibri" w:eastAsia="Calibri" w:hAnsi="Calibri" w:cs="Calibri"/>
                      <w:color w:val="FF0000"/>
                      <w:lang w:eastAsia="en-GB"/>
                    </w:rPr>
                  </w:pPr>
                  <w:r w:rsidRPr="009338D3">
                    <w:rPr>
                      <w:rFonts w:ascii="Arial" w:eastAsia="Calibri" w:hAnsi="Arial" w:cs="Arial"/>
                      <w:color w:val="FF0000"/>
                      <w:lang w:eastAsia="en-GB"/>
                    </w:rPr>
                    <w:t>PROCUREMENT OPPORTUNITY TYPE</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C95" w:rsidRPr="009338D3" w:rsidRDefault="00845C95" w:rsidP="009A58F9">
                  <w:pPr>
                    <w:spacing w:after="0" w:line="240" w:lineRule="auto"/>
                    <w:jc w:val="center"/>
                    <w:rPr>
                      <w:rFonts w:ascii="Calibri" w:eastAsia="Calibri" w:hAnsi="Calibri" w:cs="Calibri"/>
                      <w:color w:val="FF0000"/>
                      <w:lang w:eastAsia="en-GB"/>
                    </w:rPr>
                  </w:pPr>
                  <w:r w:rsidRPr="009338D3">
                    <w:rPr>
                      <w:rFonts w:ascii="Arial" w:eastAsia="Calibri" w:hAnsi="Arial" w:cs="Arial"/>
                      <w:color w:val="FF0000"/>
                      <w:lang w:eastAsia="en-GB"/>
                    </w:rPr>
                    <w:t>TITLE OF PROCUREMENT</w:t>
                  </w:r>
                </w:p>
              </w:tc>
              <w:tc>
                <w:tcPr>
                  <w:tcW w:w="4621" w:type="dxa"/>
                  <w:tcBorders>
                    <w:top w:val="single" w:sz="8" w:space="0" w:color="auto"/>
                    <w:left w:val="nil"/>
                    <w:bottom w:val="single" w:sz="8" w:space="0" w:color="auto"/>
                    <w:right w:val="single" w:sz="8" w:space="0" w:color="auto"/>
                  </w:tcBorders>
                  <w:hideMark/>
                </w:tcPr>
                <w:p w:rsidR="00845C95" w:rsidRPr="009338D3" w:rsidRDefault="00845C95" w:rsidP="009A58F9">
                  <w:pPr>
                    <w:spacing w:after="0" w:line="240" w:lineRule="auto"/>
                    <w:jc w:val="center"/>
                    <w:rPr>
                      <w:rFonts w:ascii="Calibri" w:eastAsia="Calibri" w:hAnsi="Calibri" w:cs="Calibri"/>
                      <w:color w:val="FF0000"/>
                      <w:lang w:eastAsia="en-GB"/>
                    </w:rPr>
                  </w:pPr>
                  <w:r w:rsidRPr="009338D3">
                    <w:rPr>
                      <w:rFonts w:ascii="Arial" w:eastAsia="Calibri" w:hAnsi="Arial" w:cs="Arial"/>
                      <w:color w:val="FF0000"/>
                      <w:lang w:eastAsia="en-GB"/>
                    </w:rPr>
                    <w:t>TENDER PORTAL TO BE USED</w:t>
                  </w:r>
                </w:p>
              </w:tc>
              <w:tc>
                <w:tcPr>
                  <w:tcW w:w="4621" w:type="dxa"/>
                  <w:tcBorders>
                    <w:top w:val="single" w:sz="8" w:space="0" w:color="auto"/>
                    <w:left w:val="nil"/>
                    <w:bottom w:val="single" w:sz="8" w:space="0" w:color="auto"/>
                    <w:right w:val="single" w:sz="8" w:space="0" w:color="auto"/>
                  </w:tcBorders>
                  <w:hideMark/>
                </w:tcPr>
                <w:p w:rsidR="00845C95" w:rsidRPr="009338D3" w:rsidRDefault="00845C95" w:rsidP="009A58F9">
                  <w:pPr>
                    <w:spacing w:after="0" w:line="240" w:lineRule="auto"/>
                    <w:jc w:val="center"/>
                    <w:rPr>
                      <w:rFonts w:ascii="Calibri" w:eastAsia="Calibri" w:hAnsi="Calibri" w:cs="Calibri"/>
                      <w:color w:val="FF0000"/>
                      <w:lang w:eastAsia="en-GB"/>
                    </w:rPr>
                  </w:pPr>
                  <w:r w:rsidRPr="009338D3">
                    <w:rPr>
                      <w:rFonts w:ascii="Arial" w:eastAsia="Calibri" w:hAnsi="Arial" w:cs="Arial"/>
                      <w:color w:val="FF0000"/>
                      <w:lang w:eastAsia="en-GB"/>
                    </w:rPr>
                    <w:t>EXPECTED DATE OF RELEASE</w:t>
                  </w:r>
                </w:p>
              </w:tc>
            </w:tr>
            <w:tr w:rsidR="00845C95" w:rsidRPr="00845C95" w:rsidTr="00845C9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C95" w:rsidRPr="009338D3" w:rsidRDefault="00845C95" w:rsidP="009A58F9">
                  <w:pPr>
                    <w:spacing w:after="0" w:line="240" w:lineRule="auto"/>
                    <w:rPr>
                      <w:rFonts w:ascii="Calibri" w:eastAsia="Calibri" w:hAnsi="Calibri" w:cs="Calibri"/>
                      <w:color w:val="FF0000"/>
                      <w:lang w:eastAsia="en-GB"/>
                    </w:rPr>
                  </w:pPr>
                  <w:r w:rsidRPr="009338D3">
                    <w:rPr>
                      <w:rFonts w:ascii="Arial" w:eastAsia="Calibri" w:hAnsi="Arial" w:cs="Arial"/>
                      <w:color w:val="FF0000"/>
                      <w:lang w:eastAsia="en-GB"/>
                    </w:rPr>
                    <w:t>Eating Disorders (in-patient and community)</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845C95" w:rsidRPr="009338D3" w:rsidRDefault="00845C95" w:rsidP="009A58F9">
                  <w:pPr>
                    <w:spacing w:after="0" w:line="240" w:lineRule="auto"/>
                    <w:rPr>
                      <w:rFonts w:ascii="Calibri" w:eastAsia="Calibri" w:hAnsi="Calibri" w:cs="Calibri"/>
                      <w:color w:val="FF0000"/>
                      <w:lang w:eastAsia="en-GB"/>
                    </w:rPr>
                  </w:pPr>
                  <w:r w:rsidRPr="009338D3">
                    <w:rPr>
                      <w:rFonts w:ascii="Arial" w:eastAsia="Calibri" w:hAnsi="Arial" w:cs="Arial"/>
                      <w:color w:val="FF0000"/>
                      <w:lang w:eastAsia="en-GB"/>
                    </w:rPr>
                    <w:t xml:space="preserve"> All current tenders awards and associated information are available in the public domain. </w:t>
                  </w:r>
                </w:p>
                <w:p w:rsidR="00845C95" w:rsidRPr="009338D3" w:rsidRDefault="009A58F9" w:rsidP="009A58F9">
                  <w:pPr>
                    <w:spacing w:after="0" w:line="240" w:lineRule="auto"/>
                    <w:rPr>
                      <w:rFonts w:ascii="Calibri" w:eastAsia="Calibri" w:hAnsi="Calibri" w:cs="Calibri"/>
                      <w:color w:val="FF0000"/>
                      <w:lang w:eastAsia="en-GB"/>
                    </w:rPr>
                  </w:pPr>
                  <w:hyperlink r:id="rId17" w:history="1">
                    <w:r w:rsidR="00845C95" w:rsidRPr="009338D3">
                      <w:rPr>
                        <w:rFonts w:ascii="Calibri" w:eastAsia="Calibri" w:hAnsi="Calibri" w:cs="Calibri"/>
                        <w:color w:val="FF0000"/>
                        <w:u w:val="single"/>
                        <w:lang w:eastAsia="en-GB"/>
                      </w:rPr>
                      <w:t>http://www.barnsleyccg.nhs.uk/about-us/contracts.htm</w:t>
                    </w:r>
                  </w:hyperlink>
                </w:p>
              </w:tc>
              <w:tc>
                <w:tcPr>
                  <w:tcW w:w="4621" w:type="dxa"/>
                  <w:tcBorders>
                    <w:top w:val="nil"/>
                    <w:left w:val="nil"/>
                    <w:bottom w:val="single" w:sz="8" w:space="0" w:color="auto"/>
                    <w:right w:val="single" w:sz="8" w:space="0" w:color="auto"/>
                  </w:tcBorders>
                  <w:hideMark/>
                </w:tcPr>
                <w:p w:rsidR="00845C95" w:rsidRPr="009338D3" w:rsidRDefault="00845C95" w:rsidP="009A58F9">
                  <w:pPr>
                    <w:spacing w:after="0" w:line="240" w:lineRule="auto"/>
                    <w:rPr>
                      <w:rFonts w:ascii="Calibri" w:eastAsia="Calibri" w:hAnsi="Calibri" w:cs="Calibri"/>
                      <w:color w:val="FF0000"/>
                      <w:lang w:eastAsia="en-GB"/>
                    </w:rPr>
                  </w:pPr>
                  <w:r w:rsidRPr="009338D3">
                    <w:rPr>
                      <w:rFonts w:ascii="Arial" w:eastAsia="Calibri" w:hAnsi="Arial" w:cs="Arial"/>
                      <w:color w:val="FF0000"/>
                      <w:lang w:eastAsia="en-GB"/>
                    </w:rPr>
                    <w:t> </w:t>
                  </w:r>
                  <w:hyperlink r:id="rId18" w:history="1">
                    <w:r w:rsidRPr="009338D3">
                      <w:rPr>
                        <w:rFonts w:ascii="Calibri" w:eastAsia="Calibri" w:hAnsi="Calibri" w:cs="Calibri"/>
                        <w:color w:val="FF0000"/>
                        <w:u w:val="single"/>
                        <w:lang w:eastAsia="en-GB"/>
                      </w:rPr>
                      <w:t>https://www.nhssourcing.co.uk/web/login.shtml</w:t>
                    </w:r>
                  </w:hyperlink>
                </w:p>
              </w:tc>
              <w:tc>
                <w:tcPr>
                  <w:tcW w:w="4621" w:type="dxa"/>
                  <w:tcBorders>
                    <w:top w:val="nil"/>
                    <w:left w:val="nil"/>
                    <w:bottom w:val="single" w:sz="8" w:space="0" w:color="auto"/>
                    <w:right w:val="single" w:sz="8" w:space="0" w:color="auto"/>
                  </w:tcBorders>
                  <w:hideMark/>
                </w:tcPr>
                <w:p w:rsidR="00845C95" w:rsidRPr="009338D3" w:rsidRDefault="00845C95" w:rsidP="009A58F9">
                  <w:pPr>
                    <w:spacing w:after="0" w:line="240" w:lineRule="auto"/>
                    <w:rPr>
                      <w:rFonts w:ascii="Calibri" w:eastAsia="Calibri" w:hAnsi="Calibri" w:cs="Calibri"/>
                      <w:color w:val="FF0000"/>
                      <w:lang w:eastAsia="en-GB"/>
                    </w:rPr>
                  </w:pPr>
                  <w:r w:rsidRPr="009338D3">
                    <w:rPr>
                      <w:rFonts w:ascii="Arial" w:eastAsia="Calibri" w:hAnsi="Arial" w:cs="Arial"/>
                      <w:color w:val="FF0000"/>
                      <w:lang w:eastAsia="en-GB"/>
                    </w:rPr>
                    <w:t> </w:t>
                  </w:r>
                  <w:r w:rsidRPr="009338D3">
                    <w:rPr>
                      <w:rFonts w:ascii="Calibri" w:eastAsia="Calibri" w:hAnsi="Calibri" w:cs="Calibri"/>
                      <w:color w:val="FF0000"/>
                      <w:lang w:eastAsia="en-GB"/>
                    </w:rPr>
                    <w:t>All CCG procurements are advertised via contracts finder as and when a decision is taken to put a service out to the market.</w:t>
                  </w:r>
                </w:p>
              </w:tc>
            </w:tr>
            <w:tr w:rsidR="00845C95" w:rsidRPr="00845C95" w:rsidTr="00845C9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C95" w:rsidRPr="009338D3" w:rsidRDefault="00845C95" w:rsidP="009A58F9">
                  <w:pPr>
                    <w:spacing w:after="0" w:line="240" w:lineRule="auto"/>
                    <w:rPr>
                      <w:rFonts w:ascii="Calibri" w:eastAsia="Calibri" w:hAnsi="Calibri" w:cs="Calibri"/>
                      <w:color w:val="FF0000"/>
                      <w:lang w:eastAsia="en-GB"/>
                    </w:rPr>
                  </w:pPr>
                  <w:r w:rsidRPr="009338D3">
                    <w:rPr>
                      <w:rFonts w:ascii="Arial" w:eastAsia="Calibri" w:hAnsi="Arial" w:cs="Arial"/>
                      <w:color w:val="FF0000"/>
                      <w:lang w:eastAsia="en-GB"/>
                    </w:rPr>
                    <w:t>Supported Living (including Learning Disability, Mental Health, Physical Health, Long Term Conditions)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845C95" w:rsidRPr="009338D3" w:rsidRDefault="00845C95" w:rsidP="009A58F9">
                  <w:pPr>
                    <w:spacing w:after="0" w:line="240" w:lineRule="auto"/>
                    <w:rPr>
                      <w:rFonts w:ascii="Calibri" w:eastAsia="Calibri" w:hAnsi="Calibri" w:cs="Calibri"/>
                      <w:color w:val="FF0000"/>
                      <w:lang w:eastAsia="en-GB"/>
                    </w:rPr>
                  </w:pPr>
                  <w:r w:rsidRPr="009338D3">
                    <w:rPr>
                      <w:rFonts w:ascii="Arial" w:eastAsia="Calibri" w:hAnsi="Arial" w:cs="Arial"/>
                      <w:color w:val="FF0000"/>
                      <w:lang w:eastAsia="en-GB"/>
                    </w:rPr>
                    <w:t xml:space="preserve">  All current tenders awards and associated information are available in the public domain. </w:t>
                  </w:r>
                </w:p>
                <w:p w:rsidR="00845C95" w:rsidRPr="009338D3" w:rsidRDefault="009A58F9" w:rsidP="009A58F9">
                  <w:pPr>
                    <w:spacing w:after="0" w:line="240" w:lineRule="auto"/>
                    <w:rPr>
                      <w:rFonts w:ascii="Calibri" w:eastAsia="Calibri" w:hAnsi="Calibri" w:cs="Calibri"/>
                      <w:color w:val="FF0000"/>
                      <w:lang w:eastAsia="en-GB"/>
                    </w:rPr>
                  </w:pPr>
                  <w:hyperlink r:id="rId19" w:history="1">
                    <w:r w:rsidR="00845C95" w:rsidRPr="009338D3">
                      <w:rPr>
                        <w:rFonts w:ascii="Calibri" w:eastAsia="Calibri" w:hAnsi="Calibri" w:cs="Calibri"/>
                        <w:color w:val="FF0000"/>
                        <w:u w:val="single"/>
                        <w:lang w:eastAsia="en-GB"/>
                      </w:rPr>
                      <w:t>http://www.barnsleyccg.nhs.uk/about-us/contracts.htm</w:t>
                    </w:r>
                  </w:hyperlink>
                </w:p>
              </w:tc>
              <w:tc>
                <w:tcPr>
                  <w:tcW w:w="4621" w:type="dxa"/>
                  <w:tcBorders>
                    <w:top w:val="nil"/>
                    <w:left w:val="nil"/>
                    <w:bottom w:val="single" w:sz="8" w:space="0" w:color="auto"/>
                    <w:right w:val="single" w:sz="8" w:space="0" w:color="auto"/>
                  </w:tcBorders>
                  <w:hideMark/>
                </w:tcPr>
                <w:p w:rsidR="00845C95" w:rsidRPr="009338D3" w:rsidRDefault="00845C95" w:rsidP="009A58F9">
                  <w:pPr>
                    <w:spacing w:after="0" w:line="240" w:lineRule="auto"/>
                    <w:rPr>
                      <w:rFonts w:ascii="Calibri" w:eastAsia="Calibri" w:hAnsi="Calibri" w:cs="Calibri"/>
                      <w:color w:val="FF0000"/>
                      <w:lang w:eastAsia="en-GB"/>
                    </w:rPr>
                  </w:pPr>
                  <w:r w:rsidRPr="009338D3">
                    <w:rPr>
                      <w:rFonts w:ascii="Arial" w:eastAsia="Calibri" w:hAnsi="Arial" w:cs="Arial"/>
                      <w:color w:val="FF0000"/>
                      <w:lang w:eastAsia="en-GB"/>
                    </w:rPr>
                    <w:t> </w:t>
                  </w:r>
                  <w:hyperlink r:id="rId20" w:history="1">
                    <w:r w:rsidRPr="009338D3">
                      <w:rPr>
                        <w:rFonts w:ascii="Calibri" w:eastAsia="Calibri" w:hAnsi="Calibri" w:cs="Calibri"/>
                        <w:color w:val="FF0000"/>
                        <w:u w:val="single"/>
                        <w:lang w:eastAsia="en-GB"/>
                      </w:rPr>
                      <w:t>https://www.nhssourcing.co.uk/web/login.shtml</w:t>
                    </w:r>
                  </w:hyperlink>
                  <w:bookmarkStart w:id="0" w:name="_GoBack"/>
                  <w:bookmarkEnd w:id="0"/>
                </w:p>
              </w:tc>
              <w:tc>
                <w:tcPr>
                  <w:tcW w:w="4621" w:type="dxa"/>
                  <w:tcBorders>
                    <w:top w:val="nil"/>
                    <w:left w:val="nil"/>
                    <w:bottom w:val="single" w:sz="8" w:space="0" w:color="auto"/>
                    <w:right w:val="single" w:sz="8" w:space="0" w:color="auto"/>
                  </w:tcBorders>
                  <w:hideMark/>
                </w:tcPr>
                <w:p w:rsidR="00845C95" w:rsidRPr="009338D3" w:rsidRDefault="00845C95" w:rsidP="009A58F9">
                  <w:pPr>
                    <w:spacing w:after="0" w:line="240" w:lineRule="auto"/>
                    <w:rPr>
                      <w:rFonts w:ascii="Calibri" w:eastAsia="Calibri" w:hAnsi="Calibri" w:cs="Calibri"/>
                      <w:color w:val="FF0000"/>
                      <w:lang w:eastAsia="en-GB"/>
                    </w:rPr>
                  </w:pPr>
                  <w:r w:rsidRPr="009338D3">
                    <w:rPr>
                      <w:rFonts w:ascii="Arial" w:eastAsia="Calibri" w:hAnsi="Arial" w:cs="Arial"/>
                      <w:color w:val="FF0000"/>
                      <w:lang w:eastAsia="en-GB"/>
                    </w:rPr>
                    <w:t> </w:t>
                  </w:r>
                  <w:r w:rsidRPr="009338D3">
                    <w:rPr>
                      <w:rFonts w:ascii="Calibri" w:eastAsia="Calibri" w:hAnsi="Calibri" w:cs="Calibri"/>
                      <w:color w:val="FF0000"/>
                      <w:lang w:eastAsia="en-GB"/>
                    </w:rPr>
                    <w:t>All CCG procurements are advertised via contracts finder as and when a decision is taken to put a service out to the market.</w:t>
                  </w:r>
                </w:p>
              </w:tc>
            </w:tr>
            <w:tr w:rsidR="00845C95" w:rsidRPr="00845C95" w:rsidTr="00845C9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C95" w:rsidRPr="009338D3" w:rsidRDefault="00845C95" w:rsidP="009A58F9">
                  <w:pPr>
                    <w:spacing w:after="0" w:line="240" w:lineRule="auto"/>
                    <w:rPr>
                      <w:rFonts w:ascii="Calibri" w:eastAsia="Calibri" w:hAnsi="Calibri" w:cs="Calibri"/>
                      <w:color w:val="FF0000"/>
                      <w:lang w:eastAsia="en-GB"/>
                    </w:rPr>
                  </w:pPr>
                  <w:r w:rsidRPr="009338D3">
                    <w:rPr>
                      <w:rFonts w:ascii="Arial" w:eastAsia="Calibri" w:hAnsi="Arial" w:cs="Arial"/>
                      <w:color w:val="FF0000"/>
                      <w:lang w:eastAsia="en-GB"/>
                    </w:rPr>
                    <w:t>Enhanced Supported Living (including Learning Disability, Mental Health, Physical Health, Long Term Conditions)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845C95" w:rsidRPr="009338D3" w:rsidRDefault="00845C95" w:rsidP="009A58F9">
                  <w:pPr>
                    <w:spacing w:after="0" w:line="240" w:lineRule="auto"/>
                    <w:rPr>
                      <w:rFonts w:ascii="Calibri" w:eastAsia="Calibri" w:hAnsi="Calibri" w:cs="Calibri"/>
                      <w:color w:val="FF0000"/>
                      <w:lang w:eastAsia="en-GB"/>
                    </w:rPr>
                  </w:pPr>
                  <w:r w:rsidRPr="009338D3">
                    <w:rPr>
                      <w:rFonts w:ascii="Arial" w:eastAsia="Calibri" w:hAnsi="Arial" w:cs="Arial"/>
                      <w:color w:val="FF0000"/>
                      <w:lang w:eastAsia="en-GB"/>
                    </w:rPr>
                    <w:t xml:space="preserve">  All current tenders awards and associated information are available in the public domain. </w:t>
                  </w:r>
                </w:p>
                <w:p w:rsidR="00845C95" w:rsidRPr="009338D3" w:rsidRDefault="009A58F9" w:rsidP="009A58F9">
                  <w:pPr>
                    <w:spacing w:after="0" w:line="240" w:lineRule="auto"/>
                    <w:rPr>
                      <w:rFonts w:ascii="Calibri" w:eastAsia="Calibri" w:hAnsi="Calibri" w:cs="Calibri"/>
                      <w:color w:val="FF0000"/>
                      <w:lang w:eastAsia="en-GB"/>
                    </w:rPr>
                  </w:pPr>
                  <w:hyperlink r:id="rId21" w:history="1">
                    <w:r w:rsidR="00845C95" w:rsidRPr="009338D3">
                      <w:rPr>
                        <w:rFonts w:ascii="Calibri" w:eastAsia="Calibri" w:hAnsi="Calibri" w:cs="Calibri"/>
                        <w:color w:val="FF0000"/>
                        <w:u w:val="single"/>
                        <w:lang w:eastAsia="en-GB"/>
                      </w:rPr>
                      <w:t>http://www.barnsleyccg.nhs.uk/about-us/contracts.htm</w:t>
                    </w:r>
                  </w:hyperlink>
                </w:p>
                <w:p w:rsidR="00845C95" w:rsidRPr="009338D3" w:rsidRDefault="00845C95" w:rsidP="009A58F9">
                  <w:pPr>
                    <w:spacing w:after="0" w:line="240" w:lineRule="auto"/>
                    <w:rPr>
                      <w:rFonts w:ascii="Calibri" w:eastAsia="Calibri" w:hAnsi="Calibri" w:cs="Calibri"/>
                      <w:color w:val="FF0000"/>
                      <w:lang w:eastAsia="en-GB"/>
                    </w:rPr>
                  </w:pPr>
                  <w:r w:rsidRPr="009338D3">
                    <w:rPr>
                      <w:rFonts w:ascii="Arial" w:eastAsia="Calibri" w:hAnsi="Arial" w:cs="Arial"/>
                      <w:color w:val="FF0000"/>
                      <w:lang w:eastAsia="en-GB"/>
                    </w:rPr>
                    <w:t> </w:t>
                  </w:r>
                </w:p>
              </w:tc>
              <w:tc>
                <w:tcPr>
                  <w:tcW w:w="4621" w:type="dxa"/>
                  <w:tcBorders>
                    <w:top w:val="nil"/>
                    <w:left w:val="nil"/>
                    <w:bottom w:val="single" w:sz="8" w:space="0" w:color="auto"/>
                    <w:right w:val="single" w:sz="8" w:space="0" w:color="auto"/>
                  </w:tcBorders>
                  <w:hideMark/>
                </w:tcPr>
                <w:p w:rsidR="00845C95" w:rsidRPr="009338D3" w:rsidRDefault="00845C95" w:rsidP="009A58F9">
                  <w:pPr>
                    <w:spacing w:after="0" w:line="240" w:lineRule="auto"/>
                    <w:rPr>
                      <w:rFonts w:ascii="Calibri" w:eastAsia="Calibri" w:hAnsi="Calibri" w:cs="Calibri"/>
                      <w:color w:val="FF0000"/>
                      <w:lang w:eastAsia="en-GB"/>
                    </w:rPr>
                  </w:pPr>
                  <w:r w:rsidRPr="009338D3">
                    <w:rPr>
                      <w:rFonts w:ascii="Arial" w:eastAsia="Calibri" w:hAnsi="Arial" w:cs="Arial"/>
                      <w:color w:val="FF0000"/>
                      <w:lang w:eastAsia="en-GB"/>
                    </w:rPr>
                    <w:t> </w:t>
                  </w:r>
                  <w:hyperlink r:id="rId22" w:history="1">
                    <w:r w:rsidRPr="009338D3">
                      <w:rPr>
                        <w:rFonts w:ascii="Calibri" w:eastAsia="Calibri" w:hAnsi="Calibri" w:cs="Calibri"/>
                        <w:color w:val="FF0000"/>
                        <w:u w:val="single"/>
                        <w:lang w:eastAsia="en-GB"/>
                      </w:rPr>
                      <w:t>https://www.nhssourcing.co.uk/web/login.shtml</w:t>
                    </w:r>
                  </w:hyperlink>
                </w:p>
              </w:tc>
              <w:tc>
                <w:tcPr>
                  <w:tcW w:w="4621" w:type="dxa"/>
                  <w:tcBorders>
                    <w:top w:val="nil"/>
                    <w:left w:val="nil"/>
                    <w:bottom w:val="single" w:sz="8" w:space="0" w:color="auto"/>
                    <w:right w:val="single" w:sz="8" w:space="0" w:color="auto"/>
                  </w:tcBorders>
                  <w:hideMark/>
                </w:tcPr>
                <w:p w:rsidR="00845C95" w:rsidRPr="009338D3" w:rsidRDefault="00845C95" w:rsidP="009A58F9">
                  <w:pPr>
                    <w:spacing w:after="0" w:line="240" w:lineRule="auto"/>
                    <w:rPr>
                      <w:rFonts w:ascii="Calibri" w:eastAsia="Calibri" w:hAnsi="Calibri" w:cs="Calibri"/>
                      <w:color w:val="FF0000"/>
                      <w:lang w:eastAsia="en-GB"/>
                    </w:rPr>
                  </w:pPr>
                  <w:r w:rsidRPr="009338D3">
                    <w:rPr>
                      <w:rFonts w:ascii="Arial" w:eastAsia="Calibri" w:hAnsi="Arial" w:cs="Arial"/>
                      <w:color w:val="FF0000"/>
                      <w:lang w:eastAsia="en-GB"/>
                    </w:rPr>
                    <w:t> </w:t>
                  </w:r>
                  <w:r w:rsidRPr="009338D3">
                    <w:rPr>
                      <w:rFonts w:ascii="Calibri" w:eastAsia="Calibri" w:hAnsi="Calibri" w:cs="Calibri"/>
                      <w:color w:val="FF0000"/>
                      <w:lang w:eastAsia="en-GB"/>
                    </w:rPr>
                    <w:t>All CCG procurements are advertised via contracts finder as and when a decision is taken to put a service out to the market.</w:t>
                  </w:r>
                </w:p>
              </w:tc>
            </w:tr>
            <w:tr w:rsidR="00845C95" w:rsidRPr="00845C95" w:rsidTr="00845C9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C95" w:rsidRPr="009338D3" w:rsidRDefault="00845C95" w:rsidP="00845C95">
                  <w:pPr>
                    <w:spacing w:after="0" w:line="390" w:lineRule="atLeast"/>
                    <w:rPr>
                      <w:rFonts w:ascii="Calibri" w:eastAsia="Calibri" w:hAnsi="Calibri" w:cs="Calibri"/>
                      <w:color w:val="FF0000"/>
                      <w:lang w:eastAsia="en-GB"/>
                    </w:rPr>
                  </w:pPr>
                  <w:r w:rsidRPr="009338D3">
                    <w:rPr>
                      <w:rFonts w:ascii="Arial" w:eastAsia="Calibri" w:hAnsi="Arial" w:cs="Arial"/>
                      <w:color w:val="FF0000"/>
                      <w:lang w:eastAsia="en-GB"/>
                    </w:rPr>
                    <w:lastRenderedPageBreak/>
                    <w:t xml:space="preserve">Mental Health (including Dementia, Complex Dementia, Rehabilitation, Mental Health Training) </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845C95" w:rsidRPr="009338D3" w:rsidRDefault="00845C95" w:rsidP="00845C95">
                  <w:pPr>
                    <w:spacing w:after="0" w:line="390" w:lineRule="atLeast"/>
                    <w:rPr>
                      <w:rFonts w:ascii="Calibri" w:eastAsia="Calibri" w:hAnsi="Calibri" w:cs="Calibri"/>
                      <w:color w:val="FF0000"/>
                      <w:lang w:eastAsia="en-GB"/>
                    </w:rPr>
                  </w:pPr>
                  <w:r w:rsidRPr="009338D3">
                    <w:rPr>
                      <w:rFonts w:ascii="Arial" w:eastAsia="Calibri" w:hAnsi="Arial" w:cs="Arial"/>
                      <w:color w:val="FF0000"/>
                      <w:lang w:eastAsia="en-GB"/>
                    </w:rPr>
                    <w:t xml:space="preserve">  All current tenders awards and associated information are available in the public domain. </w:t>
                  </w:r>
                </w:p>
                <w:p w:rsidR="00845C95" w:rsidRPr="009338D3" w:rsidRDefault="009A58F9" w:rsidP="00845C95">
                  <w:pPr>
                    <w:spacing w:after="0" w:line="390" w:lineRule="atLeast"/>
                    <w:rPr>
                      <w:rFonts w:ascii="Calibri" w:eastAsia="Calibri" w:hAnsi="Calibri" w:cs="Calibri"/>
                      <w:color w:val="FF0000"/>
                      <w:lang w:eastAsia="en-GB"/>
                    </w:rPr>
                  </w:pPr>
                  <w:hyperlink r:id="rId23" w:history="1">
                    <w:r w:rsidR="00845C95" w:rsidRPr="009338D3">
                      <w:rPr>
                        <w:rFonts w:ascii="Calibri" w:eastAsia="Calibri" w:hAnsi="Calibri" w:cs="Calibri"/>
                        <w:color w:val="FF0000"/>
                        <w:u w:val="single"/>
                        <w:lang w:eastAsia="en-GB"/>
                      </w:rPr>
                      <w:t>http://www.barnsleyccg.nhs.uk/about-us/contracts.htm</w:t>
                    </w:r>
                  </w:hyperlink>
                </w:p>
              </w:tc>
              <w:tc>
                <w:tcPr>
                  <w:tcW w:w="4621" w:type="dxa"/>
                  <w:tcBorders>
                    <w:top w:val="nil"/>
                    <w:left w:val="nil"/>
                    <w:bottom w:val="single" w:sz="8" w:space="0" w:color="auto"/>
                    <w:right w:val="single" w:sz="8" w:space="0" w:color="auto"/>
                  </w:tcBorders>
                  <w:hideMark/>
                </w:tcPr>
                <w:p w:rsidR="00845C95" w:rsidRPr="009338D3" w:rsidRDefault="00845C95" w:rsidP="00845C95">
                  <w:pPr>
                    <w:spacing w:after="0" w:line="240" w:lineRule="auto"/>
                    <w:rPr>
                      <w:rFonts w:ascii="Calibri" w:eastAsia="Calibri" w:hAnsi="Calibri" w:cs="Calibri"/>
                      <w:color w:val="FF0000"/>
                      <w:lang w:eastAsia="en-GB"/>
                    </w:rPr>
                  </w:pPr>
                  <w:r w:rsidRPr="009338D3">
                    <w:rPr>
                      <w:rFonts w:ascii="Arial" w:eastAsia="Calibri" w:hAnsi="Arial" w:cs="Arial"/>
                      <w:color w:val="FF0000"/>
                      <w:lang w:eastAsia="en-GB"/>
                    </w:rPr>
                    <w:t> </w:t>
                  </w:r>
                  <w:hyperlink r:id="rId24" w:history="1">
                    <w:r w:rsidRPr="009338D3">
                      <w:rPr>
                        <w:rFonts w:ascii="Calibri" w:eastAsia="Calibri" w:hAnsi="Calibri" w:cs="Calibri"/>
                        <w:color w:val="FF0000"/>
                        <w:u w:val="single"/>
                        <w:lang w:eastAsia="en-GB"/>
                      </w:rPr>
                      <w:t>https://www.nhssourcing.co.uk/web/login.shtml</w:t>
                    </w:r>
                  </w:hyperlink>
                </w:p>
              </w:tc>
              <w:tc>
                <w:tcPr>
                  <w:tcW w:w="4621" w:type="dxa"/>
                  <w:tcBorders>
                    <w:top w:val="nil"/>
                    <w:left w:val="nil"/>
                    <w:bottom w:val="single" w:sz="8" w:space="0" w:color="auto"/>
                    <w:right w:val="single" w:sz="8" w:space="0" w:color="auto"/>
                  </w:tcBorders>
                  <w:hideMark/>
                </w:tcPr>
                <w:p w:rsidR="00845C95" w:rsidRPr="009338D3" w:rsidRDefault="00845C95" w:rsidP="00845C95">
                  <w:pPr>
                    <w:spacing w:after="0" w:line="390" w:lineRule="atLeast"/>
                    <w:rPr>
                      <w:rFonts w:ascii="Calibri" w:eastAsia="Calibri" w:hAnsi="Calibri" w:cs="Calibri"/>
                      <w:color w:val="FF0000"/>
                      <w:lang w:eastAsia="en-GB"/>
                    </w:rPr>
                  </w:pPr>
                  <w:r w:rsidRPr="009338D3">
                    <w:rPr>
                      <w:rFonts w:ascii="Arial" w:eastAsia="Calibri" w:hAnsi="Arial" w:cs="Arial"/>
                      <w:color w:val="FF0000"/>
                      <w:lang w:eastAsia="en-GB"/>
                    </w:rPr>
                    <w:t> </w:t>
                  </w:r>
                  <w:r w:rsidRPr="009338D3">
                    <w:rPr>
                      <w:rFonts w:ascii="Calibri" w:eastAsia="Calibri" w:hAnsi="Calibri" w:cs="Calibri"/>
                      <w:color w:val="FF0000"/>
                      <w:lang w:eastAsia="en-GB"/>
                    </w:rPr>
                    <w:t>All CCG procurements are advertised via contracts finder as and when a decision is taken to put a service out to the market.</w:t>
                  </w:r>
                </w:p>
              </w:tc>
            </w:tr>
          </w:tbl>
          <w:p w:rsidR="005C4950" w:rsidRPr="0094629F" w:rsidRDefault="005C4950" w:rsidP="006408A8">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02CF8">
              <w:rPr>
                <w:rFonts w:ascii="Arial" w:hAnsi="Arial" w:cs="Arial"/>
                <w:b/>
                <w:sz w:val="24"/>
                <w:szCs w:val="24"/>
              </w:rPr>
              <w:t>1211</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02CF8">
              <w:rPr>
                <w:rFonts w:ascii="Arial" w:hAnsi="Arial" w:cs="Arial"/>
                <w:b/>
                <w:sz w:val="24"/>
                <w:szCs w:val="24"/>
              </w:rPr>
              <w:t>20 December 2018</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602CF8" w:rsidRPr="00602CF8" w:rsidRDefault="00602CF8" w:rsidP="00602CF8">
            <w:pPr>
              <w:rPr>
                <w:rFonts w:ascii="Arial" w:hAnsi="Arial" w:cs="Arial"/>
                <w:sz w:val="24"/>
                <w:szCs w:val="24"/>
              </w:rPr>
            </w:pPr>
            <w:r w:rsidRPr="00602CF8">
              <w:rPr>
                <w:rFonts w:ascii="Arial" w:hAnsi="Arial" w:cs="Arial"/>
                <w:sz w:val="24"/>
                <w:szCs w:val="24"/>
              </w:rPr>
              <w:t>1.       Do you have a list of procedures of limited clinical value?</w:t>
            </w:r>
          </w:p>
          <w:p w:rsidR="00602CF8" w:rsidRPr="00602CF8" w:rsidRDefault="00602CF8" w:rsidP="00602CF8">
            <w:pPr>
              <w:rPr>
                <w:rFonts w:ascii="Arial" w:hAnsi="Arial" w:cs="Arial"/>
                <w:sz w:val="24"/>
                <w:szCs w:val="24"/>
              </w:rPr>
            </w:pPr>
            <w:r w:rsidRPr="00602CF8">
              <w:rPr>
                <w:rFonts w:ascii="Arial" w:hAnsi="Arial" w:cs="Arial"/>
                <w:sz w:val="24"/>
                <w:szCs w:val="24"/>
              </w:rPr>
              <w:t>-          If yes, does this currently include either a) a multidisciplinary Tier 3 or b) a Tier 4 weight management service?</w:t>
            </w:r>
          </w:p>
          <w:p w:rsidR="00602CF8" w:rsidRPr="00602CF8" w:rsidRDefault="00602CF8" w:rsidP="00602CF8">
            <w:pPr>
              <w:rPr>
                <w:rFonts w:ascii="Arial" w:hAnsi="Arial" w:cs="Arial"/>
                <w:sz w:val="24"/>
                <w:szCs w:val="24"/>
              </w:rPr>
            </w:pPr>
            <w:r w:rsidRPr="00602CF8">
              <w:rPr>
                <w:rFonts w:ascii="Arial" w:hAnsi="Arial" w:cs="Arial"/>
                <w:sz w:val="24"/>
                <w:szCs w:val="24"/>
              </w:rPr>
              <w:t xml:space="preserve">-          When were each of these added to the list of procedures of limited clinical value? </w:t>
            </w:r>
          </w:p>
          <w:p w:rsidR="00602CF8" w:rsidRPr="00602CF8" w:rsidRDefault="00602CF8" w:rsidP="00602CF8">
            <w:pPr>
              <w:rPr>
                <w:rFonts w:ascii="Arial" w:hAnsi="Arial" w:cs="Arial"/>
                <w:sz w:val="24"/>
                <w:szCs w:val="24"/>
              </w:rPr>
            </w:pPr>
            <w:r w:rsidRPr="00602CF8">
              <w:rPr>
                <w:rFonts w:ascii="Arial" w:hAnsi="Arial" w:cs="Arial"/>
                <w:sz w:val="24"/>
                <w:szCs w:val="24"/>
              </w:rPr>
              <w:t xml:space="preserve"> </w:t>
            </w:r>
          </w:p>
          <w:p w:rsidR="00602CF8" w:rsidRPr="00602CF8" w:rsidRDefault="00602CF8" w:rsidP="00602CF8">
            <w:pPr>
              <w:rPr>
                <w:rFonts w:ascii="Arial" w:hAnsi="Arial" w:cs="Arial"/>
                <w:sz w:val="24"/>
                <w:szCs w:val="24"/>
              </w:rPr>
            </w:pPr>
            <w:r w:rsidRPr="00602CF8">
              <w:rPr>
                <w:rFonts w:ascii="Arial" w:hAnsi="Arial" w:cs="Arial"/>
                <w:sz w:val="24"/>
                <w:szCs w:val="24"/>
              </w:rPr>
              <w:t>2.       How many a) multidisciplinary Tier 3 and b) Tier 4 weight management services have you decommissioned in each of the past 5 calendar years?</w:t>
            </w:r>
          </w:p>
          <w:p w:rsidR="00602CF8" w:rsidRPr="00602CF8" w:rsidRDefault="00602CF8" w:rsidP="00602CF8">
            <w:pPr>
              <w:rPr>
                <w:rFonts w:ascii="Arial" w:hAnsi="Arial" w:cs="Arial"/>
                <w:sz w:val="24"/>
                <w:szCs w:val="24"/>
              </w:rPr>
            </w:pPr>
            <w:r w:rsidRPr="00602CF8">
              <w:rPr>
                <w:rFonts w:ascii="Arial" w:hAnsi="Arial" w:cs="Arial"/>
                <w:sz w:val="24"/>
                <w:szCs w:val="24"/>
              </w:rPr>
              <w:t xml:space="preserve">-          Please provide details of these. </w:t>
            </w:r>
          </w:p>
          <w:p w:rsidR="00602CF8" w:rsidRPr="00602CF8" w:rsidRDefault="00602CF8" w:rsidP="00602CF8">
            <w:pPr>
              <w:rPr>
                <w:rFonts w:ascii="Arial" w:hAnsi="Arial" w:cs="Arial"/>
                <w:sz w:val="24"/>
                <w:szCs w:val="24"/>
              </w:rPr>
            </w:pPr>
            <w:r w:rsidRPr="00602CF8">
              <w:rPr>
                <w:rFonts w:ascii="Arial" w:hAnsi="Arial" w:cs="Arial"/>
                <w:sz w:val="24"/>
                <w:szCs w:val="24"/>
              </w:rPr>
              <w:t xml:space="preserve"> </w:t>
            </w:r>
          </w:p>
          <w:p w:rsidR="00602CF8" w:rsidRPr="00602CF8" w:rsidRDefault="00602CF8" w:rsidP="00602CF8">
            <w:pPr>
              <w:rPr>
                <w:rFonts w:ascii="Arial" w:hAnsi="Arial" w:cs="Arial"/>
                <w:sz w:val="24"/>
                <w:szCs w:val="24"/>
              </w:rPr>
            </w:pPr>
            <w:r w:rsidRPr="00602CF8">
              <w:rPr>
                <w:rFonts w:ascii="Arial" w:hAnsi="Arial" w:cs="Arial"/>
                <w:sz w:val="24"/>
                <w:szCs w:val="24"/>
              </w:rPr>
              <w:t>3.       Please list all the a) multidisciplinary Tier 3 and b) Tier 4 obesity services that you have commissioned in the past calendar 5 years.</w:t>
            </w:r>
          </w:p>
          <w:p w:rsidR="00602CF8" w:rsidRPr="00602CF8" w:rsidRDefault="00602CF8" w:rsidP="00602CF8">
            <w:pPr>
              <w:rPr>
                <w:rFonts w:ascii="Arial" w:hAnsi="Arial" w:cs="Arial"/>
                <w:sz w:val="24"/>
                <w:szCs w:val="24"/>
              </w:rPr>
            </w:pPr>
            <w:r w:rsidRPr="00602CF8">
              <w:rPr>
                <w:rFonts w:ascii="Arial" w:hAnsi="Arial" w:cs="Arial"/>
                <w:sz w:val="24"/>
                <w:szCs w:val="24"/>
              </w:rPr>
              <w:t xml:space="preserve"> </w:t>
            </w:r>
          </w:p>
          <w:p w:rsidR="00DA6DEC" w:rsidRDefault="00602CF8" w:rsidP="00602CF8">
            <w:pPr>
              <w:rPr>
                <w:rFonts w:ascii="Arial" w:hAnsi="Arial" w:cs="Arial"/>
                <w:sz w:val="24"/>
                <w:szCs w:val="24"/>
              </w:rPr>
            </w:pPr>
            <w:r w:rsidRPr="00602CF8">
              <w:rPr>
                <w:rFonts w:ascii="Arial" w:hAnsi="Arial" w:cs="Arial"/>
                <w:sz w:val="24"/>
                <w:szCs w:val="24"/>
              </w:rPr>
              <w:t>4.       How many patients have received either a) a multidisciplinary Tier 3 or b) a Tier 4 weight management service in each of the past 5 calendar years in your CCG area?</w:t>
            </w:r>
          </w:p>
          <w:p w:rsidR="006408A8" w:rsidRPr="0094629F" w:rsidRDefault="006408A8" w:rsidP="00602CF8">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966001" w:rsidRPr="006408A8" w:rsidRDefault="00966001" w:rsidP="00966001">
            <w:pPr>
              <w:rPr>
                <w:rFonts w:ascii="Arial" w:hAnsi="Arial" w:cs="Arial"/>
                <w:color w:val="FF0000"/>
                <w:sz w:val="24"/>
                <w:szCs w:val="24"/>
              </w:rPr>
            </w:pPr>
            <w:r w:rsidRPr="00966001">
              <w:rPr>
                <w:rFonts w:ascii="Arial" w:hAnsi="Arial" w:cs="Arial"/>
                <w:sz w:val="24"/>
                <w:szCs w:val="24"/>
              </w:rPr>
              <w:t xml:space="preserve">1.       </w:t>
            </w:r>
            <w:r w:rsidRPr="006408A8">
              <w:rPr>
                <w:rFonts w:ascii="Arial" w:hAnsi="Arial" w:cs="Arial"/>
                <w:color w:val="FF0000"/>
                <w:sz w:val="24"/>
                <w:szCs w:val="24"/>
              </w:rPr>
              <w:t>Do you have a list of procedures of limited clinical value? Yes</w:t>
            </w:r>
          </w:p>
          <w:p w:rsidR="00966001" w:rsidRPr="006408A8" w:rsidRDefault="00966001" w:rsidP="00966001">
            <w:pPr>
              <w:rPr>
                <w:rFonts w:ascii="Arial" w:hAnsi="Arial" w:cs="Arial"/>
                <w:color w:val="FF0000"/>
                <w:sz w:val="24"/>
                <w:szCs w:val="24"/>
              </w:rPr>
            </w:pPr>
            <w:r w:rsidRPr="006408A8">
              <w:rPr>
                <w:rFonts w:ascii="Arial" w:hAnsi="Arial" w:cs="Arial"/>
                <w:color w:val="FF0000"/>
                <w:sz w:val="24"/>
                <w:szCs w:val="24"/>
              </w:rPr>
              <w:t>-          If yes, does this currently include either a) a multidisciplinary Tier 3 or b) a Tier 4 weight management service? No</w:t>
            </w:r>
          </w:p>
          <w:p w:rsidR="00966001" w:rsidRPr="006408A8" w:rsidRDefault="00966001" w:rsidP="00966001">
            <w:pPr>
              <w:rPr>
                <w:rFonts w:ascii="Arial" w:hAnsi="Arial" w:cs="Arial"/>
                <w:color w:val="FF0000"/>
                <w:sz w:val="24"/>
                <w:szCs w:val="24"/>
              </w:rPr>
            </w:pPr>
            <w:r w:rsidRPr="006408A8">
              <w:rPr>
                <w:rFonts w:ascii="Arial" w:hAnsi="Arial" w:cs="Arial"/>
                <w:color w:val="FF0000"/>
                <w:sz w:val="24"/>
                <w:szCs w:val="24"/>
              </w:rPr>
              <w:t xml:space="preserve">-          When were each of these added to the list of procedures of limited clinical value? </w:t>
            </w:r>
          </w:p>
          <w:p w:rsidR="00966001" w:rsidRPr="006408A8" w:rsidRDefault="00966001" w:rsidP="00966001">
            <w:pPr>
              <w:rPr>
                <w:rFonts w:ascii="Arial" w:hAnsi="Arial" w:cs="Arial"/>
                <w:color w:val="FF0000"/>
                <w:sz w:val="24"/>
                <w:szCs w:val="24"/>
              </w:rPr>
            </w:pPr>
            <w:r w:rsidRPr="006408A8">
              <w:rPr>
                <w:rFonts w:ascii="Arial" w:hAnsi="Arial" w:cs="Arial"/>
                <w:color w:val="FF0000"/>
                <w:sz w:val="24"/>
                <w:szCs w:val="24"/>
              </w:rPr>
              <w:t xml:space="preserve"> </w:t>
            </w:r>
          </w:p>
          <w:p w:rsidR="00966001" w:rsidRPr="006408A8" w:rsidRDefault="00966001" w:rsidP="00966001">
            <w:pPr>
              <w:rPr>
                <w:rFonts w:ascii="Arial" w:hAnsi="Arial" w:cs="Arial"/>
                <w:color w:val="FF0000"/>
                <w:sz w:val="24"/>
                <w:szCs w:val="24"/>
              </w:rPr>
            </w:pPr>
            <w:r w:rsidRPr="006408A8">
              <w:rPr>
                <w:rFonts w:ascii="Arial" w:hAnsi="Arial" w:cs="Arial"/>
                <w:color w:val="FF0000"/>
                <w:sz w:val="24"/>
                <w:szCs w:val="24"/>
              </w:rPr>
              <w:t>2.       How many a) multidisciplinary Tier 3 and b) Tier 4 weight management services have you decommissioned in each of the past 5 calendar years? None</w:t>
            </w:r>
          </w:p>
          <w:p w:rsidR="00966001" w:rsidRPr="006408A8" w:rsidRDefault="00966001" w:rsidP="00966001">
            <w:pPr>
              <w:rPr>
                <w:rFonts w:ascii="Arial" w:hAnsi="Arial" w:cs="Arial"/>
                <w:color w:val="FF0000"/>
                <w:sz w:val="24"/>
                <w:szCs w:val="24"/>
              </w:rPr>
            </w:pPr>
            <w:r w:rsidRPr="006408A8">
              <w:rPr>
                <w:rFonts w:ascii="Arial" w:hAnsi="Arial" w:cs="Arial"/>
                <w:color w:val="FF0000"/>
                <w:sz w:val="24"/>
                <w:szCs w:val="24"/>
              </w:rPr>
              <w:t xml:space="preserve">-          Please provide details of these. </w:t>
            </w:r>
          </w:p>
          <w:p w:rsidR="00966001" w:rsidRPr="006408A8" w:rsidRDefault="00966001" w:rsidP="00966001">
            <w:pPr>
              <w:rPr>
                <w:rFonts w:ascii="Arial" w:hAnsi="Arial" w:cs="Arial"/>
                <w:color w:val="FF0000"/>
                <w:sz w:val="24"/>
                <w:szCs w:val="24"/>
              </w:rPr>
            </w:pPr>
            <w:r w:rsidRPr="006408A8">
              <w:rPr>
                <w:rFonts w:ascii="Arial" w:hAnsi="Arial" w:cs="Arial"/>
                <w:color w:val="FF0000"/>
                <w:sz w:val="24"/>
                <w:szCs w:val="24"/>
              </w:rPr>
              <w:t xml:space="preserve"> </w:t>
            </w:r>
          </w:p>
          <w:p w:rsidR="00966001" w:rsidRPr="006408A8" w:rsidRDefault="00966001" w:rsidP="00966001">
            <w:pPr>
              <w:rPr>
                <w:rFonts w:ascii="Arial" w:hAnsi="Arial" w:cs="Arial"/>
                <w:color w:val="FF0000"/>
                <w:sz w:val="24"/>
                <w:szCs w:val="24"/>
              </w:rPr>
            </w:pPr>
            <w:r w:rsidRPr="006408A8">
              <w:rPr>
                <w:rFonts w:ascii="Arial" w:hAnsi="Arial" w:cs="Arial"/>
                <w:color w:val="FF0000"/>
                <w:sz w:val="24"/>
                <w:szCs w:val="24"/>
              </w:rPr>
              <w:t>3.       Please list all the a) multidisciplinary Tier 3 and b) Tier 4 obesity services that you have commissioned in the past calendar 5 years.</w:t>
            </w:r>
          </w:p>
          <w:p w:rsidR="00966001" w:rsidRPr="006408A8" w:rsidRDefault="00966001" w:rsidP="00966001">
            <w:pPr>
              <w:rPr>
                <w:rFonts w:ascii="Arial" w:hAnsi="Arial" w:cs="Arial"/>
                <w:color w:val="FF0000"/>
                <w:sz w:val="24"/>
                <w:szCs w:val="24"/>
              </w:rPr>
            </w:pPr>
          </w:p>
          <w:p w:rsidR="00966001" w:rsidRPr="006408A8" w:rsidRDefault="00966001" w:rsidP="00966001">
            <w:pPr>
              <w:rPr>
                <w:rFonts w:ascii="Arial" w:hAnsi="Arial" w:cs="Arial"/>
                <w:color w:val="FF0000"/>
                <w:sz w:val="24"/>
                <w:szCs w:val="24"/>
              </w:rPr>
            </w:pPr>
            <w:r w:rsidRPr="006408A8">
              <w:rPr>
                <w:rFonts w:ascii="Arial" w:hAnsi="Arial" w:cs="Arial"/>
                <w:color w:val="FF0000"/>
                <w:sz w:val="24"/>
                <w:szCs w:val="24"/>
              </w:rPr>
              <w:t xml:space="preserve">                Tier 3 Weight Management services provided by South West Yorkshire NHS </w:t>
            </w:r>
            <w:r w:rsidRPr="006408A8">
              <w:rPr>
                <w:rFonts w:ascii="Arial" w:hAnsi="Arial" w:cs="Arial"/>
                <w:color w:val="FF0000"/>
                <w:sz w:val="24"/>
                <w:szCs w:val="24"/>
              </w:rPr>
              <w:lastRenderedPageBreak/>
              <w:t>Foundation Trust (SWYPFT); Tier 4 Weight Management Services provided by Sheffield Teaching Hospital NHS Trust</w:t>
            </w:r>
          </w:p>
          <w:p w:rsidR="00966001" w:rsidRPr="006408A8" w:rsidRDefault="00966001" w:rsidP="00966001">
            <w:pPr>
              <w:rPr>
                <w:rFonts w:ascii="Arial" w:hAnsi="Arial" w:cs="Arial"/>
                <w:color w:val="FF0000"/>
                <w:sz w:val="24"/>
                <w:szCs w:val="24"/>
              </w:rPr>
            </w:pPr>
            <w:r w:rsidRPr="006408A8">
              <w:rPr>
                <w:rFonts w:ascii="Arial" w:hAnsi="Arial" w:cs="Arial"/>
                <w:color w:val="FF0000"/>
                <w:sz w:val="24"/>
                <w:szCs w:val="24"/>
              </w:rPr>
              <w:t xml:space="preserve"> </w:t>
            </w:r>
          </w:p>
          <w:p w:rsidR="00966001" w:rsidRPr="006408A8" w:rsidRDefault="00966001" w:rsidP="00966001">
            <w:pPr>
              <w:rPr>
                <w:rFonts w:ascii="Arial" w:hAnsi="Arial" w:cs="Arial"/>
                <w:color w:val="FF0000"/>
                <w:sz w:val="24"/>
                <w:szCs w:val="24"/>
              </w:rPr>
            </w:pPr>
            <w:r w:rsidRPr="006408A8">
              <w:rPr>
                <w:rFonts w:ascii="Arial" w:hAnsi="Arial" w:cs="Arial"/>
                <w:color w:val="FF0000"/>
                <w:sz w:val="24"/>
                <w:szCs w:val="24"/>
              </w:rPr>
              <w:t xml:space="preserve">4.       How many patients have received either a) a multidisciplinary Tier 3 or b) a Tier 4 weight management service in each of the past 5 calendar years in your CCG area? </w:t>
            </w:r>
          </w:p>
          <w:p w:rsidR="00966001" w:rsidRPr="006408A8" w:rsidRDefault="00966001" w:rsidP="00966001">
            <w:pPr>
              <w:rPr>
                <w:rFonts w:ascii="Arial" w:hAnsi="Arial" w:cs="Arial"/>
                <w:color w:val="FF0000"/>
                <w:sz w:val="24"/>
                <w:szCs w:val="24"/>
              </w:rPr>
            </w:pPr>
          </w:p>
          <w:p w:rsidR="00DA6DEC" w:rsidRPr="006408A8" w:rsidRDefault="00966001" w:rsidP="00966001">
            <w:pPr>
              <w:rPr>
                <w:rFonts w:ascii="Arial" w:hAnsi="Arial" w:cs="Arial"/>
                <w:color w:val="FF0000"/>
                <w:sz w:val="24"/>
                <w:szCs w:val="24"/>
              </w:rPr>
            </w:pPr>
            <w:r w:rsidRPr="006408A8">
              <w:rPr>
                <w:rFonts w:ascii="Arial" w:hAnsi="Arial" w:cs="Arial"/>
                <w:color w:val="FF0000"/>
                <w:sz w:val="24"/>
                <w:szCs w:val="24"/>
              </w:rPr>
              <w:t>The Tier 3 Weight Management service receives approximately 650 referrals each year. Of these approximately 45 / 50 are referred to Tier 4 services for Bariatric Surgery.</w:t>
            </w: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p w:rsidR="00DA6DEC" w:rsidRPr="0094629F" w:rsidRDefault="00DA6DEC" w:rsidP="00D16FB8">
      <w:pPr>
        <w:spacing w:after="0" w:line="240" w:lineRule="auto"/>
        <w:rPr>
          <w:rFonts w:ascii="Arial" w:hAnsi="Arial" w:cs="Arial"/>
          <w:sz w:val="24"/>
          <w:szCs w:val="24"/>
        </w:rPr>
      </w:pPr>
    </w:p>
    <w:p w:rsidR="00DA6DEC" w:rsidRPr="0094629F" w:rsidRDefault="00DA6DEC" w:rsidP="00D16FB8">
      <w:pPr>
        <w:spacing w:after="0" w:line="240" w:lineRule="auto"/>
        <w:rPr>
          <w:rFonts w:ascii="Arial" w:hAnsi="Arial" w:cs="Arial"/>
          <w:sz w:val="24"/>
          <w:szCs w:val="24"/>
        </w:rPr>
      </w:pPr>
    </w:p>
    <w:p w:rsidR="00C33052" w:rsidRPr="0094629F" w:rsidRDefault="00C33052" w:rsidP="00D16FB8">
      <w:pPr>
        <w:spacing w:after="0" w:line="240" w:lineRule="auto"/>
        <w:rPr>
          <w:rFonts w:ascii="Arial" w:hAnsi="Arial" w:cs="Arial"/>
          <w:sz w:val="24"/>
          <w:szCs w:val="24"/>
        </w:rPr>
      </w:pPr>
    </w:p>
    <w:p w:rsidR="00C33052" w:rsidRPr="0094629F" w:rsidRDefault="00C33052" w:rsidP="00D16FB8">
      <w:pPr>
        <w:spacing w:after="0" w:line="240" w:lineRule="auto"/>
        <w:rPr>
          <w:rFonts w:ascii="Arial" w:hAnsi="Arial" w:cs="Arial"/>
          <w:sz w:val="24"/>
          <w:szCs w:val="24"/>
        </w:rPr>
      </w:pPr>
    </w:p>
    <w:p w:rsidR="00C33052" w:rsidRPr="0094629F" w:rsidRDefault="00C33052" w:rsidP="00D16FB8">
      <w:pPr>
        <w:spacing w:after="0" w:line="240" w:lineRule="auto"/>
        <w:rPr>
          <w:rFonts w:ascii="Arial" w:hAnsi="Arial" w:cs="Arial"/>
          <w:sz w:val="24"/>
          <w:szCs w:val="24"/>
        </w:rPr>
      </w:pPr>
    </w:p>
    <w:p w:rsidR="00C33052" w:rsidRPr="0094629F" w:rsidRDefault="00C33052" w:rsidP="00D16FB8">
      <w:pPr>
        <w:spacing w:after="0" w:line="240" w:lineRule="auto"/>
        <w:rPr>
          <w:rFonts w:ascii="Arial" w:hAnsi="Arial" w:cs="Arial"/>
          <w:sz w:val="24"/>
          <w:szCs w:val="24"/>
        </w:rPr>
      </w:pPr>
    </w:p>
    <w:p w:rsidR="00C33052" w:rsidRPr="0094629F" w:rsidRDefault="00C33052" w:rsidP="00D16FB8">
      <w:pPr>
        <w:spacing w:after="0" w:line="240" w:lineRule="auto"/>
        <w:rPr>
          <w:rFonts w:ascii="Arial" w:hAnsi="Arial" w:cs="Arial"/>
          <w:sz w:val="24"/>
          <w:szCs w:val="24"/>
        </w:rPr>
      </w:pPr>
    </w:p>
    <w:p w:rsidR="00C33052" w:rsidRPr="0094629F" w:rsidRDefault="00C33052" w:rsidP="00D16FB8">
      <w:pPr>
        <w:spacing w:after="0" w:line="240" w:lineRule="auto"/>
        <w:rPr>
          <w:rFonts w:ascii="Arial" w:hAnsi="Arial" w:cs="Arial"/>
          <w:sz w:val="24"/>
          <w:szCs w:val="24"/>
        </w:rPr>
      </w:pPr>
    </w:p>
    <w:sectPr w:rsidR="00C33052" w:rsidRPr="0094629F"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B30"/>
    <w:multiLevelType w:val="hybridMultilevel"/>
    <w:tmpl w:val="3BC210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A6C1440"/>
    <w:multiLevelType w:val="hybridMultilevel"/>
    <w:tmpl w:val="3F1EF372"/>
    <w:lvl w:ilvl="0" w:tplc="00FE616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BD05E73"/>
    <w:multiLevelType w:val="hybridMultilevel"/>
    <w:tmpl w:val="66729F8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D924690"/>
    <w:multiLevelType w:val="hybridMultilevel"/>
    <w:tmpl w:val="2CB8E8A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nsid w:val="11B33749"/>
    <w:multiLevelType w:val="hybridMultilevel"/>
    <w:tmpl w:val="A112BCEE"/>
    <w:lvl w:ilvl="0" w:tplc="9AD44C54">
      <w:start w:val="1"/>
      <w:numFmt w:val="lowerRoman"/>
      <w:lvlText w:val="(%1)"/>
      <w:lvlJc w:val="left"/>
      <w:pPr>
        <w:ind w:left="1080" w:hanging="72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2A31AAF"/>
    <w:multiLevelType w:val="hybridMultilevel"/>
    <w:tmpl w:val="418C223A"/>
    <w:lvl w:ilvl="0" w:tplc="49967314">
      <w:start w:val="1"/>
      <w:numFmt w:val="decimal"/>
      <w:lvlText w:val="%1."/>
      <w:lvlJc w:val="left"/>
      <w:pPr>
        <w:ind w:left="720" w:hanging="360"/>
      </w:pPr>
      <w:rPr>
        <w:rFonts w:ascii="Arial" w:eastAsia="Times New Roman"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4FE0BF3"/>
    <w:multiLevelType w:val="multilevel"/>
    <w:tmpl w:val="46DE0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63D4B0C"/>
    <w:multiLevelType w:val="hybridMultilevel"/>
    <w:tmpl w:val="68D2D4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19690B14"/>
    <w:multiLevelType w:val="multilevel"/>
    <w:tmpl w:val="5218EA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1C3C5BA1"/>
    <w:multiLevelType w:val="hybridMultilevel"/>
    <w:tmpl w:val="FFD08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F984C21"/>
    <w:multiLevelType w:val="hybridMultilevel"/>
    <w:tmpl w:val="221A924E"/>
    <w:lvl w:ilvl="0" w:tplc="C6565548">
      <w:start w:val="1"/>
      <w:numFmt w:val="lowerRoman"/>
      <w:lvlText w:val="(%1)"/>
      <w:lvlJc w:val="left"/>
      <w:pPr>
        <w:ind w:left="1080" w:hanging="72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0A35298"/>
    <w:multiLevelType w:val="hybridMultilevel"/>
    <w:tmpl w:val="EAA093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0F47886"/>
    <w:multiLevelType w:val="multilevel"/>
    <w:tmpl w:val="F776F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35A6C76"/>
    <w:multiLevelType w:val="hybridMultilevel"/>
    <w:tmpl w:val="EAA093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B466226"/>
    <w:multiLevelType w:val="hybridMultilevel"/>
    <w:tmpl w:val="4AC0F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CDD5855"/>
    <w:multiLevelType w:val="multilevel"/>
    <w:tmpl w:val="18246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FB86D8C"/>
    <w:multiLevelType w:val="hybridMultilevel"/>
    <w:tmpl w:val="6A76C1F6"/>
    <w:lvl w:ilvl="0" w:tplc="611C0E1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92200E2"/>
    <w:multiLevelType w:val="multilevel"/>
    <w:tmpl w:val="1FBCE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D3F6B37"/>
    <w:multiLevelType w:val="hybridMultilevel"/>
    <w:tmpl w:val="93E075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21A23DF"/>
    <w:multiLevelType w:val="multilevel"/>
    <w:tmpl w:val="C2666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8645DA3"/>
    <w:multiLevelType w:val="multilevel"/>
    <w:tmpl w:val="EC460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9A63B49"/>
    <w:multiLevelType w:val="multilevel"/>
    <w:tmpl w:val="BF584DC2"/>
    <w:lvl w:ilvl="0">
      <w:start w:val="1"/>
      <w:numFmt w:val="decimal"/>
      <w:lvlText w:val="%1."/>
      <w:lvlJc w:val="left"/>
      <w:pPr>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4E5147CC"/>
    <w:multiLevelType w:val="hybridMultilevel"/>
    <w:tmpl w:val="D7EE7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E573217"/>
    <w:multiLevelType w:val="hybridMultilevel"/>
    <w:tmpl w:val="93E075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508965F8"/>
    <w:multiLevelType w:val="hybridMultilevel"/>
    <w:tmpl w:val="1CA8C9AA"/>
    <w:lvl w:ilvl="0" w:tplc="CAF21DDE">
      <w:start w:val="1"/>
      <w:numFmt w:val="lowerLetter"/>
      <w:lvlText w:val="%1)"/>
      <w:lvlJc w:val="left"/>
      <w:pPr>
        <w:ind w:left="1080" w:hanging="360"/>
      </w:pPr>
      <w:rPr>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nsid w:val="51237C19"/>
    <w:multiLevelType w:val="hybridMultilevel"/>
    <w:tmpl w:val="A1B05118"/>
    <w:lvl w:ilvl="0" w:tplc="5B4831BA">
      <w:start w:val="1"/>
      <w:numFmt w:val="bullet"/>
      <w:lvlText w:val=""/>
      <w:lvlJc w:val="left"/>
      <w:pPr>
        <w:ind w:left="720" w:hanging="360"/>
      </w:pPr>
      <w:rPr>
        <w:rFonts w:ascii="Wingdings" w:hAnsi="Wingdings"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3150F6C"/>
    <w:multiLevelType w:val="hybridMultilevel"/>
    <w:tmpl w:val="0268C2C6"/>
    <w:lvl w:ilvl="0" w:tplc="217C1DD4">
      <w:numFmt w:val="bullet"/>
      <w:lvlText w:val=""/>
      <w:lvlJc w:val="left"/>
      <w:pPr>
        <w:ind w:left="225" w:hanging="585"/>
      </w:pPr>
      <w:rPr>
        <w:rFonts w:ascii="Symbol" w:eastAsia="Calibri" w:hAnsi="Symbol" w:cs="Courier New" w:hint="default"/>
        <w:color w:val="17375E"/>
      </w:rPr>
    </w:lvl>
    <w:lvl w:ilvl="1" w:tplc="97867B78">
      <w:numFmt w:val="bullet"/>
      <w:lvlText w:val=""/>
      <w:lvlJc w:val="left"/>
      <w:pPr>
        <w:ind w:left="1440" w:hanging="360"/>
      </w:pPr>
      <w:rPr>
        <w:rFonts w:ascii="Wingdings" w:eastAsia="Calibri" w:hAnsi="Wingdings" w:cs="Times New Roman" w:hint="default"/>
        <w:color w:val="17375E"/>
        <w:sz w:val="2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9A96C36"/>
    <w:multiLevelType w:val="hybridMultilevel"/>
    <w:tmpl w:val="85EC29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5D9C7E09"/>
    <w:multiLevelType w:val="hybridMultilevel"/>
    <w:tmpl w:val="0368F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1FB2BE3"/>
    <w:multiLevelType w:val="hybridMultilevel"/>
    <w:tmpl w:val="DBBA0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29A0300"/>
    <w:multiLevelType w:val="hybridMultilevel"/>
    <w:tmpl w:val="875442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4E168A0"/>
    <w:multiLevelType w:val="hybridMultilevel"/>
    <w:tmpl w:val="274603EE"/>
    <w:lvl w:ilvl="0" w:tplc="B08EB38A">
      <w:start w:val="1"/>
      <w:numFmt w:val="bullet"/>
      <w:lvlText w:val=""/>
      <w:lvlJc w:val="left"/>
      <w:pPr>
        <w:ind w:left="927" w:hanging="567"/>
      </w:pPr>
      <w:rPr>
        <w:rFonts w:ascii="Symbol" w:hAnsi="Symbol"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71B32AC"/>
    <w:multiLevelType w:val="hybridMultilevel"/>
    <w:tmpl w:val="FAE6E09E"/>
    <w:lvl w:ilvl="0" w:tplc="27E044D4">
      <w:numFmt w:val="bullet"/>
      <w:lvlText w:val="•"/>
      <w:lvlJc w:val="left"/>
      <w:pPr>
        <w:ind w:left="36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7271620"/>
    <w:multiLevelType w:val="hybridMultilevel"/>
    <w:tmpl w:val="EAA093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677C461B"/>
    <w:multiLevelType w:val="hybridMultilevel"/>
    <w:tmpl w:val="E0C231E4"/>
    <w:lvl w:ilvl="0" w:tplc="EA8C8620">
      <w:start w:val="1"/>
      <w:numFmt w:val="lowerRoman"/>
      <w:lvlText w:val="(%1)"/>
      <w:lvlJc w:val="left"/>
      <w:pPr>
        <w:ind w:left="1080" w:hanging="72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691F2887"/>
    <w:multiLevelType w:val="multilevel"/>
    <w:tmpl w:val="D7740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CB821E3"/>
    <w:multiLevelType w:val="hybridMultilevel"/>
    <w:tmpl w:val="4E769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F736D07"/>
    <w:multiLevelType w:val="hybridMultilevel"/>
    <w:tmpl w:val="000AEC5C"/>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38">
    <w:nsid w:val="6F880EEF"/>
    <w:multiLevelType w:val="multilevel"/>
    <w:tmpl w:val="4524D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FE02BFC"/>
    <w:multiLevelType w:val="hybridMultilevel"/>
    <w:tmpl w:val="8DCEB7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7015296D"/>
    <w:multiLevelType w:val="multilevel"/>
    <w:tmpl w:val="FC084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4B75B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E81360"/>
    <w:multiLevelType w:val="hybridMultilevel"/>
    <w:tmpl w:val="0858748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3">
    <w:nsid w:val="76283D8A"/>
    <w:multiLevelType w:val="hybridMultilevel"/>
    <w:tmpl w:val="B74A25EE"/>
    <w:lvl w:ilvl="0" w:tplc="A8D0A19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4">
    <w:nsid w:val="7737580D"/>
    <w:multiLevelType w:val="hybridMultilevel"/>
    <w:tmpl w:val="67D6E51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45">
    <w:nsid w:val="7B537DBF"/>
    <w:multiLevelType w:val="hybridMultilevel"/>
    <w:tmpl w:val="959CE5AA"/>
    <w:lvl w:ilvl="0" w:tplc="16566300">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5"/>
  </w:num>
  <w:num w:numId="29">
    <w:abstractNumId w:val="23"/>
  </w:num>
  <w:num w:numId="30">
    <w:abstractNumId w:val="18"/>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5"/>
  </w:num>
  <w:num w:numId="35">
    <w:abstractNumId w:val="6"/>
  </w:num>
  <w:num w:numId="36">
    <w:abstractNumId w:val="2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8"/>
  </w:num>
  <w:num w:numId="40">
    <w:abstractNumId w:val="44"/>
  </w:num>
  <w:num w:numId="41">
    <w:abstractNumId w:val="29"/>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lvlOverride w:ilvl="2"/>
    <w:lvlOverride w:ilvl="3"/>
    <w:lvlOverride w:ilvl="4"/>
    <w:lvlOverride w:ilvl="5"/>
    <w:lvlOverride w:ilvl="6"/>
    <w:lvlOverride w:ilvl="7"/>
    <w:lvlOverride w:ilvl="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512E4"/>
    <w:rsid w:val="00053563"/>
    <w:rsid w:val="000601D1"/>
    <w:rsid w:val="00073B9B"/>
    <w:rsid w:val="0007649C"/>
    <w:rsid w:val="000774E5"/>
    <w:rsid w:val="0009311B"/>
    <w:rsid w:val="00095AF7"/>
    <w:rsid w:val="000B1A6B"/>
    <w:rsid w:val="000C243B"/>
    <w:rsid w:val="000D2EED"/>
    <w:rsid w:val="000D3C33"/>
    <w:rsid w:val="000D6F15"/>
    <w:rsid w:val="000F3A7B"/>
    <w:rsid w:val="00111114"/>
    <w:rsid w:val="00125743"/>
    <w:rsid w:val="00132849"/>
    <w:rsid w:val="001332F0"/>
    <w:rsid w:val="00143D03"/>
    <w:rsid w:val="0016039A"/>
    <w:rsid w:val="00162E1E"/>
    <w:rsid w:val="0016580A"/>
    <w:rsid w:val="001745E0"/>
    <w:rsid w:val="00180420"/>
    <w:rsid w:val="001960D1"/>
    <w:rsid w:val="001A5E23"/>
    <w:rsid w:val="001B0359"/>
    <w:rsid w:val="001D4CBC"/>
    <w:rsid w:val="001E22EF"/>
    <w:rsid w:val="001E4AA5"/>
    <w:rsid w:val="001E5A57"/>
    <w:rsid w:val="001E5C9E"/>
    <w:rsid w:val="001F4694"/>
    <w:rsid w:val="002009FD"/>
    <w:rsid w:val="00212116"/>
    <w:rsid w:val="00214D87"/>
    <w:rsid w:val="002202EF"/>
    <w:rsid w:val="00223D1A"/>
    <w:rsid w:val="002524CF"/>
    <w:rsid w:val="00261747"/>
    <w:rsid w:val="002673C1"/>
    <w:rsid w:val="0028664A"/>
    <w:rsid w:val="002C0BD7"/>
    <w:rsid w:val="002C29B7"/>
    <w:rsid w:val="002D22B3"/>
    <w:rsid w:val="002D55C3"/>
    <w:rsid w:val="002E30C2"/>
    <w:rsid w:val="002E38A4"/>
    <w:rsid w:val="00301E90"/>
    <w:rsid w:val="00310BEB"/>
    <w:rsid w:val="0031287C"/>
    <w:rsid w:val="003166FB"/>
    <w:rsid w:val="00321E0E"/>
    <w:rsid w:val="003361C4"/>
    <w:rsid w:val="003618D6"/>
    <w:rsid w:val="00363361"/>
    <w:rsid w:val="003A1AC3"/>
    <w:rsid w:val="003A60E9"/>
    <w:rsid w:val="003B2F13"/>
    <w:rsid w:val="003C122D"/>
    <w:rsid w:val="003D7398"/>
    <w:rsid w:val="003D7F52"/>
    <w:rsid w:val="003F15E5"/>
    <w:rsid w:val="00421690"/>
    <w:rsid w:val="0042442E"/>
    <w:rsid w:val="00436123"/>
    <w:rsid w:val="00480840"/>
    <w:rsid w:val="004906AB"/>
    <w:rsid w:val="004942D9"/>
    <w:rsid w:val="004B0583"/>
    <w:rsid w:val="004C55A2"/>
    <w:rsid w:val="00505B2D"/>
    <w:rsid w:val="00530717"/>
    <w:rsid w:val="0053246C"/>
    <w:rsid w:val="005325CB"/>
    <w:rsid w:val="00553A0A"/>
    <w:rsid w:val="005732FA"/>
    <w:rsid w:val="00594000"/>
    <w:rsid w:val="005A0F37"/>
    <w:rsid w:val="005B01C6"/>
    <w:rsid w:val="005B040B"/>
    <w:rsid w:val="005B166E"/>
    <w:rsid w:val="005C4950"/>
    <w:rsid w:val="005E5B9B"/>
    <w:rsid w:val="00602CF8"/>
    <w:rsid w:val="0062178C"/>
    <w:rsid w:val="00634075"/>
    <w:rsid w:val="006408A8"/>
    <w:rsid w:val="006501C5"/>
    <w:rsid w:val="006C4082"/>
    <w:rsid w:val="006E384B"/>
    <w:rsid w:val="006E4ACB"/>
    <w:rsid w:val="00707B96"/>
    <w:rsid w:val="00713F00"/>
    <w:rsid w:val="00716CF4"/>
    <w:rsid w:val="007268D6"/>
    <w:rsid w:val="007552A9"/>
    <w:rsid w:val="007626E0"/>
    <w:rsid w:val="00770A8F"/>
    <w:rsid w:val="0077386A"/>
    <w:rsid w:val="00793469"/>
    <w:rsid w:val="007A3E33"/>
    <w:rsid w:val="007C5DBF"/>
    <w:rsid w:val="007C7A8F"/>
    <w:rsid w:val="007E0139"/>
    <w:rsid w:val="007E2B1B"/>
    <w:rsid w:val="0080343E"/>
    <w:rsid w:val="008334E6"/>
    <w:rsid w:val="00837AD5"/>
    <w:rsid w:val="00844677"/>
    <w:rsid w:val="008450FA"/>
    <w:rsid w:val="00845C95"/>
    <w:rsid w:val="00857FF4"/>
    <w:rsid w:val="00864698"/>
    <w:rsid w:val="00882722"/>
    <w:rsid w:val="00890C61"/>
    <w:rsid w:val="008B0811"/>
    <w:rsid w:val="008C7377"/>
    <w:rsid w:val="00902EC2"/>
    <w:rsid w:val="00905BE9"/>
    <w:rsid w:val="0091309C"/>
    <w:rsid w:val="009338D3"/>
    <w:rsid w:val="0094629F"/>
    <w:rsid w:val="00966001"/>
    <w:rsid w:val="00966154"/>
    <w:rsid w:val="00970112"/>
    <w:rsid w:val="0097172E"/>
    <w:rsid w:val="0097706B"/>
    <w:rsid w:val="00994E5C"/>
    <w:rsid w:val="009A58F9"/>
    <w:rsid w:val="009F68AA"/>
    <w:rsid w:val="00A34EC1"/>
    <w:rsid w:val="00A63F11"/>
    <w:rsid w:val="00A76708"/>
    <w:rsid w:val="00A80801"/>
    <w:rsid w:val="00A86A66"/>
    <w:rsid w:val="00A92AB0"/>
    <w:rsid w:val="00AA0FC0"/>
    <w:rsid w:val="00AD0094"/>
    <w:rsid w:val="00AD38DB"/>
    <w:rsid w:val="00AE277C"/>
    <w:rsid w:val="00AE51FA"/>
    <w:rsid w:val="00AF38E6"/>
    <w:rsid w:val="00B04CC3"/>
    <w:rsid w:val="00B0676D"/>
    <w:rsid w:val="00B14223"/>
    <w:rsid w:val="00B14B27"/>
    <w:rsid w:val="00B26825"/>
    <w:rsid w:val="00B41492"/>
    <w:rsid w:val="00BD2655"/>
    <w:rsid w:val="00BD3393"/>
    <w:rsid w:val="00C02CDD"/>
    <w:rsid w:val="00C1027D"/>
    <w:rsid w:val="00C1213D"/>
    <w:rsid w:val="00C25373"/>
    <w:rsid w:val="00C33052"/>
    <w:rsid w:val="00C507E4"/>
    <w:rsid w:val="00C526B1"/>
    <w:rsid w:val="00C5738C"/>
    <w:rsid w:val="00C83544"/>
    <w:rsid w:val="00C86C96"/>
    <w:rsid w:val="00CB08EA"/>
    <w:rsid w:val="00CB660F"/>
    <w:rsid w:val="00CD7C4F"/>
    <w:rsid w:val="00CF541E"/>
    <w:rsid w:val="00D16FB8"/>
    <w:rsid w:val="00D20914"/>
    <w:rsid w:val="00D22515"/>
    <w:rsid w:val="00D31E06"/>
    <w:rsid w:val="00D43521"/>
    <w:rsid w:val="00D621F2"/>
    <w:rsid w:val="00D75B7F"/>
    <w:rsid w:val="00D904ED"/>
    <w:rsid w:val="00D95975"/>
    <w:rsid w:val="00DA2A15"/>
    <w:rsid w:val="00DA412C"/>
    <w:rsid w:val="00DA52C5"/>
    <w:rsid w:val="00DA6DEC"/>
    <w:rsid w:val="00DB31DA"/>
    <w:rsid w:val="00DC2AB2"/>
    <w:rsid w:val="00DC3DFC"/>
    <w:rsid w:val="00DF3BC6"/>
    <w:rsid w:val="00E338DA"/>
    <w:rsid w:val="00EA1432"/>
    <w:rsid w:val="00EA4C59"/>
    <w:rsid w:val="00EB7DC5"/>
    <w:rsid w:val="00EC3AA1"/>
    <w:rsid w:val="00ED2022"/>
    <w:rsid w:val="00EF0419"/>
    <w:rsid w:val="00EF1A23"/>
    <w:rsid w:val="00EF4BE6"/>
    <w:rsid w:val="00F34713"/>
    <w:rsid w:val="00F5149E"/>
    <w:rsid w:val="00F52C5B"/>
    <w:rsid w:val="00F54344"/>
    <w:rsid w:val="00F6796D"/>
    <w:rsid w:val="00F92525"/>
    <w:rsid w:val="00FC3A88"/>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character" w:customStyle="1" w:styleId="m-6902035565402274339gmail-il">
    <w:name w:val="m_-6902035565402274339gmail-il"/>
    <w:basedOn w:val="DefaultParagraphFont"/>
    <w:rsid w:val="00EA4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character" w:customStyle="1" w:styleId="m-6902035565402274339gmail-il">
    <w:name w:val="m_-6902035565402274339gmail-il"/>
    <w:basedOn w:val="DefaultParagraphFont"/>
    <w:rsid w:val="00EA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5395951">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4857817">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26163497">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675570237">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09983233">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58303618">
      <w:bodyDiv w:val="1"/>
      <w:marLeft w:val="0"/>
      <w:marRight w:val="0"/>
      <w:marTop w:val="0"/>
      <w:marBottom w:val="0"/>
      <w:divBdr>
        <w:top w:val="none" w:sz="0" w:space="0" w:color="auto"/>
        <w:left w:val="none" w:sz="0" w:space="0" w:color="auto"/>
        <w:bottom w:val="none" w:sz="0" w:space="0" w:color="auto"/>
        <w:right w:val="none" w:sz="0" w:space="0" w:color="auto"/>
      </w:divBdr>
    </w:div>
    <w:div w:id="116558582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32754327">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24834070">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63351020">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rnsleyccg.nhs.uk/strategies-policies-and-plans.htm" TargetMode="External"/><Relationship Id="rId18" Type="http://schemas.openxmlformats.org/officeDocument/2006/relationships/hyperlink" Target="https://www.nhssourcing.co.uk/web/login.s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arnsleyccg.nhs.uk/about-us/contracts.htm" TargetMode="Externa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hyperlink" Target="http://www.barnsleyccg.nhs.uk/about-us/contracts.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arnsley@infreemation.co.uk" TargetMode="External"/><Relationship Id="rId20" Type="http://schemas.openxmlformats.org/officeDocument/2006/relationships/hyperlink" Target="https://www.nhssourcing.co.uk/web/login.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nhssourcing.co.uk/web/login.shtml" TargetMode="External"/><Relationship Id="rId5" Type="http://schemas.openxmlformats.org/officeDocument/2006/relationships/webSettings" Target="webSettings.xml"/><Relationship Id="rId15" Type="http://schemas.openxmlformats.org/officeDocument/2006/relationships/hyperlink" Target="mailto:barnsley@infreemation.co.uk" TargetMode="External"/><Relationship Id="rId23" Type="http://schemas.openxmlformats.org/officeDocument/2006/relationships/hyperlink" Target="http://www.barnsleyccg.nhs.uk/about-us/contracts.htm" TargetMode="External"/><Relationship Id="rId10" Type="http://schemas.openxmlformats.org/officeDocument/2006/relationships/package" Target="embeddings/Microsoft_Excel_Worksheet1.xlsx"/><Relationship Id="rId19" Type="http://schemas.openxmlformats.org/officeDocument/2006/relationships/hyperlink" Target="http://www.barnsleyccg.nhs.uk/about-us/contracts.ht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barnsley@infreemation.co.uk" TargetMode="External"/><Relationship Id="rId22" Type="http://schemas.openxmlformats.org/officeDocument/2006/relationships/hyperlink" Target="https://www.nhssourcing.co.uk/web/logi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3427</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22919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Paige Dawson</cp:lastModifiedBy>
  <cp:revision>29</cp:revision>
  <dcterms:created xsi:type="dcterms:W3CDTF">2018-12-03T11:50:00Z</dcterms:created>
  <dcterms:modified xsi:type="dcterms:W3CDTF">2019-02-26T14:58:00Z</dcterms:modified>
</cp:coreProperties>
</file>