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9736"/>
      </w:tblGrid>
      <w:tr w:rsidR="00A25DB2" w14:paraId="0BDC57A5" w14:textId="77777777" w:rsidTr="00A25DB2">
        <w:tc>
          <w:tcPr>
            <w:tcW w:w="5000" w:type="pct"/>
          </w:tcPr>
          <w:p w14:paraId="2A323277" w14:textId="77777777" w:rsidR="00A25DB2" w:rsidRPr="001A71E0" w:rsidRDefault="00A25DB2" w:rsidP="009C08C3">
            <w:pPr>
              <w:rPr>
                <w:rFonts w:ascii="Arial" w:hAnsi="Arial" w:cs="Arial"/>
              </w:rPr>
            </w:pPr>
          </w:p>
          <w:tbl>
            <w:tblPr>
              <w:tblW w:w="5000" w:type="pct"/>
              <w:jc w:val="center"/>
              <w:tblLook w:val="04A0" w:firstRow="1" w:lastRow="0" w:firstColumn="1" w:lastColumn="0" w:noHBand="0" w:noVBand="1"/>
            </w:tblPr>
            <w:tblGrid>
              <w:gridCol w:w="9520"/>
            </w:tblGrid>
            <w:tr w:rsidR="00A25DB2" w14:paraId="074207DB" w14:textId="77777777" w:rsidTr="009C08C3">
              <w:trPr>
                <w:trHeight w:val="1440"/>
                <w:jc w:val="center"/>
              </w:trPr>
              <w:tc>
                <w:tcPr>
                  <w:tcW w:w="5000" w:type="pct"/>
                  <w:tcBorders>
                    <w:top w:val="nil"/>
                    <w:left w:val="nil"/>
                    <w:bottom w:val="single" w:sz="4" w:space="0" w:color="4F81BD" w:themeColor="accent1"/>
                    <w:right w:val="nil"/>
                  </w:tcBorders>
                  <w:vAlign w:val="center"/>
                </w:tcPr>
                <w:p w14:paraId="62C6D386" w14:textId="77777777" w:rsidR="00A25DB2" w:rsidRDefault="00A25DB2" w:rsidP="009C08C3">
                  <w:pPr>
                    <w:pStyle w:val="NoSpacing"/>
                    <w:spacing w:line="276" w:lineRule="auto"/>
                    <w:jc w:val="center"/>
                    <w:rPr>
                      <w:rFonts w:ascii="Arial" w:eastAsiaTheme="majorEastAsia" w:hAnsi="Arial" w:cs="Arial"/>
                      <w:b/>
                      <w:sz w:val="32"/>
                      <w:szCs w:val="32"/>
                    </w:rPr>
                  </w:pPr>
                  <w:r w:rsidRPr="001A71E0">
                    <w:rPr>
                      <w:rFonts w:ascii="Arial" w:hAnsi="Arial" w:cs="Arial"/>
                    </w:rPr>
                    <w:br w:type="page"/>
                  </w:r>
                  <w:r w:rsidR="002C633D">
                    <w:rPr>
                      <w:rFonts w:ascii="Arial" w:eastAsiaTheme="majorEastAsia" w:hAnsi="Arial" w:cs="Arial"/>
                      <w:b/>
                      <w:sz w:val="32"/>
                      <w:szCs w:val="32"/>
                    </w:rPr>
                    <w:t>Access to Infertility T</w:t>
                  </w:r>
                  <w:r>
                    <w:rPr>
                      <w:rFonts w:ascii="Arial" w:eastAsiaTheme="majorEastAsia" w:hAnsi="Arial" w:cs="Arial"/>
                      <w:b/>
                      <w:sz w:val="32"/>
                      <w:szCs w:val="32"/>
                    </w:rPr>
                    <w:t xml:space="preserve">reatment – </w:t>
                  </w:r>
                </w:p>
                <w:p w14:paraId="00ADA2C9" w14:textId="77777777" w:rsidR="00A25DB2" w:rsidRDefault="00A25DB2" w:rsidP="009C08C3">
                  <w:pPr>
                    <w:pStyle w:val="NoSpacing"/>
                    <w:spacing w:line="276" w:lineRule="auto"/>
                    <w:jc w:val="center"/>
                    <w:rPr>
                      <w:rFonts w:ascii="Arial" w:eastAsiaTheme="majorEastAsia" w:hAnsi="Arial" w:cs="Arial"/>
                      <w:b/>
                      <w:sz w:val="32"/>
                      <w:szCs w:val="32"/>
                    </w:rPr>
                  </w:pPr>
                </w:p>
                <w:p w14:paraId="204AAA1A" w14:textId="77777777" w:rsidR="00A25DB2" w:rsidRDefault="00A25DB2" w:rsidP="009C08C3">
                  <w:pPr>
                    <w:pStyle w:val="NoSpacing"/>
                    <w:spacing w:line="276" w:lineRule="auto"/>
                    <w:jc w:val="center"/>
                    <w:rPr>
                      <w:rFonts w:ascii="Arial" w:eastAsiaTheme="majorEastAsia" w:hAnsi="Arial" w:cs="Arial"/>
                      <w:b/>
                      <w:sz w:val="32"/>
                      <w:szCs w:val="32"/>
                    </w:rPr>
                  </w:pPr>
                  <w:r>
                    <w:rPr>
                      <w:rFonts w:ascii="Arial" w:eastAsiaTheme="majorEastAsia" w:hAnsi="Arial" w:cs="Arial"/>
                      <w:b/>
                      <w:sz w:val="32"/>
                      <w:szCs w:val="32"/>
                    </w:rPr>
                    <w:t>Commissioning Policy Document</w:t>
                  </w:r>
                </w:p>
                <w:p w14:paraId="6B6C59F2" w14:textId="77777777" w:rsidR="00A25DB2" w:rsidRDefault="00A25DB2" w:rsidP="009C08C3">
                  <w:pPr>
                    <w:pStyle w:val="NoSpacing"/>
                    <w:spacing w:line="276" w:lineRule="auto"/>
                    <w:jc w:val="center"/>
                    <w:rPr>
                      <w:rFonts w:ascii="Arial" w:eastAsiaTheme="majorEastAsia" w:hAnsi="Arial" w:cs="Arial"/>
                      <w:b/>
                      <w:sz w:val="32"/>
                      <w:szCs w:val="32"/>
                    </w:rPr>
                  </w:pPr>
                </w:p>
                <w:p w14:paraId="36C38E97" w14:textId="77777777" w:rsidR="00A25DB2" w:rsidRDefault="00A25DB2" w:rsidP="009C08C3">
                  <w:pPr>
                    <w:pStyle w:val="NoSpacing"/>
                    <w:spacing w:line="276" w:lineRule="auto"/>
                    <w:jc w:val="center"/>
                    <w:rPr>
                      <w:rFonts w:ascii="Arial" w:eastAsiaTheme="majorEastAsia" w:hAnsi="Arial" w:cs="Arial"/>
                      <w:b/>
                      <w:sz w:val="32"/>
                      <w:szCs w:val="32"/>
                    </w:rPr>
                  </w:pPr>
                  <w:r>
                    <w:rPr>
                      <w:rFonts w:ascii="Arial" w:eastAsiaTheme="majorEastAsia" w:hAnsi="Arial" w:cs="Arial"/>
                      <w:b/>
                      <w:sz w:val="32"/>
                      <w:szCs w:val="32"/>
                    </w:rPr>
                    <w:t xml:space="preserve">Yorkshire and Humber </w:t>
                  </w:r>
                </w:p>
              </w:tc>
            </w:tr>
            <w:tr w:rsidR="00A25DB2" w14:paraId="69604388" w14:textId="77777777" w:rsidTr="009C08C3">
              <w:trPr>
                <w:trHeight w:val="720"/>
                <w:jc w:val="center"/>
              </w:trPr>
              <w:tc>
                <w:tcPr>
                  <w:tcW w:w="5000" w:type="pct"/>
                  <w:tcBorders>
                    <w:top w:val="single" w:sz="4" w:space="0" w:color="4F81BD" w:themeColor="accent1"/>
                    <w:left w:val="nil"/>
                    <w:bottom w:val="nil"/>
                    <w:right w:val="nil"/>
                  </w:tcBorders>
                  <w:vAlign w:val="center"/>
                </w:tcPr>
                <w:p w14:paraId="0B341D9A" w14:textId="77777777" w:rsidR="00A25DB2" w:rsidRDefault="00A25DB2" w:rsidP="009C08C3">
                  <w:pPr>
                    <w:pStyle w:val="NoSpacing"/>
                    <w:spacing w:line="276" w:lineRule="auto"/>
                    <w:jc w:val="center"/>
                    <w:rPr>
                      <w:rFonts w:asciiTheme="majorHAnsi" w:eastAsiaTheme="majorEastAsia" w:hAnsiTheme="majorHAnsi" w:cstheme="majorBidi"/>
                      <w:sz w:val="44"/>
                      <w:szCs w:val="44"/>
                    </w:rPr>
                  </w:pPr>
                </w:p>
              </w:tc>
            </w:tr>
            <w:tr w:rsidR="00A25DB2" w14:paraId="1748C516" w14:textId="77777777" w:rsidTr="009C08C3">
              <w:trPr>
                <w:trHeight w:val="360"/>
                <w:jc w:val="center"/>
              </w:trPr>
              <w:tc>
                <w:tcPr>
                  <w:tcW w:w="5000" w:type="pct"/>
                  <w:vAlign w:val="center"/>
                  <w:hideMark/>
                </w:tcPr>
                <w:p w14:paraId="2D0BA727" w14:textId="77777777" w:rsidR="00A25DB2" w:rsidRDefault="00A25DB2" w:rsidP="009C08C3">
                  <w:pPr>
                    <w:pStyle w:val="NoSpacing"/>
                    <w:spacing w:line="276" w:lineRule="auto"/>
                    <w:jc w:val="center"/>
                    <w:rPr>
                      <w:rFonts w:ascii="Arial" w:eastAsiaTheme="minorHAnsi" w:hAnsi="Arial" w:cs="Arial"/>
                      <w:b/>
                      <w:sz w:val="32"/>
                      <w:szCs w:val="32"/>
                    </w:rPr>
                  </w:pPr>
                  <w:r>
                    <w:rPr>
                      <w:rFonts w:ascii="Arial" w:hAnsi="Arial" w:cs="Arial"/>
                      <w:b/>
                      <w:sz w:val="32"/>
                      <w:szCs w:val="32"/>
                    </w:rPr>
                    <w:t xml:space="preserve">Adopted by </w:t>
                  </w:r>
                </w:p>
                <w:p w14:paraId="3318487A" w14:textId="77777777" w:rsidR="00A25DB2" w:rsidRPr="00EB2600" w:rsidRDefault="007E2E25" w:rsidP="009C08C3">
                  <w:pPr>
                    <w:pStyle w:val="NoSpacing"/>
                    <w:spacing w:line="276" w:lineRule="auto"/>
                    <w:jc w:val="center"/>
                    <w:rPr>
                      <w:rFonts w:ascii="Arial" w:hAnsi="Arial" w:cs="Arial"/>
                      <w:b/>
                      <w:sz w:val="32"/>
                      <w:szCs w:val="32"/>
                    </w:rPr>
                  </w:pPr>
                  <w:r w:rsidRPr="00EB2600">
                    <w:rPr>
                      <w:rFonts w:ascii="Arial" w:hAnsi="Arial" w:cs="Arial"/>
                      <w:b/>
                      <w:sz w:val="32"/>
                      <w:szCs w:val="32"/>
                    </w:rPr>
                    <w:t>Barnsley CCG</w:t>
                  </w:r>
                </w:p>
                <w:p w14:paraId="45A14AD5" w14:textId="77777777" w:rsidR="00A25DB2" w:rsidRPr="00EB2600" w:rsidRDefault="00A25DB2" w:rsidP="009C08C3">
                  <w:pPr>
                    <w:pStyle w:val="NoSpacing"/>
                    <w:spacing w:line="276" w:lineRule="auto"/>
                    <w:jc w:val="center"/>
                    <w:rPr>
                      <w:rFonts w:ascii="Arial" w:hAnsi="Arial" w:cs="Arial"/>
                      <w:b/>
                      <w:sz w:val="32"/>
                      <w:szCs w:val="32"/>
                    </w:rPr>
                  </w:pPr>
                </w:p>
                <w:p w14:paraId="57C0B767" w14:textId="77777777" w:rsidR="00A25DB2" w:rsidRDefault="00FC048F" w:rsidP="00137B1D">
                  <w:pPr>
                    <w:pStyle w:val="NoSpacing"/>
                    <w:spacing w:line="276" w:lineRule="auto"/>
                    <w:jc w:val="center"/>
                    <w:rPr>
                      <w:rFonts w:ascii="Arial" w:eastAsiaTheme="minorHAnsi" w:hAnsi="Arial" w:cs="Arial"/>
                      <w:b/>
                      <w:sz w:val="32"/>
                      <w:szCs w:val="32"/>
                    </w:rPr>
                  </w:pPr>
                  <w:r>
                    <w:rPr>
                      <w:rFonts w:ascii="Arial" w:hAnsi="Arial" w:cs="Arial"/>
                      <w:b/>
                      <w:sz w:val="32"/>
                      <w:szCs w:val="32"/>
                    </w:rPr>
                    <w:t>January 2020</w:t>
                  </w:r>
                  <w:r w:rsidR="00A25DB2">
                    <w:rPr>
                      <w:rFonts w:ascii="Arial" w:hAnsi="Arial" w:cs="Arial"/>
                      <w:b/>
                      <w:sz w:val="32"/>
                      <w:szCs w:val="32"/>
                    </w:rPr>
                    <w:t xml:space="preserve"> – </w:t>
                  </w:r>
                  <w:r>
                    <w:rPr>
                      <w:rFonts w:ascii="Arial" w:hAnsi="Arial" w:cs="Arial"/>
                      <w:b/>
                      <w:sz w:val="32"/>
                      <w:szCs w:val="32"/>
                    </w:rPr>
                    <w:t>April 2023</w:t>
                  </w:r>
                </w:p>
              </w:tc>
            </w:tr>
          </w:tbl>
          <w:p w14:paraId="5DBD8839" w14:textId="77777777" w:rsidR="00A25DB2" w:rsidRPr="001A71E0" w:rsidRDefault="00A25DB2" w:rsidP="009C08C3">
            <w:pPr>
              <w:rPr>
                <w:rFonts w:ascii="Arial" w:hAnsi="Arial" w:cs="Arial"/>
              </w:rPr>
            </w:pPr>
          </w:p>
          <w:p w14:paraId="4B1FEB7E" w14:textId="77777777" w:rsidR="00A25DB2" w:rsidRDefault="00A25DB2" w:rsidP="009C08C3">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br w:type="page"/>
            </w:r>
          </w:p>
          <w:p w14:paraId="229A131F" w14:textId="77777777" w:rsidR="00A25DB2" w:rsidRPr="001A71E0" w:rsidRDefault="00A25DB2" w:rsidP="009C08C3">
            <w:pPr>
              <w:spacing w:line="240" w:lineRule="auto"/>
              <w:rPr>
                <w:rFonts w:ascii="Arial" w:hAnsi="Arial" w:cs="Arial"/>
                <w:color w:val="365F91" w:themeColor="accent1" w:themeShade="BF"/>
                <w:sz w:val="32"/>
                <w:szCs w:val="32"/>
              </w:rPr>
            </w:pPr>
          </w:p>
        </w:tc>
      </w:tr>
      <w:tr w:rsidR="00A25DB2" w14:paraId="297A4CB4" w14:textId="77777777" w:rsidTr="00A25DB2">
        <w:tc>
          <w:tcPr>
            <w:tcW w:w="5000" w:type="pct"/>
          </w:tcPr>
          <w:tbl>
            <w:tblPr>
              <w:tblpPr w:leftFromText="180" w:rightFromText="180" w:horzAnchor="margin" w:tblpXSpec="center" w:tblpY="-36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34"/>
            </w:tblGrid>
            <w:tr w:rsidR="00A25DB2" w:rsidRPr="003B29BA" w14:paraId="242512FA"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1F1AFE14"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Document Title:</w:t>
                  </w:r>
                </w:p>
              </w:tc>
              <w:tc>
                <w:tcPr>
                  <w:tcW w:w="5534" w:type="dxa"/>
                  <w:tcBorders>
                    <w:top w:val="single" w:sz="4" w:space="0" w:color="auto"/>
                    <w:left w:val="single" w:sz="4" w:space="0" w:color="auto"/>
                    <w:bottom w:val="single" w:sz="4" w:space="0" w:color="auto"/>
                    <w:right w:val="single" w:sz="4" w:space="0" w:color="auto"/>
                  </w:tcBorders>
                  <w:hideMark/>
                </w:tcPr>
                <w:p w14:paraId="69921463" w14:textId="77777777" w:rsidR="00A25DB2" w:rsidRPr="003B29BA" w:rsidRDefault="002C633D" w:rsidP="009C08C3">
                  <w:pPr>
                    <w:spacing w:after="0"/>
                    <w:jc w:val="both"/>
                    <w:rPr>
                      <w:rFonts w:ascii="Arial" w:eastAsia="Times New Roman" w:hAnsi="Arial" w:cs="Arial"/>
                      <w:i/>
                      <w:sz w:val="20"/>
                      <w:szCs w:val="20"/>
                    </w:rPr>
                  </w:pPr>
                  <w:r>
                    <w:rPr>
                      <w:rFonts w:ascii="Arial" w:eastAsia="Times New Roman" w:hAnsi="Arial"/>
                      <w:sz w:val="20"/>
                      <w:szCs w:val="20"/>
                    </w:rPr>
                    <w:t>Access to Infertility T</w:t>
                  </w:r>
                  <w:r w:rsidR="00A25DB2" w:rsidRPr="003B29BA">
                    <w:rPr>
                      <w:rFonts w:ascii="Arial" w:eastAsia="Times New Roman" w:hAnsi="Arial"/>
                      <w:sz w:val="20"/>
                      <w:szCs w:val="20"/>
                    </w:rPr>
                    <w:t>reatment – Commissioning Policy Document Yorkshire and Humber</w:t>
                  </w:r>
                </w:p>
              </w:tc>
            </w:tr>
            <w:tr w:rsidR="00A25DB2" w:rsidRPr="003B29BA" w14:paraId="7F1E28A7"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3D55C1B5" w14:textId="77777777" w:rsidR="00A25DB2" w:rsidRPr="003B29BA" w:rsidRDefault="00A25DB2" w:rsidP="009C08C3">
                  <w:pPr>
                    <w:spacing w:after="0"/>
                    <w:jc w:val="both"/>
                    <w:rPr>
                      <w:rFonts w:ascii="Arial" w:eastAsia="Times New Roman" w:hAnsi="Arial" w:cs="Arial"/>
                      <w:b/>
                      <w:u w:val="single"/>
                    </w:rPr>
                  </w:pPr>
                  <w:r w:rsidRPr="003B29BA">
                    <w:rPr>
                      <w:rFonts w:ascii="Arial" w:eastAsia="Times New Roman" w:hAnsi="Arial" w:cs="Arial"/>
                      <w:b/>
                      <w:u w:val="single"/>
                    </w:rPr>
                    <w:t>Author/Lead</w:t>
                  </w:r>
                </w:p>
                <w:p w14:paraId="1DF52222"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Name:</w:t>
                  </w:r>
                </w:p>
                <w:p w14:paraId="602B42F9"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Job Title:</w:t>
                  </w:r>
                </w:p>
              </w:tc>
              <w:tc>
                <w:tcPr>
                  <w:tcW w:w="5534" w:type="dxa"/>
                  <w:tcBorders>
                    <w:top w:val="single" w:sz="4" w:space="0" w:color="auto"/>
                    <w:left w:val="single" w:sz="4" w:space="0" w:color="auto"/>
                    <w:bottom w:val="single" w:sz="4" w:space="0" w:color="auto"/>
                    <w:right w:val="single" w:sz="4" w:space="0" w:color="auto"/>
                  </w:tcBorders>
                </w:tcPr>
                <w:p w14:paraId="76B53560" w14:textId="77777777" w:rsidR="00A25DB2" w:rsidRPr="003B29BA" w:rsidRDefault="00A25DB2" w:rsidP="009C08C3">
                  <w:pPr>
                    <w:spacing w:after="0"/>
                    <w:jc w:val="both"/>
                    <w:rPr>
                      <w:rFonts w:ascii="Arial" w:eastAsia="Times New Roman" w:hAnsi="Arial" w:cs="Arial"/>
                      <w:i/>
                      <w:color w:val="00B0F0"/>
                      <w:sz w:val="20"/>
                      <w:szCs w:val="20"/>
                    </w:rPr>
                  </w:pPr>
                </w:p>
                <w:p w14:paraId="20CDABCC" w14:textId="77777777" w:rsidR="00A25DB2" w:rsidRDefault="00A25DB2" w:rsidP="009C08C3">
                  <w:pPr>
                    <w:spacing w:after="0"/>
                    <w:jc w:val="both"/>
                    <w:rPr>
                      <w:rFonts w:ascii="Arial" w:eastAsia="Times New Roman" w:hAnsi="Arial" w:cs="Arial"/>
                      <w:sz w:val="20"/>
                      <w:szCs w:val="20"/>
                    </w:rPr>
                  </w:pPr>
                  <w:r>
                    <w:rPr>
                      <w:rFonts w:ascii="Arial" w:eastAsia="Times New Roman" w:hAnsi="Arial" w:cs="Arial"/>
                      <w:sz w:val="20"/>
                      <w:szCs w:val="20"/>
                    </w:rPr>
                    <w:t>Michelle Thompson</w:t>
                  </w:r>
                </w:p>
                <w:p w14:paraId="0D4477C5" w14:textId="77777777" w:rsidR="00A25DB2" w:rsidRPr="008F015D" w:rsidRDefault="00A25DB2" w:rsidP="009C08C3">
                  <w:pPr>
                    <w:spacing w:after="0"/>
                    <w:jc w:val="both"/>
                    <w:rPr>
                      <w:rFonts w:ascii="Arial" w:eastAsia="Times New Roman" w:hAnsi="Arial" w:cs="Arial"/>
                      <w:sz w:val="20"/>
                      <w:szCs w:val="20"/>
                    </w:rPr>
                  </w:pPr>
                  <w:r w:rsidRPr="008F015D">
                    <w:rPr>
                      <w:rFonts w:ascii="Arial" w:eastAsia="Times New Roman" w:hAnsi="Arial" w:cs="Arial"/>
                      <w:sz w:val="20"/>
                      <w:szCs w:val="20"/>
                    </w:rPr>
                    <w:t>Assistant Director</w:t>
                  </w:r>
                </w:p>
                <w:p w14:paraId="16B37F0F" w14:textId="77777777" w:rsidR="00A25DB2" w:rsidRPr="003B29BA" w:rsidRDefault="00A25DB2" w:rsidP="009C08C3">
                  <w:pPr>
                    <w:spacing w:after="0"/>
                    <w:jc w:val="both"/>
                    <w:rPr>
                      <w:rFonts w:ascii="Arial" w:eastAsia="Times New Roman" w:hAnsi="Arial" w:cs="Arial"/>
                      <w:color w:val="00B0F0"/>
                      <w:sz w:val="20"/>
                      <w:szCs w:val="20"/>
                    </w:rPr>
                  </w:pPr>
                  <w:r w:rsidRPr="008F015D">
                    <w:rPr>
                      <w:rFonts w:ascii="Arial" w:eastAsia="Times New Roman" w:hAnsi="Arial" w:cs="Arial"/>
                      <w:sz w:val="20"/>
                      <w:szCs w:val="20"/>
                    </w:rPr>
                    <w:t>Women’s and Children’s Services</w:t>
                  </w:r>
                </w:p>
              </w:tc>
            </w:tr>
            <w:tr w:rsidR="00A25DB2" w:rsidRPr="003B29BA" w14:paraId="39C223EC"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430A9670"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Version No:</w:t>
                  </w:r>
                </w:p>
              </w:tc>
              <w:tc>
                <w:tcPr>
                  <w:tcW w:w="5534" w:type="dxa"/>
                  <w:tcBorders>
                    <w:top w:val="single" w:sz="4" w:space="0" w:color="auto"/>
                    <w:left w:val="single" w:sz="4" w:space="0" w:color="auto"/>
                    <w:bottom w:val="single" w:sz="4" w:space="0" w:color="auto"/>
                    <w:right w:val="single" w:sz="4" w:space="0" w:color="auto"/>
                  </w:tcBorders>
                  <w:hideMark/>
                </w:tcPr>
                <w:p w14:paraId="083A25A0" w14:textId="6D5BCCE3" w:rsidR="00A25DB2" w:rsidRPr="003B29BA" w:rsidRDefault="00E66F87" w:rsidP="009C08C3">
                  <w:pPr>
                    <w:spacing w:after="0"/>
                    <w:jc w:val="both"/>
                    <w:rPr>
                      <w:rFonts w:ascii="Arial" w:eastAsia="Times New Roman" w:hAnsi="Arial" w:cs="Arial"/>
                      <w:sz w:val="20"/>
                      <w:szCs w:val="20"/>
                    </w:rPr>
                  </w:pPr>
                  <w:r>
                    <w:rPr>
                      <w:rFonts w:ascii="Arial" w:eastAsia="Times New Roman" w:hAnsi="Arial" w:cs="Arial"/>
                      <w:sz w:val="20"/>
                      <w:szCs w:val="20"/>
                    </w:rPr>
                    <w:t>V1</w:t>
                  </w:r>
                  <w:r w:rsidR="00BF4F9B">
                    <w:rPr>
                      <w:rFonts w:ascii="Arial" w:eastAsia="Times New Roman" w:hAnsi="Arial" w:cs="Arial"/>
                      <w:sz w:val="20"/>
                      <w:szCs w:val="20"/>
                    </w:rPr>
                    <w:t>3</w:t>
                  </w:r>
                </w:p>
              </w:tc>
            </w:tr>
            <w:tr w:rsidR="00A25DB2" w:rsidRPr="003B29BA" w14:paraId="79F86300"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67E8E26F"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 xml:space="preserve">Latest Version Issued On </w:t>
                  </w:r>
                </w:p>
              </w:tc>
              <w:tc>
                <w:tcPr>
                  <w:tcW w:w="5534" w:type="dxa"/>
                  <w:tcBorders>
                    <w:top w:val="single" w:sz="4" w:space="0" w:color="auto"/>
                    <w:left w:val="single" w:sz="4" w:space="0" w:color="auto"/>
                    <w:bottom w:val="single" w:sz="4" w:space="0" w:color="auto"/>
                    <w:right w:val="single" w:sz="4" w:space="0" w:color="auto"/>
                  </w:tcBorders>
                  <w:hideMark/>
                </w:tcPr>
                <w:p w14:paraId="6C43A406" w14:textId="215D5908" w:rsidR="00A25DB2" w:rsidRPr="0098010C" w:rsidRDefault="00BF4F9B" w:rsidP="009C08C3">
                  <w:pPr>
                    <w:spacing w:after="0"/>
                    <w:jc w:val="both"/>
                    <w:rPr>
                      <w:rFonts w:ascii="Arial" w:eastAsia="Times New Roman" w:hAnsi="Arial" w:cs="Arial"/>
                      <w:sz w:val="20"/>
                      <w:szCs w:val="20"/>
                    </w:rPr>
                  </w:pPr>
                  <w:r>
                    <w:rPr>
                      <w:rFonts w:ascii="Arial" w:eastAsia="Times New Roman" w:hAnsi="Arial" w:cs="Arial"/>
                      <w:sz w:val="20"/>
                      <w:szCs w:val="20"/>
                    </w:rPr>
                    <w:t>July</w:t>
                  </w:r>
                  <w:r w:rsidR="00E66F87">
                    <w:rPr>
                      <w:rFonts w:ascii="Arial" w:eastAsia="Times New Roman" w:hAnsi="Arial" w:cs="Arial"/>
                      <w:sz w:val="20"/>
                      <w:szCs w:val="20"/>
                    </w:rPr>
                    <w:t xml:space="preserve"> 202</w:t>
                  </w:r>
                  <w:r>
                    <w:rPr>
                      <w:rFonts w:ascii="Arial" w:eastAsia="Times New Roman" w:hAnsi="Arial" w:cs="Arial"/>
                      <w:sz w:val="20"/>
                      <w:szCs w:val="20"/>
                    </w:rPr>
                    <w:t>1</w:t>
                  </w:r>
                </w:p>
              </w:tc>
            </w:tr>
            <w:tr w:rsidR="00A25DB2" w:rsidRPr="003B29BA" w14:paraId="3839E5AC"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48FAFBB3"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Supersedes:</w:t>
                  </w:r>
                </w:p>
              </w:tc>
              <w:tc>
                <w:tcPr>
                  <w:tcW w:w="5534" w:type="dxa"/>
                  <w:tcBorders>
                    <w:top w:val="single" w:sz="4" w:space="0" w:color="auto"/>
                    <w:left w:val="single" w:sz="4" w:space="0" w:color="auto"/>
                    <w:bottom w:val="single" w:sz="4" w:space="0" w:color="auto"/>
                    <w:right w:val="single" w:sz="4" w:space="0" w:color="auto"/>
                  </w:tcBorders>
                  <w:hideMark/>
                </w:tcPr>
                <w:p w14:paraId="5F96CFE0" w14:textId="77777777" w:rsidR="002C633D" w:rsidRDefault="00A25DB2" w:rsidP="009C08C3">
                  <w:pPr>
                    <w:spacing w:after="0"/>
                    <w:jc w:val="both"/>
                    <w:rPr>
                      <w:rFonts w:ascii="Arial" w:eastAsia="Times New Roman" w:hAnsi="Arial"/>
                      <w:sz w:val="20"/>
                      <w:szCs w:val="20"/>
                    </w:rPr>
                  </w:pPr>
                  <w:r w:rsidRPr="003B29BA">
                    <w:rPr>
                      <w:rFonts w:ascii="Arial" w:eastAsia="Times New Roman" w:hAnsi="Arial" w:cs="Arial"/>
                      <w:sz w:val="20"/>
                      <w:szCs w:val="20"/>
                    </w:rPr>
                    <w:t xml:space="preserve">All previous </w:t>
                  </w:r>
                  <w:r w:rsidRPr="003B29BA">
                    <w:rPr>
                      <w:rFonts w:ascii="Arial" w:eastAsia="Times New Roman" w:hAnsi="Arial"/>
                      <w:sz w:val="20"/>
                      <w:szCs w:val="20"/>
                    </w:rPr>
                    <w:t xml:space="preserve">Access to infertility treatment </w:t>
                  </w:r>
                </w:p>
                <w:p w14:paraId="37B1BA03" w14:textId="77777777" w:rsidR="00A25DB2" w:rsidRPr="002C633D" w:rsidRDefault="00A25DB2" w:rsidP="009C08C3">
                  <w:pPr>
                    <w:spacing w:after="0"/>
                    <w:jc w:val="both"/>
                    <w:rPr>
                      <w:rFonts w:ascii="Arial" w:eastAsia="Times New Roman" w:hAnsi="Arial"/>
                      <w:sz w:val="20"/>
                      <w:szCs w:val="20"/>
                    </w:rPr>
                  </w:pPr>
                  <w:r w:rsidRPr="003B29BA">
                    <w:rPr>
                      <w:rFonts w:ascii="Arial" w:eastAsia="Times New Roman" w:hAnsi="Arial"/>
                      <w:sz w:val="20"/>
                      <w:szCs w:val="20"/>
                    </w:rPr>
                    <w:t>policies</w:t>
                  </w:r>
                </w:p>
              </w:tc>
            </w:tr>
            <w:tr w:rsidR="00A25DB2" w:rsidRPr="003B29BA" w14:paraId="4990C85D" w14:textId="77777777" w:rsidTr="00E11B00">
              <w:trPr>
                <w:trHeight w:val="360"/>
              </w:trPr>
              <w:tc>
                <w:tcPr>
                  <w:tcW w:w="4390" w:type="dxa"/>
                  <w:tcBorders>
                    <w:top w:val="single" w:sz="4" w:space="0" w:color="auto"/>
                    <w:left w:val="single" w:sz="4" w:space="0" w:color="auto"/>
                    <w:bottom w:val="single" w:sz="4" w:space="0" w:color="auto"/>
                    <w:right w:val="single" w:sz="4" w:space="0" w:color="auto"/>
                  </w:tcBorders>
                </w:tcPr>
                <w:p w14:paraId="202CD67F"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Date of Next Review:</w:t>
                  </w:r>
                </w:p>
                <w:p w14:paraId="732D85E6" w14:textId="77777777" w:rsidR="00A25DB2" w:rsidRPr="003B29BA" w:rsidRDefault="00A25DB2" w:rsidP="009C08C3">
                  <w:pPr>
                    <w:spacing w:after="0"/>
                    <w:jc w:val="both"/>
                    <w:rPr>
                      <w:rFonts w:ascii="Arial" w:eastAsia="Times New Roman" w:hAnsi="Arial" w:cs="Arial"/>
                      <w:b/>
                    </w:rPr>
                  </w:pPr>
                </w:p>
              </w:tc>
              <w:tc>
                <w:tcPr>
                  <w:tcW w:w="5534" w:type="dxa"/>
                  <w:tcBorders>
                    <w:top w:val="single" w:sz="4" w:space="0" w:color="auto"/>
                    <w:left w:val="single" w:sz="4" w:space="0" w:color="auto"/>
                    <w:bottom w:val="single" w:sz="4" w:space="0" w:color="auto"/>
                    <w:right w:val="single" w:sz="4" w:space="0" w:color="auto"/>
                  </w:tcBorders>
                  <w:hideMark/>
                </w:tcPr>
                <w:p w14:paraId="3476B880" w14:textId="77777777" w:rsidR="00A25DB2" w:rsidRPr="003B29BA" w:rsidRDefault="00420FCC" w:rsidP="009C08C3">
                  <w:pPr>
                    <w:spacing w:after="0"/>
                    <w:jc w:val="both"/>
                    <w:rPr>
                      <w:rFonts w:ascii="Arial" w:eastAsia="Times New Roman" w:hAnsi="Arial" w:cs="Arial"/>
                      <w:sz w:val="20"/>
                      <w:szCs w:val="20"/>
                    </w:rPr>
                  </w:pPr>
                  <w:r>
                    <w:rPr>
                      <w:rFonts w:ascii="Arial" w:eastAsia="Times New Roman" w:hAnsi="Arial" w:cs="Arial"/>
                      <w:sz w:val="20"/>
                      <w:szCs w:val="20"/>
                    </w:rPr>
                    <w:t>April 2023</w:t>
                  </w:r>
                </w:p>
              </w:tc>
            </w:tr>
            <w:tr w:rsidR="00A25DB2" w:rsidRPr="003B29BA" w14:paraId="75C6F1C2"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526364A9" w14:textId="77777777" w:rsidR="00A25DB2" w:rsidRPr="003B29BA" w:rsidRDefault="00A25DB2" w:rsidP="009C08C3">
                  <w:pPr>
                    <w:spacing w:after="0"/>
                    <w:jc w:val="both"/>
                    <w:rPr>
                      <w:rFonts w:ascii="Arial" w:eastAsia="Times New Roman" w:hAnsi="Arial" w:cs="Arial"/>
                      <w:b/>
                      <w:u w:val="single"/>
                    </w:rPr>
                  </w:pPr>
                  <w:r w:rsidRPr="003B29BA">
                    <w:rPr>
                      <w:rFonts w:ascii="Arial" w:eastAsia="Times New Roman" w:hAnsi="Arial" w:cs="Arial"/>
                      <w:b/>
                      <w:u w:val="single"/>
                    </w:rPr>
                    <w:t>Completion Equality Impact Statement</w:t>
                  </w:r>
                </w:p>
                <w:p w14:paraId="4A198F2C"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Name:</w:t>
                  </w:r>
                </w:p>
                <w:p w14:paraId="5196546A"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Job Title:</w:t>
                  </w:r>
                </w:p>
                <w:p w14:paraId="0F3140A6" w14:textId="77777777" w:rsidR="00A25DB2" w:rsidRDefault="00A25DB2" w:rsidP="009C08C3">
                  <w:pPr>
                    <w:spacing w:after="0"/>
                    <w:jc w:val="both"/>
                    <w:rPr>
                      <w:rFonts w:ascii="Arial" w:eastAsia="Times New Roman" w:hAnsi="Arial" w:cs="Arial"/>
                      <w:b/>
                    </w:rPr>
                  </w:pPr>
                </w:p>
                <w:p w14:paraId="6F89E77C"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Date:</w:t>
                  </w:r>
                </w:p>
              </w:tc>
              <w:tc>
                <w:tcPr>
                  <w:tcW w:w="5534" w:type="dxa"/>
                  <w:tcBorders>
                    <w:top w:val="single" w:sz="4" w:space="0" w:color="auto"/>
                    <w:left w:val="single" w:sz="4" w:space="0" w:color="auto"/>
                    <w:bottom w:val="single" w:sz="4" w:space="0" w:color="auto"/>
                    <w:right w:val="single" w:sz="4" w:space="0" w:color="auto"/>
                  </w:tcBorders>
                </w:tcPr>
                <w:p w14:paraId="18826F51" w14:textId="77777777" w:rsidR="002C633D" w:rsidRDefault="002C633D" w:rsidP="009C08C3">
                  <w:pPr>
                    <w:contextualSpacing/>
                    <w:rPr>
                      <w:rFonts w:ascii="Arial" w:hAnsi="Arial" w:cs="Arial"/>
                    </w:rPr>
                  </w:pPr>
                </w:p>
                <w:p w14:paraId="5EF54639" w14:textId="77777777" w:rsidR="00A25DB2" w:rsidRPr="008F015D" w:rsidRDefault="00A25DB2" w:rsidP="009C08C3">
                  <w:pPr>
                    <w:contextualSpacing/>
                    <w:rPr>
                      <w:rFonts w:ascii="Arial" w:hAnsi="Arial" w:cs="Arial"/>
                      <w:sz w:val="20"/>
                      <w:szCs w:val="20"/>
                    </w:rPr>
                  </w:pPr>
                  <w:r w:rsidRPr="008F015D">
                    <w:rPr>
                      <w:rFonts w:ascii="Arial" w:hAnsi="Arial" w:cs="Arial"/>
                      <w:sz w:val="20"/>
                      <w:szCs w:val="20"/>
                    </w:rPr>
                    <w:t>Philippa Doyle</w:t>
                  </w:r>
                </w:p>
                <w:p w14:paraId="0293E3B5" w14:textId="77777777" w:rsidR="00A25DB2" w:rsidRDefault="00A25DB2" w:rsidP="009C08C3">
                  <w:pPr>
                    <w:rPr>
                      <w:rFonts w:ascii="Arial" w:hAnsi="Arial" w:cs="Arial"/>
                    </w:rPr>
                  </w:pPr>
                  <w:r w:rsidRPr="008F015D">
                    <w:rPr>
                      <w:rFonts w:ascii="Arial" w:hAnsi="Arial" w:cs="Arial"/>
                      <w:sz w:val="20"/>
                      <w:szCs w:val="20"/>
                    </w:rPr>
                    <w:t>Hempsons Solicitors</w:t>
                  </w:r>
                  <w:r>
                    <w:rPr>
                      <w:rFonts w:ascii="Arial" w:hAnsi="Arial" w:cs="Arial"/>
                    </w:rPr>
                    <w:t xml:space="preserve"> </w:t>
                  </w:r>
                </w:p>
                <w:p w14:paraId="7E9358E9" w14:textId="77777777" w:rsidR="00A25DB2" w:rsidRPr="008F015D" w:rsidRDefault="00A25DB2" w:rsidP="007E2E25">
                  <w:pPr>
                    <w:contextualSpacing/>
                    <w:rPr>
                      <w:rFonts w:ascii="Arial" w:hAnsi="Arial" w:cs="Arial"/>
                      <w:sz w:val="20"/>
                      <w:szCs w:val="20"/>
                    </w:rPr>
                  </w:pPr>
                  <w:r w:rsidRPr="008F015D">
                    <w:rPr>
                      <w:rFonts w:ascii="Arial" w:hAnsi="Arial" w:cs="Arial"/>
                      <w:sz w:val="20"/>
                      <w:szCs w:val="20"/>
                    </w:rPr>
                    <w:t>August 2018</w:t>
                  </w:r>
                  <w:r w:rsidR="00137B1D">
                    <w:rPr>
                      <w:rFonts w:ascii="Arial" w:hAnsi="Arial" w:cs="Arial"/>
                      <w:sz w:val="20"/>
                      <w:szCs w:val="20"/>
                    </w:rPr>
                    <w:t xml:space="preserve"> </w:t>
                  </w:r>
                </w:p>
              </w:tc>
            </w:tr>
            <w:tr w:rsidR="00A25DB2" w:rsidRPr="003B29BA" w14:paraId="79BA0380" w14:textId="77777777" w:rsidTr="00E11B00">
              <w:trPr>
                <w:trHeight w:val="292"/>
              </w:trPr>
              <w:tc>
                <w:tcPr>
                  <w:tcW w:w="4390" w:type="dxa"/>
                  <w:tcBorders>
                    <w:top w:val="single" w:sz="4" w:space="0" w:color="auto"/>
                    <w:left w:val="single" w:sz="4" w:space="0" w:color="auto"/>
                    <w:bottom w:val="single" w:sz="4" w:space="0" w:color="auto"/>
                    <w:right w:val="single" w:sz="4" w:space="0" w:color="auto"/>
                  </w:tcBorders>
                </w:tcPr>
                <w:p w14:paraId="6C358DD8"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Target Audience:</w:t>
                  </w:r>
                </w:p>
              </w:tc>
              <w:tc>
                <w:tcPr>
                  <w:tcW w:w="5534" w:type="dxa"/>
                  <w:tcBorders>
                    <w:top w:val="single" w:sz="4" w:space="0" w:color="auto"/>
                    <w:left w:val="single" w:sz="4" w:space="0" w:color="auto"/>
                    <w:bottom w:val="single" w:sz="4" w:space="0" w:color="auto"/>
                    <w:right w:val="single" w:sz="4" w:space="0" w:color="auto"/>
                  </w:tcBorders>
                </w:tcPr>
                <w:p w14:paraId="5D8F86BC" w14:textId="77777777" w:rsidR="00A25DB2" w:rsidRPr="003B29BA" w:rsidRDefault="009A5953" w:rsidP="009C08C3">
                  <w:pPr>
                    <w:tabs>
                      <w:tab w:val="left" w:pos="2480"/>
                    </w:tabs>
                    <w:spacing w:after="0"/>
                    <w:jc w:val="both"/>
                    <w:rPr>
                      <w:rFonts w:ascii="Arial" w:eastAsia="Times New Roman" w:hAnsi="Arial" w:cs="Arial"/>
                      <w:sz w:val="20"/>
                      <w:szCs w:val="20"/>
                    </w:rPr>
                  </w:pPr>
                  <w:sdt>
                    <w:sdtPr>
                      <w:rPr>
                        <w:rFonts w:ascii="Arial" w:eastAsia="Times New Roman" w:hAnsi="Arial" w:cs="Arial"/>
                        <w:sz w:val="20"/>
                        <w:szCs w:val="20"/>
                      </w:rPr>
                      <w:id w:val="-574198576"/>
                      <w:dropDownList>
                        <w:listItem w:value="Choose an item."/>
                        <w:listItem w:displayText="Public" w:value="Public"/>
                        <w:listItem w:displayText="CCG Staff only" w:value="CCG Staff only"/>
                        <w:listItem w:displayText="CCG Staff &amp; Member (GP's)" w:value="CCG Staff &amp; Member (GP's)"/>
                        <w:listItem w:displayText="CCG Staff &amp; Focus" w:value="CCG Staff &amp; Focus"/>
                      </w:dropDownList>
                    </w:sdtPr>
                    <w:sdtEndPr/>
                    <w:sdtContent>
                      <w:r w:rsidR="005A76B1">
                        <w:rPr>
                          <w:rFonts w:ascii="Arial" w:eastAsia="Times New Roman" w:hAnsi="Arial" w:cs="Arial"/>
                          <w:sz w:val="20"/>
                          <w:szCs w:val="20"/>
                        </w:rPr>
                        <w:t>Public</w:t>
                      </w:r>
                    </w:sdtContent>
                  </w:sdt>
                  <w:r w:rsidR="00A25DB2" w:rsidRPr="003B29BA">
                    <w:rPr>
                      <w:rFonts w:ascii="Arial" w:eastAsia="Times New Roman" w:hAnsi="Arial" w:cs="Arial"/>
                      <w:sz w:val="20"/>
                      <w:szCs w:val="20"/>
                    </w:rPr>
                    <w:tab/>
                  </w:r>
                </w:p>
                <w:p w14:paraId="6630D075" w14:textId="77777777" w:rsidR="00A25DB2" w:rsidRPr="003B29BA" w:rsidRDefault="00A25DB2" w:rsidP="009C08C3">
                  <w:pPr>
                    <w:tabs>
                      <w:tab w:val="left" w:pos="2480"/>
                    </w:tabs>
                    <w:spacing w:after="0"/>
                    <w:jc w:val="both"/>
                    <w:rPr>
                      <w:rFonts w:ascii="Arial" w:eastAsia="Times New Roman" w:hAnsi="Arial" w:cs="Arial"/>
                      <w:i/>
                    </w:rPr>
                  </w:pPr>
                </w:p>
              </w:tc>
            </w:tr>
            <w:tr w:rsidR="00A25DB2" w:rsidRPr="003B29BA" w14:paraId="4DF255B3" w14:textId="77777777" w:rsidTr="00E11B00">
              <w:tc>
                <w:tcPr>
                  <w:tcW w:w="4390" w:type="dxa"/>
                  <w:tcBorders>
                    <w:top w:val="single" w:sz="4" w:space="0" w:color="auto"/>
                    <w:left w:val="single" w:sz="4" w:space="0" w:color="auto"/>
                    <w:bottom w:val="single" w:sz="4" w:space="0" w:color="auto"/>
                    <w:right w:val="single" w:sz="4" w:space="0" w:color="auto"/>
                  </w:tcBorders>
                  <w:hideMark/>
                </w:tcPr>
                <w:p w14:paraId="70252E06" w14:textId="77777777"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Dissemination:</w:t>
                  </w:r>
                </w:p>
              </w:tc>
              <w:tc>
                <w:tcPr>
                  <w:tcW w:w="5534" w:type="dxa"/>
                  <w:tcBorders>
                    <w:top w:val="single" w:sz="4" w:space="0" w:color="auto"/>
                    <w:left w:val="single" w:sz="4" w:space="0" w:color="auto"/>
                    <w:bottom w:val="single" w:sz="4" w:space="0" w:color="auto"/>
                    <w:right w:val="single" w:sz="4" w:space="0" w:color="auto"/>
                  </w:tcBorders>
                  <w:hideMark/>
                </w:tcPr>
                <w:p w14:paraId="5D638501" w14:textId="77777777" w:rsidR="00A25DB2" w:rsidRPr="003B29BA" w:rsidRDefault="00A25DB2" w:rsidP="009C08C3">
                  <w:pPr>
                    <w:spacing w:after="0"/>
                    <w:jc w:val="both"/>
                    <w:rPr>
                      <w:rFonts w:ascii="Arial" w:eastAsia="Times New Roman" w:hAnsi="Arial" w:cs="Arial"/>
                      <w:color w:val="00B0F0"/>
                      <w:sz w:val="20"/>
                      <w:szCs w:val="20"/>
                    </w:rPr>
                  </w:pPr>
                  <w:r w:rsidRPr="003B29BA">
                    <w:rPr>
                      <w:rFonts w:ascii="Arial" w:eastAsia="Times New Roman" w:hAnsi="Arial" w:cs="Arial"/>
                      <w:sz w:val="20"/>
                      <w:szCs w:val="20"/>
                    </w:rPr>
                    <w:t>CCG Weekly Bulletin, Internet &amp; Intranet</w:t>
                  </w:r>
                </w:p>
              </w:tc>
            </w:tr>
          </w:tbl>
          <w:p w14:paraId="64CE81CD" w14:textId="77777777" w:rsidR="00A25DB2" w:rsidRDefault="00A25DB2" w:rsidP="009C08C3">
            <w:pPr>
              <w:spacing w:line="240" w:lineRule="auto"/>
              <w:rPr>
                <w:rFonts w:ascii="Arial" w:hAnsi="Arial" w:cs="Arial"/>
                <w:color w:val="365F91" w:themeColor="accent1" w:themeShade="BF"/>
                <w:sz w:val="32"/>
                <w:szCs w:val="32"/>
              </w:rPr>
            </w:pPr>
          </w:p>
          <w:tbl>
            <w:tblPr>
              <w:tblpPr w:leftFromText="180" w:rightFromText="180" w:bottomFromText="200" w:vertAnchor="text" w:horzAnchor="margin" w:tblpXSpec="center" w:tblpY="-31"/>
              <w:tblW w:w="100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6"/>
              <w:gridCol w:w="4275"/>
              <w:gridCol w:w="2671"/>
            </w:tblGrid>
            <w:tr w:rsidR="00A25DB2" w:rsidRPr="003B29BA" w14:paraId="4F183DC8" w14:textId="77777777" w:rsidTr="009C08C3">
              <w:trPr>
                <w:trHeight w:val="152"/>
              </w:trPr>
              <w:tc>
                <w:tcPr>
                  <w:tcW w:w="10032" w:type="dxa"/>
                  <w:gridSpan w:val="3"/>
                  <w:tcBorders>
                    <w:top w:val="single" w:sz="4" w:space="0" w:color="auto"/>
                    <w:left w:val="single" w:sz="8" w:space="0" w:color="000000"/>
                    <w:bottom w:val="single" w:sz="8" w:space="0" w:color="000000"/>
                    <w:right w:val="single" w:sz="8" w:space="0" w:color="000000"/>
                  </w:tcBorders>
                  <w:hideMark/>
                </w:tcPr>
                <w:p w14:paraId="61568424" w14:textId="77777777" w:rsidR="00A25DB2" w:rsidRPr="003B29BA" w:rsidRDefault="00A25DB2" w:rsidP="009C08C3">
                  <w:pPr>
                    <w:autoSpaceDE w:val="0"/>
                    <w:autoSpaceDN w:val="0"/>
                    <w:adjustRightInd w:val="0"/>
                    <w:spacing w:after="0"/>
                    <w:jc w:val="center"/>
                    <w:rPr>
                      <w:rFonts w:ascii="Arial" w:hAnsi="Arial" w:cs="Arial"/>
                      <w:b/>
                      <w:color w:val="000000"/>
                    </w:rPr>
                  </w:pPr>
                  <w:r w:rsidRPr="003B29BA">
                    <w:rPr>
                      <w:rFonts w:ascii="Arial" w:hAnsi="Arial" w:cs="Arial"/>
                      <w:b/>
                      <w:bCs/>
                      <w:color w:val="000000"/>
                    </w:rPr>
                    <w:lastRenderedPageBreak/>
                    <w:t>APPROVAL RECORD</w:t>
                  </w:r>
                </w:p>
              </w:tc>
            </w:tr>
            <w:tr w:rsidR="00A25DB2" w:rsidRPr="003B29BA" w14:paraId="0B9229CD" w14:textId="77777777" w:rsidTr="00A25DB2">
              <w:trPr>
                <w:trHeight w:val="152"/>
              </w:trPr>
              <w:tc>
                <w:tcPr>
                  <w:tcW w:w="3086" w:type="dxa"/>
                  <w:tcBorders>
                    <w:top w:val="single" w:sz="8" w:space="0" w:color="000000"/>
                    <w:left w:val="single" w:sz="8" w:space="0" w:color="000000"/>
                    <w:bottom w:val="single" w:sz="4" w:space="0" w:color="auto"/>
                    <w:right w:val="single" w:sz="8" w:space="0" w:color="000000"/>
                  </w:tcBorders>
                </w:tcPr>
                <w:p w14:paraId="7007004A" w14:textId="77777777" w:rsidR="00A25DB2" w:rsidRPr="003B29BA" w:rsidRDefault="00A25DB2" w:rsidP="009C08C3">
                  <w:pPr>
                    <w:autoSpaceDE w:val="0"/>
                    <w:autoSpaceDN w:val="0"/>
                    <w:adjustRightInd w:val="0"/>
                    <w:spacing w:after="0"/>
                    <w:rPr>
                      <w:rFonts w:ascii="Arial" w:hAnsi="Arial" w:cs="Arial"/>
                      <w:b/>
                      <w:color w:val="000000"/>
                    </w:rPr>
                  </w:pPr>
                </w:p>
              </w:tc>
              <w:tc>
                <w:tcPr>
                  <w:tcW w:w="4275" w:type="dxa"/>
                  <w:tcBorders>
                    <w:top w:val="single" w:sz="8" w:space="0" w:color="000000"/>
                    <w:left w:val="single" w:sz="8" w:space="0" w:color="000000"/>
                    <w:bottom w:val="single" w:sz="8" w:space="0" w:color="000000"/>
                    <w:right w:val="single" w:sz="8" w:space="0" w:color="000000"/>
                  </w:tcBorders>
                </w:tcPr>
                <w:p w14:paraId="57A30088" w14:textId="77777777" w:rsidR="00A25DB2" w:rsidRPr="00E66F87" w:rsidRDefault="00A25DB2" w:rsidP="009C08C3">
                  <w:pPr>
                    <w:autoSpaceDE w:val="0"/>
                    <w:autoSpaceDN w:val="0"/>
                    <w:adjustRightInd w:val="0"/>
                    <w:spacing w:after="0"/>
                    <w:rPr>
                      <w:rFonts w:ascii="Arial" w:hAnsi="Arial" w:cs="Arial"/>
                      <w:b/>
                      <w:color w:val="000000"/>
                    </w:rPr>
                  </w:pPr>
                  <w:r w:rsidRPr="003B29BA">
                    <w:rPr>
                      <w:rFonts w:ascii="Arial" w:hAnsi="Arial" w:cs="Arial"/>
                      <w:b/>
                      <w:color w:val="000000"/>
                    </w:rPr>
                    <w:t xml:space="preserve">Committees </w:t>
                  </w:r>
                  <w:r w:rsidR="00E66F87">
                    <w:rPr>
                      <w:rFonts w:ascii="Arial" w:hAnsi="Arial" w:cs="Arial"/>
                      <w:b/>
                      <w:color w:val="000000"/>
                    </w:rPr>
                    <w:t>/ Groups / Individual</w:t>
                  </w:r>
                </w:p>
              </w:tc>
              <w:tc>
                <w:tcPr>
                  <w:tcW w:w="2671" w:type="dxa"/>
                  <w:tcBorders>
                    <w:top w:val="single" w:sz="8" w:space="0" w:color="000000"/>
                    <w:left w:val="single" w:sz="8" w:space="0" w:color="000000"/>
                    <w:bottom w:val="single" w:sz="8" w:space="0" w:color="000000"/>
                    <w:right w:val="single" w:sz="8" w:space="0" w:color="000000"/>
                  </w:tcBorders>
                  <w:hideMark/>
                </w:tcPr>
                <w:p w14:paraId="23583FBE" w14:textId="77777777" w:rsidR="00A25DB2" w:rsidRPr="003B29BA" w:rsidRDefault="00A25DB2" w:rsidP="009C08C3">
                  <w:pPr>
                    <w:autoSpaceDE w:val="0"/>
                    <w:autoSpaceDN w:val="0"/>
                    <w:adjustRightInd w:val="0"/>
                    <w:spacing w:after="0"/>
                    <w:rPr>
                      <w:rFonts w:ascii="Arial" w:hAnsi="Arial" w:cs="Arial"/>
                      <w:color w:val="000000"/>
                    </w:rPr>
                  </w:pPr>
                  <w:r w:rsidRPr="003B29BA">
                    <w:rPr>
                      <w:rFonts w:ascii="Arial" w:hAnsi="Arial" w:cs="Arial"/>
                      <w:b/>
                      <w:bCs/>
                      <w:color w:val="000000"/>
                    </w:rPr>
                    <w:t xml:space="preserve">Date </w:t>
                  </w:r>
                </w:p>
              </w:tc>
            </w:tr>
            <w:tr w:rsidR="00A25DB2" w:rsidRPr="003B29BA" w14:paraId="7EB55E1D" w14:textId="77777777" w:rsidTr="00A25DB2">
              <w:trPr>
                <w:trHeight w:val="152"/>
              </w:trPr>
              <w:tc>
                <w:tcPr>
                  <w:tcW w:w="3086" w:type="dxa"/>
                  <w:tcBorders>
                    <w:top w:val="single" w:sz="4" w:space="0" w:color="auto"/>
                    <w:left w:val="single" w:sz="4" w:space="0" w:color="auto"/>
                    <w:bottom w:val="nil"/>
                    <w:right w:val="single" w:sz="4" w:space="0" w:color="auto"/>
                  </w:tcBorders>
                  <w:hideMark/>
                </w:tcPr>
                <w:p w14:paraId="015A65C8" w14:textId="77777777" w:rsidR="00A25DB2" w:rsidRPr="003B29BA" w:rsidRDefault="00A25DB2" w:rsidP="009C08C3">
                  <w:pPr>
                    <w:autoSpaceDE w:val="0"/>
                    <w:autoSpaceDN w:val="0"/>
                    <w:adjustRightInd w:val="0"/>
                    <w:spacing w:after="0"/>
                    <w:rPr>
                      <w:rFonts w:ascii="Arial" w:hAnsi="Arial" w:cs="Arial"/>
                      <w:b/>
                      <w:color w:val="000000"/>
                    </w:rPr>
                  </w:pPr>
                  <w:r w:rsidRPr="003B29BA">
                    <w:rPr>
                      <w:rFonts w:ascii="Arial" w:hAnsi="Arial" w:cs="Arial"/>
                      <w:b/>
                      <w:bCs/>
                      <w:color w:val="000000"/>
                    </w:rPr>
                    <w:t xml:space="preserve">Consultation: </w:t>
                  </w:r>
                </w:p>
              </w:tc>
              <w:tc>
                <w:tcPr>
                  <w:tcW w:w="4275" w:type="dxa"/>
                  <w:tcBorders>
                    <w:top w:val="single" w:sz="8" w:space="0" w:color="000000"/>
                    <w:left w:val="single" w:sz="4" w:space="0" w:color="auto"/>
                    <w:bottom w:val="single" w:sz="8" w:space="0" w:color="000000"/>
                    <w:right w:val="single" w:sz="8" w:space="0" w:color="000000"/>
                  </w:tcBorders>
                  <w:hideMark/>
                </w:tcPr>
                <w:p w14:paraId="03FF6800"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Yorkshire and Humber Expert Fertility Panel</w:t>
                  </w:r>
                </w:p>
              </w:tc>
              <w:tc>
                <w:tcPr>
                  <w:tcW w:w="2671" w:type="dxa"/>
                  <w:tcBorders>
                    <w:top w:val="single" w:sz="8" w:space="0" w:color="000000"/>
                    <w:left w:val="single" w:sz="8" w:space="0" w:color="000000"/>
                    <w:bottom w:val="single" w:sz="8" w:space="0" w:color="000000"/>
                    <w:right w:val="single" w:sz="8" w:space="0" w:color="000000"/>
                  </w:tcBorders>
                </w:tcPr>
                <w:p w14:paraId="78458045"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2 March 2017</w:t>
                  </w:r>
                </w:p>
                <w:p w14:paraId="1D56CC37"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31 January 2018</w:t>
                  </w:r>
                </w:p>
                <w:p w14:paraId="25E518D9"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25 June 2018</w:t>
                  </w:r>
                </w:p>
                <w:p w14:paraId="60F6FF84" w14:textId="77777777" w:rsidR="00137B1D" w:rsidRPr="00EB2600" w:rsidRDefault="00137B1D" w:rsidP="009C08C3">
                  <w:pPr>
                    <w:autoSpaceDE w:val="0"/>
                    <w:autoSpaceDN w:val="0"/>
                    <w:adjustRightInd w:val="0"/>
                    <w:spacing w:after="0"/>
                    <w:rPr>
                      <w:rFonts w:ascii="Arial" w:hAnsi="Arial" w:cs="Arial"/>
                      <w:sz w:val="20"/>
                      <w:szCs w:val="20"/>
                    </w:rPr>
                  </w:pPr>
                  <w:r w:rsidRPr="00EB2600">
                    <w:rPr>
                      <w:rFonts w:ascii="Arial" w:hAnsi="Arial" w:cs="Arial"/>
                      <w:sz w:val="20"/>
                      <w:szCs w:val="20"/>
                    </w:rPr>
                    <w:t>25 January 2019</w:t>
                  </w:r>
                </w:p>
              </w:tc>
            </w:tr>
            <w:tr w:rsidR="00A25DB2" w:rsidRPr="003B29BA" w14:paraId="483B8026" w14:textId="77777777" w:rsidTr="00A25DB2">
              <w:trPr>
                <w:trHeight w:val="272"/>
              </w:trPr>
              <w:tc>
                <w:tcPr>
                  <w:tcW w:w="3086" w:type="dxa"/>
                  <w:tcBorders>
                    <w:top w:val="nil"/>
                    <w:left w:val="single" w:sz="4" w:space="0" w:color="auto"/>
                    <w:bottom w:val="nil"/>
                    <w:right w:val="single" w:sz="4" w:space="0" w:color="auto"/>
                  </w:tcBorders>
                </w:tcPr>
                <w:p w14:paraId="0EE885B6" w14:textId="77777777" w:rsidR="00A25DB2" w:rsidRPr="003B29BA" w:rsidRDefault="00A25DB2" w:rsidP="009C08C3">
                  <w:pPr>
                    <w:autoSpaceDE w:val="0"/>
                    <w:autoSpaceDN w:val="0"/>
                    <w:adjustRightInd w:val="0"/>
                    <w:spacing w:after="0"/>
                    <w:rPr>
                      <w:rFonts w:ascii="Arial" w:hAnsi="Arial" w:cs="Arial"/>
                      <w:b/>
                      <w:bCs/>
                      <w:color w:val="000000"/>
                    </w:rPr>
                  </w:pPr>
                </w:p>
              </w:tc>
              <w:tc>
                <w:tcPr>
                  <w:tcW w:w="4275" w:type="dxa"/>
                  <w:tcBorders>
                    <w:top w:val="single" w:sz="8" w:space="0" w:color="000000"/>
                    <w:left w:val="single" w:sz="4" w:space="0" w:color="auto"/>
                    <w:bottom w:val="single" w:sz="8" w:space="0" w:color="000000"/>
                    <w:right w:val="single" w:sz="8" w:space="0" w:color="000000"/>
                  </w:tcBorders>
                </w:tcPr>
                <w:p w14:paraId="095E3E4F"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 xml:space="preserve">Hempsons Solicitors </w:t>
                  </w:r>
                </w:p>
              </w:tc>
              <w:tc>
                <w:tcPr>
                  <w:tcW w:w="2671" w:type="dxa"/>
                  <w:tcBorders>
                    <w:top w:val="single" w:sz="8" w:space="0" w:color="000000"/>
                    <w:left w:val="single" w:sz="8" w:space="0" w:color="000000"/>
                    <w:bottom w:val="single" w:sz="8" w:space="0" w:color="000000"/>
                    <w:right w:val="single" w:sz="8" w:space="0" w:color="000000"/>
                  </w:tcBorders>
                </w:tcPr>
                <w:p w14:paraId="7F891019" w14:textId="77777777" w:rsidR="00A25DB2" w:rsidRPr="00EB2600" w:rsidRDefault="00A25DB2" w:rsidP="009C08C3">
                  <w:pPr>
                    <w:autoSpaceDE w:val="0"/>
                    <w:autoSpaceDN w:val="0"/>
                    <w:adjustRightInd w:val="0"/>
                    <w:spacing w:after="0"/>
                    <w:rPr>
                      <w:rFonts w:ascii="Arial" w:hAnsi="Arial" w:cs="Arial"/>
                      <w:sz w:val="20"/>
                      <w:szCs w:val="20"/>
                    </w:rPr>
                  </w:pPr>
                  <w:r w:rsidRPr="00EB2600">
                    <w:rPr>
                      <w:rFonts w:ascii="Arial" w:hAnsi="Arial" w:cs="Arial"/>
                      <w:sz w:val="20"/>
                      <w:szCs w:val="20"/>
                    </w:rPr>
                    <w:t>August 2018</w:t>
                  </w:r>
                </w:p>
              </w:tc>
            </w:tr>
            <w:tr w:rsidR="00A25DB2" w:rsidRPr="003B29BA" w14:paraId="4C4743DB" w14:textId="77777777" w:rsidTr="00A25DB2">
              <w:trPr>
                <w:trHeight w:val="227"/>
              </w:trPr>
              <w:tc>
                <w:tcPr>
                  <w:tcW w:w="3086" w:type="dxa"/>
                  <w:tcBorders>
                    <w:top w:val="single" w:sz="4" w:space="0" w:color="auto"/>
                    <w:left w:val="single" w:sz="4" w:space="0" w:color="auto"/>
                    <w:bottom w:val="single" w:sz="4" w:space="0" w:color="auto"/>
                    <w:right w:val="single" w:sz="4" w:space="0" w:color="auto"/>
                  </w:tcBorders>
                  <w:hideMark/>
                </w:tcPr>
                <w:p w14:paraId="2DB00F64" w14:textId="77777777" w:rsidR="00A25DB2" w:rsidRPr="003B29BA" w:rsidRDefault="00A25DB2" w:rsidP="009C08C3">
                  <w:pPr>
                    <w:autoSpaceDE w:val="0"/>
                    <w:autoSpaceDN w:val="0"/>
                    <w:adjustRightInd w:val="0"/>
                    <w:spacing w:after="0"/>
                    <w:rPr>
                      <w:rFonts w:ascii="Arial" w:hAnsi="Arial" w:cs="Arial"/>
                      <w:b/>
                      <w:bCs/>
                      <w:color w:val="000000"/>
                    </w:rPr>
                  </w:pPr>
                  <w:r w:rsidRPr="003B29BA">
                    <w:rPr>
                      <w:rFonts w:ascii="Arial" w:hAnsi="Arial" w:cs="Arial"/>
                      <w:b/>
                      <w:bCs/>
                      <w:color w:val="000000"/>
                    </w:rPr>
                    <w:t>Ratified by Committees:</w:t>
                  </w:r>
                </w:p>
              </w:tc>
              <w:tc>
                <w:tcPr>
                  <w:tcW w:w="4275" w:type="dxa"/>
                  <w:tcBorders>
                    <w:top w:val="single" w:sz="8" w:space="0" w:color="000000"/>
                    <w:left w:val="single" w:sz="4" w:space="0" w:color="auto"/>
                    <w:bottom w:val="single" w:sz="8" w:space="0" w:color="000000"/>
                    <w:right w:val="single" w:sz="8" w:space="0" w:color="000000"/>
                  </w:tcBorders>
                  <w:hideMark/>
                </w:tcPr>
                <w:p w14:paraId="564B4425" w14:textId="77777777" w:rsidR="00A25DB2" w:rsidRDefault="00981D7B" w:rsidP="009C08C3">
                  <w:pPr>
                    <w:autoSpaceDE w:val="0"/>
                    <w:autoSpaceDN w:val="0"/>
                    <w:adjustRightInd w:val="0"/>
                    <w:spacing w:after="0"/>
                    <w:rPr>
                      <w:rFonts w:ascii="Arial" w:hAnsi="Arial" w:cs="Arial"/>
                      <w:sz w:val="20"/>
                      <w:szCs w:val="20"/>
                    </w:rPr>
                  </w:pPr>
                  <w:r w:rsidRPr="00EB2600">
                    <w:rPr>
                      <w:rFonts w:ascii="Arial" w:hAnsi="Arial" w:cs="Arial"/>
                      <w:sz w:val="20"/>
                      <w:szCs w:val="20"/>
                    </w:rPr>
                    <w:t xml:space="preserve">Governing Body </w:t>
                  </w:r>
                </w:p>
                <w:p w14:paraId="106335AF" w14:textId="77777777" w:rsidR="00EB2600" w:rsidRDefault="00EB2600" w:rsidP="009C08C3">
                  <w:pPr>
                    <w:autoSpaceDE w:val="0"/>
                    <w:autoSpaceDN w:val="0"/>
                    <w:adjustRightInd w:val="0"/>
                    <w:spacing w:after="0"/>
                    <w:rPr>
                      <w:rFonts w:ascii="Arial" w:hAnsi="Arial" w:cs="Arial"/>
                      <w:sz w:val="20"/>
                      <w:szCs w:val="20"/>
                    </w:rPr>
                  </w:pPr>
                  <w:r>
                    <w:rPr>
                      <w:rFonts w:ascii="Arial" w:hAnsi="Arial" w:cs="Arial"/>
                      <w:sz w:val="20"/>
                      <w:szCs w:val="20"/>
                    </w:rPr>
                    <w:t>Quality and Patient Safety Committee</w:t>
                  </w:r>
                </w:p>
                <w:p w14:paraId="208230F6" w14:textId="715A05DF" w:rsidR="00BF4F9B" w:rsidRPr="00EB2600" w:rsidRDefault="00BF4F9B" w:rsidP="009C08C3">
                  <w:pPr>
                    <w:autoSpaceDE w:val="0"/>
                    <w:autoSpaceDN w:val="0"/>
                    <w:adjustRightInd w:val="0"/>
                    <w:spacing w:after="0"/>
                    <w:rPr>
                      <w:rFonts w:ascii="Arial" w:hAnsi="Arial" w:cs="Arial"/>
                      <w:sz w:val="20"/>
                      <w:szCs w:val="20"/>
                    </w:rPr>
                  </w:pPr>
                  <w:r>
                    <w:rPr>
                      <w:rFonts w:ascii="Arial" w:hAnsi="Arial" w:cs="Arial"/>
                      <w:sz w:val="20"/>
                      <w:szCs w:val="20"/>
                    </w:rPr>
                    <w:t>Quality and Patient Safety Committee</w:t>
                  </w:r>
                </w:p>
              </w:tc>
              <w:tc>
                <w:tcPr>
                  <w:tcW w:w="2671" w:type="dxa"/>
                  <w:tcBorders>
                    <w:top w:val="single" w:sz="8" w:space="0" w:color="000000"/>
                    <w:left w:val="single" w:sz="8" w:space="0" w:color="000000"/>
                    <w:bottom w:val="single" w:sz="8" w:space="0" w:color="000000"/>
                    <w:right w:val="single" w:sz="8" w:space="0" w:color="000000"/>
                  </w:tcBorders>
                </w:tcPr>
                <w:p w14:paraId="3D9D07F6" w14:textId="49B8C432" w:rsidR="00A25DB2" w:rsidRPr="00EB2600" w:rsidRDefault="00981D7B" w:rsidP="009C08C3">
                  <w:pPr>
                    <w:autoSpaceDE w:val="0"/>
                    <w:autoSpaceDN w:val="0"/>
                    <w:adjustRightInd w:val="0"/>
                    <w:spacing w:after="0"/>
                    <w:rPr>
                      <w:rFonts w:ascii="Arial" w:hAnsi="Arial" w:cs="Arial"/>
                      <w:sz w:val="20"/>
                      <w:szCs w:val="20"/>
                    </w:rPr>
                  </w:pPr>
                  <w:r w:rsidRPr="00EB2600">
                    <w:rPr>
                      <w:rFonts w:ascii="Arial" w:hAnsi="Arial" w:cs="Arial"/>
                      <w:sz w:val="20"/>
                      <w:szCs w:val="20"/>
                    </w:rPr>
                    <w:t>16 January</w:t>
                  </w:r>
                  <w:r w:rsidR="007E2E25" w:rsidRPr="00EB2600">
                    <w:rPr>
                      <w:rFonts w:ascii="Arial" w:hAnsi="Arial" w:cs="Arial"/>
                      <w:sz w:val="20"/>
                      <w:szCs w:val="20"/>
                    </w:rPr>
                    <w:t xml:space="preserve"> 2020</w:t>
                  </w:r>
                  <w:r w:rsidR="00EB2600">
                    <w:rPr>
                      <w:rFonts w:ascii="Arial" w:hAnsi="Arial" w:cs="Arial"/>
                      <w:sz w:val="20"/>
                      <w:szCs w:val="20"/>
                    </w:rPr>
                    <w:br/>
                    <w:t>20 February 2020</w:t>
                  </w:r>
                  <w:r w:rsidR="00BF4F9B">
                    <w:rPr>
                      <w:rFonts w:ascii="Arial" w:hAnsi="Arial" w:cs="Arial"/>
                      <w:sz w:val="20"/>
                      <w:szCs w:val="20"/>
                    </w:rPr>
                    <w:br/>
                    <w:t>1</w:t>
                  </w:r>
                  <w:r w:rsidR="00113244">
                    <w:rPr>
                      <w:rFonts w:ascii="Arial" w:hAnsi="Arial" w:cs="Arial"/>
                      <w:sz w:val="20"/>
                      <w:szCs w:val="20"/>
                    </w:rPr>
                    <w:t>7</w:t>
                  </w:r>
                  <w:r w:rsidR="00BF4F9B">
                    <w:rPr>
                      <w:rFonts w:ascii="Arial" w:hAnsi="Arial" w:cs="Arial"/>
                      <w:sz w:val="20"/>
                      <w:szCs w:val="20"/>
                    </w:rPr>
                    <w:t xml:space="preserve"> Ju</w:t>
                  </w:r>
                  <w:r w:rsidR="00113244">
                    <w:rPr>
                      <w:rFonts w:ascii="Arial" w:hAnsi="Arial" w:cs="Arial"/>
                      <w:sz w:val="20"/>
                      <w:szCs w:val="20"/>
                    </w:rPr>
                    <w:t>ne</w:t>
                  </w:r>
                  <w:r w:rsidR="00BF4F9B">
                    <w:rPr>
                      <w:rFonts w:ascii="Arial" w:hAnsi="Arial" w:cs="Arial"/>
                      <w:sz w:val="20"/>
                      <w:szCs w:val="20"/>
                    </w:rPr>
                    <w:t xml:space="preserve"> 2021</w:t>
                  </w:r>
                </w:p>
              </w:tc>
            </w:tr>
          </w:tbl>
          <w:tbl>
            <w:tblPr>
              <w:tblpPr w:leftFromText="180" w:rightFromText="180" w:bottomFromText="200" w:vertAnchor="text" w:horzAnchor="margin" w:tblpX="-636" w:tblpY="23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5274"/>
              <w:gridCol w:w="2806"/>
            </w:tblGrid>
            <w:tr w:rsidR="00A25DB2" w:rsidRPr="003B29BA" w14:paraId="3E40C315" w14:textId="77777777" w:rsidTr="009C08C3">
              <w:tc>
                <w:tcPr>
                  <w:tcW w:w="11165" w:type="dxa"/>
                  <w:gridSpan w:val="4"/>
                  <w:tcBorders>
                    <w:top w:val="single" w:sz="4" w:space="0" w:color="auto"/>
                    <w:left w:val="single" w:sz="4" w:space="0" w:color="auto"/>
                    <w:bottom w:val="single" w:sz="4" w:space="0" w:color="auto"/>
                    <w:right w:val="single" w:sz="4" w:space="0" w:color="auto"/>
                  </w:tcBorders>
                  <w:hideMark/>
                </w:tcPr>
                <w:p w14:paraId="6502FA14" w14:textId="77777777"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CHANGE  RECORD</w:t>
                  </w:r>
                </w:p>
              </w:tc>
            </w:tr>
            <w:tr w:rsidR="00A25DB2" w:rsidRPr="003B29BA" w14:paraId="240FD324" w14:textId="77777777" w:rsidTr="00E66F87">
              <w:tc>
                <w:tcPr>
                  <w:tcW w:w="1242" w:type="dxa"/>
                  <w:tcBorders>
                    <w:top w:val="single" w:sz="4" w:space="0" w:color="auto"/>
                    <w:left w:val="single" w:sz="4" w:space="0" w:color="auto"/>
                    <w:bottom w:val="single" w:sz="4" w:space="0" w:color="auto"/>
                    <w:right w:val="single" w:sz="4" w:space="0" w:color="auto"/>
                  </w:tcBorders>
                  <w:hideMark/>
                </w:tcPr>
                <w:p w14:paraId="5588D318" w14:textId="77777777"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Version</w:t>
                  </w:r>
                </w:p>
              </w:tc>
              <w:tc>
                <w:tcPr>
                  <w:tcW w:w="1843" w:type="dxa"/>
                  <w:tcBorders>
                    <w:top w:val="single" w:sz="4" w:space="0" w:color="auto"/>
                    <w:left w:val="single" w:sz="4" w:space="0" w:color="auto"/>
                    <w:bottom w:val="single" w:sz="4" w:space="0" w:color="auto"/>
                    <w:right w:val="single" w:sz="4" w:space="0" w:color="auto"/>
                  </w:tcBorders>
                  <w:hideMark/>
                </w:tcPr>
                <w:p w14:paraId="7D173115" w14:textId="77777777"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Author</w:t>
                  </w:r>
                </w:p>
              </w:tc>
              <w:tc>
                <w:tcPr>
                  <w:tcW w:w="5274" w:type="dxa"/>
                  <w:tcBorders>
                    <w:top w:val="single" w:sz="4" w:space="0" w:color="auto"/>
                    <w:left w:val="single" w:sz="4" w:space="0" w:color="auto"/>
                    <w:bottom w:val="single" w:sz="4" w:space="0" w:color="auto"/>
                    <w:right w:val="single" w:sz="4" w:space="0" w:color="auto"/>
                  </w:tcBorders>
                  <w:hideMark/>
                </w:tcPr>
                <w:p w14:paraId="7DC2EC02" w14:textId="77777777"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Nature of Change</w:t>
                  </w:r>
                </w:p>
              </w:tc>
              <w:tc>
                <w:tcPr>
                  <w:tcW w:w="2806" w:type="dxa"/>
                  <w:tcBorders>
                    <w:top w:val="single" w:sz="4" w:space="0" w:color="auto"/>
                    <w:left w:val="single" w:sz="4" w:space="0" w:color="auto"/>
                    <w:bottom w:val="single" w:sz="4" w:space="0" w:color="auto"/>
                    <w:right w:val="single" w:sz="4" w:space="0" w:color="auto"/>
                  </w:tcBorders>
                  <w:hideMark/>
                </w:tcPr>
                <w:p w14:paraId="39E512D2" w14:textId="77777777" w:rsidR="00A25DB2" w:rsidRPr="003B29BA" w:rsidRDefault="00E66F87" w:rsidP="00E66F87">
                  <w:pPr>
                    <w:spacing w:after="0"/>
                    <w:rPr>
                      <w:rFonts w:ascii="Arial" w:eastAsia="Times New Roman" w:hAnsi="Arial" w:cs="Arial"/>
                      <w:b/>
                    </w:rPr>
                  </w:pPr>
                  <w:r>
                    <w:rPr>
                      <w:rFonts w:ascii="Arial" w:eastAsia="Times New Roman" w:hAnsi="Arial" w:cs="Arial"/>
                      <w:b/>
                    </w:rPr>
                    <w:t xml:space="preserve">Uploaded </w:t>
                  </w:r>
                </w:p>
              </w:tc>
            </w:tr>
            <w:tr w:rsidR="00A25DB2" w:rsidRPr="003B29BA" w14:paraId="75319EC8" w14:textId="77777777" w:rsidTr="00E66F87">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14:paraId="0E23BF2F" w14:textId="1C28F95E" w:rsidR="00A25DB2" w:rsidRPr="003B29BA" w:rsidRDefault="00EB2600" w:rsidP="00EB2600">
                  <w:pPr>
                    <w:spacing w:after="0"/>
                    <w:rPr>
                      <w:rFonts w:ascii="Arial" w:eastAsia="Times New Roman" w:hAnsi="Arial" w:cs="Arial"/>
                      <w:sz w:val="20"/>
                      <w:szCs w:val="20"/>
                    </w:rPr>
                  </w:pPr>
                  <w:r>
                    <w:rPr>
                      <w:rFonts w:ascii="Arial" w:eastAsia="Times New Roman" w:hAnsi="Arial" w:cs="Arial"/>
                      <w:sz w:val="20"/>
                      <w:szCs w:val="20"/>
                    </w:rPr>
                    <w:t>V1</w:t>
                  </w:r>
                  <w:r w:rsidR="00BF4F9B">
                    <w:rPr>
                      <w:rFonts w:ascii="Arial" w:eastAsia="Times New Roman"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6A1CE8" w14:textId="77777777" w:rsidR="00A25DB2" w:rsidRPr="003B29BA" w:rsidRDefault="00EB2600" w:rsidP="009C08C3">
                  <w:pPr>
                    <w:spacing w:after="0"/>
                    <w:jc w:val="center"/>
                    <w:rPr>
                      <w:rFonts w:ascii="Arial" w:eastAsia="Times New Roman" w:hAnsi="Arial" w:cs="Arial"/>
                      <w:sz w:val="20"/>
                      <w:szCs w:val="20"/>
                    </w:rPr>
                  </w:pPr>
                  <w:r>
                    <w:rPr>
                      <w:rFonts w:ascii="Arial" w:eastAsia="Times New Roman" w:hAnsi="Arial" w:cs="Arial"/>
                      <w:sz w:val="20"/>
                      <w:szCs w:val="20"/>
                    </w:rPr>
                    <w:t>DL</w:t>
                  </w:r>
                </w:p>
              </w:tc>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tcPr>
                <w:p w14:paraId="5DE3B7E9" w14:textId="77777777" w:rsidR="00A25DB2" w:rsidRPr="00151F15" w:rsidRDefault="00EB2600" w:rsidP="009C08C3">
                  <w:pPr>
                    <w:spacing w:after="0"/>
                    <w:jc w:val="center"/>
                    <w:rPr>
                      <w:rFonts w:ascii="Arial" w:eastAsia="Times New Roman" w:hAnsi="Arial" w:cs="Arial"/>
                      <w:color w:val="FF0000"/>
                      <w:sz w:val="20"/>
                      <w:szCs w:val="20"/>
                    </w:rPr>
                  </w:pPr>
                  <w:r w:rsidRPr="00EB2600">
                    <w:rPr>
                      <w:rFonts w:ascii="Arial" w:eastAsia="Times New Roman" w:hAnsi="Arial" w:cs="Arial"/>
                      <w:sz w:val="20"/>
                      <w:szCs w:val="20"/>
                    </w:rPr>
                    <w:t>Readability of section 6.1 Application of Eligibility Criteria</w:t>
                  </w:r>
                </w:p>
              </w:tc>
              <w:tc>
                <w:tcPr>
                  <w:tcW w:w="2806" w:type="dxa"/>
                  <w:tcBorders>
                    <w:top w:val="single" w:sz="4" w:space="0" w:color="auto"/>
                    <w:left w:val="single" w:sz="4" w:space="0" w:color="auto"/>
                    <w:bottom w:val="single" w:sz="4" w:space="0" w:color="auto"/>
                    <w:right w:val="single" w:sz="4" w:space="0" w:color="auto"/>
                  </w:tcBorders>
                  <w:shd w:val="clear" w:color="auto" w:fill="FFFFFF" w:themeFill="background1"/>
                </w:tcPr>
                <w:p w14:paraId="0413585D" w14:textId="77777777" w:rsidR="00A25DB2" w:rsidRPr="003B29BA" w:rsidRDefault="00A25DB2" w:rsidP="009C08C3">
                  <w:pPr>
                    <w:spacing w:after="0"/>
                    <w:jc w:val="center"/>
                    <w:rPr>
                      <w:rFonts w:ascii="Arial" w:eastAsia="Times New Roman" w:hAnsi="Arial" w:cs="Arial"/>
                      <w:sz w:val="20"/>
                      <w:szCs w:val="20"/>
                    </w:rPr>
                  </w:pPr>
                </w:p>
              </w:tc>
            </w:tr>
            <w:tr w:rsidR="00BF4F9B" w:rsidRPr="003B29BA" w14:paraId="22EA7ED7" w14:textId="77777777" w:rsidTr="00E66F87">
              <w:tc>
                <w:tcPr>
                  <w:tcW w:w="1242" w:type="dxa"/>
                  <w:tcBorders>
                    <w:top w:val="single" w:sz="4" w:space="0" w:color="auto"/>
                    <w:left w:val="single" w:sz="4" w:space="0" w:color="auto"/>
                    <w:bottom w:val="single" w:sz="4" w:space="0" w:color="auto"/>
                    <w:right w:val="single" w:sz="4" w:space="0" w:color="auto"/>
                  </w:tcBorders>
                </w:tcPr>
                <w:p w14:paraId="0BA544F0" w14:textId="00310F13" w:rsidR="00BF4F9B" w:rsidRPr="003B29BA" w:rsidRDefault="00BF4F9B" w:rsidP="00BF4F9B">
                  <w:pPr>
                    <w:spacing w:after="0"/>
                    <w:rPr>
                      <w:rFonts w:ascii="Arial" w:eastAsia="Times New Roman" w:hAnsi="Arial" w:cs="Arial"/>
                      <w:sz w:val="20"/>
                      <w:szCs w:val="20"/>
                    </w:rPr>
                  </w:pPr>
                  <w:r>
                    <w:rPr>
                      <w:rFonts w:ascii="Arial" w:eastAsia="Times New Roman" w:hAnsi="Arial" w:cs="Arial"/>
                      <w:sz w:val="20"/>
                      <w:szCs w:val="20"/>
                    </w:rPr>
                    <w:t>V13</w:t>
                  </w:r>
                </w:p>
              </w:tc>
              <w:tc>
                <w:tcPr>
                  <w:tcW w:w="1843" w:type="dxa"/>
                  <w:tcBorders>
                    <w:top w:val="single" w:sz="4" w:space="0" w:color="auto"/>
                    <w:left w:val="single" w:sz="4" w:space="0" w:color="auto"/>
                    <w:bottom w:val="single" w:sz="4" w:space="0" w:color="auto"/>
                    <w:right w:val="single" w:sz="4" w:space="0" w:color="auto"/>
                  </w:tcBorders>
                </w:tcPr>
                <w:p w14:paraId="5E525C6A" w14:textId="4DC15DD4" w:rsidR="00BF4F9B" w:rsidRPr="003B29BA" w:rsidRDefault="00BF4F9B" w:rsidP="00BF4F9B">
                  <w:pPr>
                    <w:spacing w:after="0"/>
                    <w:jc w:val="center"/>
                    <w:rPr>
                      <w:rFonts w:ascii="Arial" w:eastAsia="Times New Roman" w:hAnsi="Arial" w:cs="Arial"/>
                      <w:sz w:val="20"/>
                      <w:szCs w:val="20"/>
                    </w:rPr>
                  </w:pPr>
                  <w:r w:rsidRPr="00BF4F9B">
                    <w:rPr>
                      <w:rFonts w:ascii="Arial" w:eastAsia="Times New Roman" w:hAnsi="Arial" w:cs="Arial"/>
                      <w:sz w:val="20"/>
                      <w:szCs w:val="20"/>
                    </w:rPr>
                    <w:t>Allison Ball</w:t>
                  </w:r>
                </w:p>
              </w:tc>
              <w:tc>
                <w:tcPr>
                  <w:tcW w:w="5274" w:type="dxa"/>
                  <w:tcBorders>
                    <w:top w:val="single" w:sz="4" w:space="0" w:color="auto"/>
                    <w:left w:val="single" w:sz="4" w:space="0" w:color="auto"/>
                    <w:bottom w:val="single" w:sz="4" w:space="0" w:color="auto"/>
                    <w:right w:val="single" w:sz="4" w:space="0" w:color="auto"/>
                  </w:tcBorders>
                </w:tcPr>
                <w:p w14:paraId="18B03550" w14:textId="0EA3DE91" w:rsidR="00BF4F9B" w:rsidRPr="003B29BA" w:rsidRDefault="00BF4F9B" w:rsidP="00BF4F9B">
                  <w:pPr>
                    <w:spacing w:after="0"/>
                    <w:jc w:val="center"/>
                    <w:rPr>
                      <w:rFonts w:ascii="Arial" w:eastAsia="Times New Roman" w:hAnsi="Arial" w:cs="Arial"/>
                      <w:sz w:val="20"/>
                      <w:szCs w:val="20"/>
                    </w:rPr>
                  </w:pPr>
                  <w:r w:rsidRPr="00BF4F9B">
                    <w:rPr>
                      <w:rFonts w:ascii="Arial" w:eastAsia="Times New Roman" w:hAnsi="Arial" w:cs="Arial"/>
                      <w:sz w:val="20"/>
                      <w:szCs w:val="20"/>
                    </w:rPr>
                    <w:t>Immigration Health Surcharge: Right to Assisted Conception Services section updated to clarify position in relation to charges for non UK residents</w:t>
                  </w:r>
                </w:p>
              </w:tc>
              <w:tc>
                <w:tcPr>
                  <w:tcW w:w="2806" w:type="dxa"/>
                  <w:tcBorders>
                    <w:top w:val="single" w:sz="4" w:space="0" w:color="auto"/>
                    <w:left w:val="single" w:sz="4" w:space="0" w:color="auto"/>
                    <w:bottom w:val="single" w:sz="4" w:space="0" w:color="auto"/>
                    <w:right w:val="single" w:sz="4" w:space="0" w:color="auto"/>
                  </w:tcBorders>
                </w:tcPr>
                <w:p w14:paraId="3AF9F9A2" w14:textId="77777777" w:rsidR="00BF4F9B" w:rsidRPr="003B29BA" w:rsidRDefault="00BF4F9B" w:rsidP="00BF4F9B">
                  <w:pPr>
                    <w:spacing w:after="0"/>
                    <w:jc w:val="center"/>
                    <w:rPr>
                      <w:rFonts w:ascii="Arial" w:eastAsia="Times New Roman" w:hAnsi="Arial" w:cs="Arial"/>
                      <w:sz w:val="20"/>
                      <w:szCs w:val="20"/>
                    </w:rPr>
                  </w:pPr>
                </w:p>
              </w:tc>
            </w:tr>
            <w:tr w:rsidR="00A25DB2" w:rsidRPr="003B29BA" w14:paraId="63EECF67" w14:textId="77777777" w:rsidTr="00E66F87">
              <w:tc>
                <w:tcPr>
                  <w:tcW w:w="1242" w:type="dxa"/>
                  <w:tcBorders>
                    <w:top w:val="single" w:sz="4" w:space="0" w:color="auto"/>
                    <w:left w:val="single" w:sz="4" w:space="0" w:color="auto"/>
                    <w:bottom w:val="single" w:sz="4" w:space="0" w:color="auto"/>
                    <w:right w:val="single" w:sz="4" w:space="0" w:color="auto"/>
                  </w:tcBorders>
                </w:tcPr>
                <w:p w14:paraId="1910C06B" w14:textId="77777777"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B29932" w14:textId="77777777" w:rsidR="00A25DB2" w:rsidRPr="003B29BA" w:rsidRDefault="00A25DB2" w:rsidP="009C08C3">
                  <w:pPr>
                    <w:spacing w:after="0"/>
                    <w:jc w:val="center"/>
                    <w:rPr>
                      <w:rFonts w:ascii="Arial" w:eastAsia="Times New Roman" w:hAnsi="Arial" w:cs="Arial"/>
                      <w:sz w:val="20"/>
                      <w:szCs w:val="20"/>
                    </w:rPr>
                  </w:pPr>
                </w:p>
              </w:tc>
              <w:tc>
                <w:tcPr>
                  <w:tcW w:w="5274" w:type="dxa"/>
                  <w:tcBorders>
                    <w:top w:val="single" w:sz="4" w:space="0" w:color="auto"/>
                    <w:left w:val="single" w:sz="4" w:space="0" w:color="auto"/>
                    <w:bottom w:val="single" w:sz="4" w:space="0" w:color="auto"/>
                    <w:right w:val="single" w:sz="4" w:space="0" w:color="auto"/>
                  </w:tcBorders>
                </w:tcPr>
                <w:p w14:paraId="08ABE238" w14:textId="77777777" w:rsidR="00A25DB2" w:rsidRPr="003B29BA" w:rsidRDefault="00A25DB2" w:rsidP="009C08C3">
                  <w:pPr>
                    <w:spacing w:after="0"/>
                    <w:jc w:val="center"/>
                    <w:rPr>
                      <w:rFonts w:ascii="Arial" w:eastAsia="Times New Roman" w:hAnsi="Arial" w:cs="Arial"/>
                      <w:sz w:val="20"/>
                      <w:szCs w:val="20"/>
                    </w:rPr>
                  </w:pPr>
                </w:p>
              </w:tc>
              <w:tc>
                <w:tcPr>
                  <w:tcW w:w="2806" w:type="dxa"/>
                  <w:tcBorders>
                    <w:top w:val="single" w:sz="4" w:space="0" w:color="auto"/>
                    <w:left w:val="single" w:sz="4" w:space="0" w:color="auto"/>
                    <w:bottom w:val="single" w:sz="4" w:space="0" w:color="auto"/>
                    <w:right w:val="single" w:sz="4" w:space="0" w:color="auto"/>
                  </w:tcBorders>
                </w:tcPr>
                <w:p w14:paraId="451223A8" w14:textId="77777777" w:rsidR="00A25DB2" w:rsidRPr="003B29BA" w:rsidRDefault="00A25DB2" w:rsidP="009C08C3">
                  <w:pPr>
                    <w:spacing w:after="0"/>
                    <w:jc w:val="center"/>
                    <w:rPr>
                      <w:rFonts w:ascii="Arial" w:eastAsia="Times New Roman" w:hAnsi="Arial" w:cs="Arial"/>
                      <w:sz w:val="20"/>
                      <w:szCs w:val="20"/>
                    </w:rPr>
                  </w:pPr>
                </w:p>
              </w:tc>
            </w:tr>
            <w:tr w:rsidR="00A25DB2" w:rsidRPr="003B29BA" w14:paraId="0EDCA890" w14:textId="77777777" w:rsidTr="00E66F87">
              <w:tc>
                <w:tcPr>
                  <w:tcW w:w="1242" w:type="dxa"/>
                  <w:tcBorders>
                    <w:top w:val="single" w:sz="4" w:space="0" w:color="auto"/>
                    <w:left w:val="single" w:sz="4" w:space="0" w:color="auto"/>
                    <w:bottom w:val="single" w:sz="4" w:space="0" w:color="auto"/>
                    <w:right w:val="single" w:sz="4" w:space="0" w:color="auto"/>
                  </w:tcBorders>
                </w:tcPr>
                <w:p w14:paraId="5B97876C" w14:textId="77777777"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330E61" w14:textId="77777777" w:rsidR="00A25DB2" w:rsidRPr="003B29BA" w:rsidRDefault="00A25DB2" w:rsidP="009C08C3">
                  <w:pPr>
                    <w:spacing w:after="0"/>
                    <w:jc w:val="center"/>
                    <w:rPr>
                      <w:rFonts w:ascii="Arial" w:eastAsia="Times New Roman" w:hAnsi="Arial" w:cs="Arial"/>
                      <w:sz w:val="20"/>
                      <w:szCs w:val="20"/>
                    </w:rPr>
                  </w:pPr>
                </w:p>
              </w:tc>
              <w:tc>
                <w:tcPr>
                  <w:tcW w:w="5274" w:type="dxa"/>
                  <w:tcBorders>
                    <w:top w:val="single" w:sz="4" w:space="0" w:color="auto"/>
                    <w:left w:val="single" w:sz="4" w:space="0" w:color="auto"/>
                    <w:bottom w:val="single" w:sz="4" w:space="0" w:color="auto"/>
                    <w:right w:val="single" w:sz="4" w:space="0" w:color="auto"/>
                  </w:tcBorders>
                </w:tcPr>
                <w:p w14:paraId="44BB7867" w14:textId="77777777" w:rsidR="00A25DB2" w:rsidRPr="003B29BA" w:rsidRDefault="00A25DB2" w:rsidP="009C08C3">
                  <w:pPr>
                    <w:spacing w:after="0"/>
                    <w:jc w:val="center"/>
                    <w:rPr>
                      <w:rFonts w:ascii="Arial" w:eastAsia="Times New Roman" w:hAnsi="Arial" w:cs="Arial"/>
                      <w:sz w:val="20"/>
                      <w:szCs w:val="20"/>
                    </w:rPr>
                  </w:pPr>
                </w:p>
              </w:tc>
              <w:tc>
                <w:tcPr>
                  <w:tcW w:w="2806" w:type="dxa"/>
                  <w:tcBorders>
                    <w:top w:val="single" w:sz="4" w:space="0" w:color="auto"/>
                    <w:left w:val="single" w:sz="4" w:space="0" w:color="auto"/>
                    <w:bottom w:val="single" w:sz="4" w:space="0" w:color="auto"/>
                    <w:right w:val="single" w:sz="4" w:space="0" w:color="auto"/>
                  </w:tcBorders>
                </w:tcPr>
                <w:p w14:paraId="6706E719" w14:textId="77777777" w:rsidR="00A25DB2" w:rsidRPr="003B29BA" w:rsidRDefault="00A25DB2" w:rsidP="009C08C3">
                  <w:pPr>
                    <w:spacing w:after="0"/>
                    <w:jc w:val="center"/>
                    <w:rPr>
                      <w:rFonts w:ascii="Arial" w:eastAsia="Times New Roman" w:hAnsi="Arial" w:cs="Arial"/>
                      <w:sz w:val="20"/>
                      <w:szCs w:val="20"/>
                    </w:rPr>
                  </w:pPr>
                </w:p>
              </w:tc>
            </w:tr>
            <w:tr w:rsidR="00A25DB2" w:rsidRPr="003B29BA" w14:paraId="722413AE" w14:textId="77777777" w:rsidTr="00E66F87">
              <w:tc>
                <w:tcPr>
                  <w:tcW w:w="1242" w:type="dxa"/>
                  <w:tcBorders>
                    <w:top w:val="single" w:sz="4" w:space="0" w:color="auto"/>
                    <w:left w:val="single" w:sz="4" w:space="0" w:color="auto"/>
                    <w:bottom w:val="single" w:sz="4" w:space="0" w:color="auto"/>
                    <w:right w:val="single" w:sz="4" w:space="0" w:color="auto"/>
                  </w:tcBorders>
                </w:tcPr>
                <w:p w14:paraId="423B672B" w14:textId="77777777"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1A1B4" w14:textId="77777777" w:rsidR="00A25DB2" w:rsidRPr="003B29BA" w:rsidRDefault="00A25DB2" w:rsidP="009C08C3">
                  <w:pPr>
                    <w:spacing w:after="0"/>
                    <w:jc w:val="center"/>
                    <w:rPr>
                      <w:rFonts w:ascii="Arial" w:eastAsia="Times New Roman" w:hAnsi="Arial" w:cs="Arial"/>
                      <w:sz w:val="20"/>
                      <w:szCs w:val="20"/>
                    </w:rPr>
                  </w:pPr>
                </w:p>
              </w:tc>
              <w:tc>
                <w:tcPr>
                  <w:tcW w:w="5274" w:type="dxa"/>
                  <w:tcBorders>
                    <w:top w:val="single" w:sz="4" w:space="0" w:color="auto"/>
                    <w:left w:val="single" w:sz="4" w:space="0" w:color="auto"/>
                    <w:bottom w:val="single" w:sz="4" w:space="0" w:color="auto"/>
                    <w:right w:val="single" w:sz="4" w:space="0" w:color="auto"/>
                  </w:tcBorders>
                </w:tcPr>
                <w:p w14:paraId="7FD5625C" w14:textId="77777777" w:rsidR="00A25DB2" w:rsidRPr="003B29BA" w:rsidRDefault="00A25DB2" w:rsidP="009C08C3">
                  <w:pPr>
                    <w:spacing w:after="0"/>
                    <w:jc w:val="center"/>
                    <w:rPr>
                      <w:rFonts w:ascii="Arial" w:eastAsia="Times New Roman" w:hAnsi="Arial" w:cs="Arial"/>
                      <w:sz w:val="20"/>
                      <w:szCs w:val="20"/>
                    </w:rPr>
                  </w:pPr>
                </w:p>
              </w:tc>
              <w:tc>
                <w:tcPr>
                  <w:tcW w:w="2806" w:type="dxa"/>
                  <w:tcBorders>
                    <w:top w:val="single" w:sz="4" w:space="0" w:color="auto"/>
                    <w:left w:val="single" w:sz="4" w:space="0" w:color="auto"/>
                    <w:bottom w:val="single" w:sz="4" w:space="0" w:color="auto"/>
                    <w:right w:val="single" w:sz="4" w:space="0" w:color="auto"/>
                  </w:tcBorders>
                </w:tcPr>
                <w:p w14:paraId="382B59E2" w14:textId="77777777" w:rsidR="00A25DB2" w:rsidRPr="003B29BA" w:rsidRDefault="00A25DB2" w:rsidP="009C08C3">
                  <w:pPr>
                    <w:spacing w:after="0"/>
                    <w:jc w:val="center"/>
                    <w:rPr>
                      <w:rFonts w:ascii="Arial" w:eastAsia="Times New Roman" w:hAnsi="Arial" w:cs="Arial"/>
                      <w:sz w:val="20"/>
                      <w:szCs w:val="20"/>
                    </w:rPr>
                  </w:pPr>
                </w:p>
              </w:tc>
            </w:tr>
            <w:tr w:rsidR="00A25DB2" w:rsidRPr="003B29BA" w14:paraId="6144DB96" w14:textId="77777777" w:rsidTr="00E66F87">
              <w:tc>
                <w:tcPr>
                  <w:tcW w:w="1242" w:type="dxa"/>
                  <w:tcBorders>
                    <w:top w:val="single" w:sz="4" w:space="0" w:color="auto"/>
                    <w:left w:val="single" w:sz="4" w:space="0" w:color="auto"/>
                    <w:bottom w:val="single" w:sz="4" w:space="0" w:color="auto"/>
                    <w:right w:val="single" w:sz="4" w:space="0" w:color="auto"/>
                  </w:tcBorders>
                </w:tcPr>
                <w:p w14:paraId="6D13FF95" w14:textId="77777777"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340DD42" w14:textId="77777777" w:rsidR="00A25DB2" w:rsidRDefault="00A25DB2" w:rsidP="009C08C3">
                  <w:pPr>
                    <w:spacing w:after="0"/>
                    <w:jc w:val="center"/>
                    <w:rPr>
                      <w:rFonts w:ascii="Arial" w:eastAsia="Times New Roman" w:hAnsi="Arial" w:cs="Arial"/>
                      <w:sz w:val="20"/>
                      <w:szCs w:val="20"/>
                    </w:rPr>
                  </w:pPr>
                </w:p>
              </w:tc>
              <w:tc>
                <w:tcPr>
                  <w:tcW w:w="5274" w:type="dxa"/>
                  <w:tcBorders>
                    <w:top w:val="single" w:sz="4" w:space="0" w:color="auto"/>
                    <w:left w:val="single" w:sz="4" w:space="0" w:color="auto"/>
                    <w:bottom w:val="single" w:sz="4" w:space="0" w:color="auto"/>
                    <w:right w:val="single" w:sz="4" w:space="0" w:color="auto"/>
                  </w:tcBorders>
                </w:tcPr>
                <w:p w14:paraId="5A74F6A1" w14:textId="77777777" w:rsidR="00A25DB2" w:rsidRPr="00393EC1" w:rsidRDefault="00A25DB2" w:rsidP="009C08C3">
                  <w:pPr>
                    <w:spacing w:after="0"/>
                    <w:jc w:val="center"/>
                    <w:rPr>
                      <w:rFonts w:ascii="Arial" w:eastAsia="Times New Roman" w:hAnsi="Arial" w:cs="Arial"/>
                      <w:sz w:val="20"/>
                      <w:szCs w:val="20"/>
                    </w:rPr>
                  </w:pPr>
                </w:p>
              </w:tc>
              <w:tc>
                <w:tcPr>
                  <w:tcW w:w="2806" w:type="dxa"/>
                  <w:tcBorders>
                    <w:top w:val="single" w:sz="4" w:space="0" w:color="auto"/>
                    <w:left w:val="single" w:sz="4" w:space="0" w:color="auto"/>
                    <w:bottom w:val="single" w:sz="4" w:space="0" w:color="auto"/>
                    <w:right w:val="single" w:sz="4" w:space="0" w:color="auto"/>
                  </w:tcBorders>
                </w:tcPr>
                <w:p w14:paraId="54266D88" w14:textId="77777777" w:rsidR="00A25DB2" w:rsidRPr="00495C2E" w:rsidRDefault="00A25DB2" w:rsidP="009C08C3">
                  <w:pPr>
                    <w:spacing w:after="0"/>
                    <w:jc w:val="center"/>
                    <w:rPr>
                      <w:rFonts w:ascii="Arial" w:eastAsia="Times New Roman" w:hAnsi="Arial" w:cs="Arial"/>
                      <w:sz w:val="20"/>
                      <w:szCs w:val="20"/>
                    </w:rPr>
                  </w:pPr>
                </w:p>
              </w:tc>
            </w:tr>
          </w:tbl>
          <w:p w14:paraId="29A8F9E3" w14:textId="77777777" w:rsidR="00A25DB2" w:rsidRPr="009D269A" w:rsidRDefault="00A25DB2" w:rsidP="009C08C3">
            <w:pPr>
              <w:jc w:val="center"/>
              <w:rPr>
                <w:rFonts w:ascii="Arial" w:eastAsia="Times New Roman" w:hAnsi="Arial" w:cs="Arial"/>
                <w:b/>
                <w:i/>
                <w:color w:val="FF0000"/>
                <w:lang w:eastAsia="en-GB"/>
              </w:rPr>
            </w:pPr>
            <w:r>
              <w:rPr>
                <w:rFonts w:ascii="Arial" w:eastAsia="Times New Roman" w:hAnsi="Arial" w:cs="Arial"/>
                <w:b/>
                <w:color w:val="000000"/>
                <w:lang w:eastAsia="en-GB"/>
              </w:rPr>
              <w:t>A</w:t>
            </w:r>
            <w:r w:rsidRPr="0098010C">
              <w:rPr>
                <w:rFonts w:ascii="Arial" w:eastAsia="Times New Roman" w:hAnsi="Arial" w:cs="Arial"/>
                <w:b/>
                <w:color w:val="000000"/>
                <w:lang w:eastAsia="en-GB"/>
              </w:rPr>
              <w:t>ny locally held old paper copies must be destroyed.</w:t>
            </w:r>
            <w:r w:rsidRPr="0098010C">
              <w:rPr>
                <w:rFonts w:ascii="Arial" w:eastAsia="Times New Roman" w:hAnsi="Arial" w:cs="Arial"/>
                <w:b/>
                <w:lang w:eastAsia="en-GB"/>
              </w:rPr>
              <w:t xml:space="preserve">  </w:t>
            </w:r>
            <w:r w:rsidRPr="0098010C">
              <w:rPr>
                <w:rFonts w:ascii="Arial" w:eastAsia="Times New Roman" w:hAnsi="Arial" w:cs="Arial"/>
                <w:b/>
                <w:i/>
                <w:lang w:eastAsia="en-GB"/>
              </w:rPr>
              <w:t xml:space="preserve">When this document is viewed as a paper copy, the reader is responsible for checking that it is the most current version.  This can be checked on the </w:t>
            </w:r>
            <w:r w:rsidR="007E2E25" w:rsidRPr="00EB2600">
              <w:rPr>
                <w:rFonts w:ascii="Arial" w:eastAsia="Times New Roman" w:hAnsi="Arial" w:cs="Arial"/>
                <w:b/>
                <w:i/>
                <w:lang w:eastAsia="en-GB"/>
              </w:rPr>
              <w:t>CCG’s internet.</w:t>
            </w:r>
          </w:p>
          <w:p w14:paraId="52873E9F" w14:textId="77777777" w:rsidR="00A25DB2" w:rsidRPr="001C68C7" w:rsidRDefault="001C68C7" w:rsidP="001C68C7">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br w:type="page"/>
            </w:r>
          </w:p>
        </w:tc>
      </w:tr>
      <w:tr w:rsidR="00A25DB2" w14:paraId="24FAFD01" w14:textId="77777777" w:rsidTr="00A25DB2">
        <w:tc>
          <w:tcPr>
            <w:tcW w:w="5000" w:type="pct"/>
          </w:tcPr>
          <w:p w14:paraId="53DD614B" w14:textId="77777777" w:rsidR="00A25DB2" w:rsidRDefault="00A25DB2" w:rsidP="009C08C3">
            <w:pPr>
              <w:spacing w:line="240" w:lineRule="auto"/>
              <w:rPr>
                <w:rFonts w:ascii="Arial" w:hAnsi="Arial" w:cs="Arial"/>
                <w:color w:val="365F91" w:themeColor="accent1" w:themeShade="BF"/>
                <w:sz w:val="32"/>
                <w:szCs w:val="32"/>
              </w:rPr>
            </w:pPr>
            <w:r w:rsidRPr="001A71E0">
              <w:rPr>
                <w:rFonts w:ascii="Arial" w:hAnsi="Arial" w:cs="Arial"/>
                <w:color w:val="365F91" w:themeColor="accent1" w:themeShade="BF"/>
                <w:sz w:val="32"/>
                <w:szCs w:val="32"/>
              </w:rPr>
              <w:lastRenderedPageBreak/>
              <w:t>Commissioning Policy Statement:</w:t>
            </w:r>
          </w:p>
          <w:p w14:paraId="6EEA5428" w14:textId="77777777" w:rsidR="00A25DB2" w:rsidRPr="009B689C" w:rsidRDefault="00A25DB2" w:rsidP="009C08C3">
            <w:pPr>
              <w:spacing w:line="240" w:lineRule="auto"/>
              <w:rPr>
                <w:rFonts w:ascii="Arial" w:hAnsi="Arial" w:cs="Arial"/>
                <w:color w:val="365F91" w:themeColor="accent1" w:themeShade="BF"/>
              </w:rPr>
            </w:pPr>
          </w:p>
          <w:p w14:paraId="2EAB8189" w14:textId="77777777" w:rsidR="00A25DB2" w:rsidRDefault="00A25DB2" w:rsidP="009C08C3">
            <w:pPr>
              <w:spacing w:line="240" w:lineRule="auto"/>
              <w:rPr>
                <w:rFonts w:ascii="Arial" w:hAnsi="Arial" w:cs="Arial"/>
                <w:b/>
                <w:bCs/>
              </w:rPr>
            </w:pPr>
            <w:r w:rsidRPr="009B689C">
              <w:rPr>
                <w:rFonts w:ascii="Arial" w:hAnsi="Arial" w:cs="Arial"/>
                <w:b/>
                <w:bCs/>
              </w:rPr>
              <w:t>Commissioning</w:t>
            </w:r>
          </w:p>
          <w:p w14:paraId="04953A1E" w14:textId="77777777" w:rsidR="00A25DB2" w:rsidRPr="009B689C" w:rsidRDefault="00A25DB2" w:rsidP="009C08C3">
            <w:pPr>
              <w:spacing w:line="240" w:lineRule="auto"/>
              <w:rPr>
                <w:rFonts w:ascii="Arial" w:hAnsi="Arial" w:cs="Arial"/>
                <w:b/>
                <w:bCs/>
              </w:rPr>
            </w:pPr>
          </w:p>
          <w:p w14:paraId="6BE3401A" w14:textId="77777777" w:rsidR="00A25DB2" w:rsidRPr="00EB2600" w:rsidRDefault="00A25DB2" w:rsidP="009C08C3">
            <w:pPr>
              <w:spacing w:line="240" w:lineRule="auto"/>
              <w:jc w:val="both"/>
              <w:rPr>
                <w:rFonts w:ascii="Arial" w:hAnsi="Arial" w:cs="Arial"/>
              </w:rPr>
            </w:pPr>
            <w:r w:rsidRPr="009B689C">
              <w:rPr>
                <w:rFonts w:ascii="Arial" w:hAnsi="Arial" w:cs="Arial"/>
              </w:rPr>
              <w:t xml:space="preserve">This document represents the </w:t>
            </w:r>
            <w:r w:rsidRPr="00EB2600">
              <w:rPr>
                <w:rFonts w:ascii="Arial" w:hAnsi="Arial" w:cs="Arial"/>
              </w:rPr>
              <w:t xml:space="preserve">commissioning policy of </w:t>
            </w:r>
            <w:r w:rsidR="007E2E25" w:rsidRPr="00EB2600">
              <w:rPr>
                <w:rFonts w:ascii="Arial" w:hAnsi="Arial" w:cs="Arial"/>
              </w:rPr>
              <w:t>Barnsley CCG</w:t>
            </w:r>
            <w:r w:rsidRPr="00EB2600">
              <w:rPr>
                <w:rFonts w:ascii="Arial" w:hAnsi="Arial" w:cs="Arial"/>
              </w:rPr>
              <w:t xml:space="preserve"> for the clinical pathway which provides access to specialist fertility services.  This commissioning policy has been developed in partnership with the Yorkshire and Humber Expert Fertility Panel. It is intended to provide a framework for the commissioning of services for those couples who are infertile and require infertility interventions.</w:t>
            </w:r>
          </w:p>
          <w:p w14:paraId="081F0FEC" w14:textId="77777777" w:rsidR="00A25DB2" w:rsidRPr="00EB2600" w:rsidRDefault="00A25DB2" w:rsidP="009C08C3">
            <w:pPr>
              <w:spacing w:line="240" w:lineRule="auto"/>
              <w:jc w:val="both"/>
              <w:rPr>
                <w:rFonts w:ascii="Arial" w:hAnsi="Arial" w:cs="Arial"/>
              </w:rPr>
            </w:pPr>
          </w:p>
          <w:p w14:paraId="2AB2888F" w14:textId="77777777" w:rsidR="00A25DB2" w:rsidRPr="00EB2600" w:rsidRDefault="00A25DB2" w:rsidP="009C08C3">
            <w:pPr>
              <w:spacing w:line="240" w:lineRule="auto"/>
              <w:jc w:val="both"/>
              <w:rPr>
                <w:rFonts w:ascii="Arial" w:hAnsi="Arial" w:cs="Arial"/>
              </w:rPr>
            </w:pPr>
            <w:r w:rsidRPr="00EB2600">
              <w:rPr>
                <w:rFonts w:ascii="Arial" w:hAnsi="Arial" w:cs="Arial"/>
              </w:rPr>
              <w:t xml:space="preserve">The policy was developed jointly by Clinical Commissioning Groups in the Yorkshire and Humber area and provides a common view of the clinical pathway and criteria for commissioning services which have been adopted by </w:t>
            </w:r>
            <w:r w:rsidR="007E2E25" w:rsidRPr="00EB2600">
              <w:rPr>
                <w:rFonts w:ascii="Arial" w:hAnsi="Arial" w:cs="Arial"/>
              </w:rPr>
              <w:t>Barnsley CCG</w:t>
            </w:r>
            <w:r w:rsidR="00E11B00" w:rsidRPr="00EB2600">
              <w:rPr>
                <w:rFonts w:ascii="Arial" w:hAnsi="Arial" w:cs="Arial"/>
              </w:rPr>
              <w:t>.</w:t>
            </w:r>
            <w:r w:rsidR="00292E10" w:rsidRPr="00EB2600">
              <w:rPr>
                <w:rFonts w:ascii="Arial" w:hAnsi="Arial" w:cs="Arial"/>
              </w:rPr>
              <w:t xml:space="preserve">  </w:t>
            </w:r>
          </w:p>
          <w:p w14:paraId="1E2D95CA" w14:textId="77777777" w:rsidR="00A25DB2" w:rsidRPr="00EB2600" w:rsidRDefault="00A25DB2" w:rsidP="009C08C3">
            <w:pPr>
              <w:spacing w:line="240" w:lineRule="auto"/>
              <w:jc w:val="both"/>
              <w:rPr>
                <w:rFonts w:ascii="Arial" w:hAnsi="Arial" w:cs="Arial"/>
              </w:rPr>
            </w:pPr>
          </w:p>
          <w:p w14:paraId="55D836EE" w14:textId="77777777" w:rsidR="00A25DB2" w:rsidRPr="00EB2600" w:rsidRDefault="00A25DB2" w:rsidP="009C08C3">
            <w:pPr>
              <w:spacing w:line="240" w:lineRule="auto"/>
              <w:jc w:val="both"/>
              <w:rPr>
                <w:rFonts w:ascii="Arial" w:hAnsi="Arial" w:cs="Arial"/>
                <w:b/>
                <w:bCs/>
              </w:rPr>
            </w:pPr>
            <w:r w:rsidRPr="00EB2600">
              <w:rPr>
                <w:rFonts w:ascii="Arial" w:hAnsi="Arial" w:cs="Arial"/>
                <w:b/>
                <w:bCs/>
              </w:rPr>
              <w:t xml:space="preserve">Funding </w:t>
            </w:r>
          </w:p>
          <w:p w14:paraId="62C02C6A" w14:textId="77777777" w:rsidR="00A25DB2" w:rsidRPr="00EB2600" w:rsidRDefault="00A25DB2" w:rsidP="009C08C3">
            <w:pPr>
              <w:spacing w:line="240" w:lineRule="auto"/>
              <w:jc w:val="both"/>
              <w:rPr>
                <w:rFonts w:ascii="Arial" w:hAnsi="Arial" w:cs="Arial"/>
              </w:rPr>
            </w:pPr>
          </w:p>
          <w:p w14:paraId="0174C431" w14:textId="77777777" w:rsidR="00A25DB2" w:rsidRPr="009B689C" w:rsidRDefault="00A25DB2" w:rsidP="009C08C3">
            <w:pPr>
              <w:spacing w:line="240" w:lineRule="auto"/>
              <w:jc w:val="both"/>
              <w:rPr>
                <w:rFonts w:ascii="Arial" w:hAnsi="Arial" w:cs="Arial"/>
              </w:rPr>
            </w:pPr>
            <w:r w:rsidRPr="00EB2600">
              <w:rPr>
                <w:rFonts w:ascii="Arial" w:hAnsi="Arial" w:cs="Arial"/>
              </w:rPr>
              <w:t xml:space="preserve">The policy on funding of specialist fertility services for individual patients is a policy of </w:t>
            </w:r>
            <w:r w:rsidR="007E2E25" w:rsidRPr="00EB2600">
              <w:rPr>
                <w:rFonts w:ascii="Arial" w:hAnsi="Arial" w:cs="Arial"/>
              </w:rPr>
              <w:t>Barnsley CCG</w:t>
            </w:r>
            <w:r w:rsidRPr="00EB2600">
              <w:rPr>
                <w:rFonts w:ascii="Arial" w:hAnsi="Arial" w:cs="Arial"/>
              </w:rPr>
              <w:t xml:space="preserve"> and is not part of the shared policy set out in the rest of this document.  The number of full IVF cycles currently funded by the </w:t>
            </w:r>
            <w:r w:rsidR="007E2E25" w:rsidRPr="00EB2600">
              <w:rPr>
                <w:rFonts w:ascii="Arial" w:hAnsi="Arial" w:cs="Arial"/>
              </w:rPr>
              <w:t>Barnsley</w:t>
            </w:r>
            <w:r w:rsidRPr="00EB2600">
              <w:rPr>
                <w:rFonts w:ascii="Arial" w:hAnsi="Arial" w:cs="Arial"/>
              </w:rPr>
              <w:t xml:space="preserve"> </w:t>
            </w:r>
            <w:r w:rsidR="00CB06E0" w:rsidRPr="00EB2600">
              <w:rPr>
                <w:rFonts w:ascii="Arial" w:hAnsi="Arial" w:cs="Arial"/>
              </w:rPr>
              <w:t xml:space="preserve">CCG </w:t>
            </w:r>
            <w:r w:rsidRPr="00EB2600">
              <w:rPr>
                <w:rFonts w:ascii="Arial" w:hAnsi="Arial" w:cs="Arial"/>
              </w:rPr>
              <w:t xml:space="preserve">for patients who meet the access criteria set out in the shared policy is </w:t>
            </w:r>
            <w:r w:rsidR="007E2E25" w:rsidRPr="00EB2600">
              <w:rPr>
                <w:rFonts w:ascii="Arial" w:hAnsi="Arial" w:cs="Arial"/>
              </w:rPr>
              <w:t>2.</w:t>
            </w:r>
            <w:r w:rsidRPr="00EB2600">
              <w:rPr>
                <w:rFonts w:ascii="Arial" w:hAnsi="Arial" w:cs="Arial"/>
              </w:rPr>
              <w:t xml:space="preserve"> This is unchanged from the previous funding policy in March 2016.  This policy will be updated in accordance with the review </w:t>
            </w:r>
            <w:r w:rsidRPr="001D5FDB">
              <w:rPr>
                <w:rFonts w:ascii="Arial" w:hAnsi="Arial" w:cs="Arial"/>
              </w:rPr>
              <w:t xml:space="preserve">period of the policy or earlier should sufficient </w:t>
            </w:r>
            <w:r w:rsidRPr="009B689C">
              <w:rPr>
                <w:rFonts w:ascii="Arial" w:hAnsi="Arial" w:cs="Arial"/>
              </w:rPr>
              <w:t>changes in practice or evidence base require it.</w:t>
            </w:r>
          </w:p>
          <w:p w14:paraId="77972B91" w14:textId="77777777" w:rsidR="00A25DB2" w:rsidRPr="001A71E0" w:rsidRDefault="00A25DB2" w:rsidP="009C08C3">
            <w:pPr>
              <w:spacing w:line="240" w:lineRule="auto"/>
              <w:jc w:val="both"/>
              <w:rPr>
                <w:rFonts w:ascii="Arial" w:hAnsi="Arial" w:cs="Arial"/>
                <w:sz w:val="24"/>
                <w:szCs w:val="24"/>
              </w:rPr>
            </w:pPr>
          </w:p>
          <w:p w14:paraId="7D6F5A7A" w14:textId="77777777" w:rsidR="00A31685" w:rsidRPr="00A31685" w:rsidRDefault="00A25DB2" w:rsidP="008F5AE9">
            <w:pPr>
              <w:spacing w:line="240" w:lineRule="auto"/>
              <w:jc w:val="both"/>
              <w:rPr>
                <w:rFonts w:ascii="Arial" w:hAnsi="Arial" w:cs="Arial"/>
                <w:b/>
                <w:bCs/>
              </w:rPr>
            </w:pPr>
            <w:r w:rsidRPr="00A31685">
              <w:rPr>
                <w:rFonts w:ascii="Arial" w:hAnsi="Arial" w:cs="Arial"/>
                <w:b/>
                <w:bCs/>
              </w:rPr>
              <w:t xml:space="preserve">Immigration </w:t>
            </w:r>
            <w:r w:rsidR="00A31685" w:rsidRPr="00A31685">
              <w:rPr>
                <w:rFonts w:ascii="Arial" w:hAnsi="Arial" w:cs="Arial"/>
                <w:b/>
                <w:bCs/>
              </w:rPr>
              <w:t xml:space="preserve">Health Surcharge; </w:t>
            </w:r>
            <w:r w:rsidR="002637CE">
              <w:rPr>
                <w:rFonts w:ascii="Arial" w:hAnsi="Arial" w:cs="Arial"/>
                <w:b/>
                <w:bCs/>
              </w:rPr>
              <w:t xml:space="preserve">Right to </w:t>
            </w:r>
            <w:r w:rsidR="00A31685">
              <w:rPr>
                <w:rFonts w:ascii="Arial" w:hAnsi="Arial" w:cs="Arial"/>
                <w:b/>
                <w:bCs/>
              </w:rPr>
              <w:t>Assisted Conception Services</w:t>
            </w:r>
            <w:r w:rsidR="00A31685" w:rsidRPr="00A31685">
              <w:rPr>
                <w:rFonts w:ascii="Arial" w:hAnsi="Arial" w:cs="Arial"/>
                <w:b/>
                <w:bCs/>
              </w:rPr>
              <w:t xml:space="preserve">  </w:t>
            </w:r>
          </w:p>
          <w:p w14:paraId="5F3F6425" w14:textId="0DFC76E9" w:rsidR="00BF4F9B" w:rsidRPr="00BF4F9B" w:rsidRDefault="00BF4F9B" w:rsidP="00BF4F9B">
            <w:pPr>
              <w:pStyle w:val="TableParagraph"/>
              <w:spacing w:before="1"/>
              <w:jc w:val="both"/>
              <w:rPr>
                <w:rFonts w:eastAsia="Calibri"/>
              </w:rPr>
            </w:pPr>
            <w:r w:rsidRPr="00BF4F9B">
              <w:rPr>
                <w:rFonts w:eastAsia="Calibri"/>
              </w:rPr>
              <w:t>Amendments to the NHS (Charges to Overseas Visitors) Regulations 2015 were introduced into</w:t>
            </w:r>
          </w:p>
          <w:p w14:paraId="544AB8C0" w14:textId="1DF1D5AE" w:rsidR="00BF4F9B" w:rsidRPr="00BF4F9B" w:rsidRDefault="00BF4F9B" w:rsidP="00BF4F9B">
            <w:pPr>
              <w:pStyle w:val="Heading7"/>
              <w:ind w:right="349"/>
              <w:outlineLvl w:val="6"/>
              <w:rPr>
                <w:rFonts w:ascii="Arial" w:eastAsia="Calibri" w:hAnsi="Arial" w:cs="Arial"/>
                <w:i w:val="0"/>
                <w:iCs w:val="0"/>
                <w:color w:val="auto"/>
              </w:rPr>
            </w:pPr>
            <w:r w:rsidRPr="00BF4F9B">
              <w:rPr>
                <w:rFonts w:ascii="Arial" w:eastAsia="Calibri" w:hAnsi="Arial" w:cs="Arial"/>
                <w:i w:val="0"/>
                <w:iCs w:val="0"/>
                <w:color w:val="auto"/>
              </w:rPr>
              <w:lastRenderedPageBreak/>
              <w:t>Parliament on 19 July 2017 and as a result, from 21 August 2017, assisted conception services are no longer included in the scope of services.</w:t>
            </w:r>
          </w:p>
          <w:p w14:paraId="4644FA34" w14:textId="77777777" w:rsidR="00BF4F9B" w:rsidRPr="00BF4F9B" w:rsidRDefault="00BF4F9B" w:rsidP="00BF4F9B">
            <w:pPr>
              <w:pStyle w:val="Heading7"/>
              <w:ind w:right="349"/>
              <w:outlineLvl w:val="6"/>
              <w:rPr>
                <w:rFonts w:ascii="Arial" w:eastAsia="Calibri" w:hAnsi="Arial" w:cs="Arial"/>
                <w:i w:val="0"/>
                <w:iCs w:val="0"/>
                <w:color w:val="auto"/>
              </w:rPr>
            </w:pPr>
          </w:p>
          <w:p w14:paraId="1D68DE49" w14:textId="519E703F" w:rsidR="00BF4F9B" w:rsidRPr="00BF4F9B" w:rsidRDefault="00BF4F9B" w:rsidP="00BF4F9B">
            <w:pPr>
              <w:pStyle w:val="Heading7"/>
              <w:ind w:right="349"/>
              <w:outlineLvl w:val="6"/>
              <w:rPr>
                <w:rFonts w:ascii="Arial" w:eastAsia="Calibri" w:hAnsi="Arial" w:cs="Arial"/>
                <w:i w:val="0"/>
                <w:iCs w:val="0"/>
                <w:color w:val="auto"/>
              </w:rPr>
            </w:pPr>
            <w:r w:rsidRPr="00BF4F9B">
              <w:rPr>
                <w:rFonts w:ascii="Arial" w:eastAsia="Calibri" w:hAnsi="Arial" w:cs="Arial"/>
                <w:i w:val="0"/>
                <w:iCs w:val="0"/>
                <w:color w:val="auto"/>
              </w:rPr>
              <w:t>Our eligibility criteria for access to assisted conception services relates to couples rather than individuals.  Therefore to enable the ordinarily resident person to have freely available access to services, where at least one partner is eligible for these services, the couple can be referred.</w:t>
            </w:r>
          </w:p>
          <w:p w14:paraId="5B246185" w14:textId="77777777" w:rsidR="00BF4F9B" w:rsidRPr="00BF4F9B" w:rsidRDefault="00BF4F9B" w:rsidP="00BF4F9B">
            <w:pPr>
              <w:pStyle w:val="Heading7"/>
              <w:ind w:right="349"/>
              <w:outlineLvl w:val="6"/>
              <w:rPr>
                <w:rFonts w:ascii="Arial" w:eastAsia="Calibri" w:hAnsi="Arial" w:cs="Arial"/>
                <w:i w:val="0"/>
                <w:iCs w:val="0"/>
                <w:color w:val="auto"/>
              </w:rPr>
            </w:pPr>
          </w:p>
          <w:p w14:paraId="1DBE24B4" w14:textId="77777777" w:rsidR="00BF4F9B" w:rsidRPr="00BF4F9B" w:rsidRDefault="00BF4F9B" w:rsidP="00BF4F9B">
            <w:pPr>
              <w:pStyle w:val="Heading7"/>
              <w:ind w:right="349"/>
              <w:outlineLvl w:val="6"/>
              <w:rPr>
                <w:rFonts w:ascii="Arial" w:eastAsia="Calibri" w:hAnsi="Arial" w:cs="Arial"/>
                <w:i w:val="0"/>
                <w:iCs w:val="0"/>
                <w:color w:val="auto"/>
              </w:rPr>
            </w:pPr>
            <w:r w:rsidRPr="00BF4F9B">
              <w:rPr>
                <w:rFonts w:ascii="Arial" w:eastAsia="Calibri" w:hAnsi="Arial" w:cs="Arial"/>
                <w:i w:val="0"/>
                <w:iCs w:val="0"/>
                <w:color w:val="auto"/>
              </w:rPr>
              <w:t>Where two people are seeking assisted conception services with NHS funding, and one of the two people is covered by health surcharge arrangements and the other is ordinarily resident in the UK and therefore not subject to charge, the services required by the health surcharge payer will be chargeable.  Any services required by the ordinarily resident person will continue to be freely available, subject to the established local or national commissioning.</w:t>
            </w:r>
          </w:p>
          <w:p w14:paraId="2292CAC2" w14:textId="77777777" w:rsidR="00BF4F9B" w:rsidRPr="00BF4F9B" w:rsidRDefault="00BF4F9B" w:rsidP="00BF4F9B">
            <w:pPr>
              <w:pStyle w:val="Heading7"/>
              <w:ind w:right="349"/>
              <w:outlineLvl w:val="6"/>
              <w:rPr>
                <w:rFonts w:ascii="Arial" w:eastAsia="Calibri" w:hAnsi="Arial" w:cs="Arial"/>
                <w:i w:val="0"/>
                <w:iCs w:val="0"/>
                <w:color w:val="auto"/>
              </w:rPr>
            </w:pPr>
          </w:p>
          <w:p w14:paraId="7479453F" w14:textId="77777777" w:rsidR="00BF4F9B" w:rsidRPr="00BF4F9B" w:rsidRDefault="00BF4F9B" w:rsidP="00BF4F9B">
            <w:pPr>
              <w:pStyle w:val="Heading7"/>
              <w:ind w:right="349"/>
              <w:outlineLvl w:val="6"/>
              <w:rPr>
                <w:rFonts w:ascii="Arial" w:eastAsia="Calibri" w:hAnsi="Arial" w:cs="Arial"/>
                <w:i w:val="0"/>
                <w:iCs w:val="0"/>
                <w:color w:val="auto"/>
              </w:rPr>
            </w:pPr>
            <w:r w:rsidRPr="00BF4F9B">
              <w:rPr>
                <w:rFonts w:ascii="Arial" w:eastAsia="Calibri" w:hAnsi="Arial" w:cs="Arial"/>
                <w:i w:val="0"/>
                <w:iCs w:val="0"/>
                <w:color w:val="auto"/>
              </w:rPr>
              <w:t>This relates to people subject to immigration control applying to come to the UK for longer than six months, or to extend a period of leave to remain in the UK.  It does not relate to those coming to the UK for six months or less, those on visitor visas, or those coming to the UK who are not subject to immigration control.</w:t>
            </w:r>
          </w:p>
          <w:p w14:paraId="1111693B" w14:textId="77777777" w:rsidR="00BF4F9B" w:rsidRDefault="00BF4F9B" w:rsidP="008C5D57">
            <w:pPr>
              <w:rPr>
                <w:rFonts w:ascii="Arial" w:hAnsi="Arial" w:cs="Arial"/>
              </w:rPr>
            </w:pPr>
          </w:p>
          <w:p w14:paraId="20C2FE19" w14:textId="77777777" w:rsidR="00B57DD2" w:rsidRPr="00EB2600" w:rsidRDefault="00B57DD2" w:rsidP="00CB7A8F">
            <w:pPr>
              <w:spacing w:line="240" w:lineRule="auto"/>
              <w:jc w:val="both"/>
              <w:rPr>
                <w:rFonts w:ascii="Arial" w:hAnsi="Arial" w:cs="Arial"/>
              </w:rPr>
            </w:pPr>
          </w:p>
          <w:p w14:paraId="739AC48B" w14:textId="77777777" w:rsidR="00A25DB2" w:rsidRPr="00EB2600" w:rsidRDefault="00E66F87" w:rsidP="009C08C3">
            <w:pPr>
              <w:spacing w:line="240" w:lineRule="auto"/>
              <w:rPr>
                <w:rFonts w:ascii="Arial" w:hAnsi="Arial" w:cs="Arial"/>
                <w:sz w:val="32"/>
                <w:szCs w:val="32"/>
              </w:rPr>
            </w:pPr>
            <w:r w:rsidRPr="00EB2600">
              <w:rPr>
                <w:rFonts w:ascii="Arial" w:hAnsi="Arial" w:cs="Arial"/>
                <w:sz w:val="32"/>
                <w:szCs w:val="32"/>
              </w:rPr>
              <w:t xml:space="preserve">Working group membership and </w:t>
            </w:r>
            <w:r w:rsidR="00A25DB2" w:rsidRPr="00EB2600">
              <w:rPr>
                <w:rFonts w:ascii="Arial" w:hAnsi="Arial" w:cs="Arial"/>
                <w:sz w:val="32"/>
                <w:szCs w:val="32"/>
              </w:rPr>
              <w:t xml:space="preserve">Conflicts of Interest </w:t>
            </w:r>
          </w:p>
          <w:p w14:paraId="137302EF" w14:textId="77777777" w:rsidR="00A25DB2" w:rsidRPr="00EB2600" w:rsidRDefault="00E66F87" w:rsidP="00E66F87">
            <w:pPr>
              <w:pStyle w:val="Header"/>
              <w:keepLines/>
              <w:jc w:val="both"/>
              <w:rPr>
                <w:rFonts w:ascii="Arial" w:hAnsi="Arial" w:cs="Arial"/>
              </w:rPr>
            </w:pPr>
            <w:r w:rsidRPr="00EB2600">
              <w:rPr>
                <w:rFonts w:ascii="Arial" w:hAnsi="Arial" w:cs="Arial"/>
              </w:rPr>
              <w:t>See appendices</w:t>
            </w:r>
            <w:r w:rsidR="00A25DB2" w:rsidRPr="00EB2600">
              <w:rPr>
                <w:rFonts w:ascii="Arial" w:hAnsi="Arial" w:cs="Arial"/>
              </w:rPr>
              <w:t xml:space="preserve"> </w:t>
            </w:r>
            <w:r w:rsidRPr="00EB2600">
              <w:rPr>
                <w:rFonts w:ascii="Arial" w:hAnsi="Arial" w:cs="Arial"/>
              </w:rPr>
              <w:t>E and F</w:t>
            </w:r>
          </w:p>
          <w:p w14:paraId="3E4436CF" w14:textId="77777777" w:rsidR="00B57DD2" w:rsidRPr="00EB2600" w:rsidRDefault="00B57DD2" w:rsidP="009C08C3">
            <w:pPr>
              <w:spacing w:line="240" w:lineRule="auto"/>
              <w:jc w:val="both"/>
              <w:rPr>
                <w:rFonts w:ascii="Arial" w:hAnsi="Arial" w:cs="Arial"/>
                <w:sz w:val="32"/>
                <w:szCs w:val="32"/>
              </w:rPr>
            </w:pPr>
          </w:p>
          <w:p w14:paraId="59F76E93" w14:textId="77777777" w:rsidR="00A25DB2" w:rsidRPr="00EB2600" w:rsidRDefault="00A25DB2" w:rsidP="009C08C3">
            <w:pPr>
              <w:spacing w:line="240" w:lineRule="auto"/>
              <w:jc w:val="both"/>
              <w:rPr>
                <w:rFonts w:ascii="Arial" w:hAnsi="Arial" w:cs="Arial"/>
                <w:b/>
                <w:sz w:val="28"/>
                <w:szCs w:val="24"/>
              </w:rPr>
            </w:pPr>
            <w:r w:rsidRPr="00EB2600">
              <w:rPr>
                <w:rFonts w:ascii="Arial" w:hAnsi="Arial" w:cs="Arial"/>
                <w:b/>
                <w:sz w:val="28"/>
                <w:szCs w:val="24"/>
              </w:rPr>
              <w:t>For Further Information about this policy.</w:t>
            </w:r>
          </w:p>
          <w:p w14:paraId="0459F345" w14:textId="77777777" w:rsidR="00A25DB2" w:rsidRPr="00EB2600" w:rsidRDefault="00A25DB2" w:rsidP="009C08C3">
            <w:pPr>
              <w:spacing w:line="240" w:lineRule="auto"/>
              <w:jc w:val="both"/>
              <w:rPr>
                <w:rStyle w:val="Hyperlink"/>
                <w:rFonts w:ascii="Arial" w:hAnsi="Arial" w:cs="Arial"/>
                <w:color w:val="auto"/>
                <w:u w:val="none"/>
              </w:rPr>
            </w:pPr>
            <w:r w:rsidRPr="00EB2600">
              <w:rPr>
                <w:rFonts w:ascii="Arial" w:hAnsi="Arial" w:cs="Arial"/>
              </w:rPr>
              <w:t>Please contact your local Clinical Commissioning Group.</w:t>
            </w:r>
            <w:r w:rsidR="008D3F46" w:rsidRPr="00EB2600">
              <w:rPr>
                <w:rFonts w:ascii="Arial" w:hAnsi="Arial" w:cs="Arial"/>
              </w:rPr>
              <w:t xml:space="preserve"> </w:t>
            </w:r>
          </w:p>
          <w:p w14:paraId="09D646D5" w14:textId="77777777" w:rsidR="007E2E25" w:rsidRPr="00EB2600" w:rsidRDefault="007E2E25" w:rsidP="007E2E25">
            <w:pPr>
              <w:spacing w:line="240" w:lineRule="auto"/>
              <w:jc w:val="both"/>
              <w:rPr>
                <w:rStyle w:val="Hyperlink"/>
                <w:rFonts w:ascii="Arial" w:hAnsi="Arial" w:cs="Arial"/>
                <w:color w:val="auto"/>
              </w:rPr>
            </w:pPr>
            <w:r w:rsidRPr="00EB2600">
              <w:rPr>
                <w:rFonts w:ascii="Arial" w:hAnsi="Arial" w:cs="Arial"/>
                <w:u w:val="single"/>
              </w:rPr>
              <w:t>Barnsley CCG</w:t>
            </w:r>
          </w:p>
          <w:p w14:paraId="7C6805A8" w14:textId="77777777" w:rsidR="007E2E25" w:rsidRPr="00EB2600" w:rsidRDefault="007E2E25" w:rsidP="007E2E25">
            <w:pPr>
              <w:spacing w:line="240" w:lineRule="auto"/>
              <w:jc w:val="both"/>
              <w:rPr>
                <w:rStyle w:val="Hyperlink"/>
                <w:rFonts w:ascii="Arial" w:hAnsi="Arial" w:cs="Arial"/>
                <w:color w:val="auto"/>
              </w:rPr>
            </w:pPr>
            <w:r w:rsidRPr="00EB2600">
              <w:rPr>
                <w:rStyle w:val="Hyperlink"/>
                <w:rFonts w:ascii="Arial" w:hAnsi="Arial" w:cs="Arial"/>
                <w:color w:val="auto"/>
              </w:rPr>
              <w:t>Hillder House</w:t>
            </w:r>
          </w:p>
          <w:p w14:paraId="3DAE0BA5" w14:textId="77777777" w:rsidR="007E2E25" w:rsidRPr="00EB2600" w:rsidRDefault="007E2E25" w:rsidP="007E2E25">
            <w:pPr>
              <w:spacing w:line="240" w:lineRule="auto"/>
              <w:jc w:val="both"/>
              <w:rPr>
                <w:rStyle w:val="Hyperlink"/>
                <w:rFonts w:ascii="Arial" w:hAnsi="Arial" w:cs="Arial"/>
                <w:color w:val="auto"/>
              </w:rPr>
            </w:pPr>
            <w:r w:rsidRPr="00EB2600">
              <w:rPr>
                <w:rStyle w:val="Hyperlink"/>
                <w:rFonts w:ascii="Arial" w:hAnsi="Arial" w:cs="Arial"/>
                <w:color w:val="auto"/>
              </w:rPr>
              <w:t>49-51 Gawber Road</w:t>
            </w:r>
          </w:p>
          <w:p w14:paraId="59019E78" w14:textId="77777777" w:rsidR="007E2E25" w:rsidRPr="00EB2600" w:rsidRDefault="007E2E25" w:rsidP="007E2E25">
            <w:pPr>
              <w:spacing w:line="240" w:lineRule="auto"/>
              <w:jc w:val="both"/>
              <w:rPr>
                <w:rStyle w:val="Hyperlink"/>
                <w:rFonts w:ascii="Arial" w:hAnsi="Arial" w:cs="Arial"/>
                <w:color w:val="auto"/>
              </w:rPr>
            </w:pPr>
            <w:r w:rsidRPr="00EB2600">
              <w:rPr>
                <w:rStyle w:val="Hyperlink"/>
                <w:rFonts w:ascii="Arial" w:hAnsi="Arial" w:cs="Arial"/>
                <w:color w:val="auto"/>
              </w:rPr>
              <w:t>Barnsley</w:t>
            </w:r>
          </w:p>
          <w:p w14:paraId="2E294028" w14:textId="77777777" w:rsidR="007E2E25" w:rsidRPr="00EB2600" w:rsidRDefault="007E2E25" w:rsidP="007E2E25">
            <w:pPr>
              <w:spacing w:line="240" w:lineRule="auto"/>
              <w:jc w:val="both"/>
              <w:rPr>
                <w:rStyle w:val="Hyperlink"/>
                <w:rFonts w:ascii="Arial" w:hAnsi="Arial" w:cs="Arial"/>
                <w:color w:val="auto"/>
              </w:rPr>
            </w:pPr>
            <w:r w:rsidRPr="00EB2600">
              <w:rPr>
                <w:rStyle w:val="Hyperlink"/>
                <w:rFonts w:ascii="Arial" w:hAnsi="Arial" w:cs="Arial"/>
                <w:color w:val="auto"/>
              </w:rPr>
              <w:t>S75 2PY</w:t>
            </w:r>
          </w:p>
          <w:p w14:paraId="7F8EFAD8" w14:textId="77777777" w:rsidR="008D3F46" w:rsidRPr="00EB2600" w:rsidRDefault="00E66F87" w:rsidP="00E66F87">
            <w:pPr>
              <w:tabs>
                <w:tab w:val="left" w:pos="1440"/>
              </w:tabs>
              <w:spacing w:line="240" w:lineRule="auto"/>
              <w:jc w:val="both"/>
              <w:rPr>
                <w:rFonts w:ascii="Arial" w:hAnsi="Arial" w:cs="Arial"/>
                <w:sz w:val="32"/>
                <w:szCs w:val="32"/>
              </w:rPr>
            </w:pPr>
            <w:r w:rsidRPr="00EB2600">
              <w:rPr>
                <w:rFonts w:ascii="Arial" w:hAnsi="Arial" w:cs="Arial"/>
                <w:sz w:val="32"/>
                <w:szCs w:val="32"/>
              </w:rPr>
              <w:tab/>
            </w:r>
          </w:p>
          <w:p w14:paraId="2B3A3924" w14:textId="77777777" w:rsidR="00E66F87" w:rsidRDefault="00E66F87" w:rsidP="00E66F87">
            <w:pPr>
              <w:tabs>
                <w:tab w:val="left" w:pos="1440"/>
              </w:tabs>
              <w:spacing w:line="240" w:lineRule="auto"/>
              <w:jc w:val="both"/>
              <w:rPr>
                <w:rFonts w:ascii="Arial" w:hAnsi="Arial" w:cs="Arial"/>
                <w:sz w:val="32"/>
                <w:szCs w:val="32"/>
              </w:rPr>
            </w:pPr>
          </w:p>
          <w:p w14:paraId="73AED98A" w14:textId="77777777" w:rsidR="00E66F87" w:rsidRDefault="00E66F87" w:rsidP="00E66F87">
            <w:pPr>
              <w:tabs>
                <w:tab w:val="left" w:pos="1440"/>
              </w:tabs>
              <w:spacing w:line="240" w:lineRule="auto"/>
              <w:jc w:val="both"/>
              <w:rPr>
                <w:rFonts w:ascii="Arial" w:hAnsi="Arial" w:cs="Arial"/>
                <w:sz w:val="32"/>
                <w:szCs w:val="32"/>
              </w:rPr>
            </w:pPr>
          </w:p>
          <w:p w14:paraId="15DC7D92" w14:textId="77777777" w:rsidR="00E66F87" w:rsidRDefault="00E66F87" w:rsidP="00E66F87">
            <w:pPr>
              <w:tabs>
                <w:tab w:val="left" w:pos="1440"/>
              </w:tabs>
              <w:spacing w:line="240" w:lineRule="auto"/>
              <w:jc w:val="both"/>
              <w:rPr>
                <w:rFonts w:ascii="Arial" w:hAnsi="Arial" w:cs="Arial"/>
                <w:sz w:val="32"/>
                <w:szCs w:val="32"/>
              </w:rPr>
            </w:pPr>
          </w:p>
          <w:p w14:paraId="46C9F606" w14:textId="77777777" w:rsidR="00E66F87" w:rsidRDefault="00E66F87" w:rsidP="00E66F87">
            <w:pPr>
              <w:tabs>
                <w:tab w:val="left" w:pos="1440"/>
              </w:tabs>
              <w:spacing w:line="240" w:lineRule="auto"/>
              <w:jc w:val="both"/>
              <w:rPr>
                <w:rFonts w:ascii="Arial" w:hAnsi="Arial" w:cs="Arial"/>
                <w:sz w:val="32"/>
                <w:szCs w:val="32"/>
              </w:rPr>
            </w:pPr>
          </w:p>
          <w:p w14:paraId="4CF00F8F" w14:textId="77777777" w:rsidR="00E66F87" w:rsidRDefault="00E66F87" w:rsidP="00E66F87">
            <w:pPr>
              <w:tabs>
                <w:tab w:val="left" w:pos="1440"/>
              </w:tabs>
              <w:spacing w:line="240" w:lineRule="auto"/>
              <w:jc w:val="both"/>
              <w:rPr>
                <w:rFonts w:ascii="Arial" w:hAnsi="Arial" w:cs="Arial"/>
                <w:sz w:val="32"/>
                <w:szCs w:val="32"/>
              </w:rPr>
            </w:pPr>
          </w:p>
          <w:p w14:paraId="3091B073" w14:textId="77777777" w:rsidR="00E66F87" w:rsidRDefault="00E66F87" w:rsidP="00E66F87">
            <w:pPr>
              <w:tabs>
                <w:tab w:val="left" w:pos="1440"/>
              </w:tabs>
              <w:spacing w:line="240" w:lineRule="auto"/>
              <w:jc w:val="both"/>
              <w:rPr>
                <w:rFonts w:ascii="Arial" w:hAnsi="Arial" w:cs="Arial"/>
                <w:sz w:val="32"/>
                <w:szCs w:val="32"/>
              </w:rPr>
            </w:pPr>
          </w:p>
          <w:p w14:paraId="602AFAE6" w14:textId="77777777" w:rsidR="00E66F87" w:rsidRDefault="00E66F87" w:rsidP="00E66F87">
            <w:pPr>
              <w:tabs>
                <w:tab w:val="left" w:pos="1440"/>
              </w:tabs>
              <w:spacing w:line="240" w:lineRule="auto"/>
              <w:jc w:val="both"/>
              <w:rPr>
                <w:rFonts w:ascii="Arial" w:hAnsi="Arial" w:cs="Arial"/>
                <w:sz w:val="32"/>
                <w:szCs w:val="32"/>
              </w:rPr>
            </w:pPr>
          </w:p>
          <w:p w14:paraId="6BE84290" w14:textId="77777777" w:rsidR="00E66F87" w:rsidRDefault="00E66F87" w:rsidP="00E66F87">
            <w:pPr>
              <w:tabs>
                <w:tab w:val="left" w:pos="1440"/>
              </w:tabs>
              <w:spacing w:line="240" w:lineRule="auto"/>
              <w:jc w:val="both"/>
              <w:rPr>
                <w:rFonts w:ascii="Arial" w:hAnsi="Arial" w:cs="Arial"/>
                <w:sz w:val="32"/>
                <w:szCs w:val="32"/>
              </w:rPr>
            </w:pPr>
          </w:p>
          <w:p w14:paraId="484E7590" w14:textId="77777777" w:rsidR="00E66F87" w:rsidRDefault="00E66F87" w:rsidP="00E66F87">
            <w:pPr>
              <w:tabs>
                <w:tab w:val="left" w:pos="1440"/>
              </w:tabs>
              <w:spacing w:line="240" w:lineRule="auto"/>
              <w:jc w:val="both"/>
              <w:rPr>
                <w:rFonts w:ascii="Arial" w:hAnsi="Arial" w:cs="Arial"/>
                <w:sz w:val="32"/>
                <w:szCs w:val="32"/>
              </w:rPr>
            </w:pPr>
          </w:p>
          <w:p w14:paraId="0500FAD8" w14:textId="77777777" w:rsidR="00E66F87" w:rsidRDefault="00E66F87" w:rsidP="00E66F87">
            <w:pPr>
              <w:tabs>
                <w:tab w:val="left" w:pos="1440"/>
              </w:tabs>
              <w:spacing w:line="240" w:lineRule="auto"/>
              <w:jc w:val="both"/>
              <w:rPr>
                <w:rFonts w:ascii="Arial" w:hAnsi="Arial" w:cs="Arial"/>
                <w:sz w:val="32"/>
                <w:szCs w:val="32"/>
              </w:rPr>
            </w:pPr>
          </w:p>
          <w:p w14:paraId="11A3E8AB" w14:textId="77777777" w:rsidR="00E66F87" w:rsidRDefault="00E66F87" w:rsidP="00E66F87">
            <w:pPr>
              <w:tabs>
                <w:tab w:val="left" w:pos="1440"/>
              </w:tabs>
              <w:spacing w:line="240" w:lineRule="auto"/>
              <w:jc w:val="both"/>
              <w:rPr>
                <w:rFonts w:ascii="Arial" w:hAnsi="Arial" w:cs="Arial"/>
                <w:sz w:val="32"/>
                <w:szCs w:val="32"/>
              </w:rPr>
            </w:pPr>
          </w:p>
          <w:p w14:paraId="5821A470" w14:textId="77777777" w:rsidR="00E66F87" w:rsidRDefault="00E66F87" w:rsidP="00E66F87">
            <w:pPr>
              <w:tabs>
                <w:tab w:val="left" w:pos="1440"/>
              </w:tabs>
              <w:spacing w:line="240" w:lineRule="auto"/>
              <w:jc w:val="both"/>
              <w:rPr>
                <w:rFonts w:ascii="Arial" w:hAnsi="Arial" w:cs="Arial"/>
                <w:sz w:val="32"/>
                <w:szCs w:val="32"/>
              </w:rPr>
            </w:pPr>
          </w:p>
          <w:p w14:paraId="1079A3CB" w14:textId="77777777" w:rsidR="00A25DB2" w:rsidRPr="008D3F46" w:rsidRDefault="00A25DB2" w:rsidP="009C08C3">
            <w:pPr>
              <w:spacing w:line="240" w:lineRule="auto"/>
              <w:jc w:val="both"/>
              <w:rPr>
                <w:rFonts w:ascii="Arial" w:hAnsi="Arial" w:cs="Arial"/>
                <w:color w:val="365F91" w:themeColor="accent1" w:themeShade="BF"/>
                <w:sz w:val="28"/>
                <w:szCs w:val="28"/>
              </w:rPr>
            </w:pPr>
            <w:r w:rsidRPr="008D3F46">
              <w:rPr>
                <w:rFonts w:ascii="Arial" w:hAnsi="Arial" w:cs="Arial"/>
                <w:color w:val="365F91" w:themeColor="accent1" w:themeShade="BF"/>
                <w:sz w:val="28"/>
                <w:szCs w:val="28"/>
              </w:rPr>
              <w:lastRenderedPageBreak/>
              <w:t>Contents</w:t>
            </w:r>
          </w:p>
          <w:p w14:paraId="258D667C" w14:textId="77777777" w:rsidR="00A25DB2" w:rsidRPr="008D3F46" w:rsidRDefault="00A25DB2" w:rsidP="009C08C3">
            <w:pPr>
              <w:spacing w:line="240" w:lineRule="auto"/>
              <w:rPr>
                <w:rFonts w:ascii="Arial" w:eastAsia="Times New Roman" w:hAnsi="Arial" w:cs="Arial"/>
                <w:bCs/>
                <w:color w:val="365F91" w:themeColor="accent1" w:themeShade="BF"/>
                <w:sz w:val="32"/>
                <w:szCs w:val="32"/>
              </w:rPr>
            </w:pPr>
          </w:p>
          <w:p w14:paraId="3CA15E51" w14:textId="77777777" w:rsidR="00A25DB2" w:rsidRPr="008D3F46" w:rsidRDefault="00A25DB2" w:rsidP="009C08C3">
            <w:pPr>
              <w:pStyle w:val="TOC1"/>
              <w:rPr>
                <w:rFonts w:ascii="Arial" w:eastAsiaTheme="minorEastAsia" w:hAnsi="Arial" w:cs="Arial"/>
                <w:lang w:eastAsia="en-GB"/>
              </w:rPr>
            </w:pPr>
            <w:r w:rsidRPr="008D3F46">
              <w:rPr>
                <w:rFonts w:ascii="Arial" w:hAnsi="Arial" w:cs="Arial"/>
              </w:rPr>
              <w:fldChar w:fldCharType="begin"/>
            </w:r>
            <w:r w:rsidRPr="008D3F46">
              <w:rPr>
                <w:rFonts w:ascii="Arial" w:hAnsi="Arial" w:cs="Arial"/>
              </w:rPr>
              <w:instrText xml:space="preserve"> TOC \o "1-3" \h \z \u </w:instrText>
            </w:r>
            <w:r w:rsidRPr="008D3F46">
              <w:rPr>
                <w:rFonts w:ascii="Arial" w:hAnsi="Arial" w:cs="Arial"/>
              </w:rPr>
              <w:fldChar w:fldCharType="separate"/>
            </w:r>
            <w:hyperlink w:anchor="_Toc523324716" w:history="1">
              <w:r w:rsidRPr="008D3F46">
                <w:rPr>
                  <w:rStyle w:val="Hyperlink"/>
                  <w:rFonts w:ascii="Arial" w:hAnsi="Arial" w:cs="Arial"/>
                </w:rPr>
                <w:t>1.</w:t>
              </w:r>
              <w:r w:rsidRPr="008D3F46">
                <w:rPr>
                  <w:rFonts w:ascii="Arial" w:eastAsiaTheme="minorEastAsia" w:hAnsi="Arial" w:cs="Arial"/>
                  <w:lang w:eastAsia="en-GB"/>
                </w:rPr>
                <w:tab/>
              </w:r>
              <w:r w:rsidR="00AF5EA0" w:rsidRPr="008D3F46">
                <w:rPr>
                  <w:rStyle w:val="Hyperlink"/>
                  <w:rFonts w:ascii="Arial" w:hAnsi="Arial" w:cs="Arial"/>
                </w:rPr>
                <w:t>Aim of P</w:t>
              </w:r>
              <w:r w:rsidRPr="008D3F46">
                <w:rPr>
                  <w:rStyle w:val="Hyperlink"/>
                  <w:rFonts w:ascii="Arial" w:hAnsi="Arial" w:cs="Arial"/>
                </w:rPr>
                <w:t>aper</w:t>
              </w:r>
              <w:r w:rsidRPr="008D3F46">
                <w:rPr>
                  <w:rFonts w:ascii="Arial" w:hAnsi="Arial" w:cs="Arial"/>
                  <w:webHidden/>
                </w:rPr>
                <w:tab/>
              </w:r>
              <w:r w:rsidR="00DA519F">
                <w:rPr>
                  <w:rFonts w:ascii="Arial" w:hAnsi="Arial" w:cs="Arial"/>
                  <w:webHidden/>
                </w:rPr>
                <w:t>7</w:t>
              </w:r>
            </w:hyperlink>
          </w:p>
          <w:p w14:paraId="15AC16E8" w14:textId="77777777" w:rsidR="00A25DB2" w:rsidRPr="008D3F46" w:rsidRDefault="009A5953" w:rsidP="009C08C3">
            <w:pPr>
              <w:pStyle w:val="TOC1"/>
              <w:rPr>
                <w:rFonts w:ascii="Arial" w:eastAsiaTheme="minorEastAsia" w:hAnsi="Arial" w:cs="Arial"/>
                <w:lang w:eastAsia="en-GB"/>
              </w:rPr>
            </w:pPr>
            <w:hyperlink w:anchor="_Toc523324717" w:history="1">
              <w:r w:rsidR="00A25DB2" w:rsidRPr="008D3F46">
                <w:rPr>
                  <w:rStyle w:val="Hyperlink"/>
                  <w:rFonts w:ascii="Arial" w:hAnsi="Arial" w:cs="Arial"/>
                </w:rPr>
                <w:t>2.</w:t>
              </w:r>
              <w:r w:rsidR="00A25DB2" w:rsidRPr="008D3F46">
                <w:rPr>
                  <w:rFonts w:ascii="Arial" w:eastAsiaTheme="minorEastAsia" w:hAnsi="Arial" w:cs="Arial"/>
                  <w:lang w:eastAsia="en-GB"/>
                </w:rPr>
                <w:tab/>
              </w:r>
              <w:r w:rsidR="00A25DB2" w:rsidRPr="008D3F46">
                <w:rPr>
                  <w:rStyle w:val="Hyperlink"/>
                  <w:rFonts w:ascii="Arial" w:hAnsi="Arial" w:cs="Arial"/>
                </w:rPr>
                <w:t>Background</w:t>
              </w:r>
              <w:r w:rsidR="00A25DB2" w:rsidRPr="008D3F46">
                <w:rPr>
                  <w:rFonts w:ascii="Arial" w:hAnsi="Arial" w:cs="Arial"/>
                  <w:webHidden/>
                </w:rPr>
                <w:tab/>
              </w:r>
              <w:r w:rsidR="00DA519F">
                <w:rPr>
                  <w:rFonts w:ascii="Arial" w:hAnsi="Arial" w:cs="Arial"/>
                  <w:webHidden/>
                </w:rPr>
                <w:t>7</w:t>
              </w:r>
            </w:hyperlink>
          </w:p>
          <w:p w14:paraId="05F76EB8" w14:textId="77777777" w:rsidR="00A25DB2" w:rsidRPr="008D3F46" w:rsidRDefault="009A5953" w:rsidP="009C08C3">
            <w:pPr>
              <w:pStyle w:val="TOC1"/>
              <w:rPr>
                <w:rFonts w:ascii="Arial" w:eastAsiaTheme="minorEastAsia" w:hAnsi="Arial" w:cs="Arial"/>
                <w:lang w:eastAsia="en-GB"/>
              </w:rPr>
            </w:pPr>
            <w:hyperlink w:anchor="_Toc523324718" w:history="1">
              <w:r w:rsidR="00A25DB2" w:rsidRPr="008D3F46">
                <w:rPr>
                  <w:rStyle w:val="Hyperlink"/>
                  <w:rFonts w:ascii="Arial" w:hAnsi="Arial" w:cs="Arial"/>
                </w:rPr>
                <w:t>3.</w:t>
              </w:r>
              <w:r w:rsidR="00A25DB2" w:rsidRPr="008D3F46">
                <w:rPr>
                  <w:rFonts w:ascii="Arial" w:eastAsiaTheme="minorEastAsia" w:hAnsi="Arial" w:cs="Arial"/>
                  <w:lang w:eastAsia="en-GB"/>
                </w:rPr>
                <w:tab/>
              </w:r>
              <w:r w:rsidR="00A25DB2" w:rsidRPr="008D3F46">
                <w:rPr>
                  <w:rStyle w:val="Hyperlink"/>
                  <w:rFonts w:ascii="Arial" w:hAnsi="Arial" w:cs="Arial"/>
                </w:rPr>
                <w:t>Clinical Effectiveness</w:t>
              </w:r>
              <w:r w:rsidR="00A25DB2" w:rsidRPr="008D3F46">
                <w:rPr>
                  <w:rFonts w:ascii="Arial" w:hAnsi="Arial" w:cs="Arial"/>
                  <w:webHidden/>
                </w:rPr>
                <w:tab/>
              </w:r>
              <w:r w:rsidR="00DA519F">
                <w:rPr>
                  <w:rFonts w:ascii="Arial" w:hAnsi="Arial" w:cs="Arial"/>
                  <w:webHidden/>
                </w:rPr>
                <w:t>8</w:t>
              </w:r>
            </w:hyperlink>
          </w:p>
          <w:p w14:paraId="005F314F" w14:textId="77777777" w:rsidR="00A25DB2" w:rsidRPr="008D3F46" w:rsidRDefault="009A5953" w:rsidP="009C08C3">
            <w:pPr>
              <w:pStyle w:val="TOC1"/>
              <w:rPr>
                <w:rFonts w:ascii="Arial" w:eastAsiaTheme="minorEastAsia" w:hAnsi="Arial" w:cs="Arial"/>
                <w:lang w:eastAsia="en-GB"/>
              </w:rPr>
            </w:pPr>
            <w:hyperlink w:anchor="_Toc523324719" w:history="1">
              <w:r w:rsidR="00A25DB2" w:rsidRPr="008D3F46">
                <w:rPr>
                  <w:rStyle w:val="Hyperlink"/>
                  <w:rFonts w:ascii="Arial" w:hAnsi="Arial" w:cs="Arial"/>
                </w:rPr>
                <w:t>4.</w:t>
              </w:r>
              <w:r w:rsidR="00A25DB2" w:rsidRPr="008D3F46">
                <w:rPr>
                  <w:rFonts w:ascii="Arial" w:eastAsiaTheme="minorEastAsia" w:hAnsi="Arial" w:cs="Arial"/>
                  <w:lang w:eastAsia="en-GB"/>
                </w:rPr>
                <w:tab/>
              </w:r>
              <w:r w:rsidR="00AF5EA0" w:rsidRPr="008D3F46">
                <w:rPr>
                  <w:rStyle w:val="Hyperlink"/>
                  <w:rFonts w:ascii="Arial" w:hAnsi="Arial" w:cs="Arial"/>
                </w:rPr>
                <w:t>Cost E</w:t>
              </w:r>
              <w:r w:rsidR="00A25DB2" w:rsidRPr="008D3F46">
                <w:rPr>
                  <w:rStyle w:val="Hyperlink"/>
                  <w:rFonts w:ascii="Arial" w:hAnsi="Arial" w:cs="Arial"/>
                </w:rPr>
                <w:t>ffectiveness</w:t>
              </w:r>
              <w:r w:rsidR="00A25DB2" w:rsidRPr="008D3F46">
                <w:rPr>
                  <w:rFonts w:ascii="Arial" w:hAnsi="Arial" w:cs="Arial"/>
                  <w:webHidden/>
                </w:rPr>
                <w:tab/>
              </w:r>
              <w:r w:rsidR="00DA519F">
                <w:rPr>
                  <w:rFonts w:ascii="Arial" w:hAnsi="Arial" w:cs="Arial"/>
                  <w:webHidden/>
                </w:rPr>
                <w:t>8</w:t>
              </w:r>
            </w:hyperlink>
          </w:p>
          <w:p w14:paraId="5EF35A78" w14:textId="77777777" w:rsidR="00A25DB2" w:rsidRPr="008D3F46" w:rsidRDefault="009A5953" w:rsidP="009C08C3">
            <w:pPr>
              <w:pStyle w:val="TOC1"/>
              <w:rPr>
                <w:rFonts w:ascii="Arial" w:eastAsiaTheme="minorEastAsia" w:hAnsi="Arial" w:cs="Arial"/>
                <w:lang w:eastAsia="en-GB"/>
              </w:rPr>
            </w:pPr>
            <w:hyperlink w:anchor="_Toc523324721" w:history="1">
              <w:r w:rsidR="00A25DB2" w:rsidRPr="008D3F46">
                <w:rPr>
                  <w:rStyle w:val="Hyperlink"/>
                  <w:rFonts w:ascii="Arial" w:hAnsi="Arial" w:cs="Arial"/>
                </w:rPr>
                <w:t>5.</w:t>
              </w:r>
              <w:r w:rsidR="00A25DB2" w:rsidRPr="008D3F46">
                <w:rPr>
                  <w:rFonts w:ascii="Arial" w:eastAsiaTheme="minorEastAsia" w:hAnsi="Arial" w:cs="Arial"/>
                  <w:lang w:eastAsia="en-GB"/>
                </w:rPr>
                <w:tab/>
              </w:r>
              <w:r w:rsidR="00AF5EA0" w:rsidRPr="008D3F46">
                <w:rPr>
                  <w:rStyle w:val="Hyperlink"/>
                  <w:rFonts w:ascii="Arial" w:hAnsi="Arial" w:cs="Arial"/>
                </w:rPr>
                <w:t>Description of the T</w:t>
              </w:r>
              <w:r w:rsidR="00A25DB2" w:rsidRPr="008D3F46">
                <w:rPr>
                  <w:rStyle w:val="Hyperlink"/>
                  <w:rFonts w:ascii="Arial" w:hAnsi="Arial" w:cs="Arial"/>
                </w:rPr>
                <w:t>reatment</w:t>
              </w:r>
              <w:r w:rsidR="00A25DB2" w:rsidRPr="008D3F46">
                <w:rPr>
                  <w:rFonts w:ascii="Arial" w:hAnsi="Arial" w:cs="Arial"/>
                  <w:webHidden/>
                </w:rPr>
                <w:tab/>
              </w:r>
              <w:r w:rsidR="00DA519F">
                <w:rPr>
                  <w:rFonts w:ascii="Arial" w:hAnsi="Arial" w:cs="Arial"/>
                  <w:webHidden/>
                </w:rPr>
                <w:t>9</w:t>
              </w:r>
            </w:hyperlink>
          </w:p>
          <w:p w14:paraId="38E2A555" w14:textId="77777777" w:rsidR="00A25DB2" w:rsidRPr="008D3F46" w:rsidRDefault="009A5953" w:rsidP="00C30C78">
            <w:pPr>
              <w:pStyle w:val="TOC2"/>
              <w:rPr>
                <w:rFonts w:eastAsiaTheme="minorEastAsia"/>
                <w:lang w:eastAsia="en-GB"/>
              </w:rPr>
            </w:pPr>
            <w:hyperlink w:anchor="_Toc523324722" w:history="1">
              <w:r w:rsidR="00A25DB2" w:rsidRPr="008D3F46">
                <w:rPr>
                  <w:rStyle w:val="Hyperlink"/>
                </w:rPr>
                <w:t>5.1</w:t>
              </w:r>
              <w:r w:rsidR="00A25DB2" w:rsidRPr="008D3F46">
                <w:rPr>
                  <w:rFonts w:eastAsiaTheme="minorEastAsia"/>
                  <w:lang w:eastAsia="en-GB"/>
                </w:rPr>
                <w:tab/>
              </w:r>
              <w:r w:rsidR="00AF5EA0" w:rsidRPr="008D3F46">
                <w:rPr>
                  <w:rStyle w:val="Hyperlink"/>
                </w:rPr>
                <w:t>Principles of C</w:t>
              </w:r>
              <w:r w:rsidR="00A25DB2" w:rsidRPr="008D3F46">
                <w:rPr>
                  <w:rStyle w:val="Hyperlink"/>
                </w:rPr>
                <w:t>are</w:t>
              </w:r>
              <w:r w:rsidR="00A25DB2" w:rsidRPr="008D3F46">
                <w:rPr>
                  <w:webHidden/>
                </w:rPr>
                <w:tab/>
              </w:r>
              <w:r w:rsidR="00DA519F">
                <w:rPr>
                  <w:webHidden/>
                </w:rPr>
                <w:t>9</w:t>
              </w:r>
            </w:hyperlink>
          </w:p>
          <w:p w14:paraId="69ED79C7" w14:textId="77777777" w:rsidR="00A25DB2" w:rsidRPr="008D3F46" w:rsidRDefault="009A5953" w:rsidP="00C30C78">
            <w:pPr>
              <w:pStyle w:val="TOC2"/>
              <w:rPr>
                <w:rFonts w:asciiTheme="minorHAnsi" w:eastAsiaTheme="minorEastAsia" w:hAnsiTheme="minorHAnsi" w:cstheme="minorBidi"/>
                <w:lang w:eastAsia="en-GB"/>
              </w:rPr>
            </w:pPr>
            <w:hyperlink w:anchor="_Toc523324723" w:history="1">
              <w:r w:rsidR="00A25DB2" w:rsidRPr="008D3F46">
                <w:rPr>
                  <w:rStyle w:val="Hyperlink"/>
                </w:rPr>
                <w:t>5.2</w:t>
              </w:r>
              <w:r w:rsidR="00A25DB2" w:rsidRPr="008D3F46">
                <w:rPr>
                  <w:rFonts w:eastAsiaTheme="minorEastAsia"/>
                  <w:lang w:eastAsia="en-GB"/>
                </w:rPr>
                <w:tab/>
              </w:r>
              <w:r w:rsidR="00AF5EA0" w:rsidRPr="008D3F46">
                <w:rPr>
                  <w:rStyle w:val="Hyperlink"/>
                </w:rPr>
                <w:t>The Care Pathway for Fertility Investigation and R</w:t>
              </w:r>
              <w:r w:rsidR="00A25DB2" w:rsidRPr="008D3F46">
                <w:rPr>
                  <w:rStyle w:val="Hyperlink"/>
                </w:rPr>
                <w:t>eferral (fig, 1)</w:t>
              </w:r>
              <w:r w:rsidR="00A25DB2" w:rsidRPr="008D3F46">
                <w:rPr>
                  <w:webHidden/>
                </w:rPr>
                <w:tab/>
              </w:r>
            </w:hyperlink>
            <w:r w:rsidR="00DA519F">
              <w:t>10</w:t>
            </w:r>
          </w:p>
          <w:p w14:paraId="5665C792" w14:textId="77777777" w:rsidR="00A25DB2" w:rsidRPr="008D3F46" w:rsidRDefault="009A5953" w:rsidP="00C30C78">
            <w:pPr>
              <w:pStyle w:val="TOC2"/>
              <w:rPr>
                <w:rFonts w:eastAsiaTheme="minorEastAsia"/>
                <w:lang w:eastAsia="en-GB"/>
              </w:rPr>
            </w:pPr>
            <w:hyperlink w:anchor="_Toc523324724" w:history="1">
              <w:r w:rsidR="00A25DB2" w:rsidRPr="008D3F46">
                <w:rPr>
                  <w:rStyle w:val="Hyperlink"/>
                </w:rPr>
                <w:t>5.3</w:t>
              </w:r>
              <w:r w:rsidR="00A25DB2" w:rsidRPr="008D3F46">
                <w:rPr>
                  <w:rFonts w:eastAsiaTheme="minorEastAsia"/>
                  <w:lang w:eastAsia="en-GB"/>
                </w:rPr>
                <w:tab/>
              </w:r>
              <w:r w:rsidR="00AF5EA0" w:rsidRPr="008D3F46">
                <w:rPr>
                  <w:rStyle w:val="Hyperlink"/>
                </w:rPr>
                <w:t>Definition of a Full C</w:t>
              </w:r>
              <w:r w:rsidR="00A25DB2" w:rsidRPr="008D3F46">
                <w:rPr>
                  <w:rStyle w:val="Hyperlink"/>
                </w:rPr>
                <w:t>ycle</w:t>
              </w:r>
              <w:r w:rsidR="00A25DB2" w:rsidRPr="008D3F46">
                <w:rPr>
                  <w:webHidden/>
                </w:rPr>
                <w:tab/>
              </w:r>
              <w:r w:rsidR="00A25DB2" w:rsidRPr="008D3F46">
                <w:rPr>
                  <w:webHidden/>
                </w:rPr>
                <w:fldChar w:fldCharType="begin"/>
              </w:r>
              <w:r w:rsidR="00A25DB2" w:rsidRPr="008D3F46">
                <w:rPr>
                  <w:webHidden/>
                </w:rPr>
                <w:instrText xml:space="preserve"> PAGEREF _Toc523324724 \h </w:instrText>
              </w:r>
              <w:r w:rsidR="00A25DB2" w:rsidRPr="008D3F46">
                <w:rPr>
                  <w:webHidden/>
                </w:rPr>
              </w:r>
              <w:r w:rsidR="00A25DB2" w:rsidRPr="008D3F46">
                <w:rPr>
                  <w:webHidden/>
                </w:rPr>
                <w:fldChar w:fldCharType="separate"/>
              </w:r>
              <w:r w:rsidR="008A315B">
                <w:rPr>
                  <w:webHidden/>
                </w:rPr>
                <w:t>10</w:t>
              </w:r>
              <w:r w:rsidR="00A25DB2" w:rsidRPr="008D3F46">
                <w:rPr>
                  <w:webHidden/>
                </w:rPr>
                <w:fldChar w:fldCharType="end"/>
              </w:r>
            </w:hyperlink>
          </w:p>
          <w:p w14:paraId="19A604AF" w14:textId="77777777" w:rsidR="00A25DB2" w:rsidRPr="008D3F46" w:rsidRDefault="009A5953" w:rsidP="00C30C78">
            <w:pPr>
              <w:pStyle w:val="TOC2"/>
              <w:rPr>
                <w:rFonts w:eastAsiaTheme="minorEastAsia"/>
                <w:lang w:eastAsia="en-GB"/>
              </w:rPr>
            </w:pPr>
            <w:hyperlink w:anchor="_Toc523324725" w:history="1">
              <w:r w:rsidR="00A25DB2" w:rsidRPr="008D3F46">
                <w:rPr>
                  <w:rStyle w:val="Hyperlink"/>
                </w:rPr>
                <w:t>5.4</w:t>
              </w:r>
              <w:r w:rsidR="00A25DB2" w:rsidRPr="008D3F46">
                <w:rPr>
                  <w:rFonts w:eastAsiaTheme="minorEastAsia"/>
                  <w:lang w:eastAsia="en-GB"/>
                </w:rPr>
                <w:tab/>
              </w:r>
              <w:r w:rsidR="00AF5EA0" w:rsidRPr="008D3F46">
                <w:rPr>
                  <w:rStyle w:val="Hyperlink"/>
                </w:rPr>
                <w:t xml:space="preserve">Frozen Embryo </w:t>
              </w:r>
              <w:r w:rsidR="00A25DB2" w:rsidRPr="008D3F46">
                <w:rPr>
                  <w:webHidden/>
                </w:rPr>
                <w:tab/>
              </w:r>
              <w:r w:rsidR="00A25DB2" w:rsidRPr="008D3F46">
                <w:rPr>
                  <w:webHidden/>
                </w:rPr>
                <w:fldChar w:fldCharType="begin"/>
              </w:r>
              <w:r w:rsidR="00A25DB2" w:rsidRPr="008D3F46">
                <w:rPr>
                  <w:webHidden/>
                </w:rPr>
                <w:instrText xml:space="preserve"> PAGEREF _Toc523324725 \h </w:instrText>
              </w:r>
              <w:r w:rsidR="00A25DB2" w:rsidRPr="008D3F46">
                <w:rPr>
                  <w:webHidden/>
                </w:rPr>
              </w:r>
              <w:r w:rsidR="00A25DB2" w:rsidRPr="008D3F46">
                <w:rPr>
                  <w:webHidden/>
                </w:rPr>
                <w:fldChar w:fldCharType="separate"/>
              </w:r>
              <w:r w:rsidR="008A315B">
                <w:rPr>
                  <w:webHidden/>
                </w:rPr>
                <w:t>10</w:t>
              </w:r>
              <w:r w:rsidR="00A25DB2" w:rsidRPr="008D3F46">
                <w:rPr>
                  <w:webHidden/>
                </w:rPr>
                <w:fldChar w:fldCharType="end"/>
              </w:r>
            </w:hyperlink>
          </w:p>
          <w:p w14:paraId="110E5C7C" w14:textId="77777777" w:rsidR="00A25DB2" w:rsidRPr="008D3F46" w:rsidRDefault="009A5953" w:rsidP="00C30C78">
            <w:pPr>
              <w:pStyle w:val="TOC2"/>
              <w:rPr>
                <w:rFonts w:eastAsiaTheme="minorEastAsia"/>
                <w:lang w:eastAsia="en-GB"/>
              </w:rPr>
            </w:pPr>
            <w:hyperlink w:anchor="_Toc523324726" w:history="1">
              <w:r w:rsidR="00A25DB2" w:rsidRPr="008D3F46">
                <w:rPr>
                  <w:rStyle w:val="Hyperlink"/>
                </w:rPr>
                <w:t>5.5</w:t>
              </w:r>
              <w:r w:rsidR="00A25DB2" w:rsidRPr="008D3F46">
                <w:rPr>
                  <w:rFonts w:eastAsiaTheme="minorEastAsia"/>
                  <w:lang w:eastAsia="en-GB"/>
                </w:rPr>
                <w:tab/>
              </w:r>
              <w:r w:rsidR="00A25DB2" w:rsidRPr="008D3F46">
                <w:rPr>
                  <w:rStyle w:val="Hyperlink"/>
                </w:rPr>
                <w:t>Abandoned Cycles</w:t>
              </w:r>
              <w:r w:rsidR="00FC7BE8" w:rsidRPr="008D3F46">
                <w:rPr>
                  <w:rStyle w:val="Hyperlink"/>
                </w:rPr>
                <w:t>...............................................................................................</w:t>
              </w:r>
              <w:r w:rsidR="008D3F46" w:rsidRPr="008D3F46">
                <w:rPr>
                  <w:rStyle w:val="Hyperlink"/>
                </w:rPr>
                <w:t>.........</w:t>
              </w:r>
              <w:r w:rsidR="00A25DB2" w:rsidRPr="008D3F46">
                <w:rPr>
                  <w:webHidden/>
                </w:rPr>
                <w:fldChar w:fldCharType="begin"/>
              </w:r>
              <w:r w:rsidR="00A25DB2" w:rsidRPr="008D3F46">
                <w:rPr>
                  <w:webHidden/>
                </w:rPr>
                <w:instrText xml:space="preserve"> PAGEREF _Toc523324726 \h </w:instrText>
              </w:r>
              <w:r w:rsidR="00A25DB2" w:rsidRPr="008D3F46">
                <w:rPr>
                  <w:webHidden/>
                </w:rPr>
              </w:r>
              <w:r w:rsidR="00A25DB2" w:rsidRPr="008D3F46">
                <w:rPr>
                  <w:webHidden/>
                </w:rPr>
                <w:fldChar w:fldCharType="separate"/>
              </w:r>
              <w:r w:rsidR="008A315B">
                <w:rPr>
                  <w:webHidden/>
                </w:rPr>
                <w:t>10</w:t>
              </w:r>
              <w:r w:rsidR="00A25DB2" w:rsidRPr="008D3F46">
                <w:rPr>
                  <w:webHidden/>
                </w:rPr>
                <w:fldChar w:fldCharType="end"/>
              </w:r>
            </w:hyperlink>
          </w:p>
          <w:p w14:paraId="6EFEA948" w14:textId="77777777" w:rsidR="00A25DB2" w:rsidRPr="008D3F46" w:rsidRDefault="009A5953" w:rsidP="00C30C78">
            <w:pPr>
              <w:pStyle w:val="TOC2"/>
              <w:rPr>
                <w:rFonts w:eastAsiaTheme="minorEastAsia"/>
                <w:lang w:eastAsia="en-GB"/>
              </w:rPr>
            </w:pPr>
            <w:hyperlink w:anchor="_Toc523324727" w:history="1">
              <w:r w:rsidR="00A25DB2" w:rsidRPr="008D3F46">
                <w:rPr>
                  <w:rStyle w:val="Hyperlink"/>
                </w:rPr>
                <w:t>5.6</w:t>
              </w:r>
              <w:r w:rsidR="00A25DB2" w:rsidRPr="008D3F46">
                <w:rPr>
                  <w:rFonts w:eastAsiaTheme="minorEastAsia"/>
                  <w:lang w:eastAsia="en-GB"/>
                </w:rPr>
                <w:tab/>
              </w:r>
              <w:r w:rsidR="00A25DB2" w:rsidRPr="008D3F46">
                <w:rPr>
                  <w:rStyle w:val="Hyperlink"/>
                </w:rPr>
                <w:t>IUI and DI</w:t>
              </w:r>
              <w:r w:rsidR="00A25DB2" w:rsidRPr="008D3F46">
                <w:rPr>
                  <w:webHidden/>
                </w:rPr>
                <w:tab/>
              </w:r>
              <w:r w:rsidR="00A25DB2" w:rsidRPr="008D3F46">
                <w:rPr>
                  <w:webHidden/>
                </w:rPr>
                <w:fldChar w:fldCharType="begin"/>
              </w:r>
              <w:r w:rsidR="00A25DB2" w:rsidRPr="008D3F46">
                <w:rPr>
                  <w:webHidden/>
                </w:rPr>
                <w:instrText xml:space="preserve"> PAGEREF _Toc523324727 \h </w:instrText>
              </w:r>
              <w:r w:rsidR="00A25DB2" w:rsidRPr="008D3F46">
                <w:rPr>
                  <w:webHidden/>
                </w:rPr>
              </w:r>
              <w:r w:rsidR="00A25DB2" w:rsidRPr="008D3F46">
                <w:rPr>
                  <w:webHidden/>
                </w:rPr>
                <w:fldChar w:fldCharType="separate"/>
              </w:r>
              <w:r w:rsidR="008A315B">
                <w:rPr>
                  <w:webHidden/>
                </w:rPr>
                <w:t>10</w:t>
              </w:r>
              <w:r w:rsidR="00A25DB2" w:rsidRPr="008D3F46">
                <w:rPr>
                  <w:webHidden/>
                </w:rPr>
                <w:fldChar w:fldCharType="end"/>
              </w:r>
            </w:hyperlink>
          </w:p>
          <w:p w14:paraId="3AB11DC0" w14:textId="77777777" w:rsidR="00A25DB2" w:rsidRPr="008D3F46" w:rsidRDefault="009A5953" w:rsidP="00C30C78">
            <w:pPr>
              <w:pStyle w:val="TOC2"/>
              <w:rPr>
                <w:rFonts w:eastAsiaTheme="minorEastAsia"/>
                <w:lang w:eastAsia="en-GB"/>
              </w:rPr>
            </w:pPr>
            <w:hyperlink w:anchor="_Toc523324728" w:history="1">
              <w:r w:rsidR="00A25DB2" w:rsidRPr="008D3F46">
                <w:rPr>
                  <w:rStyle w:val="Hyperlink"/>
                </w:rPr>
                <w:t>5.7</w:t>
              </w:r>
              <w:r w:rsidR="00A25DB2" w:rsidRPr="008D3F46">
                <w:rPr>
                  <w:rFonts w:eastAsiaTheme="minorEastAsia"/>
                  <w:lang w:eastAsia="en-GB"/>
                </w:rPr>
                <w:tab/>
              </w:r>
              <w:r w:rsidR="00A25DB2" w:rsidRPr="008D3F46">
                <w:rPr>
                  <w:rStyle w:val="Hyperlink"/>
                </w:rPr>
                <w:t>Gametes and Embryo Storage</w:t>
              </w:r>
              <w:r w:rsidR="00A25DB2" w:rsidRPr="008D3F46">
                <w:rPr>
                  <w:webHidden/>
                </w:rPr>
                <w:tab/>
              </w:r>
              <w:r w:rsidR="00A25DB2" w:rsidRPr="008D3F46">
                <w:rPr>
                  <w:webHidden/>
                </w:rPr>
                <w:fldChar w:fldCharType="begin"/>
              </w:r>
              <w:r w:rsidR="00A25DB2" w:rsidRPr="008D3F46">
                <w:rPr>
                  <w:webHidden/>
                </w:rPr>
                <w:instrText xml:space="preserve"> PAGEREF _Toc523324728 \h </w:instrText>
              </w:r>
              <w:r w:rsidR="00A25DB2" w:rsidRPr="008D3F46">
                <w:rPr>
                  <w:webHidden/>
                </w:rPr>
              </w:r>
              <w:r w:rsidR="00A25DB2" w:rsidRPr="008D3F46">
                <w:rPr>
                  <w:webHidden/>
                </w:rPr>
                <w:fldChar w:fldCharType="separate"/>
              </w:r>
              <w:r w:rsidR="008A315B">
                <w:rPr>
                  <w:webHidden/>
                </w:rPr>
                <w:t>11</w:t>
              </w:r>
              <w:r w:rsidR="00A25DB2" w:rsidRPr="008D3F46">
                <w:rPr>
                  <w:webHidden/>
                </w:rPr>
                <w:fldChar w:fldCharType="end"/>
              </w:r>
            </w:hyperlink>
          </w:p>
          <w:p w14:paraId="37CF2C7C" w14:textId="77777777" w:rsidR="00A25DB2" w:rsidRPr="008D3F46" w:rsidRDefault="009A5953" w:rsidP="00C30C78">
            <w:pPr>
              <w:pStyle w:val="TOC2"/>
              <w:rPr>
                <w:rFonts w:eastAsiaTheme="minorEastAsia"/>
                <w:lang w:eastAsia="en-GB"/>
              </w:rPr>
            </w:pPr>
            <w:hyperlink w:anchor="_Toc523324729" w:history="1">
              <w:r w:rsidR="00A25DB2" w:rsidRPr="008D3F46">
                <w:rPr>
                  <w:rStyle w:val="Hyperlink"/>
                </w:rPr>
                <w:t>5.8</w:t>
              </w:r>
              <w:r w:rsidR="00A25DB2" w:rsidRPr="008D3F46">
                <w:rPr>
                  <w:rFonts w:eastAsiaTheme="minorEastAsia"/>
                  <w:lang w:eastAsia="en-GB"/>
                </w:rPr>
                <w:tab/>
              </w:r>
              <w:r w:rsidR="00A25DB2" w:rsidRPr="008D3F46">
                <w:rPr>
                  <w:rStyle w:val="Hyperlink"/>
                </w:rPr>
                <w:t>HIV/HEP B/ HEP C</w:t>
              </w:r>
              <w:r w:rsidR="00A25DB2" w:rsidRPr="008D3F46">
                <w:rPr>
                  <w:webHidden/>
                </w:rPr>
                <w:tab/>
              </w:r>
              <w:r w:rsidR="00A25DB2" w:rsidRPr="008D3F46">
                <w:rPr>
                  <w:webHidden/>
                </w:rPr>
                <w:fldChar w:fldCharType="begin"/>
              </w:r>
              <w:r w:rsidR="00A25DB2" w:rsidRPr="008D3F46">
                <w:rPr>
                  <w:webHidden/>
                </w:rPr>
                <w:instrText xml:space="preserve"> PAGEREF _Toc523324729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21EA73CE" w14:textId="77777777" w:rsidR="00A25DB2" w:rsidRPr="008D3F46" w:rsidRDefault="009A5953" w:rsidP="00C30C78">
            <w:pPr>
              <w:pStyle w:val="TOC2"/>
              <w:rPr>
                <w:rFonts w:eastAsiaTheme="minorEastAsia"/>
                <w:lang w:eastAsia="en-GB"/>
              </w:rPr>
            </w:pPr>
            <w:hyperlink w:anchor="_Toc523324730" w:history="1">
              <w:r w:rsidR="00A25DB2" w:rsidRPr="008D3F46">
                <w:rPr>
                  <w:rStyle w:val="Hyperlink"/>
                </w:rPr>
                <w:t>5.9</w:t>
              </w:r>
              <w:r w:rsidR="00A25DB2" w:rsidRPr="008D3F46">
                <w:rPr>
                  <w:rFonts w:eastAsiaTheme="minorEastAsia"/>
                  <w:lang w:eastAsia="en-GB"/>
                </w:rPr>
                <w:tab/>
              </w:r>
              <w:r w:rsidR="00A25DB2" w:rsidRPr="008D3F46">
                <w:rPr>
                  <w:rStyle w:val="Hyperlink"/>
                </w:rPr>
                <w:t>Surrogacy</w:t>
              </w:r>
              <w:r w:rsidR="00A25DB2" w:rsidRPr="008D3F46">
                <w:rPr>
                  <w:webHidden/>
                </w:rPr>
                <w:tab/>
              </w:r>
              <w:r w:rsidR="00A25DB2" w:rsidRPr="008D3F46">
                <w:rPr>
                  <w:webHidden/>
                </w:rPr>
                <w:fldChar w:fldCharType="begin"/>
              </w:r>
              <w:r w:rsidR="00A25DB2" w:rsidRPr="008D3F46">
                <w:rPr>
                  <w:webHidden/>
                </w:rPr>
                <w:instrText xml:space="preserve"> PAGEREF _Toc523324730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3A6968BF" w14:textId="77777777" w:rsidR="00A25DB2" w:rsidRPr="008D3F46" w:rsidRDefault="009A5953" w:rsidP="00C30C78">
            <w:pPr>
              <w:pStyle w:val="TOC2"/>
              <w:rPr>
                <w:rFonts w:eastAsiaTheme="minorEastAsia"/>
                <w:lang w:eastAsia="en-GB"/>
              </w:rPr>
            </w:pPr>
            <w:hyperlink w:anchor="_Toc523324731" w:history="1">
              <w:r w:rsidR="00A25DB2" w:rsidRPr="008D3F46">
                <w:rPr>
                  <w:rStyle w:val="Hyperlink"/>
                </w:rPr>
                <w:t>5.10</w:t>
              </w:r>
              <w:r w:rsidR="00A25DB2" w:rsidRPr="008D3F46">
                <w:rPr>
                  <w:rFonts w:eastAsiaTheme="minorEastAsia"/>
                  <w:lang w:eastAsia="en-GB"/>
                </w:rPr>
                <w:tab/>
              </w:r>
              <w:r w:rsidR="00A25DB2" w:rsidRPr="008D3F46">
                <w:rPr>
                  <w:rStyle w:val="Hyperlink"/>
                </w:rPr>
                <w:t>Single Embryo Transfer</w:t>
              </w:r>
              <w:r w:rsidR="00A25DB2" w:rsidRPr="008D3F46">
                <w:rPr>
                  <w:webHidden/>
                </w:rPr>
                <w:tab/>
              </w:r>
              <w:r w:rsidR="00A25DB2" w:rsidRPr="008D3F46">
                <w:rPr>
                  <w:webHidden/>
                </w:rPr>
                <w:fldChar w:fldCharType="begin"/>
              </w:r>
              <w:r w:rsidR="00A25DB2" w:rsidRPr="008D3F46">
                <w:rPr>
                  <w:webHidden/>
                </w:rPr>
                <w:instrText xml:space="preserve"> PAGEREF _Toc523324731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78E44917" w14:textId="77777777" w:rsidR="00A25DB2" w:rsidRPr="008D3F46" w:rsidRDefault="009A5953" w:rsidP="00C30C78">
            <w:pPr>
              <w:pStyle w:val="TOC2"/>
              <w:rPr>
                <w:rFonts w:eastAsiaTheme="minorEastAsia"/>
                <w:lang w:eastAsia="en-GB"/>
              </w:rPr>
            </w:pPr>
            <w:hyperlink w:anchor="_Toc523324732" w:history="1">
              <w:r w:rsidR="00A25DB2" w:rsidRPr="008D3F46">
                <w:rPr>
                  <w:rStyle w:val="Hyperlink"/>
                </w:rPr>
                <w:t>5.11</w:t>
              </w:r>
              <w:r w:rsidR="00A25DB2" w:rsidRPr="008D3F46">
                <w:rPr>
                  <w:rFonts w:eastAsiaTheme="minorEastAsia"/>
                  <w:lang w:eastAsia="en-GB"/>
                </w:rPr>
                <w:tab/>
              </w:r>
              <w:r w:rsidR="00A25DB2" w:rsidRPr="008D3F46">
                <w:rPr>
                  <w:rStyle w:val="Hyperlink"/>
                </w:rPr>
                <w:t>Counselling and Psychological Support</w:t>
              </w:r>
              <w:r w:rsidR="00A25DB2" w:rsidRPr="008D3F46">
                <w:rPr>
                  <w:webHidden/>
                </w:rPr>
                <w:tab/>
              </w:r>
              <w:r w:rsidR="00A25DB2" w:rsidRPr="008D3F46">
                <w:rPr>
                  <w:webHidden/>
                </w:rPr>
                <w:fldChar w:fldCharType="begin"/>
              </w:r>
              <w:r w:rsidR="00A25DB2" w:rsidRPr="008D3F46">
                <w:rPr>
                  <w:webHidden/>
                </w:rPr>
                <w:instrText xml:space="preserve"> PAGEREF _Toc523324732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68D4F229" w14:textId="77777777" w:rsidR="00A25DB2" w:rsidRPr="008D3F46" w:rsidRDefault="009A5953" w:rsidP="00C30C78">
            <w:pPr>
              <w:pStyle w:val="TOC2"/>
              <w:rPr>
                <w:rFonts w:eastAsiaTheme="minorEastAsia"/>
                <w:lang w:eastAsia="en-GB"/>
              </w:rPr>
            </w:pPr>
            <w:hyperlink w:anchor="_Toc523324733" w:history="1">
              <w:r w:rsidR="00A25DB2" w:rsidRPr="008D3F46">
                <w:rPr>
                  <w:rStyle w:val="Hyperlink"/>
                </w:rPr>
                <w:t>5.12</w:t>
              </w:r>
              <w:r w:rsidR="00A25DB2" w:rsidRPr="008D3F46">
                <w:rPr>
                  <w:rFonts w:eastAsiaTheme="minorEastAsia"/>
                  <w:lang w:eastAsia="en-GB"/>
                </w:rPr>
                <w:tab/>
              </w:r>
              <w:r w:rsidR="00AF5EA0" w:rsidRPr="008D3F46">
                <w:rPr>
                  <w:rStyle w:val="Hyperlink"/>
                </w:rPr>
                <w:t>Sperm Washing and Pre-implantation D</w:t>
              </w:r>
              <w:r w:rsidR="00A25DB2" w:rsidRPr="008D3F46">
                <w:rPr>
                  <w:rStyle w:val="Hyperlink"/>
                </w:rPr>
                <w:t>iagnosis</w:t>
              </w:r>
              <w:r w:rsidR="00A25DB2" w:rsidRPr="008D3F46">
                <w:rPr>
                  <w:webHidden/>
                </w:rPr>
                <w:tab/>
              </w:r>
              <w:r w:rsidR="00A25DB2" w:rsidRPr="008D3F46">
                <w:rPr>
                  <w:webHidden/>
                </w:rPr>
                <w:fldChar w:fldCharType="begin"/>
              </w:r>
              <w:r w:rsidR="00A25DB2" w:rsidRPr="008D3F46">
                <w:rPr>
                  <w:webHidden/>
                </w:rPr>
                <w:instrText xml:space="preserve"> PAGEREF _Toc523324733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4C5B0402" w14:textId="77777777" w:rsidR="00135BC2" w:rsidRPr="00135BC2" w:rsidRDefault="009A5953" w:rsidP="00135BC2">
            <w:pPr>
              <w:pStyle w:val="TOC2"/>
              <w:rPr>
                <w:rFonts w:eastAsiaTheme="minorEastAsia"/>
                <w:lang w:eastAsia="en-GB"/>
              </w:rPr>
            </w:pPr>
            <w:hyperlink w:anchor="_Toc523324734" w:history="1">
              <w:r w:rsidR="00A25DB2" w:rsidRPr="008D3F46">
                <w:rPr>
                  <w:rStyle w:val="Hyperlink"/>
                </w:rPr>
                <w:t>5.13</w:t>
              </w:r>
              <w:r w:rsidR="00A25DB2" w:rsidRPr="008D3F46">
                <w:rPr>
                  <w:rFonts w:eastAsiaTheme="minorEastAsia"/>
                  <w:lang w:eastAsia="en-GB"/>
                </w:rPr>
                <w:tab/>
              </w:r>
              <w:r w:rsidR="00A25DB2" w:rsidRPr="008D3F46">
                <w:rPr>
                  <w:rStyle w:val="Hyperlink"/>
                </w:rPr>
                <w:t>Service Providers</w:t>
              </w:r>
              <w:r w:rsidR="00A25DB2" w:rsidRPr="008D3F46">
                <w:rPr>
                  <w:webHidden/>
                </w:rPr>
                <w:tab/>
              </w:r>
              <w:r w:rsidR="00A25DB2" w:rsidRPr="008D3F46">
                <w:rPr>
                  <w:webHidden/>
                </w:rPr>
                <w:fldChar w:fldCharType="begin"/>
              </w:r>
              <w:r w:rsidR="00A25DB2" w:rsidRPr="008D3F46">
                <w:rPr>
                  <w:webHidden/>
                </w:rPr>
                <w:instrText xml:space="preserve"> PAGEREF _Toc523324734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5AB596E5" w14:textId="77777777" w:rsidR="00135BC2" w:rsidRPr="00135BC2" w:rsidRDefault="00135BC2" w:rsidP="00135BC2"/>
          <w:p w14:paraId="036AA4B0" w14:textId="77777777" w:rsidR="00A25DB2" w:rsidRPr="008D3F46" w:rsidRDefault="009A5953" w:rsidP="009C08C3">
            <w:pPr>
              <w:pStyle w:val="TOC1"/>
              <w:rPr>
                <w:rFonts w:ascii="Arial" w:eastAsiaTheme="minorEastAsia" w:hAnsi="Arial" w:cs="Arial"/>
                <w:lang w:eastAsia="en-GB"/>
              </w:rPr>
            </w:pPr>
            <w:hyperlink w:anchor="_Toc523324735" w:history="1">
              <w:r w:rsidR="008D3F46">
                <w:rPr>
                  <w:rStyle w:val="Hyperlink"/>
                  <w:rFonts w:ascii="Arial" w:hAnsi="Arial" w:cs="Arial"/>
                </w:rPr>
                <w:t>6.</w:t>
              </w:r>
              <w:r w:rsidR="00A25DB2" w:rsidRPr="008D3F46">
                <w:rPr>
                  <w:rFonts w:ascii="Arial" w:eastAsiaTheme="minorEastAsia" w:hAnsi="Arial" w:cs="Arial"/>
                  <w:lang w:eastAsia="en-GB"/>
                </w:rPr>
                <w:tab/>
              </w:r>
              <w:r w:rsidR="00A25DB2" w:rsidRPr="008D3F46">
                <w:rPr>
                  <w:rStyle w:val="Hyperlink"/>
                  <w:rFonts w:ascii="Arial" w:hAnsi="Arial" w:cs="Arial"/>
                </w:rPr>
                <w:t>Eligibility Criteria for Treatment</w:t>
              </w:r>
              <w:r w:rsidR="00A25DB2" w:rsidRPr="008D3F46">
                <w:rPr>
                  <w:rFonts w:ascii="Arial" w:hAnsi="Arial" w:cs="Arial"/>
                  <w:webHidden/>
                </w:rPr>
                <w:tab/>
              </w:r>
              <w:r w:rsidR="00A25DB2" w:rsidRPr="008D3F46">
                <w:rPr>
                  <w:rFonts w:ascii="Arial" w:hAnsi="Arial" w:cs="Arial"/>
                  <w:webHidden/>
                </w:rPr>
                <w:fldChar w:fldCharType="begin"/>
              </w:r>
              <w:r w:rsidR="00A25DB2" w:rsidRPr="008D3F46">
                <w:rPr>
                  <w:rFonts w:ascii="Arial" w:hAnsi="Arial" w:cs="Arial"/>
                  <w:webHidden/>
                </w:rPr>
                <w:instrText xml:space="preserve"> PAGEREF _Toc523324735 \h </w:instrText>
              </w:r>
              <w:r w:rsidR="00A25DB2" w:rsidRPr="008D3F46">
                <w:rPr>
                  <w:rFonts w:ascii="Arial" w:hAnsi="Arial" w:cs="Arial"/>
                  <w:webHidden/>
                </w:rPr>
              </w:r>
              <w:r w:rsidR="00A25DB2" w:rsidRPr="008D3F46">
                <w:rPr>
                  <w:rFonts w:ascii="Arial" w:hAnsi="Arial" w:cs="Arial"/>
                  <w:webHidden/>
                </w:rPr>
                <w:fldChar w:fldCharType="separate"/>
              </w:r>
              <w:r w:rsidR="008A315B">
                <w:rPr>
                  <w:rFonts w:ascii="Arial" w:hAnsi="Arial" w:cs="Arial"/>
                  <w:webHidden/>
                </w:rPr>
                <w:t>12</w:t>
              </w:r>
              <w:r w:rsidR="00A25DB2" w:rsidRPr="008D3F46">
                <w:rPr>
                  <w:rFonts w:ascii="Arial" w:hAnsi="Arial" w:cs="Arial"/>
                  <w:webHidden/>
                </w:rPr>
                <w:fldChar w:fldCharType="end"/>
              </w:r>
            </w:hyperlink>
          </w:p>
          <w:p w14:paraId="2D3CB115" w14:textId="77777777" w:rsidR="00A25DB2" w:rsidRPr="008D3F46" w:rsidRDefault="009A5953" w:rsidP="00C30C78">
            <w:pPr>
              <w:pStyle w:val="TOC2"/>
              <w:rPr>
                <w:rFonts w:eastAsiaTheme="minorEastAsia"/>
                <w:lang w:eastAsia="en-GB"/>
              </w:rPr>
            </w:pPr>
            <w:hyperlink w:anchor="_Toc523324736" w:history="1">
              <w:r w:rsidR="00A25DB2" w:rsidRPr="008D3F46">
                <w:rPr>
                  <w:rStyle w:val="Hyperlink"/>
                </w:rPr>
                <w:t>6.1</w:t>
              </w:r>
              <w:r w:rsidR="00A25DB2" w:rsidRPr="008D3F46">
                <w:rPr>
                  <w:rFonts w:eastAsiaTheme="minorEastAsia"/>
                  <w:lang w:eastAsia="en-GB"/>
                </w:rPr>
                <w:tab/>
              </w:r>
              <w:r w:rsidR="00A25DB2" w:rsidRPr="008D3F46">
                <w:rPr>
                  <w:rStyle w:val="Hyperlink"/>
                </w:rPr>
                <w:t>Application of Eligibility Criteria</w:t>
              </w:r>
              <w:r w:rsidR="00A25DB2" w:rsidRPr="008D3F46">
                <w:rPr>
                  <w:webHidden/>
                </w:rPr>
                <w:tab/>
              </w:r>
              <w:r w:rsidR="00A25DB2" w:rsidRPr="008D3F46">
                <w:rPr>
                  <w:webHidden/>
                </w:rPr>
                <w:fldChar w:fldCharType="begin"/>
              </w:r>
              <w:r w:rsidR="00A25DB2" w:rsidRPr="008D3F46">
                <w:rPr>
                  <w:webHidden/>
                </w:rPr>
                <w:instrText xml:space="preserve"> PAGEREF _Toc523324736 \h </w:instrText>
              </w:r>
              <w:r w:rsidR="00A25DB2" w:rsidRPr="008D3F46">
                <w:rPr>
                  <w:webHidden/>
                </w:rPr>
              </w:r>
              <w:r w:rsidR="00A25DB2" w:rsidRPr="008D3F46">
                <w:rPr>
                  <w:webHidden/>
                </w:rPr>
                <w:fldChar w:fldCharType="separate"/>
              </w:r>
              <w:r w:rsidR="008A315B">
                <w:rPr>
                  <w:webHidden/>
                </w:rPr>
                <w:t>12</w:t>
              </w:r>
              <w:r w:rsidR="00A25DB2" w:rsidRPr="008D3F46">
                <w:rPr>
                  <w:webHidden/>
                </w:rPr>
                <w:fldChar w:fldCharType="end"/>
              </w:r>
            </w:hyperlink>
          </w:p>
          <w:p w14:paraId="0C622E80" w14:textId="77777777" w:rsidR="00A25DB2" w:rsidRPr="008D3F46" w:rsidRDefault="009A5953" w:rsidP="00C30C78">
            <w:pPr>
              <w:pStyle w:val="TOC2"/>
              <w:rPr>
                <w:rFonts w:eastAsiaTheme="minorEastAsia"/>
                <w:lang w:eastAsia="en-GB"/>
              </w:rPr>
            </w:pPr>
            <w:hyperlink w:anchor="_Toc523324737" w:history="1">
              <w:r w:rsidR="00A25DB2" w:rsidRPr="008D3F46">
                <w:rPr>
                  <w:rStyle w:val="Hyperlink"/>
                </w:rPr>
                <w:t>6.2</w:t>
              </w:r>
              <w:r w:rsidR="00A25DB2" w:rsidRPr="008D3F46">
                <w:rPr>
                  <w:rFonts w:eastAsiaTheme="minorEastAsia"/>
                  <w:lang w:eastAsia="en-GB"/>
                </w:rPr>
                <w:tab/>
              </w:r>
              <w:r w:rsidR="00A25DB2" w:rsidRPr="008D3F46">
                <w:rPr>
                  <w:rStyle w:val="Hyperlink"/>
                </w:rPr>
                <w:t>Overarching Principles</w:t>
              </w:r>
              <w:r w:rsidR="00A25DB2" w:rsidRPr="008D3F46">
                <w:rPr>
                  <w:webHidden/>
                </w:rPr>
                <w:tab/>
              </w:r>
              <w:r w:rsidR="00A25DB2" w:rsidRPr="008D3F46">
                <w:rPr>
                  <w:webHidden/>
                </w:rPr>
                <w:fldChar w:fldCharType="begin"/>
              </w:r>
              <w:r w:rsidR="00A25DB2" w:rsidRPr="008D3F46">
                <w:rPr>
                  <w:webHidden/>
                </w:rPr>
                <w:instrText xml:space="preserve"> PAGEREF _Toc523324737 \h </w:instrText>
              </w:r>
              <w:r w:rsidR="00A25DB2" w:rsidRPr="008D3F46">
                <w:rPr>
                  <w:webHidden/>
                </w:rPr>
              </w:r>
              <w:r w:rsidR="00A25DB2" w:rsidRPr="008D3F46">
                <w:rPr>
                  <w:webHidden/>
                </w:rPr>
                <w:fldChar w:fldCharType="separate"/>
              </w:r>
              <w:r w:rsidR="008A315B">
                <w:rPr>
                  <w:webHidden/>
                </w:rPr>
                <w:t>13</w:t>
              </w:r>
              <w:r w:rsidR="00A25DB2" w:rsidRPr="008D3F46">
                <w:rPr>
                  <w:webHidden/>
                </w:rPr>
                <w:fldChar w:fldCharType="end"/>
              </w:r>
            </w:hyperlink>
          </w:p>
          <w:p w14:paraId="2D9E9CFF" w14:textId="77777777" w:rsidR="00A25DB2" w:rsidRPr="008D3F46" w:rsidRDefault="009A5953" w:rsidP="00C30C78">
            <w:pPr>
              <w:pStyle w:val="TOC2"/>
              <w:rPr>
                <w:rFonts w:eastAsiaTheme="minorEastAsia"/>
                <w:lang w:eastAsia="en-GB"/>
              </w:rPr>
            </w:pPr>
            <w:hyperlink w:anchor="_Toc523324738" w:history="1">
              <w:r w:rsidR="00A25DB2" w:rsidRPr="008D3F46">
                <w:rPr>
                  <w:rStyle w:val="Hyperlink"/>
                </w:rPr>
                <w:t>6.3</w:t>
              </w:r>
              <w:r w:rsidR="00A25DB2" w:rsidRPr="008D3F46">
                <w:rPr>
                  <w:rFonts w:eastAsiaTheme="minorEastAsia"/>
                  <w:lang w:eastAsia="en-GB"/>
                </w:rPr>
                <w:tab/>
              </w:r>
              <w:r w:rsidR="00A25DB2" w:rsidRPr="008D3F46">
                <w:rPr>
                  <w:rStyle w:val="Hyperlink"/>
                </w:rPr>
                <w:t>Existing Children</w:t>
              </w:r>
              <w:r w:rsidR="00A25DB2" w:rsidRPr="008D3F46">
                <w:rPr>
                  <w:webHidden/>
                </w:rPr>
                <w:tab/>
              </w:r>
              <w:r w:rsidR="00A25DB2" w:rsidRPr="008D3F46">
                <w:rPr>
                  <w:webHidden/>
                </w:rPr>
                <w:fldChar w:fldCharType="begin"/>
              </w:r>
              <w:r w:rsidR="00A25DB2" w:rsidRPr="008D3F46">
                <w:rPr>
                  <w:webHidden/>
                </w:rPr>
                <w:instrText xml:space="preserve"> PAGEREF _Toc523324738 \h </w:instrText>
              </w:r>
              <w:r w:rsidR="00A25DB2" w:rsidRPr="008D3F46">
                <w:rPr>
                  <w:webHidden/>
                </w:rPr>
              </w:r>
              <w:r w:rsidR="00A25DB2" w:rsidRPr="008D3F46">
                <w:rPr>
                  <w:webHidden/>
                </w:rPr>
                <w:fldChar w:fldCharType="separate"/>
              </w:r>
              <w:r w:rsidR="008A315B">
                <w:rPr>
                  <w:webHidden/>
                </w:rPr>
                <w:t>13</w:t>
              </w:r>
              <w:r w:rsidR="00A25DB2" w:rsidRPr="008D3F46">
                <w:rPr>
                  <w:webHidden/>
                </w:rPr>
                <w:fldChar w:fldCharType="end"/>
              </w:r>
            </w:hyperlink>
          </w:p>
          <w:p w14:paraId="38F9BAD4" w14:textId="77777777" w:rsidR="00A25DB2" w:rsidRPr="008D3F46" w:rsidRDefault="009A5953" w:rsidP="00C30C78">
            <w:pPr>
              <w:pStyle w:val="TOC2"/>
            </w:pPr>
            <w:hyperlink w:anchor="_Toc523324739" w:history="1">
              <w:r w:rsidR="00A25DB2" w:rsidRPr="008D3F46">
                <w:rPr>
                  <w:rStyle w:val="Hyperlink"/>
                </w:rPr>
                <w:t>6.4</w:t>
              </w:r>
              <w:r w:rsidR="00A25DB2" w:rsidRPr="008D3F46">
                <w:rPr>
                  <w:rFonts w:eastAsiaTheme="minorEastAsia"/>
                  <w:lang w:eastAsia="en-GB"/>
                </w:rPr>
                <w:tab/>
              </w:r>
              <w:r w:rsidR="00A25DB2" w:rsidRPr="008D3F46">
                <w:rPr>
                  <w:rStyle w:val="Hyperlink"/>
                </w:rPr>
                <w:t>Female Age</w:t>
              </w:r>
              <w:r w:rsidR="00A25DB2" w:rsidRPr="008D3F46">
                <w:rPr>
                  <w:webHidden/>
                </w:rPr>
                <w:tab/>
              </w:r>
              <w:r w:rsidR="00A25DB2" w:rsidRPr="008D3F46">
                <w:rPr>
                  <w:webHidden/>
                </w:rPr>
                <w:fldChar w:fldCharType="begin"/>
              </w:r>
              <w:r w:rsidR="00A25DB2" w:rsidRPr="008D3F46">
                <w:rPr>
                  <w:webHidden/>
                </w:rPr>
                <w:instrText xml:space="preserve"> PAGEREF _Toc523324739 \h </w:instrText>
              </w:r>
              <w:r w:rsidR="00A25DB2" w:rsidRPr="008D3F46">
                <w:rPr>
                  <w:webHidden/>
                </w:rPr>
              </w:r>
              <w:r w:rsidR="00A25DB2" w:rsidRPr="008D3F46">
                <w:rPr>
                  <w:webHidden/>
                </w:rPr>
                <w:fldChar w:fldCharType="separate"/>
              </w:r>
              <w:r w:rsidR="008A315B">
                <w:rPr>
                  <w:webHidden/>
                </w:rPr>
                <w:t>13</w:t>
              </w:r>
              <w:r w:rsidR="00A25DB2" w:rsidRPr="008D3F46">
                <w:rPr>
                  <w:webHidden/>
                </w:rPr>
                <w:fldChar w:fldCharType="end"/>
              </w:r>
            </w:hyperlink>
            <w:r w:rsidR="008D3F46">
              <w:t xml:space="preserve">                      </w:t>
            </w:r>
          </w:p>
          <w:p w14:paraId="5F8128D6" w14:textId="77777777" w:rsidR="004E2A1A" w:rsidRPr="008D3F46" w:rsidRDefault="001147EA" w:rsidP="00C30C78">
            <w:pPr>
              <w:ind w:left="284" w:hanging="142"/>
              <w:rPr>
                <w:rFonts w:ascii="Arial" w:hAnsi="Arial" w:cs="Arial"/>
              </w:rPr>
            </w:pPr>
            <w:r w:rsidRPr="008D3F46">
              <w:rPr>
                <w:rFonts w:ascii="Arial" w:hAnsi="Arial" w:cs="Arial"/>
              </w:rPr>
              <w:t>6.5       Pre-Referral Requirements for Assist</w:t>
            </w:r>
            <w:r w:rsidR="008D3F46" w:rsidRPr="008D3F46">
              <w:rPr>
                <w:rFonts w:ascii="Arial" w:hAnsi="Arial" w:cs="Arial"/>
              </w:rPr>
              <w:t>ed Conception…………………………………</w:t>
            </w:r>
            <w:r w:rsidR="008D3F46">
              <w:rPr>
                <w:rFonts w:ascii="Arial" w:hAnsi="Arial" w:cs="Arial"/>
              </w:rPr>
              <w:t>…</w:t>
            </w:r>
            <w:r w:rsidR="00C30C78">
              <w:rPr>
                <w:rFonts w:ascii="Arial" w:hAnsi="Arial" w:cs="Arial"/>
              </w:rPr>
              <w:t>..</w:t>
            </w:r>
            <w:r w:rsidRPr="008D3F46">
              <w:rPr>
                <w:rFonts w:ascii="Arial" w:hAnsi="Arial" w:cs="Arial"/>
              </w:rPr>
              <w:t>1</w:t>
            </w:r>
            <w:r w:rsidR="006123C5">
              <w:rPr>
                <w:rFonts w:ascii="Arial" w:hAnsi="Arial" w:cs="Arial"/>
              </w:rPr>
              <w:t>5</w:t>
            </w:r>
            <w:r w:rsidRPr="008D3F46">
              <w:rPr>
                <w:rFonts w:ascii="Arial" w:hAnsi="Arial" w:cs="Arial"/>
              </w:rPr>
              <w:t xml:space="preserve">     </w:t>
            </w:r>
          </w:p>
          <w:p w14:paraId="79088111" w14:textId="77777777" w:rsidR="00A25DB2" w:rsidRPr="008D3F46" w:rsidRDefault="009A5953" w:rsidP="00C30C78">
            <w:pPr>
              <w:pStyle w:val="TOC2"/>
              <w:rPr>
                <w:rFonts w:eastAsiaTheme="minorEastAsia"/>
                <w:lang w:eastAsia="en-GB"/>
              </w:rPr>
            </w:pPr>
            <w:hyperlink w:anchor="_Toc523324740" w:history="1">
              <w:r w:rsidR="00A25DB2" w:rsidRPr="008D3F46">
                <w:rPr>
                  <w:rStyle w:val="Hyperlink"/>
                </w:rPr>
                <w:t>6.6</w:t>
              </w:r>
              <w:r w:rsidR="00A25DB2" w:rsidRPr="008D3F46">
                <w:rPr>
                  <w:rFonts w:eastAsiaTheme="minorEastAsia"/>
                  <w:lang w:eastAsia="en-GB"/>
                </w:rPr>
                <w:tab/>
              </w:r>
              <w:r w:rsidR="00AF5EA0" w:rsidRPr="008D3F46">
                <w:rPr>
                  <w:rStyle w:val="Hyperlink"/>
                </w:rPr>
                <w:t>Reversal of S</w:t>
              </w:r>
              <w:r w:rsidR="00A25DB2" w:rsidRPr="008D3F46">
                <w:rPr>
                  <w:rStyle w:val="Hyperlink"/>
                </w:rPr>
                <w:t>terilisation</w:t>
              </w:r>
              <w:r w:rsidR="00A25DB2" w:rsidRPr="008D3F46">
                <w:rPr>
                  <w:webHidden/>
                </w:rPr>
                <w:tab/>
              </w:r>
              <w:r w:rsidR="00A25DB2" w:rsidRPr="008D3F46">
                <w:rPr>
                  <w:webHidden/>
                </w:rPr>
                <w:fldChar w:fldCharType="begin"/>
              </w:r>
              <w:r w:rsidR="00A25DB2" w:rsidRPr="008D3F46">
                <w:rPr>
                  <w:webHidden/>
                </w:rPr>
                <w:instrText xml:space="preserve"> PAGEREF _Toc523324740 \h </w:instrText>
              </w:r>
              <w:r w:rsidR="00A25DB2" w:rsidRPr="008D3F46">
                <w:rPr>
                  <w:webHidden/>
                </w:rPr>
              </w:r>
              <w:r w:rsidR="00A25DB2" w:rsidRPr="008D3F46">
                <w:rPr>
                  <w:webHidden/>
                </w:rPr>
                <w:fldChar w:fldCharType="separate"/>
              </w:r>
              <w:r w:rsidR="008A315B">
                <w:rPr>
                  <w:webHidden/>
                </w:rPr>
                <w:t>14</w:t>
              </w:r>
              <w:r w:rsidR="00A25DB2" w:rsidRPr="008D3F46">
                <w:rPr>
                  <w:webHidden/>
                </w:rPr>
                <w:fldChar w:fldCharType="end"/>
              </w:r>
            </w:hyperlink>
          </w:p>
          <w:p w14:paraId="564C5585" w14:textId="77777777" w:rsidR="00A25DB2" w:rsidRPr="008D3F46" w:rsidRDefault="009A5953" w:rsidP="00C30C78">
            <w:pPr>
              <w:pStyle w:val="TOC2"/>
              <w:rPr>
                <w:rFonts w:eastAsiaTheme="minorEastAsia"/>
                <w:lang w:eastAsia="en-GB"/>
              </w:rPr>
            </w:pPr>
            <w:hyperlink w:anchor="_Toc523324741" w:history="1">
              <w:r w:rsidR="00A25DB2" w:rsidRPr="008D3F46">
                <w:rPr>
                  <w:rStyle w:val="Hyperlink"/>
                </w:rPr>
                <w:t>6.7</w:t>
              </w:r>
              <w:r w:rsidR="00A25DB2" w:rsidRPr="008D3F46">
                <w:rPr>
                  <w:rFonts w:eastAsiaTheme="minorEastAsia"/>
                  <w:lang w:eastAsia="en-GB"/>
                </w:rPr>
                <w:tab/>
              </w:r>
              <w:r w:rsidR="00A25DB2" w:rsidRPr="008D3F46">
                <w:rPr>
                  <w:rStyle w:val="Hyperlink"/>
                </w:rPr>
                <w:t>Previous NHS funded Full Cycles</w:t>
              </w:r>
              <w:r w:rsidR="00A25DB2" w:rsidRPr="008D3F46">
                <w:rPr>
                  <w:webHidden/>
                </w:rPr>
                <w:tab/>
              </w:r>
              <w:r w:rsidR="00A25DB2" w:rsidRPr="008D3F46">
                <w:rPr>
                  <w:webHidden/>
                </w:rPr>
                <w:fldChar w:fldCharType="begin"/>
              </w:r>
              <w:r w:rsidR="00A25DB2" w:rsidRPr="008D3F46">
                <w:rPr>
                  <w:webHidden/>
                </w:rPr>
                <w:instrText xml:space="preserve"> PAGEREF _Toc523324741 \h </w:instrText>
              </w:r>
              <w:r w:rsidR="00A25DB2" w:rsidRPr="008D3F46">
                <w:rPr>
                  <w:webHidden/>
                </w:rPr>
              </w:r>
              <w:r w:rsidR="00A25DB2" w:rsidRPr="008D3F46">
                <w:rPr>
                  <w:webHidden/>
                </w:rPr>
                <w:fldChar w:fldCharType="separate"/>
              </w:r>
              <w:r w:rsidR="008A315B">
                <w:rPr>
                  <w:webHidden/>
                </w:rPr>
                <w:t>14</w:t>
              </w:r>
              <w:r w:rsidR="00A25DB2" w:rsidRPr="008D3F46">
                <w:rPr>
                  <w:webHidden/>
                </w:rPr>
                <w:fldChar w:fldCharType="end"/>
              </w:r>
            </w:hyperlink>
          </w:p>
          <w:p w14:paraId="4979C255" w14:textId="77777777" w:rsidR="00A25DB2" w:rsidRPr="008D3F46" w:rsidRDefault="009A5953" w:rsidP="00C30C78">
            <w:pPr>
              <w:pStyle w:val="TOC2"/>
              <w:rPr>
                <w:rFonts w:eastAsiaTheme="minorEastAsia"/>
                <w:lang w:eastAsia="en-GB"/>
              </w:rPr>
            </w:pPr>
            <w:hyperlink w:anchor="_Toc523324743" w:history="1">
              <w:r w:rsidR="00C30C78">
                <w:rPr>
                  <w:rStyle w:val="Hyperlink"/>
                </w:rPr>
                <w:t>6.8</w:t>
              </w:r>
              <w:r w:rsidR="00A25DB2" w:rsidRPr="008D3F46">
                <w:rPr>
                  <w:rFonts w:eastAsiaTheme="minorEastAsia"/>
                  <w:lang w:eastAsia="en-GB"/>
                </w:rPr>
                <w:tab/>
              </w:r>
              <w:r w:rsidR="00150B4A" w:rsidRPr="008D3F46">
                <w:rPr>
                  <w:rStyle w:val="Hyperlink"/>
                </w:rPr>
                <w:t>Length of R</w:t>
              </w:r>
              <w:r w:rsidR="00A25DB2" w:rsidRPr="008D3F46">
                <w:rPr>
                  <w:rStyle w:val="Hyperlink"/>
                </w:rPr>
                <w:t>elationship</w:t>
              </w:r>
              <w:r w:rsidR="00A25DB2" w:rsidRPr="008D3F46">
                <w:rPr>
                  <w:webHidden/>
                </w:rPr>
                <w:tab/>
              </w:r>
              <w:r w:rsidR="00815C02" w:rsidRPr="008D3F46">
                <w:rPr>
                  <w:webHidden/>
                </w:rPr>
                <w:t>1</w:t>
              </w:r>
              <w:r w:rsidR="006123C5">
                <w:rPr>
                  <w:webHidden/>
                </w:rPr>
                <w:t>6</w:t>
              </w:r>
            </w:hyperlink>
          </w:p>
          <w:p w14:paraId="5F2109BF" w14:textId="77777777" w:rsidR="00A25DB2" w:rsidRPr="008D3F46" w:rsidRDefault="009A5953" w:rsidP="00C30C78">
            <w:pPr>
              <w:pStyle w:val="TOC2"/>
              <w:rPr>
                <w:rFonts w:eastAsiaTheme="minorEastAsia"/>
                <w:lang w:eastAsia="en-GB"/>
              </w:rPr>
            </w:pPr>
            <w:hyperlink w:anchor="_Toc523324744" w:history="1">
              <w:r w:rsidR="00C30C78">
                <w:rPr>
                  <w:rStyle w:val="Hyperlink"/>
                </w:rPr>
                <w:t>6.9</w:t>
              </w:r>
              <w:r w:rsidR="00A25DB2" w:rsidRPr="008D3F46">
                <w:rPr>
                  <w:rFonts w:eastAsiaTheme="minorEastAsia"/>
                  <w:lang w:eastAsia="en-GB"/>
                </w:rPr>
                <w:tab/>
              </w:r>
              <w:r w:rsidR="00150B4A" w:rsidRPr="008D3F46">
                <w:rPr>
                  <w:rStyle w:val="Hyperlink"/>
                </w:rPr>
                <w:t>Welfare of the C</w:t>
              </w:r>
              <w:r w:rsidR="00A25DB2" w:rsidRPr="008D3F46">
                <w:rPr>
                  <w:rStyle w:val="Hyperlink"/>
                </w:rPr>
                <w:t>hild</w:t>
              </w:r>
              <w:r w:rsidR="00A25DB2" w:rsidRPr="008D3F46">
                <w:rPr>
                  <w:webHidden/>
                </w:rPr>
                <w:tab/>
              </w:r>
              <w:r w:rsidR="00815C02" w:rsidRPr="008D3F46">
                <w:rPr>
                  <w:webHidden/>
                </w:rPr>
                <w:t>1</w:t>
              </w:r>
              <w:r w:rsidR="006123C5">
                <w:rPr>
                  <w:webHidden/>
                </w:rPr>
                <w:t>6</w:t>
              </w:r>
            </w:hyperlink>
          </w:p>
          <w:p w14:paraId="117FE08C" w14:textId="77777777" w:rsidR="00A25DB2" w:rsidRPr="005D497E" w:rsidRDefault="00A25DB2" w:rsidP="009C08C3">
            <w:pPr>
              <w:tabs>
                <w:tab w:val="center" w:pos="4680"/>
              </w:tabs>
              <w:rPr>
                <w:rFonts w:ascii="Arial" w:hAnsi="Arial" w:cs="Arial"/>
              </w:rPr>
            </w:pPr>
            <w:r w:rsidRPr="008D3F46">
              <w:rPr>
                <w:rFonts w:ascii="Arial" w:hAnsi="Arial" w:cs="Arial"/>
              </w:rPr>
              <w:fldChar w:fldCharType="end"/>
            </w:r>
            <w:r w:rsidRPr="005D497E">
              <w:rPr>
                <w:rFonts w:ascii="Arial" w:hAnsi="Arial" w:cs="Arial"/>
              </w:rPr>
              <w:t xml:space="preserve">Appendix A       </w:t>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Pr>
                <w:rFonts w:ascii="Arial" w:hAnsi="Arial" w:cs="Arial"/>
              </w:rPr>
              <w:t xml:space="preserve">       </w:t>
            </w:r>
            <w:r w:rsidR="00363851">
              <w:rPr>
                <w:rFonts w:ascii="Arial" w:hAnsi="Arial" w:cs="Arial"/>
              </w:rPr>
              <w:t>1</w:t>
            </w:r>
            <w:r w:rsidR="007F5468">
              <w:rPr>
                <w:rFonts w:ascii="Arial" w:hAnsi="Arial" w:cs="Arial"/>
              </w:rPr>
              <w:t>7</w:t>
            </w:r>
          </w:p>
          <w:p w14:paraId="71D60D82" w14:textId="77777777" w:rsidR="00A25DB2" w:rsidRPr="002131FE" w:rsidRDefault="00A25DB2" w:rsidP="009C08C3">
            <w:pPr>
              <w:tabs>
                <w:tab w:val="center" w:pos="4680"/>
              </w:tabs>
              <w:rPr>
                <w:rFonts w:ascii="Arial" w:hAnsi="Arial" w:cs="Arial"/>
              </w:rPr>
            </w:pPr>
            <w:r w:rsidRPr="005D497E">
              <w:rPr>
                <w:rFonts w:ascii="Arial" w:hAnsi="Arial" w:cs="Arial"/>
              </w:rPr>
              <w:t xml:space="preserve">Appendix B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3851">
              <w:rPr>
                <w:rFonts w:ascii="Arial" w:hAnsi="Arial" w:cs="Arial"/>
              </w:rPr>
              <w:t>1</w:t>
            </w:r>
            <w:r w:rsidR="007F5468">
              <w:rPr>
                <w:rFonts w:ascii="Arial" w:hAnsi="Arial" w:cs="Arial"/>
              </w:rPr>
              <w:t>8</w:t>
            </w:r>
          </w:p>
          <w:p w14:paraId="3BD12C56" w14:textId="77777777" w:rsidR="00A25DB2" w:rsidRDefault="00A25DB2" w:rsidP="009C08C3">
            <w:pPr>
              <w:tabs>
                <w:tab w:val="center" w:pos="4680"/>
              </w:tabs>
              <w:rPr>
                <w:rFonts w:ascii="Arial" w:hAnsi="Arial" w:cs="Arial"/>
              </w:rPr>
            </w:pPr>
            <w:r>
              <w:rPr>
                <w:rFonts w:ascii="Arial" w:hAnsi="Arial" w:cs="Arial"/>
              </w:rPr>
              <w:t>Appendix C</w:t>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Pr>
                <w:rFonts w:ascii="Arial" w:hAnsi="Arial" w:cs="Arial"/>
              </w:rPr>
              <w:tab/>
              <w:t xml:space="preserve">       </w:t>
            </w:r>
            <w:r w:rsidR="00363851">
              <w:rPr>
                <w:rFonts w:ascii="Arial" w:hAnsi="Arial" w:cs="Arial"/>
              </w:rPr>
              <w:t>1</w:t>
            </w:r>
            <w:r w:rsidR="007F5468">
              <w:rPr>
                <w:rFonts w:ascii="Arial" w:hAnsi="Arial" w:cs="Arial"/>
              </w:rPr>
              <w:t>9</w:t>
            </w:r>
          </w:p>
          <w:p w14:paraId="629EBFAC" w14:textId="77777777" w:rsidR="00A25DB2" w:rsidRDefault="00FC7BE8" w:rsidP="009C08C3">
            <w:pPr>
              <w:tabs>
                <w:tab w:val="left" w:pos="2100"/>
                <w:tab w:val="center" w:pos="4680"/>
              </w:tabs>
              <w:rPr>
                <w:rFonts w:ascii="Arial" w:hAnsi="Arial" w:cs="Arial"/>
              </w:rPr>
            </w:pPr>
            <w:r>
              <w:rPr>
                <w:rFonts w:ascii="Arial" w:hAnsi="Arial" w:cs="Arial"/>
              </w:rPr>
              <w:t>Appendix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3851">
              <w:rPr>
                <w:rFonts w:ascii="Arial" w:hAnsi="Arial" w:cs="Arial"/>
              </w:rPr>
              <w:t>2</w:t>
            </w:r>
            <w:r w:rsidR="007F5468">
              <w:rPr>
                <w:rFonts w:ascii="Arial" w:hAnsi="Arial" w:cs="Arial"/>
              </w:rPr>
              <w:t>2</w:t>
            </w:r>
          </w:p>
          <w:p w14:paraId="7F2C20EB" w14:textId="77777777" w:rsidR="00135BC2" w:rsidRDefault="00FC7BE8" w:rsidP="00530BB1">
            <w:pPr>
              <w:tabs>
                <w:tab w:val="center" w:pos="4680"/>
              </w:tabs>
              <w:rPr>
                <w:rFonts w:ascii="Arial" w:hAnsi="Arial" w:cs="Arial"/>
              </w:rPr>
            </w:pPr>
            <w:r>
              <w:rPr>
                <w:rFonts w:ascii="Arial" w:hAnsi="Arial" w:cs="Arial"/>
              </w:rPr>
              <w:t>Appendix E</w:t>
            </w:r>
            <w:r w:rsidR="007F5468">
              <w:rPr>
                <w:rFonts w:ascii="Arial" w:hAnsi="Arial" w:cs="Arial"/>
              </w:rPr>
              <w:tab/>
            </w:r>
            <w:r w:rsidR="007F5468">
              <w:rPr>
                <w:rFonts w:ascii="Arial" w:hAnsi="Arial" w:cs="Arial"/>
              </w:rPr>
              <w:tab/>
            </w:r>
            <w:r w:rsidR="007F5468">
              <w:rPr>
                <w:rFonts w:ascii="Arial" w:hAnsi="Arial" w:cs="Arial"/>
              </w:rPr>
              <w:tab/>
            </w:r>
            <w:r w:rsidR="007F5468">
              <w:rPr>
                <w:rFonts w:ascii="Arial" w:hAnsi="Arial" w:cs="Arial"/>
              </w:rPr>
              <w:tab/>
            </w:r>
            <w:r w:rsidR="007F5468">
              <w:rPr>
                <w:rFonts w:ascii="Arial" w:hAnsi="Arial" w:cs="Arial"/>
              </w:rPr>
              <w:tab/>
            </w:r>
            <w:r w:rsidR="007F5468">
              <w:rPr>
                <w:rFonts w:ascii="Arial" w:hAnsi="Arial" w:cs="Arial"/>
              </w:rPr>
              <w:tab/>
            </w:r>
            <w:r w:rsidR="007F5468">
              <w:rPr>
                <w:rFonts w:ascii="Arial" w:hAnsi="Arial" w:cs="Arial"/>
              </w:rPr>
              <w:tab/>
              <w:t xml:space="preserve">       27</w:t>
            </w:r>
          </w:p>
          <w:p w14:paraId="5AF7C5BD" w14:textId="77777777" w:rsidR="00E66F87" w:rsidRDefault="00E66F87" w:rsidP="00530BB1">
            <w:pPr>
              <w:tabs>
                <w:tab w:val="center" w:pos="4680"/>
              </w:tabs>
              <w:rPr>
                <w:rFonts w:ascii="Arial" w:hAnsi="Arial" w:cs="Arial"/>
              </w:rPr>
            </w:pPr>
            <w:r>
              <w:rPr>
                <w:rFonts w:ascii="Arial" w:hAnsi="Arial" w:cs="Arial"/>
              </w:rPr>
              <w:t>Appendix F</w:t>
            </w:r>
          </w:p>
          <w:p w14:paraId="6E69D2ED" w14:textId="77777777" w:rsidR="00135BC2" w:rsidRDefault="00135BC2" w:rsidP="00530BB1">
            <w:pPr>
              <w:tabs>
                <w:tab w:val="center" w:pos="4680"/>
              </w:tabs>
              <w:rPr>
                <w:rFonts w:ascii="Arial" w:hAnsi="Arial" w:cs="Arial"/>
              </w:rPr>
            </w:pPr>
          </w:p>
          <w:p w14:paraId="6CCDC42F" w14:textId="77777777" w:rsidR="00135BC2" w:rsidRDefault="00135BC2" w:rsidP="00530BB1">
            <w:pPr>
              <w:tabs>
                <w:tab w:val="center" w:pos="4680"/>
              </w:tabs>
              <w:rPr>
                <w:rFonts w:ascii="Arial" w:hAnsi="Arial" w:cs="Arial"/>
              </w:rPr>
            </w:pPr>
          </w:p>
          <w:p w14:paraId="2CEC231B" w14:textId="77777777" w:rsidR="00135BC2" w:rsidRDefault="00135BC2" w:rsidP="00530BB1">
            <w:pPr>
              <w:tabs>
                <w:tab w:val="center" w:pos="4680"/>
              </w:tabs>
              <w:rPr>
                <w:rFonts w:ascii="Arial" w:hAnsi="Arial" w:cs="Arial"/>
              </w:rPr>
            </w:pPr>
          </w:p>
          <w:p w14:paraId="7A0B892A" w14:textId="77777777" w:rsidR="00135BC2" w:rsidRDefault="00135BC2" w:rsidP="00530BB1">
            <w:pPr>
              <w:tabs>
                <w:tab w:val="center" w:pos="4680"/>
              </w:tabs>
              <w:rPr>
                <w:rFonts w:ascii="Arial" w:hAnsi="Arial" w:cs="Arial"/>
              </w:rPr>
            </w:pPr>
          </w:p>
          <w:p w14:paraId="2799FF9A" w14:textId="77777777" w:rsidR="00135BC2" w:rsidRDefault="00135BC2" w:rsidP="00530BB1">
            <w:pPr>
              <w:tabs>
                <w:tab w:val="center" w:pos="4680"/>
              </w:tabs>
              <w:rPr>
                <w:rFonts w:ascii="Arial" w:hAnsi="Arial" w:cs="Arial"/>
              </w:rPr>
            </w:pPr>
          </w:p>
          <w:p w14:paraId="59EF8DC9" w14:textId="77777777" w:rsidR="00135BC2" w:rsidRDefault="00135BC2" w:rsidP="00530BB1">
            <w:pPr>
              <w:tabs>
                <w:tab w:val="center" w:pos="4680"/>
              </w:tabs>
              <w:rPr>
                <w:rFonts w:ascii="Arial" w:hAnsi="Arial" w:cs="Arial"/>
              </w:rPr>
            </w:pPr>
          </w:p>
          <w:p w14:paraId="561F45DD" w14:textId="77777777" w:rsidR="00530BB1" w:rsidRPr="001A71E0" w:rsidRDefault="00FC7BE8" w:rsidP="00530BB1">
            <w:pPr>
              <w:tabs>
                <w:tab w:val="center" w:pos="46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C81411" w14:textId="77777777" w:rsidR="00A25DB2" w:rsidRPr="001A71E0" w:rsidRDefault="00150B4A" w:rsidP="009C08C3">
            <w:pPr>
              <w:pStyle w:val="Heading1"/>
              <w:numPr>
                <w:ilvl w:val="0"/>
                <w:numId w:val="1"/>
              </w:numPr>
              <w:ind w:hanging="720"/>
              <w:outlineLvl w:val="0"/>
              <w:rPr>
                <w:rFonts w:ascii="Arial" w:hAnsi="Arial" w:cs="Arial"/>
                <w:color w:val="365F91" w:themeColor="accent1" w:themeShade="BF"/>
              </w:rPr>
            </w:pPr>
            <w:bookmarkStart w:id="0" w:name="_Toc523324716"/>
            <w:r>
              <w:rPr>
                <w:rFonts w:ascii="Arial" w:hAnsi="Arial" w:cs="Arial"/>
                <w:color w:val="365F91" w:themeColor="accent1" w:themeShade="BF"/>
              </w:rPr>
              <w:lastRenderedPageBreak/>
              <w:t>Aim of P</w:t>
            </w:r>
            <w:r w:rsidR="00A25DB2" w:rsidRPr="001A71E0">
              <w:rPr>
                <w:rFonts w:ascii="Arial" w:hAnsi="Arial" w:cs="Arial"/>
                <w:color w:val="365F91" w:themeColor="accent1" w:themeShade="BF"/>
              </w:rPr>
              <w:t>aper</w:t>
            </w:r>
            <w:bookmarkEnd w:id="0"/>
          </w:p>
          <w:p w14:paraId="7EB68F69" w14:textId="77777777" w:rsidR="00A25DB2" w:rsidRPr="008F2E70" w:rsidRDefault="008F2E70" w:rsidP="008F2E70">
            <w:pPr>
              <w:ind w:left="709" w:hanging="709"/>
              <w:jc w:val="both"/>
              <w:rPr>
                <w:rFonts w:ascii="Arial" w:hAnsi="Arial" w:cs="Arial"/>
              </w:rPr>
            </w:pPr>
            <w:r>
              <w:rPr>
                <w:rFonts w:ascii="Arial" w:hAnsi="Arial" w:cs="Arial"/>
              </w:rPr>
              <w:t xml:space="preserve">1.1    </w:t>
            </w:r>
            <w:r w:rsidR="0048366A">
              <w:rPr>
                <w:rFonts w:ascii="Arial" w:hAnsi="Arial" w:cs="Arial"/>
              </w:rPr>
              <w:t xml:space="preserve">  </w:t>
            </w:r>
            <w:r>
              <w:rPr>
                <w:rFonts w:ascii="Arial" w:hAnsi="Arial" w:cs="Arial"/>
              </w:rPr>
              <w:t xml:space="preserve">This </w:t>
            </w:r>
            <w:r w:rsidR="00A25DB2" w:rsidRPr="008F2E70">
              <w:rPr>
                <w:rFonts w:ascii="Arial" w:hAnsi="Arial" w:cs="Arial"/>
              </w:rPr>
              <w:t>document represents the commissioning policy for specialist fertility services for adults registered with a Clinical Commissioning Group (CCG) in the Yorkshire and Humber region.</w:t>
            </w:r>
          </w:p>
          <w:p w14:paraId="3CA8BB09" w14:textId="77777777" w:rsidR="00A25DB2" w:rsidRPr="001A71E0" w:rsidRDefault="00A25DB2" w:rsidP="00E46D7F">
            <w:pPr>
              <w:pStyle w:val="ListParagraph"/>
              <w:ind w:left="1440"/>
              <w:jc w:val="both"/>
              <w:rPr>
                <w:rFonts w:ascii="Arial" w:hAnsi="Arial" w:cs="Arial"/>
              </w:rPr>
            </w:pPr>
          </w:p>
          <w:p w14:paraId="301C26E8" w14:textId="77777777" w:rsidR="00A25DB2" w:rsidRPr="008F2E70" w:rsidRDefault="008F2E70" w:rsidP="008F2E70">
            <w:pPr>
              <w:ind w:left="709" w:hanging="709"/>
              <w:jc w:val="both"/>
              <w:rPr>
                <w:rFonts w:ascii="Arial" w:hAnsi="Arial" w:cs="Arial"/>
              </w:rPr>
            </w:pPr>
            <w:r>
              <w:rPr>
                <w:rFonts w:ascii="Arial" w:hAnsi="Arial" w:cs="Arial"/>
              </w:rPr>
              <w:t xml:space="preserve">1.2      </w:t>
            </w:r>
            <w:r w:rsidR="00A25DB2" w:rsidRPr="008F2E70">
              <w:rPr>
                <w:rFonts w:ascii="Arial" w:hAnsi="Arial" w:cs="Arial"/>
              </w:rPr>
              <w:t xml:space="preserve">The policy aims to ensure that those most in need in keeping with current eligibility, are able to benefit from NHS funded treatment </w:t>
            </w:r>
            <w:r w:rsidR="00992858" w:rsidRPr="008F2E70">
              <w:rPr>
                <w:rFonts w:ascii="Arial" w:hAnsi="Arial" w:cs="Arial"/>
              </w:rPr>
              <w:t>and</w:t>
            </w:r>
            <w:r w:rsidR="001B752F" w:rsidRPr="008F2E70">
              <w:rPr>
                <w:rFonts w:ascii="Arial" w:hAnsi="Arial" w:cs="Arial"/>
              </w:rPr>
              <w:t xml:space="preserve"> </w:t>
            </w:r>
            <w:r w:rsidR="00A25DB2" w:rsidRPr="008F2E70">
              <w:rPr>
                <w:rFonts w:ascii="Arial" w:hAnsi="Arial" w:cs="Arial"/>
              </w:rPr>
              <w:t>are given equitable access to specialist fertility services across the Yorkshire and Humber Area, by identifying the clinical care pathway and relevant access criteria.</w:t>
            </w:r>
          </w:p>
          <w:p w14:paraId="430D5591" w14:textId="77777777" w:rsidR="00E46D7F" w:rsidRPr="008F2E70" w:rsidRDefault="00A25DB2" w:rsidP="00E46D7F">
            <w:pPr>
              <w:pStyle w:val="Heading1"/>
              <w:numPr>
                <w:ilvl w:val="0"/>
                <w:numId w:val="1"/>
              </w:numPr>
              <w:ind w:hanging="720"/>
              <w:jc w:val="both"/>
              <w:outlineLvl w:val="0"/>
              <w:rPr>
                <w:rFonts w:ascii="Arial" w:hAnsi="Arial" w:cs="Arial"/>
                <w:color w:val="365F91" w:themeColor="accent1" w:themeShade="BF"/>
              </w:rPr>
            </w:pPr>
            <w:bookmarkStart w:id="1" w:name="_Toc523324717"/>
            <w:r w:rsidRPr="001A71E0">
              <w:rPr>
                <w:rFonts w:ascii="Arial" w:hAnsi="Arial" w:cs="Arial"/>
                <w:color w:val="365F91" w:themeColor="accent1" w:themeShade="BF"/>
              </w:rPr>
              <w:t>Background</w:t>
            </w:r>
            <w:bookmarkEnd w:id="1"/>
          </w:p>
          <w:p w14:paraId="719879DC" w14:textId="77777777" w:rsidR="00A25DB2" w:rsidRPr="0048366A" w:rsidRDefault="00A25DB2" w:rsidP="0048366A">
            <w:pPr>
              <w:pStyle w:val="ListParagraph"/>
              <w:numPr>
                <w:ilvl w:val="1"/>
                <w:numId w:val="16"/>
              </w:numPr>
              <w:ind w:left="731" w:hanging="731"/>
              <w:jc w:val="both"/>
              <w:rPr>
                <w:rFonts w:ascii="Arial" w:hAnsi="Arial" w:cs="Arial"/>
              </w:rPr>
            </w:pPr>
            <w:r w:rsidRPr="0048366A">
              <w:rPr>
                <w:rFonts w:ascii="Arial" w:hAnsi="Arial" w:cs="Arial"/>
              </w:rPr>
              <w:t>On April 1</w:t>
            </w:r>
            <w:r w:rsidRPr="0048366A">
              <w:rPr>
                <w:rFonts w:ascii="Arial" w:hAnsi="Arial" w:cs="Arial"/>
                <w:vertAlign w:val="superscript"/>
              </w:rPr>
              <w:t>st</w:t>
            </w:r>
            <w:r w:rsidRPr="0048366A">
              <w:rPr>
                <w:rFonts w:ascii="Arial" w:hAnsi="Arial" w:cs="Arial"/>
              </w:rPr>
              <w:t>, 2013 Clinical Commissioning Groups (CCGs) across the Yorkshire and the Humber regions adopted the existing Yorkshire and the Humber Fertility policy</w:t>
            </w:r>
            <w:r w:rsidR="004C56E1">
              <w:rPr>
                <w:rStyle w:val="FootnoteReference"/>
                <w:rFonts w:ascii="Arial" w:hAnsi="Arial" w:cs="Arial"/>
              </w:rPr>
              <w:footnoteReference w:id="1"/>
            </w:r>
            <w:r w:rsidRPr="0048366A">
              <w:rPr>
                <w:rFonts w:ascii="Arial" w:hAnsi="Arial" w:cs="Arial"/>
              </w:rPr>
              <w:t xml:space="preserve">. In February 2013 </w:t>
            </w:r>
            <w:r w:rsidR="005F5C45">
              <w:rPr>
                <w:rFonts w:ascii="Arial" w:hAnsi="Arial" w:cs="Arial"/>
              </w:rPr>
              <w:t>NICE published revised guidance</w:t>
            </w:r>
            <w:r w:rsidR="004C56E1">
              <w:rPr>
                <w:rStyle w:val="FootnoteReference"/>
                <w:rFonts w:ascii="Arial" w:hAnsi="Arial" w:cs="Arial"/>
              </w:rPr>
              <w:footnoteReference w:id="2"/>
            </w:r>
            <w:r w:rsidRPr="0048366A">
              <w:rPr>
                <w:rFonts w:ascii="Arial" w:hAnsi="Arial" w:cs="Arial"/>
              </w:rPr>
              <w:t xml:space="preserve"> which was reviewed and updated in 2016.</w:t>
            </w:r>
          </w:p>
          <w:p w14:paraId="0187D321" w14:textId="77777777" w:rsidR="0048366A" w:rsidRPr="0048366A" w:rsidRDefault="0048366A" w:rsidP="0048366A">
            <w:pPr>
              <w:pStyle w:val="ListParagraph"/>
              <w:ind w:left="360"/>
              <w:jc w:val="both"/>
              <w:rPr>
                <w:rFonts w:ascii="Arial" w:hAnsi="Arial" w:cs="Arial"/>
              </w:rPr>
            </w:pPr>
          </w:p>
          <w:p w14:paraId="52BB432C" w14:textId="77777777" w:rsidR="00920683" w:rsidRPr="008F2E70" w:rsidRDefault="00A25DB2" w:rsidP="008F2E70">
            <w:pPr>
              <w:pStyle w:val="ListParagraph"/>
              <w:numPr>
                <w:ilvl w:val="1"/>
                <w:numId w:val="16"/>
              </w:numPr>
              <w:ind w:left="709" w:hanging="709"/>
              <w:jc w:val="both"/>
              <w:rPr>
                <w:rFonts w:ascii="Arial" w:hAnsi="Arial" w:cs="Arial"/>
              </w:rPr>
            </w:pPr>
            <w:r w:rsidRPr="008F2E70">
              <w:rPr>
                <w:rFonts w:ascii="Arial" w:hAnsi="Arial" w:cs="Arial"/>
              </w:rPr>
              <w:t xml:space="preserve">CCGs across the Yorkshire and the Humber agreed to work collaboratively to update the existing policy in light of the new NICE guidance and changing commissioning landscape. </w:t>
            </w:r>
          </w:p>
          <w:p w14:paraId="750CD2F0" w14:textId="77777777" w:rsidR="001B752F" w:rsidRPr="001A71E0" w:rsidRDefault="001B752F" w:rsidP="008F2E70">
            <w:pPr>
              <w:pStyle w:val="ListParagraph"/>
              <w:ind w:left="1440"/>
              <w:jc w:val="both"/>
              <w:rPr>
                <w:rFonts w:ascii="Arial" w:hAnsi="Arial" w:cs="Arial"/>
              </w:rPr>
            </w:pPr>
          </w:p>
          <w:p w14:paraId="08053255" w14:textId="77777777" w:rsidR="00A31685" w:rsidRPr="00A31685" w:rsidRDefault="00C80557" w:rsidP="00A31685">
            <w:pPr>
              <w:pStyle w:val="ListParagraph"/>
              <w:numPr>
                <w:ilvl w:val="1"/>
                <w:numId w:val="16"/>
              </w:numPr>
              <w:jc w:val="both"/>
              <w:rPr>
                <w:rFonts w:ascii="Arial" w:hAnsi="Arial" w:cs="Arial"/>
              </w:rPr>
            </w:pPr>
            <w:r>
              <w:rPr>
                <w:noProof/>
                <w:lang w:eastAsia="en-GB"/>
              </w:rPr>
              <w:drawing>
                <wp:anchor distT="0" distB="0" distL="114300" distR="114300" simplePos="0" relativeHeight="251699712" behindDoc="0" locked="0" layoutInCell="1" allowOverlap="1" wp14:anchorId="10EC8072" wp14:editId="5C085062">
                  <wp:simplePos x="0" y="0"/>
                  <wp:positionH relativeFrom="column">
                    <wp:posOffset>14605</wp:posOffset>
                  </wp:positionH>
                  <wp:positionV relativeFrom="paragraph">
                    <wp:posOffset>219710</wp:posOffset>
                  </wp:positionV>
                  <wp:extent cx="6086475" cy="1895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86475" cy="1895475"/>
                          </a:xfrm>
                          <a:prstGeom prst="rect">
                            <a:avLst/>
                          </a:prstGeom>
                        </pic:spPr>
                      </pic:pic>
                    </a:graphicData>
                  </a:graphic>
                  <wp14:sizeRelH relativeFrom="page">
                    <wp14:pctWidth>0</wp14:pctWidth>
                  </wp14:sizeRelH>
                  <wp14:sizeRelV relativeFrom="page">
                    <wp14:pctHeight>0</wp14:pctHeight>
                  </wp14:sizeRelV>
                </wp:anchor>
              </w:drawing>
            </w:r>
            <w:r w:rsidR="008F2E70">
              <w:rPr>
                <w:rFonts w:ascii="Arial" w:hAnsi="Arial" w:cs="Arial"/>
              </w:rPr>
              <w:t xml:space="preserve">      </w:t>
            </w:r>
            <w:r w:rsidR="00A25DB2" w:rsidRPr="001A71E0">
              <w:rPr>
                <w:rFonts w:ascii="Arial" w:hAnsi="Arial" w:cs="Arial"/>
              </w:rPr>
              <w:t xml:space="preserve">In this policy document infertility is </w:t>
            </w:r>
            <w:r w:rsidR="00A25DB2" w:rsidRPr="00E46D7F">
              <w:rPr>
                <w:rFonts w:ascii="Arial" w:hAnsi="Arial" w:cs="Arial"/>
              </w:rPr>
              <w:t>defined</w:t>
            </w:r>
            <w:r w:rsidR="00920683" w:rsidRPr="00E46D7F">
              <w:rPr>
                <w:rFonts w:ascii="Arial" w:hAnsi="Arial" w:cs="Arial"/>
              </w:rPr>
              <w:t xml:space="preserve"> as</w:t>
            </w:r>
            <w:r w:rsidR="00A25DB2" w:rsidRPr="00E46D7F">
              <w:rPr>
                <w:rFonts w:ascii="Arial" w:hAnsi="Arial" w:cs="Arial"/>
              </w:rPr>
              <w:t>:</w:t>
            </w:r>
          </w:p>
          <w:p w14:paraId="4A68A525" w14:textId="77777777" w:rsidR="001B752F" w:rsidRDefault="001B752F" w:rsidP="009C08C3">
            <w:pPr>
              <w:jc w:val="both"/>
              <w:rPr>
                <w:rFonts w:ascii="Arial" w:hAnsi="Arial" w:cs="Arial"/>
              </w:rPr>
            </w:pPr>
          </w:p>
          <w:p w14:paraId="2B94541C" w14:textId="77777777" w:rsidR="00A25DB2" w:rsidRPr="008F2E70" w:rsidRDefault="008F2E70" w:rsidP="008F2E70">
            <w:pPr>
              <w:ind w:left="709" w:hanging="709"/>
              <w:jc w:val="both"/>
              <w:rPr>
                <w:rFonts w:ascii="Arial" w:hAnsi="Arial" w:cs="Arial"/>
              </w:rPr>
            </w:pPr>
            <w:r>
              <w:rPr>
                <w:rFonts w:ascii="Arial" w:hAnsi="Arial" w:cs="Arial"/>
              </w:rPr>
              <w:t>2.4</w:t>
            </w:r>
            <w:r w:rsidRPr="008F2E70">
              <w:rPr>
                <w:rFonts w:ascii="Arial" w:hAnsi="Arial" w:cs="Arial"/>
              </w:rPr>
              <w:t xml:space="preserve"> </w:t>
            </w:r>
            <w:r w:rsidR="00AF575D">
              <w:rPr>
                <w:rFonts w:ascii="Arial" w:hAnsi="Arial" w:cs="Arial"/>
              </w:rPr>
              <w:t xml:space="preserve">    </w:t>
            </w:r>
            <w:r w:rsidR="00A25DB2" w:rsidRPr="008F2E70">
              <w:rPr>
                <w:rFonts w:ascii="Arial" w:hAnsi="Arial" w:cs="Arial"/>
              </w:rPr>
              <w:t xml:space="preserve">Fertility problems are common in the UK and it is estimated that they affect 1 in 7 couples with 80% of couples in the general population conceiving  within 1 year, if: </w:t>
            </w:r>
          </w:p>
          <w:p w14:paraId="746B7D93" w14:textId="77777777" w:rsidR="00A25DB2" w:rsidRPr="005B3E96" w:rsidRDefault="00A25DB2" w:rsidP="00C80557">
            <w:pPr>
              <w:pStyle w:val="ListParagraph"/>
              <w:numPr>
                <w:ilvl w:val="0"/>
                <w:numId w:val="7"/>
              </w:numPr>
              <w:ind w:left="1014" w:hanging="283"/>
              <w:jc w:val="both"/>
              <w:rPr>
                <w:rFonts w:ascii="Arial" w:hAnsi="Arial" w:cs="Arial"/>
              </w:rPr>
            </w:pPr>
            <w:r w:rsidRPr="005B3E96">
              <w:rPr>
                <w:rFonts w:ascii="Arial" w:hAnsi="Arial" w:cs="Arial"/>
              </w:rPr>
              <w:t>The woman is aged under 40 years and</w:t>
            </w:r>
          </w:p>
          <w:p w14:paraId="5ABD7493" w14:textId="77777777" w:rsidR="00A25DB2" w:rsidRPr="00E46D7F" w:rsidRDefault="00A25DB2" w:rsidP="00C80557">
            <w:pPr>
              <w:pStyle w:val="ListParagraph"/>
              <w:numPr>
                <w:ilvl w:val="0"/>
                <w:numId w:val="7"/>
              </w:numPr>
              <w:ind w:left="1014" w:hanging="283"/>
              <w:jc w:val="both"/>
              <w:rPr>
                <w:rFonts w:ascii="Arial" w:hAnsi="Arial" w:cs="Arial"/>
              </w:rPr>
            </w:pPr>
            <w:r w:rsidRPr="005B3E96">
              <w:rPr>
                <w:rFonts w:ascii="Arial" w:hAnsi="Arial" w:cs="Arial"/>
              </w:rPr>
              <w:t>They do not use contraception and have regular sexual intercourse (NICE 2013)</w:t>
            </w:r>
          </w:p>
          <w:p w14:paraId="312E1521" w14:textId="77777777" w:rsidR="00E46D7F" w:rsidRPr="00AF575D" w:rsidRDefault="00A25DB2" w:rsidP="00AF575D">
            <w:pPr>
              <w:ind w:left="709"/>
              <w:jc w:val="both"/>
              <w:rPr>
                <w:rFonts w:ascii="Arial" w:hAnsi="Arial" w:cs="Arial"/>
              </w:rPr>
            </w:pPr>
            <w:r w:rsidRPr="00AF575D">
              <w:rPr>
                <w:rFonts w:ascii="Arial" w:hAnsi="Arial" w:cs="Arial"/>
              </w:rPr>
              <w:t xml:space="preserve">Of those who do not conceive in the first year about half will do so in the second year (cumulative pregnancy rate is 90%). </w:t>
            </w:r>
          </w:p>
          <w:p w14:paraId="4FED51C7" w14:textId="77777777" w:rsidR="00E46D7F" w:rsidRDefault="00E46D7F" w:rsidP="00E46D7F">
            <w:pPr>
              <w:pStyle w:val="ListParagraph"/>
              <w:ind w:left="1440"/>
              <w:jc w:val="both"/>
              <w:rPr>
                <w:rFonts w:ascii="Arial" w:hAnsi="Arial" w:cs="Arial"/>
              </w:rPr>
            </w:pPr>
          </w:p>
          <w:p w14:paraId="5E67215F" w14:textId="77777777" w:rsidR="00A25DB2" w:rsidRPr="00AF575D" w:rsidRDefault="00A25DB2" w:rsidP="00AF575D">
            <w:pPr>
              <w:ind w:left="709"/>
              <w:jc w:val="both"/>
              <w:rPr>
                <w:rFonts w:ascii="Arial" w:hAnsi="Arial" w:cs="Arial"/>
              </w:rPr>
            </w:pPr>
            <w:r w:rsidRPr="00AF575D">
              <w:rPr>
                <w:rFonts w:ascii="Arial" w:hAnsi="Arial" w:cs="Arial"/>
              </w:rPr>
              <w:t>The remaining 10% of couples will be unable to conceive without medical intervention and are therefore considered infertile.</w:t>
            </w:r>
          </w:p>
          <w:p w14:paraId="357830CC" w14:textId="77777777" w:rsidR="00A25DB2" w:rsidRPr="001A71E0" w:rsidRDefault="00A25DB2" w:rsidP="009C08C3">
            <w:pPr>
              <w:pStyle w:val="ListParagraph"/>
              <w:ind w:left="1440"/>
              <w:jc w:val="both"/>
              <w:rPr>
                <w:rFonts w:ascii="Arial" w:hAnsi="Arial" w:cs="Arial"/>
              </w:rPr>
            </w:pPr>
          </w:p>
          <w:p w14:paraId="5EF4E28A" w14:textId="77777777" w:rsidR="00A25DB2" w:rsidRPr="00AF575D" w:rsidRDefault="00AF575D" w:rsidP="00AF575D">
            <w:pPr>
              <w:ind w:left="709" w:hanging="709"/>
              <w:jc w:val="both"/>
              <w:rPr>
                <w:rFonts w:ascii="Arial" w:hAnsi="Arial" w:cs="Arial"/>
              </w:rPr>
            </w:pPr>
            <w:r>
              <w:rPr>
                <w:rFonts w:ascii="Arial" w:hAnsi="Arial" w:cs="Arial"/>
              </w:rPr>
              <w:t xml:space="preserve">2.5     </w:t>
            </w:r>
            <w:r w:rsidR="00A25DB2" w:rsidRPr="00AF575D">
              <w:rPr>
                <w:rFonts w:ascii="Arial" w:hAnsi="Arial" w:cs="Arial"/>
              </w:rPr>
              <w:t>In 25% of infertility cases, the cause cannot be identified. However, it is thought that in the remaining couples about 30% of cases are due to the male partner being unable to produce or ejaculate sufficient normal sperm, 30% are due to problems found with the female partner such as failure to ovulate or blockage to the passage of the eggs, and 10% are due to problems with both partners.</w:t>
            </w:r>
          </w:p>
          <w:p w14:paraId="73A3BF91" w14:textId="77777777" w:rsidR="00A25DB2" w:rsidRPr="001A71E0" w:rsidRDefault="00A25DB2" w:rsidP="009C08C3">
            <w:pPr>
              <w:pStyle w:val="ListParagraph"/>
              <w:jc w:val="both"/>
              <w:rPr>
                <w:rFonts w:ascii="Arial" w:hAnsi="Arial" w:cs="Arial"/>
              </w:rPr>
            </w:pPr>
          </w:p>
          <w:p w14:paraId="6BF90C0B" w14:textId="77777777" w:rsidR="00A25DB2" w:rsidRPr="00AF575D" w:rsidRDefault="00A25DB2" w:rsidP="00AF575D">
            <w:pPr>
              <w:pStyle w:val="ListParagraph"/>
              <w:numPr>
                <w:ilvl w:val="1"/>
                <w:numId w:val="17"/>
              </w:numPr>
              <w:ind w:left="709" w:hanging="709"/>
              <w:jc w:val="both"/>
              <w:rPr>
                <w:rFonts w:ascii="Arial" w:hAnsi="Arial" w:cs="Arial"/>
              </w:rPr>
            </w:pPr>
            <w:r w:rsidRPr="00AF575D">
              <w:rPr>
                <w:rFonts w:ascii="Arial" w:hAnsi="Arial" w:cs="Arial"/>
              </w:rPr>
              <w:t>The most recent DH costing tool estimates that there are 98 attendances at a fertility clinic for every 10,000 head of population. In Yorkshire and the Humber, this could range between 4000 and 5000 attendances per year which would result in approximately 1450 couples likely to be assessed as eligible for IVF treatment</w:t>
            </w:r>
            <w:r w:rsidR="00EB3CFB" w:rsidRPr="00AF575D">
              <w:rPr>
                <w:rFonts w:ascii="Arial" w:hAnsi="Arial" w:cs="Arial"/>
              </w:rPr>
              <w:t>.</w:t>
            </w:r>
          </w:p>
          <w:p w14:paraId="4C4FF144" w14:textId="77777777" w:rsidR="00A25DB2" w:rsidRPr="001A71E0" w:rsidRDefault="00A25DB2" w:rsidP="009C08C3">
            <w:pPr>
              <w:pStyle w:val="ListParagraph"/>
              <w:ind w:left="1440"/>
              <w:jc w:val="both"/>
              <w:rPr>
                <w:rFonts w:ascii="Arial" w:hAnsi="Arial" w:cs="Arial"/>
              </w:rPr>
            </w:pPr>
          </w:p>
          <w:p w14:paraId="31E78D81" w14:textId="77777777" w:rsidR="00A25DB2" w:rsidRPr="001A71E0" w:rsidRDefault="00A25DB2" w:rsidP="00AF575D">
            <w:pPr>
              <w:pStyle w:val="ListParagraph"/>
              <w:numPr>
                <w:ilvl w:val="1"/>
                <w:numId w:val="17"/>
              </w:numPr>
              <w:ind w:left="709" w:hanging="709"/>
              <w:jc w:val="both"/>
              <w:rPr>
                <w:rFonts w:ascii="Arial" w:hAnsi="Arial" w:cs="Arial"/>
              </w:rPr>
            </w:pPr>
            <w:r>
              <w:rPr>
                <w:rFonts w:ascii="Arial" w:hAnsi="Arial" w:cs="Arial"/>
              </w:rPr>
              <w:t>Specialist</w:t>
            </w:r>
            <w:r w:rsidRPr="001A71E0">
              <w:rPr>
                <w:rFonts w:ascii="Arial" w:hAnsi="Arial" w:cs="Arial"/>
              </w:rPr>
              <w:t xml:space="preserve"> fertility services include IUI, ICSI and IVF. They may also include the provision of donor sperm and donor eggs. The majority of treatment in the UK is statutorily regulated by the Human Fertility and Embryo Authority (HFEA)</w:t>
            </w:r>
            <w:r>
              <w:rPr>
                <w:rStyle w:val="FootnoteReference"/>
                <w:rFonts w:ascii="Arial" w:hAnsi="Arial" w:cs="Arial"/>
              </w:rPr>
              <w:footnoteReference w:id="3"/>
            </w:r>
            <w:r w:rsidRPr="001A71E0">
              <w:rPr>
                <w:rFonts w:ascii="Arial" w:hAnsi="Arial" w:cs="Arial"/>
              </w:rPr>
              <w:t>.</w:t>
            </w:r>
            <w:r w:rsidR="00F31277">
              <w:rPr>
                <w:rFonts w:ascii="Arial" w:hAnsi="Arial" w:cs="Arial"/>
              </w:rPr>
              <w:t xml:space="preserve"> </w:t>
            </w:r>
            <w:r w:rsidRPr="001A71E0">
              <w:rPr>
                <w:rFonts w:ascii="Arial" w:hAnsi="Arial" w:cs="Arial"/>
              </w:rPr>
              <w:t xml:space="preserve">All </w:t>
            </w:r>
            <w:r>
              <w:rPr>
                <w:rFonts w:ascii="Arial" w:hAnsi="Arial" w:cs="Arial"/>
              </w:rPr>
              <w:t>specialist</w:t>
            </w:r>
            <w:r w:rsidRPr="001A71E0">
              <w:rPr>
                <w:rFonts w:ascii="Arial" w:hAnsi="Arial" w:cs="Arial"/>
              </w:rPr>
              <w:t xml:space="preserve"> providers of fertility services must be licensed with the HFEA in order to be commissioned under this policy.</w:t>
            </w:r>
          </w:p>
          <w:p w14:paraId="1B2C5280" w14:textId="77777777" w:rsidR="00A25DB2" w:rsidRPr="001A71E0" w:rsidRDefault="00A25DB2" w:rsidP="009C08C3">
            <w:pPr>
              <w:pStyle w:val="ListParagraph"/>
              <w:rPr>
                <w:rFonts w:ascii="Arial" w:hAnsi="Arial" w:cs="Arial"/>
              </w:rPr>
            </w:pPr>
          </w:p>
          <w:p w14:paraId="0E65BAAA" w14:textId="77777777" w:rsidR="00A25DB2" w:rsidRDefault="005F5C45" w:rsidP="00C80557">
            <w:pPr>
              <w:pStyle w:val="ListParagraph"/>
              <w:numPr>
                <w:ilvl w:val="1"/>
                <w:numId w:val="17"/>
              </w:numPr>
              <w:ind w:left="731" w:hanging="709"/>
              <w:rPr>
                <w:rFonts w:ascii="Arial" w:hAnsi="Arial" w:cs="Arial"/>
              </w:rPr>
            </w:pPr>
            <w:r>
              <w:rPr>
                <w:noProof/>
                <w:lang w:eastAsia="en-GB"/>
              </w:rPr>
              <w:drawing>
                <wp:anchor distT="0" distB="0" distL="114300" distR="114300" simplePos="0" relativeHeight="251700736" behindDoc="0" locked="0" layoutInCell="1" allowOverlap="1" wp14:anchorId="46009791" wp14:editId="1FC378F5">
                  <wp:simplePos x="0" y="0"/>
                  <wp:positionH relativeFrom="column">
                    <wp:posOffset>33655</wp:posOffset>
                  </wp:positionH>
                  <wp:positionV relativeFrom="paragraph">
                    <wp:posOffset>287655</wp:posOffset>
                  </wp:positionV>
                  <wp:extent cx="6067425" cy="5905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67425" cy="590550"/>
                          </a:xfrm>
                          <a:prstGeom prst="rect">
                            <a:avLst/>
                          </a:prstGeom>
                        </pic:spPr>
                      </pic:pic>
                    </a:graphicData>
                  </a:graphic>
                  <wp14:sizeRelH relativeFrom="page">
                    <wp14:pctWidth>0</wp14:pctWidth>
                  </wp14:sizeRelH>
                  <wp14:sizeRelV relativeFrom="page">
                    <wp14:pctHeight>0</wp14:pctHeight>
                  </wp14:sizeRelV>
                </wp:anchor>
              </w:drawing>
            </w:r>
            <w:r w:rsidR="00A25DB2" w:rsidRPr="001A71E0">
              <w:rPr>
                <w:rFonts w:ascii="Arial" w:hAnsi="Arial" w:cs="Arial"/>
              </w:rPr>
              <w:t>NICE Clinical Guidelines 1</w:t>
            </w:r>
            <w:r w:rsidR="00CF07CC">
              <w:rPr>
                <w:rFonts w:ascii="Arial" w:hAnsi="Arial" w:cs="Arial"/>
              </w:rPr>
              <w:t xml:space="preserve">56 (2013) covering infertility </w:t>
            </w:r>
            <w:r w:rsidR="00A25DB2" w:rsidRPr="001A71E0">
              <w:rPr>
                <w:rFonts w:ascii="Arial" w:hAnsi="Arial" w:cs="Arial"/>
              </w:rPr>
              <w:t>recommends that:</w:t>
            </w:r>
          </w:p>
          <w:p w14:paraId="6FB6CE24" w14:textId="77777777" w:rsidR="005F5C45" w:rsidRPr="005F5C45" w:rsidRDefault="005F5C45" w:rsidP="001C68C7">
            <w:pPr>
              <w:pStyle w:val="ListParagraph"/>
              <w:rPr>
                <w:rFonts w:ascii="Arial" w:hAnsi="Arial" w:cs="Arial"/>
              </w:rPr>
            </w:pPr>
          </w:p>
          <w:p w14:paraId="530F38BB" w14:textId="77777777" w:rsidR="00A25DB2" w:rsidRPr="001A71E0" w:rsidRDefault="007E2E25" w:rsidP="001C68C7">
            <w:pPr>
              <w:spacing w:line="240" w:lineRule="auto"/>
              <w:ind w:left="720"/>
              <w:rPr>
                <w:rFonts w:ascii="Arial" w:hAnsi="Arial" w:cs="Arial"/>
              </w:rPr>
            </w:pPr>
            <w:r w:rsidRPr="00EB2600">
              <w:rPr>
                <w:rFonts w:ascii="Arial" w:hAnsi="Arial" w:cs="Arial"/>
              </w:rPr>
              <w:t>Barnsley CCG</w:t>
            </w:r>
            <w:r w:rsidR="00A25DB2" w:rsidRPr="00EB2600">
              <w:rPr>
                <w:rFonts w:ascii="Arial" w:hAnsi="Arial" w:cs="Arial"/>
              </w:rPr>
              <w:t xml:space="preserve"> will fund </w:t>
            </w:r>
            <w:r w:rsidRPr="00EB2600">
              <w:rPr>
                <w:rFonts w:ascii="Arial" w:hAnsi="Arial" w:cs="Arial"/>
                <w:b/>
                <w:i/>
              </w:rPr>
              <w:t>2</w:t>
            </w:r>
            <w:r w:rsidR="00A25DB2" w:rsidRPr="00EB2600">
              <w:rPr>
                <w:rFonts w:ascii="Arial" w:hAnsi="Arial" w:cs="Arial"/>
                <w:b/>
                <w:i/>
              </w:rPr>
              <w:t xml:space="preserve"> </w:t>
            </w:r>
            <w:r w:rsidR="00A25DB2" w:rsidRPr="00EB2600">
              <w:rPr>
                <w:rFonts w:ascii="Arial" w:hAnsi="Arial" w:cs="Arial"/>
              </w:rPr>
              <w:t>cycle</w:t>
            </w:r>
            <w:r w:rsidR="006C013C" w:rsidRPr="00EB2600">
              <w:rPr>
                <w:rFonts w:ascii="Arial" w:hAnsi="Arial" w:cs="Arial"/>
              </w:rPr>
              <w:t>(s)</w:t>
            </w:r>
            <w:r w:rsidR="00A25DB2" w:rsidRPr="00EB2600">
              <w:rPr>
                <w:rFonts w:ascii="Arial" w:hAnsi="Arial" w:cs="Arial"/>
              </w:rPr>
              <w:t xml:space="preserve"> of IVF treatment. Where an individual feels that they have exceptional circumstances that would merit consideration of an additional cycle being funded by the NHS they should speak to their doctor </w:t>
            </w:r>
            <w:r w:rsidR="00A25DB2" w:rsidRPr="001A71E0">
              <w:rPr>
                <w:rFonts w:ascii="Arial" w:hAnsi="Arial" w:cs="Arial"/>
              </w:rPr>
              <w:t>about submitting an individual funding request to their local CCG.</w:t>
            </w:r>
          </w:p>
          <w:p w14:paraId="0A004F4E" w14:textId="77777777" w:rsidR="00A25DB2" w:rsidRPr="001A71E0" w:rsidRDefault="00A25DB2" w:rsidP="00EB3CFB">
            <w:pPr>
              <w:pStyle w:val="ListParagraph"/>
              <w:ind w:left="1440"/>
              <w:jc w:val="both"/>
              <w:rPr>
                <w:rFonts w:ascii="Arial" w:hAnsi="Arial" w:cs="Arial"/>
              </w:rPr>
            </w:pPr>
          </w:p>
          <w:p w14:paraId="48EF0FFE" w14:textId="77777777" w:rsidR="00CF07CC" w:rsidRPr="00CF07CC" w:rsidRDefault="00A25DB2" w:rsidP="0080409B">
            <w:pPr>
              <w:pStyle w:val="ListParagraph"/>
              <w:numPr>
                <w:ilvl w:val="1"/>
                <w:numId w:val="17"/>
              </w:numPr>
              <w:ind w:left="731" w:hanging="731"/>
              <w:jc w:val="both"/>
              <w:rPr>
                <w:rFonts w:ascii="Arial" w:hAnsi="Arial" w:cs="Arial"/>
              </w:rPr>
            </w:pPr>
            <w:r w:rsidRPr="001A71E0">
              <w:rPr>
                <w:rFonts w:ascii="Arial" w:hAnsi="Arial" w:cs="Arial"/>
              </w:rPr>
              <w:t>In addition to commissioning effective healthcare, CCGs are required to ensure that resources are allocated equitably to address the health needs of the population. Therefore CCGs</w:t>
            </w:r>
            <w:r w:rsidR="006C013C">
              <w:rPr>
                <w:rFonts w:ascii="Arial" w:hAnsi="Arial" w:cs="Arial"/>
              </w:rPr>
              <w:t>’</w:t>
            </w:r>
            <w:r w:rsidRPr="001A71E0">
              <w:rPr>
                <w:rFonts w:ascii="Arial" w:hAnsi="Arial" w:cs="Arial"/>
              </w:rPr>
              <w:t xml:space="preserve"> wil</w:t>
            </w:r>
            <w:r>
              <w:rPr>
                <w:rFonts w:ascii="Arial" w:hAnsi="Arial" w:cs="Arial"/>
              </w:rPr>
              <w:t>l need to exercise discretion as to</w:t>
            </w:r>
            <w:r w:rsidRPr="001A71E0">
              <w:rPr>
                <w:rFonts w:ascii="Arial" w:hAnsi="Arial" w:cs="Arial"/>
              </w:rPr>
              <w:t xml:space="preserve"> the number of cycles of IVF that they will fund up to the maximum recommended by NICE. </w:t>
            </w:r>
          </w:p>
          <w:p w14:paraId="16456702" w14:textId="77777777" w:rsidR="00A25DB2" w:rsidRPr="001A71E0" w:rsidRDefault="0080409B" w:rsidP="0080409B">
            <w:pPr>
              <w:pStyle w:val="Heading1"/>
              <w:jc w:val="both"/>
              <w:outlineLvl w:val="0"/>
              <w:rPr>
                <w:rFonts w:ascii="Arial" w:hAnsi="Arial" w:cs="Arial"/>
                <w:color w:val="365F91" w:themeColor="accent1" w:themeShade="BF"/>
              </w:rPr>
            </w:pPr>
            <w:bookmarkStart w:id="2" w:name="_Toc523324718"/>
            <w:r>
              <w:rPr>
                <w:rFonts w:ascii="Arial" w:hAnsi="Arial" w:cs="Arial"/>
                <w:color w:val="365F91" w:themeColor="accent1" w:themeShade="BF"/>
              </w:rPr>
              <w:t xml:space="preserve">3.      </w:t>
            </w:r>
            <w:r w:rsidR="00A25DB2" w:rsidRPr="001A71E0">
              <w:rPr>
                <w:rFonts w:ascii="Arial" w:hAnsi="Arial" w:cs="Arial"/>
                <w:color w:val="365F91" w:themeColor="accent1" w:themeShade="BF"/>
              </w:rPr>
              <w:t>Clinical Effectiveness</w:t>
            </w:r>
            <w:bookmarkEnd w:id="2"/>
          </w:p>
          <w:p w14:paraId="7F8D6222" w14:textId="77777777" w:rsidR="00A25DB2" w:rsidRPr="001C68C7" w:rsidRDefault="00A25DB2" w:rsidP="001C68C7">
            <w:pPr>
              <w:ind w:left="731"/>
              <w:jc w:val="both"/>
              <w:rPr>
                <w:rFonts w:ascii="Arial" w:hAnsi="Arial" w:cs="Arial"/>
              </w:rPr>
            </w:pPr>
            <w:r w:rsidRPr="001C68C7">
              <w:rPr>
                <w:rFonts w:ascii="Arial" w:hAnsi="Arial" w:cs="Arial"/>
              </w:rPr>
              <w:t xml:space="preserve">It is considered to be clinically effective by NICE to offer up to 3 stimulated cycles of IVF treatment to couples where the woman is aged between 18 – 39 and 1 cycle where the woman is aged between 40 – 42 and who have an identified cause for their infertility or who have infertility of at least 2 years duration. </w:t>
            </w:r>
          </w:p>
          <w:p w14:paraId="6DFAAB35" w14:textId="77777777" w:rsidR="00A25DB2" w:rsidRPr="001A71E0" w:rsidRDefault="0080409B" w:rsidP="0080409B">
            <w:pPr>
              <w:pStyle w:val="Heading1"/>
              <w:jc w:val="both"/>
              <w:outlineLvl w:val="0"/>
              <w:rPr>
                <w:rFonts w:ascii="Arial" w:hAnsi="Arial" w:cs="Arial"/>
                <w:color w:val="365F91" w:themeColor="accent1" w:themeShade="BF"/>
              </w:rPr>
            </w:pPr>
            <w:bookmarkStart w:id="3" w:name="_Toc523324719"/>
            <w:r>
              <w:rPr>
                <w:rFonts w:ascii="Arial" w:hAnsi="Arial" w:cs="Arial"/>
                <w:color w:val="365F91" w:themeColor="accent1" w:themeShade="BF"/>
              </w:rPr>
              <w:t xml:space="preserve">4.      </w:t>
            </w:r>
            <w:r w:rsidR="0036029E">
              <w:rPr>
                <w:rFonts w:ascii="Arial" w:hAnsi="Arial" w:cs="Arial"/>
                <w:color w:val="365F91" w:themeColor="accent1" w:themeShade="BF"/>
              </w:rPr>
              <w:t>Cost E</w:t>
            </w:r>
            <w:r w:rsidR="00A25DB2" w:rsidRPr="001A71E0">
              <w:rPr>
                <w:rFonts w:ascii="Arial" w:hAnsi="Arial" w:cs="Arial"/>
                <w:color w:val="365F91" w:themeColor="accent1" w:themeShade="BF"/>
              </w:rPr>
              <w:t>ffectiveness</w:t>
            </w:r>
            <w:bookmarkEnd w:id="3"/>
          </w:p>
          <w:p w14:paraId="44871002" w14:textId="77777777" w:rsidR="00A25DB2" w:rsidRPr="00CB6E99" w:rsidRDefault="00A25DB2" w:rsidP="00CB6E99">
            <w:pPr>
              <w:pStyle w:val="ListParagraph"/>
              <w:numPr>
                <w:ilvl w:val="1"/>
                <w:numId w:val="19"/>
              </w:numPr>
              <w:ind w:left="731" w:hanging="731"/>
              <w:jc w:val="both"/>
              <w:rPr>
                <w:rFonts w:ascii="Arial" w:hAnsi="Arial" w:cs="Arial"/>
              </w:rPr>
            </w:pPr>
            <w:r w:rsidRPr="00CB6E99">
              <w:rPr>
                <w:rFonts w:ascii="Arial" w:hAnsi="Arial" w:cs="Arial"/>
              </w:rPr>
              <w:t xml:space="preserve">Evidence shows (NICE 2013) that as the woman gets older the chances of successful pregnancy following IVF treatment falls. In light of this, NICE has recommended that the most cost effective treatment is for women aged 18 – 42 who have known or unknown fertility problems. </w:t>
            </w:r>
          </w:p>
          <w:p w14:paraId="0C7DEB08" w14:textId="77777777" w:rsidR="00A25DB2" w:rsidRPr="001A71E0" w:rsidRDefault="00A25DB2" w:rsidP="009C08C3">
            <w:pPr>
              <w:pStyle w:val="ListParagraph"/>
              <w:ind w:left="1440"/>
              <w:jc w:val="both"/>
              <w:rPr>
                <w:rFonts w:ascii="Arial" w:hAnsi="Arial" w:cs="Arial"/>
              </w:rPr>
            </w:pPr>
          </w:p>
          <w:p w14:paraId="55AE3E43" w14:textId="77777777" w:rsidR="00CE5CE0" w:rsidRPr="00CB6E99" w:rsidRDefault="00A25DB2" w:rsidP="00CB6E99">
            <w:pPr>
              <w:pStyle w:val="ListParagraph"/>
              <w:numPr>
                <w:ilvl w:val="1"/>
                <w:numId w:val="19"/>
              </w:numPr>
              <w:ind w:left="731" w:hanging="785"/>
              <w:jc w:val="both"/>
              <w:rPr>
                <w:rFonts w:ascii="Arial" w:hAnsi="Arial" w:cs="Arial"/>
              </w:rPr>
            </w:pPr>
            <w:r w:rsidRPr="00CB6E99">
              <w:rPr>
                <w:rFonts w:ascii="Arial" w:hAnsi="Arial" w:cs="Arial"/>
              </w:rPr>
              <w:t>As research within this field is fast moving, new interventions and new evidence needs to be considered on an on-going basis to inform commissioning decisions</w:t>
            </w:r>
            <w:r w:rsidR="00D7470E">
              <w:rPr>
                <w:rFonts w:ascii="Arial" w:hAnsi="Arial" w:cs="Arial"/>
              </w:rPr>
              <w:t>.</w:t>
            </w:r>
          </w:p>
          <w:p w14:paraId="18977E90" w14:textId="77777777" w:rsidR="00A25DB2" w:rsidRDefault="00A25DB2" w:rsidP="00581D14">
            <w:pPr>
              <w:spacing w:line="240" w:lineRule="auto"/>
              <w:jc w:val="both"/>
              <w:rPr>
                <w:rFonts w:ascii="Arial" w:hAnsi="Arial" w:cs="Arial"/>
              </w:rPr>
            </w:pPr>
          </w:p>
          <w:p w14:paraId="06DF1536" w14:textId="77777777" w:rsidR="00581D14" w:rsidRPr="001C68C7" w:rsidRDefault="00581D14" w:rsidP="00581D14">
            <w:pPr>
              <w:spacing w:line="240" w:lineRule="auto"/>
              <w:jc w:val="both"/>
              <w:rPr>
                <w:rFonts w:ascii="Arial" w:eastAsia="Times New Roman" w:hAnsi="Arial" w:cs="Arial"/>
                <w:b/>
                <w:bCs/>
                <w:color w:val="365F91" w:themeColor="accent1" w:themeShade="BF"/>
                <w:sz w:val="26"/>
                <w:szCs w:val="26"/>
              </w:rPr>
            </w:pPr>
            <w:r>
              <w:rPr>
                <w:rFonts w:ascii="Arial" w:hAnsi="Arial" w:cs="Arial"/>
              </w:rPr>
              <w:lastRenderedPageBreak/>
              <w:t xml:space="preserve">4.3       </w:t>
            </w:r>
            <w:r w:rsidRPr="001C68C7">
              <w:rPr>
                <w:rFonts w:ascii="Arial" w:eastAsia="Times New Roman" w:hAnsi="Arial" w:cs="Arial"/>
                <w:b/>
                <w:bCs/>
                <w:color w:val="365F91" w:themeColor="accent1" w:themeShade="BF"/>
                <w:sz w:val="26"/>
                <w:szCs w:val="26"/>
              </w:rPr>
              <w:t>Risks</w:t>
            </w:r>
          </w:p>
          <w:p w14:paraId="373D6341" w14:textId="77777777" w:rsidR="00A25DB2" w:rsidRPr="00581D14" w:rsidRDefault="00581D14" w:rsidP="00581D14">
            <w:pPr>
              <w:spacing w:line="240" w:lineRule="auto"/>
              <w:jc w:val="both"/>
              <w:rPr>
                <w:rFonts w:ascii="Arial" w:hAnsi="Arial" w:cs="Arial"/>
              </w:rPr>
            </w:pPr>
            <w:r>
              <w:rPr>
                <w:rFonts w:ascii="Arial" w:hAnsi="Arial" w:cs="Arial"/>
              </w:rPr>
              <w:t xml:space="preserve">            </w:t>
            </w:r>
            <w:r w:rsidR="00A25DB2" w:rsidRPr="00581D14">
              <w:rPr>
                <w:rFonts w:ascii="Arial" w:hAnsi="Arial" w:cs="Arial"/>
              </w:rPr>
              <w:t>Fertility treatment is not without risks. A summary of potential risks is outlined below:</w:t>
            </w:r>
          </w:p>
          <w:p w14:paraId="491575A7" w14:textId="77777777" w:rsidR="00A25DB2" w:rsidRPr="001A71E0" w:rsidRDefault="00F31277" w:rsidP="009C08C3">
            <w:pPr>
              <w:ind w:left="1440" w:hanging="720"/>
              <w:jc w:val="both"/>
              <w:rPr>
                <w:rFonts w:ascii="Arial" w:hAnsi="Arial" w:cs="Arial"/>
              </w:rPr>
            </w:pPr>
            <w:bookmarkStart w:id="4" w:name="_Toc475602944"/>
            <w:bookmarkStart w:id="5" w:name="_Toc475607272"/>
            <w:bookmarkStart w:id="6" w:name="_Toc475632769"/>
            <w:bookmarkStart w:id="7" w:name="_Toc476213733"/>
            <w:bookmarkStart w:id="8" w:name="_Toc476213995"/>
            <w:bookmarkStart w:id="9" w:name="_Toc476214078"/>
            <w:bookmarkStart w:id="10" w:name="_Toc504654897"/>
            <w:bookmarkStart w:id="11" w:name="_Toc506991298"/>
            <w:bookmarkStart w:id="12" w:name="_Toc508632067"/>
            <w:bookmarkStart w:id="13" w:name="_Toc508632221"/>
            <w:bookmarkStart w:id="14" w:name="_Toc517957467"/>
            <w:bookmarkStart w:id="15" w:name="_Toc517957751"/>
            <w:bookmarkStart w:id="16" w:name="_Toc517957814"/>
            <w:bookmarkStart w:id="17" w:name="_Toc518456208"/>
            <w:bookmarkStart w:id="18" w:name="_Toc520994696"/>
            <w:bookmarkStart w:id="19" w:name="_Toc523324720"/>
            <w:r w:rsidRPr="001A71E0">
              <w:rPr>
                <w:rFonts w:ascii="Arial" w:hAnsi="Arial" w:cs="Arial"/>
                <w:noProof/>
                <w:lang w:eastAsia="en-GB"/>
              </w:rPr>
              <mc:AlternateContent>
                <mc:Choice Requires="wps">
                  <w:drawing>
                    <wp:anchor distT="0" distB="0" distL="114300" distR="114300" simplePos="0" relativeHeight="251633152" behindDoc="0" locked="0" layoutInCell="1" allowOverlap="1" wp14:anchorId="29041C55" wp14:editId="1DBFADBE">
                      <wp:simplePos x="0" y="0"/>
                      <wp:positionH relativeFrom="column">
                        <wp:posOffset>19050</wp:posOffset>
                      </wp:positionH>
                      <wp:positionV relativeFrom="paragraph">
                        <wp:posOffset>163195</wp:posOffset>
                      </wp:positionV>
                      <wp:extent cx="6086475" cy="2480310"/>
                      <wp:effectExtent l="0" t="0" r="47625" b="5334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803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882A18F" w14:textId="77777777" w:rsidR="00EE5D36" w:rsidRPr="00A67304" w:rsidRDefault="00EE5D36" w:rsidP="009C08C3">
                                  <w:pPr>
                                    <w:rPr>
                                      <w:b/>
                                    </w:rPr>
                                  </w:pPr>
                                  <w:r w:rsidRPr="00A67304">
                                    <w:rPr>
                                      <w:b/>
                                    </w:rPr>
                                    <w:t>Risks</w:t>
                                  </w:r>
                                </w:p>
                                <w:p w14:paraId="267CDE6A" w14:textId="77777777" w:rsidR="00EE5D36" w:rsidRDefault="00EE5D36" w:rsidP="009C08C3">
                                  <w:pPr>
                                    <w:numPr>
                                      <w:ilvl w:val="0"/>
                                      <w:numId w:val="4"/>
                                    </w:numPr>
                                    <w:spacing w:after="0" w:line="240" w:lineRule="auto"/>
                                  </w:pPr>
                                  <w:r>
                                    <w:t>There are risks of multiple pregnancies during fertility treatment, which is associated with a higher morbidity and mortality rate for mothers and babies.</w:t>
                                  </w:r>
                                </w:p>
                                <w:p w14:paraId="1F6D5ED4" w14:textId="77777777" w:rsidR="00EE5D36" w:rsidRDefault="00EE5D36" w:rsidP="009C08C3">
                                  <w:pPr>
                                    <w:numPr>
                                      <w:ilvl w:val="0"/>
                                      <w:numId w:val="4"/>
                                    </w:numPr>
                                    <w:spacing w:after="0" w:line="240" w:lineRule="auto"/>
                                  </w:pPr>
                                  <w:r>
                                    <w:t xml:space="preserve">Women who undergo fertility treatment are at slightly higher risk of ectopic pregnancy. </w:t>
                                  </w:r>
                                </w:p>
                                <w:p w14:paraId="41DBA815" w14:textId="77777777" w:rsidR="00EE5D36" w:rsidRDefault="00EE5D36" w:rsidP="009C08C3">
                                  <w:pPr>
                                    <w:numPr>
                                      <w:ilvl w:val="0"/>
                                      <w:numId w:val="4"/>
                                    </w:numPr>
                                    <w:spacing w:after="0" w:line="240" w:lineRule="auto"/>
                                  </w:pPr>
                                  <w:r>
                                    <w:t>Ovarian hyper stimulation, which is a potentially fatal condition, is also a risk. The exact incidence of this has not been determined but the suggested number is between 0.2 – 1% of all assisted reproductive cycles.</w:t>
                                  </w:r>
                                </w:p>
                                <w:p w14:paraId="22CC08E5" w14:textId="77777777" w:rsidR="00EE5D36" w:rsidRDefault="00EE5D36" w:rsidP="009C08C3">
                                  <w:pPr>
                                    <w:numPr>
                                      <w:ilvl w:val="0"/>
                                      <w:numId w:val="4"/>
                                    </w:numPr>
                                    <w:spacing w:after="0" w:line="240" w:lineRule="auto"/>
                                  </w:pPr>
                                  <w:r>
                                    <w:t>Current research shows no cause for concern about the health of children born as the result of assisted reproduction.</w:t>
                                  </w:r>
                                </w:p>
                                <w:p w14:paraId="087DF5D0" w14:textId="77777777" w:rsidR="00EE5D36" w:rsidRDefault="00EE5D36" w:rsidP="009C08C3">
                                  <w:pPr>
                                    <w:numPr>
                                      <w:ilvl w:val="0"/>
                                      <w:numId w:val="4"/>
                                    </w:numPr>
                                    <w:spacing w:after="0" w:line="240" w:lineRule="auto"/>
                                  </w:pPr>
                                  <w:r>
                                    <w:t>A possible association between ovulation induction therapy and ovarian cancer in women who have undergone treatment is uncertain.</w:t>
                                  </w:r>
                                </w:p>
                                <w:p w14:paraId="634BDE03" w14:textId="77777777" w:rsidR="00EE5D36" w:rsidRDefault="00EE5D36" w:rsidP="009C08C3">
                                  <w:pPr>
                                    <w:numPr>
                                      <w:ilvl w:val="0"/>
                                      <w:numId w:val="4"/>
                                    </w:numPr>
                                    <w:spacing w:after="0" w:line="240" w:lineRule="auto"/>
                                  </w:pPr>
                                  <w:r>
                                    <w:t>Further research is needed to assess the long-term effects of ovulation induction agents.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9041C55" id="_x0000_t202" coordsize="21600,21600" o:spt="202" path="m,l,21600r21600,l21600,xe">
                      <v:stroke joinstyle="miter"/>
                      <v:path gradientshapeok="t" o:connecttype="rect"/>
                    </v:shapetype>
                    <v:shape id="Text Box 14" o:spid="_x0000_s1026" type="#_x0000_t202" style="position:absolute;left:0;text-align:left;margin-left:1.5pt;margin-top:12.85pt;width:479.25pt;height:19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" strokecolor="#c2d69b" strokeweight="1pt">
                      <v:fill color2="#d6e3bc" focus="100%" type="gradient"/>
                      <v:shadow on="t" color="#4e6128" opacity=".5" offset="1pt"/>
                      <v:textbox>
                        <w:txbxContent>
                          <w:p w14:paraId="5882A18F" w14:textId="77777777" w:rsidR="00EE5D36" w:rsidRPr="00A67304" w:rsidRDefault="00EE5D36" w:rsidP="009C08C3">
                            <w:pPr>
                              <w:rPr>
                                <w:b/>
                              </w:rPr>
                            </w:pPr>
                            <w:r w:rsidRPr="00A67304">
                              <w:rPr>
                                <w:b/>
                              </w:rPr>
                              <w:t>Risks</w:t>
                            </w:r>
                          </w:p>
                          <w:p w14:paraId="267CDE6A" w14:textId="77777777" w:rsidR="00EE5D36" w:rsidRDefault="00EE5D36" w:rsidP="009C08C3">
                            <w:pPr>
                              <w:numPr>
                                <w:ilvl w:val="0"/>
                                <w:numId w:val="4"/>
                              </w:numPr>
                              <w:spacing w:after="0" w:line="240" w:lineRule="auto"/>
                            </w:pPr>
                            <w:r>
                              <w:t>There are risks of multiple pregnancies during fertility treatment, which is associated with a higher morbidity and mortality rate for mothers and babies.</w:t>
                            </w:r>
                          </w:p>
                          <w:p w14:paraId="1F6D5ED4" w14:textId="77777777" w:rsidR="00EE5D36" w:rsidRDefault="00EE5D36" w:rsidP="009C08C3">
                            <w:pPr>
                              <w:numPr>
                                <w:ilvl w:val="0"/>
                                <w:numId w:val="4"/>
                              </w:numPr>
                              <w:spacing w:after="0" w:line="240" w:lineRule="auto"/>
                            </w:pPr>
                            <w:r>
                              <w:t xml:space="preserve">Women who undergo fertility treatment are at slightly higher risk of ectopic pregnancy. </w:t>
                            </w:r>
                          </w:p>
                          <w:p w14:paraId="41DBA815" w14:textId="77777777" w:rsidR="00EE5D36" w:rsidRDefault="00EE5D36" w:rsidP="009C08C3">
                            <w:pPr>
                              <w:numPr>
                                <w:ilvl w:val="0"/>
                                <w:numId w:val="4"/>
                              </w:numPr>
                              <w:spacing w:after="0" w:line="240" w:lineRule="auto"/>
                            </w:pPr>
                            <w:r>
                              <w:t>Ovarian hyper stimulation, which is a potentially fatal condition, is also a risk. The exact incidence of this has not been determined but the suggested number is between 0.2 – 1% of all assisted reproductive cycles.</w:t>
                            </w:r>
                          </w:p>
                          <w:p w14:paraId="22CC08E5" w14:textId="77777777" w:rsidR="00EE5D36" w:rsidRDefault="00EE5D36" w:rsidP="009C08C3">
                            <w:pPr>
                              <w:numPr>
                                <w:ilvl w:val="0"/>
                                <w:numId w:val="4"/>
                              </w:numPr>
                              <w:spacing w:after="0" w:line="240" w:lineRule="auto"/>
                            </w:pPr>
                            <w:r>
                              <w:t>Current research shows no cause for concern about the health of children born as the result of assisted reproduction.</w:t>
                            </w:r>
                          </w:p>
                          <w:p w14:paraId="087DF5D0" w14:textId="77777777" w:rsidR="00EE5D36" w:rsidRDefault="00EE5D36" w:rsidP="009C08C3">
                            <w:pPr>
                              <w:numPr>
                                <w:ilvl w:val="0"/>
                                <w:numId w:val="4"/>
                              </w:numPr>
                              <w:spacing w:after="0" w:line="240" w:lineRule="auto"/>
                            </w:pPr>
                            <w:r>
                              <w:t>A possible association between ovulation induction therapy and ovarian cancer in women who have undergone treatment is uncertain.</w:t>
                            </w:r>
                          </w:p>
                          <w:p w14:paraId="634BDE03" w14:textId="77777777" w:rsidR="00EE5D36" w:rsidRDefault="00EE5D36" w:rsidP="009C08C3">
                            <w:pPr>
                              <w:numPr>
                                <w:ilvl w:val="0"/>
                                <w:numId w:val="4"/>
                              </w:numPr>
                              <w:spacing w:after="0" w:line="240" w:lineRule="auto"/>
                            </w:pPr>
                            <w:r>
                              <w:t>Further research is needed to assess the long-term effects of ovulation induction agents.</w:t>
                            </w:r>
                          </w:p>
                        </w:txbxContent>
                      </v:textbox>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4F549E" w14:textId="77777777" w:rsidR="00A25DB2" w:rsidRPr="001A71E0" w:rsidRDefault="00A25DB2" w:rsidP="009C08C3">
            <w:pPr>
              <w:ind w:firstLine="1418"/>
              <w:rPr>
                <w:rFonts w:ascii="Arial" w:hAnsi="Arial" w:cs="Arial"/>
              </w:rPr>
            </w:pPr>
          </w:p>
          <w:p w14:paraId="196E2025" w14:textId="77777777" w:rsidR="00A25DB2" w:rsidRPr="001A71E0" w:rsidRDefault="00A25DB2" w:rsidP="009C08C3">
            <w:pPr>
              <w:pStyle w:val="Heading1"/>
              <w:ind w:left="720"/>
              <w:outlineLvl w:val="0"/>
              <w:rPr>
                <w:rFonts w:ascii="Arial" w:hAnsi="Arial" w:cs="Arial"/>
              </w:rPr>
            </w:pPr>
          </w:p>
          <w:p w14:paraId="30D3F0C0" w14:textId="77777777" w:rsidR="00A25DB2" w:rsidRPr="001A71E0" w:rsidRDefault="00A25DB2" w:rsidP="009C08C3">
            <w:pPr>
              <w:pStyle w:val="Heading1"/>
              <w:ind w:left="720"/>
              <w:outlineLvl w:val="0"/>
              <w:rPr>
                <w:rFonts w:ascii="Arial" w:hAnsi="Arial" w:cs="Arial"/>
              </w:rPr>
            </w:pPr>
          </w:p>
          <w:p w14:paraId="4DC7D043" w14:textId="77777777" w:rsidR="00A25DB2" w:rsidRPr="001A71E0" w:rsidRDefault="00A25DB2" w:rsidP="009C08C3">
            <w:pPr>
              <w:pStyle w:val="Heading1"/>
              <w:ind w:left="720"/>
              <w:outlineLvl w:val="0"/>
              <w:rPr>
                <w:rFonts w:ascii="Arial" w:hAnsi="Arial" w:cs="Arial"/>
              </w:rPr>
            </w:pPr>
          </w:p>
          <w:p w14:paraId="058D845E" w14:textId="77777777" w:rsidR="00A25DB2" w:rsidRDefault="00A25DB2" w:rsidP="009C08C3">
            <w:pPr>
              <w:rPr>
                <w:rFonts w:ascii="Arial" w:hAnsi="Arial" w:cs="Arial"/>
              </w:rPr>
            </w:pPr>
          </w:p>
          <w:p w14:paraId="211BBE73" w14:textId="77777777" w:rsidR="008B642E" w:rsidRDefault="008B642E" w:rsidP="009C08C3">
            <w:pPr>
              <w:rPr>
                <w:rFonts w:ascii="Arial" w:hAnsi="Arial" w:cs="Arial"/>
              </w:rPr>
            </w:pPr>
          </w:p>
          <w:p w14:paraId="40661360" w14:textId="77777777" w:rsidR="008B642E" w:rsidRPr="001A71E0" w:rsidRDefault="008B642E" w:rsidP="009C08C3">
            <w:pPr>
              <w:rPr>
                <w:rFonts w:ascii="Arial" w:hAnsi="Arial" w:cs="Arial"/>
              </w:rPr>
            </w:pPr>
          </w:p>
          <w:p w14:paraId="27021C4C" w14:textId="77777777" w:rsidR="00A25DB2" w:rsidRPr="001A71E0" w:rsidRDefault="0036029E" w:rsidP="00CB6E99">
            <w:pPr>
              <w:pStyle w:val="Heading1"/>
              <w:numPr>
                <w:ilvl w:val="0"/>
                <w:numId w:val="19"/>
              </w:numPr>
              <w:outlineLvl w:val="0"/>
              <w:rPr>
                <w:rFonts w:ascii="Arial" w:hAnsi="Arial" w:cs="Arial"/>
              </w:rPr>
            </w:pPr>
            <w:bookmarkStart w:id="20" w:name="_Toc523324721"/>
            <w:r>
              <w:rPr>
                <w:rFonts w:ascii="Arial" w:hAnsi="Arial" w:cs="Arial"/>
              </w:rPr>
              <w:t>Description of the T</w:t>
            </w:r>
            <w:r w:rsidR="00A25DB2" w:rsidRPr="001A71E0">
              <w:rPr>
                <w:rFonts w:ascii="Arial" w:hAnsi="Arial" w:cs="Arial"/>
              </w:rPr>
              <w:t>reatment</w:t>
            </w:r>
            <w:bookmarkEnd w:id="20"/>
          </w:p>
          <w:p w14:paraId="170461F5" w14:textId="77777777" w:rsidR="00A25DB2" w:rsidRPr="0048366A" w:rsidRDefault="0036029E" w:rsidP="009C08C3">
            <w:pPr>
              <w:pStyle w:val="Heading2"/>
              <w:numPr>
                <w:ilvl w:val="1"/>
                <w:numId w:val="19"/>
              </w:numPr>
              <w:outlineLvl w:val="1"/>
              <w:rPr>
                <w:rFonts w:ascii="Arial" w:hAnsi="Arial" w:cs="Arial"/>
                <w:color w:val="365F91" w:themeColor="accent1" w:themeShade="BF"/>
              </w:rPr>
            </w:pPr>
            <w:bookmarkStart w:id="21" w:name="_Toc523324722"/>
            <w:r>
              <w:rPr>
                <w:rFonts w:ascii="Arial" w:hAnsi="Arial" w:cs="Arial"/>
                <w:color w:val="365F91" w:themeColor="accent1" w:themeShade="BF"/>
              </w:rPr>
              <w:t>Principles of C</w:t>
            </w:r>
            <w:r w:rsidR="00A25DB2" w:rsidRPr="00BF1286">
              <w:rPr>
                <w:rFonts w:ascii="Arial" w:hAnsi="Arial" w:cs="Arial"/>
                <w:color w:val="365F91" w:themeColor="accent1" w:themeShade="BF"/>
              </w:rPr>
              <w:t>are</w:t>
            </w:r>
            <w:bookmarkEnd w:id="21"/>
          </w:p>
          <w:p w14:paraId="1E2EBF62" w14:textId="77777777" w:rsidR="00A25DB2" w:rsidRPr="0048366A" w:rsidRDefault="00A25DB2" w:rsidP="0048366A">
            <w:pPr>
              <w:pStyle w:val="ListParagraph"/>
              <w:numPr>
                <w:ilvl w:val="2"/>
                <w:numId w:val="19"/>
              </w:numPr>
              <w:jc w:val="both"/>
              <w:rPr>
                <w:rFonts w:ascii="Arial" w:hAnsi="Arial" w:cs="Arial"/>
              </w:rPr>
            </w:pPr>
            <w:r w:rsidRPr="0048366A">
              <w:rPr>
                <w:rFonts w:ascii="Arial" w:hAnsi="Arial" w:cs="Arial"/>
              </w:rPr>
              <w:t>Couples who experience problems in conceiving should be seen together because both partners are affected by decisions surrounding investigation and treatment.</w:t>
            </w:r>
          </w:p>
          <w:p w14:paraId="0270E21B" w14:textId="77777777" w:rsidR="008B642E" w:rsidRDefault="008B642E" w:rsidP="008B642E">
            <w:pPr>
              <w:ind w:left="1418"/>
              <w:jc w:val="both"/>
              <w:rPr>
                <w:rFonts w:ascii="Arial" w:hAnsi="Arial" w:cs="Arial"/>
              </w:rPr>
            </w:pPr>
          </w:p>
          <w:p w14:paraId="3F9ECE92" w14:textId="77777777" w:rsidR="00A25DB2" w:rsidRPr="0048366A" w:rsidRDefault="005F5C45" w:rsidP="0048366A">
            <w:pPr>
              <w:pStyle w:val="ListParagraph"/>
              <w:numPr>
                <w:ilvl w:val="2"/>
                <w:numId w:val="19"/>
              </w:numPr>
              <w:jc w:val="both"/>
              <w:rPr>
                <w:rFonts w:ascii="Arial" w:hAnsi="Arial" w:cs="Arial"/>
              </w:rPr>
            </w:pPr>
            <w:r>
              <w:rPr>
                <w:noProof/>
                <w:lang w:eastAsia="en-GB"/>
              </w:rPr>
              <w:drawing>
                <wp:anchor distT="0" distB="0" distL="114300" distR="114300" simplePos="0" relativeHeight="251701760" behindDoc="0" locked="0" layoutInCell="1" allowOverlap="1" wp14:anchorId="5D7902BA" wp14:editId="066A75F6">
                  <wp:simplePos x="0" y="0"/>
                  <wp:positionH relativeFrom="column">
                    <wp:posOffset>-65405</wp:posOffset>
                  </wp:positionH>
                  <wp:positionV relativeFrom="paragraph">
                    <wp:posOffset>556895</wp:posOffset>
                  </wp:positionV>
                  <wp:extent cx="6162675" cy="1447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62675" cy="1447800"/>
                          </a:xfrm>
                          <a:prstGeom prst="rect">
                            <a:avLst/>
                          </a:prstGeom>
                        </pic:spPr>
                      </pic:pic>
                    </a:graphicData>
                  </a:graphic>
                  <wp14:sizeRelH relativeFrom="page">
                    <wp14:pctWidth>0</wp14:pctWidth>
                  </wp14:sizeRelH>
                  <wp14:sizeRelV relativeFrom="page">
                    <wp14:pctHeight>0</wp14:pctHeight>
                  </wp14:sizeRelV>
                </wp:anchor>
              </w:drawing>
            </w:r>
            <w:r w:rsidR="00A25DB2" w:rsidRPr="0048366A">
              <w:rPr>
                <w:rFonts w:ascii="Arial" w:hAnsi="Arial" w:cs="Arial"/>
              </w:rPr>
              <w:t>People should have the opportunity to make informed decisions regarding their care and treatment via access to evidence-based information. These choices should be recognised as an integral part of the decision-making process.</w:t>
            </w:r>
          </w:p>
          <w:p w14:paraId="4A6789B0" w14:textId="77777777" w:rsidR="00A25DB2" w:rsidRDefault="00A25DB2" w:rsidP="009C08C3">
            <w:pPr>
              <w:jc w:val="both"/>
              <w:rPr>
                <w:rFonts w:ascii="Arial" w:hAnsi="Arial" w:cs="Arial"/>
              </w:rPr>
            </w:pPr>
          </w:p>
          <w:p w14:paraId="0119FCD5" w14:textId="77777777" w:rsidR="00A25DB2" w:rsidRDefault="00A25DB2" w:rsidP="009C08C3">
            <w:pPr>
              <w:jc w:val="both"/>
              <w:rPr>
                <w:rFonts w:ascii="Arial" w:hAnsi="Arial" w:cs="Arial"/>
              </w:rPr>
            </w:pPr>
          </w:p>
          <w:p w14:paraId="5D052D53" w14:textId="77777777" w:rsidR="008B642E" w:rsidRPr="0048366A" w:rsidRDefault="00A25DB2" w:rsidP="0048366A">
            <w:pPr>
              <w:pStyle w:val="ListParagraph"/>
              <w:numPr>
                <w:ilvl w:val="2"/>
                <w:numId w:val="19"/>
              </w:numPr>
              <w:jc w:val="both"/>
              <w:rPr>
                <w:rFonts w:ascii="Arial" w:hAnsi="Arial" w:cs="Arial"/>
              </w:rPr>
            </w:pPr>
            <w:r w:rsidRPr="0048366A">
              <w:rPr>
                <w:rFonts w:ascii="Arial" w:hAnsi="Arial" w:cs="Arial"/>
              </w:rPr>
              <w:t xml:space="preserve">As infertility and infertility treatments have a number of </w:t>
            </w:r>
            <w:r w:rsidR="00CF07CC" w:rsidRPr="0048366A">
              <w:rPr>
                <w:rFonts w:ascii="Arial" w:hAnsi="Arial" w:cs="Arial"/>
              </w:rPr>
              <w:t>psychosocial</w:t>
            </w:r>
            <w:r w:rsidR="00CE5CE0" w:rsidRPr="0048366A">
              <w:rPr>
                <w:rFonts w:ascii="Arial" w:hAnsi="Arial" w:cs="Arial"/>
                <w:color w:val="FF0000"/>
              </w:rPr>
              <w:t xml:space="preserve"> </w:t>
            </w:r>
            <w:r w:rsidRPr="0048366A">
              <w:rPr>
                <w:rFonts w:ascii="Arial" w:hAnsi="Arial" w:cs="Arial"/>
              </w:rPr>
              <w:t xml:space="preserve">effects on couples, access to psychological support prior to and during treatment should be considered as integral to the care pathway. </w:t>
            </w:r>
          </w:p>
          <w:p w14:paraId="2AA8C0F7" w14:textId="77777777" w:rsidR="008B642E" w:rsidRDefault="008B642E" w:rsidP="009C08C3">
            <w:pPr>
              <w:spacing w:line="240" w:lineRule="auto"/>
              <w:rPr>
                <w:rFonts w:ascii="Arial" w:hAnsi="Arial" w:cs="Arial"/>
              </w:rPr>
            </w:pPr>
          </w:p>
          <w:p w14:paraId="26FF93AE" w14:textId="77777777" w:rsidR="00CE5CE0" w:rsidRDefault="00CE5CE0" w:rsidP="009C08C3">
            <w:pPr>
              <w:spacing w:line="240" w:lineRule="auto"/>
              <w:rPr>
                <w:rFonts w:ascii="Arial" w:hAnsi="Arial" w:cs="Arial"/>
              </w:rPr>
            </w:pPr>
          </w:p>
          <w:p w14:paraId="35D14CC8" w14:textId="77777777" w:rsidR="0048366A" w:rsidRDefault="0048366A" w:rsidP="009C08C3">
            <w:pPr>
              <w:spacing w:line="240" w:lineRule="auto"/>
              <w:rPr>
                <w:rFonts w:ascii="Arial" w:hAnsi="Arial" w:cs="Arial"/>
              </w:rPr>
            </w:pPr>
          </w:p>
          <w:p w14:paraId="397B74F1" w14:textId="77777777" w:rsidR="0048366A" w:rsidRDefault="0048366A" w:rsidP="009C08C3">
            <w:pPr>
              <w:spacing w:line="240" w:lineRule="auto"/>
              <w:rPr>
                <w:rFonts w:ascii="Arial" w:hAnsi="Arial" w:cs="Arial"/>
              </w:rPr>
            </w:pPr>
          </w:p>
          <w:p w14:paraId="504204B0" w14:textId="77777777" w:rsidR="0048366A" w:rsidRDefault="0048366A" w:rsidP="009C08C3">
            <w:pPr>
              <w:spacing w:line="240" w:lineRule="auto"/>
              <w:rPr>
                <w:rFonts w:ascii="Arial" w:hAnsi="Arial" w:cs="Arial"/>
              </w:rPr>
            </w:pPr>
          </w:p>
          <w:p w14:paraId="0FBAA430" w14:textId="77777777" w:rsidR="0048366A" w:rsidRDefault="0048366A" w:rsidP="009C08C3">
            <w:pPr>
              <w:spacing w:line="240" w:lineRule="auto"/>
              <w:rPr>
                <w:rFonts w:ascii="Arial" w:hAnsi="Arial" w:cs="Arial"/>
              </w:rPr>
            </w:pPr>
          </w:p>
          <w:p w14:paraId="06398D86" w14:textId="77777777" w:rsidR="005F5C45" w:rsidRDefault="005F5C45" w:rsidP="009C08C3">
            <w:pPr>
              <w:spacing w:line="240" w:lineRule="auto"/>
              <w:rPr>
                <w:rFonts w:ascii="Arial" w:hAnsi="Arial" w:cs="Arial"/>
              </w:rPr>
            </w:pPr>
          </w:p>
          <w:p w14:paraId="68F6F71D" w14:textId="77777777" w:rsidR="00E66F87" w:rsidRDefault="00E66F87" w:rsidP="009C08C3">
            <w:pPr>
              <w:spacing w:line="240" w:lineRule="auto"/>
              <w:rPr>
                <w:rFonts w:ascii="Arial" w:hAnsi="Arial" w:cs="Arial"/>
              </w:rPr>
            </w:pPr>
          </w:p>
          <w:p w14:paraId="6572FE88" w14:textId="77777777" w:rsidR="00E66F87" w:rsidRDefault="00E66F87" w:rsidP="009C08C3">
            <w:pPr>
              <w:spacing w:line="240" w:lineRule="auto"/>
              <w:rPr>
                <w:rFonts w:ascii="Arial" w:hAnsi="Arial" w:cs="Arial"/>
              </w:rPr>
            </w:pPr>
          </w:p>
          <w:p w14:paraId="079B8FEF" w14:textId="77777777" w:rsidR="00E66F87" w:rsidRDefault="00E66F87" w:rsidP="009C08C3">
            <w:pPr>
              <w:spacing w:line="240" w:lineRule="auto"/>
              <w:rPr>
                <w:rFonts w:ascii="Arial" w:hAnsi="Arial" w:cs="Arial"/>
              </w:rPr>
            </w:pPr>
          </w:p>
          <w:p w14:paraId="75ED8635" w14:textId="77777777" w:rsidR="00E66F87" w:rsidRPr="001A71E0" w:rsidRDefault="00E66F87" w:rsidP="009C08C3">
            <w:pPr>
              <w:spacing w:line="240" w:lineRule="auto"/>
              <w:rPr>
                <w:rFonts w:ascii="Arial" w:hAnsi="Arial" w:cs="Arial"/>
              </w:rPr>
            </w:pPr>
          </w:p>
          <w:p w14:paraId="34429CE9" w14:textId="77777777" w:rsidR="00A25DB2" w:rsidRPr="001A71E0" w:rsidRDefault="00A25DB2" w:rsidP="00CB6E99">
            <w:pPr>
              <w:pStyle w:val="Heading2"/>
              <w:numPr>
                <w:ilvl w:val="1"/>
                <w:numId w:val="19"/>
              </w:numPr>
              <w:outlineLvl w:val="1"/>
              <w:rPr>
                <w:rFonts w:ascii="Arial" w:hAnsi="Arial" w:cs="Arial"/>
                <w:color w:val="365F91" w:themeColor="accent1" w:themeShade="BF"/>
              </w:rPr>
            </w:pPr>
            <w:bookmarkStart w:id="22" w:name="_Toc523324723"/>
            <w:r>
              <w:rPr>
                <w:rFonts w:ascii="Arial" w:hAnsi="Arial" w:cs="Arial"/>
                <w:color w:val="365F91" w:themeColor="accent1" w:themeShade="BF"/>
              </w:rPr>
              <w:t xml:space="preserve">The Care Pathway for fertility investigation and referral </w:t>
            </w:r>
            <w:r w:rsidRPr="001A71E0">
              <w:rPr>
                <w:rFonts w:ascii="Arial" w:hAnsi="Arial" w:cs="Arial"/>
                <w:color w:val="365F91" w:themeColor="accent1" w:themeShade="BF"/>
                <w:sz w:val="20"/>
                <w:szCs w:val="20"/>
              </w:rPr>
              <w:t>(fig, 1)</w:t>
            </w:r>
            <w:bookmarkEnd w:id="22"/>
          </w:p>
          <w:p w14:paraId="7A8A61A5" w14:textId="77777777" w:rsidR="008B642E" w:rsidRDefault="008B642E" w:rsidP="009C08C3">
            <w:pPr>
              <w:ind w:left="720"/>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41344" behindDoc="0" locked="0" layoutInCell="1" allowOverlap="1" wp14:anchorId="3D3C106B" wp14:editId="444EBF99">
                      <wp:simplePos x="0" y="0"/>
                      <wp:positionH relativeFrom="column">
                        <wp:posOffset>904875</wp:posOffset>
                      </wp:positionH>
                      <wp:positionV relativeFrom="paragraph">
                        <wp:posOffset>122555</wp:posOffset>
                      </wp:positionV>
                      <wp:extent cx="2771775" cy="295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solidFill>
                                <a:schemeClr val="accent3">
                                  <a:lumMod val="60000"/>
                                  <a:lumOff val="40000"/>
                                </a:schemeClr>
                              </a:solidFill>
                              <a:ln w="9525">
                                <a:noFill/>
                                <a:miter lim="800000"/>
                                <a:headEnd/>
                                <a:tailEnd/>
                              </a:ln>
                            </wps:spPr>
                            <wps:txbx>
                              <w:txbxContent>
                                <w:p w14:paraId="08D7ABAE" w14:textId="77777777" w:rsidR="00EE5D36" w:rsidRPr="00800CD1" w:rsidRDefault="00EE5D36" w:rsidP="009C08C3">
                                  <w:pPr>
                                    <w:shd w:val="clear" w:color="auto" w:fill="C2D69B" w:themeFill="accent3" w:themeFillTint="99"/>
                                    <w:jc w:val="center"/>
                                    <w:rPr>
                                      <w:b/>
                                      <w:sz w:val="20"/>
                                      <w:szCs w:val="20"/>
                                    </w:rPr>
                                  </w:pPr>
                                  <w:r w:rsidRPr="00800CD1">
                                    <w:rPr>
                                      <w:b/>
                                      <w:sz w:val="20"/>
                                      <w:szCs w:val="20"/>
                                    </w:rPr>
                                    <w:t>People who are concerned about their fertility</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106B" id="Text Box 2" o:spid="_x0000_s1027" type="#_x0000_t202" style="position:absolute;left:0;text-align:left;margin-left:71.25pt;margin-top:9.65pt;width:218.2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" fillcolor="#c2d69b [1942]" stroked="f">
                      <v:textbox>
                        <w:txbxContent>
                          <w:p w14:paraId="08D7ABAE" w14:textId="77777777" w:rsidR="00EE5D36" w:rsidRPr="00800CD1" w:rsidRDefault="00EE5D36" w:rsidP="009C08C3">
                            <w:pPr>
                              <w:shd w:val="clear" w:color="auto" w:fill="C2D69B" w:themeFill="accent3" w:themeFillTint="99"/>
                              <w:jc w:val="center"/>
                              <w:rPr>
                                <w:b/>
                                <w:sz w:val="20"/>
                                <w:szCs w:val="20"/>
                              </w:rPr>
                            </w:pPr>
                            <w:r w:rsidRPr="00800CD1">
                              <w:rPr>
                                <w:b/>
                                <w:sz w:val="20"/>
                                <w:szCs w:val="20"/>
                              </w:rPr>
                              <w:t>People who are concerned about their fertility</w:t>
                            </w:r>
                          </w:p>
                        </w:txbxContent>
                      </v:textbox>
                    </v:shape>
                  </w:pict>
                </mc:Fallback>
              </mc:AlternateContent>
            </w:r>
          </w:p>
          <w:p w14:paraId="29D0F054" w14:textId="77777777" w:rsidR="008B642E" w:rsidRDefault="008B642E" w:rsidP="009C08C3">
            <w:pPr>
              <w:ind w:left="720"/>
              <w:rPr>
                <w:rFonts w:ascii="Arial" w:hAnsi="Arial" w:cs="Arial"/>
                <w:noProof/>
                <w:lang w:eastAsia="en-GB"/>
              </w:rPr>
            </w:pPr>
          </w:p>
          <w:p w14:paraId="4FA083E2" w14:textId="77777777" w:rsidR="00A25DB2" w:rsidRPr="001A71E0" w:rsidRDefault="008B642E" w:rsidP="009C08C3">
            <w:pPr>
              <w:ind w:left="720"/>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37248" behindDoc="0" locked="0" layoutInCell="1" allowOverlap="1" wp14:anchorId="1C192B8C" wp14:editId="0CA860F8">
                      <wp:simplePos x="0" y="0"/>
                      <wp:positionH relativeFrom="column">
                        <wp:posOffset>2270760</wp:posOffset>
                      </wp:positionH>
                      <wp:positionV relativeFrom="paragraph">
                        <wp:posOffset>48260</wp:posOffset>
                      </wp:positionV>
                      <wp:extent cx="0" cy="287655"/>
                      <wp:effectExtent l="9525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472D19" id="_x0000_t32" coordsize="21600,21600" o:spt="32" o:oned="t" path="m,l21600,21600e" filled="f">
                      <v:path arrowok="t" fillok="f" o:connecttype="none"/>
                      <o:lock v:ext="edit" shapetype="t"/>
                    </v:shapetype>
                    <v:shape id="Straight Arrow Connector 3" o:spid="_x0000_s1026" type="#_x0000_t32" style="position:absolute;margin-left:178.8pt;margin-top:3.8pt;width:0;height:2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" strokecolor="#4579b8 [3044]">
                      <v:stroke endarrow="open"/>
                    </v:shape>
                  </w:pict>
                </mc:Fallback>
              </mc:AlternateContent>
            </w:r>
          </w:p>
          <w:p w14:paraId="5BF045DF" w14:textId="77777777" w:rsidR="00A25DB2" w:rsidRPr="001A71E0" w:rsidRDefault="0036029E" w:rsidP="009C08C3">
            <w:pPr>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45440" behindDoc="0" locked="0" layoutInCell="1" allowOverlap="1" wp14:anchorId="329CCC08" wp14:editId="444C22C0">
                      <wp:simplePos x="0" y="0"/>
                      <wp:positionH relativeFrom="column">
                        <wp:posOffset>9525</wp:posOffset>
                      </wp:positionH>
                      <wp:positionV relativeFrom="paragraph">
                        <wp:posOffset>148590</wp:posOffset>
                      </wp:positionV>
                      <wp:extent cx="4619625" cy="70358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03580"/>
                              </a:xfrm>
                              <a:prstGeom prst="rect">
                                <a:avLst/>
                              </a:prstGeom>
                              <a:solidFill>
                                <a:schemeClr val="accent3">
                                  <a:lumMod val="60000"/>
                                  <a:lumOff val="40000"/>
                                </a:schemeClr>
                              </a:solidFill>
                              <a:ln w="9525">
                                <a:noFill/>
                                <a:miter lim="800000"/>
                                <a:headEnd/>
                                <a:tailEnd/>
                              </a:ln>
                            </wps:spPr>
                            <wps:txbx>
                              <w:txbxContent>
                                <w:p w14:paraId="7BB945A3" w14:textId="77777777" w:rsidR="00EE5D36" w:rsidRPr="00800CD1" w:rsidRDefault="00EE5D36" w:rsidP="009C08C3">
                                  <w:pPr>
                                    <w:shd w:val="clear" w:color="auto" w:fill="C2D69B" w:themeFill="accent3" w:themeFillTint="99"/>
                                    <w:jc w:val="center"/>
                                    <w:rPr>
                                      <w:b/>
                                      <w:sz w:val="20"/>
                                      <w:szCs w:val="20"/>
                                    </w:rPr>
                                  </w:pPr>
                                  <w:r w:rsidRPr="00800CD1">
                                    <w:rPr>
                                      <w:b/>
                                      <w:sz w:val="20"/>
                                      <w:szCs w:val="20"/>
                                    </w:rPr>
                                    <w:t>Providing information including information about healthy lifestyle interventions for example smoking cessation, weight management, alcohol advice and referral according to locally commissioned pathways.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CC08" id="_x0000_s1028" type="#_x0000_t202" style="position:absolute;margin-left:.75pt;margin-top:11.7pt;width:363.75pt;height:5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" fillcolor="#c2d69b [1942]" stroked="f">
                      <v:textbox>
                        <w:txbxContent>
                          <w:p w14:paraId="7BB945A3" w14:textId="77777777" w:rsidR="00EE5D36" w:rsidRPr="00800CD1" w:rsidRDefault="00EE5D36" w:rsidP="009C08C3">
                            <w:pPr>
                              <w:shd w:val="clear" w:color="auto" w:fill="C2D69B" w:themeFill="accent3" w:themeFillTint="99"/>
                              <w:jc w:val="center"/>
                              <w:rPr>
                                <w:b/>
                                <w:sz w:val="20"/>
                                <w:szCs w:val="20"/>
                              </w:rPr>
                            </w:pPr>
                            <w:r w:rsidRPr="00800CD1">
                              <w:rPr>
                                <w:b/>
                                <w:sz w:val="20"/>
                                <w:szCs w:val="20"/>
                              </w:rPr>
                              <w:t>Providing information including information about healthy lifestyle interventions for example smoking cessation, weight management, alcohol advice and referral according to locally commissioned pathways.</w:t>
                            </w:r>
                          </w:p>
                        </w:txbxContent>
                      </v:textbox>
                    </v:shape>
                  </w:pict>
                </mc:Fallback>
              </mc:AlternateContent>
            </w:r>
          </w:p>
          <w:p w14:paraId="2BB574DF" w14:textId="77777777" w:rsidR="00A25DB2" w:rsidRPr="001A71E0" w:rsidRDefault="007245A1" w:rsidP="009C08C3">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2304" behindDoc="0" locked="0" layoutInCell="1" allowOverlap="1" wp14:anchorId="37DE0368" wp14:editId="5B357696">
                      <wp:simplePos x="0" y="0"/>
                      <wp:positionH relativeFrom="column">
                        <wp:posOffset>5191125</wp:posOffset>
                      </wp:positionH>
                      <wp:positionV relativeFrom="paragraph">
                        <wp:posOffset>104140</wp:posOffset>
                      </wp:positionV>
                      <wp:extent cx="581025" cy="409575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581025" cy="409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CDE6588" w14:textId="77777777" w:rsidR="00EE5D36" w:rsidRPr="00AC0C24" w:rsidRDefault="00EE5D36" w:rsidP="009C08C3">
                                  <w:pPr>
                                    <w:jc w:val="center"/>
                                    <w:rPr>
                                      <w:rFonts w:asciiTheme="minorHAnsi" w:hAnsiTheme="minorHAnsi"/>
                                      <w:b/>
                                      <w:color w:val="0F243E" w:themeColor="text2" w:themeShade="80"/>
                                      <w:sz w:val="24"/>
                                      <w:szCs w:val="24"/>
                                    </w:rPr>
                                  </w:pPr>
                                  <w:r w:rsidRPr="00AC0C24">
                                    <w:rPr>
                                      <w:rFonts w:asciiTheme="minorHAnsi" w:hAnsiTheme="minorHAnsi"/>
                                      <w:b/>
                                      <w:color w:val="0F243E" w:themeColor="text2" w:themeShade="80"/>
                                      <w:sz w:val="24"/>
                                      <w:szCs w:val="24"/>
                                    </w:rPr>
                                    <w:t>Patients in primary and Secondary Care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E0368" id="Rectangle 2" o:spid="_x0000_s1029" style="position:absolute;margin-left:408.75pt;margin-top:8.2pt;width:45.75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"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14:paraId="6CDE6588" w14:textId="77777777" w:rsidR="00EE5D36" w:rsidRPr="00AC0C24" w:rsidRDefault="00EE5D36" w:rsidP="009C08C3">
                            <w:pPr>
                              <w:jc w:val="center"/>
                              <w:rPr>
                                <w:rFonts w:asciiTheme="minorHAnsi" w:hAnsiTheme="minorHAnsi"/>
                                <w:b/>
                                <w:color w:val="0F243E" w:themeColor="text2" w:themeShade="80"/>
                                <w:sz w:val="24"/>
                                <w:szCs w:val="24"/>
                              </w:rPr>
                            </w:pPr>
                            <w:r w:rsidRPr="00AC0C24">
                              <w:rPr>
                                <w:rFonts w:asciiTheme="minorHAnsi" w:hAnsiTheme="minorHAnsi"/>
                                <w:b/>
                                <w:color w:val="0F243E" w:themeColor="text2" w:themeShade="80"/>
                                <w:sz w:val="24"/>
                                <w:szCs w:val="24"/>
                              </w:rPr>
                              <w:t>Patients in primary and Secondary Care</w:t>
                            </w:r>
                          </w:p>
                        </w:txbxContent>
                      </v:textbox>
                    </v:rect>
                  </w:pict>
                </mc:Fallback>
              </mc:AlternateContent>
            </w:r>
            <w:r w:rsidR="00A25DB2" w:rsidRPr="001A71E0">
              <w:rPr>
                <w:rFonts w:ascii="Arial" w:hAnsi="Arial" w:cs="Arial"/>
                <w:noProof/>
                <w:lang w:eastAsia="en-GB"/>
              </w:rPr>
              <w:t xml:space="preserve">                           </w:t>
            </w:r>
          </w:p>
          <w:p w14:paraId="6B516853" w14:textId="77777777" w:rsidR="00A25DB2" w:rsidRPr="001A71E0" w:rsidRDefault="00A25DB2" w:rsidP="009C08C3">
            <w:pPr>
              <w:rPr>
                <w:rFonts w:ascii="Arial" w:hAnsi="Arial" w:cs="Arial"/>
                <w:noProof/>
                <w:lang w:eastAsia="en-GB"/>
              </w:rPr>
            </w:pPr>
          </w:p>
          <w:p w14:paraId="2D1C25C6" w14:textId="77777777" w:rsidR="00A25DB2" w:rsidRPr="001A71E0" w:rsidRDefault="00A25DB2" w:rsidP="009C08C3">
            <w:pPr>
              <w:rPr>
                <w:rFonts w:ascii="Arial" w:hAnsi="Arial" w:cs="Arial"/>
                <w:noProof/>
                <w:lang w:eastAsia="en-GB"/>
              </w:rPr>
            </w:pPr>
          </w:p>
          <w:p w14:paraId="2BE1ECE1" w14:textId="77777777" w:rsidR="00A25DB2" w:rsidRPr="001A71E0" w:rsidRDefault="0036029E" w:rsidP="009C08C3">
            <w:pPr>
              <w:rPr>
                <w:rStyle w:val="Emphasis"/>
                <w:rFonts w:ascii="Arial" w:hAnsi="Arial" w:cs="Arial"/>
              </w:rPr>
            </w:pPr>
            <w:r w:rsidRPr="001A71E0">
              <w:rPr>
                <w:rFonts w:ascii="Arial" w:hAnsi="Arial" w:cs="Arial"/>
                <w:noProof/>
                <w:lang w:eastAsia="en-GB"/>
              </w:rPr>
              <mc:AlternateContent>
                <mc:Choice Requires="wps">
                  <w:drawing>
                    <wp:anchor distT="0" distB="0" distL="114300" distR="114300" simplePos="0" relativeHeight="251649536" behindDoc="0" locked="0" layoutInCell="1" allowOverlap="1" wp14:anchorId="2D132F1C" wp14:editId="54031E1C">
                      <wp:simplePos x="0" y="0"/>
                      <wp:positionH relativeFrom="column">
                        <wp:posOffset>2222500</wp:posOffset>
                      </wp:positionH>
                      <wp:positionV relativeFrom="paragraph">
                        <wp:posOffset>111125</wp:posOffset>
                      </wp:positionV>
                      <wp:extent cx="0" cy="254211"/>
                      <wp:effectExtent l="95250" t="0" r="76200" b="50800"/>
                      <wp:wrapNone/>
                      <wp:docPr id="12" name="Straight Arrow Connector 12"/>
                      <wp:cNvGraphicFramePr/>
                      <a:graphic xmlns:a="http://schemas.openxmlformats.org/drawingml/2006/main">
                        <a:graphicData uri="http://schemas.microsoft.com/office/word/2010/wordprocessingShape">
                          <wps:wsp>
                            <wps:cNvCnPr/>
                            <wps:spPr>
                              <a:xfrm>
                                <a:off x="0" y="0"/>
                                <a:ext cx="0" cy="254211"/>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D1F3F" id="Straight Arrow Connector 12" o:spid="_x0000_s1026" type="#_x0000_t32" style="position:absolute;margin-left:175pt;margin-top:8.75pt;width:0;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" strokecolor="#4a7ebb">
                      <v:stroke endarrow="open"/>
                    </v:shape>
                  </w:pict>
                </mc:Fallback>
              </mc:AlternateContent>
            </w:r>
          </w:p>
          <w:p w14:paraId="15494650" w14:textId="77777777" w:rsidR="00A25DB2" w:rsidRPr="001A71E0" w:rsidRDefault="00A25DB2" w:rsidP="009C08C3">
            <w:pPr>
              <w:rPr>
                <w:rFonts w:ascii="Arial" w:hAnsi="Arial" w:cs="Arial"/>
                <w:noProof/>
                <w:lang w:eastAsia="en-GB"/>
              </w:rPr>
            </w:pPr>
          </w:p>
          <w:p w14:paraId="371B24FC" w14:textId="77777777" w:rsidR="00A25DB2" w:rsidRPr="001A71E0" w:rsidRDefault="0036029E" w:rsidP="009C08C3">
            <w:pPr>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53632" behindDoc="0" locked="0" layoutInCell="1" allowOverlap="1" wp14:anchorId="16A70951" wp14:editId="211D268B">
                      <wp:simplePos x="0" y="0"/>
                      <wp:positionH relativeFrom="column">
                        <wp:posOffset>1204595</wp:posOffset>
                      </wp:positionH>
                      <wp:positionV relativeFrom="paragraph">
                        <wp:posOffset>61595</wp:posOffset>
                      </wp:positionV>
                      <wp:extent cx="2085975" cy="108966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085975" cy="1089660"/>
                              </a:xfrm>
                              <a:prstGeom prst="rect">
                                <a:avLst/>
                              </a:prstGeom>
                              <a:solidFill>
                                <a:schemeClr val="accent3">
                                  <a:lumMod val="60000"/>
                                  <a:lumOff val="40000"/>
                                </a:schemeClr>
                              </a:solidFill>
                              <a:ln w="6350">
                                <a:noFill/>
                              </a:ln>
                              <a:effectLst/>
                            </wps:spPr>
                            <wps:txbx>
                              <w:txbxContent>
                                <w:p w14:paraId="6C8BCDE0" w14:textId="77777777" w:rsidR="00EE5D36" w:rsidRDefault="00EE5D36" w:rsidP="009C08C3">
                                  <w:pPr>
                                    <w:shd w:val="clear" w:color="auto" w:fill="C2D69B" w:themeFill="accent3" w:themeFillTint="99"/>
                                    <w:jc w:val="center"/>
                                    <w:rPr>
                                      <w:b/>
                                      <w:sz w:val="20"/>
                                      <w:szCs w:val="20"/>
                                    </w:rPr>
                                  </w:pPr>
                                  <w:r w:rsidRPr="00800CD1">
                                    <w:rPr>
                                      <w:b/>
                                      <w:sz w:val="20"/>
                                      <w:szCs w:val="20"/>
                                    </w:rPr>
                                    <w:t>Initial advice to people concerned about delays in conception</w:t>
                                  </w:r>
                                  <w:r>
                                    <w:rPr>
                                      <w:b/>
                                      <w:sz w:val="20"/>
                                      <w:szCs w:val="20"/>
                                    </w:rPr>
                                    <w:t>.</w:t>
                                  </w:r>
                                </w:p>
                                <w:p w14:paraId="4A65E93C" w14:textId="77777777" w:rsidR="00EE5D36" w:rsidRDefault="00EE5D36" w:rsidP="009C08C3">
                                  <w:pPr>
                                    <w:shd w:val="clear" w:color="auto" w:fill="C2D69B" w:themeFill="accent3" w:themeFillTint="99"/>
                                    <w:jc w:val="center"/>
                                    <w:rPr>
                                      <w:b/>
                                      <w:sz w:val="20"/>
                                      <w:szCs w:val="20"/>
                                    </w:rPr>
                                  </w:pPr>
                                  <w:r>
                                    <w:rPr>
                                      <w:b/>
                                      <w:sz w:val="20"/>
                                      <w:szCs w:val="20"/>
                                    </w:rPr>
                                    <w:t>Initial diagnostic investigations</w:t>
                                  </w:r>
                                </w:p>
                                <w:p w14:paraId="42B17B23" w14:textId="77777777" w:rsidR="00EE5D36" w:rsidRPr="00800CD1" w:rsidRDefault="00EE5D36" w:rsidP="009C08C3">
                                  <w:pPr>
                                    <w:shd w:val="clear" w:color="auto" w:fill="C2D69B" w:themeFill="accent3" w:themeFillTint="99"/>
                                    <w:jc w:val="center"/>
                                    <w:rPr>
                                      <w:b/>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0951" id="Text Box 17" o:spid="_x0000_s1030" type="#_x0000_t202" style="position:absolute;margin-left:94.85pt;margin-top:4.85pt;width:164.25pt;height:8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" fillcolor="#c2d69b [1942]" stroked="f" strokeweight=".5pt">
                      <v:textbox>
                        <w:txbxContent>
                          <w:p w14:paraId="6C8BCDE0" w14:textId="77777777" w:rsidR="00EE5D36" w:rsidRDefault="00EE5D36" w:rsidP="009C08C3">
                            <w:pPr>
                              <w:shd w:val="clear" w:color="auto" w:fill="C2D69B" w:themeFill="accent3" w:themeFillTint="99"/>
                              <w:jc w:val="center"/>
                              <w:rPr>
                                <w:b/>
                                <w:sz w:val="20"/>
                                <w:szCs w:val="20"/>
                              </w:rPr>
                            </w:pPr>
                            <w:r w:rsidRPr="00800CD1">
                              <w:rPr>
                                <w:b/>
                                <w:sz w:val="20"/>
                                <w:szCs w:val="20"/>
                              </w:rPr>
                              <w:t>Initial advice to people concerned about delays in conception</w:t>
                            </w:r>
                            <w:r>
                              <w:rPr>
                                <w:b/>
                                <w:sz w:val="20"/>
                                <w:szCs w:val="20"/>
                              </w:rPr>
                              <w:t>.</w:t>
                            </w:r>
                          </w:p>
                          <w:p w14:paraId="4A65E93C" w14:textId="77777777" w:rsidR="00EE5D36" w:rsidRDefault="00EE5D36" w:rsidP="009C08C3">
                            <w:pPr>
                              <w:shd w:val="clear" w:color="auto" w:fill="C2D69B" w:themeFill="accent3" w:themeFillTint="99"/>
                              <w:jc w:val="center"/>
                              <w:rPr>
                                <w:b/>
                                <w:sz w:val="20"/>
                                <w:szCs w:val="20"/>
                              </w:rPr>
                            </w:pPr>
                            <w:r>
                              <w:rPr>
                                <w:b/>
                                <w:sz w:val="20"/>
                                <w:szCs w:val="20"/>
                              </w:rPr>
                              <w:t>Initial diagnostic investigations</w:t>
                            </w:r>
                          </w:p>
                          <w:p w14:paraId="42B17B23" w14:textId="77777777" w:rsidR="00EE5D36" w:rsidRPr="00800CD1" w:rsidRDefault="00EE5D36" w:rsidP="009C08C3">
                            <w:pPr>
                              <w:shd w:val="clear" w:color="auto" w:fill="C2D69B" w:themeFill="accent3" w:themeFillTint="99"/>
                              <w:jc w:val="center"/>
                              <w:rPr>
                                <w:b/>
                                <w:sz w:val="20"/>
                                <w:szCs w:val="20"/>
                              </w:rPr>
                            </w:pPr>
                          </w:p>
                        </w:txbxContent>
                      </v:textbox>
                    </v:shape>
                  </w:pict>
                </mc:Fallback>
              </mc:AlternateContent>
            </w:r>
          </w:p>
          <w:p w14:paraId="27669AAF" w14:textId="77777777" w:rsidR="00A25DB2" w:rsidRPr="001A71E0" w:rsidRDefault="00A25DB2" w:rsidP="009C08C3">
            <w:pPr>
              <w:rPr>
                <w:rFonts w:ascii="Arial" w:hAnsi="Arial" w:cs="Arial"/>
                <w:noProof/>
                <w:lang w:eastAsia="en-GB"/>
              </w:rPr>
            </w:pPr>
          </w:p>
          <w:p w14:paraId="2648FBD3" w14:textId="77777777" w:rsidR="00A25DB2" w:rsidRPr="001A71E0" w:rsidRDefault="00A25DB2" w:rsidP="009C08C3">
            <w:pPr>
              <w:rPr>
                <w:rFonts w:ascii="Arial" w:hAnsi="Arial" w:cs="Arial"/>
                <w:noProof/>
                <w:lang w:eastAsia="en-GB"/>
              </w:rPr>
            </w:pPr>
          </w:p>
          <w:p w14:paraId="58F195BB" w14:textId="77777777" w:rsidR="00A25DB2" w:rsidRPr="001A71E0" w:rsidRDefault="00A25DB2" w:rsidP="009C08C3">
            <w:pPr>
              <w:rPr>
                <w:rFonts w:ascii="Arial" w:hAnsi="Arial" w:cs="Arial"/>
                <w:noProof/>
                <w:lang w:eastAsia="en-GB"/>
              </w:rPr>
            </w:pPr>
          </w:p>
          <w:p w14:paraId="470A1D18" w14:textId="77777777" w:rsidR="00A25DB2" w:rsidRPr="001A71E0" w:rsidRDefault="00A25DB2" w:rsidP="009C08C3">
            <w:pPr>
              <w:rPr>
                <w:rFonts w:ascii="Arial" w:hAnsi="Arial" w:cs="Arial"/>
                <w:noProof/>
                <w:lang w:eastAsia="en-GB"/>
              </w:rPr>
            </w:pPr>
          </w:p>
          <w:p w14:paraId="6A0B0CB7" w14:textId="77777777" w:rsidR="00A25DB2" w:rsidRPr="001A71E0" w:rsidRDefault="00A25DB2" w:rsidP="009C08C3">
            <w:pPr>
              <w:rPr>
                <w:rFonts w:ascii="Arial" w:hAnsi="Arial" w:cs="Arial"/>
              </w:rPr>
            </w:pPr>
          </w:p>
          <w:p w14:paraId="44F3B101" w14:textId="77777777" w:rsidR="00A25DB2" w:rsidRPr="001A71E0"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57728" behindDoc="0" locked="0" layoutInCell="1" allowOverlap="1" wp14:anchorId="765C6C39" wp14:editId="52B0BCB8">
                      <wp:simplePos x="0" y="0"/>
                      <wp:positionH relativeFrom="column">
                        <wp:posOffset>2226310</wp:posOffset>
                      </wp:positionH>
                      <wp:positionV relativeFrom="paragraph">
                        <wp:posOffset>41910</wp:posOffset>
                      </wp:positionV>
                      <wp:extent cx="0" cy="304165"/>
                      <wp:effectExtent l="95250" t="0" r="57150" b="57785"/>
                      <wp:wrapNone/>
                      <wp:docPr id="18" name="Straight Arrow Connector 18"/>
                      <wp:cNvGraphicFramePr/>
                      <a:graphic xmlns:a="http://schemas.openxmlformats.org/drawingml/2006/main">
                        <a:graphicData uri="http://schemas.microsoft.com/office/word/2010/wordprocessingShape">
                          <wps:wsp>
                            <wps:cNvCnPr/>
                            <wps:spPr>
                              <a:xfrm>
                                <a:off x="0" y="0"/>
                                <a:ext cx="0" cy="30416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A0AA5" id="Straight Arrow Connector 18" o:spid="_x0000_s1026" type="#_x0000_t32" style="position:absolute;margin-left:175.3pt;margin-top:3.3pt;width:0;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" strokecolor="#4a7ebb">
                      <v:stroke endarrow="open"/>
                    </v:shape>
                  </w:pict>
                </mc:Fallback>
              </mc:AlternateContent>
            </w:r>
          </w:p>
          <w:p w14:paraId="53DA5C1D" w14:textId="77777777" w:rsidR="00A25DB2" w:rsidRPr="001A71E0" w:rsidRDefault="00A25DB2" w:rsidP="009C08C3">
            <w:pPr>
              <w:rPr>
                <w:rFonts w:ascii="Arial" w:hAnsi="Arial" w:cs="Arial"/>
              </w:rPr>
            </w:pPr>
          </w:p>
          <w:p w14:paraId="7B0C9BD3" w14:textId="77777777" w:rsidR="00A25DB2" w:rsidRPr="001A71E0"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61824" behindDoc="0" locked="0" layoutInCell="1" allowOverlap="1" wp14:anchorId="6144BBFA" wp14:editId="24EC5D8F">
                      <wp:simplePos x="0" y="0"/>
                      <wp:positionH relativeFrom="column">
                        <wp:posOffset>1245870</wp:posOffset>
                      </wp:positionH>
                      <wp:positionV relativeFrom="paragraph">
                        <wp:posOffset>59055</wp:posOffset>
                      </wp:positionV>
                      <wp:extent cx="2047875" cy="42672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047875" cy="426720"/>
                              </a:xfrm>
                              <a:prstGeom prst="rect">
                                <a:avLst/>
                              </a:prstGeom>
                              <a:solidFill>
                                <a:schemeClr val="accent3">
                                  <a:lumMod val="60000"/>
                                  <a:lumOff val="40000"/>
                                </a:schemeClr>
                              </a:solidFill>
                              <a:ln w="6350">
                                <a:noFill/>
                              </a:ln>
                              <a:effectLst/>
                            </wps:spPr>
                            <wps:txbx>
                              <w:txbxContent>
                                <w:p w14:paraId="4B507A0A" w14:textId="77777777" w:rsidR="00EE5D36" w:rsidRPr="001D3652" w:rsidRDefault="00EE5D36" w:rsidP="009C08C3">
                                  <w:pPr>
                                    <w:shd w:val="clear" w:color="auto" w:fill="C2D69B" w:themeFill="accent3" w:themeFillTint="99"/>
                                    <w:jc w:val="center"/>
                                    <w:rPr>
                                      <w:b/>
                                      <w:sz w:val="20"/>
                                      <w:szCs w:val="20"/>
                                    </w:rPr>
                                  </w:pPr>
                                  <w:r>
                                    <w:rPr>
                                      <w:b/>
                                      <w:sz w:val="20"/>
                                      <w:szCs w:val="20"/>
                                    </w:rPr>
                                    <w:t>Secondary Care</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4BBFA" id="Text Box 20" o:spid="_x0000_s1031" type="#_x0000_t202" style="position:absolute;margin-left:98.1pt;margin-top:4.65pt;width:161.2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" fillcolor="#c2d69b [1942]" stroked="f" strokeweight=".5pt">
                      <v:textbox>
                        <w:txbxContent>
                          <w:p w14:paraId="4B507A0A" w14:textId="77777777" w:rsidR="00EE5D36" w:rsidRPr="001D3652" w:rsidRDefault="00EE5D36" w:rsidP="009C08C3">
                            <w:pPr>
                              <w:shd w:val="clear" w:color="auto" w:fill="C2D69B" w:themeFill="accent3" w:themeFillTint="99"/>
                              <w:jc w:val="center"/>
                              <w:rPr>
                                <w:b/>
                                <w:sz w:val="20"/>
                                <w:szCs w:val="20"/>
                              </w:rPr>
                            </w:pPr>
                            <w:r>
                              <w:rPr>
                                <w:b/>
                                <w:sz w:val="20"/>
                                <w:szCs w:val="20"/>
                              </w:rPr>
                              <w:t>Secondary Care</w:t>
                            </w:r>
                          </w:p>
                        </w:txbxContent>
                      </v:textbox>
                    </v:shape>
                  </w:pict>
                </mc:Fallback>
              </mc:AlternateContent>
            </w:r>
          </w:p>
          <w:p w14:paraId="2DC2DEF2" w14:textId="77777777" w:rsidR="00A25DB2" w:rsidRPr="001A71E0" w:rsidRDefault="00A25DB2" w:rsidP="009C08C3">
            <w:pPr>
              <w:rPr>
                <w:rFonts w:ascii="Arial" w:hAnsi="Arial" w:cs="Arial"/>
              </w:rPr>
            </w:pPr>
          </w:p>
          <w:p w14:paraId="27EFB5F8" w14:textId="77777777" w:rsidR="00A25DB2"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65920" behindDoc="0" locked="0" layoutInCell="1" allowOverlap="1" wp14:anchorId="1ACDF478" wp14:editId="6A2857F0">
                      <wp:simplePos x="0" y="0"/>
                      <wp:positionH relativeFrom="column">
                        <wp:posOffset>2217420</wp:posOffset>
                      </wp:positionH>
                      <wp:positionV relativeFrom="paragraph">
                        <wp:posOffset>120015</wp:posOffset>
                      </wp:positionV>
                      <wp:extent cx="0" cy="295910"/>
                      <wp:effectExtent l="95250" t="0" r="57150" b="66040"/>
                      <wp:wrapNone/>
                      <wp:docPr id="21" name="Straight Arrow Connector 21"/>
                      <wp:cNvGraphicFramePr/>
                      <a:graphic xmlns:a="http://schemas.openxmlformats.org/drawingml/2006/main">
                        <a:graphicData uri="http://schemas.microsoft.com/office/word/2010/wordprocessingShape">
                          <wps:wsp>
                            <wps:cNvCnPr/>
                            <wps:spPr>
                              <a:xfrm>
                                <a:off x="0" y="0"/>
                                <a:ext cx="0" cy="29591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68BEB1" id="Straight Arrow Connector 21" o:spid="_x0000_s1026" type="#_x0000_t32" style="position:absolute;margin-left:174.6pt;margin-top:9.45pt;width:0;height:2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" strokecolor="#4a7ebb">
                      <v:stroke endarrow="open"/>
                    </v:shape>
                  </w:pict>
                </mc:Fallback>
              </mc:AlternateContent>
            </w:r>
          </w:p>
          <w:p w14:paraId="3224AC95" w14:textId="77777777" w:rsidR="008B642E" w:rsidRDefault="008B642E" w:rsidP="009C08C3">
            <w:pPr>
              <w:rPr>
                <w:rFonts w:ascii="Arial" w:hAnsi="Arial" w:cs="Arial"/>
              </w:rPr>
            </w:pPr>
          </w:p>
          <w:p w14:paraId="43FDA087" w14:textId="77777777"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70016" behindDoc="0" locked="0" layoutInCell="1" allowOverlap="1" wp14:anchorId="28C282CE" wp14:editId="4920F2E6">
                      <wp:simplePos x="0" y="0"/>
                      <wp:positionH relativeFrom="column">
                        <wp:posOffset>1252220</wp:posOffset>
                      </wp:positionH>
                      <wp:positionV relativeFrom="paragraph">
                        <wp:posOffset>103505</wp:posOffset>
                      </wp:positionV>
                      <wp:extent cx="2038350" cy="914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38350" cy="914400"/>
                              </a:xfrm>
                              <a:prstGeom prst="rect">
                                <a:avLst/>
                              </a:prstGeom>
                              <a:solidFill>
                                <a:schemeClr val="accent3">
                                  <a:lumMod val="60000"/>
                                  <a:lumOff val="40000"/>
                                </a:schemeClr>
                              </a:solidFill>
                              <a:ln w="6350">
                                <a:noFill/>
                              </a:ln>
                              <a:effectLst/>
                            </wps:spPr>
                            <wps:txbx>
                              <w:txbxContent>
                                <w:p w14:paraId="25AFD165" w14:textId="77777777" w:rsidR="00EE5D36" w:rsidRPr="00734957" w:rsidRDefault="00EE5D36" w:rsidP="009C08C3">
                                  <w:pPr>
                                    <w:shd w:val="clear" w:color="auto" w:fill="C2D69B" w:themeFill="accent3" w:themeFillTint="99"/>
                                    <w:jc w:val="center"/>
                                    <w:rPr>
                                      <w:b/>
                                      <w:sz w:val="20"/>
                                      <w:szCs w:val="20"/>
                                    </w:rPr>
                                  </w:pPr>
                                  <w:r w:rsidRPr="00B405A5">
                                    <w:rPr>
                                      <w:b/>
                                      <w:sz w:val="20"/>
                                      <w:szCs w:val="20"/>
                                    </w:rPr>
                                    <w:t>Further Investigation of fertility problems and any appropriate initial treatment to address identified barriers to conception</w:t>
                                  </w:r>
                                </w:p>
                                <w:p w14:paraId="6500D1C7" w14:textId="77777777" w:rsidR="00EE5D36" w:rsidRPr="00734957" w:rsidRDefault="00EE5D36" w:rsidP="009C08C3">
                                  <w:pPr>
                                    <w:rPr>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82CE" id="Text Box 22" o:spid="_x0000_s1032" type="#_x0000_t202" style="position:absolute;margin-left:98.6pt;margin-top:8.15pt;width:160.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" fillcolor="#c2d69b [1942]" stroked="f" strokeweight=".5pt">
                      <v:textbox>
                        <w:txbxContent>
                          <w:p w14:paraId="25AFD165" w14:textId="77777777" w:rsidR="00EE5D36" w:rsidRPr="00734957" w:rsidRDefault="00EE5D36" w:rsidP="009C08C3">
                            <w:pPr>
                              <w:shd w:val="clear" w:color="auto" w:fill="C2D69B" w:themeFill="accent3" w:themeFillTint="99"/>
                              <w:jc w:val="center"/>
                              <w:rPr>
                                <w:b/>
                                <w:sz w:val="20"/>
                                <w:szCs w:val="20"/>
                              </w:rPr>
                            </w:pPr>
                            <w:r w:rsidRPr="00B405A5">
                              <w:rPr>
                                <w:b/>
                                <w:sz w:val="20"/>
                                <w:szCs w:val="20"/>
                              </w:rPr>
                              <w:t>Further Investigation of fertility problems and any appropriate initial treatment to address identified barriers to conception</w:t>
                            </w:r>
                          </w:p>
                          <w:p w14:paraId="6500D1C7" w14:textId="77777777" w:rsidR="00EE5D36" w:rsidRPr="00734957" w:rsidRDefault="00EE5D36" w:rsidP="009C08C3">
                            <w:pPr>
                              <w:rPr>
                                <w:sz w:val="20"/>
                                <w:szCs w:val="20"/>
                              </w:rPr>
                            </w:pPr>
                          </w:p>
                        </w:txbxContent>
                      </v:textbox>
                    </v:shape>
                  </w:pict>
                </mc:Fallback>
              </mc:AlternateContent>
            </w:r>
          </w:p>
          <w:p w14:paraId="7404310F" w14:textId="77777777" w:rsidR="008B642E" w:rsidRDefault="008B642E" w:rsidP="009C08C3">
            <w:pPr>
              <w:rPr>
                <w:rFonts w:ascii="Arial" w:hAnsi="Arial" w:cs="Arial"/>
              </w:rPr>
            </w:pPr>
          </w:p>
          <w:p w14:paraId="5FDAFA5E" w14:textId="77777777" w:rsidR="008B642E" w:rsidRDefault="008B642E" w:rsidP="009C08C3">
            <w:pPr>
              <w:rPr>
                <w:rFonts w:ascii="Arial" w:hAnsi="Arial" w:cs="Arial"/>
              </w:rPr>
            </w:pPr>
          </w:p>
          <w:p w14:paraId="6EC3D3F8" w14:textId="77777777" w:rsidR="008B642E" w:rsidRDefault="008B642E" w:rsidP="009C08C3">
            <w:pPr>
              <w:rPr>
                <w:rFonts w:ascii="Arial" w:hAnsi="Arial" w:cs="Arial"/>
              </w:rPr>
            </w:pPr>
          </w:p>
          <w:p w14:paraId="69A7B98B" w14:textId="77777777" w:rsidR="008B642E" w:rsidRDefault="008B642E" w:rsidP="009C08C3">
            <w:pPr>
              <w:rPr>
                <w:rFonts w:ascii="Arial" w:hAnsi="Arial" w:cs="Arial"/>
              </w:rPr>
            </w:pPr>
          </w:p>
          <w:p w14:paraId="6285EB6D" w14:textId="77777777"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94592" behindDoc="0" locked="0" layoutInCell="1" allowOverlap="1" wp14:anchorId="10134823" wp14:editId="4EC30D61">
                      <wp:simplePos x="0" y="0"/>
                      <wp:positionH relativeFrom="column">
                        <wp:posOffset>2207895</wp:posOffset>
                      </wp:positionH>
                      <wp:positionV relativeFrom="paragraph">
                        <wp:posOffset>133985</wp:posOffset>
                      </wp:positionV>
                      <wp:extent cx="0" cy="295910"/>
                      <wp:effectExtent l="95250" t="0" r="57150" b="66040"/>
                      <wp:wrapNone/>
                      <wp:docPr id="1" name="Straight Arrow Connector 1"/>
                      <wp:cNvGraphicFramePr/>
                      <a:graphic xmlns:a="http://schemas.openxmlformats.org/drawingml/2006/main">
                        <a:graphicData uri="http://schemas.microsoft.com/office/word/2010/wordprocessingShape">
                          <wps:wsp>
                            <wps:cNvCnPr/>
                            <wps:spPr>
                              <a:xfrm>
                                <a:off x="0" y="0"/>
                                <a:ext cx="0" cy="29591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645674" id="Straight Arrow Connector 1" o:spid="_x0000_s1026" type="#_x0000_t32" style="position:absolute;margin-left:173.85pt;margin-top:10.55pt;width:0;height:2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" strokecolor="#4a7ebb">
                      <v:stroke endarrow="open"/>
                    </v:shape>
                  </w:pict>
                </mc:Fallback>
              </mc:AlternateContent>
            </w:r>
          </w:p>
          <w:p w14:paraId="46A59DF2" w14:textId="77777777" w:rsidR="008B642E" w:rsidRDefault="008B642E" w:rsidP="009C08C3">
            <w:pPr>
              <w:rPr>
                <w:rFonts w:ascii="Arial" w:hAnsi="Arial" w:cs="Arial"/>
              </w:rPr>
            </w:pPr>
          </w:p>
          <w:p w14:paraId="5AA93596" w14:textId="77777777"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98688" behindDoc="0" locked="0" layoutInCell="1" allowOverlap="1" wp14:anchorId="2BE51197" wp14:editId="0DE08F0C">
                      <wp:simplePos x="0" y="0"/>
                      <wp:positionH relativeFrom="column">
                        <wp:posOffset>988695</wp:posOffset>
                      </wp:positionH>
                      <wp:positionV relativeFrom="paragraph">
                        <wp:posOffset>65405</wp:posOffset>
                      </wp:positionV>
                      <wp:extent cx="2809875" cy="61722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809875" cy="617220"/>
                              </a:xfrm>
                              <a:prstGeom prst="rect">
                                <a:avLst/>
                              </a:prstGeom>
                              <a:solidFill>
                                <a:srgbClr val="9BBB59">
                                  <a:lumMod val="60000"/>
                                  <a:lumOff val="40000"/>
                                </a:srgbClr>
                              </a:solidFill>
                              <a:ln w="6350">
                                <a:noFill/>
                              </a:ln>
                              <a:effectLst/>
                            </wps:spPr>
                            <wps:txbx>
                              <w:txbxContent>
                                <w:p w14:paraId="273C3151" w14:textId="77777777" w:rsidR="00EE5D36" w:rsidRPr="00734957" w:rsidRDefault="00EE5D36" w:rsidP="0036029E">
                                  <w:pPr>
                                    <w:jc w:val="center"/>
                                    <w:rPr>
                                      <w:sz w:val="20"/>
                                      <w:szCs w:val="20"/>
                                    </w:rPr>
                                  </w:pPr>
                                  <w:r w:rsidRPr="00162B4B">
                                    <w:rPr>
                                      <w:b/>
                                      <w:sz w:val="20"/>
                                      <w:szCs w:val="20"/>
                                    </w:rPr>
                                    <w:t xml:space="preserve">Defining infertility and considering </w:t>
                                  </w:r>
                                  <w:r>
                                    <w:rPr>
                                      <w:b/>
                                      <w:sz w:val="20"/>
                                      <w:szCs w:val="20"/>
                                    </w:rPr>
                                    <w:t>onward referral for assisted reproduction if couple meet eligibility criteria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1197" id="Text Box 25" o:spid="_x0000_s1033" type="#_x0000_t202" style="position:absolute;margin-left:77.85pt;margin-top:5.15pt;width:221.25pt;height:4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" fillcolor="#c3d69b" stroked="f" strokeweight=".5pt">
                      <v:textbox>
                        <w:txbxContent>
                          <w:p w14:paraId="273C3151" w14:textId="77777777" w:rsidR="00EE5D36" w:rsidRPr="00734957" w:rsidRDefault="00EE5D36" w:rsidP="0036029E">
                            <w:pPr>
                              <w:jc w:val="center"/>
                              <w:rPr>
                                <w:sz w:val="20"/>
                                <w:szCs w:val="20"/>
                              </w:rPr>
                            </w:pPr>
                            <w:r w:rsidRPr="00162B4B">
                              <w:rPr>
                                <w:b/>
                                <w:sz w:val="20"/>
                                <w:szCs w:val="20"/>
                              </w:rPr>
                              <w:t xml:space="preserve">Defining infertility and considering </w:t>
                            </w:r>
                            <w:r>
                              <w:rPr>
                                <w:b/>
                                <w:sz w:val="20"/>
                                <w:szCs w:val="20"/>
                              </w:rPr>
                              <w:t>onward referral for assisted reproduction if couple meet eligibility criteria</w:t>
                            </w:r>
                          </w:p>
                        </w:txbxContent>
                      </v:textbox>
                    </v:shape>
                  </w:pict>
                </mc:Fallback>
              </mc:AlternateContent>
            </w:r>
          </w:p>
          <w:p w14:paraId="2879B22E" w14:textId="77777777" w:rsidR="008B642E" w:rsidRDefault="008B642E" w:rsidP="009C08C3">
            <w:pPr>
              <w:rPr>
                <w:rFonts w:ascii="Arial" w:hAnsi="Arial" w:cs="Arial"/>
              </w:rPr>
            </w:pPr>
          </w:p>
          <w:p w14:paraId="5FB55DC2" w14:textId="77777777" w:rsidR="008B642E" w:rsidRDefault="008B642E" w:rsidP="009C08C3">
            <w:pPr>
              <w:rPr>
                <w:rFonts w:ascii="Arial" w:hAnsi="Arial" w:cs="Arial"/>
              </w:rPr>
            </w:pPr>
          </w:p>
          <w:p w14:paraId="4BDACD84" w14:textId="77777777" w:rsidR="008B642E" w:rsidRDefault="008B642E" w:rsidP="009C08C3">
            <w:pPr>
              <w:rPr>
                <w:rFonts w:ascii="Arial" w:hAnsi="Arial" w:cs="Arial"/>
              </w:rPr>
            </w:pPr>
          </w:p>
          <w:p w14:paraId="240B2C54" w14:textId="77777777" w:rsidR="008B642E" w:rsidRDefault="007245A1" w:rsidP="009C08C3">
            <w:pPr>
              <w:rPr>
                <w:rFonts w:ascii="Arial" w:hAnsi="Arial" w:cs="Arial"/>
              </w:rPr>
            </w:pPr>
            <w:r>
              <w:rPr>
                <w:rFonts w:ascii="Arial" w:hAnsi="Arial" w:cs="Arial"/>
                <w:noProof/>
                <w:lang w:eastAsia="en-GB"/>
              </w:rPr>
              <mc:AlternateContent>
                <mc:Choice Requires="wps">
                  <w:drawing>
                    <wp:anchor distT="0" distB="0" distL="114300" distR="114300" simplePos="0" relativeHeight="251690496" behindDoc="0" locked="0" layoutInCell="1" allowOverlap="1" wp14:anchorId="7ADC73E1" wp14:editId="76568B9A">
                      <wp:simplePos x="0" y="0"/>
                      <wp:positionH relativeFrom="column">
                        <wp:posOffset>-66675</wp:posOffset>
                      </wp:positionH>
                      <wp:positionV relativeFrom="paragraph">
                        <wp:posOffset>60960</wp:posOffset>
                      </wp:positionV>
                      <wp:extent cx="6210300" cy="0"/>
                      <wp:effectExtent l="57150" t="38100" r="57150" b="95250"/>
                      <wp:wrapNone/>
                      <wp:docPr id="19" name="Straight Connector 19"/>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3071A" id="Straight Connector 1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8pt" to="48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" strokecolor="#c0504d [3205]" strokeweight="3pt">
                      <v:shadow on="t" color="black" opacity="22937f" origin=",.5" offset="0,.63889mm"/>
                    </v:line>
                  </w:pict>
                </mc:Fallback>
              </mc:AlternateContent>
            </w:r>
            <w:r w:rsidR="0036029E" w:rsidRPr="001A71E0">
              <w:rPr>
                <w:rFonts w:ascii="Arial" w:hAnsi="Arial" w:cs="Arial"/>
                <w:noProof/>
                <w:lang w:eastAsia="en-GB"/>
              </w:rPr>
              <mc:AlternateContent>
                <mc:Choice Requires="wps">
                  <w:drawing>
                    <wp:anchor distT="0" distB="0" distL="114300" distR="114300" simplePos="0" relativeHeight="251674112" behindDoc="0" locked="0" layoutInCell="1" allowOverlap="1" wp14:anchorId="71367F5D" wp14:editId="52C10CB1">
                      <wp:simplePos x="0" y="0"/>
                      <wp:positionH relativeFrom="column">
                        <wp:posOffset>2245360</wp:posOffset>
                      </wp:positionH>
                      <wp:positionV relativeFrom="paragraph">
                        <wp:posOffset>97790</wp:posOffset>
                      </wp:positionV>
                      <wp:extent cx="0" cy="363855"/>
                      <wp:effectExtent l="95250" t="0" r="95250" b="55245"/>
                      <wp:wrapNone/>
                      <wp:docPr id="23" name="Straight Arrow Connector 23"/>
                      <wp:cNvGraphicFramePr/>
                      <a:graphic xmlns:a="http://schemas.openxmlformats.org/drawingml/2006/main">
                        <a:graphicData uri="http://schemas.microsoft.com/office/word/2010/wordprocessingShape">
                          <wps:wsp>
                            <wps:cNvCnPr/>
                            <wps:spPr>
                              <a:xfrm>
                                <a:off x="0" y="0"/>
                                <a:ext cx="0" cy="36385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F6C20F" id="Straight Arrow Connector 23" o:spid="_x0000_s1026" type="#_x0000_t32" style="position:absolute;margin-left:176.8pt;margin-top:7.7pt;width:0;height:2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" strokecolor="#4a7ebb">
                      <v:stroke endarrow="open"/>
                    </v:shape>
                  </w:pict>
                </mc:Fallback>
              </mc:AlternateContent>
            </w:r>
          </w:p>
          <w:p w14:paraId="5BB05128" w14:textId="77777777" w:rsidR="008B642E" w:rsidRPr="001A71E0" w:rsidRDefault="0036029E" w:rsidP="009C08C3">
            <w:pPr>
              <w:rPr>
                <w:rFonts w:ascii="Arial" w:hAnsi="Arial" w:cs="Arial"/>
              </w:rPr>
            </w:pPr>
            <w:r>
              <w:rPr>
                <w:rFonts w:ascii="Arial" w:hAnsi="Arial" w:cs="Arial"/>
                <w:noProof/>
                <w:lang w:eastAsia="en-GB"/>
              </w:rPr>
              <mc:AlternateContent>
                <mc:Choice Requires="wps">
                  <w:drawing>
                    <wp:anchor distT="0" distB="0" distL="114300" distR="114300" simplePos="0" relativeHeight="251686400" behindDoc="0" locked="0" layoutInCell="1" allowOverlap="1" wp14:anchorId="5310D085" wp14:editId="471C5F93">
                      <wp:simplePos x="0" y="0"/>
                      <wp:positionH relativeFrom="column">
                        <wp:posOffset>4195445</wp:posOffset>
                      </wp:positionH>
                      <wp:positionV relativeFrom="paragraph">
                        <wp:posOffset>133985</wp:posOffset>
                      </wp:positionV>
                      <wp:extent cx="1781175" cy="712470"/>
                      <wp:effectExtent l="57150" t="38100" r="85725" b="87630"/>
                      <wp:wrapNone/>
                      <wp:docPr id="10" name="Rectangle 10"/>
                      <wp:cNvGraphicFramePr/>
                      <a:graphic xmlns:a="http://schemas.openxmlformats.org/drawingml/2006/main">
                        <a:graphicData uri="http://schemas.microsoft.com/office/word/2010/wordprocessingShape">
                          <wps:wsp>
                            <wps:cNvSpPr/>
                            <wps:spPr>
                              <a:xfrm>
                                <a:off x="0" y="0"/>
                                <a:ext cx="1781175" cy="71247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3DDFEC1" w14:textId="77777777" w:rsidR="00EE5D36" w:rsidRPr="00AC0C24" w:rsidRDefault="00EE5D36" w:rsidP="009C08C3">
                                  <w:pPr>
                                    <w:jc w:val="center"/>
                                    <w:rPr>
                                      <w:b/>
                                    </w:rPr>
                                  </w:pPr>
                                  <w:r>
                                    <w:rPr>
                                      <w:b/>
                                    </w:rPr>
                                    <w:t>Patients in tertiary Care (referred to a Specialist IVF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D085" id="Rectangle 10" o:spid="_x0000_s1034" style="position:absolute;margin-left:330.35pt;margin-top:10.55pt;width:140.25pt;height:56.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73DDFEC1" w14:textId="77777777" w:rsidR="00EE5D36" w:rsidRPr="00AC0C24" w:rsidRDefault="00EE5D36" w:rsidP="009C08C3">
                            <w:pPr>
                              <w:jc w:val="center"/>
                              <w:rPr>
                                <w:b/>
                              </w:rPr>
                            </w:pPr>
                            <w:r>
                              <w:rPr>
                                <w:b/>
                              </w:rPr>
                              <w:t>Patients in tertiary Care (referred to a Specialist IVF Provider)</w:t>
                            </w:r>
                          </w:p>
                        </w:txbxContent>
                      </v:textbox>
                    </v:rect>
                  </w:pict>
                </mc:Fallback>
              </mc:AlternateContent>
            </w:r>
          </w:p>
          <w:p w14:paraId="16263FAE" w14:textId="77777777" w:rsidR="0036029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78208" behindDoc="0" locked="0" layoutInCell="1" allowOverlap="1" wp14:anchorId="268B5B67" wp14:editId="4B3E3F75">
                      <wp:simplePos x="0" y="0"/>
                      <wp:positionH relativeFrom="column">
                        <wp:posOffset>1428750</wp:posOffset>
                      </wp:positionH>
                      <wp:positionV relativeFrom="paragraph">
                        <wp:posOffset>100330</wp:posOffset>
                      </wp:positionV>
                      <wp:extent cx="1685925" cy="5588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58800"/>
                              </a:xfrm>
                              <a:prstGeom prst="rect">
                                <a:avLst/>
                              </a:prstGeom>
                              <a:solidFill>
                                <a:schemeClr val="accent3">
                                  <a:lumMod val="60000"/>
                                  <a:lumOff val="40000"/>
                                </a:schemeClr>
                              </a:solidFill>
                              <a:ln w="9525">
                                <a:noFill/>
                                <a:miter lim="800000"/>
                                <a:headEnd/>
                                <a:tailEnd/>
                              </a:ln>
                            </wps:spPr>
                            <wps:txbx>
                              <w:txbxContent>
                                <w:p w14:paraId="119E65A4" w14:textId="77777777" w:rsidR="00EE5D36" w:rsidRPr="00734957" w:rsidRDefault="00EE5D36" w:rsidP="009C08C3">
                                  <w:pPr>
                                    <w:shd w:val="clear" w:color="auto" w:fill="C2D69B" w:themeFill="accent3" w:themeFillTint="99"/>
                                    <w:jc w:val="center"/>
                                    <w:rPr>
                                      <w:b/>
                                      <w:sz w:val="20"/>
                                      <w:szCs w:val="20"/>
                                    </w:rPr>
                                  </w:pPr>
                                  <w:r w:rsidRPr="00734957">
                                    <w:rPr>
                                      <w:b/>
                                      <w:sz w:val="20"/>
                                      <w:szCs w:val="20"/>
                                    </w:rPr>
                                    <w:t>Assisted reproduction</w:t>
                                  </w:r>
                                </w:p>
                                <w:p w14:paraId="04AE0CD0" w14:textId="77777777" w:rsidR="00EE5D36" w:rsidRPr="00734957" w:rsidRDefault="00EE5D36" w:rsidP="009C08C3">
                                  <w:pPr>
                                    <w:shd w:val="clear" w:color="auto" w:fill="C2D69B" w:themeFill="accent3" w:themeFillTint="99"/>
                                    <w:jc w:val="center"/>
                                    <w:rPr>
                                      <w:b/>
                                      <w:sz w:val="20"/>
                                      <w:szCs w:val="20"/>
                                    </w:rPr>
                                  </w:pPr>
                                  <w:r w:rsidRPr="00734957">
                                    <w:rPr>
                                      <w:b/>
                                      <w:sz w:val="20"/>
                                      <w:szCs w:val="20"/>
                                    </w:rPr>
                                    <w:t>(IVF Pathway)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68B5B67" id="_x0000_s1035" type="#_x0000_t202" style="position:absolute;margin-left:112.5pt;margin-top:7.9pt;width:132.75pt;height: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" fillcolor="#c2d69b [1942]" stroked="f">
                      <v:textbox>
                        <w:txbxContent>
                          <w:p w14:paraId="119E65A4" w14:textId="77777777" w:rsidR="00EE5D36" w:rsidRPr="00734957" w:rsidRDefault="00EE5D36" w:rsidP="009C08C3">
                            <w:pPr>
                              <w:shd w:val="clear" w:color="auto" w:fill="C2D69B" w:themeFill="accent3" w:themeFillTint="99"/>
                              <w:jc w:val="center"/>
                              <w:rPr>
                                <w:b/>
                                <w:sz w:val="20"/>
                                <w:szCs w:val="20"/>
                              </w:rPr>
                            </w:pPr>
                            <w:r w:rsidRPr="00734957">
                              <w:rPr>
                                <w:b/>
                                <w:sz w:val="20"/>
                                <w:szCs w:val="20"/>
                              </w:rPr>
                              <w:t>Assisted reproduction</w:t>
                            </w:r>
                          </w:p>
                          <w:p w14:paraId="04AE0CD0" w14:textId="77777777" w:rsidR="00EE5D36" w:rsidRPr="00734957" w:rsidRDefault="00EE5D36" w:rsidP="009C08C3">
                            <w:pPr>
                              <w:shd w:val="clear" w:color="auto" w:fill="C2D69B" w:themeFill="accent3" w:themeFillTint="99"/>
                              <w:jc w:val="center"/>
                              <w:rPr>
                                <w:b/>
                                <w:sz w:val="20"/>
                                <w:szCs w:val="20"/>
                              </w:rPr>
                            </w:pPr>
                            <w:r w:rsidRPr="00734957">
                              <w:rPr>
                                <w:b/>
                                <w:sz w:val="20"/>
                                <w:szCs w:val="20"/>
                              </w:rPr>
                              <w:t>(IVF Pathway)</w:t>
                            </w:r>
                          </w:p>
                        </w:txbxContent>
                      </v:textbox>
                    </v:shape>
                  </w:pict>
                </mc:Fallback>
              </mc:AlternateContent>
            </w:r>
          </w:p>
          <w:p w14:paraId="5465A903" w14:textId="77777777" w:rsidR="00A25DB2" w:rsidRDefault="00A25DB2" w:rsidP="009C08C3">
            <w:pPr>
              <w:rPr>
                <w:rFonts w:ascii="Arial" w:hAnsi="Arial" w:cs="Arial"/>
              </w:rPr>
            </w:pPr>
          </w:p>
          <w:p w14:paraId="5B11B7C6" w14:textId="77777777" w:rsidR="00A25DB2" w:rsidRDefault="00A25DB2" w:rsidP="009C08C3">
            <w:pPr>
              <w:rPr>
                <w:rFonts w:ascii="Arial" w:hAnsi="Arial" w:cs="Arial"/>
              </w:rPr>
            </w:pPr>
          </w:p>
          <w:p w14:paraId="51C3FF0B" w14:textId="77777777" w:rsidR="00A25DB2" w:rsidRDefault="00A25DB2" w:rsidP="009C08C3">
            <w:pPr>
              <w:rPr>
                <w:rFonts w:ascii="Arial" w:hAnsi="Arial" w:cs="Arial"/>
              </w:rPr>
            </w:pPr>
          </w:p>
          <w:p w14:paraId="671C3A36" w14:textId="77777777" w:rsidR="00A25DB2" w:rsidRDefault="00A25DB2" w:rsidP="009C08C3">
            <w:pPr>
              <w:spacing w:line="240" w:lineRule="auto"/>
              <w:rPr>
                <w:rFonts w:ascii="Arial" w:hAnsi="Arial" w:cs="Arial"/>
              </w:rPr>
            </w:pPr>
            <w:r>
              <w:rPr>
                <w:rFonts w:ascii="Arial" w:hAnsi="Arial" w:cs="Arial"/>
              </w:rPr>
              <w:br w:type="page"/>
            </w:r>
          </w:p>
          <w:p w14:paraId="40F21511" w14:textId="77777777" w:rsidR="00554804" w:rsidRDefault="00554804" w:rsidP="009C08C3">
            <w:pPr>
              <w:rPr>
                <w:rFonts w:ascii="Arial" w:hAnsi="Arial" w:cs="Arial"/>
              </w:rPr>
            </w:pPr>
          </w:p>
          <w:p w14:paraId="221EF2C9" w14:textId="77777777" w:rsidR="00554804" w:rsidRDefault="00554804" w:rsidP="009C08C3">
            <w:pPr>
              <w:rPr>
                <w:rFonts w:ascii="Arial" w:hAnsi="Arial" w:cs="Arial"/>
              </w:rPr>
            </w:pPr>
          </w:p>
          <w:p w14:paraId="1854D90C" w14:textId="77777777" w:rsidR="00A25DB2" w:rsidRDefault="00CB76DD" w:rsidP="009C08C3">
            <w:pPr>
              <w:rPr>
                <w:rFonts w:ascii="Arial" w:hAnsi="Arial" w:cs="Arial"/>
              </w:rPr>
            </w:pPr>
            <w:r>
              <w:rPr>
                <w:rFonts w:ascii="Arial" w:hAnsi="Arial" w:cs="Arial"/>
              </w:rPr>
              <w:t>The Care pathway for fertility investigation and referral will take account of NICE guidance.</w:t>
            </w:r>
          </w:p>
          <w:p w14:paraId="0A17548A" w14:textId="77777777" w:rsidR="00554804" w:rsidRDefault="00554804" w:rsidP="009C08C3">
            <w:pPr>
              <w:rPr>
                <w:rFonts w:ascii="Arial" w:hAnsi="Arial" w:cs="Arial"/>
              </w:rPr>
            </w:pPr>
          </w:p>
          <w:p w14:paraId="3C12E7EF" w14:textId="77777777" w:rsidR="00554804" w:rsidRDefault="00554804" w:rsidP="009C08C3">
            <w:pPr>
              <w:rPr>
                <w:rFonts w:ascii="Arial" w:hAnsi="Arial" w:cs="Arial"/>
              </w:rPr>
            </w:pPr>
          </w:p>
          <w:p w14:paraId="3C587F56" w14:textId="77777777" w:rsidR="00554804" w:rsidRDefault="00554804" w:rsidP="009C08C3">
            <w:pPr>
              <w:rPr>
                <w:rFonts w:ascii="Arial" w:hAnsi="Arial" w:cs="Arial"/>
              </w:rPr>
            </w:pPr>
          </w:p>
          <w:p w14:paraId="2A19D2F8" w14:textId="77777777" w:rsidR="00554804" w:rsidRPr="0036029E" w:rsidRDefault="00554804" w:rsidP="009C08C3">
            <w:pPr>
              <w:rPr>
                <w:rFonts w:ascii="Arial" w:hAnsi="Arial" w:cs="Arial"/>
              </w:rPr>
            </w:pPr>
          </w:p>
          <w:p w14:paraId="3BBF4DEF" w14:textId="77777777" w:rsidR="00A25DB2" w:rsidRPr="00D7470E" w:rsidRDefault="00A25DB2" w:rsidP="00D7470E">
            <w:pPr>
              <w:pStyle w:val="ListParagraph"/>
              <w:numPr>
                <w:ilvl w:val="2"/>
                <w:numId w:val="19"/>
              </w:numPr>
              <w:jc w:val="both"/>
              <w:rPr>
                <w:rFonts w:ascii="Arial" w:hAnsi="Arial" w:cs="Arial"/>
              </w:rPr>
            </w:pPr>
            <w:r w:rsidRPr="00D7470E">
              <w:rPr>
                <w:rFonts w:ascii="Arial" w:hAnsi="Arial" w:cs="Arial"/>
              </w:rPr>
              <w:t xml:space="preserve">Treatment for infertility problems may include counselling, lifestyle advice, drug treatments, surgery and assisted conception techniques such as IVF. </w:t>
            </w:r>
          </w:p>
          <w:p w14:paraId="351D9B7F" w14:textId="77777777" w:rsidR="00A25DB2" w:rsidRPr="005A76B1" w:rsidRDefault="00A25DB2" w:rsidP="009C08C3">
            <w:pPr>
              <w:pStyle w:val="ListParagraph"/>
              <w:ind w:left="2160"/>
              <w:rPr>
                <w:rFonts w:ascii="Arial" w:hAnsi="Arial" w:cs="Arial"/>
                <w:sz w:val="16"/>
                <w:szCs w:val="16"/>
              </w:rPr>
            </w:pPr>
          </w:p>
          <w:p w14:paraId="4BE33087" w14:textId="77777777"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Providers of specialist fertility services are expected to deliver appropriate interventions to support lifestyle behaviour changes which are likely to have a positive impact on the outcome of assisted conception techniques and resulting pregnancies. Recommendations covering screening, brief advice and onward referral are outlined in NICE Public Health Guidance (PH49) and, specifically in relation to fertility and pre-conception, smoking (PH 26, PH48), weight management (PH27, PH53), healthy eating and physical activity (PH11, NG7) and alcohol (PH24).</w:t>
            </w:r>
          </w:p>
          <w:p w14:paraId="65C97944" w14:textId="77777777" w:rsidR="00A25DB2" w:rsidRPr="005A76B1" w:rsidRDefault="00A25DB2" w:rsidP="009C08C3">
            <w:pPr>
              <w:pStyle w:val="ListParagraph"/>
              <w:ind w:left="1701"/>
              <w:rPr>
                <w:rFonts w:ascii="Arial" w:hAnsi="Arial" w:cs="Arial"/>
                <w:sz w:val="16"/>
                <w:szCs w:val="16"/>
              </w:rPr>
            </w:pPr>
          </w:p>
          <w:p w14:paraId="7D3E17D1" w14:textId="77777777"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 xml:space="preserve">Use any appointment or meeting as an opportunity to ask women and their partners about their general lifestyle including smoking, alcohol consumption, and physical activity and eating habits. If they practice unhealthy behaviours, explain how health services can support people to change behaviour and sustain a healthy lifestyle. </w:t>
            </w:r>
          </w:p>
          <w:p w14:paraId="52249F44" w14:textId="77777777" w:rsidR="00A25DB2" w:rsidRPr="005A76B1" w:rsidRDefault="00A25DB2" w:rsidP="009C08C3">
            <w:pPr>
              <w:pStyle w:val="ListParagraph"/>
              <w:ind w:left="1701"/>
              <w:jc w:val="both"/>
              <w:rPr>
                <w:rFonts w:ascii="Arial" w:hAnsi="Arial" w:cs="Arial"/>
                <w:sz w:val="16"/>
                <w:szCs w:val="16"/>
              </w:rPr>
            </w:pPr>
          </w:p>
          <w:p w14:paraId="61FED4BC" w14:textId="77777777"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Offer those who would benefit from this, a referral to</w:t>
            </w:r>
            <w:r w:rsidR="00E31FA9" w:rsidRPr="00D7470E">
              <w:rPr>
                <w:rFonts w:ascii="Arial" w:hAnsi="Arial" w:cs="Arial"/>
              </w:rPr>
              <w:t xml:space="preserve"> local wellbeing services and/or</w:t>
            </w:r>
            <w:r w:rsidRPr="00D7470E">
              <w:rPr>
                <w:rFonts w:ascii="Arial" w:hAnsi="Arial" w:cs="Arial"/>
              </w:rPr>
              <w:t xml:space="preserve"> locally commissioned lifestyle services.</w:t>
            </w:r>
            <w:r w:rsidRPr="00D7470E">
              <w:rPr>
                <w:rFonts w:ascii="Arial" w:hAnsi="Arial" w:cs="Arial"/>
                <w:color w:val="FF0000"/>
              </w:rPr>
              <w:t xml:space="preserve"> </w:t>
            </w:r>
            <w:r w:rsidRPr="00D7470E">
              <w:rPr>
                <w:rFonts w:ascii="Arial" w:hAnsi="Arial" w:cs="Arial"/>
              </w:rPr>
              <w:t>For those that are unable or do not want to attend support services direct them to appropriate self-help information such as the national ‘One You' website or local websites.</w:t>
            </w:r>
          </w:p>
          <w:p w14:paraId="083412C2" w14:textId="77777777" w:rsidR="00A25DB2" w:rsidRPr="005A76B1" w:rsidRDefault="00A25DB2" w:rsidP="00E701F2">
            <w:pPr>
              <w:pStyle w:val="ListParagraph"/>
              <w:rPr>
                <w:rFonts w:ascii="Arial" w:hAnsi="Arial" w:cs="Arial"/>
                <w:sz w:val="16"/>
                <w:szCs w:val="16"/>
              </w:rPr>
            </w:pPr>
          </w:p>
          <w:p w14:paraId="50C04383" w14:textId="77777777"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Record this in the hand-held record or accepted local equivalent.</w:t>
            </w:r>
          </w:p>
          <w:p w14:paraId="7AEAEAC7" w14:textId="77777777" w:rsidR="00A25DB2" w:rsidRPr="005A76B1" w:rsidRDefault="00A25DB2" w:rsidP="00E701F2">
            <w:pPr>
              <w:jc w:val="both"/>
              <w:rPr>
                <w:rFonts w:ascii="Arial" w:hAnsi="Arial" w:cs="Arial"/>
                <w:sz w:val="16"/>
                <w:szCs w:val="16"/>
              </w:rPr>
            </w:pPr>
          </w:p>
          <w:p w14:paraId="213DCD9B" w14:textId="77777777" w:rsidR="00A25DB2" w:rsidRPr="00D7470E" w:rsidRDefault="00A25DB2" w:rsidP="001C68C7">
            <w:pPr>
              <w:ind w:left="739"/>
              <w:jc w:val="both"/>
              <w:rPr>
                <w:rFonts w:ascii="Arial" w:hAnsi="Arial" w:cs="Arial"/>
              </w:rPr>
            </w:pPr>
            <w:r w:rsidRPr="00D7470E">
              <w:rPr>
                <w:rFonts w:ascii="Arial" w:hAnsi="Arial" w:cs="Arial"/>
              </w:rPr>
              <w:t>The care pathway (fig 1) begins in primary care, where the first stage of treatment is general lifestyle advice and support to increase a couple's chances of conception without the need for medical intervention.</w:t>
            </w:r>
          </w:p>
          <w:p w14:paraId="5B0569C8" w14:textId="77777777" w:rsidR="00A25DB2" w:rsidRPr="005A76B1" w:rsidRDefault="00A25DB2" w:rsidP="001C68C7">
            <w:pPr>
              <w:pStyle w:val="ListParagraph"/>
              <w:ind w:left="739"/>
              <w:rPr>
                <w:rFonts w:ascii="Arial" w:hAnsi="Arial" w:cs="Arial"/>
                <w:sz w:val="16"/>
                <w:szCs w:val="16"/>
              </w:rPr>
            </w:pPr>
          </w:p>
          <w:p w14:paraId="79B7F984" w14:textId="77777777" w:rsidR="00A25DB2" w:rsidRPr="00D7470E" w:rsidRDefault="00A25DB2" w:rsidP="001C68C7">
            <w:pPr>
              <w:ind w:left="739"/>
              <w:jc w:val="both"/>
              <w:rPr>
                <w:rFonts w:ascii="Arial" w:hAnsi="Arial" w:cs="Arial"/>
              </w:rPr>
            </w:pPr>
            <w:r w:rsidRPr="00D7470E">
              <w:rPr>
                <w:rFonts w:ascii="Arial" w:hAnsi="Arial" w:cs="Arial"/>
              </w:rPr>
              <w:t>If primary care interventions are not effective, initial assessment such as semen analysis will take place. Following these initial diagnostics, it may be appropriate for the couple to be referred to secondary care services where further investigation and potential treatments will be carried out, such as hormonal therapies to stimulate ovulation. It may be appropriate at this stage for the primary care clinician to consider and discuss the care pathway and potential eligibility for IVF. It may also be appropriate for healthy lifestyle interventions to be further discussed.</w:t>
            </w:r>
          </w:p>
          <w:p w14:paraId="21EC3152" w14:textId="77777777" w:rsidR="00A25DB2" w:rsidRPr="005A76B1" w:rsidRDefault="00A25DB2" w:rsidP="001C68C7">
            <w:pPr>
              <w:pStyle w:val="ListParagraph"/>
              <w:ind w:left="739"/>
              <w:jc w:val="both"/>
              <w:rPr>
                <w:rFonts w:ascii="Arial" w:hAnsi="Arial" w:cs="Arial"/>
                <w:sz w:val="16"/>
                <w:szCs w:val="16"/>
              </w:rPr>
            </w:pPr>
          </w:p>
          <w:p w14:paraId="7D2CCDB5" w14:textId="77777777" w:rsidR="00A25DB2" w:rsidRDefault="00A25DB2" w:rsidP="001C68C7">
            <w:pPr>
              <w:ind w:left="739"/>
              <w:jc w:val="both"/>
              <w:rPr>
                <w:rFonts w:ascii="Arial" w:hAnsi="Arial" w:cs="Arial"/>
              </w:rPr>
            </w:pPr>
            <w:r w:rsidRPr="00D7470E">
              <w:rPr>
                <w:rFonts w:ascii="Arial" w:hAnsi="Arial" w:cs="Arial"/>
              </w:rPr>
              <w:t xml:space="preserve">If secondary care interventions are not successful and the couple fulfils the eligibility criteria in section 6.0, they may then be referred through to specialist care for assessment for assisted conception techniques, such as IVF, DI, IUI, and ICSI. </w:t>
            </w:r>
          </w:p>
          <w:p w14:paraId="3ADC9E6D" w14:textId="77777777" w:rsidR="00D7470E" w:rsidRPr="005A76B1" w:rsidRDefault="00D7470E" w:rsidP="00D7470E">
            <w:pPr>
              <w:jc w:val="both"/>
              <w:rPr>
                <w:rFonts w:ascii="Arial" w:hAnsi="Arial" w:cs="Arial"/>
                <w:sz w:val="16"/>
                <w:szCs w:val="16"/>
              </w:rPr>
            </w:pPr>
          </w:p>
          <w:p w14:paraId="3CB6973C" w14:textId="77777777" w:rsidR="00A25DB2" w:rsidRPr="00D7470E" w:rsidRDefault="00A25DB2" w:rsidP="00D7470E">
            <w:pPr>
              <w:pStyle w:val="ListParagraph"/>
              <w:numPr>
                <w:ilvl w:val="2"/>
                <w:numId w:val="19"/>
              </w:numPr>
              <w:rPr>
                <w:rFonts w:ascii="Arial" w:hAnsi="Arial" w:cs="Arial"/>
              </w:rPr>
            </w:pPr>
            <w:r w:rsidRPr="00D7470E">
              <w:rPr>
                <w:rFonts w:ascii="Arial" w:hAnsi="Arial" w:cs="Arial"/>
              </w:rPr>
              <w:t xml:space="preserve">IVF </w:t>
            </w:r>
            <w:r w:rsidR="00554804" w:rsidRPr="00D7470E">
              <w:rPr>
                <w:rFonts w:ascii="Arial" w:hAnsi="Arial" w:cs="Arial"/>
              </w:rPr>
              <w:t>involves:</w:t>
            </w:r>
          </w:p>
          <w:p w14:paraId="43D4B841" w14:textId="77777777" w:rsidR="00A25DB2" w:rsidRPr="00D7470E" w:rsidRDefault="00A25DB2" w:rsidP="00D7470E">
            <w:pPr>
              <w:pStyle w:val="ListParagraph"/>
              <w:numPr>
                <w:ilvl w:val="0"/>
                <w:numId w:val="22"/>
              </w:numPr>
              <w:rPr>
                <w:rFonts w:ascii="Arial" w:hAnsi="Arial" w:cs="Arial"/>
                <w:i/>
              </w:rPr>
            </w:pPr>
            <w:r w:rsidRPr="00D7470E">
              <w:rPr>
                <w:rFonts w:ascii="Arial" w:hAnsi="Arial" w:cs="Arial"/>
              </w:rPr>
              <w:t>Controlled ovarian stimulation</w:t>
            </w:r>
          </w:p>
          <w:p w14:paraId="52AD7F30" w14:textId="77777777" w:rsidR="00A25DB2" w:rsidRPr="00D7470E" w:rsidRDefault="00A25DB2" w:rsidP="00D7470E">
            <w:pPr>
              <w:pStyle w:val="ListParagraph"/>
              <w:numPr>
                <w:ilvl w:val="0"/>
                <w:numId w:val="22"/>
              </w:numPr>
              <w:rPr>
                <w:rFonts w:ascii="Arial" w:hAnsi="Arial" w:cs="Arial"/>
              </w:rPr>
            </w:pPr>
            <w:r w:rsidRPr="00D7470E">
              <w:rPr>
                <w:rFonts w:ascii="Arial" w:hAnsi="Arial" w:cs="Arial"/>
              </w:rPr>
              <w:t>Monitoring the development of the eggs in the ovary</w:t>
            </w:r>
          </w:p>
          <w:p w14:paraId="64F52BA7" w14:textId="77777777" w:rsidR="00A25DB2" w:rsidRPr="00D7470E" w:rsidRDefault="00A25DB2" w:rsidP="00D7470E">
            <w:pPr>
              <w:pStyle w:val="ListParagraph"/>
              <w:numPr>
                <w:ilvl w:val="0"/>
                <w:numId w:val="22"/>
              </w:numPr>
              <w:rPr>
                <w:rFonts w:ascii="Arial" w:hAnsi="Arial" w:cs="Arial"/>
              </w:rPr>
            </w:pPr>
            <w:r w:rsidRPr="00D7470E">
              <w:rPr>
                <w:rFonts w:ascii="Arial" w:hAnsi="Arial" w:cs="Arial"/>
              </w:rPr>
              <w:t>Ultrasound guided egg collection from the ovary</w:t>
            </w:r>
          </w:p>
          <w:p w14:paraId="2C988FFE" w14:textId="77777777" w:rsidR="00A25DB2" w:rsidRPr="00D7470E" w:rsidRDefault="00A25DB2" w:rsidP="00D7470E">
            <w:pPr>
              <w:pStyle w:val="ListParagraph"/>
              <w:numPr>
                <w:ilvl w:val="0"/>
                <w:numId w:val="22"/>
              </w:numPr>
              <w:rPr>
                <w:rFonts w:ascii="Arial" w:hAnsi="Arial" w:cs="Arial"/>
              </w:rPr>
            </w:pPr>
            <w:r w:rsidRPr="00D7470E">
              <w:rPr>
                <w:rFonts w:ascii="Arial" w:hAnsi="Arial" w:cs="Arial"/>
              </w:rPr>
              <w:t xml:space="preserve">Processing of sperm </w:t>
            </w:r>
          </w:p>
          <w:p w14:paraId="73D8D372" w14:textId="77777777" w:rsidR="00A25DB2" w:rsidRPr="00D7470E" w:rsidRDefault="00A25DB2" w:rsidP="00D7470E">
            <w:pPr>
              <w:pStyle w:val="ListParagraph"/>
              <w:numPr>
                <w:ilvl w:val="0"/>
                <w:numId w:val="22"/>
              </w:numPr>
              <w:rPr>
                <w:rFonts w:ascii="Arial" w:hAnsi="Arial" w:cs="Arial"/>
              </w:rPr>
            </w:pPr>
            <w:r w:rsidRPr="00D7470E">
              <w:rPr>
                <w:rFonts w:ascii="Arial" w:hAnsi="Arial" w:cs="Arial"/>
              </w:rPr>
              <w:t>Production of a fertilized embryo from sperm and egg cells in the laboratory</w:t>
            </w:r>
          </w:p>
          <w:p w14:paraId="6034A3E3" w14:textId="77777777" w:rsidR="00A25DB2" w:rsidRPr="00D7470E" w:rsidRDefault="00A25DB2" w:rsidP="00D7470E">
            <w:pPr>
              <w:pStyle w:val="ListParagraph"/>
              <w:numPr>
                <w:ilvl w:val="0"/>
                <w:numId w:val="22"/>
              </w:numPr>
              <w:rPr>
                <w:rFonts w:ascii="Arial" w:hAnsi="Arial" w:cs="Arial"/>
              </w:rPr>
            </w:pPr>
            <w:r w:rsidRPr="00D7470E">
              <w:rPr>
                <w:rFonts w:ascii="Arial" w:hAnsi="Arial" w:cs="Arial"/>
              </w:rPr>
              <w:t>Culture of embryos to blastocyst (</w:t>
            </w:r>
            <w:r w:rsidRPr="00D7470E">
              <w:rPr>
                <w:rFonts w:ascii="Arial" w:hAnsi="Arial" w:cs="Arial"/>
                <w:i/>
              </w:rPr>
              <w:t>if clinically appropriate</w:t>
            </w:r>
            <w:r w:rsidRPr="00D7470E">
              <w:rPr>
                <w:rFonts w:ascii="Arial" w:hAnsi="Arial" w:cs="Arial"/>
              </w:rPr>
              <w:t>)</w:t>
            </w:r>
          </w:p>
          <w:p w14:paraId="5E8035D2" w14:textId="77777777" w:rsidR="00A25DB2" w:rsidRPr="00833B9F" w:rsidRDefault="00A25DB2" w:rsidP="00833B9F">
            <w:pPr>
              <w:pStyle w:val="ListParagraph"/>
              <w:numPr>
                <w:ilvl w:val="0"/>
                <w:numId w:val="22"/>
              </w:numPr>
              <w:rPr>
                <w:rFonts w:ascii="Arial" w:hAnsi="Arial" w:cs="Arial"/>
              </w:rPr>
            </w:pPr>
            <w:r w:rsidRPr="00833B9F">
              <w:rPr>
                <w:rFonts w:ascii="Arial" w:hAnsi="Arial" w:cs="Arial"/>
              </w:rPr>
              <w:t>Single embryo transfer (subject to multiple birth minimisation policy)</w:t>
            </w:r>
          </w:p>
          <w:p w14:paraId="779DAAE1" w14:textId="77777777" w:rsidR="00A25DB2" w:rsidRPr="00833B9F" w:rsidRDefault="00A25DB2" w:rsidP="00833B9F">
            <w:pPr>
              <w:pStyle w:val="ListParagraph"/>
              <w:numPr>
                <w:ilvl w:val="0"/>
                <w:numId w:val="22"/>
              </w:numPr>
              <w:rPr>
                <w:rFonts w:ascii="Arial" w:hAnsi="Arial" w:cs="Arial"/>
              </w:rPr>
            </w:pPr>
            <w:r w:rsidRPr="00833B9F">
              <w:rPr>
                <w:rFonts w:ascii="Arial" w:hAnsi="Arial" w:cs="Arial"/>
              </w:rPr>
              <w:lastRenderedPageBreak/>
              <w:t>Use of progesterone to make the uterus receptive to implantation</w:t>
            </w:r>
          </w:p>
          <w:p w14:paraId="76B161A9" w14:textId="77777777" w:rsidR="008B642E" w:rsidRPr="00833B9F" w:rsidRDefault="00A25DB2" w:rsidP="00833B9F">
            <w:pPr>
              <w:pStyle w:val="ListParagraph"/>
              <w:numPr>
                <w:ilvl w:val="0"/>
                <w:numId w:val="22"/>
              </w:numPr>
              <w:rPr>
                <w:rFonts w:ascii="Arial" w:hAnsi="Arial" w:cs="Arial"/>
              </w:rPr>
            </w:pPr>
            <w:r w:rsidRPr="00833B9F">
              <w:rPr>
                <w:rFonts w:ascii="Arial" w:hAnsi="Arial" w:cs="Arial"/>
              </w:rPr>
              <w:t>Transfer of selected embryos and freezing of those suitable but not transferred</w:t>
            </w:r>
          </w:p>
          <w:p w14:paraId="0DFC8E34" w14:textId="77777777" w:rsidR="006B46A0" w:rsidRPr="006B46A0" w:rsidRDefault="006B46A0" w:rsidP="003C0ACD">
            <w:pPr>
              <w:pStyle w:val="ListParagraph"/>
              <w:ind w:left="2138"/>
              <w:rPr>
                <w:rFonts w:ascii="Arial" w:hAnsi="Arial" w:cs="Arial"/>
              </w:rPr>
            </w:pPr>
          </w:p>
          <w:p w14:paraId="2CE81378" w14:textId="77777777" w:rsidR="00A25DB2" w:rsidRPr="00A87AAB" w:rsidRDefault="00A25DB2" w:rsidP="001C68C7">
            <w:pPr>
              <w:ind w:left="731"/>
              <w:jc w:val="both"/>
              <w:rPr>
                <w:rFonts w:ascii="Arial" w:hAnsi="Arial" w:cs="Arial"/>
              </w:rPr>
            </w:pPr>
            <w:r>
              <w:rPr>
                <w:rFonts w:ascii="Arial" w:hAnsi="Arial" w:cs="Arial"/>
              </w:rPr>
              <w:t>The panel will review annually, following the HFEA</w:t>
            </w:r>
            <w:r>
              <w:rPr>
                <w:rStyle w:val="FootnoteReference"/>
                <w:rFonts w:ascii="Arial" w:hAnsi="Arial" w:cs="Arial"/>
              </w:rPr>
              <w:footnoteReference w:id="4"/>
            </w:r>
            <w:r>
              <w:rPr>
                <w:rFonts w:ascii="Arial" w:hAnsi="Arial" w:cs="Arial"/>
              </w:rPr>
              <w:t xml:space="preserve"> annual review via their traffic light report, any other emerging technologies which may then need consideration for incorporation in this policy.</w:t>
            </w:r>
          </w:p>
          <w:p w14:paraId="5E3FAD5F" w14:textId="77777777" w:rsidR="00A25DB2" w:rsidRDefault="003C0ACD" w:rsidP="00CB6E99">
            <w:pPr>
              <w:pStyle w:val="Heading2"/>
              <w:numPr>
                <w:ilvl w:val="1"/>
                <w:numId w:val="19"/>
              </w:numPr>
              <w:outlineLvl w:val="1"/>
              <w:rPr>
                <w:rFonts w:ascii="Arial" w:hAnsi="Arial" w:cs="Arial"/>
                <w:color w:val="365F91" w:themeColor="accent1" w:themeShade="BF"/>
              </w:rPr>
            </w:pPr>
            <w:bookmarkStart w:id="23" w:name="_Toc523324724"/>
            <w:r>
              <w:rPr>
                <w:rFonts w:ascii="Arial" w:hAnsi="Arial" w:cs="Arial"/>
                <w:color w:val="365F91" w:themeColor="accent1" w:themeShade="BF"/>
              </w:rPr>
              <w:t>Definition of a Full C</w:t>
            </w:r>
            <w:r w:rsidR="00A25DB2" w:rsidRPr="001A71E0">
              <w:rPr>
                <w:rFonts w:ascii="Arial" w:hAnsi="Arial" w:cs="Arial"/>
                <w:color w:val="365F91" w:themeColor="accent1" w:themeShade="BF"/>
              </w:rPr>
              <w:t>ycle</w:t>
            </w:r>
            <w:bookmarkEnd w:id="23"/>
          </w:p>
          <w:p w14:paraId="4BEAF9FD" w14:textId="77777777" w:rsidR="00380DBE" w:rsidRPr="00380DBE" w:rsidRDefault="00380DBE" w:rsidP="00380DBE">
            <w:r>
              <w:rPr>
                <w:noProof/>
                <w:lang w:eastAsia="en-GB"/>
              </w:rPr>
              <w:drawing>
                <wp:inline distT="0" distB="0" distL="0" distR="0" wp14:anchorId="2E153875" wp14:editId="7F23A8E2">
                  <wp:extent cx="6096000" cy="1838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000" cy="1838325"/>
                          </a:xfrm>
                          <a:prstGeom prst="rect">
                            <a:avLst/>
                          </a:prstGeom>
                        </pic:spPr>
                      </pic:pic>
                    </a:graphicData>
                  </a:graphic>
                </wp:inline>
              </w:drawing>
            </w:r>
          </w:p>
          <w:p w14:paraId="10854F02" w14:textId="77777777" w:rsidR="00A25DB2" w:rsidRPr="001A71E0" w:rsidRDefault="00A25DB2" w:rsidP="00CB6E99">
            <w:pPr>
              <w:pStyle w:val="Heading2"/>
              <w:numPr>
                <w:ilvl w:val="1"/>
                <w:numId w:val="19"/>
              </w:numPr>
              <w:outlineLvl w:val="1"/>
              <w:rPr>
                <w:rFonts w:ascii="Arial" w:hAnsi="Arial" w:cs="Arial"/>
                <w:color w:val="365F91" w:themeColor="accent1" w:themeShade="BF"/>
              </w:rPr>
            </w:pPr>
            <w:bookmarkStart w:id="24" w:name="_Toc523324725"/>
            <w:r w:rsidRPr="001A71E0">
              <w:rPr>
                <w:rFonts w:ascii="Arial" w:hAnsi="Arial" w:cs="Arial"/>
                <w:color w:val="365F91" w:themeColor="accent1" w:themeShade="BF"/>
              </w:rPr>
              <w:t xml:space="preserve">Frozen Embryo </w:t>
            </w:r>
            <w:bookmarkEnd w:id="24"/>
          </w:p>
          <w:p w14:paraId="6534A903" w14:textId="77777777" w:rsidR="00A25DB2" w:rsidRDefault="00A25DB2" w:rsidP="001C68C7">
            <w:pPr>
              <w:ind w:left="731"/>
              <w:jc w:val="both"/>
              <w:rPr>
                <w:rFonts w:ascii="Arial" w:hAnsi="Arial" w:cs="Arial"/>
              </w:rPr>
            </w:pPr>
            <w:r w:rsidRPr="001A71E0">
              <w:rPr>
                <w:rFonts w:ascii="Arial" w:hAnsi="Arial" w:cs="Arial"/>
              </w:rPr>
              <w:t>Embryos that are not used during the fresh transfer should be quality graded using the UK NEQAS embryo morphology scheme and may be frozen for subsequent use within the cycle.</w:t>
            </w:r>
          </w:p>
          <w:p w14:paraId="3044B527" w14:textId="77777777" w:rsidR="00A25DB2" w:rsidRDefault="00A25DB2" w:rsidP="001C68C7">
            <w:pPr>
              <w:ind w:left="731"/>
              <w:jc w:val="both"/>
              <w:rPr>
                <w:rFonts w:ascii="Arial" w:hAnsi="Arial" w:cs="Arial"/>
              </w:rPr>
            </w:pPr>
          </w:p>
          <w:p w14:paraId="56E66392" w14:textId="77777777" w:rsidR="00A25DB2" w:rsidRPr="001A71E0" w:rsidRDefault="00A25DB2" w:rsidP="001C68C7">
            <w:pPr>
              <w:ind w:left="731"/>
              <w:jc w:val="both"/>
              <w:rPr>
                <w:rFonts w:ascii="Arial" w:hAnsi="Arial" w:cs="Arial"/>
              </w:rPr>
            </w:pPr>
            <w:r>
              <w:rPr>
                <w:rFonts w:ascii="Arial" w:hAnsi="Arial" w:cs="Arial"/>
              </w:rPr>
              <w:t>All stored and viable embryos should be used</w:t>
            </w:r>
            <w:r w:rsidR="00947726">
              <w:rPr>
                <w:rFonts w:ascii="Arial" w:hAnsi="Arial" w:cs="Arial"/>
              </w:rPr>
              <w:t xml:space="preserve"> before a new cycle commences. </w:t>
            </w:r>
            <w:r>
              <w:rPr>
                <w:rFonts w:ascii="Arial" w:hAnsi="Arial" w:cs="Arial"/>
              </w:rPr>
              <w:t>This includes embryos</w:t>
            </w:r>
            <w:r w:rsidR="00797742">
              <w:rPr>
                <w:rFonts w:ascii="Arial" w:hAnsi="Arial" w:cs="Arial"/>
              </w:rPr>
              <w:t xml:space="preserve"> resulting from previously self-</w:t>
            </w:r>
            <w:r>
              <w:rPr>
                <w:rFonts w:ascii="Arial" w:hAnsi="Arial" w:cs="Arial"/>
              </w:rPr>
              <w:t>funded cycles.</w:t>
            </w:r>
          </w:p>
          <w:p w14:paraId="5F86C00A" w14:textId="77777777" w:rsidR="00A25DB2" w:rsidRPr="001A71E0" w:rsidRDefault="00A25DB2" w:rsidP="00CB6E99">
            <w:pPr>
              <w:pStyle w:val="Heading2"/>
              <w:numPr>
                <w:ilvl w:val="1"/>
                <w:numId w:val="19"/>
              </w:numPr>
              <w:jc w:val="both"/>
              <w:outlineLvl w:val="1"/>
              <w:rPr>
                <w:rFonts w:ascii="Arial" w:hAnsi="Arial" w:cs="Arial"/>
                <w:color w:val="365F91" w:themeColor="accent1" w:themeShade="BF"/>
              </w:rPr>
            </w:pPr>
            <w:bookmarkStart w:id="25" w:name="_Toc523324726"/>
            <w:r w:rsidRPr="001A71E0">
              <w:rPr>
                <w:rFonts w:ascii="Arial" w:hAnsi="Arial" w:cs="Arial"/>
                <w:color w:val="365F91" w:themeColor="accent1" w:themeShade="BF"/>
              </w:rPr>
              <w:t>Abandoned Cycles</w:t>
            </w:r>
            <w:bookmarkEnd w:id="25"/>
          </w:p>
          <w:p w14:paraId="4F821DF8" w14:textId="77777777" w:rsidR="00A25DB2" w:rsidRPr="001A71E0" w:rsidRDefault="00A25DB2" w:rsidP="001C68C7">
            <w:pPr>
              <w:ind w:left="731"/>
              <w:jc w:val="both"/>
              <w:rPr>
                <w:rFonts w:ascii="Arial" w:hAnsi="Arial" w:cs="Arial"/>
              </w:rPr>
            </w:pPr>
            <w:r w:rsidRPr="001A71E0">
              <w:rPr>
                <w:rFonts w:ascii="Arial" w:hAnsi="Arial" w:cs="Arial"/>
              </w:rPr>
              <w:t>An abandoned IVF/ICSI cycle is defined as the failure of egg retrieval, usually due to l</w:t>
            </w:r>
            <w:r>
              <w:rPr>
                <w:rFonts w:ascii="Arial" w:hAnsi="Arial" w:cs="Arial"/>
              </w:rPr>
              <w:t>ack of response (where less than three</w:t>
            </w:r>
            <w:r w:rsidRPr="001A71E0">
              <w:rPr>
                <w:rFonts w:ascii="Arial" w:hAnsi="Arial" w:cs="Arial"/>
              </w:rPr>
              <w:t xml:space="preserve"> mature follicles are present) or excessive response to gonadotrophins; failure of fertilisation and failure of cleavage of embryos. Beyond this stage, a cycle will be counted as complete whether or not a transfer is attempted. One further IVF/ICSI cycle only will be funded after an abandoned cycle. Further IVF/ICSI cycles will not be offered after any subsequent abandoned cycles.</w:t>
            </w:r>
          </w:p>
          <w:p w14:paraId="4DC480DE" w14:textId="77777777" w:rsidR="00A25DB2" w:rsidRPr="001A71E0" w:rsidRDefault="00A25DB2" w:rsidP="00CB6E99">
            <w:pPr>
              <w:pStyle w:val="Heading2"/>
              <w:numPr>
                <w:ilvl w:val="1"/>
                <w:numId w:val="19"/>
              </w:numPr>
              <w:jc w:val="both"/>
              <w:outlineLvl w:val="1"/>
              <w:rPr>
                <w:rFonts w:ascii="Arial" w:hAnsi="Arial" w:cs="Arial"/>
                <w:color w:val="365F91" w:themeColor="accent1" w:themeShade="BF"/>
              </w:rPr>
            </w:pPr>
            <w:bookmarkStart w:id="26" w:name="_Toc523324727"/>
            <w:r w:rsidRPr="001A71E0">
              <w:rPr>
                <w:rFonts w:ascii="Arial" w:hAnsi="Arial" w:cs="Arial"/>
                <w:color w:val="365F91" w:themeColor="accent1" w:themeShade="BF"/>
              </w:rPr>
              <w:t>IUI and DI</w:t>
            </w:r>
            <w:bookmarkEnd w:id="26"/>
          </w:p>
          <w:p w14:paraId="0690B352" w14:textId="77777777" w:rsidR="00A25DB2" w:rsidRDefault="00A25DB2" w:rsidP="001C68C7">
            <w:pPr>
              <w:ind w:left="731"/>
              <w:rPr>
                <w:rFonts w:ascii="Arial" w:hAnsi="Arial" w:cs="Arial"/>
              </w:rPr>
            </w:pPr>
            <w:r>
              <w:rPr>
                <w:rFonts w:ascii="Arial" w:hAnsi="Arial" w:cs="Arial"/>
              </w:rPr>
              <w:t>IUI and DI are</w:t>
            </w:r>
            <w:r w:rsidRPr="001A71E0">
              <w:rPr>
                <w:rFonts w:ascii="Arial" w:hAnsi="Arial" w:cs="Arial"/>
              </w:rPr>
              <w:t xml:space="preserve"> separate from IVF </w:t>
            </w:r>
            <w:r w:rsidR="006D20CE" w:rsidRPr="001A71E0">
              <w:rPr>
                <w:rFonts w:ascii="Arial" w:hAnsi="Arial" w:cs="Arial"/>
              </w:rPr>
              <w:t>treatment;</w:t>
            </w:r>
            <w:r w:rsidRPr="001A71E0">
              <w:rPr>
                <w:rFonts w:ascii="Arial" w:hAnsi="Arial" w:cs="Arial"/>
              </w:rPr>
              <w:t xml:space="preserve"> however, the couple may then access IVF treatment if appropriate</w:t>
            </w:r>
            <w:r w:rsidR="00797742">
              <w:rPr>
                <w:rFonts w:ascii="Arial" w:hAnsi="Arial" w:cs="Arial"/>
              </w:rPr>
              <w:t>.</w:t>
            </w:r>
          </w:p>
          <w:p w14:paraId="783C0F20" w14:textId="77777777" w:rsidR="00797742" w:rsidRPr="001A71E0" w:rsidRDefault="00797742" w:rsidP="009C08C3">
            <w:pPr>
              <w:ind w:left="1440"/>
              <w:rPr>
                <w:rFonts w:ascii="Arial" w:hAnsi="Arial" w:cs="Arial"/>
                <w:b/>
              </w:rPr>
            </w:pPr>
          </w:p>
          <w:p w14:paraId="331D43A0" w14:textId="77777777" w:rsidR="00A25DB2" w:rsidRPr="00833B9F" w:rsidRDefault="00A25DB2" w:rsidP="00833B9F">
            <w:pPr>
              <w:pStyle w:val="ListParagraph"/>
              <w:numPr>
                <w:ilvl w:val="2"/>
                <w:numId w:val="19"/>
              </w:numPr>
              <w:jc w:val="both"/>
              <w:rPr>
                <w:rFonts w:ascii="Arial" w:hAnsi="Arial" w:cs="Arial"/>
              </w:rPr>
            </w:pPr>
            <w:r w:rsidRPr="00833B9F">
              <w:rPr>
                <w:rFonts w:ascii="Arial" w:hAnsi="Arial" w:cs="Arial"/>
              </w:rPr>
              <w:t>People with physical disabilities, psychosexual problems, or other specific conditions with infer</w:t>
            </w:r>
            <w:r w:rsidR="00470EA1" w:rsidRPr="00833B9F">
              <w:rPr>
                <w:rFonts w:ascii="Arial" w:hAnsi="Arial" w:cs="Arial"/>
              </w:rPr>
              <w:t>tility (as defined in section 2</w:t>
            </w:r>
            <w:r w:rsidR="009B09D8" w:rsidRPr="00833B9F">
              <w:rPr>
                <w:rFonts w:ascii="Arial" w:hAnsi="Arial" w:cs="Arial"/>
                <w:color w:val="FF0000"/>
              </w:rPr>
              <w:t>.</w:t>
            </w:r>
            <w:r w:rsidR="009B09D8" w:rsidRPr="00833B9F">
              <w:rPr>
                <w:rFonts w:ascii="Arial" w:hAnsi="Arial" w:cs="Arial"/>
              </w:rPr>
              <w:t>3 Definition of Infertility</w:t>
            </w:r>
            <w:r w:rsidR="006D0FC2" w:rsidRPr="00833B9F">
              <w:rPr>
                <w:rFonts w:ascii="Arial" w:hAnsi="Arial" w:cs="Arial"/>
              </w:rPr>
              <w:t>)</w:t>
            </w:r>
            <w:r w:rsidR="0050532D" w:rsidRPr="00833B9F">
              <w:rPr>
                <w:rFonts w:ascii="Arial" w:hAnsi="Arial" w:cs="Arial"/>
              </w:rPr>
              <w:t>:</w:t>
            </w:r>
          </w:p>
          <w:p w14:paraId="04B8147D" w14:textId="77777777" w:rsidR="0050532D" w:rsidRPr="00233E2A" w:rsidRDefault="0050532D" w:rsidP="0050532D">
            <w:pPr>
              <w:pStyle w:val="ListParagraph"/>
              <w:ind w:left="1418"/>
              <w:jc w:val="both"/>
              <w:rPr>
                <w:rFonts w:ascii="Arial" w:hAnsi="Arial" w:cs="Arial"/>
              </w:rPr>
            </w:pPr>
          </w:p>
          <w:p w14:paraId="24F6BE34" w14:textId="77777777" w:rsidR="00A25DB2" w:rsidRDefault="00A25DB2" w:rsidP="001C68C7">
            <w:pPr>
              <w:ind w:left="731"/>
              <w:jc w:val="both"/>
              <w:rPr>
                <w:rFonts w:ascii="Arial" w:hAnsi="Arial" w:cs="Arial"/>
              </w:rPr>
            </w:pPr>
            <w:r w:rsidRPr="001A71E0">
              <w:rPr>
                <w:rFonts w:ascii="Arial" w:hAnsi="Arial" w:cs="Arial"/>
              </w:rPr>
              <w:t>Wh</w:t>
            </w:r>
            <w:r>
              <w:rPr>
                <w:rFonts w:ascii="Arial" w:hAnsi="Arial" w:cs="Arial"/>
              </w:rPr>
              <w:t xml:space="preserve">ere a medical condition exists, </w:t>
            </w:r>
            <w:r w:rsidRPr="001A71E0">
              <w:rPr>
                <w:rFonts w:ascii="Arial" w:hAnsi="Arial" w:cs="Arial"/>
              </w:rPr>
              <w:t>such as physical disability</w:t>
            </w:r>
            <w:r w:rsidR="0050532D">
              <w:rPr>
                <w:rFonts w:ascii="Arial" w:hAnsi="Arial" w:cs="Arial"/>
              </w:rPr>
              <w:t xml:space="preserve"> </w:t>
            </w:r>
            <w:r w:rsidRPr="001A71E0">
              <w:rPr>
                <w:rFonts w:ascii="Arial" w:hAnsi="Arial" w:cs="Arial"/>
              </w:rPr>
              <w:t xml:space="preserve">up to 6 cycles </w:t>
            </w:r>
            <w:r>
              <w:rPr>
                <w:rFonts w:ascii="Arial" w:hAnsi="Arial" w:cs="Arial"/>
              </w:rPr>
              <w:t xml:space="preserve">of IUI </w:t>
            </w:r>
            <w:r w:rsidRPr="001A71E0">
              <w:rPr>
                <w:rFonts w:ascii="Arial" w:hAnsi="Arial" w:cs="Arial"/>
              </w:rPr>
              <w:t xml:space="preserve">may be funded, followed by further assisted conception if required.  In some circumstances, IUI may be impractical and so is not a requirement for further fertility treatment.  </w:t>
            </w:r>
          </w:p>
          <w:p w14:paraId="28EB8C9C" w14:textId="77777777" w:rsidR="001C68C7" w:rsidRDefault="001C68C7" w:rsidP="001C68C7">
            <w:pPr>
              <w:ind w:left="731"/>
              <w:jc w:val="both"/>
              <w:rPr>
                <w:rFonts w:ascii="Arial" w:hAnsi="Arial" w:cs="Arial"/>
              </w:rPr>
            </w:pPr>
          </w:p>
          <w:p w14:paraId="6F7E0D98" w14:textId="77777777" w:rsidR="00797742" w:rsidRPr="001A71E0" w:rsidRDefault="00797742" w:rsidP="009C08C3">
            <w:pPr>
              <w:ind w:left="1418"/>
              <w:rPr>
                <w:rFonts w:ascii="Arial" w:hAnsi="Arial" w:cs="Arial"/>
              </w:rPr>
            </w:pPr>
          </w:p>
          <w:p w14:paraId="51DC60A7" w14:textId="77777777" w:rsidR="00A25DB2" w:rsidRPr="00833B9F" w:rsidRDefault="00A25DB2" w:rsidP="00833B9F">
            <w:pPr>
              <w:pStyle w:val="ListParagraph"/>
              <w:numPr>
                <w:ilvl w:val="2"/>
                <w:numId w:val="19"/>
              </w:numPr>
              <w:jc w:val="both"/>
              <w:rPr>
                <w:rFonts w:ascii="Arial" w:hAnsi="Arial" w:cs="Arial"/>
              </w:rPr>
            </w:pPr>
            <w:r w:rsidRPr="00833B9F">
              <w:rPr>
                <w:rFonts w:ascii="Arial" w:hAnsi="Arial" w:cs="Arial"/>
              </w:rPr>
              <w:t>IUI and DI in same-sex relationships</w:t>
            </w:r>
            <w:r w:rsidR="0050532D" w:rsidRPr="00833B9F">
              <w:rPr>
                <w:rFonts w:ascii="Arial" w:hAnsi="Arial" w:cs="Arial"/>
              </w:rPr>
              <w:t>:</w:t>
            </w:r>
          </w:p>
          <w:p w14:paraId="0E74B7D2" w14:textId="77777777" w:rsidR="00A25DB2" w:rsidRDefault="00A25DB2" w:rsidP="00833B9F">
            <w:pPr>
              <w:ind w:left="731"/>
              <w:jc w:val="both"/>
              <w:rPr>
                <w:rFonts w:ascii="Arial" w:hAnsi="Arial" w:cs="Arial"/>
              </w:rPr>
            </w:pPr>
            <w:r w:rsidRPr="00233E2A">
              <w:rPr>
                <w:rFonts w:ascii="Arial" w:hAnsi="Arial" w:cs="Arial"/>
              </w:rPr>
              <w:t>Up to 6 cycles of IUI will be funded as a treatment option for p</w:t>
            </w:r>
            <w:r w:rsidR="0050532D">
              <w:rPr>
                <w:rFonts w:ascii="Arial" w:hAnsi="Arial" w:cs="Arial"/>
              </w:rPr>
              <w:t xml:space="preserve">eople in same-sex relationships, </w:t>
            </w:r>
            <w:r w:rsidRPr="00233E2A">
              <w:rPr>
                <w:rFonts w:ascii="Arial" w:hAnsi="Arial" w:cs="Arial"/>
              </w:rPr>
              <w:t>followed by further assisted conception if required.</w:t>
            </w:r>
            <w:r>
              <w:rPr>
                <w:rFonts w:ascii="Arial" w:hAnsi="Arial" w:cs="Arial"/>
              </w:rPr>
              <w:t xml:space="preserve">  </w:t>
            </w:r>
          </w:p>
          <w:p w14:paraId="2EBC9BE7" w14:textId="77777777" w:rsidR="00A25DB2" w:rsidRPr="00F07A82" w:rsidRDefault="00A25DB2" w:rsidP="001C68C7">
            <w:pPr>
              <w:rPr>
                <w:rFonts w:ascii="Arial" w:hAnsi="Arial" w:cs="Arial"/>
                <w:color w:val="FF0000"/>
              </w:rPr>
            </w:pPr>
          </w:p>
          <w:p w14:paraId="14B5B1A1" w14:textId="77777777" w:rsidR="00A25DB2" w:rsidRPr="00CC3737" w:rsidRDefault="00A25DB2" w:rsidP="00CC3737">
            <w:pPr>
              <w:pStyle w:val="ListParagraph"/>
              <w:numPr>
                <w:ilvl w:val="2"/>
                <w:numId w:val="19"/>
              </w:numPr>
              <w:jc w:val="both"/>
              <w:rPr>
                <w:rFonts w:ascii="Arial" w:hAnsi="Arial" w:cs="Arial"/>
              </w:rPr>
            </w:pPr>
            <w:r w:rsidRPr="00233E2A">
              <w:t>P</w:t>
            </w:r>
            <w:r w:rsidRPr="00CC3737">
              <w:rPr>
                <w:rFonts w:ascii="Arial" w:hAnsi="Arial" w:cs="Arial"/>
              </w:rPr>
              <w:t xml:space="preserve">eople with unexplained infertility, mild endometriosis </w:t>
            </w:r>
            <w:r w:rsidR="00355B9A" w:rsidRPr="00CC3737">
              <w:rPr>
                <w:rFonts w:ascii="Arial" w:hAnsi="Arial" w:cs="Arial"/>
              </w:rPr>
              <w:t>or mild male factor infertility, who</w:t>
            </w:r>
            <w:r w:rsidRPr="00CC3737">
              <w:rPr>
                <w:rFonts w:ascii="Arial" w:hAnsi="Arial" w:cs="Arial"/>
              </w:rPr>
              <w:t xml:space="preserve"> are having regular unprotected sexual intercourse:</w:t>
            </w:r>
          </w:p>
          <w:p w14:paraId="196C369F" w14:textId="77777777" w:rsidR="00A25DB2" w:rsidRDefault="00A25DB2" w:rsidP="00CC3737">
            <w:pPr>
              <w:ind w:left="731"/>
              <w:jc w:val="both"/>
              <w:rPr>
                <w:rFonts w:ascii="Arial" w:hAnsi="Arial" w:cs="Arial"/>
              </w:rPr>
            </w:pPr>
            <w:r w:rsidRPr="00233E2A">
              <w:rPr>
                <w:rFonts w:ascii="Arial" w:hAnsi="Arial" w:cs="Arial"/>
              </w:rPr>
              <w:t>IUI either with or without ovarian stimulation will not be funded routinely (exceptional circumstances may include, for example, when people have social, cultural or religious objections to IVF), instead couples should try to conceive for a total of 2 years (this can include up to 1 year before their fertility investigations</w:t>
            </w:r>
            <w:r>
              <w:rPr>
                <w:rFonts w:ascii="Arial" w:hAnsi="Arial" w:cs="Arial"/>
              </w:rPr>
              <w:t xml:space="preserve">) before IVF will be considered, </w:t>
            </w:r>
            <w:r w:rsidRPr="00D97997">
              <w:rPr>
                <w:rFonts w:ascii="Arial" w:hAnsi="Arial" w:cs="Arial"/>
              </w:rPr>
              <w:t>in keeping with current NICE guidance.</w:t>
            </w:r>
          </w:p>
          <w:p w14:paraId="67783006" w14:textId="77777777" w:rsidR="00A25DB2" w:rsidRDefault="00A25DB2" w:rsidP="009C08C3">
            <w:pPr>
              <w:ind w:left="1418"/>
              <w:rPr>
                <w:rFonts w:ascii="Arial" w:hAnsi="Arial" w:cs="Arial"/>
              </w:rPr>
            </w:pPr>
          </w:p>
          <w:p w14:paraId="08D75436" w14:textId="77777777" w:rsidR="00A25DB2" w:rsidRPr="00CC3737" w:rsidRDefault="00A25DB2" w:rsidP="00CC3737">
            <w:pPr>
              <w:pStyle w:val="ListParagraph"/>
              <w:numPr>
                <w:ilvl w:val="2"/>
                <w:numId w:val="19"/>
              </w:numPr>
              <w:rPr>
                <w:rFonts w:ascii="Arial" w:hAnsi="Arial" w:cs="Arial"/>
              </w:rPr>
            </w:pPr>
            <w:r w:rsidRPr="00CC3737">
              <w:rPr>
                <w:rFonts w:ascii="Arial" w:hAnsi="Arial" w:cs="Arial"/>
              </w:rPr>
              <w:t>Gonadotrophin Therapy - for women with anovulatory infertility, ovulation induction with gonadotrophin therapy should be funded for up to 6 cycles, with or without IUI depending on the circumstances of the c</w:t>
            </w:r>
            <w:r w:rsidR="006B46A0" w:rsidRPr="00CC3737">
              <w:rPr>
                <w:rFonts w:ascii="Arial" w:hAnsi="Arial" w:cs="Arial"/>
              </w:rPr>
              <w:t>ouple.</w:t>
            </w:r>
          </w:p>
          <w:p w14:paraId="47C66306" w14:textId="77777777" w:rsidR="00A25DB2" w:rsidRPr="00380DBE" w:rsidRDefault="00A25DB2" w:rsidP="009C08C3">
            <w:pPr>
              <w:spacing w:line="240" w:lineRule="auto"/>
              <w:rPr>
                <w:rFonts w:ascii="Arial" w:hAnsi="Arial" w:cs="Arial"/>
              </w:rPr>
            </w:pPr>
            <w:r>
              <w:rPr>
                <w:rFonts w:ascii="Arial" w:hAnsi="Arial" w:cs="Arial"/>
                <w:color w:val="0070C0"/>
              </w:rPr>
              <w:br w:type="page"/>
            </w:r>
          </w:p>
          <w:p w14:paraId="20D1BAFE" w14:textId="77777777" w:rsidR="00A25DB2" w:rsidRDefault="00CC3737" w:rsidP="00CC3737">
            <w:pPr>
              <w:jc w:val="both"/>
              <w:rPr>
                <w:rFonts w:ascii="Arial" w:hAnsi="Arial" w:cs="Arial"/>
              </w:rPr>
            </w:pPr>
            <w:r w:rsidRPr="00380DBE">
              <w:rPr>
                <w:rFonts w:ascii="Arial" w:hAnsi="Arial" w:cs="Arial"/>
              </w:rPr>
              <w:t xml:space="preserve">5.6.5    </w:t>
            </w:r>
            <w:r w:rsidR="00A25DB2" w:rsidRPr="00B54A4E">
              <w:rPr>
                <w:rFonts w:ascii="Arial" w:hAnsi="Arial" w:cs="Arial"/>
              </w:rPr>
              <w:t>Donor Gametes including azoospermia:</w:t>
            </w:r>
          </w:p>
          <w:p w14:paraId="28FF65A3" w14:textId="77777777" w:rsidR="00A25DB2" w:rsidRPr="00847756" w:rsidRDefault="00A25DB2" w:rsidP="00CC3737">
            <w:pPr>
              <w:ind w:left="731"/>
              <w:jc w:val="both"/>
              <w:rPr>
                <w:rFonts w:ascii="Arial" w:hAnsi="Arial" w:cs="Arial"/>
                <w:i/>
              </w:rPr>
            </w:pPr>
            <w:r w:rsidRPr="00EE5D04">
              <w:rPr>
                <w:rFonts w:ascii="Arial" w:hAnsi="Arial" w:cs="Arial"/>
              </w:rPr>
              <w:t>Patients who require donor gametes will be placed on the waiting list for an initial period of 3 years, after which they will be reviewed to assess whether the fertility policy eligi</w:t>
            </w:r>
            <w:r w:rsidR="006D20CE">
              <w:rPr>
                <w:rFonts w:ascii="Arial" w:hAnsi="Arial" w:cs="Arial"/>
              </w:rPr>
              <w:t>bility criteria</w:t>
            </w:r>
            <w:r w:rsidR="005A0EF2">
              <w:rPr>
                <w:rFonts w:ascii="Arial" w:hAnsi="Arial" w:cs="Arial"/>
              </w:rPr>
              <w:t xml:space="preserve"> </w:t>
            </w:r>
            <w:r w:rsidR="005A0EF2" w:rsidRPr="006D20CE">
              <w:rPr>
                <w:rFonts w:ascii="Arial" w:hAnsi="Arial" w:cs="Arial"/>
              </w:rPr>
              <w:t>is</w:t>
            </w:r>
            <w:r w:rsidRPr="00EE5D04">
              <w:rPr>
                <w:rFonts w:ascii="Arial" w:hAnsi="Arial" w:cs="Arial"/>
              </w:rPr>
              <w:t xml:space="preserve"> still met.  If it is anticipated that there will be difficulty finding </w:t>
            </w:r>
            <w:r w:rsidR="005A0EF2" w:rsidRPr="006D20CE">
              <w:rPr>
                <w:rFonts w:ascii="Arial" w:hAnsi="Arial" w:cs="Arial"/>
              </w:rPr>
              <w:t>a</w:t>
            </w:r>
            <w:r w:rsidR="006D20CE">
              <w:rPr>
                <w:rFonts w:ascii="Arial" w:hAnsi="Arial" w:cs="Arial"/>
              </w:rPr>
              <w:t xml:space="preserve"> </w:t>
            </w:r>
            <w:r w:rsidRPr="00EE5D04">
              <w:rPr>
                <w:rFonts w:ascii="Arial" w:hAnsi="Arial" w:cs="Arial"/>
              </w:rPr>
              <w:t>suitable donor exceptionali</w:t>
            </w:r>
            <w:r w:rsidR="00F31277">
              <w:rPr>
                <w:rFonts w:ascii="Arial" w:hAnsi="Arial" w:cs="Arial"/>
              </w:rPr>
              <w:t>ty would need to be considered.</w:t>
            </w:r>
            <w:r w:rsidR="006770B5">
              <w:rPr>
                <w:rFonts w:ascii="Arial" w:hAnsi="Arial" w:cs="Arial"/>
              </w:rPr>
              <w:t xml:space="preserve"> </w:t>
            </w:r>
            <w:r w:rsidRPr="00EE5D04">
              <w:rPr>
                <w:rFonts w:ascii="Arial" w:hAnsi="Arial" w:cs="Arial"/>
              </w:rPr>
              <w:t>At this point consideration may need to be given to sourcing from alternative providers via IFR</w:t>
            </w:r>
            <w:r>
              <w:rPr>
                <w:rFonts w:ascii="Arial" w:hAnsi="Arial" w:cs="Arial"/>
                <w:i/>
              </w:rPr>
              <w:t>.</w:t>
            </w:r>
          </w:p>
          <w:p w14:paraId="68EADD01" w14:textId="77777777" w:rsidR="00CB06E0" w:rsidRPr="00380DBE" w:rsidRDefault="00CB06E0" w:rsidP="00816CD8">
            <w:pPr>
              <w:jc w:val="both"/>
              <w:rPr>
                <w:rFonts w:ascii="Arial" w:hAnsi="Arial" w:cs="Arial"/>
                <w:color w:val="365F91" w:themeColor="accent1" w:themeShade="BF"/>
              </w:rPr>
            </w:pPr>
          </w:p>
          <w:p w14:paraId="152D5173" w14:textId="77777777" w:rsidR="00A25DB2" w:rsidRPr="00380DBE" w:rsidRDefault="00A25DB2" w:rsidP="00CC3737">
            <w:pPr>
              <w:rPr>
                <w:rFonts w:ascii="Arial" w:hAnsi="Arial" w:cs="Arial"/>
                <w:b/>
                <w:color w:val="365F91" w:themeColor="accent1" w:themeShade="BF"/>
              </w:rPr>
            </w:pPr>
            <w:r w:rsidRPr="00380DBE">
              <w:rPr>
                <w:rFonts w:ascii="Arial" w:hAnsi="Arial" w:cs="Arial"/>
                <w:b/>
                <w:color w:val="365F91" w:themeColor="accent1" w:themeShade="BF"/>
              </w:rPr>
              <w:t>Donor Sperm</w:t>
            </w:r>
          </w:p>
          <w:p w14:paraId="069A5357" w14:textId="77777777" w:rsidR="00A25DB2" w:rsidRPr="00847756" w:rsidRDefault="00A25DB2" w:rsidP="001C68C7">
            <w:pPr>
              <w:ind w:left="731"/>
              <w:jc w:val="both"/>
              <w:rPr>
                <w:rFonts w:ascii="Arial" w:hAnsi="Arial" w:cs="Arial"/>
                <w:strike/>
                <w:color w:val="FF0000"/>
              </w:rPr>
            </w:pPr>
            <w:r w:rsidRPr="00CB7A8F">
              <w:rPr>
                <w:rFonts w:ascii="Arial" w:hAnsi="Arial" w:cs="Arial"/>
              </w:rPr>
              <w:t xml:space="preserve">Where clinically indicated </w:t>
            </w:r>
            <w:r>
              <w:rPr>
                <w:rFonts w:ascii="Arial" w:hAnsi="Arial" w:cs="Arial"/>
              </w:rPr>
              <w:t>u</w:t>
            </w:r>
            <w:r w:rsidRPr="001A71E0">
              <w:rPr>
                <w:rFonts w:ascii="Arial" w:hAnsi="Arial" w:cs="Arial"/>
              </w:rPr>
              <w:t>p to six cycles of donor insemination</w:t>
            </w:r>
            <w:r w:rsidR="00F31277">
              <w:rPr>
                <w:rFonts w:ascii="Arial" w:hAnsi="Arial" w:cs="Arial"/>
              </w:rPr>
              <w:t xml:space="preserve"> will be offered. </w:t>
            </w:r>
            <w:r w:rsidR="00816CD8">
              <w:rPr>
                <w:rFonts w:ascii="Arial" w:hAnsi="Arial" w:cs="Arial"/>
              </w:rPr>
              <w:t>This is dependent on the availability of donor sperm which is currently limited in the UK.</w:t>
            </w:r>
          </w:p>
          <w:p w14:paraId="697BEAAC" w14:textId="77777777" w:rsidR="00A25DB2" w:rsidRPr="00847756" w:rsidRDefault="00A25DB2" w:rsidP="001C68C7">
            <w:pPr>
              <w:ind w:left="731"/>
              <w:jc w:val="both"/>
              <w:rPr>
                <w:rFonts w:ascii="Arial" w:hAnsi="Arial" w:cs="Arial"/>
              </w:rPr>
            </w:pPr>
            <w:r w:rsidRPr="00847756">
              <w:rPr>
                <w:rFonts w:ascii="Arial" w:hAnsi="Arial" w:cs="Arial"/>
              </w:rPr>
              <w:t>The cost of donor sperm is included in the funding of treatment for which it is required, to be commissioned in accordance with this policy and the funding policy of the CCG.</w:t>
            </w:r>
          </w:p>
          <w:p w14:paraId="51E6BFEB" w14:textId="77777777" w:rsidR="00A25DB2" w:rsidRPr="006B46A0" w:rsidRDefault="00A25DB2" w:rsidP="00AC28BE">
            <w:pPr>
              <w:jc w:val="both"/>
              <w:rPr>
                <w:rFonts w:ascii="Arial" w:hAnsi="Arial" w:cs="Arial"/>
                <w:color w:val="0070C0"/>
              </w:rPr>
            </w:pPr>
          </w:p>
          <w:p w14:paraId="1C5D88BE" w14:textId="77777777" w:rsidR="00A25DB2" w:rsidRPr="00380DBE" w:rsidRDefault="00A25DB2" w:rsidP="00CC3737">
            <w:pPr>
              <w:jc w:val="both"/>
              <w:rPr>
                <w:rFonts w:ascii="Arial" w:hAnsi="Arial" w:cs="Arial"/>
                <w:b/>
                <w:color w:val="365F91" w:themeColor="accent1" w:themeShade="BF"/>
              </w:rPr>
            </w:pPr>
            <w:r w:rsidRPr="00380DBE">
              <w:rPr>
                <w:rFonts w:ascii="Arial" w:hAnsi="Arial" w:cs="Arial"/>
                <w:b/>
                <w:color w:val="365F91" w:themeColor="accent1" w:themeShade="BF"/>
              </w:rPr>
              <w:t>Donor Eggs</w:t>
            </w:r>
          </w:p>
          <w:p w14:paraId="4B53A9DA" w14:textId="77777777" w:rsidR="00A25DB2" w:rsidRPr="005B3E96" w:rsidRDefault="00A25DB2" w:rsidP="001C68C7">
            <w:pPr>
              <w:ind w:left="731"/>
              <w:jc w:val="both"/>
              <w:rPr>
                <w:rFonts w:ascii="Arial" w:hAnsi="Arial" w:cs="Arial"/>
              </w:rPr>
            </w:pPr>
            <w:r w:rsidRPr="001A71E0">
              <w:rPr>
                <w:rFonts w:ascii="Arial" w:hAnsi="Arial" w:cs="Arial"/>
              </w:rPr>
              <w:t>Patients eligible for treatment with donor eggs, in line with NICE recommendations, will be placed on the waiting list for treatment with donor eggs.  Unfortunately, the availability of donor eggs remai</w:t>
            </w:r>
            <w:r w:rsidR="00F31277">
              <w:rPr>
                <w:rFonts w:ascii="Arial" w:hAnsi="Arial" w:cs="Arial"/>
              </w:rPr>
              <w:t xml:space="preserve">ns severely limited in the UK. </w:t>
            </w:r>
            <w:r w:rsidRPr="001A71E0">
              <w:rPr>
                <w:rFonts w:ascii="Arial" w:hAnsi="Arial" w:cs="Arial"/>
              </w:rPr>
              <w:t>There is, therefore, no guarantee that</w:t>
            </w:r>
            <w:r>
              <w:rPr>
                <w:rFonts w:ascii="Arial" w:hAnsi="Arial" w:cs="Arial"/>
              </w:rPr>
              <w:t xml:space="preserve"> </w:t>
            </w:r>
            <w:r w:rsidRPr="001A71E0">
              <w:rPr>
                <w:rFonts w:ascii="Arial" w:hAnsi="Arial" w:cs="Arial"/>
              </w:rPr>
              <w:t xml:space="preserve">eligible patients will be able to proceed with treatment.  </w:t>
            </w:r>
          </w:p>
          <w:p w14:paraId="63A7FF50" w14:textId="77777777" w:rsidR="00A25DB2" w:rsidRPr="001A71E0" w:rsidRDefault="004B5967" w:rsidP="00CC3737">
            <w:pPr>
              <w:pStyle w:val="Heading2"/>
              <w:outlineLvl w:val="1"/>
              <w:rPr>
                <w:rFonts w:ascii="Arial" w:hAnsi="Arial" w:cs="Arial"/>
                <w:color w:val="365F91" w:themeColor="accent1" w:themeShade="BF"/>
              </w:rPr>
            </w:pPr>
            <w:bookmarkStart w:id="27" w:name="_Toc366056580"/>
            <w:bookmarkStart w:id="28" w:name="_Toc523324728"/>
            <w:r w:rsidRPr="001C68C7">
              <w:rPr>
                <w:rFonts w:ascii="Arial" w:hAnsi="Arial" w:cs="Arial"/>
                <w:b w:val="0"/>
                <w:color w:val="auto"/>
              </w:rPr>
              <w:t>5.7</w:t>
            </w:r>
            <w:r w:rsidRPr="001C68C7">
              <w:rPr>
                <w:rFonts w:ascii="Arial" w:hAnsi="Arial" w:cs="Arial"/>
                <w:color w:val="auto"/>
              </w:rPr>
              <w:t xml:space="preserve">     </w:t>
            </w:r>
            <w:r w:rsidR="00A25DB2" w:rsidRPr="001A71E0">
              <w:rPr>
                <w:rFonts w:ascii="Arial" w:hAnsi="Arial" w:cs="Arial"/>
                <w:color w:val="365F91" w:themeColor="accent1" w:themeShade="BF"/>
              </w:rPr>
              <w:t>Gametes and Embryo Storage</w:t>
            </w:r>
            <w:bookmarkEnd w:id="27"/>
            <w:bookmarkEnd w:id="28"/>
          </w:p>
          <w:p w14:paraId="3EFA8837" w14:textId="77777777" w:rsidR="00A25DB2" w:rsidRDefault="00A25DB2" w:rsidP="001C68C7">
            <w:pPr>
              <w:ind w:left="731"/>
              <w:jc w:val="both"/>
              <w:rPr>
                <w:rFonts w:ascii="Arial" w:hAnsi="Arial" w:cs="Arial"/>
              </w:rPr>
            </w:pPr>
            <w:r w:rsidRPr="001A71E0">
              <w:rPr>
                <w:rFonts w:ascii="Arial" w:hAnsi="Arial" w:cs="Arial"/>
              </w:rPr>
              <w:t>The cost of egg and sperm storage will be included in the funding of treatment f</w:t>
            </w:r>
            <w:r>
              <w:rPr>
                <w:rFonts w:ascii="Arial" w:hAnsi="Arial" w:cs="Arial"/>
              </w:rPr>
              <w:t>or which it is required,</w:t>
            </w:r>
            <w:r w:rsidRPr="001A71E0">
              <w:rPr>
                <w:rFonts w:ascii="Arial" w:hAnsi="Arial" w:cs="Arial"/>
              </w:rPr>
              <w:t xml:space="preserve"> to be commissioned in accordance with this policy and the funding policy of the CCG. Storage will be funded by the CCG for a maximum of 3 years or until 6 months post successful live birth, whichever is the shorter. </w:t>
            </w:r>
            <w:r w:rsidRPr="00EE5D04">
              <w:rPr>
                <w:rFonts w:ascii="Arial" w:hAnsi="Arial" w:cs="Arial"/>
              </w:rPr>
              <w:t xml:space="preserve">This will be explained by the provider prior to the commencement of treatment. Following this period continued storage may be self-funded. </w:t>
            </w:r>
          </w:p>
          <w:p w14:paraId="2C486BE4" w14:textId="77777777" w:rsidR="00E66F87" w:rsidRPr="001A71E0" w:rsidRDefault="00E66F87" w:rsidP="001C68C7">
            <w:pPr>
              <w:ind w:left="731"/>
              <w:jc w:val="both"/>
              <w:rPr>
                <w:rFonts w:ascii="Arial" w:hAnsi="Arial" w:cs="Arial"/>
                <w:color w:val="FFC000"/>
              </w:rPr>
            </w:pPr>
          </w:p>
          <w:p w14:paraId="715FCF5C" w14:textId="77777777" w:rsidR="00A25DB2" w:rsidRPr="001A71E0" w:rsidRDefault="00A25DB2" w:rsidP="001C68C7">
            <w:pPr>
              <w:ind w:left="731"/>
              <w:jc w:val="both"/>
              <w:rPr>
                <w:rFonts w:ascii="Arial" w:hAnsi="Arial" w:cs="Arial"/>
              </w:rPr>
            </w:pPr>
            <w:r w:rsidRPr="001A71E0">
              <w:rPr>
                <w:rFonts w:ascii="Arial" w:hAnsi="Arial" w:cs="Arial"/>
              </w:rPr>
              <w:t>Any embryos frozen prior to implementation of this policy will be funded by the CCG to remain frozen for a maximum period of 3 years from the date of policy adoption.</w:t>
            </w:r>
          </w:p>
          <w:p w14:paraId="03A2EBD8" w14:textId="77777777" w:rsidR="00A25DB2" w:rsidRDefault="00AC28BE" w:rsidP="001C68C7">
            <w:pPr>
              <w:ind w:left="731"/>
              <w:jc w:val="both"/>
              <w:rPr>
                <w:rFonts w:ascii="Arial" w:hAnsi="Arial" w:cs="Arial"/>
              </w:rPr>
            </w:pPr>
            <w:r>
              <w:rPr>
                <w:rFonts w:ascii="Arial" w:hAnsi="Arial" w:cs="Arial"/>
              </w:rPr>
              <w:lastRenderedPageBreak/>
              <w:t>Any embryo</w:t>
            </w:r>
            <w:r w:rsidR="00A25DB2" w:rsidRPr="001A71E0">
              <w:rPr>
                <w:rFonts w:ascii="Arial" w:hAnsi="Arial" w:cs="Arial"/>
              </w:rPr>
              <w:t xml:space="preserve"> storage funded privately prior to the implementation of this policy will remain privately funded.</w:t>
            </w:r>
          </w:p>
          <w:p w14:paraId="1C3E74D8" w14:textId="77777777" w:rsidR="00A25DB2" w:rsidRPr="001A71E0" w:rsidRDefault="00A25DB2" w:rsidP="00CC3737">
            <w:pPr>
              <w:pStyle w:val="Heading2"/>
              <w:numPr>
                <w:ilvl w:val="1"/>
                <w:numId w:val="23"/>
              </w:numPr>
              <w:outlineLvl w:val="1"/>
              <w:rPr>
                <w:rFonts w:ascii="Arial" w:hAnsi="Arial" w:cs="Arial"/>
                <w:color w:val="365F91" w:themeColor="accent1" w:themeShade="BF"/>
              </w:rPr>
            </w:pPr>
            <w:bookmarkStart w:id="29" w:name="_Toc523324729"/>
            <w:r w:rsidRPr="001A71E0">
              <w:rPr>
                <w:rFonts w:ascii="Arial" w:hAnsi="Arial" w:cs="Arial"/>
                <w:color w:val="365F91" w:themeColor="accent1" w:themeShade="BF"/>
              </w:rPr>
              <w:t>HIV/HEP B/ HEP C</w:t>
            </w:r>
            <w:bookmarkEnd w:id="29"/>
          </w:p>
          <w:p w14:paraId="23153EDD" w14:textId="77777777" w:rsidR="00A25DB2" w:rsidRPr="001A71E0" w:rsidRDefault="00A25DB2" w:rsidP="007C2508">
            <w:pPr>
              <w:ind w:left="731"/>
              <w:jc w:val="both"/>
              <w:rPr>
                <w:rFonts w:ascii="Arial" w:hAnsi="Arial" w:cs="Arial"/>
                <w:b/>
                <w:bCs/>
                <w:lang w:eastAsia="en-GB"/>
              </w:rPr>
            </w:pPr>
            <w:r w:rsidRPr="001A71E0">
              <w:rPr>
                <w:rFonts w:ascii="Arial" w:hAnsi="Arial" w:cs="Arial"/>
                <w:lang w:eastAsia="en-GB"/>
              </w:rPr>
              <w:t xml:space="preserve">People undergoing IVF treatment should be offered testing for HIV, hepatitis B and hepatitis C (NICE </w:t>
            </w:r>
            <w:r w:rsidRPr="001A71E0">
              <w:rPr>
                <w:rFonts w:ascii="Arial" w:hAnsi="Arial" w:cs="Arial"/>
                <w:bCs/>
                <w:lang w:eastAsia="en-GB"/>
              </w:rPr>
              <w:t>2013).</w:t>
            </w:r>
            <w:r w:rsidRPr="001A71E0">
              <w:rPr>
                <w:rFonts w:ascii="Arial" w:hAnsi="Arial" w:cs="Arial"/>
                <w:b/>
                <w:bCs/>
                <w:lang w:eastAsia="en-GB"/>
              </w:rPr>
              <w:t xml:space="preserve"> </w:t>
            </w:r>
          </w:p>
          <w:p w14:paraId="01196733" w14:textId="77777777" w:rsidR="00A25DB2" w:rsidRPr="001A71E0" w:rsidRDefault="00A25DB2" w:rsidP="007C2508">
            <w:pPr>
              <w:ind w:left="731"/>
              <w:jc w:val="both"/>
              <w:rPr>
                <w:rFonts w:ascii="Arial" w:hAnsi="Arial" w:cs="Arial"/>
              </w:rPr>
            </w:pPr>
            <w:r w:rsidRPr="001A71E0">
              <w:rPr>
                <w:rFonts w:ascii="Arial" w:hAnsi="Arial" w:cs="Arial"/>
                <w:lang w:eastAsia="en-GB"/>
              </w:rPr>
              <w:t>People found to test positive for one or more of HIV, hepatitis B, or hepatitis C should be offered specialist advice and counselling and appropriate clinical management (</w:t>
            </w:r>
            <w:r w:rsidRPr="001A71E0">
              <w:rPr>
                <w:rFonts w:ascii="Arial" w:hAnsi="Arial" w:cs="Arial"/>
                <w:bCs/>
                <w:lang w:eastAsia="en-GB"/>
              </w:rPr>
              <w:t>NICE 2013).</w:t>
            </w:r>
          </w:p>
          <w:p w14:paraId="4698CADF" w14:textId="77777777" w:rsidR="00A25DB2" w:rsidRPr="001A71E0" w:rsidRDefault="00A25DB2" w:rsidP="00CC3737">
            <w:pPr>
              <w:pStyle w:val="Heading2"/>
              <w:numPr>
                <w:ilvl w:val="1"/>
                <w:numId w:val="23"/>
              </w:numPr>
              <w:jc w:val="both"/>
              <w:outlineLvl w:val="1"/>
              <w:rPr>
                <w:rFonts w:ascii="Arial" w:hAnsi="Arial" w:cs="Arial"/>
                <w:color w:val="365F91" w:themeColor="accent1" w:themeShade="BF"/>
              </w:rPr>
            </w:pPr>
            <w:bookmarkStart w:id="30" w:name="_Toc523324730"/>
            <w:r w:rsidRPr="001A71E0">
              <w:rPr>
                <w:rFonts w:ascii="Arial" w:hAnsi="Arial" w:cs="Arial"/>
                <w:color w:val="365F91" w:themeColor="accent1" w:themeShade="BF"/>
              </w:rPr>
              <w:t>Surrogacy</w:t>
            </w:r>
            <w:bookmarkEnd w:id="30"/>
          </w:p>
          <w:p w14:paraId="6EABA174" w14:textId="77777777" w:rsidR="00A25DB2" w:rsidRPr="001A71E0" w:rsidRDefault="00A25DB2" w:rsidP="007C2508">
            <w:pPr>
              <w:ind w:left="731"/>
              <w:jc w:val="both"/>
              <w:rPr>
                <w:rFonts w:ascii="Arial" w:hAnsi="Arial" w:cs="Arial"/>
              </w:rPr>
            </w:pPr>
            <w:r w:rsidRPr="001A71E0">
              <w:rPr>
                <w:rFonts w:ascii="Arial" w:hAnsi="Arial" w:cs="Arial"/>
              </w:rPr>
              <w:t xml:space="preserve">Any costs associated with use of a surrogacy arrangement will not </w:t>
            </w:r>
            <w:r w:rsidR="002C341F">
              <w:rPr>
                <w:rFonts w:ascii="Arial" w:hAnsi="Arial" w:cs="Arial"/>
              </w:rPr>
              <w:t>be covered by funding from CCGs.</w:t>
            </w:r>
            <w:r w:rsidR="006D20CE">
              <w:rPr>
                <w:rFonts w:ascii="Arial" w:hAnsi="Arial" w:cs="Arial"/>
              </w:rPr>
              <w:t xml:space="preserve"> </w:t>
            </w:r>
            <w:r w:rsidR="002C341F">
              <w:rPr>
                <w:rFonts w:ascii="Arial" w:hAnsi="Arial" w:cs="Arial"/>
              </w:rPr>
              <w:t>W</w:t>
            </w:r>
            <w:r w:rsidRPr="001A71E0">
              <w:rPr>
                <w:rFonts w:ascii="Arial" w:hAnsi="Arial" w:cs="Arial"/>
              </w:rPr>
              <w:t>e will</w:t>
            </w:r>
            <w:r w:rsidR="002C341F">
              <w:rPr>
                <w:rFonts w:ascii="Arial" w:hAnsi="Arial" w:cs="Arial"/>
              </w:rPr>
              <w:t xml:space="preserve">, </w:t>
            </w:r>
            <w:r w:rsidR="002C341F" w:rsidRPr="006D20CE">
              <w:rPr>
                <w:rFonts w:ascii="Arial" w:hAnsi="Arial" w:cs="Arial"/>
              </w:rPr>
              <w:t>however,</w:t>
            </w:r>
            <w:r w:rsidRPr="006D20CE">
              <w:rPr>
                <w:rFonts w:ascii="Arial" w:hAnsi="Arial" w:cs="Arial"/>
              </w:rPr>
              <w:t xml:space="preserve"> </w:t>
            </w:r>
            <w:r w:rsidRPr="001A71E0">
              <w:rPr>
                <w:rFonts w:ascii="Arial" w:hAnsi="Arial" w:cs="Arial"/>
              </w:rPr>
              <w:t xml:space="preserve">fund provision of fertility treatment (IVF treatment and storage) to identified (fertile) surrogates, where this is the most suitable treatment for a couple’s infertility problem and the couple meets the eligibility criteria for </w:t>
            </w:r>
            <w:r>
              <w:rPr>
                <w:rFonts w:ascii="Arial" w:hAnsi="Arial" w:cs="Arial"/>
              </w:rPr>
              <w:t>specialist</w:t>
            </w:r>
            <w:r w:rsidRPr="001A71E0">
              <w:rPr>
                <w:rFonts w:ascii="Arial" w:hAnsi="Arial" w:cs="Arial"/>
              </w:rPr>
              <w:t xml:space="preserve"> fertility services set out in this policy.</w:t>
            </w:r>
          </w:p>
          <w:p w14:paraId="495DDFA4" w14:textId="77777777" w:rsidR="00A25DB2" w:rsidRPr="001A71E0" w:rsidRDefault="00A25DB2" w:rsidP="00CC3737">
            <w:pPr>
              <w:pStyle w:val="Heading2"/>
              <w:numPr>
                <w:ilvl w:val="1"/>
                <w:numId w:val="23"/>
              </w:numPr>
              <w:outlineLvl w:val="1"/>
              <w:rPr>
                <w:rFonts w:ascii="Arial" w:hAnsi="Arial" w:cs="Arial"/>
                <w:color w:val="365F91" w:themeColor="accent1" w:themeShade="BF"/>
              </w:rPr>
            </w:pPr>
            <w:bookmarkStart w:id="31" w:name="_Toc523324731"/>
            <w:r w:rsidRPr="001A71E0">
              <w:rPr>
                <w:rFonts w:ascii="Arial" w:hAnsi="Arial" w:cs="Arial"/>
                <w:color w:val="365F91" w:themeColor="accent1" w:themeShade="BF"/>
              </w:rPr>
              <w:t>Single Embryo Transfer</w:t>
            </w:r>
            <w:bookmarkEnd w:id="31"/>
          </w:p>
          <w:p w14:paraId="31598433" w14:textId="77777777" w:rsidR="00A25DB2" w:rsidRPr="001A71E0" w:rsidRDefault="00A25DB2" w:rsidP="007C2508">
            <w:pPr>
              <w:ind w:left="731"/>
              <w:jc w:val="both"/>
              <w:rPr>
                <w:rFonts w:ascii="Arial" w:hAnsi="Arial" w:cs="Arial"/>
              </w:rPr>
            </w:pPr>
            <w:r w:rsidRPr="001A71E0">
              <w:rPr>
                <w:rFonts w:ascii="Arial" w:hAnsi="Arial" w:cs="Arial"/>
              </w:rPr>
              <w:t>Please refer to 5.3 for the definition of a full cycle.</w:t>
            </w:r>
          </w:p>
          <w:p w14:paraId="52316866" w14:textId="77777777" w:rsidR="00A25DB2" w:rsidRPr="001A71E0" w:rsidRDefault="00A25DB2" w:rsidP="007C2508">
            <w:pPr>
              <w:ind w:left="731"/>
              <w:jc w:val="both"/>
              <w:rPr>
                <w:rFonts w:ascii="Arial" w:hAnsi="Arial" w:cs="Arial"/>
              </w:rPr>
            </w:pPr>
            <w:r w:rsidRPr="001A71E0">
              <w:rPr>
                <w:rFonts w:ascii="Arial" w:hAnsi="Arial" w:cs="Arial"/>
              </w:rPr>
              <w:t>Multiple births are associated with greater risk to mothers and children and the HFEA</w:t>
            </w:r>
            <w:r w:rsidR="00947726">
              <w:rPr>
                <w:rStyle w:val="FootnoteReference"/>
                <w:rFonts w:ascii="Arial" w:hAnsi="Arial" w:cs="Arial"/>
              </w:rPr>
              <w:footnoteReference w:id="5"/>
            </w:r>
            <w:r w:rsidRPr="001A71E0">
              <w:rPr>
                <w:rFonts w:ascii="Arial" w:hAnsi="Arial" w:cs="Arial"/>
              </w:rPr>
              <w:t xml:space="preserve"> therefore recommends that steps are taken by provi</w:t>
            </w:r>
            <w:r>
              <w:rPr>
                <w:rFonts w:ascii="Arial" w:hAnsi="Arial" w:cs="Arial"/>
              </w:rPr>
              <w:t>ders to minimize them</w:t>
            </w:r>
            <w:r w:rsidRPr="001A71E0">
              <w:rPr>
                <w:rFonts w:ascii="Arial" w:hAnsi="Arial" w:cs="Arial"/>
              </w:rPr>
              <w:t xml:space="preserve">. This is currently achieved by only transferring a single embryo for couples who are at high risk. </w:t>
            </w:r>
          </w:p>
          <w:p w14:paraId="4C7F0305" w14:textId="77777777" w:rsidR="00A25DB2" w:rsidRPr="00AC28BE" w:rsidRDefault="00A25DB2" w:rsidP="007C2508">
            <w:pPr>
              <w:ind w:left="731"/>
              <w:jc w:val="both"/>
              <w:rPr>
                <w:rStyle w:val="Emphasis"/>
                <w:rFonts w:ascii="Arial" w:hAnsi="Arial" w:cs="Arial"/>
                <w:i w:val="0"/>
                <w:color w:val="000000"/>
              </w:rPr>
            </w:pPr>
            <w:r w:rsidRPr="00AC28BE">
              <w:rPr>
                <w:rStyle w:val="Emphasis"/>
                <w:rFonts w:ascii="Arial" w:hAnsi="Arial" w:cs="Arial"/>
                <w:i w:val="0"/>
                <w:color w:val="000000"/>
              </w:rPr>
              <w:t>We support the HFEA guidance on single embryo transfer and will be performance monitoring all specialist providers to ensure that HFEA targets are met. All providers are required to have a multiple births minimisation strategy. The target for multiple births should now be an upper limit of 10% of all pregnancies.</w:t>
            </w:r>
          </w:p>
          <w:p w14:paraId="3FA3BB38" w14:textId="77777777" w:rsidR="00A25DB2" w:rsidRPr="005B3E96" w:rsidRDefault="00A25DB2" w:rsidP="007C2508">
            <w:pPr>
              <w:ind w:left="731"/>
              <w:jc w:val="both"/>
              <w:rPr>
                <w:rFonts w:ascii="Arial" w:hAnsi="Arial" w:cs="Arial"/>
                <w:iCs/>
                <w:color w:val="000000"/>
              </w:rPr>
            </w:pPr>
            <w:r w:rsidRPr="001A71E0">
              <w:rPr>
                <w:rFonts w:ascii="Arial" w:hAnsi="Arial" w:cs="Arial"/>
              </w:rPr>
              <w:t xml:space="preserve">We commission ultrasound guided embryo transfer in line with NICE Fertility Guideline. </w:t>
            </w:r>
          </w:p>
          <w:p w14:paraId="07523C79" w14:textId="77777777" w:rsidR="00A25DB2" w:rsidRPr="001A71E0" w:rsidRDefault="00A25DB2" w:rsidP="00455ADF">
            <w:pPr>
              <w:pStyle w:val="Heading2"/>
              <w:numPr>
                <w:ilvl w:val="1"/>
                <w:numId w:val="23"/>
              </w:numPr>
              <w:outlineLvl w:val="1"/>
              <w:rPr>
                <w:rFonts w:ascii="Arial" w:hAnsi="Arial" w:cs="Arial"/>
                <w:color w:val="365F91" w:themeColor="accent1" w:themeShade="BF"/>
              </w:rPr>
            </w:pPr>
            <w:bookmarkStart w:id="32" w:name="_Toc523324732"/>
            <w:r w:rsidRPr="001A71E0">
              <w:rPr>
                <w:rFonts w:ascii="Arial" w:hAnsi="Arial" w:cs="Arial"/>
                <w:color w:val="365F91" w:themeColor="accent1" w:themeShade="BF"/>
              </w:rPr>
              <w:t>Counselling and Psychological Support</w:t>
            </w:r>
            <w:bookmarkEnd w:id="32"/>
          </w:p>
          <w:p w14:paraId="78E69B5C" w14:textId="77777777" w:rsidR="00A25DB2" w:rsidRDefault="00A25DB2" w:rsidP="007C2508">
            <w:pPr>
              <w:ind w:left="731"/>
              <w:jc w:val="both"/>
              <w:rPr>
                <w:rFonts w:ascii="Arial" w:hAnsi="Arial" w:cs="Arial"/>
              </w:rPr>
            </w:pPr>
            <w:r w:rsidRPr="001A71E0">
              <w:rPr>
                <w:rFonts w:ascii="Arial" w:hAnsi="Arial" w:cs="Arial"/>
              </w:rPr>
              <w:t>As infertility and infertility treatment has a number of negative psychosocial effects</w:t>
            </w:r>
            <w:r w:rsidR="003B122E">
              <w:rPr>
                <w:rFonts w:ascii="Arial" w:hAnsi="Arial" w:cs="Arial"/>
              </w:rPr>
              <w:t>,</w:t>
            </w:r>
            <w:r w:rsidRPr="001A71E0">
              <w:rPr>
                <w:rFonts w:ascii="Arial" w:hAnsi="Arial" w:cs="Arial"/>
              </w:rPr>
              <w:t xml:space="preserve"> access to counselling and psychological support should be offered to the couple prior to and during treatment.</w:t>
            </w:r>
          </w:p>
          <w:p w14:paraId="41E31B79" w14:textId="77777777" w:rsidR="00AC28BE" w:rsidRPr="001A71E0" w:rsidRDefault="00AC28BE" w:rsidP="009C08C3">
            <w:pPr>
              <w:ind w:left="1440"/>
              <w:jc w:val="both"/>
              <w:rPr>
                <w:rFonts w:ascii="Arial" w:hAnsi="Arial" w:cs="Arial"/>
                <w:color w:val="FF0000"/>
              </w:rPr>
            </w:pPr>
          </w:p>
          <w:p w14:paraId="40A1BEF5" w14:textId="77777777" w:rsidR="00A25DB2" w:rsidRPr="001A71E0" w:rsidRDefault="00A25DB2" w:rsidP="00455ADF">
            <w:pPr>
              <w:pStyle w:val="Heading2"/>
              <w:numPr>
                <w:ilvl w:val="1"/>
                <w:numId w:val="23"/>
              </w:numPr>
              <w:spacing w:before="0"/>
              <w:jc w:val="both"/>
              <w:outlineLvl w:val="1"/>
              <w:rPr>
                <w:rFonts w:ascii="Arial" w:hAnsi="Arial" w:cs="Arial"/>
                <w:color w:val="365F91" w:themeColor="accent1" w:themeShade="BF"/>
              </w:rPr>
            </w:pPr>
            <w:bookmarkStart w:id="33" w:name="_Toc523324733"/>
            <w:r w:rsidRPr="001A71E0">
              <w:rPr>
                <w:rFonts w:ascii="Arial" w:hAnsi="Arial" w:cs="Arial"/>
                <w:color w:val="365F91" w:themeColor="accent1" w:themeShade="BF"/>
              </w:rPr>
              <w:t>Sperm washing and pre-implantation diagnosis</w:t>
            </w:r>
            <w:bookmarkEnd w:id="33"/>
          </w:p>
          <w:p w14:paraId="18279A38" w14:textId="77777777" w:rsidR="00A25DB2" w:rsidRDefault="00A25DB2" w:rsidP="007C2508">
            <w:pPr>
              <w:ind w:left="731"/>
              <w:jc w:val="both"/>
              <w:rPr>
                <w:rFonts w:ascii="Arial" w:hAnsi="Arial" w:cs="Arial"/>
              </w:rPr>
            </w:pPr>
            <w:r w:rsidRPr="001A71E0">
              <w:rPr>
                <w:rFonts w:ascii="Arial" w:hAnsi="Arial" w:cs="Arial"/>
              </w:rPr>
              <w:t>Sperm washing and pre-implantation genetic diagnosis are not treatments for infertility and fall outside the scope of this policy. Prior approval is required.</w:t>
            </w:r>
          </w:p>
          <w:p w14:paraId="42540852" w14:textId="77777777" w:rsidR="00AC28BE" w:rsidRPr="001A71E0" w:rsidRDefault="00AC28BE" w:rsidP="009C08C3">
            <w:pPr>
              <w:ind w:left="1440"/>
              <w:jc w:val="both"/>
              <w:rPr>
                <w:rFonts w:ascii="Arial" w:hAnsi="Arial" w:cs="Arial"/>
              </w:rPr>
            </w:pPr>
          </w:p>
          <w:p w14:paraId="2CD0118D" w14:textId="77777777" w:rsidR="00A25DB2" w:rsidRPr="00BC3DBA" w:rsidRDefault="00A25DB2" w:rsidP="00455ADF">
            <w:pPr>
              <w:pStyle w:val="Heading2"/>
              <w:numPr>
                <w:ilvl w:val="1"/>
                <w:numId w:val="23"/>
              </w:numPr>
              <w:spacing w:before="0"/>
              <w:jc w:val="both"/>
              <w:outlineLvl w:val="1"/>
              <w:rPr>
                <w:rFonts w:ascii="Arial" w:hAnsi="Arial" w:cs="Arial"/>
                <w:color w:val="365F91" w:themeColor="accent1" w:themeShade="BF"/>
              </w:rPr>
            </w:pPr>
            <w:bookmarkStart w:id="34" w:name="_Toc523324734"/>
            <w:r w:rsidRPr="00BC3DBA">
              <w:rPr>
                <w:rFonts w:ascii="Arial" w:hAnsi="Arial" w:cs="Arial"/>
                <w:color w:val="365F91" w:themeColor="accent1" w:themeShade="BF"/>
              </w:rPr>
              <w:t>Service Providers</w:t>
            </w:r>
            <w:bookmarkEnd w:id="34"/>
          </w:p>
          <w:p w14:paraId="453E06F2" w14:textId="77777777" w:rsidR="00A25DB2" w:rsidRPr="001A71E0" w:rsidRDefault="00A25DB2" w:rsidP="007C2508">
            <w:pPr>
              <w:ind w:left="731"/>
              <w:jc w:val="both"/>
              <w:rPr>
                <w:rFonts w:ascii="Arial" w:hAnsi="Arial" w:cs="Arial"/>
              </w:rPr>
            </w:pPr>
            <w:r w:rsidRPr="001A71E0">
              <w:rPr>
                <w:rFonts w:ascii="Arial" w:hAnsi="Arial" w:cs="Arial"/>
              </w:rPr>
              <w:t>Providers of fertility treatment must be HFEA registered and comply with any service specification drawn up by Yorkshire and the Humber Clinical Commissioning Groups.</w:t>
            </w:r>
          </w:p>
          <w:p w14:paraId="779D38A5" w14:textId="77777777" w:rsidR="00A25DB2" w:rsidRPr="007C2508" w:rsidRDefault="00455ADF" w:rsidP="00455ADF">
            <w:pPr>
              <w:pStyle w:val="Heading1"/>
              <w:spacing w:after="240"/>
              <w:jc w:val="both"/>
              <w:outlineLvl w:val="0"/>
              <w:rPr>
                <w:rFonts w:ascii="Arial" w:hAnsi="Arial" w:cs="Arial"/>
                <w:color w:val="365F91" w:themeColor="accent1" w:themeShade="BF"/>
              </w:rPr>
            </w:pPr>
            <w:bookmarkStart w:id="35" w:name="_Toc523324735"/>
            <w:r w:rsidRPr="007C2508">
              <w:rPr>
                <w:rFonts w:ascii="Arial" w:hAnsi="Arial" w:cs="Arial"/>
                <w:color w:val="365F91" w:themeColor="accent1" w:themeShade="BF"/>
              </w:rPr>
              <w:lastRenderedPageBreak/>
              <w:t xml:space="preserve">6.0     </w:t>
            </w:r>
            <w:r w:rsidR="00A25DB2" w:rsidRPr="007C2508">
              <w:rPr>
                <w:rFonts w:ascii="Arial" w:hAnsi="Arial" w:cs="Arial"/>
                <w:color w:val="365F91" w:themeColor="accent1" w:themeShade="BF"/>
              </w:rPr>
              <w:t>Eligibility Criteria for Treatment</w:t>
            </w:r>
            <w:bookmarkEnd w:id="35"/>
          </w:p>
          <w:p w14:paraId="6592FDC3" w14:textId="77777777" w:rsidR="00A25DB2" w:rsidRPr="001A71E0" w:rsidRDefault="00DB5ECE" w:rsidP="009C08C3">
            <w:pPr>
              <w:pStyle w:val="Heading2"/>
              <w:jc w:val="both"/>
              <w:outlineLvl w:val="1"/>
              <w:rPr>
                <w:rFonts w:ascii="Arial" w:hAnsi="Arial" w:cs="Arial"/>
                <w:color w:val="365F91" w:themeColor="accent1" w:themeShade="BF"/>
              </w:rPr>
            </w:pPr>
            <w:bookmarkStart w:id="36" w:name="_Toc523324736"/>
            <w:r w:rsidRPr="007C2508">
              <w:rPr>
                <w:rFonts w:ascii="Arial" w:hAnsi="Arial" w:cs="Arial"/>
                <w:b w:val="0"/>
                <w:color w:val="auto"/>
              </w:rPr>
              <w:t>6.1</w:t>
            </w:r>
            <w:r w:rsidRPr="007C2508">
              <w:rPr>
                <w:rFonts w:ascii="Arial" w:hAnsi="Arial" w:cs="Arial"/>
                <w:color w:val="auto"/>
              </w:rPr>
              <w:t xml:space="preserve">     </w:t>
            </w:r>
            <w:r w:rsidR="00A25DB2" w:rsidRPr="007C2508">
              <w:rPr>
                <w:rFonts w:ascii="Arial" w:hAnsi="Arial" w:cs="Arial"/>
                <w:color w:val="365F91" w:themeColor="accent1" w:themeShade="BF"/>
              </w:rPr>
              <w:t>Application of Eligibility Criteria</w:t>
            </w:r>
            <w:bookmarkEnd w:id="36"/>
          </w:p>
          <w:p w14:paraId="531E0A5D" w14:textId="77777777" w:rsidR="00592958" w:rsidRPr="001A71E0" w:rsidRDefault="00EB2600" w:rsidP="00EB2600">
            <w:pPr>
              <w:ind w:left="731"/>
              <w:jc w:val="both"/>
              <w:rPr>
                <w:rFonts w:ascii="Arial" w:hAnsi="Arial" w:cs="Arial"/>
              </w:rPr>
            </w:pPr>
            <w:r w:rsidRPr="001A71E0">
              <w:rPr>
                <w:rFonts w:ascii="Arial" w:hAnsi="Arial" w:cs="Arial"/>
              </w:rPr>
              <w:t xml:space="preserve">Eligibility criteria should apply at the point </w:t>
            </w:r>
            <w:r>
              <w:rPr>
                <w:rFonts w:ascii="Arial" w:hAnsi="Arial" w:cs="Arial"/>
              </w:rPr>
              <w:t>of referral</w:t>
            </w:r>
            <w:r w:rsidRPr="001A71E0">
              <w:rPr>
                <w:rFonts w:ascii="Arial" w:hAnsi="Arial" w:cs="Arial"/>
              </w:rPr>
              <w:t xml:space="preserve"> to </w:t>
            </w:r>
            <w:r>
              <w:rPr>
                <w:rFonts w:ascii="Arial" w:hAnsi="Arial" w:cs="Arial"/>
              </w:rPr>
              <w:t>specialist care. Women aged between 40–42 will need further assessment within specialist care in order to ascertain whether or not they are eligible, see Section 6.4.</w:t>
            </w:r>
          </w:p>
          <w:p w14:paraId="42807A89" w14:textId="77777777" w:rsidR="00A25DB2" w:rsidRPr="00D3496B" w:rsidRDefault="00222F78" w:rsidP="00D3496B">
            <w:pPr>
              <w:pStyle w:val="Heading2"/>
              <w:jc w:val="both"/>
              <w:outlineLvl w:val="1"/>
              <w:rPr>
                <w:rFonts w:ascii="Arial" w:hAnsi="Arial" w:cs="Arial"/>
                <w:color w:val="365F91" w:themeColor="accent1" w:themeShade="BF"/>
              </w:rPr>
            </w:pPr>
            <w:bookmarkStart w:id="37" w:name="_Toc523324737"/>
            <w:r w:rsidRPr="007C2508">
              <w:rPr>
                <w:rFonts w:ascii="Arial" w:hAnsi="Arial" w:cs="Arial"/>
                <w:b w:val="0"/>
                <w:color w:val="auto"/>
              </w:rPr>
              <w:t>6.2</w:t>
            </w:r>
            <w:r w:rsidRPr="007C2508">
              <w:rPr>
                <w:rFonts w:ascii="Arial" w:hAnsi="Arial" w:cs="Arial"/>
                <w:color w:val="auto"/>
              </w:rPr>
              <w:t xml:space="preserve">      </w:t>
            </w:r>
            <w:r w:rsidR="00A25DB2" w:rsidRPr="001A71E0">
              <w:rPr>
                <w:rFonts w:ascii="Arial" w:hAnsi="Arial" w:cs="Arial"/>
                <w:color w:val="365F91" w:themeColor="accent1" w:themeShade="BF"/>
              </w:rPr>
              <w:t>Overarching Principles</w:t>
            </w:r>
            <w:bookmarkEnd w:id="37"/>
          </w:p>
          <w:p w14:paraId="55E9B10F" w14:textId="77777777" w:rsidR="00A25DB2" w:rsidRDefault="002B60F7" w:rsidP="00380DBE">
            <w:pPr>
              <w:ind w:left="731" w:hanging="731"/>
              <w:jc w:val="both"/>
              <w:rPr>
                <w:rFonts w:ascii="Arial" w:hAnsi="Arial" w:cs="Arial"/>
              </w:rPr>
            </w:pPr>
            <w:r>
              <w:rPr>
                <w:rFonts w:ascii="Arial" w:hAnsi="Arial" w:cs="Arial"/>
              </w:rPr>
              <w:t xml:space="preserve">6.2.1     </w:t>
            </w:r>
            <w:r w:rsidR="00A25DB2" w:rsidRPr="001A71E0">
              <w:rPr>
                <w:rFonts w:ascii="Arial" w:hAnsi="Arial" w:cs="Arial"/>
              </w:rPr>
              <w:t>All clinically appropriate individuals/couples are entitled to me</w:t>
            </w:r>
            <w:r w:rsidR="007C2508">
              <w:rPr>
                <w:rFonts w:ascii="Arial" w:hAnsi="Arial" w:cs="Arial"/>
              </w:rPr>
              <w:t xml:space="preserve">dical advice and investigation. </w:t>
            </w:r>
            <w:r>
              <w:rPr>
                <w:rFonts w:ascii="Arial" w:hAnsi="Arial" w:cs="Arial"/>
              </w:rPr>
              <w:t xml:space="preserve">  </w:t>
            </w:r>
            <w:r w:rsidR="00A25DB2" w:rsidRPr="001A71E0">
              <w:rPr>
                <w:rFonts w:ascii="Arial" w:hAnsi="Arial" w:cs="Arial"/>
              </w:rPr>
              <w:t xml:space="preserve">Couples may be referred to a secondary care clinic for further investigation. </w:t>
            </w:r>
          </w:p>
          <w:p w14:paraId="013A7DBF" w14:textId="77777777" w:rsidR="00222F78" w:rsidRPr="00D3496B" w:rsidRDefault="00222F78" w:rsidP="00222F78">
            <w:pPr>
              <w:ind w:left="731" w:hanging="731"/>
              <w:jc w:val="both"/>
              <w:rPr>
                <w:rFonts w:ascii="Arial" w:hAnsi="Arial" w:cs="Arial"/>
              </w:rPr>
            </w:pPr>
          </w:p>
          <w:p w14:paraId="3BF6AE14" w14:textId="77777777" w:rsidR="00A25DB2" w:rsidRDefault="00222F78" w:rsidP="00222F78">
            <w:pPr>
              <w:jc w:val="both"/>
              <w:rPr>
                <w:rFonts w:ascii="Arial" w:hAnsi="Arial" w:cs="Arial"/>
              </w:rPr>
            </w:pPr>
            <w:r w:rsidRPr="007C2508">
              <w:rPr>
                <w:rFonts w:ascii="Arial" w:hAnsi="Arial" w:cs="Arial"/>
              </w:rPr>
              <w:t>6.2</w:t>
            </w:r>
            <w:r w:rsidRPr="007C2508">
              <w:rPr>
                <w:rFonts w:ascii="Arial" w:hAnsi="Arial" w:cs="Arial"/>
                <w:i/>
              </w:rPr>
              <w:t>.2</w:t>
            </w:r>
            <w:r w:rsidRPr="007C2508">
              <w:rPr>
                <w:rFonts w:ascii="Arial" w:hAnsi="Arial" w:cs="Arial"/>
              </w:rPr>
              <w:t xml:space="preserve">     </w:t>
            </w:r>
            <w:r w:rsidR="00A25DB2">
              <w:rPr>
                <w:rFonts w:ascii="Arial" w:hAnsi="Arial" w:cs="Arial"/>
              </w:rPr>
              <w:t>Assisted conception is only funded for those couples who</w:t>
            </w:r>
            <w:r w:rsidR="00D3496B">
              <w:rPr>
                <w:rFonts w:ascii="Arial" w:hAnsi="Arial" w:cs="Arial"/>
              </w:rPr>
              <w:t xml:space="preserve"> meet the eligibility criteria.</w:t>
            </w:r>
          </w:p>
          <w:p w14:paraId="0180F6C2" w14:textId="77777777" w:rsidR="00222F78" w:rsidRPr="001A71E0" w:rsidRDefault="00222F78" w:rsidP="00222F78">
            <w:pPr>
              <w:jc w:val="both"/>
              <w:rPr>
                <w:rFonts w:ascii="Arial" w:hAnsi="Arial" w:cs="Arial"/>
              </w:rPr>
            </w:pPr>
          </w:p>
          <w:p w14:paraId="4B8725FA" w14:textId="77777777" w:rsidR="00A25DB2" w:rsidRPr="001A71E0" w:rsidRDefault="00222F78" w:rsidP="00380DBE">
            <w:pPr>
              <w:ind w:left="873" w:hanging="873"/>
              <w:jc w:val="both"/>
              <w:rPr>
                <w:rFonts w:ascii="Arial" w:hAnsi="Arial" w:cs="Arial"/>
              </w:rPr>
            </w:pPr>
            <w:r w:rsidRPr="007C2508">
              <w:rPr>
                <w:rFonts w:ascii="Arial" w:hAnsi="Arial" w:cs="Arial"/>
              </w:rPr>
              <w:t xml:space="preserve">6.2.3.   </w:t>
            </w:r>
            <w:r w:rsidR="00A25DB2" w:rsidRPr="001A71E0">
              <w:rPr>
                <w:rFonts w:ascii="Arial" w:hAnsi="Arial" w:cs="Arial"/>
              </w:rPr>
              <w:t>Treatment limits are per couple and per individual. Referrals should be as a cou</w:t>
            </w:r>
            <w:r w:rsidR="00380DBE">
              <w:rPr>
                <w:rFonts w:ascii="Arial" w:hAnsi="Arial" w:cs="Arial"/>
              </w:rPr>
              <w:t xml:space="preserve">ple and </w:t>
            </w:r>
            <w:r w:rsidR="00A25DB2" w:rsidRPr="001A71E0">
              <w:rPr>
                <w:rFonts w:ascii="Arial" w:hAnsi="Arial" w:cs="Arial"/>
              </w:rPr>
              <w:t xml:space="preserve">include demographic information for both partners in heterosexual and same-sex couples. </w:t>
            </w:r>
          </w:p>
          <w:p w14:paraId="1AC8B5D3" w14:textId="77777777" w:rsidR="00A25DB2" w:rsidRPr="001A71E0" w:rsidRDefault="00A25DB2" w:rsidP="00E03ACC">
            <w:pPr>
              <w:pStyle w:val="Heading2"/>
              <w:ind w:firstLine="22"/>
              <w:jc w:val="both"/>
              <w:outlineLvl w:val="1"/>
              <w:rPr>
                <w:rFonts w:ascii="Arial" w:hAnsi="Arial" w:cs="Arial"/>
                <w:color w:val="365F91" w:themeColor="accent1" w:themeShade="BF"/>
              </w:rPr>
            </w:pPr>
            <w:bookmarkStart w:id="38" w:name="_Toc523324738"/>
            <w:r w:rsidRPr="007C2508">
              <w:rPr>
                <w:rFonts w:ascii="Arial" w:hAnsi="Arial" w:cs="Arial"/>
                <w:b w:val="0"/>
                <w:color w:val="auto"/>
              </w:rPr>
              <w:t>6.3</w:t>
            </w:r>
            <w:r w:rsidRPr="001A71E0">
              <w:rPr>
                <w:rFonts w:ascii="Arial" w:hAnsi="Arial" w:cs="Arial"/>
                <w:color w:val="365F91" w:themeColor="accent1" w:themeShade="BF"/>
              </w:rPr>
              <w:tab/>
              <w:t>Existing Children</w:t>
            </w:r>
            <w:bookmarkEnd w:id="38"/>
          </w:p>
          <w:p w14:paraId="20F421F7" w14:textId="77777777" w:rsidR="00A25DB2" w:rsidRDefault="00A25DB2" w:rsidP="007C2508">
            <w:pPr>
              <w:ind w:left="731"/>
              <w:jc w:val="both"/>
              <w:rPr>
                <w:rFonts w:ascii="Arial" w:hAnsi="Arial" w:cs="Arial"/>
              </w:rPr>
            </w:pPr>
            <w:r w:rsidRPr="001A71E0">
              <w:rPr>
                <w:rFonts w:ascii="Arial" w:hAnsi="Arial" w:cs="Arial"/>
              </w:rPr>
              <w:t>Neither partner should have any living children (this includes adopted children but not fostered) from that or any previous relationship.</w:t>
            </w:r>
          </w:p>
          <w:p w14:paraId="50C7D10E" w14:textId="77777777" w:rsidR="00AC28BE" w:rsidRPr="001A71E0" w:rsidRDefault="00AC28BE" w:rsidP="009C08C3">
            <w:pPr>
              <w:ind w:left="1440" w:firstLine="4"/>
              <w:jc w:val="both"/>
              <w:rPr>
                <w:rFonts w:ascii="Arial" w:hAnsi="Arial" w:cs="Arial"/>
              </w:rPr>
            </w:pPr>
          </w:p>
          <w:p w14:paraId="1CABD523" w14:textId="77777777" w:rsidR="00A25DB2" w:rsidRPr="001A71E0" w:rsidRDefault="00A25DB2" w:rsidP="00E03ACC">
            <w:pPr>
              <w:pStyle w:val="Heading2"/>
              <w:spacing w:before="0"/>
              <w:jc w:val="both"/>
              <w:outlineLvl w:val="1"/>
              <w:rPr>
                <w:rFonts w:ascii="Arial" w:hAnsi="Arial" w:cs="Arial"/>
                <w:color w:val="365F91" w:themeColor="accent1" w:themeShade="BF"/>
              </w:rPr>
            </w:pPr>
            <w:bookmarkStart w:id="39" w:name="_Toc523324739"/>
            <w:r w:rsidRPr="007C2508">
              <w:rPr>
                <w:rFonts w:ascii="Arial" w:hAnsi="Arial" w:cs="Arial"/>
                <w:b w:val="0"/>
                <w:color w:val="auto"/>
              </w:rPr>
              <w:t>6.4</w:t>
            </w:r>
            <w:r w:rsidRPr="001A71E0">
              <w:rPr>
                <w:rFonts w:ascii="Arial" w:hAnsi="Arial" w:cs="Arial"/>
                <w:color w:val="365F91" w:themeColor="accent1" w:themeShade="BF"/>
              </w:rPr>
              <w:tab/>
              <w:t>Female Age</w:t>
            </w:r>
            <w:bookmarkEnd w:id="39"/>
          </w:p>
          <w:p w14:paraId="071C6B65" w14:textId="77777777" w:rsidR="00A25DB2" w:rsidRDefault="00A25DB2" w:rsidP="007C2508">
            <w:pPr>
              <w:ind w:left="731"/>
              <w:jc w:val="both"/>
              <w:rPr>
                <w:rFonts w:ascii="Arial" w:hAnsi="Arial" w:cs="Arial"/>
              </w:rPr>
            </w:pPr>
            <w:r w:rsidRPr="001A71E0">
              <w:rPr>
                <w:rFonts w:ascii="Arial" w:hAnsi="Arial" w:cs="Arial"/>
              </w:rPr>
              <w:t xml:space="preserve">Age as a criterion for access to fertility treatments is applied in line with the NICE Clinical Guideline on Fertility which is based on a comprehensive review of the relationship between age and the clinical effectiveness of fertility treatment.  </w:t>
            </w:r>
          </w:p>
          <w:p w14:paraId="6850C6B3" w14:textId="77777777" w:rsidR="006B46A0" w:rsidRPr="001A71E0" w:rsidRDefault="006B46A0" w:rsidP="007C2508">
            <w:pPr>
              <w:ind w:left="731"/>
              <w:jc w:val="both"/>
              <w:rPr>
                <w:rFonts w:ascii="Arial" w:hAnsi="Arial" w:cs="Arial"/>
              </w:rPr>
            </w:pPr>
          </w:p>
          <w:p w14:paraId="7DE3A607" w14:textId="77777777" w:rsidR="00A25DB2" w:rsidRPr="001A71E0" w:rsidRDefault="00A25DB2" w:rsidP="007C2508">
            <w:pPr>
              <w:ind w:left="731"/>
              <w:jc w:val="both"/>
              <w:rPr>
                <w:rFonts w:ascii="Arial" w:hAnsi="Arial" w:cs="Arial"/>
              </w:rPr>
            </w:pPr>
            <w:r w:rsidRPr="001A71E0">
              <w:rPr>
                <w:rFonts w:ascii="Arial" w:hAnsi="Arial" w:cs="Arial"/>
              </w:rPr>
              <w:t>The woman intending to become pregnant must be between the ages of 18 – 42 years. No new cycle should start after the woman’s 43</w:t>
            </w:r>
            <w:r w:rsidRPr="001A71E0">
              <w:rPr>
                <w:rFonts w:ascii="Arial" w:hAnsi="Arial" w:cs="Arial"/>
                <w:vertAlign w:val="superscript"/>
              </w:rPr>
              <w:t>rd</w:t>
            </w:r>
            <w:r w:rsidRPr="001A71E0">
              <w:rPr>
                <w:rFonts w:ascii="Arial" w:hAnsi="Arial" w:cs="Arial"/>
              </w:rPr>
              <w:t xml:space="preserve"> birthday. Referrers should be mindful of the woman’s age at the point of referral and the age limit for new cycles. </w:t>
            </w:r>
          </w:p>
          <w:p w14:paraId="2165550E" w14:textId="77777777" w:rsidR="00D3496B" w:rsidRDefault="00A25DB2" w:rsidP="007C2508">
            <w:pPr>
              <w:pStyle w:val="numbered-paragraph"/>
              <w:spacing w:before="240" w:beforeAutospacing="0" w:line="276" w:lineRule="auto"/>
              <w:ind w:left="731"/>
              <w:jc w:val="both"/>
              <w:rPr>
                <w:rFonts w:ascii="Arial" w:hAnsi="Arial" w:cs="Arial"/>
                <w:sz w:val="22"/>
                <w:szCs w:val="22"/>
                <w:lang w:val="en"/>
              </w:rPr>
            </w:pPr>
            <w:r w:rsidRPr="001A71E0">
              <w:rPr>
                <w:rFonts w:ascii="Arial" w:hAnsi="Arial" w:cs="Arial"/>
                <w:sz w:val="22"/>
                <w:szCs w:val="22"/>
                <w:lang w:val="en"/>
              </w:rPr>
              <w:t xml:space="preserve">Women aged </w:t>
            </w:r>
            <w:r w:rsidRPr="001D5FDB">
              <w:rPr>
                <w:rFonts w:ascii="Arial" w:hAnsi="Arial" w:cs="Arial"/>
                <w:sz w:val="22"/>
                <w:szCs w:val="22"/>
                <w:lang w:val="en"/>
              </w:rPr>
              <w:t xml:space="preserve">40–42 years who meet the eligibility criteria for infertility in Section 2.3, will receive 1 full </w:t>
            </w:r>
            <w:r w:rsidRPr="000C54B6">
              <w:rPr>
                <w:rFonts w:ascii="Arial" w:hAnsi="Arial" w:cs="Arial"/>
                <w:sz w:val="22"/>
                <w:szCs w:val="22"/>
                <w:lang w:val="en"/>
              </w:rPr>
              <w:t>cycle of IVF, with or without ICSI, provided t</w:t>
            </w:r>
            <w:r w:rsidRPr="001A71E0">
              <w:rPr>
                <w:rFonts w:ascii="Arial" w:hAnsi="Arial" w:cs="Arial"/>
                <w:sz w:val="22"/>
                <w:szCs w:val="22"/>
                <w:lang w:val="en"/>
              </w:rPr>
              <w:t xml:space="preserve">he following </w:t>
            </w:r>
            <w:r w:rsidR="00D3496B">
              <w:rPr>
                <w:rFonts w:ascii="Arial" w:hAnsi="Arial" w:cs="Arial"/>
                <w:sz w:val="22"/>
                <w:szCs w:val="22"/>
                <w:lang w:val="en"/>
              </w:rPr>
              <w:t xml:space="preserve">criteria are fulfilled: </w:t>
            </w:r>
          </w:p>
          <w:p w14:paraId="477CACF6" w14:textId="77777777" w:rsidR="00A25DB2" w:rsidRPr="00D3496B" w:rsidRDefault="00A25DB2" w:rsidP="007C2508">
            <w:pPr>
              <w:pStyle w:val="numbered-paragraph"/>
              <w:numPr>
                <w:ilvl w:val="0"/>
                <w:numId w:val="14"/>
              </w:numPr>
              <w:spacing w:before="240" w:beforeAutospacing="0" w:line="276" w:lineRule="auto"/>
              <w:ind w:left="731" w:hanging="284"/>
              <w:jc w:val="both"/>
              <w:rPr>
                <w:rFonts w:ascii="Arial" w:hAnsi="Arial" w:cs="Arial"/>
                <w:sz w:val="22"/>
                <w:szCs w:val="22"/>
                <w:lang w:val="en"/>
              </w:rPr>
            </w:pPr>
            <w:r w:rsidRPr="001A71E0">
              <w:rPr>
                <w:rFonts w:ascii="Arial" w:hAnsi="Arial" w:cs="Arial"/>
                <w:sz w:val="22"/>
                <w:szCs w:val="22"/>
                <w:lang w:val="en"/>
              </w:rPr>
              <w:t xml:space="preserve">they have never previously had IVF treatment </w:t>
            </w:r>
            <w:r>
              <w:rPr>
                <w:rFonts w:ascii="Arial" w:hAnsi="Arial" w:cs="Arial"/>
                <w:sz w:val="22"/>
                <w:szCs w:val="22"/>
                <w:lang w:val="en"/>
              </w:rPr>
              <w:t xml:space="preserve">and </w:t>
            </w:r>
            <w:r w:rsidRPr="001A71E0">
              <w:rPr>
                <w:rFonts w:ascii="Arial" w:hAnsi="Arial" w:cs="Arial"/>
                <w:sz w:val="22"/>
                <w:szCs w:val="22"/>
                <w:lang w:val="en"/>
              </w:rPr>
              <w:t xml:space="preserve">there is no evidence of low ovarian reserve (defined as </w:t>
            </w:r>
            <w:r w:rsidRPr="001A71E0">
              <w:rPr>
                <w:rFonts w:ascii="Arial" w:hAnsi="Arial" w:cs="Arial"/>
                <w:sz w:val="22"/>
              </w:rPr>
              <w:t>FSH 9 IU/l  or</w:t>
            </w:r>
            <w:r>
              <w:rPr>
                <w:rFonts w:ascii="Arial" w:hAnsi="Arial" w:cs="Arial"/>
                <w:sz w:val="22"/>
              </w:rPr>
              <w:t xml:space="preserve"> more (using Leeds assay); OR  a</w:t>
            </w:r>
            <w:r w:rsidRPr="001A71E0">
              <w:rPr>
                <w:rFonts w:ascii="Arial" w:hAnsi="Arial" w:cs="Arial"/>
                <w:sz w:val="22"/>
              </w:rPr>
              <w:t>ntral follicle count of 4 or l</w:t>
            </w:r>
            <w:r w:rsidR="00D3496B">
              <w:rPr>
                <w:rFonts w:ascii="Arial" w:hAnsi="Arial" w:cs="Arial"/>
                <w:sz w:val="22"/>
              </w:rPr>
              <w:t>ess; OR AMH of 5 pmol/l or less</w:t>
            </w:r>
          </w:p>
          <w:p w14:paraId="15044006" w14:textId="77777777" w:rsidR="00A25DB2" w:rsidRPr="001A71E0" w:rsidRDefault="00A25DB2" w:rsidP="007C2508">
            <w:pPr>
              <w:pStyle w:val="NormalWeb"/>
              <w:numPr>
                <w:ilvl w:val="0"/>
                <w:numId w:val="5"/>
              </w:numPr>
              <w:spacing w:before="0" w:beforeAutospacing="0" w:after="0" w:afterAutospacing="0"/>
              <w:ind w:left="731" w:hanging="284"/>
              <w:jc w:val="both"/>
              <w:rPr>
                <w:rFonts w:ascii="Arial" w:hAnsi="Arial" w:cs="Arial"/>
                <w:sz w:val="22"/>
                <w:szCs w:val="22"/>
                <w:lang w:val="en"/>
              </w:rPr>
            </w:pPr>
            <w:r w:rsidRPr="001A71E0">
              <w:rPr>
                <w:rFonts w:ascii="Arial" w:hAnsi="Arial" w:cs="Arial"/>
                <w:sz w:val="22"/>
                <w:szCs w:val="22"/>
                <w:lang w:val="en"/>
              </w:rPr>
              <w:t>there has been a discussion of the additional implications o</w:t>
            </w:r>
            <w:r w:rsidR="00D3496B">
              <w:rPr>
                <w:rFonts w:ascii="Arial" w:hAnsi="Arial" w:cs="Arial"/>
                <w:sz w:val="22"/>
                <w:szCs w:val="22"/>
                <w:lang w:val="en"/>
              </w:rPr>
              <w:t>f IVF and pregnancy at this age</w:t>
            </w:r>
          </w:p>
          <w:p w14:paraId="5F18D3CF" w14:textId="77777777" w:rsidR="00A25DB2" w:rsidRDefault="00D3496B" w:rsidP="007C2508">
            <w:pPr>
              <w:pStyle w:val="NormalWeb"/>
              <w:numPr>
                <w:ilvl w:val="0"/>
                <w:numId w:val="5"/>
              </w:numPr>
              <w:spacing w:before="240" w:beforeAutospacing="0" w:line="276" w:lineRule="auto"/>
              <w:ind w:left="731" w:hanging="284"/>
              <w:jc w:val="both"/>
              <w:rPr>
                <w:rFonts w:ascii="Arial" w:hAnsi="Arial" w:cs="Arial"/>
                <w:sz w:val="22"/>
                <w:szCs w:val="22"/>
                <w:lang w:val="en"/>
              </w:rPr>
            </w:pPr>
            <w:r>
              <w:rPr>
                <w:rFonts w:ascii="Arial" w:hAnsi="Arial" w:cs="Arial"/>
                <w:sz w:val="22"/>
                <w:szCs w:val="22"/>
                <w:lang w:val="en"/>
              </w:rPr>
              <w:t>w</w:t>
            </w:r>
            <w:r w:rsidR="00A25DB2" w:rsidRPr="001A71E0">
              <w:rPr>
                <w:rFonts w:ascii="Arial" w:hAnsi="Arial" w:cs="Arial"/>
                <w:sz w:val="22"/>
                <w:szCs w:val="22"/>
                <w:lang w:val="en"/>
              </w:rPr>
              <w:t>here investigations show there is no chance of pregnancy with expectant management and where IVF is th</w:t>
            </w:r>
            <w:r w:rsidR="00A25DB2">
              <w:rPr>
                <w:rFonts w:ascii="Arial" w:hAnsi="Arial" w:cs="Arial"/>
                <w:sz w:val="22"/>
                <w:szCs w:val="22"/>
                <w:lang w:val="en"/>
              </w:rPr>
              <w:t xml:space="preserve">e only effective treatment, women aged between </w:t>
            </w:r>
            <w:r w:rsidR="00A25DB2" w:rsidRPr="001A71E0">
              <w:rPr>
                <w:rFonts w:ascii="Arial" w:hAnsi="Arial" w:cs="Arial"/>
                <w:sz w:val="22"/>
                <w:szCs w:val="22"/>
                <w:lang w:val="en"/>
              </w:rPr>
              <w:t>40-42 should be referred directly to a sp</w:t>
            </w:r>
            <w:r>
              <w:rPr>
                <w:rFonts w:ascii="Arial" w:hAnsi="Arial" w:cs="Arial"/>
                <w:sz w:val="22"/>
                <w:szCs w:val="22"/>
                <w:lang w:val="en"/>
              </w:rPr>
              <w:t>ecialist team for IVF treatment</w:t>
            </w:r>
          </w:p>
          <w:p w14:paraId="56829DCA" w14:textId="77777777" w:rsidR="00A25DB2" w:rsidRDefault="00A25DB2" w:rsidP="009C08C3">
            <w:pPr>
              <w:spacing w:line="240" w:lineRule="auto"/>
              <w:rPr>
                <w:rFonts w:ascii="Arial" w:hAnsi="Arial" w:cs="Arial"/>
                <w:b/>
                <w:color w:val="365F91" w:themeColor="accent1" w:themeShade="BF"/>
                <w:sz w:val="26"/>
                <w:szCs w:val="26"/>
              </w:rPr>
            </w:pPr>
            <w:r w:rsidRPr="00C718BA">
              <w:rPr>
                <w:rFonts w:ascii="Arial" w:hAnsi="Arial" w:cs="Arial"/>
                <w:sz w:val="26"/>
                <w:szCs w:val="26"/>
              </w:rPr>
              <w:t>6.5</w:t>
            </w:r>
            <w:r w:rsidRPr="00C718BA">
              <w:rPr>
                <w:rFonts w:ascii="Arial" w:hAnsi="Arial" w:cs="Arial"/>
                <w:sz w:val="26"/>
                <w:szCs w:val="26"/>
              </w:rPr>
              <w:tab/>
            </w:r>
            <w:r w:rsidR="00D932E2" w:rsidRPr="00E03ACC">
              <w:rPr>
                <w:rFonts w:ascii="Arial" w:hAnsi="Arial" w:cs="Arial"/>
                <w:b/>
                <w:color w:val="365F91" w:themeColor="accent1" w:themeShade="BF"/>
                <w:sz w:val="26"/>
                <w:szCs w:val="26"/>
              </w:rPr>
              <w:t>Pre – Referral R</w:t>
            </w:r>
            <w:r w:rsidRPr="00E03ACC">
              <w:rPr>
                <w:rFonts w:ascii="Arial" w:hAnsi="Arial" w:cs="Arial"/>
                <w:b/>
                <w:color w:val="365F91" w:themeColor="accent1" w:themeShade="BF"/>
                <w:sz w:val="26"/>
                <w:szCs w:val="26"/>
              </w:rPr>
              <w:t>equiremen</w:t>
            </w:r>
            <w:r w:rsidR="00D932E2" w:rsidRPr="00E03ACC">
              <w:rPr>
                <w:rFonts w:ascii="Arial" w:hAnsi="Arial" w:cs="Arial"/>
                <w:b/>
                <w:color w:val="365F91" w:themeColor="accent1" w:themeShade="BF"/>
                <w:sz w:val="26"/>
                <w:szCs w:val="26"/>
              </w:rPr>
              <w:t xml:space="preserve">t for </w:t>
            </w:r>
            <w:r w:rsidR="009446A9" w:rsidRPr="00E03ACC">
              <w:rPr>
                <w:rFonts w:ascii="Arial" w:hAnsi="Arial" w:cs="Arial"/>
                <w:b/>
                <w:color w:val="365F91" w:themeColor="accent1" w:themeShade="BF"/>
                <w:sz w:val="26"/>
                <w:szCs w:val="26"/>
              </w:rPr>
              <w:t>Specialist Care</w:t>
            </w:r>
          </w:p>
          <w:p w14:paraId="6BEC364E" w14:textId="77777777" w:rsidR="00E03ACC" w:rsidRPr="00E03ACC" w:rsidRDefault="00E03ACC" w:rsidP="009C08C3">
            <w:pPr>
              <w:spacing w:line="240" w:lineRule="auto"/>
              <w:rPr>
                <w:rFonts w:ascii="Arial" w:hAnsi="Arial" w:cs="Arial"/>
                <w:b/>
                <w:color w:val="365F91" w:themeColor="accent1" w:themeShade="BF"/>
                <w:sz w:val="26"/>
                <w:szCs w:val="26"/>
              </w:rPr>
            </w:pPr>
          </w:p>
          <w:p w14:paraId="5FEC4C10" w14:textId="77777777" w:rsidR="00A25DB2" w:rsidRPr="00E03ACC" w:rsidRDefault="00A25DB2" w:rsidP="00E03ACC">
            <w:pPr>
              <w:rPr>
                <w:rFonts w:ascii="Arial" w:hAnsi="Arial" w:cs="Arial"/>
                <w:color w:val="365F91" w:themeColor="accent1" w:themeShade="BF"/>
                <w:sz w:val="26"/>
                <w:szCs w:val="26"/>
              </w:rPr>
            </w:pPr>
            <w:r w:rsidRPr="00C718BA">
              <w:rPr>
                <w:rFonts w:ascii="Arial" w:hAnsi="Arial" w:cs="Arial"/>
              </w:rPr>
              <w:t>6.5.1</w:t>
            </w:r>
            <w:r w:rsidRPr="00E03ACC">
              <w:rPr>
                <w:rFonts w:ascii="Arial" w:hAnsi="Arial" w:cs="Arial"/>
                <w:b/>
                <w:color w:val="365F91" w:themeColor="accent1" w:themeShade="BF"/>
                <w:sz w:val="26"/>
                <w:szCs w:val="26"/>
              </w:rPr>
              <w:tab/>
            </w:r>
            <w:r w:rsidRPr="00E03ACC">
              <w:rPr>
                <w:rFonts w:ascii="Arial" w:hAnsi="Arial" w:cs="Arial"/>
                <w:color w:val="365F91" w:themeColor="accent1" w:themeShade="BF"/>
                <w:sz w:val="26"/>
                <w:szCs w:val="26"/>
              </w:rPr>
              <w:t>Female BMI</w:t>
            </w:r>
          </w:p>
          <w:p w14:paraId="072EFA3A" w14:textId="77777777" w:rsidR="006B46A0" w:rsidRDefault="00A25DB2" w:rsidP="00E03ACC">
            <w:pPr>
              <w:ind w:left="731"/>
              <w:jc w:val="both"/>
              <w:rPr>
                <w:rFonts w:ascii="Arial" w:hAnsi="Arial" w:cs="Arial"/>
              </w:rPr>
            </w:pPr>
            <w:r w:rsidRPr="001A71E0">
              <w:rPr>
                <w:rFonts w:ascii="Arial" w:hAnsi="Arial" w:cs="Arial"/>
              </w:rPr>
              <w:lastRenderedPageBreak/>
              <w:t xml:space="preserve">The female patient’s BMI should be between 19 and 30 prior to referral to </w:t>
            </w:r>
            <w:r>
              <w:rPr>
                <w:rFonts w:ascii="Arial" w:hAnsi="Arial" w:cs="Arial"/>
              </w:rPr>
              <w:t>specialist</w:t>
            </w:r>
            <w:r w:rsidRPr="001A71E0">
              <w:rPr>
                <w:rFonts w:ascii="Arial" w:hAnsi="Arial" w:cs="Arial"/>
              </w:rPr>
              <w:t xml:space="preserve"> services. Patients with a higher BMI should be referred for healthy lifestyle interventions including weight management advice. Patients should not be re-referred to </w:t>
            </w:r>
            <w:r>
              <w:rPr>
                <w:rFonts w:ascii="Arial" w:hAnsi="Arial" w:cs="Arial"/>
              </w:rPr>
              <w:t>specialist</w:t>
            </w:r>
            <w:r w:rsidRPr="001A71E0">
              <w:rPr>
                <w:rFonts w:ascii="Arial" w:hAnsi="Arial" w:cs="Arial"/>
              </w:rPr>
              <w:t xml:space="preserve"> services until their BMI is within the recommended range.</w:t>
            </w:r>
          </w:p>
          <w:p w14:paraId="30423293" w14:textId="77777777" w:rsidR="00C718BA" w:rsidRDefault="00C718BA" w:rsidP="00E03ACC">
            <w:pPr>
              <w:ind w:left="731"/>
              <w:jc w:val="both"/>
              <w:rPr>
                <w:rFonts w:ascii="Arial" w:hAnsi="Arial" w:cs="Arial"/>
              </w:rPr>
            </w:pPr>
          </w:p>
          <w:p w14:paraId="769B1162" w14:textId="77777777" w:rsidR="00C718BA" w:rsidRDefault="00C718BA" w:rsidP="00E03ACC">
            <w:pPr>
              <w:ind w:left="731"/>
              <w:jc w:val="both"/>
              <w:rPr>
                <w:rFonts w:ascii="Arial" w:hAnsi="Arial" w:cs="Arial"/>
              </w:rPr>
            </w:pPr>
          </w:p>
          <w:p w14:paraId="35F6D097" w14:textId="77777777" w:rsidR="00C718BA" w:rsidRDefault="00C718BA" w:rsidP="00E03ACC">
            <w:pPr>
              <w:ind w:left="731"/>
              <w:jc w:val="both"/>
              <w:rPr>
                <w:rFonts w:ascii="Arial" w:hAnsi="Arial" w:cs="Arial"/>
              </w:rPr>
            </w:pPr>
          </w:p>
          <w:p w14:paraId="58AD1196" w14:textId="77777777" w:rsidR="00A25DB2" w:rsidRPr="00E03ACC" w:rsidRDefault="00A25DB2" w:rsidP="009C08C3">
            <w:pPr>
              <w:spacing w:line="360" w:lineRule="auto"/>
              <w:contextualSpacing/>
              <w:jc w:val="both"/>
              <w:rPr>
                <w:rFonts w:ascii="Arial" w:hAnsi="Arial" w:cs="Arial"/>
                <w:color w:val="365F91" w:themeColor="accent1" w:themeShade="BF"/>
              </w:rPr>
            </w:pPr>
            <w:r w:rsidRPr="00C718BA">
              <w:rPr>
                <w:rFonts w:ascii="Arial" w:hAnsi="Arial" w:cs="Arial"/>
              </w:rPr>
              <w:t>6.5.2</w:t>
            </w:r>
            <w:r w:rsidRPr="00E03ACC">
              <w:rPr>
                <w:rFonts w:ascii="Arial" w:hAnsi="Arial" w:cs="Arial"/>
                <w:color w:val="365F91" w:themeColor="accent1" w:themeShade="BF"/>
              </w:rPr>
              <w:tab/>
            </w:r>
            <w:r w:rsidRPr="00E03ACC">
              <w:rPr>
                <w:rFonts w:ascii="Arial" w:hAnsi="Arial" w:cs="Arial"/>
                <w:color w:val="365F91" w:themeColor="accent1" w:themeShade="BF"/>
                <w:sz w:val="26"/>
                <w:szCs w:val="26"/>
              </w:rPr>
              <w:t>Smoking Status</w:t>
            </w:r>
            <w:r w:rsidRPr="00E03ACC">
              <w:rPr>
                <w:rFonts w:ascii="Arial" w:hAnsi="Arial" w:cs="Arial"/>
                <w:color w:val="365F91" w:themeColor="accent1" w:themeShade="BF"/>
              </w:rPr>
              <w:t xml:space="preserve"> </w:t>
            </w:r>
          </w:p>
          <w:p w14:paraId="02889471" w14:textId="77777777" w:rsidR="00D66213" w:rsidRDefault="00A25DB2" w:rsidP="00E03ACC">
            <w:pPr>
              <w:ind w:left="731"/>
              <w:jc w:val="both"/>
              <w:rPr>
                <w:rFonts w:ascii="Arial" w:hAnsi="Arial" w:cs="Arial"/>
              </w:rPr>
            </w:pPr>
            <w:r>
              <w:rPr>
                <w:rFonts w:ascii="Arial" w:hAnsi="Arial" w:cs="Arial"/>
              </w:rPr>
              <w:t>GP should discuss smoking with couples prior to referral to secondary care, support their efforts in stopping smoking by referring to a smoking cessation programme</w:t>
            </w:r>
            <w:r w:rsidR="00D66213">
              <w:rPr>
                <w:rFonts w:ascii="Arial" w:hAnsi="Arial" w:cs="Arial"/>
              </w:rPr>
              <w:t>.</w:t>
            </w:r>
          </w:p>
          <w:p w14:paraId="4CB36A92" w14:textId="77777777" w:rsidR="00A25DB2" w:rsidRDefault="00A25DB2" w:rsidP="00E03ACC">
            <w:pPr>
              <w:ind w:left="731"/>
              <w:jc w:val="both"/>
              <w:rPr>
                <w:rFonts w:ascii="Arial" w:hAnsi="Arial" w:cs="Arial"/>
              </w:rPr>
            </w:pPr>
            <w:r>
              <w:rPr>
                <w:rFonts w:ascii="Arial" w:hAnsi="Arial" w:cs="Arial"/>
              </w:rPr>
              <w:t xml:space="preserve"> </w:t>
            </w:r>
          </w:p>
          <w:p w14:paraId="1A0C53BC" w14:textId="77777777" w:rsidR="00A25DB2" w:rsidRDefault="00D66213" w:rsidP="00E03ACC">
            <w:pPr>
              <w:ind w:left="731"/>
              <w:jc w:val="both"/>
              <w:rPr>
                <w:rFonts w:ascii="Arial" w:hAnsi="Arial" w:cs="Arial"/>
              </w:rPr>
            </w:pPr>
            <w:r>
              <w:rPr>
                <w:rFonts w:ascii="Arial" w:hAnsi="Arial" w:cs="Arial"/>
              </w:rPr>
              <w:t>People should be informed that maternal and paternal smoking can adversely affect the success rates of assisted reproduction procedures, including IVF treatment.</w:t>
            </w:r>
          </w:p>
          <w:p w14:paraId="65F524F7" w14:textId="77777777" w:rsidR="00A25DB2" w:rsidRPr="001A71E0" w:rsidRDefault="00A25DB2" w:rsidP="00E03ACC">
            <w:pPr>
              <w:pStyle w:val="Heading2"/>
              <w:jc w:val="both"/>
              <w:outlineLvl w:val="1"/>
              <w:rPr>
                <w:rFonts w:ascii="Arial" w:hAnsi="Arial" w:cs="Arial"/>
                <w:color w:val="365F91" w:themeColor="accent1" w:themeShade="BF"/>
              </w:rPr>
            </w:pPr>
            <w:bookmarkStart w:id="40" w:name="_Toc523324740"/>
            <w:r w:rsidRPr="00C718BA">
              <w:rPr>
                <w:rFonts w:ascii="Arial" w:hAnsi="Arial" w:cs="Arial"/>
                <w:b w:val="0"/>
                <w:color w:val="auto"/>
              </w:rPr>
              <w:t>6.6</w:t>
            </w:r>
            <w:r w:rsidRPr="001A71E0">
              <w:rPr>
                <w:rFonts w:ascii="Arial" w:hAnsi="Arial" w:cs="Arial"/>
                <w:color w:val="365F91" w:themeColor="accent1" w:themeShade="BF"/>
              </w:rPr>
              <w:tab/>
            </w:r>
            <w:r w:rsidR="001E7ECA" w:rsidRPr="00C718BA">
              <w:rPr>
                <w:rFonts w:ascii="Arial" w:hAnsi="Arial" w:cs="Arial"/>
                <w:color w:val="365F91" w:themeColor="accent1" w:themeShade="BF"/>
              </w:rPr>
              <w:t>Reversal of S</w:t>
            </w:r>
            <w:r w:rsidRPr="00C718BA">
              <w:rPr>
                <w:rFonts w:ascii="Arial" w:hAnsi="Arial" w:cs="Arial"/>
                <w:color w:val="365F91" w:themeColor="accent1" w:themeShade="BF"/>
              </w:rPr>
              <w:t>terilisation</w:t>
            </w:r>
            <w:bookmarkEnd w:id="40"/>
          </w:p>
          <w:p w14:paraId="0898177D" w14:textId="77777777" w:rsidR="00A25DB2" w:rsidRPr="001A71E0" w:rsidRDefault="00A25DB2" w:rsidP="00C718BA">
            <w:pPr>
              <w:ind w:left="731"/>
              <w:jc w:val="both"/>
              <w:rPr>
                <w:rFonts w:ascii="Arial" w:hAnsi="Arial" w:cs="Arial"/>
              </w:rPr>
            </w:pPr>
            <w:r w:rsidRPr="001A71E0">
              <w:rPr>
                <w:rFonts w:ascii="Arial" w:hAnsi="Arial" w:cs="Arial"/>
              </w:rPr>
              <w:t xml:space="preserve">We will not fund IVF treatment for patients who have been sterilised or have unsuccessfully undergone reversal of sterilisation. </w:t>
            </w:r>
          </w:p>
          <w:p w14:paraId="4DC9BE46" w14:textId="77777777" w:rsidR="00A25DB2" w:rsidRPr="00C151B2" w:rsidRDefault="00A25DB2" w:rsidP="00E03ACC">
            <w:pPr>
              <w:pStyle w:val="Heading2"/>
              <w:jc w:val="both"/>
              <w:outlineLvl w:val="1"/>
              <w:rPr>
                <w:rFonts w:ascii="Arial" w:hAnsi="Arial" w:cs="Arial"/>
              </w:rPr>
            </w:pPr>
            <w:bookmarkStart w:id="41" w:name="_Toc523324741"/>
            <w:r w:rsidRPr="00C718BA">
              <w:rPr>
                <w:rFonts w:ascii="Arial" w:hAnsi="Arial" w:cs="Arial"/>
                <w:b w:val="0"/>
                <w:color w:val="auto"/>
              </w:rPr>
              <w:t>6.7</w:t>
            </w:r>
            <w:r w:rsidRPr="001A71E0">
              <w:rPr>
                <w:rFonts w:ascii="Arial" w:hAnsi="Arial" w:cs="Arial"/>
                <w:color w:val="365F91" w:themeColor="accent1" w:themeShade="BF"/>
              </w:rPr>
              <w:tab/>
            </w:r>
            <w:r w:rsidR="001E7ECA" w:rsidRPr="00C718BA">
              <w:rPr>
                <w:rFonts w:ascii="Arial" w:hAnsi="Arial" w:cs="Arial"/>
                <w:color w:val="365F91" w:themeColor="accent1" w:themeShade="BF"/>
              </w:rPr>
              <w:t>Prev</w:t>
            </w:r>
            <w:r w:rsidR="00C30C78">
              <w:rPr>
                <w:rFonts w:ascii="Arial" w:hAnsi="Arial" w:cs="Arial"/>
                <w:color w:val="365F91" w:themeColor="accent1" w:themeShade="BF"/>
              </w:rPr>
              <w:t>ious</w:t>
            </w:r>
            <w:r w:rsidRPr="00C718BA">
              <w:rPr>
                <w:rFonts w:ascii="Arial" w:hAnsi="Arial" w:cs="Arial"/>
                <w:color w:val="365F91" w:themeColor="accent1" w:themeShade="BF"/>
              </w:rPr>
              <w:t xml:space="preserve"> Cycles</w:t>
            </w:r>
            <w:bookmarkEnd w:id="41"/>
          </w:p>
          <w:p w14:paraId="4F954F2E" w14:textId="77777777" w:rsidR="00A25DB2" w:rsidRPr="00BD5237" w:rsidRDefault="00C30C78" w:rsidP="00C30C78">
            <w:pPr>
              <w:ind w:left="731"/>
              <w:jc w:val="both"/>
              <w:rPr>
                <w:rFonts w:ascii="Arial" w:hAnsi="Arial" w:cs="Arial"/>
              </w:rPr>
            </w:pPr>
            <w:r>
              <w:rPr>
                <w:rFonts w:ascii="Arial" w:hAnsi="Arial" w:cs="Arial"/>
              </w:rPr>
              <w:t xml:space="preserve">Previous </w:t>
            </w:r>
            <w:r w:rsidR="00A25DB2" w:rsidRPr="00C01953">
              <w:rPr>
                <w:rFonts w:ascii="Arial" w:hAnsi="Arial" w:cs="Arial"/>
              </w:rPr>
              <w:t xml:space="preserve">cycles </w:t>
            </w:r>
            <w:r>
              <w:rPr>
                <w:rFonts w:ascii="Arial" w:hAnsi="Arial" w:cs="Arial"/>
              </w:rPr>
              <w:t xml:space="preserve">whether self-funded or NHS funded </w:t>
            </w:r>
            <w:r w:rsidR="00A25DB2" w:rsidRPr="00C01953">
              <w:rPr>
                <w:rFonts w:ascii="Arial" w:hAnsi="Arial" w:cs="Arial"/>
              </w:rPr>
              <w:t xml:space="preserve">will be taken into consideration when assessing a couple's ability to benefit from treatment and will count towards the total number of cycles that may be offered by the NHS. This includes where </w:t>
            </w:r>
            <w:r>
              <w:rPr>
                <w:rFonts w:ascii="Arial" w:hAnsi="Arial" w:cs="Arial"/>
              </w:rPr>
              <w:t xml:space="preserve">either person has had a previous cycle with a previous partner. </w:t>
            </w:r>
          </w:p>
          <w:p w14:paraId="2E0B8A0E" w14:textId="77777777" w:rsidR="00BD5237" w:rsidRPr="00BD5237" w:rsidRDefault="00A25DB2" w:rsidP="003236D7">
            <w:pPr>
              <w:pStyle w:val="Heading2"/>
              <w:outlineLvl w:val="1"/>
              <w:rPr>
                <w:rFonts w:ascii="Arial" w:hAnsi="Arial" w:cs="Arial"/>
                <w:color w:val="365F91" w:themeColor="accent1" w:themeShade="BF"/>
              </w:rPr>
            </w:pPr>
            <w:bookmarkStart w:id="42" w:name="_Toc523324743"/>
            <w:r w:rsidRPr="00C718BA">
              <w:rPr>
                <w:rFonts w:ascii="Arial" w:hAnsi="Arial" w:cs="Arial"/>
                <w:b w:val="0"/>
                <w:color w:val="auto"/>
              </w:rPr>
              <w:t>6</w:t>
            </w:r>
            <w:r w:rsidR="00C30C78">
              <w:rPr>
                <w:rFonts w:ascii="Arial" w:hAnsi="Arial" w:cs="Arial"/>
                <w:b w:val="0"/>
                <w:color w:val="auto"/>
              </w:rPr>
              <w:t>.8</w:t>
            </w:r>
            <w:r w:rsidRPr="00D44D4A">
              <w:rPr>
                <w:rFonts w:ascii="Arial" w:hAnsi="Arial" w:cs="Arial"/>
                <w:color w:val="365F91" w:themeColor="accent1" w:themeShade="BF"/>
              </w:rPr>
              <w:tab/>
            </w:r>
            <w:r w:rsidR="00BD5237" w:rsidRPr="00C718BA">
              <w:rPr>
                <w:rFonts w:ascii="Arial" w:hAnsi="Arial" w:cs="Arial"/>
                <w:color w:val="365F91" w:themeColor="accent1" w:themeShade="BF"/>
              </w:rPr>
              <w:t>Length of R</w:t>
            </w:r>
            <w:r w:rsidRPr="00C718BA">
              <w:rPr>
                <w:rFonts w:ascii="Arial" w:hAnsi="Arial" w:cs="Arial"/>
                <w:color w:val="365F91" w:themeColor="accent1" w:themeShade="BF"/>
              </w:rPr>
              <w:t>elationship</w:t>
            </w:r>
            <w:bookmarkEnd w:id="42"/>
            <w:r>
              <w:rPr>
                <w:rFonts w:ascii="Arial" w:hAnsi="Arial" w:cs="Arial"/>
                <w:color w:val="365F91" w:themeColor="accent1" w:themeShade="BF"/>
              </w:rPr>
              <w:t xml:space="preserve"> </w:t>
            </w:r>
          </w:p>
          <w:p w14:paraId="0BBBF59C" w14:textId="77777777" w:rsidR="00D3496B" w:rsidRDefault="00A25DB2" w:rsidP="00C718BA">
            <w:pPr>
              <w:ind w:left="731"/>
              <w:jc w:val="both"/>
              <w:rPr>
                <w:rFonts w:ascii="Arial" w:hAnsi="Arial" w:cs="Arial"/>
              </w:rPr>
            </w:pPr>
            <w:r w:rsidRPr="00B4180A">
              <w:rPr>
                <w:rFonts w:ascii="Arial" w:hAnsi="Arial" w:cs="Arial"/>
              </w:rPr>
              <w:t>The stability of the relationship is very important with regards to the welfare of children; as such couples must have been in a stable relationship</w:t>
            </w:r>
            <w:r>
              <w:rPr>
                <w:rFonts w:ascii="Arial" w:hAnsi="Arial" w:cs="Arial"/>
              </w:rPr>
              <w:t xml:space="preserve"> </w:t>
            </w:r>
            <w:r w:rsidRPr="00B4180A">
              <w:rPr>
                <w:rFonts w:ascii="Arial" w:hAnsi="Arial" w:cs="Arial"/>
              </w:rPr>
              <w:t>for a minimum of 2 years</w:t>
            </w:r>
            <w:r>
              <w:rPr>
                <w:rFonts w:ascii="Arial" w:hAnsi="Arial" w:cs="Arial"/>
              </w:rPr>
              <w:t xml:space="preserve"> </w:t>
            </w:r>
            <w:r w:rsidRPr="00BA57DD">
              <w:rPr>
                <w:rFonts w:ascii="Arial" w:hAnsi="Arial" w:cs="Arial"/>
              </w:rPr>
              <w:t>and currently co-habiting</w:t>
            </w:r>
            <w:r w:rsidR="00BD5237">
              <w:rPr>
                <w:rFonts w:ascii="Arial" w:hAnsi="Arial" w:cs="Arial"/>
              </w:rPr>
              <w:t xml:space="preserve"> to be entitled to treatment. </w:t>
            </w:r>
            <w:bookmarkStart w:id="43" w:name="_Toc523324744"/>
          </w:p>
          <w:p w14:paraId="44CA0FD4" w14:textId="77777777" w:rsidR="00D3496B" w:rsidRPr="00E03ACC" w:rsidRDefault="00C30C78" w:rsidP="003236D7">
            <w:pPr>
              <w:pStyle w:val="Heading2"/>
              <w:jc w:val="both"/>
              <w:outlineLvl w:val="1"/>
              <w:rPr>
                <w:rFonts w:ascii="Arial" w:hAnsi="Arial" w:cs="Arial"/>
                <w:color w:val="365F91" w:themeColor="accent1" w:themeShade="BF"/>
              </w:rPr>
            </w:pPr>
            <w:r>
              <w:rPr>
                <w:rFonts w:ascii="Arial" w:hAnsi="Arial" w:cs="Arial"/>
                <w:b w:val="0"/>
                <w:color w:val="auto"/>
              </w:rPr>
              <w:t>6.9</w:t>
            </w:r>
            <w:r w:rsidR="00D3496B" w:rsidRPr="00E03ACC">
              <w:rPr>
                <w:rFonts w:ascii="Arial" w:hAnsi="Arial" w:cs="Arial"/>
                <w:color w:val="365F91" w:themeColor="accent1" w:themeShade="BF"/>
              </w:rPr>
              <w:tab/>
            </w:r>
            <w:r w:rsidR="00D3496B" w:rsidRPr="00C718BA">
              <w:rPr>
                <w:rFonts w:ascii="Arial" w:hAnsi="Arial" w:cs="Arial"/>
                <w:color w:val="365F91" w:themeColor="accent1" w:themeShade="BF"/>
              </w:rPr>
              <w:t>Welfare of the child</w:t>
            </w:r>
          </w:p>
          <w:p w14:paraId="16CE0DA9" w14:textId="77777777" w:rsidR="003236D7" w:rsidRDefault="00C30C78" w:rsidP="00C718BA">
            <w:pPr>
              <w:ind w:left="731"/>
              <w:jc w:val="both"/>
              <w:rPr>
                <w:rFonts w:ascii="Arial" w:hAnsi="Arial" w:cs="Arial"/>
              </w:rPr>
            </w:pPr>
            <w:r>
              <w:rPr>
                <w:rFonts w:ascii="Arial" w:hAnsi="Arial" w:cs="Arial"/>
              </w:rPr>
              <w:t>HFEA guidance concerning the welfare of the child should be followed.</w:t>
            </w:r>
          </w:p>
          <w:p w14:paraId="79EED778" w14:textId="77777777" w:rsidR="003236D7" w:rsidRDefault="003236D7" w:rsidP="003236D7">
            <w:pPr>
              <w:jc w:val="both"/>
              <w:rPr>
                <w:rFonts w:ascii="Arial" w:hAnsi="Arial" w:cs="Arial"/>
              </w:rPr>
            </w:pPr>
          </w:p>
          <w:p w14:paraId="5ACD16F2" w14:textId="77777777" w:rsidR="003236D7" w:rsidRDefault="003236D7" w:rsidP="003236D7">
            <w:pPr>
              <w:jc w:val="both"/>
              <w:rPr>
                <w:rFonts w:ascii="Arial" w:hAnsi="Arial" w:cs="Arial"/>
              </w:rPr>
            </w:pPr>
          </w:p>
          <w:p w14:paraId="08F6219A" w14:textId="77777777" w:rsidR="003236D7" w:rsidRDefault="003236D7" w:rsidP="003236D7">
            <w:pPr>
              <w:jc w:val="both"/>
              <w:rPr>
                <w:rFonts w:ascii="Arial" w:hAnsi="Arial" w:cs="Arial"/>
              </w:rPr>
            </w:pPr>
          </w:p>
          <w:p w14:paraId="6573C2B2" w14:textId="77777777" w:rsidR="003236D7" w:rsidRDefault="003236D7" w:rsidP="003236D7">
            <w:pPr>
              <w:jc w:val="both"/>
              <w:rPr>
                <w:rFonts w:ascii="Arial" w:hAnsi="Arial" w:cs="Arial"/>
              </w:rPr>
            </w:pPr>
          </w:p>
          <w:p w14:paraId="250117E2" w14:textId="77777777" w:rsidR="003236D7" w:rsidRDefault="003236D7" w:rsidP="003236D7">
            <w:pPr>
              <w:jc w:val="both"/>
              <w:rPr>
                <w:rFonts w:ascii="Arial" w:hAnsi="Arial" w:cs="Arial"/>
              </w:rPr>
            </w:pPr>
          </w:p>
          <w:p w14:paraId="35FDFE30" w14:textId="77777777" w:rsidR="003236D7" w:rsidRDefault="003236D7" w:rsidP="003236D7">
            <w:pPr>
              <w:jc w:val="both"/>
              <w:rPr>
                <w:rFonts w:ascii="Arial" w:hAnsi="Arial" w:cs="Arial"/>
              </w:rPr>
            </w:pPr>
          </w:p>
          <w:p w14:paraId="6C0D3D0B" w14:textId="77777777" w:rsidR="003236D7" w:rsidRDefault="003236D7" w:rsidP="003236D7">
            <w:pPr>
              <w:jc w:val="both"/>
              <w:rPr>
                <w:rFonts w:ascii="Arial" w:hAnsi="Arial" w:cs="Arial"/>
              </w:rPr>
            </w:pPr>
          </w:p>
          <w:p w14:paraId="52EBC562" w14:textId="77777777" w:rsidR="003236D7" w:rsidRDefault="003236D7" w:rsidP="003236D7">
            <w:pPr>
              <w:jc w:val="both"/>
              <w:rPr>
                <w:rFonts w:ascii="Arial" w:hAnsi="Arial" w:cs="Arial"/>
              </w:rPr>
            </w:pPr>
          </w:p>
          <w:p w14:paraId="3A001A24" w14:textId="77777777" w:rsidR="003236D7" w:rsidRDefault="003236D7" w:rsidP="003236D7">
            <w:pPr>
              <w:jc w:val="both"/>
              <w:rPr>
                <w:rFonts w:ascii="Arial" w:hAnsi="Arial" w:cs="Arial"/>
              </w:rPr>
            </w:pPr>
          </w:p>
          <w:p w14:paraId="30F7B33E" w14:textId="77777777" w:rsidR="003236D7" w:rsidRDefault="003236D7" w:rsidP="003236D7">
            <w:pPr>
              <w:jc w:val="both"/>
              <w:rPr>
                <w:rFonts w:ascii="Arial" w:hAnsi="Arial" w:cs="Arial"/>
              </w:rPr>
            </w:pPr>
          </w:p>
          <w:p w14:paraId="29A41509" w14:textId="77777777" w:rsidR="003236D7" w:rsidRDefault="003236D7" w:rsidP="003236D7">
            <w:pPr>
              <w:jc w:val="both"/>
              <w:rPr>
                <w:rFonts w:ascii="Arial" w:hAnsi="Arial" w:cs="Arial"/>
              </w:rPr>
            </w:pPr>
          </w:p>
          <w:p w14:paraId="16C7C700" w14:textId="77777777" w:rsidR="003236D7" w:rsidRDefault="003236D7" w:rsidP="003236D7">
            <w:pPr>
              <w:jc w:val="both"/>
              <w:rPr>
                <w:rFonts w:ascii="Arial" w:hAnsi="Arial" w:cs="Arial"/>
              </w:rPr>
            </w:pPr>
          </w:p>
          <w:p w14:paraId="0929FE7B" w14:textId="77777777" w:rsidR="003236D7" w:rsidRDefault="003236D7" w:rsidP="003236D7">
            <w:pPr>
              <w:jc w:val="both"/>
              <w:rPr>
                <w:rFonts w:ascii="Arial" w:hAnsi="Arial" w:cs="Arial"/>
              </w:rPr>
            </w:pPr>
          </w:p>
          <w:p w14:paraId="2B145FFE" w14:textId="77777777" w:rsidR="003236D7" w:rsidRPr="00D3496B" w:rsidRDefault="003236D7" w:rsidP="003236D7">
            <w:pPr>
              <w:jc w:val="both"/>
              <w:rPr>
                <w:rFonts w:ascii="Arial" w:hAnsi="Arial" w:cs="Arial"/>
              </w:rPr>
            </w:pPr>
          </w:p>
          <w:bookmarkEnd w:id="43"/>
          <w:p w14:paraId="47B36CAA" w14:textId="77777777" w:rsidR="00ED46F5" w:rsidRDefault="00A25DB2" w:rsidP="00D3496B">
            <w:pPr>
              <w:spacing w:line="240" w:lineRule="auto"/>
            </w:pPr>
            <w:r>
              <w:br w:type="page"/>
            </w:r>
          </w:p>
          <w:p w14:paraId="495C83FC" w14:textId="77777777" w:rsidR="00C30C78" w:rsidRDefault="00C30C78" w:rsidP="00D3496B">
            <w:pPr>
              <w:spacing w:line="240" w:lineRule="auto"/>
            </w:pPr>
          </w:p>
          <w:p w14:paraId="7D40264C" w14:textId="77777777" w:rsidR="00C30C78" w:rsidRDefault="00C30C78" w:rsidP="00D3496B">
            <w:pPr>
              <w:spacing w:line="240" w:lineRule="auto"/>
            </w:pPr>
          </w:p>
          <w:p w14:paraId="210A23F4" w14:textId="77777777" w:rsidR="00C30C78" w:rsidRDefault="00C30C78" w:rsidP="00D3496B">
            <w:pPr>
              <w:spacing w:line="240" w:lineRule="auto"/>
            </w:pPr>
          </w:p>
          <w:p w14:paraId="1D120250" w14:textId="77777777" w:rsidR="00C30C78" w:rsidRDefault="00C30C78" w:rsidP="00D3496B">
            <w:pPr>
              <w:spacing w:line="240" w:lineRule="auto"/>
            </w:pPr>
          </w:p>
          <w:p w14:paraId="56EF7327" w14:textId="77777777" w:rsidR="00C30C78" w:rsidRDefault="00C30C78" w:rsidP="00D3496B">
            <w:pPr>
              <w:spacing w:line="240" w:lineRule="auto"/>
            </w:pPr>
          </w:p>
          <w:p w14:paraId="3B2192EF" w14:textId="77777777" w:rsidR="00C30C78" w:rsidRDefault="00C30C78" w:rsidP="00D3496B">
            <w:pPr>
              <w:spacing w:line="240" w:lineRule="auto"/>
            </w:pPr>
          </w:p>
          <w:p w14:paraId="120EA6A8" w14:textId="77777777" w:rsidR="00C30C78" w:rsidRDefault="00C30C78" w:rsidP="00D3496B">
            <w:pPr>
              <w:spacing w:line="240" w:lineRule="auto"/>
            </w:pPr>
          </w:p>
          <w:p w14:paraId="571C279D" w14:textId="77777777" w:rsidR="00C30C78" w:rsidRDefault="00C30C78" w:rsidP="00D3496B">
            <w:pPr>
              <w:spacing w:line="240" w:lineRule="auto"/>
            </w:pPr>
          </w:p>
          <w:p w14:paraId="6E288ECB" w14:textId="77777777" w:rsidR="00C30C78" w:rsidRDefault="00C30C78" w:rsidP="00D3496B">
            <w:pPr>
              <w:spacing w:line="240" w:lineRule="auto"/>
            </w:pPr>
          </w:p>
        </w:tc>
      </w:tr>
      <w:tr w:rsidR="00A25DB2" w14:paraId="377E8560" w14:textId="77777777" w:rsidTr="00A25DB2">
        <w:tc>
          <w:tcPr>
            <w:tcW w:w="5000" w:type="pct"/>
          </w:tcPr>
          <w:p w14:paraId="4BC8E18F" w14:textId="77777777" w:rsidR="003236D7" w:rsidRDefault="003236D7" w:rsidP="009C08C3">
            <w:pPr>
              <w:spacing w:after="120" w:line="240" w:lineRule="auto"/>
              <w:contextualSpacing/>
              <w:rPr>
                <w:rFonts w:ascii="Arial" w:hAnsi="Arial" w:cs="Arial"/>
                <w:b/>
                <w:color w:val="365F91" w:themeColor="accent1" w:themeShade="BF"/>
                <w:sz w:val="28"/>
                <w:szCs w:val="28"/>
              </w:rPr>
            </w:pPr>
          </w:p>
          <w:p w14:paraId="74820EC0" w14:textId="77777777" w:rsidR="00A25DB2" w:rsidRPr="00D2696B" w:rsidRDefault="00A25DB2" w:rsidP="009C08C3">
            <w:pPr>
              <w:spacing w:after="120" w:line="240" w:lineRule="auto"/>
              <w:contextualSpacing/>
              <w:rPr>
                <w:b/>
                <w:sz w:val="28"/>
                <w:szCs w:val="28"/>
              </w:rPr>
            </w:pPr>
            <w:r w:rsidRPr="00D2696B">
              <w:rPr>
                <w:rFonts w:ascii="Arial" w:hAnsi="Arial" w:cs="Arial"/>
                <w:b/>
                <w:color w:val="365F91" w:themeColor="accent1" w:themeShade="BF"/>
                <w:sz w:val="28"/>
                <w:szCs w:val="28"/>
              </w:rPr>
              <w:t xml:space="preserve">Appendix, A </w:t>
            </w:r>
          </w:p>
          <w:p w14:paraId="3C7CD9DB" w14:textId="77777777" w:rsidR="00A25DB2" w:rsidRPr="001A71E0" w:rsidRDefault="00A25DB2" w:rsidP="009C08C3">
            <w:pPr>
              <w:pStyle w:val="BoldTitle"/>
              <w:keepLines/>
              <w:jc w:val="both"/>
              <w:rPr>
                <w:rFonts w:ascii="Arial" w:hAnsi="Arial" w:cs="Arial"/>
                <w:color w:val="365F91" w:themeColor="accent1" w:themeShade="BF"/>
                <w:szCs w:val="28"/>
              </w:rPr>
            </w:pPr>
            <w:r w:rsidRPr="001A71E0">
              <w:rPr>
                <w:rFonts w:ascii="Arial" w:hAnsi="Arial" w:cs="Arial"/>
                <w:color w:val="365F91" w:themeColor="accent1" w:themeShade="BF"/>
                <w:szCs w:val="28"/>
              </w:rPr>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7536"/>
            </w:tblGrid>
            <w:tr w:rsidR="00A25DB2" w14:paraId="5C7DCB94" w14:textId="77777777" w:rsidTr="00D3496B">
              <w:tc>
                <w:tcPr>
                  <w:tcW w:w="1980" w:type="dxa"/>
                </w:tcPr>
                <w:p w14:paraId="1CBE7503" w14:textId="77777777" w:rsidR="00A25DB2" w:rsidRPr="001A71E0" w:rsidRDefault="00A25DB2" w:rsidP="009C08C3">
                  <w:pPr>
                    <w:spacing w:line="480" w:lineRule="auto"/>
                    <w:jc w:val="both"/>
                    <w:rPr>
                      <w:rFonts w:ascii="Arial" w:hAnsi="Arial" w:cs="Arial"/>
                      <w:b/>
                      <w:bCs/>
                      <w:color w:val="4F81BD" w:themeColor="accent1"/>
                    </w:rPr>
                  </w:pPr>
                  <w:r w:rsidRPr="001A71E0">
                    <w:rPr>
                      <w:rFonts w:ascii="Arial" w:hAnsi="Arial" w:cs="Arial"/>
                      <w:b/>
                      <w:bCs/>
                    </w:rPr>
                    <w:t>Abbreviations used</w:t>
                  </w:r>
                </w:p>
              </w:tc>
              <w:tc>
                <w:tcPr>
                  <w:tcW w:w="7654" w:type="dxa"/>
                </w:tcPr>
                <w:p w14:paraId="519BAE62" w14:textId="77777777" w:rsidR="00A25DB2" w:rsidRPr="001A71E0" w:rsidRDefault="00A25DB2" w:rsidP="009C08C3">
                  <w:pPr>
                    <w:spacing w:line="480" w:lineRule="auto"/>
                    <w:jc w:val="both"/>
                    <w:rPr>
                      <w:rFonts w:ascii="Arial" w:hAnsi="Arial" w:cs="Arial"/>
                      <w:b/>
                      <w:bCs/>
                    </w:rPr>
                  </w:pPr>
                </w:p>
              </w:tc>
            </w:tr>
            <w:tr w:rsidR="00A25DB2" w14:paraId="0EA001A9" w14:textId="77777777" w:rsidTr="00D3496B">
              <w:tc>
                <w:tcPr>
                  <w:tcW w:w="1980" w:type="dxa"/>
                </w:tcPr>
                <w:p w14:paraId="60F7CEC5" w14:textId="77777777" w:rsidR="00A25DB2" w:rsidRPr="000C54B6" w:rsidRDefault="00A25DB2" w:rsidP="009C08C3">
                  <w:pPr>
                    <w:rPr>
                      <w:rFonts w:ascii="Arial" w:hAnsi="Arial" w:cs="Arial"/>
                      <w:b/>
                    </w:rPr>
                  </w:pPr>
                  <w:r w:rsidRPr="000C54B6">
                    <w:rPr>
                      <w:rFonts w:ascii="Arial" w:hAnsi="Arial" w:cs="Arial"/>
                      <w:b/>
                    </w:rPr>
                    <w:t>BMI</w:t>
                  </w:r>
                </w:p>
              </w:tc>
              <w:tc>
                <w:tcPr>
                  <w:tcW w:w="7654" w:type="dxa"/>
                </w:tcPr>
                <w:p w14:paraId="1DC44BE3"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Body Mass Index</w:t>
                  </w:r>
                </w:p>
              </w:tc>
            </w:tr>
            <w:tr w:rsidR="00A25DB2" w14:paraId="447D234E" w14:textId="77777777" w:rsidTr="00D3496B">
              <w:tc>
                <w:tcPr>
                  <w:tcW w:w="1980" w:type="dxa"/>
                </w:tcPr>
                <w:p w14:paraId="2B6C5ABB" w14:textId="77777777" w:rsidR="00A25DB2" w:rsidRPr="000C54B6" w:rsidRDefault="00A25DB2" w:rsidP="009C08C3">
                  <w:pPr>
                    <w:spacing w:line="480" w:lineRule="auto"/>
                    <w:rPr>
                      <w:rFonts w:ascii="Arial" w:hAnsi="Arial" w:cs="Arial"/>
                      <w:b/>
                      <w:bCs/>
                    </w:rPr>
                  </w:pPr>
                  <w:r w:rsidRPr="000C54B6">
                    <w:rPr>
                      <w:rFonts w:ascii="Arial" w:hAnsi="Arial" w:cs="Arial"/>
                      <w:b/>
                      <w:bCs/>
                    </w:rPr>
                    <w:t>DI</w:t>
                  </w:r>
                </w:p>
              </w:tc>
              <w:tc>
                <w:tcPr>
                  <w:tcW w:w="7654" w:type="dxa"/>
                </w:tcPr>
                <w:p w14:paraId="76E18375"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Donor Insemination</w:t>
                  </w:r>
                </w:p>
              </w:tc>
            </w:tr>
            <w:tr w:rsidR="00A25DB2" w14:paraId="1828B5C3" w14:textId="77777777" w:rsidTr="00D3496B">
              <w:tc>
                <w:tcPr>
                  <w:tcW w:w="1980" w:type="dxa"/>
                </w:tcPr>
                <w:p w14:paraId="0FC02E4C" w14:textId="77777777" w:rsidR="00A25DB2" w:rsidRPr="000C54B6" w:rsidRDefault="00A25DB2" w:rsidP="009C08C3">
                  <w:pPr>
                    <w:spacing w:line="480" w:lineRule="auto"/>
                    <w:rPr>
                      <w:rFonts w:ascii="Arial" w:hAnsi="Arial" w:cs="Arial"/>
                      <w:b/>
                      <w:bCs/>
                    </w:rPr>
                  </w:pPr>
                  <w:r w:rsidRPr="000C54B6">
                    <w:rPr>
                      <w:rFonts w:ascii="Arial" w:hAnsi="Arial" w:cs="Arial"/>
                      <w:b/>
                      <w:bCs/>
                    </w:rPr>
                    <w:t>GP</w:t>
                  </w:r>
                </w:p>
              </w:tc>
              <w:tc>
                <w:tcPr>
                  <w:tcW w:w="7654" w:type="dxa"/>
                </w:tcPr>
                <w:p w14:paraId="5ABCCD9C"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General Practitioner</w:t>
                  </w:r>
                </w:p>
              </w:tc>
            </w:tr>
            <w:tr w:rsidR="00A25DB2" w14:paraId="17217B52" w14:textId="77777777" w:rsidTr="00D3496B">
              <w:tc>
                <w:tcPr>
                  <w:tcW w:w="1980" w:type="dxa"/>
                </w:tcPr>
                <w:p w14:paraId="6CD1B661" w14:textId="77777777" w:rsidR="00A25DB2" w:rsidRPr="000C54B6" w:rsidRDefault="00A25DB2" w:rsidP="009C08C3">
                  <w:pPr>
                    <w:spacing w:line="480" w:lineRule="auto"/>
                    <w:rPr>
                      <w:rFonts w:ascii="Arial" w:hAnsi="Arial" w:cs="Arial"/>
                      <w:b/>
                      <w:bCs/>
                    </w:rPr>
                  </w:pPr>
                  <w:r w:rsidRPr="000C54B6">
                    <w:rPr>
                      <w:rFonts w:ascii="Arial" w:hAnsi="Arial" w:cs="Arial"/>
                      <w:b/>
                      <w:bCs/>
                    </w:rPr>
                    <w:t>HFEA</w:t>
                  </w:r>
                </w:p>
              </w:tc>
              <w:tc>
                <w:tcPr>
                  <w:tcW w:w="7654" w:type="dxa"/>
                </w:tcPr>
                <w:p w14:paraId="444E9E73"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Human Fertilisation and Embryology Authority</w:t>
                  </w:r>
                </w:p>
              </w:tc>
            </w:tr>
            <w:tr w:rsidR="00A25DB2" w14:paraId="3070D4F4" w14:textId="77777777" w:rsidTr="00D3496B">
              <w:tc>
                <w:tcPr>
                  <w:tcW w:w="1980" w:type="dxa"/>
                </w:tcPr>
                <w:p w14:paraId="7A84AE96" w14:textId="77777777" w:rsidR="00A25DB2" w:rsidRPr="000C54B6" w:rsidRDefault="00A25DB2" w:rsidP="009C08C3">
                  <w:pPr>
                    <w:spacing w:line="480" w:lineRule="auto"/>
                    <w:rPr>
                      <w:rFonts w:ascii="Arial" w:hAnsi="Arial" w:cs="Arial"/>
                      <w:b/>
                      <w:bCs/>
                    </w:rPr>
                  </w:pPr>
                  <w:r w:rsidRPr="000C54B6">
                    <w:rPr>
                      <w:rFonts w:ascii="Arial" w:hAnsi="Arial" w:cs="Arial"/>
                      <w:b/>
                      <w:bCs/>
                    </w:rPr>
                    <w:t>ICSI</w:t>
                  </w:r>
                </w:p>
              </w:tc>
              <w:tc>
                <w:tcPr>
                  <w:tcW w:w="7654" w:type="dxa"/>
                </w:tcPr>
                <w:p w14:paraId="4F2A9A5E"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Intracytoplasmic sperm injection</w:t>
                  </w:r>
                </w:p>
              </w:tc>
            </w:tr>
            <w:tr w:rsidR="00A25DB2" w14:paraId="5A97CA55" w14:textId="77777777" w:rsidTr="00D3496B">
              <w:tc>
                <w:tcPr>
                  <w:tcW w:w="1980" w:type="dxa"/>
                </w:tcPr>
                <w:p w14:paraId="73A64F15" w14:textId="77777777" w:rsidR="00A25DB2" w:rsidRPr="000C54B6" w:rsidRDefault="00A25DB2" w:rsidP="009C08C3">
                  <w:pPr>
                    <w:spacing w:line="480" w:lineRule="auto"/>
                    <w:rPr>
                      <w:rFonts w:ascii="Arial" w:hAnsi="Arial" w:cs="Arial"/>
                      <w:b/>
                      <w:bCs/>
                    </w:rPr>
                  </w:pPr>
                  <w:r w:rsidRPr="000C54B6">
                    <w:rPr>
                      <w:rFonts w:ascii="Arial" w:hAnsi="Arial" w:cs="Arial"/>
                      <w:b/>
                      <w:bCs/>
                    </w:rPr>
                    <w:t>IUI</w:t>
                  </w:r>
                </w:p>
              </w:tc>
              <w:tc>
                <w:tcPr>
                  <w:tcW w:w="7654" w:type="dxa"/>
                </w:tcPr>
                <w:p w14:paraId="4E34CC8B"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Intra-uterine insemination</w:t>
                  </w:r>
                </w:p>
              </w:tc>
            </w:tr>
            <w:tr w:rsidR="00A25DB2" w14:paraId="7E195F47" w14:textId="77777777" w:rsidTr="00D3496B">
              <w:tc>
                <w:tcPr>
                  <w:tcW w:w="1980" w:type="dxa"/>
                </w:tcPr>
                <w:p w14:paraId="0C3A16EB" w14:textId="77777777" w:rsidR="00A25DB2" w:rsidRPr="000C54B6" w:rsidRDefault="00A25DB2" w:rsidP="009C08C3">
                  <w:pPr>
                    <w:spacing w:line="480" w:lineRule="auto"/>
                    <w:rPr>
                      <w:rFonts w:ascii="Arial" w:hAnsi="Arial" w:cs="Arial"/>
                      <w:b/>
                      <w:bCs/>
                    </w:rPr>
                  </w:pPr>
                  <w:r w:rsidRPr="000C54B6">
                    <w:rPr>
                      <w:rFonts w:ascii="Arial" w:hAnsi="Arial" w:cs="Arial"/>
                      <w:b/>
                      <w:bCs/>
                    </w:rPr>
                    <w:t>IVF</w:t>
                  </w:r>
                </w:p>
              </w:tc>
              <w:tc>
                <w:tcPr>
                  <w:tcW w:w="7654" w:type="dxa"/>
                </w:tcPr>
                <w:p w14:paraId="2B8DE866"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In vitro fertilisation</w:t>
                  </w:r>
                </w:p>
              </w:tc>
            </w:tr>
            <w:tr w:rsidR="00A25DB2" w14:paraId="7FBC8A83" w14:textId="77777777" w:rsidTr="00D3496B">
              <w:tc>
                <w:tcPr>
                  <w:tcW w:w="1980" w:type="dxa"/>
                </w:tcPr>
                <w:p w14:paraId="2E6918E9" w14:textId="77777777" w:rsidR="00A25DB2" w:rsidRPr="000C54B6" w:rsidRDefault="00A25DB2" w:rsidP="009C08C3">
                  <w:pPr>
                    <w:spacing w:line="480" w:lineRule="auto"/>
                    <w:rPr>
                      <w:rFonts w:ascii="Arial" w:hAnsi="Arial" w:cs="Arial"/>
                      <w:b/>
                      <w:bCs/>
                    </w:rPr>
                  </w:pPr>
                  <w:r w:rsidRPr="000C54B6">
                    <w:rPr>
                      <w:rFonts w:ascii="Arial" w:hAnsi="Arial" w:cs="Arial"/>
                      <w:b/>
                      <w:bCs/>
                    </w:rPr>
                    <w:t>NICE</w:t>
                  </w:r>
                </w:p>
              </w:tc>
              <w:tc>
                <w:tcPr>
                  <w:tcW w:w="7654" w:type="dxa"/>
                </w:tcPr>
                <w:p w14:paraId="10ED6EB3"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National Institute of Clinical Excellence</w:t>
                  </w:r>
                </w:p>
              </w:tc>
            </w:tr>
            <w:tr w:rsidR="00A25DB2" w14:paraId="2934E7FC" w14:textId="77777777" w:rsidTr="00D3496B">
              <w:tc>
                <w:tcPr>
                  <w:tcW w:w="1980" w:type="dxa"/>
                </w:tcPr>
                <w:p w14:paraId="7F1ABA59" w14:textId="77777777" w:rsidR="00A25DB2" w:rsidRPr="000C54B6" w:rsidRDefault="00A25DB2" w:rsidP="009C08C3">
                  <w:pPr>
                    <w:rPr>
                      <w:rFonts w:ascii="Arial" w:hAnsi="Arial" w:cs="Arial"/>
                      <w:b/>
                    </w:rPr>
                  </w:pPr>
                  <w:r w:rsidRPr="000C54B6">
                    <w:rPr>
                      <w:rFonts w:ascii="Arial" w:hAnsi="Arial" w:cs="Arial"/>
                      <w:b/>
                    </w:rPr>
                    <w:t>CCG</w:t>
                  </w:r>
                </w:p>
              </w:tc>
              <w:tc>
                <w:tcPr>
                  <w:tcW w:w="7654" w:type="dxa"/>
                </w:tcPr>
                <w:p w14:paraId="3F6BE4CA" w14:textId="77777777" w:rsidR="00A25DB2" w:rsidRPr="001A71E0" w:rsidRDefault="00A25DB2" w:rsidP="009C08C3">
                  <w:pPr>
                    <w:spacing w:line="480" w:lineRule="auto"/>
                    <w:jc w:val="both"/>
                    <w:rPr>
                      <w:rFonts w:ascii="Arial" w:hAnsi="Arial" w:cs="Arial"/>
                      <w:b/>
                      <w:bCs/>
                    </w:rPr>
                  </w:pPr>
                  <w:r w:rsidRPr="001A71E0">
                    <w:rPr>
                      <w:rFonts w:ascii="Arial" w:hAnsi="Arial" w:cs="Arial"/>
                      <w:b/>
                      <w:bCs/>
                    </w:rPr>
                    <w:t>Clinical Commissioning Group</w:t>
                  </w:r>
                </w:p>
              </w:tc>
            </w:tr>
          </w:tbl>
          <w:p w14:paraId="6DB476C6" w14:textId="77777777" w:rsidR="00A25DB2" w:rsidRPr="001A71E0" w:rsidRDefault="00A25DB2" w:rsidP="009C08C3">
            <w:pPr>
              <w:spacing w:line="240" w:lineRule="auto"/>
              <w:rPr>
                <w:rFonts w:ascii="Arial" w:eastAsia="Times New Roman" w:hAnsi="Arial" w:cs="Arial"/>
                <w:b/>
                <w:bCs/>
                <w:color w:val="365F91"/>
                <w:sz w:val="28"/>
                <w:szCs w:val="28"/>
              </w:rPr>
            </w:pPr>
            <w:r w:rsidRPr="001A71E0">
              <w:rPr>
                <w:rFonts w:ascii="Arial" w:hAnsi="Arial" w:cs="Arial"/>
              </w:rPr>
              <w:br w:type="page"/>
            </w:r>
          </w:p>
          <w:p w14:paraId="3F3D8E07" w14:textId="77777777" w:rsidR="00A25DB2" w:rsidRPr="001A71E0" w:rsidRDefault="00A25DB2" w:rsidP="009C08C3">
            <w:pPr>
              <w:spacing w:line="240" w:lineRule="auto"/>
              <w:rPr>
                <w:rFonts w:ascii="Arial" w:hAnsi="Arial" w:cs="Arial"/>
                <w:color w:val="365F91" w:themeColor="accent1" w:themeShade="BF"/>
                <w:sz w:val="32"/>
                <w:szCs w:val="32"/>
              </w:rPr>
            </w:pPr>
          </w:p>
        </w:tc>
      </w:tr>
      <w:tr w:rsidR="00A25DB2" w14:paraId="5A66519C" w14:textId="77777777" w:rsidTr="00A25DB2">
        <w:tc>
          <w:tcPr>
            <w:tcW w:w="5000" w:type="pct"/>
          </w:tcPr>
          <w:p w14:paraId="0BCF7DC2" w14:textId="77777777" w:rsidR="00A25DB2" w:rsidRPr="001A71E0" w:rsidRDefault="00A25DB2" w:rsidP="009C08C3">
            <w:pPr>
              <w:pStyle w:val="TOCHeading"/>
              <w:rPr>
                <w:rFonts w:ascii="Arial" w:hAnsi="Arial" w:cs="Arial"/>
              </w:rPr>
            </w:pPr>
            <w:r w:rsidRPr="001A71E0">
              <w:rPr>
                <w:rFonts w:ascii="Arial" w:hAnsi="Arial" w:cs="Arial"/>
              </w:rPr>
              <w:lastRenderedPageBreak/>
              <w:t>Appendix, B</w:t>
            </w:r>
          </w:p>
          <w:p w14:paraId="321832B3" w14:textId="77777777" w:rsidR="00A25DB2" w:rsidRPr="001A71E0" w:rsidRDefault="00A25DB2" w:rsidP="009C08C3">
            <w:pPr>
              <w:pStyle w:val="TOCHeading"/>
              <w:rPr>
                <w:rFonts w:ascii="Arial" w:hAnsi="Arial" w:cs="Arial"/>
              </w:rPr>
            </w:pPr>
            <w:r w:rsidRPr="001A71E0">
              <w:rPr>
                <w:rFonts w:ascii="Arial" w:hAnsi="Arial" w:cs="Arial"/>
              </w:rPr>
              <w:t xml:space="preserve">Contents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8"/>
              <w:gridCol w:w="5510"/>
              <w:gridCol w:w="3112"/>
            </w:tblGrid>
            <w:tr w:rsidR="00A25DB2" w14:paraId="11BF8379" w14:textId="77777777" w:rsidTr="00D3496B">
              <w:trPr>
                <w:trHeight w:val="927"/>
              </w:trPr>
              <w:tc>
                <w:tcPr>
                  <w:tcW w:w="892" w:type="dxa"/>
                  <w:tcBorders>
                    <w:top w:val="single" w:sz="4" w:space="0" w:color="auto"/>
                    <w:left w:val="single" w:sz="4" w:space="0" w:color="auto"/>
                    <w:bottom w:val="single" w:sz="4" w:space="0" w:color="auto"/>
                    <w:right w:val="single" w:sz="4" w:space="0" w:color="auto"/>
                  </w:tcBorders>
                </w:tcPr>
                <w:p w14:paraId="655DD1D8" w14:textId="77777777" w:rsidR="00A25DB2" w:rsidRPr="001A71E0" w:rsidRDefault="00A25DB2" w:rsidP="009C08C3">
                  <w:pPr>
                    <w:spacing w:after="0"/>
                    <w:jc w:val="center"/>
                    <w:rPr>
                      <w:rFonts w:ascii="Arial" w:hAnsi="Arial" w:cs="Arial"/>
                      <w:b/>
                    </w:rPr>
                  </w:pPr>
                </w:p>
                <w:p w14:paraId="5B483CFC" w14:textId="77777777" w:rsidR="00A25DB2" w:rsidRPr="001A71E0" w:rsidRDefault="00A25DB2" w:rsidP="009C08C3">
                  <w:pPr>
                    <w:spacing w:after="0"/>
                    <w:jc w:val="center"/>
                    <w:rPr>
                      <w:rFonts w:ascii="Arial" w:hAnsi="Arial" w:cs="Arial"/>
                      <w:b/>
                      <w:bCs/>
                    </w:rPr>
                  </w:pPr>
                  <w:r w:rsidRPr="001A71E0">
                    <w:rPr>
                      <w:rFonts w:ascii="Arial" w:hAnsi="Arial" w:cs="Arial"/>
                      <w:b/>
                    </w:rPr>
                    <w:t>Term</w:t>
                  </w:r>
                </w:p>
              </w:tc>
              <w:tc>
                <w:tcPr>
                  <w:tcW w:w="5624" w:type="dxa"/>
                  <w:tcBorders>
                    <w:top w:val="single" w:sz="4" w:space="0" w:color="auto"/>
                    <w:left w:val="single" w:sz="4" w:space="0" w:color="auto"/>
                    <w:bottom w:val="single" w:sz="4" w:space="0" w:color="auto"/>
                    <w:right w:val="single" w:sz="4" w:space="0" w:color="auto"/>
                  </w:tcBorders>
                </w:tcPr>
                <w:p w14:paraId="7D587080" w14:textId="77777777" w:rsidR="00A25DB2" w:rsidRPr="001A71E0" w:rsidRDefault="00A25DB2" w:rsidP="009C08C3">
                  <w:pPr>
                    <w:pStyle w:val="BodyText"/>
                    <w:rPr>
                      <w:rFonts w:cs="Arial"/>
                      <w:bCs/>
                      <w:sz w:val="24"/>
                      <w:szCs w:val="24"/>
                    </w:rPr>
                  </w:pPr>
                </w:p>
                <w:p w14:paraId="44E0E05A" w14:textId="77777777" w:rsidR="00A25DB2" w:rsidRPr="001A71E0" w:rsidRDefault="00A25DB2" w:rsidP="009C08C3">
                  <w:pPr>
                    <w:pStyle w:val="BodyText"/>
                    <w:rPr>
                      <w:rFonts w:cs="Arial"/>
                      <w:bCs/>
                      <w:sz w:val="24"/>
                      <w:szCs w:val="24"/>
                    </w:rPr>
                  </w:pPr>
                  <w:r w:rsidRPr="001A71E0">
                    <w:rPr>
                      <w:rFonts w:cs="Arial"/>
                      <w:bCs/>
                      <w:sz w:val="24"/>
                      <w:szCs w:val="24"/>
                    </w:rPr>
                    <w:t>Definition</w:t>
                  </w:r>
                </w:p>
              </w:tc>
              <w:tc>
                <w:tcPr>
                  <w:tcW w:w="3118" w:type="dxa"/>
                  <w:tcBorders>
                    <w:top w:val="single" w:sz="4" w:space="0" w:color="auto"/>
                    <w:left w:val="single" w:sz="4" w:space="0" w:color="auto"/>
                    <w:bottom w:val="single" w:sz="4" w:space="0" w:color="auto"/>
                    <w:right w:val="single" w:sz="4" w:space="0" w:color="auto"/>
                  </w:tcBorders>
                </w:tcPr>
                <w:p w14:paraId="020BAE4C" w14:textId="77777777" w:rsidR="00A25DB2" w:rsidRPr="001A71E0" w:rsidRDefault="00A25DB2" w:rsidP="009C08C3">
                  <w:pPr>
                    <w:pStyle w:val="Heading2"/>
                    <w:jc w:val="center"/>
                    <w:rPr>
                      <w:rFonts w:ascii="Arial" w:hAnsi="Arial" w:cs="Arial"/>
                      <w:iCs/>
                      <w:color w:val="auto"/>
                      <w:sz w:val="24"/>
                      <w:szCs w:val="24"/>
                    </w:rPr>
                  </w:pPr>
                  <w:bookmarkStart w:id="44" w:name="_Toc368648587"/>
                  <w:bookmarkStart w:id="45" w:name="_Toc523324745"/>
                  <w:r w:rsidRPr="001A71E0">
                    <w:rPr>
                      <w:rFonts w:ascii="Arial" w:hAnsi="Arial" w:cs="Arial"/>
                      <w:iCs/>
                      <w:color w:val="auto"/>
                      <w:sz w:val="24"/>
                      <w:szCs w:val="24"/>
                    </w:rPr>
                    <w:t>Further information</w:t>
                  </w:r>
                  <w:bookmarkEnd w:id="44"/>
                  <w:bookmarkEnd w:id="45"/>
                </w:p>
                <w:p w14:paraId="152A45AC" w14:textId="77777777" w:rsidR="00A25DB2" w:rsidRPr="001A71E0" w:rsidRDefault="00A25DB2" w:rsidP="009C08C3">
                  <w:pPr>
                    <w:spacing w:after="0"/>
                    <w:jc w:val="center"/>
                    <w:rPr>
                      <w:rFonts w:ascii="Arial" w:hAnsi="Arial" w:cs="Arial"/>
                    </w:rPr>
                  </w:pPr>
                </w:p>
              </w:tc>
            </w:tr>
            <w:tr w:rsidR="00A25DB2" w14:paraId="3C0FBEA3" w14:textId="77777777" w:rsidTr="00D3496B">
              <w:tc>
                <w:tcPr>
                  <w:tcW w:w="892" w:type="dxa"/>
                  <w:tcBorders>
                    <w:top w:val="single" w:sz="4" w:space="0" w:color="auto"/>
                    <w:left w:val="single" w:sz="4" w:space="0" w:color="auto"/>
                    <w:bottom w:val="single" w:sz="4" w:space="0" w:color="auto"/>
                    <w:right w:val="single" w:sz="4" w:space="0" w:color="auto"/>
                  </w:tcBorders>
                </w:tcPr>
                <w:p w14:paraId="7B2374F9" w14:textId="77777777" w:rsidR="00A25DB2" w:rsidRPr="001A71E0" w:rsidRDefault="00A25DB2" w:rsidP="009C08C3">
                  <w:pPr>
                    <w:jc w:val="both"/>
                    <w:rPr>
                      <w:rFonts w:ascii="Arial" w:hAnsi="Arial" w:cs="Arial"/>
                      <w:b/>
                      <w:bCs/>
                    </w:rPr>
                  </w:pPr>
                  <w:r w:rsidRPr="001A71E0">
                    <w:rPr>
                      <w:rFonts w:ascii="Arial" w:hAnsi="Arial" w:cs="Arial"/>
                      <w:b/>
                      <w:bCs/>
                    </w:rPr>
                    <w:t>BMI</w:t>
                  </w:r>
                </w:p>
              </w:tc>
              <w:tc>
                <w:tcPr>
                  <w:tcW w:w="5624" w:type="dxa"/>
                  <w:tcBorders>
                    <w:top w:val="single" w:sz="4" w:space="0" w:color="auto"/>
                    <w:left w:val="single" w:sz="4" w:space="0" w:color="auto"/>
                    <w:bottom w:val="single" w:sz="4" w:space="0" w:color="auto"/>
                    <w:right w:val="single" w:sz="4" w:space="0" w:color="auto"/>
                  </w:tcBorders>
                </w:tcPr>
                <w:p w14:paraId="1A4B6141" w14:textId="77777777" w:rsidR="00A25DB2" w:rsidRPr="00D3496B" w:rsidRDefault="00A25DB2" w:rsidP="00D3496B">
                  <w:pPr>
                    <w:rPr>
                      <w:rFonts w:ascii="Arial" w:hAnsi="Arial" w:cs="Arial"/>
                      <w:color w:val="000000"/>
                    </w:rPr>
                  </w:pPr>
                  <w:r w:rsidRPr="00D3496B">
                    <w:rPr>
                      <w:rFonts w:ascii="Arial" w:hAnsi="Arial" w:cs="Arial"/>
                    </w:rPr>
                    <w:t xml:space="preserve">The healthy weight range is based on a measurement known as the </w:t>
                  </w:r>
                  <w:r w:rsidRPr="00D3496B">
                    <w:rPr>
                      <w:rFonts w:ascii="Arial" w:hAnsi="Arial" w:cs="Arial"/>
                      <w:bCs/>
                    </w:rPr>
                    <w:t>Body Mass Index (BMI).</w:t>
                  </w:r>
                  <w:r w:rsidRPr="00D3496B">
                    <w:rPr>
                      <w:rFonts w:ascii="Arial" w:hAnsi="Arial" w:cs="Arial"/>
                    </w:rPr>
                    <w:t xml:space="preserve"> This can be determined if you know your weight and your height. </w:t>
                  </w:r>
                  <w:r w:rsidRPr="00D3496B">
                    <w:rPr>
                      <w:rFonts w:ascii="Arial" w:hAnsi="Arial" w:cs="Arial"/>
                      <w:color w:val="000000"/>
                    </w:rPr>
                    <w:t xml:space="preserve"> This is calculated as your weight in kilograms divided by the square of your height in metres. In England, people with a body mass index between 25 and 30 are categorised as overweight, and those with an index above 30 are categorised as obese.  </w:t>
                  </w:r>
                </w:p>
              </w:tc>
              <w:tc>
                <w:tcPr>
                  <w:tcW w:w="3118" w:type="dxa"/>
                  <w:tcBorders>
                    <w:top w:val="single" w:sz="4" w:space="0" w:color="auto"/>
                    <w:left w:val="single" w:sz="4" w:space="0" w:color="auto"/>
                    <w:bottom w:val="single" w:sz="4" w:space="0" w:color="auto"/>
                    <w:right w:val="single" w:sz="4" w:space="0" w:color="auto"/>
                  </w:tcBorders>
                </w:tcPr>
                <w:p w14:paraId="58DECA90" w14:textId="77777777" w:rsidR="00A25DB2" w:rsidRPr="001A71E0" w:rsidRDefault="00A25DB2" w:rsidP="009C08C3">
                  <w:pPr>
                    <w:jc w:val="both"/>
                    <w:rPr>
                      <w:rFonts w:ascii="Arial" w:hAnsi="Arial" w:cs="Arial"/>
                    </w:rPr>
                  </w:pPr>
                  <w:r w:rsidRPr="001A71E0">
                    <w:rPr>
                      <w:rFonts w:ascii="Arial" w:hAnsi="Arial" w:cs="Arial"/>
                    </w:rPr>
                    <w:t>BBC Healthy Living</w:t>
                  </w:r>
                </w:p>
                <w:p w14:paraId="760DC8E1" w14:textId="77777777" w:rsidR="00A25DB2" w:rsidRPr="001A71E0" w:rsidRDefault="009A5953" w:rsidP="009C08C3">
                  <w:pPr>
                    <w:jc w:val="both"/>
                    <w:rPr>
                      <w:rFonts w:ascii="Arial" w:hAnsi="Arial" w:cs="Arial"/>
                    </w:rPr>
                  </w:pPr>
                  <w:hyperlink r:id="rId12" w:history="1">
                    <w:r w:rsidR="00A25DB2" w:rsidRPr="001A71E0">
                      <w:rPr>
                        <w:rStyle w:val="Hyperlink"/>
                        <w:rFonts w:ascii="Arial" w:hAnsi="Arial" w:cs="Arial"/>
                      </w:rPr>
                      <w:t>http://www.bbc.co.uk</w:t>
                    </w:r>
                  </w:hyperlink>
                </w:p>
                <w:p w14:paraId="09E06663" w14:textId="77777777" w:rsidR="00A25DB2" w:rsidRPr="001A71E0" w:rsidRDefault="00A25DB2" w:rsidP="009C08C3">
                  <w:pPr>
                    <w:jc w:val="both"/>
                    <w:rPr>
                      <w:rFonts w:ascii="Arial" w:hAnsi="Arial" w:cs="Arial"/>
                    </w:rPr>
                  </w:pPr>
                  <w:r w:rsidRPr="001A71E0">
                    <w:rPr>
                      <w:rFonts w:ascii="Arial" w:hAnsi="Arial" w:cs="Arial"/>
                    </w:rPr>
                    <w:t>NHS Direct</w:t>
                  </w:r>
                </w:p>
                <w:p w14:paraId="00C4A72E" w14:textId="77777777" w:rsidR="00A25DB2" w:rsidRPr="001A71E0" w:rsidRDefault="009A5953" w:rsidP="009C08C3">
                  <w:pPr>
                    <w:jc w:val="both"/>
                    <w:rPr>
                      <w:rFonts w:ascii="Arial" w:hAnsi="Arial" w:cs="Arial"/>
                    </w:rPr>
                  </w:pPr>
                  <w:hyperlink r:id="rId13" w:history="1">
                    <w:r w:rsidR="00A25DB2" w:rsidRPr="001A71E0">
                      <w:rPr>
                        <w:rStyle w:val="Hyperlink"/>
                        <w:rFonts w:ascii="Arial" w:hAnsi="Arial" w:cs="Arial"/>
                      </w:rPr>
                      <w:t>http://www.nhsdirect.nhs.uk</w:t>
                    </w:r>
                  </w:hyperlink>
                </w:p>
                <w:p w14:paraId="134E4091" w14:textId="77777777" w:rsidR="00A25DB2" w:rsidRPr="001A71E0" w:rsidRDefault="00A25DB2" w:rsidP="009C08C3">
                  <w:pPr>
                    <w:jc w:val="both"/>
                    <w:rPr>
                      <w:rFonts w:ascii="Arial" w:hAnsi="Arial" w:cs="Arial"/>
                    </w:rPr>
                  </w:pPr>
                  <w:r w:rsidRPr="001A71E0">
                    <w:rPr>
                      <w:rFonts w:ascii="Arial" w:hAnsi="Arial" w:cs="Arial"/>
                    </w:rPr>
                    <w:t> </w:t>
                  </w:r>
                </w:p>
              </w:tc>
            </w:tr>
            <w:tr w:rsidR="00A25DB2" w14:paraId="30F34D91" w14:textId="77777777" w:rsidTr="00D3496B">
              <w:tc>
                <w:tcPr>
                  <w:tcW w:w="892" w:type="dxa"/>
                  <w:tcBorders>
                    <w:top w:val="single" w:sz="4" w:space="0" w:color="auto"/>
                    <w:left w:val="single" w:sz="4" w:space="0" w:color="auto"/>
                    <w:bottom w:val="single" w:sz="4" w:space="0" w:color="auto"/>
                    <w:right w:val="single" w:sz="4" w:space="0" w:color="auto"/>
                  </w:tcBorders>
                </w:tcPr>
                <w:p w14:paraId="43114EE4" w14:textId="77777777" w:rsidR="00A25DB2" w:rsidRPr="001A71E0" w:rsidRDefault="00A25DB2" w:rsidP="009C08C3">
                  <w:pPr>
                    <w:jc w:val="both"/>
                    <w:rPr>
                      <w:rFonts w:ascii="Arial" w:hAnsi="Arial" w:cs="Arial"/>
                      <w:b/>
                      <w:bCs/>
                    </w:rPr>
                  </w:pPr>
                  <w:r w:rsidRPr="001A71E0">
                    <w:rPr>
                      <w:rFonts w:ascii="Arial" w:hAnsi="Arial" w:cs="Arial"/>
                      <w:b/>
                      <w:bCs/>
                    </w:rPr>
                    <w:t>ICSI</w:t>
                  </w:r>
                </w:p>
              </w:tc>
              <w:tc>
                <w:tcPr>
                  <w:tcW w:w="5624" w:type="dxa"/>
                  <w:tcBorders>
                    <w:top w:val="single" w:sz="4" w:space="0" w:color="auto"/>
                    <w:left w:val="single" w:sz="4" w:space="0" w:color="auto"/>
                    <w:bottom w:val="single" w:sz="4" w:space="0" w:color="auto"/>
                    <w:right w:val="single" w:sz="4" w:space="0" w:color="auto"/>
                  </w:tcBorders>
                </w:tcPr>
                <w:p w14:paraId="0A0C508E" w14:textId="77777777" w:rsidR="00A25DB2" w:rsidRPr="001A71E0" w:rsidRDefault="00A25DB2" w:rsidP="009C08C3">
                  <w:pPr>
                    <w:jc w:val="both"/>
                    <w:rPr>
                      <w:rFonts w:ascii="Arial" w:hAnsi="Arial" w:cs="Arial"/>
                    </w:rPr>
                  </w:pPr>
                  <w:r w:rsidRPr="001A71E0">
                    <w:rPr>
                      <w:rStyle w:val="Strong"/>
                      <w:rFonts w:ascii="Arial" w:hAnsi="Arial" w:cs="Arial"/>
                    </w:rPr>
                    <w:t>Intra Cytoplasmic Sperm Injection (ICSI)</w:t>
                  </w:r>
                  <w:r w:rsidRPr="001A71E0">
                    <w:rPr>
                      <w:rFonts w:ascii="Arial" w:hAnsi="Arial" w:cs="Arial"/>
                    </w:rPr>
                    <w:t>: Where a single sperm is directly injected into the egg.</w:t>
                  </w:r>
                </w:p>
              </w:tc>
              <w:tc>
                <w:tcPr>
                  <w:tcW w:w="3118" w:type="dxa"/>
                  <w:tcBorders>
                    <w:top w:val="single" w:sz="4" w:space="0" w:color="auto"/>
                    <w:left w:val="single" w:sz="4" w:space="0" w:color="auto"/>
                    <w:bottom w:val="single" w:sz="4" w:space="0" w:color="auto"/>
                    <w:right w:val="single" w:sz="4" w:space="0" w:color="auto"/>
                  </w:tcBorders>
                </w:tcPr>
                <w:p w14:paraId="157B1541" w14:textId="77777777" w:rsidR="00A25DB2" w:rsidRPr="001A71E0" w:rsidRDefault="00A25DB2" w:rsidP="009C08C3">
                  <w:pPr>
                    <w:jc w:val="both"/>
                    <w:rPr>
                      <w:rFonts w:ascii="Arial" w:hAnsi="Arial" w:cs="Arial"/>
                    </w:rPr>
                  </w:pPr>
                  <w:r w:rsidRPr="001A71E0">
                    <w:rPr>
                      <w:rFonts w:ascii="Arial" w:hAnsi="Arial" w:cs="Arial"/>
                    </w:rPr>
                    <w:t>Glossary, HFEA</w:t>
                  </w:r>
                </w:p>
                <w:p w14:paraId="2DEB24E6" w14:textId="77777777" w:rsidR="00A25DB2" w:rsidRPr="001A71E0" w:rsidRDefault="009A5953" w:rsidP="009C08C3">
                  <w:pPr>
                    <w:jc w:val="both"/>
                    <w:rPr>
                      <w:rFonts w:ascii="Arial" w:hAnsi="Arial" w:cs="Arial"/>
                    </w:rPr>
                  </w:pPr>
                  <w:hyperlink r:id="rId14" w:history="1">
                    <w:r w:rsidR="00A25DB2" w:rsidRPr="001A71E0">
                      <w:rPr>
                        <w:rStyle w:val="Hyperlink"/>
                        <w:rFonts w:ascii="Arial" w:hAnsi="Arial" w:cs="Arial"/>
                      </w:rPr>
                      <w:t>http://www.hfea.gov.uk</w:t>
                    </w:r>
                  </w:hyperlink>
                </w:p>
              </w:tc>
            </w:tr>
            <w:tr w:rsidR="00A25DB2" w14:paraId="202A3D51" w14:textId="77777777" w:rsidTr="00D3496B">
              <w:tc>
                <w:tcPr>
                  <w:tcW w:w="892" w:type="dxa"/>
                  <w:tcBorders>
                    <w:top w:val="single" w:sz="4" w:space="0" w:color="auto"/>
                    <w:left w:val="single" w:sz="4" w:space="0" w:color="auto"/>
                    <w:bottom w:val="single" w:sz="4" w:space="0" w:color="auto"/>
                    <w:right w:val="single" w:sz="4" w:space="0" w:color="auto"/>
                  </w:tcBorders>
                </w:tcPr>
                <w:p w14:paraId="00F38E7E" w14:textId="77777777" w:rsidR="00A25DB2" w:rsidRPr="001A71E0" w:rsidRDefault="00A25DB2" w:rsidP="009C08C3">
                  <w:pPr>
                    <w:jc w:val="both"/>
                    <w:rPr>
                      <w:rFonts w:ascii="Arial" w:hAnsi="Arial" w:cs="Arial"/>
                      <w:b/>
                      <w:bCs/>
                    </w:rPr>
                  </w:pPr>
                  <w:r w:rsidRPr="001A71E0">
                    <w:rPr>
                      <w:rFonts w:ascii="Arial" w:hAnsi="Arial" w:cs="Arial"/>
                      <w:b/>
                      <w:bCs/>
                    </w:rPr>
                    <w:t>IUI</w:t>
                  </w:r>
                </w:p>
              </w:tc>
              <w:tc>
                <w:tcPr>
                  <w:tcW w:w="5624" w:type="dxa"/>
                  <w:tcBorders>
                    <w:top w:val="single" w:sz="4" w:space="0" w:color="auto"/>
                    <w:left w:val="single" w:sz="4" w:space="0" w:color="auto"/>
                    <w:bottom w:val="single" w:sz="4" w:space="0" w:color="auto"/>
                    <w:right w:val="single" w:sz="4" w:space="0" w:color="auto"/>
                  </w:tcBorders>
                </w:tcPr>
                <w:p w14:paraId="1AAE30F2" w14:textId="77777777" w:rsidR="00A25DB2" w:rsidRPr="001A71E0" w:rsidRDefault="00A25DB2" w:rsidP="009C08C3">
                  <w:pPr>
                    <w:jc w:val="both"/>
                    <w:rPr>
                      <w:rFonts w:ascii="Arial" w:hAnsi="Arial" w:cs="Arial"/>
                    </w:rPr>
                  </w:pPr>
                  <w:r w:rsidRPr="001A71E0">
                    <w:rPr>
                      <w:rStyle w:val="Strong"/>
                      <w:rFonts w:ascii="Arial" w:hAnsi="Arial" w:cs="Arial"/>
                    </w:rPr>
                    <w:t>Intra Uterine Insemination (IUI)</w:t>
                  </w:r>
                  <w:r w:rsidRPr="001A71E0">
                    <w:rPr>
                      <w:rFonts w:ascii="Arial" w:hAnsi="Arial" w:cs="Arial"/>
                    </w:rPr>
                    <w:t>: Insemination of sperm into the uterus of a woman.</w:t>
                  </w:r>
                </w:p>
              </w:tc>
              <w:tc>
                <w:tcPr>
                  <w:tcW w:w="3118" w:type="dxa"/>
                  <w:tcBorders>
                    <w:top w:val="single" w:sz="4" w:space="0" w:color="auto"/>
                    <w:left w:val="single" w:sz="4" w:space="0" w:color="auto"/>
                    <w:bottom w:val="single" w:sz="4" w:space="0" w:color="auto"/>
                    <w:right w:val="single" w:sz="4" w:space="0" w:color="auto"/>
                  </w:tcBorders>
                </w:tcPr>
                <w:p w14:paraId="27987E19" w14:textId="77777777" w:rsidR="00A25DB2" w:rsidRPr="001A71E0" w:rsidRDefault="00A25DB2" w:rsidP="009C08C3">
                  <w:pPr>
                    <w:jc w:val="both"/>
                    <w:rPr>
                      <w:rFonts w:ascii="Arial" w:hAnsi="Arial" w:cs="Arial"/>
                    </w:rPr>
                  </w:pPr>
                  <w:r w:rsidRPr="001A71E0">
                    <w:rPr>
                      <w:rFonts w:ascii="Arial" w:hAnsi="Arial" w:cs="Arial"/>
                    </w:rPr>
                    <w:t>As above</w:t>
                  </w:r>
                </w:p>
              </w:tc>
            </w:tr>
            <w:tr w:rsidR="00A25DB2" w14:paraId="45D37060" w14:textId="77777777" w:rsidTr="00D3496B">
              <w:tc>
                <w:tcPr>
                  <w:tcW w:w="892" w:type="dxa"/>
                  <w:tcBorders>
                    <w:top w:val="single" w:sz="4" w:space="0" w:color="auto"/>
                    <w:left w:val="single" w:sz="4" w:space="0" w:color="auto"/>
                    <w:bottom w:val="single" w:sz="4" w:space="0" w:color="auto"/>
                    <w:right w:val="single" w:sz="4" w:space="0" w:color="auto"/>
                  </w:tcBorders>
                </w:tcPr>
                <w:p w14:paraId="0F7F1F6A" w14:textId="77777777" w:rsidR="00A25DB2" w:rsidRPr="001A71E0" w:rsidRDefault="00A25DB2" w:rsidP="009C08C3">
                  <w:pPr>
                    <w:jc w:val="both"/>
                    <w:rPr>
                      <w:rFonts w:ascii="Arial" w:hAnsi="Arial" w:cs="Arial"/>
                      <w:b/>
                      <w:bCs/>
                    </w:rPr>
                  </w:pPr>
                  <w:r w:rsidRPr="001A71E0">
                    <w:rPr>
                      <w:rFonts w:ascii="Arial" w:hAnsi="Arial" w:cs="Arial"/>
                      <w:b/>
                      <w:bCs/>
                    </w:rPr>
                    <w:t>IVF</w:t>
                  </w:r>
                </w:p>
              </w:tc>
              <w:tc>
                <w:tcPr>
                  <w:tcW w:w="5624" w:type="dxa"/>
                  <w:tcBorders>
                    <w:top w:val="single" w:sz="4" w:space="0" w:color="auto"/>
                    <w:left w:val="single" w:sz="4" w:space="0" w:color="auto"/>
                    <w:bottom w:val="single" w:sz="4" w:space="0" w:color="auto"/>
                    <w:right w:val="single" w:sz="4" w:space="0" w:color="auto"/>
                  </w:tcBorders>
                </w:tcPr>
                <w:p w14:paraId="1AE4CC36" w14:textId="77777777" w:rsidR="00A25DB2" w:rsidRPr="001A71E0" w:rsidRDefault="00A25DB2" w:rsidP="009C08C3">
                  <w:pPr>
                    <w:jc w:val="both"/>
                    <w:rPr>
                      <w:rFonts w:ascii="Arial" w:hAnsi="Arial" w:cs="Arial"/>
                    </w:rPr>
                  </w:pPr>
                  <w:r w:rsidRPr="006C3C22">
                    <w:rPr>
                      <w:rStyle w:val="Emphasis"/>
                      <w:rFonts w:ascii="Arial" w:hAnsi="Arial" w:cs="Arial"/>
                      <w:b/>
                      <w:i w:val="0"/>
                    </w:rPr>
                    <w:t>In Vitro</w:t>
                  </w:r>
                  <w:r w:rsidRPr="001A71E0">
                    <w:rPr>
                      <w:rStyle w:val="Emphasis"/>
                      <w:rFonts w:ascii="Arial" w:hAnsi="Arial" w:cs="Arial"/>
                      <w:b/>
                    </w:rPr>
                    <w:t xml:space="preserve"> </w:t>
                  </w:r>
                  <w:r w:rsidRPr="001A71E0">
                    <w:rPr>
                      <w:rFonts w:ascii="Arial" w:hAnsi="Arial" w:cs="Arial"/>
                      <w:b/>
                    </w:rPr>
                    <w:t>Fertilisation (IVF)</w:t>
                  </w:r>
                  <w:r w:rsidRPr="001A71E0">
                    <w:rPr>
                      <w:rFonts w:ascii="Arial" w:hAnsi="Arial" w:cs="Arial"/>
                    </w:rPr>
                    <w:t xml:space="preserve">: Patient's eggs and her partner's sperm are collected and mixed together in a laboratory to achieve fertilisation outside the body.  The embryos produced may then be transferred into the female patient. </w:t>
                  </w:r>
                </w:p>
              </w:tc>
              <w:tc>
                <w:tcPr>
                  <w:tcW w:w="3118" w:type="dxa"/>
                  <w:tcBorders>
                    <w:top w:val="single" w:sz="4" w:space="0" w:color="auto"/>
                    <w:left w:val="single" w:sz="4" w:space="0" w:color="auto"/>
                    <w:bottom w:val="single" w:sz="4" w:space="0" w:color="auto"/>
                    <w:right w:val="single" w:sz="4" w:space="0" w:color="auto"/>
                  </w:tcBorders>
                </w:tcPr>
                <w:p w14:paraId="567AF345" w14:textId="77777777" w:rsidR="00A25DB2" w:rsidRPr="001A71E0" w:rsidRDefault="00A25DB2" w:rsidP="009C08C3">
                  <w:pPr>
                    <w:pStyle w:val="FootnoteText"/>
                    <w:jc w:val="both"/>
                    <w:rPr>
                      <w:rFonts w:ascii="Arial" w:hAnsi="Arial" w:cs="Arial"/>
                      <w:sz w:val="22"/>
                      <w:szCs w:val="22"/>
                    </w:rPr>
                  </w:pPr>
                  <w:r w:rsidRPr="001A71E0">
                    <w:rPr>
                      <w:rFonts w:ascii="Arial" w:hAnsi="Arial" w:cs="Arial"/>
                      <w:sz w:val="22"/>
                      <w:szCs w:val="22"/>
                    </w:rPr>
                    <w:t>As above</w:t>
                  </w:r>
                </w:p>
              </w:tc>
            </w:tr>
            <w:tr w:rsidR="00A25DB2" w14:paraId="0FB926C6" w14:textId="77777777" w:rsidTr="00D3496B">
              <w:tc>
                <w:tcPr>
                  <w:tcW w:w="892" w:type="dxa"/>
                  <w:tcBorders>
                    <w:top w:val="single" w:sz="4" w:space="0" w:color="auto"/>
                    <w:left w:val="single" w:sz="4" w:space="0" w:color="auto"/>
                    <w:bottom w:val="single" w:sz="4" w:space="0" w:color="auto"/>
                    <w:right w:val="single" w:sz="4" w:space="0" w:color="auto"/>
                  </w:tcBorders>
                </w:tcPr>
                <w:p w14:paraId="5B8AEDFD" w14:textId="77777777" w:rsidR="00A25DB2" w:rsidRPr="001A71E0" w:rsidRDefault="00A25DB2" w:rsidP="009C08C3">
                  <w:pPr>
                    <w:jc w:val="both"/>
                    <w:rPr>
                      <w:rFonts w:ascii="Arial" w:hAnsi="Arial" w:cs="Arial"/>
                      <w:b/>
                      <w:bCs/>
                    </w:rPr>
                  </w:pPr>
                  <w:r w:rsidRPr="001A71E0">
                    <w:rPr>
                      <w:rFonts w:ascii="Arial" w:hAnsi="Arial" w:cs="Arial"/>
                      <w:b/>
                      <w:bCs/>
                    </w:rPr>
                    <w:t>DI</w:t>
                  </w:r>
                </w:p>
              </w:tc>
              <w:tc>
                <w:tcPr>
                  <w:tcW w:w="5624" w:type="dxa"/>
                  <w:tcBorders>
                    <w:top w:val="single" w:sz="4" w:space="0" w:color="auto"/>
                    <w:left w:val="single" w:sz="4" w:space="0" w:color="auto"/>
                    <w:bottom w:val="single" w:sz="4" w:space="0" w:color="auto"/>
                    <w:right w:val="single" w:sz="4" w:space="0" w:color="auto"/>
                  </w:tcBorders>
                </w:tcPr>
                <w:p w14:paraId="7BD8D7F3" w14:textId="77777777" w:rsidR="00A25DB2" w:rsidRPr="001A71E0" w:rsidRDefault="00A25DB2" w:rsidP="009C08C3">
                  <w:pPr>
                    <w:jc w:val="both"/>
                    <w:rPr>
                      <w:rFonts w:ascii="Arial" w:hAnsi="Arial" w:cs="Arial"/>
                    </w:rPr>
                  </w:pPr>
                  <w:r w:rsidRPr="001A71E0">
                    <w:rPr>
                      <w:rStyle w:val="Strong"/>
                      <w:rFonts w:ascii="Arial" w:hAnsi="Arial" w:cs="Arial"/>
                    </w:rPr>
                    <w:t>Donor Insemination (DI)</w:t>
                  </w:r>
                  <w:r w:rsidRPr="001A71E0">
                    <w:rPr>
                      <w:rFonts w:ascii="Arial" w:hAnsi="Arial" w:cs="Arial"/>
                    </w:rPr>
                    <w:t>: The introduction of donor sperm into the vag</w:t>
                  </w:r>
                  <w:r w:rsidR="003657A1">
                    <w:rPr>
                      <w:rFonts w:ascii="Arial" w:hAnsi="Arial" w:cs="Arial"/>
                    </w:rPr>
                    <w:t>ina, the cervix or womb itself.</w:t>
                  </w:r>
                </w:p>
              </w:tc>
              <w:tc>
                <w:tcPr>
                  <w:tcW w:w="3118" w:type="dxa"/>
                  <w:tcBorders>
                    <w:top w:val="single" w:sz="4" w:space="0" w:color="auto"/>
                    <w:left w:val="single" w:sz="4" w:space="0" w:color="auto"/>
                    <w:bottom w:val="single" w:sz="4" w:space="0" w:color="auto"/>
                    <w:right w:val="single" w:sz="4" w:space="0" w:color="auto"/>
                  </w:tcBorders>
                </w:tcPr>
                <w:p w14:paraId="48E18BB3" w14:textId="77777777" w:rsidR="00A25DB2" w:rsidRPr="001A71E0" w:rsidRDefault="00A25DB2" w:rsidP="009C08C3">
                  <w:pPr>
                    <w:jc w:val="both"/>
                    <w:rPr>
                      <w:rFonts w:ascii="Arial" w:hAnsi="Arial" w:cs="Arial"/>
                    </w:rPr>
                  </w:pPr>
                  <w:r w:rsidRPr="001A71E0">
                    <w:rPr>
                      <w:rFonts w:ascii="Arial" w:hAnsi="Arial" w:cs="Arial"/>
                    </w:rPr>
                    <w:t>As above</w:t>
                  </w:r>
                </w:p>
              </w:tc>
            </w:tr>
          </w:tbl>
          <w:p w14:paraId="4D113E1D" w14:textId="77777777" w:rsidR="00A25DB2" w:rsidRPr="001A71E0" w:rsidRDefault="00A25DB2" w:rsidP="009C08C3">
            <w:pPr>
              <w:spacing w:line="240" w:lineRule="auto"/>
              <w:rPr>
                <w:rFonts w:ascii="Arial" w:hAnsi="Arial" w:cs="Arial"/>
              </w:rPr>
            </w:pPr>
          </w:p>
          <w:p w14:paraId="2988C39D" w14:textId="77777777" w:rsidR="00A25DB2" w:rsidRDefault="00A25DB2" w:rsidP="009C08C3">
            <w:pPr>
              <w:spacing w:after="120" w:line="240" w:lineRule="auto"/>
              <w:contextualSpacing/>
              <w:rPr>
                <w:rFonts w:ascii="Arial" w:hAnsi="Arial" w:cs="Arial"/>
                <w:b/>
                <w:color w:val="365F91" w:themeColor="accent1" w:themeShade="BF"/>
                <w:sz w:val="28"/>
                <w:szCs w:val="28"/>
              </w:rPr>
            </w:pPr>
          </w:p>
          <w:p w14:paraId="7EC53925"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6F2E3BD9"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5BBAD3F7"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2962865F"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43C9A39B"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29965AE2"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08296752"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376D78C0"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7DBE2DEB" w14:textId="77777777" w:rsidR="00363851" w:rsidRDefault="00363851" w:rsidP="009C08C3">
            <w:pPr>
              <w:spacing w:after="120" w:line="240" w:lineRule="auto"/>
              <w:contextualSpacing/>
              <w:rPr>
                <w:rFonts w:ascii="Arial" w:hAnsi="Arial" w:cs="Arial"/>
                <w:b/>
                <w:color w:val="365F91" w:themeColor="accent1" w:themeShade="BF"/>
                <w:sz w:val="28"/>
                <w:szCs w:val="28"/>
              </w:rPr>
            </w:pPr>
          </w:p>
          <w:p w14:paraId="03F49E37" w14:textId="77777777" w:rsidR="00363851" w:rsidRPr="00D2696B" w:rsidRDefault="00363851" w:rsidP="009C08C3">
            <w:pPr>
              <w:spacing w:after="120" w:line="240" w:lineRule="auto"/>
              <w:contextualSpacing/>
              <w:rPr>
                <w:rFonts w:ascii="Arial" w:hAnsi="Arial" w:cs="Arial"/>
                <w:b/>
                <w:color w:val="365F91" w:themeColor="accent1" w:themeShade="BF"/>
                <w:sz w:val="28"/>
                <w:szCs w:val="28"/>
              </w:rPr>
            </w:pPr>
          </w:p>
        </w:tc>
      </w:tr>
      <w:tr w:rsidR="00A25DB2" w14:paraId="2EEC5DCF" w14:textId="77777777" w:rsidTr="00A25DB2">
        <w:tc>
          <w:tcPr>
            <w:tcW w:w="5000" w:type="pct"/>
          </w:tcPr>
          <w:p w14:paraId="2255BF44" w14:textId="77777777" w:rsidR="00A25DB2" w:rsidRPr="002131FE" w:rsidRDefault="00A25DB2" w:rsidP="009C08C3">
            <w:pPr>
              <w:pStyle w:val="TOCHeading"/>
              <w:rPr>
                <w:rFonts w:ascii="Arial" w:hAnsi="Arial" w:cs="Arial"/>
              </w:rPr>
            </w:pPr>
            <w:r w:rsidRPr="002131FE">
              <w:rPr>
                <w:rFonts w:ascii="Arial" w:hAnsi="Arial" w:cs="Arial"/>
              </w:rPr>
              <w:lastRenderedPageBreak/>
              <w:t>Appendix C,</w:t>
            </w:r>
            <w:r w:rsidRPr="002131FE">
              <w:rPr>
                <w:rFonts w:ascii="Arial" w:hAnsi="Arial" w:cs="Arial"/>
              </w:rPr>
              <w:tab/>
              <w:t xml:space="preserve">Equality Impact Assessment </w:t>
            </w:r>
          </w:p>
          <w:p w14:paraId="4E975544" w14:textId="77777777" w:rsidR="00A25DB2" w:rsidRDefault="00A25DB2" w:rsidP="009C08C3">
            <w:pPr>
              <w:spacing w:line="240" w:lineRule="auto"/>
              <w:rPr>
                <w:rFonts w:ascii="Arial" w:eastAsia="Times New Roman" w:hAnsi="Arial"/>
                <w:b/>
                <w:color w:val="548DD4" w:themeColor="text2" w:themeTint="99"/>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1710"/>
              <w:gridCol w:w="3152"/>
            </w:tblGrid>
            <w:tr w:rsidR="00A25DB2" w14:paraId="4DB2759E" w14:textId="77777777" w:rsidTr="00C412CE">
              <w:trPr>
                <w:trHeight w:val="703"/>
              </w:trPr>
              <w:tc>
                <w:tcPr>
                  <w:tcW w:w="4772" w:type="dxa"/>
                  <w:tcBorders>
                    <w:top w:val="single" w:sz="4" w:space="0" w:color="auto"/>
                    <w:left w:val="single" w:sz="4" w:space="0" w:color="auto"/>
                    <w:bottom w:val="single" w:sz="4" w:space="0" w:color="auto"/>
                    <w:right w:val="single" w:sz="4" w:space="0" w:color="auto"/>
                  </w:tcBorders>
                  <w:vAlign w:val="center"/>
                  <w:hideMark/>
                </w:tcPr>
                <w:p w14:paraId="1EAEE912" w14:textId="77777777" w:rsidR="00A25DB2" w:rsidRDefault="00A25DB2" w:rsidP="009C08C3">
                  <w:pPr>
                    <w:rPr>
                      <w:rFonts w:ascii="Arial" w:hAnsi="Arial" w:cs="Arial"/>
                      <w:b/>
                      <w:bCs/>
                    </w:rPr>
                  </w:pPr>
                  <w:r>
                    <w:rPr>
                      <w:rFonts w:ascii="Arial" w:hAnsi="Arial" w:cs="Arial"/>
                      <w:b/>
                      <w:bCs/>
                    </w:rPr>
                    <w:t xml:space="preserve">Title of policy </w:t>
                  </w:r>
                </w:p>
              </w:tc>
              <w:tc>
                <w:tcPr>
                  <w:tcW w:w="4862" w:type="dxa"/>
                  <w:gridSpan w:val="2"/>
                  <w:tcBorders>
                    <w:top w:val="single" w:sz="4" w:space="0" w:color="auto"/>
                    <w:left w:val="single" w:sz="4" w:space="0" w:color="auto"/>
                    <w:bottom w:val="single" w:sz="4" w:space="0" w:color="auto"/>
                    <w:right w:val="single" w:sz="4" w:space="0" w:color="auto"/>
                  </w:tcBorders>
                  <w:hideMark/>
                </w:tcPr>
                <w:p w14:paraId="37302970" w14:textId="77777777" w:rsidR="00A25DB2" w:rsidRDefault="00A25DB2" w:rsidP="009C08C3">
                  <w:pPr>
                    <w:rPr>
                      <w:rFonts w:ascii="Arial" w:hAnsi="Arial" w:cs="Arial"/>
                    </w:rPr>
                  </w:pPr>
                  <w:r>
                    <w:rPr>
                      <w:rFonts w:ascii="Arial" w:hAnsi="Arial" w:cs="Arial"/>
                    </w:rPr>
                    <w:t>Fertility Policy</w:t>
                  </w:r>
                </w:p>
              </w:tc>
            </w:tr>
            <w:tr w:rsidR="00A25DB2" w14:paraId="0FD333CD" w14:textId="77777777" w:rsidTr="00C412CE">
              <w:trPr>
                <w:trHeight w:val="703"/>
              </w:trPr>
              <w:tc>
                <w:tcPr>
                  <w:tcW w:w="4772" w:type="dxa"/>
                  <w:tcBorders>
                    <w:top w:val="single" w:sz="4" w:space="0" w:color="auto"/>
                    <w:left w:val="single" w:sz="4" w:space="0" w:color="auto"/>
                    <w:bottom w:val="single" w:sz="4" w:space="0" w:color="auto"/>
                    <w:right w:val="single" w:sz="4" w:space="0" w:color="auto"/>
                  </w:tcBorders>
                  <w:vAlign w:val="center"/>
                  <w:hideMark/>
                </w:tcPr>
                <w:p w14:paraId="5257169F" w14:textId="77777777" w:rsidR="00A25DB2" w:rsidRDefault="00A25DB2" w:rsidP="009C08C3">
                  <w:pPr>
                    <w:rPr>
                      <w:rFonts w:ascii="Arial" w:hAnsi="Arial" w:cs="Arial"/>
                      <w:b/>
                      <w:bCs/>
                    </w:rPr>
                  </w:pPr>
                  <w:r>
                    <w:rPr>
                      <w:rFonts w:ascii="Arial" w:hAnsi="Arial" w:cs="Arial"/>
                      <w:b/>
                      <w:bCs/>
                    </w:rPr>
                    <w:t>Names and roles of people completing the assessment</w:t>
                  </w:r>
                </w:p>
              </w:tc>
              <w:tc>
                <w:tcPr>
                  <w:tcW w:w="4862" w:type="dxa"/>
                  <w:gridSpan w:val="2"/>
                  <w:tcBorders>
                    <w:top w:val="single" w:sz="4" w:space="0" w:color="auto"/>
                    <w:left w:val="single" w:sz="4" w:space="0" w:color="auto"/>
                    <w:bottom w:val="single" w:sz="4" w:space="0" w:color="auto"/>
                    <w:right w:val="single" w:sz="4" w:space="0" w:color="auto"/>
                  </w:tcBorders>
                  <w:hideMark/>
                </w:tcPr>
                <w:p w14:paraId="720BC500" w14:textId="77777777" w:rsidR="00A25DB2" w:rsidRDefault="00A25DB2" w:rsidP="009C08C3">
                  <w:pPr>
                    <w:rPr>
                      <w:rFonts w:ascii="Arial" w:hAnsi="Arial" w:cs="Arial"/>
                    </w:rPr>
                  </w:pPr>
                  <w:r w:rsidRPr="00D00989">
                    <w:rPr>
                      <w:rFonts w:ascii="Arial" w:hAnsi="Arial" w:cs="Arial"/>
                    </w:rPr>
                    <w:t>Philippa Doyle</w:t>
                  </w:r>
                </w:p>
                <w:p w14:paraId="489178C7" w14:textId="77777777" w:rsidR="00A25DB2" w:rsidRDefault="00A25DB2" w:rsidP="009C08C3">
                  <w:pPr>
                    <w:rPr>
                      <w:rFonts w:ascii="Arial" w:hAnsi="Arial" w:cs="Arial"/>
                    </w:rPr>
                  </w:pPr>
                  <w:r>
                    <w:rPr>
                      <w:rFonts w:ascii="Arial" w:hAnsi="Arial" w:cs="Arial"/>
                    </w:rPr>
                    <w:t xml:space="preserve">Hempsons Solicitors </w:t>
                  </w:r>
                </w:p>
              </w:tc>
            </w:tr>
            <w:tr w:rsidR="00A25DB2" w14:paraId="56CB13AD" w14:textId="77777777" w:rsidTr="00C412CE">
              <w:trPr>
                <w:trHeight w:val="687"/>
              </w:trPr>
              <w:tc>
                <w:tcPr>
                  <w:tcW w:w="4772" w:type="dxa"/>
                  <w:tcBorders>
                    <w:top w:val="single" w:sz="4" w:space="0" w:color="auto"/>
                    <w:left w:val="single" w:sz="4" w:space="0" w:color="auto"/>
                    <w:bottom w:val="single" w:sz="4" w:space="0" w:color="auto"/>
                    <w:right w:val="single" w:sz="4" w:space="0" w:color="auto"/>
                  </w:tcBorders>
                  <w:hideMark/>
                </w:tcPr>
                <w:p w14:paraId="3476FA38" w14:textId="77777777" w:rsidR="00A25DB2" w:rsidRDefault="00A25DB2" w:rsidP="009C08C3">
                  <w:pPr>
                    <w:pStyle w:val="Heading1"/>
                    <w:rPr>
                      <w:rFonts w:ascii="Arial" w:hAnsi="Arial" w:cs="Arial"/>
                      <w:color w:val="auto"/>
                      <w:sz w:val="22"/>
                    </w:rPr>
                  </w:pPr>
                  <w:bookmarkStart w:id="46" w:name="_Toc523324746"/>
                  <w:r>
                    <w:rPr>
                      <w:rFonts w:ascii="Arial" w:hAnsi="Arial" w:cs="Arial"/>
                      <w:color w:val="auto"/>
                      <w:sz w:val="22"/>
                    </w:rPr>
                    <w:t xml:space="preserve">Date of Assessment from </w:t>
                  </w:r>
                  <w:r w:rsidR="00420FCC">
                    <w:rPr>
                      <w:rFonts w:ascii="Arial" w:hAnsi="Arial" w:cs="Arial"/>
                      <w:color w:val="auto"/>
                      <w:sz w:val="22"/>
                    </w:rPr>
                    <w:t>–</w:t>
                  </w:r>
                  <w:r>
                    <w:rPr>
                      <w:rFonts w:ascii="Arial" w:hAnsi="Arial" w:cs="Arial"/>
                      <w:color w:val="auto"/>
                      <w:sz w:val="22"/>
                    </w:rPr>
                    <w:t xml:space="preserve"> to</w:t>
                  </w:r>
                  <w:bookmarkEnd w:id="46"/>
                </w:p>
                <w:p w14:paraId="5369F967" w14:textId="77777777" w:rsidR="00420FCC" w:rsidRPr="00420FCC" w:rsidRDefault="00420FCC" w:rsidP="00420FCC">
                  <w:pPr>
                    <w:rPr>
                      <w:rFonts w:ascii="Arial" w:hAnsi="Arial" w:cs="Arial"/>
                    </w:rPr>
                  </w:pPr>
                  <w:r w:rsidRPr="00420FCC">
                    <w:rPr>
                      <w:rFonts w:ascii="Arial" w:hAnsi="Arial" w:cs="Arial"/>
                    </w:rPr>
                    <w:t>Review date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91D410" w14:textId="77777777" w:rsidR="00420FCC" w:rsidRDefault="00420FCC" w:rsidP="00420FCC">
                  <w:pPr>
                    <w:pStyle w:val="NoSpacing"/>
                    <w:rPr>
                      <w:rFonts w:ascii="Arial" w:hAnsi="Arial" w:cs="Arial"/>
                    </w:rPr>
                  </w:pPr>
                </w:p>
                <w:p w14:paraId="2C813604" w14:textId="77777777" w:rsidR="00A25DB2" w:rsidRPr="00420FCC" w:rsidRDefault="00A25DB2" w:rsidP="00420FCC">
                  <w:pPr>
                    <w:pStyle w:val="NoSpacing"/>
                    <w:rPr>
                      <w:rFonts w:ascii="Arial" w:hAnsi="Arial" w:cs="Arial"/>
                    </w:rPr>
                  </w:pPr>
                  <w:r w:rsidRPr="00420FCC">
                    <w:rPr>
                      <w:rFonts w:ascii="Arial" w:hAnsi="Arial" w:cs="Arial"/>
                    </w:rPr>
                    <w:t>Aug 2018</w:t>
                  </w:r>
                </w:p>
                <w:p w14:paraId="740206E0" w14:textId="77777777" w:rsidR="00420FCC" w:rsidRDefault="00420FCC" w:rsidP="00420FCC">
                  <w:pPr>
                    <w:pStyle w:val="NoSpacing"/>
                  </w:pPr>
                  <w:r w:rsidRPr="00420FCC">
                    <w:rPr>
                      <w:rFonts w:ascii="Arial" w:hAnsi="Arial" w:cs="Arial"/>
                    </w:rPr>
                    <w:t>Nov 2019</w:t>
                  </w:r>
                </w:p>
              </w:tc>
              <w:tc>
                <w:tcPr>
                  <w:tcW w:w="3152" w:type="dxa"/>
                  <w:tcBorders>
                    <w:top w:val="single" w:sz="4" w:space="0" w:color="auto"/>
                    <w:left w:val="single" w:sz="4" w:space="0" w:color="auto"/>
                    <w:bottom w:val="single" w:sz="4" w:space="0" w:color="auto"/>
                    <w:right w:val="single" w:sz="4" w:space="0" w:color="auto"/>
                  </w:tcBorders>
                  <w:vAlign w:val="center"/>
                </w:tcPr>
                <w:p w14:paraId="0CCEADE6" w14:textId="77777777" w:rsidR="00420FCC" w:rsidRDefault="00420FCC" w:rsidP="00420FCC">
                  <w:pPr>
                    <w:pStyle w:val="NoSpacing"/>
                    <w:rPr>
                      <w:rFonts w:ascii="Arial" w:hAnsi="Arial" w:cs="Arial"/>
                    </w:rPr>
                  </w:pPr>
                </w:p>
                <w:p w14:paraId="6FF20108" w14:textId="77777777" w:rsidR="00A25DB2" w:rsidRPr="00420FCC" w:rsidRDefault="00A25DB2" w:rsidP="00420FCC">
                  <w:pPr>
                    <w:pStyle w:val="NoSpacing"/>
                    <w:rPr>
                      <w:rFonts w:ascii="Arial" w:hAnsi="Arial" w:cs="Arial"/>
                    </w:rPr>
                  </w:pPr>
                  <w:r w:rsidRPr="00420FCC">
                    <w:rPr>
                      <w:rFonts w:ascii="Arial" w:hAnsi="Arial" w:cs="Arial"/>
                    </w:rPr>
                    <w:t>Feb 2021</w:t>
                  </w:r>
                </w:p>
                <w:p w14:paraId="321E7DC1" w14:textId="77777777" w:rsidR="00420FCC" w:rsidRDefault="00420FCC" w:rsidP="00420FCC">
                  <w:pPr>
                    <w:pStyle w:val="NoSpacing"/>
                  </w:pPr>
                  <w:r w:rsidRPr="00420FCC">
                    <w:rPr>
                      <w:rFonts w:ascii="Arial" w:hAnsi="Arial" w:cs="Arial"/>
                    </w:rPr>
                    <w:t>April 2023</w:t>
                  </w:r>
                </w:p>
              </w:tc>
            </w:tr>
          </w:tbl>
          <w:p w14:paraId="47BEC763" w14:textId="77777777" w:rsidR="00A25DB2" w:rsidRDefault="00A25DB2" w:rsidP="009C08C3">
            <w:pPr>
              <w:autoSpaceDE w:val="0"/>
              <w:autoSpaceDN w:val="0"/>
              <w:adjustRightInd w:val="0"/>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A25DB2" w14:paraId="376DBC8F" w14:textId="77777777" w:rsidTr="00C412CE">
              <w:tc>
                <w:tcPr>
                  <w:tcW w:w="963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CF3FE3F" w14:textId="77777777" w:rsidR="00A25DB2" w:rsidRDefault="00A25DB2" w:rsidP="009C08C3">
                  <w:pPr>
                    <w:rPr>
                      <w:rFonts w:ascii="Arial" w:hAnsi="Arial" w:cs="Arial"/>
                      <w:b/>
                    </w:rPr>
                  </w:pPr>
                  <w:r>
                    <w:rPr>
                      <w:rFonts w:ascii="Arial" w:hAnsi="Arial" w:cs="Arial"/>
                      <w:b/>
                    </w:rPr>
                    <w:t>1. Outline</w:t>
                  </w:r>
                </w:p>
              </w:tc>
            </w:tr>
            <w:tr w:rsidR="00A25DB2" w14:paraId="0F13A5DB" w14:textId="77777777" w:rsidTr="00C412CE">
              <w:tc>
                <w:tcPr>
                  <w:tcW w:w="2660" w:type="dxa"/>
                  <w:tcBorders>
                    <w:top w:val="single" w:sz="4" w:space="0" w:color="auto"/>
                    <w:left w:val="single" w:sz="4" w:space="0" w:color="auto"/>
                    <w:bottom w:val="single" w:sz="4" w:space="0" w:color="auto"/>
                    <w:right w:val="single" w:sz="4" w:space="0" w:color="auto"/>
                  </w:tcBorders>
                  <w:hideMark/>
                </w:tcPr>
                <w:p w14:paraId="07E79597" w14:textId="77777777" w:rsidR="00A25DB2" w:rsidRDefault="00A25DB2" w:rsidP="009C08C3">
                  <w:pPr>
                    <w:tabs>
                      <w:tab w:val="left" w:pos="4500"/>
                    </w:tabs>
                    <w:rPr>
                      <w:rFonts w:ascii="Arial" w:hAnsi="Arial" w:cs="Arial"/>
                      <w:b/>
                    </w:rPr>
                  </w:pPr>
                  <w:r>
                    <w:rPr>
                      <w:rFonts w:ascii="Arial" w:hAnsi="Arial" w:cs="Arial"/>
                      <w:b/>
                    </w:rPr>
                    <w:t xml:space="preserve">Give a brief summary of the policy </w:t>
                  </w:r>
                </w:p>
              </w:tc>
              <w:tc>
                <w:tcPr>
                  <w:tcW w:w="6974" w:type="dxa"/>
                  <w:tcBorders>
                    <w:top w:val="single" w:sz="4" w:space="0" w:color="auto"/>
                    <w:left w:val="single" w:sz="4" w:space="0" w:color="auto"/>
                    <w:bottom w:val="single" w:sz="4" w:space="0" w:color="auto"/>
                    <w:right w:val="single" w:sz="4" w:space="0" w:color="auto"/>
                  </w:tcBorders>
                  <w:hideMark/>
                </w:tcPr>
                <w:p w14:paraId="5A627AF3" w14:textId="77777777" w:rsidR="00A25DB2" w:rsidRPr="00D00989" w:rsidRDefault="00A25DB2" w:rsidP="009C08C3">
                  <w:pPr>
                    <w:spacing w:after="0" w:line="240" w:lineRule="auto"/>
                    <w:ind w:left="100" w:right="55"/>
                    <w:jc w:val="both"/>
                    <w:rPr>
                      <w:rFonts w:ascii="Arial" w:eastAsia="Arial" w:hAnsi="Arial" w:cs="Arial"/>
                    </w:rPr>
                  </w:pPr>
                  <w:r w:rsidRPr="00D00989">
                    <w:rPr>
                      <w:rFonts w:ascii="Arial" w:eastAsia="Arial" w:hAnsi="Arial" w:cs="Arial"/>
                      <w:spacing w:val="-1"/>
                    </w:rPr>
                    <w:t>Th</w:t>
                  </w:r>
                  <w:r w:rsidRPr="00D00989">
                    <w:rPr>
                      <w:rFonts w:ascii="Arial" w:eastAsia="Arial" w:hAnsi="Arial" w:cs="Arial"/>
                    </w:rPr>
                    <w:t>e</w:t>
                  </w:r>
                  <w:r w:rsidRPr="00D00989">
                    <w:rPr>
                      <w:rFonts w:ascii="Arial" w:eastAsia="Arial" w:hAnsi="Arial" w:cs="Arial"/>
                      <w:spacing w:val="27"/>
                    </w:rPr>
                    <w:t xml:space="preserve"> </w:t>
                  </w:r>
                  <w:r w:rsidRPr="00D00989">
                    <w:rPr>
                      <w:rFonts w:ascii="Arial" w:eastAsia="Arial" w:hAnsi="Arial" w:cs="Arial"/>
                      <w:spacing w:val="1"/>
                    </w:rPr>
                    <w:t>pu</w:t>
                  </w:r>
                  <w:r w:rsidRPr="00D00989">
                    <w:rPr>
                      <w:rFonts w:ascii="Arial" w:eastAsia="Arial" w:hAnsi="Arial" w:cs="Arial"/>
                    </w:rPr>
                    <w:t>r</w:t>
                  </w:r>
                  <w:r w:rsidRPr="00D00989">
                    <w:rPr>
                      <w:rFonts w:ascii="Arial" w:eastAsia="Arial" w:hAnsi="Arial" w:cs="Arial"/>
                      <w:spacing w:val="-2"/>
                    </w:rPr>
                    <w:t>p</w:t>
                  </w:r>
                  <w:r w:rsidRPr="00D00989">
                    <w:rPr>
                      <w:rFonts w:ascii="Arial" w:eastAsia="Arial" w:hAnsi="Arial" w:cs="Arial"/>
                      <w:spacing w:val="1"/>
                    </w:rPr>
                    <w:t>o</w:t>
                  </w:r>
                  <w:r w:rsidRPr="00D00989">
                    <w:rPr>
                      <w:rFonts w:ascii="Arial" w:eastAsia="Arial" w:hAnsi="Arial" w:cs="Arial"/>
                    </w:rPr>
                    <w:t>se</w:t>
                  </w:r>
                  <w:r w:rsidRPr="00D00989">
                    <w:rPr>
                      <w:rFonts w:ascii="Arial" w:eastAsia="Arial" w:hAnsi="Arial" w:cs="Arial"/>
                      <w:spacing w:val="27"/>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27"/>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25"/>
                    </w:rPr>
                    <w:t xml:space="preserve"> </w:t>
                  </w:r>
                  <w:r w:rsidRPr="00D00989">
                    <w:rPr>
                      <w:rFonts w:ascii="Arial" w:eastAsia="Arial" w:hAnsi="Arial" w:cs="Arial"/>
                    </w:rPr>
                    <w:t>commissioning</w:t>
                  </w:r>
                  <w:r w:rsidRPr="00D00989">
                    <w:rPr>
                      <w:rFonts w:ascii="Arial" w:eastAsia="Arial" w:hAnsi="Arial" w:cs="Arial"/>
                      <w:spacing w:val="26"/>
                    </w:rPr>
                    <w:t xml:space="preserve"> </w:t>
                  </w:r>
                  <w:r w:rsidRPr="00D00989">
                    <w:rPr>
                      <w:rFonts w:ascii="Arial" w:eastAsia="Arial" w:hAnsi="Arial" w:cs="Arial"/>
                      <w:spacing w:val="1"/>
                    </w:rPr>
                    <w:t>po</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cy</w:t>
                  </w:r>
                  <w:r w:rsidRPr="00D00989">
                    <w:rPr>
                      <w:rFonts w:ascii="Arial" w:eastAsia="Arial" w:hAnsi="Arial" w:cs="Arial"/>
                      <w:spacing w:val="24"/>
                    </w:rPr>
                    <w:t xml:space="preserve"> </w:t>
                  </w:r>
                  <w:r w:rsidRPr="00D00989">
                    <w:rPr>
                      <w:rFonts w:ascii="Arial" w:eastAsia="Arial" w:hAnsi="Arial" w:cs="Arial"/>
                    </w:rPr>
                    <w:t>is</w:t>
                  </w:r>
                  <w:r w:rsidRPr="00D00989">
                    <w:rPr>
                      <w:rFonts w:ascii="Arial" w:eastAsia="Arial" w:hAnsi="Arial" w:cs="Arial"/>
                      <w:spacing w:val="28"/>
                    </w:rPr>
                    <w:t xml:space="preserve"> </w:t>
                  </w:r>
                  <w:r w:rsidRPr="00D00989">
                    <w:rPr>
                      <w:rFonts w:ascii="Arial" w:eastAsia="Arial" w:hAnsi="Arial" w:cs="Arial"/>
                    </w:rPr>
                    <w:t>to</w:t>
                  </w:r>
                  <w:r w:rsidRPr="00D00989">
                    <w:rPr>
                      <w:rFonts w:ascii="Arial" w:eastAsia="Arial" w:hAnsi="Arial" w:cs="Arial"/>
                      <w:spacing w:val="28"/>
                    </w:rPr>
                    <w:t xml:space="preserve"> </w:t>
                  </w:r>
                  <w:r w:rsidRPr="00D00989">
                    <w:rPr>
                      <w:rFonts w:ascii="Arial" w:eastAsia="Arial" w:hAnsi="Arial" w:cs="Arial"/>
                      <w:spacing w:val="1"/>
                    </w:rPr>
                    <w:t>enab</w:t>
                  </w:r>
                  <w:r w:rsidRPr="00D00989">
                    <w:rPr>
                      <w:rFonts w:ascii="Arial" w:eastAsia="Arial" w:hAnsi="Arial" w:cs="Arial"/>
                      <w:spacing w:val="-3"/>
                    </w:rPr>
                    <w:t>l</w:t>
                  </w:r>
                  <w:r w:rsidRPr="00D00989">
                    <w:rPr>
                      <w:rFonts w:ascii="Arial" w:eastAsia="Arial" w:hAnsi="Arial" w:cs="Arial"/>
                    </w:rPr>
                    <w:t>e</w:t>
                  </w:r>
                  <w:r w:rsidRPr="00D00989">
                    <w:rPr>
                      <w:rFonts w:ascii="Arial" w:eastAsia="Arial" w:hAnsi="Arial" w:cs="Arial"/>
                      <w:spacing w:val="27"/>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
                    </w:rPr>
                    <w:t>f</w:t>
                  </w:r>
                  <w:r w:rsidRPr="00D00989">
                    <w:rPr>
                      <w:rFonts w:ascii="Arial" w:eastAsia="Arial" w:hAnsi="Arial" w:cs="Arial"/>
                    </w:rPr>
                    <w:t>icers</w:t>
                  </w:r>
                  <w:r w:rsidRPr="00D00989">
                    <w:rPr>
                      <w:rFonts w:ascii="Arial" w:eastAsia="Arial" w:hAnsi="Arial" w:cs="Arial"/>
                      <w:spacing w:val="26"/>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8"/>
                    </w:rPr>
                    <w:t xml:space="preserve"> </w:t>
                  </w:r>
                  <w:r w:rsidRPr="00D00989">
                    <w:rPr>
                      <w:rFonts w:ascii="Arial" w:eastAsia="Arial" w:hAnsi="Arial" w:cs="Arial"/>
                      <w:spacing w:val="-2"/>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28"/>
                    </w:rPr>
                    <w:t xml:space="preserve"> </w:t>
                  </w:r>
                  <w:r w:rsidRPr="00D00989">
                    <w:rPr>
                      <w:rFonts w:ascii="Arial" w:eastAsia="Arial" w:hAnsi="Arial" w:cs="Arial"/>
                      <w:spacing w:val="-1"/>
                    </w:rPr>
                    <w:t>relevant</w:t>
                  </w:r>
                  <w:r w:rsidRPr="00D00989">
                    <w:rPr>
                      <w:rFonts w:ascii="Arial" w:eastAsia="Arial" w:hAnsi="Arial" w:cs="Arial"/>
                      <w:spacing w:val="25"/>
                    </w:rPr>
                    <w:t xml:space="preserve"> </w:t>
                  </w:r>
                  <w:r w:rsidRPr="00D00989">
                    <w:rPr>
                      <w:rFonts w:ascii="Arial" w:eastAsia="Arial" w:hAnsi="Arial" w:cs="Arial"/>
                    </w:rPr>
                    <w:t>C</w:t>
                  </w:r>
                  <w:r w:rsidRPr="00D00989">
                    <w:rPr>
                      <w:rFonts w:ascii="Arial" w:eastAsia="Arial" w:hAnsi="Arial" w:cs="Arial"/>
                      <w:spacing w:val="-1"/>
                    </w:rPr>
                    <w:t>C</w:t>
                  </w:r>
                  <w:r w:rsidRPr="00D00989">
                    <w:rPr>
                      <w:rFonts w:ascii="Arial" w:eastAsia="Arial" w:hAnsi="Arial" w:cs="Arial"/>
                    </w:rPr>
                    <w:t>G</w:t>
                  </w:r>
                  <w:r w:rsidRPr="00D00989">
                    <w:rPr>
                      <w:rFonts w:ascii="Arial" w:eastAsia="Arial" w:hAnsi="Arial" w:cs="Arial"/>
                      <w:spacing w:val="28"/>
                    </w:rPr>
                    <w:t xml:space="preserve"> </w:t>
                  </w:r>
                  <w:r w:rsidRPr="00D00989">
                    <w:rPr>
                      <w:rFonts w:ascii="Arial" w:eastAsia="Arial" w:hAnsi="Arial" w:cs="Arial"/>
                    </w:rPr>
                    <w:t>to</w:t>
                  </w:r>
                  <w:r w:rsidRPr="00D00989">
                    <w:rPr>
                      <w:rFonts w:ascii="Arial" w:eastAsia="Arial" w:hAnsi="Arial" w:cs="Arial"/>
                      <w:spacing w:val="28"/>
                    </w:rPr>
                    <w:t xml:space="preserve"> </w:t>
                  </w:r>
                  <w:r w:rsidRPr="00D00989">
                    <w:rPr>
                      <w:rFonts w:ascii="Arial" w:eastAsia="Arial" w:hAnsi="Arial" w:cs="Arial"/>
                      <w:spacing w:val="1"/>
                    </w:rPr>
                    <w:t>e</w:t>
                  </w:r>
                  <w:r w:rsidRPr="00D00989">
                    <w:rPr>
                      <w:rFonts w:ascii="Arial" w:eastAsia="Arial" w:hAnsi="Arial" w:cs="Arial"/>
                      <w:spacing w:val="-2"/>
                    </w:rPr>
                    <w:t>x</w:t>
                  </w:r>
                  <w:r w:rsidRPr="00D00989">
                    <w:rPr>
                      <w:rFonts w:ascii="Arial" w:eastAsia="Arial" w:hAnsi="Arial" w:cs="Arial"/>
                      <w:spacing w:val="1"/>
                    </w:rPr>
                    <w:t>e</w:t>
                  </w:r>
                  <w:r w:rsidRPr="00D00989">
                    <w:rPr>
                      <w:rFonts w:ascii="Arial" w:eastAsia="Arial" w:hAnsi="Arial" w:cs="Arial"/>
                    </w:rPr>
                    <w:t>rc</w:t>
                  </w:r>
                  <w:r w:rsidRPr="00D00989">
                    <w:rPr>
                      <w:rFonts w:ascii="Arial" w:eastAsia="Arial" w:hAnsi="Arial" w:cs="Arial"/>
                      <w:spacing w:val="-1"/>
                    </w:rPr>
                    <w:t>i</w:t>
                  </w:r>
                  <w:r w:rsidRPr="00D00989">
                    <w:rPr>
                      <w:rFonts w:ascii="Arial" w:eastAsia="Arial" w:hAnsi="Arial" w:cs="Arial"/>
                    </w:rPr>
                    <w:t>se t</w:t>
                  </w:r>
                  <w:r w:rsidRPr="00D00989">
                    <w:rPr>
                      <w:rFonts w:ascii="Arial" w:eastAsia="Arial" w:hAnsi="Arial" w:cs="Arial"/>
                      <w:spacing w:val="1"/>
                    </w:rPr>
                    <w:t>he</w:t>
                  </w:r>
                  <w:r w:rsidRPr="00D00989">
                    <w:rPr>
                      <w:rFonts w:ascii="Arial" w:eastAsia="Arial" w:hAnsi="Arial" w:cs="Arial"/>
                    </w:rPr>
                    <w:t>ir res</w:t>
                  </w:r>
                  <w:r w:rsidRPr="00D00989">
                    <w:rPr>
                      <w:rFonts w:ascii="Arial" w:eastAsia="Arial" w:hAnsi="Arial" w:cs="Arial"/>
                      <w:spacing w:val="1"/>
                    </w:rPr>
                    <w:t>pon</w:t>
                  </w:r>
                  <w:r w:rsidRPr="00D00989">
                    <w:rPr>
                      <w:rFonts w:ascii="Arial" w:eastAsia="Arial" w:hAnsi="Arial" w:cs="Arial"/>
                    </w:rPr>
                    <w:t>s</w:t>
                  </w:r>
                  <w:r w:rsidRPr="00D00989">
                    <w:rPr>
                      <w:rFonts w:ascii="Arial" w:eastAsia="Arial" w:hAnsi="Arial" w:cs="Arial"/>
                      <w:spacing w:val="-3"/>
                    </w:rPr>
                    <w:t>i</w:t>
                  </w:r>
                  <w:r w:rsidRPr="00D00989">
                    <w:rPr>
                      <w:rFonts w:ascii="Arial" w:eastAsia="Arial" w:hAnsi="Arial" w:cs="Arial"/>
                      <w:spacing w:val="1"/>
                    </w:rPr>
                    <w:t>b</w:t>
                  </w:r>
                  <w:r w:rsidRPr="00D00989">
                    <w:rPr>
                      <w:rFonts w:ascii="Arial" w:eastAsia="Arial" w:hAnsi="Arial" w:cs="Arial"/>
                    </w:rPr>
                    <w:t>i</w:t>
                  </w:r>
                  <w:r w:rsidRPr="00D00989">
                    <w:rPr>
                      <w:rFonts w:ascii="Arial" w:eastAsia="Arial" w:hAnsi="Arial" w:cs="Arial"/>
                      <w:spacing w:val="-1"/>
                    </w:rPr>
                    <w:t>l</w:t>
                  </w:r>
                  <w:r w:rsidRPr="00D00989">
                    <w:rPr>
                      <w:rFonts w:ascii="Arial" w:eastAsia="Arial" w:hAnsi="Arial" w:cs="Arial"/>
                    </w:rPr>
                    <w:t>ities</w:t>
                  </w:r>
                  <w:r w:rsidRPr="00D00989">
                    <w:rPr>
                      <w:rFonts w:ascii="Arial" w:eastAsia="Arial" w:hAnsi="Arial" w:cs="Arial"/>
                      <w:spacing w:val="4"/>
                    </w:rPr>
                    <w:t xml:space="preserve"> </w:t>
                  </w:r>
                  <w:r w:rsidRPr="00D00989">
                    <w:rPr>
                      <w:rFonts w:ascii="Arial" w:eastAsia="Arial" w:hAnsi="Arial" w:cs="Arial"/>
                      <w:spacing w:val="1"/>
                    </w:rPr>
                    <w:t>p</w:t>
                  </w:r>
                  <w:r w:rsidRPr="00D00989">
                    <w:rPr>
                      <w:rFonts w:ascii="Arial" w:eastAsia="Arial" w:hAnsi="Arial" w:cs="Arial"/>
                    </w:rPr>
                    <w:t>ro</w:t>
                  </w:r>
                  <w:r w:rsidRPr="00D00989">
                    <w:rPr>
                      <w:rFonts w:ascii="Arial" w:eastAsia="Arial" w:hAnsi="Arial" w:cs="Arial"/>
                      <w:spacing w:val="1"/>
                    </w:rPr>
                    <w:t>pe</w:t>
                  </w:r>
                  <w:r w:rsidRPr="00D00989">
                    <w:rPr>
                      <w:rFonts w:ascii="Arial" w:eastAsia="Arial" w:hAnsi="Arial" w:cs="Arial"/>
                    </w:rPr>
                    <w:t>r</w:t>
                  </w:r>
                  <w:r w:rsidRPr="00D00989">
                    <w:rPr>
                      <w:rFonts w:ascii="Arial" w:eastAsia="Arial" w:hAnsi="Arial" w:cs="Arial"/>
                      <w:spacing w:val="-1"/>
                    </w:rPr>
                    <w:t>l</w:t>
                  </w:r>
                  <w:r w:rsidRPr="00D00989">
                    <w:rPr>
                      <w:rFonts w:ascii="Arial" w:eastAsia="Arial" w:hAnsi="Arial" w:cs="Arial"/>
                    </w:rPr>
                    <w:t xml:space="preserve">y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rPr>
                    <w:t>tra</w:t>
                  </w:r>
                  <w:r w:rsidRPr="00D00989">
                    <w:rPr>
                      <w:rFonts w:ascii="Arial" w:eastAsia="Arial" w:hAnsi="Arial" w:cs="Arial"/>
                      <w:spacing w:val="1"/>
                    </w:rPr>
                    <w:t>n</w:t>
                  </w:r>
                  <w:r w:rsidRPr="00D00989">
                    <w:rPr>
                      <w:rFonts w:ascii="Arial" w:eastAsia="Arial" w:hAnsi="Arial" w:cs="Arial"/>
                    </w:rPr>
                    <w:t>s</w:t>
                  </w:r>
                  <w:r w:rsidRPr="00D00989">
                    <w:rPr>
                      <w:rFonts w:ascii="Arial" w:eastAsia="Arial" w:hAnsi="Arial" w:cs="Arial"/>
                      <w:spacing w:val="1"/>
                    </w:rPr>
                    <w:t>pa</w:t>
                  </w:r>
                  <w:r w:rsidRPr="00D00989">
                    <w:rPr>
                      <w:rFonts w:ascii="Arial" w:eastAsia="Arial" w:hAnsi="Arial" w:cs="Arial"/>
                    </w:rPr>
                    <w:t>r</w:t>
                  </w:r>
                  <w:r w:rsidRPr="00D00989">
                    <w:rPr>
                      <w:rFonts w:ascii="Arial" w:eastAsia="Arial" w:hAnsi="Arial" w:cs="Arial"/>
                      <w:spacing w:val="-2"/>
                    </w:rPr>
                    <w:t>e</w:t>
                  </w:r>
                  <w:r w:rsidRPr="00D00989">
                    <w:rPr>
                      <w:rFonts w:ascii="Arial" w:eastAsia="Arial" w:hAnsi="Arial" w:cs="Arial"/>
                      <w:spacing w:val="1"/>
                    </w:rPr>
                    <w:t>n</w:t>
                  </w:r>
                  <w:r w:rsidRPr="00D00989">
                    <w:rPr>
                      <w:rFonts w:ascii="Arial" w:eastAsia="Arial" w:hAnsi="Arial" w:cs="Arial"/>
                    </w:rPr>
                    <w:t>tly</w:t>
                  </w:r>
                  <w:r w:rsidRPr="00D00989">
                    <w:rPr>
                      <w:rFonts w:ascii="Arial" w:eastAsia="Arial" w:hAnsi="Arial" w:cs="Arial"/>
                      <w:spacing w:val="1"/>
                    </w:rPr>
                    <w:t xml:space="preserve"> </w:t>
                  </w:r>
                  <w:r w:rsidRPr="00D00989">
                    <w:rPr>
                      <w:rFonts w:ascii="Arial" w:eastAsia="Arial" w:hAnsi="Arial" w:cs="Arial"/>
                    </w:rPr>
                    <w:t>in</w:t>
                  </w:r>
                  <w:r w:rsidRPr="00D00989">
                    <w:rPr>
                      <w:rFonts w:ascii="Arial" w:eastAsia="Arial" w:hAnsi="Arial" w:cs="Arial"/>
                      <w:spacing w:val="2"/>
                    </w:rPr>
                    <w:t xml:space="preserve"> </w:t>
                  </w:r>
                  <w:r w:rsidRPr="00D00989">
                    <w:rPr>
                      <w:rFonts w:ascii="Arial" w:eastAsia="Arial" w:hAnsi="Arial" w:cs="Arial"/>
                    </w:rPr>
                    <w:t>rela</w:t>
                  </w:r>
                  <w:r w:rsidRPr="00D00989">
                    <w:rPr>
                      <w:rFonts w:ascii="Arial" w:eastAsia="Arial" w:hAnsi="Arial" w:cs="Arial"/>
                      <w:spacing w:val="1"/>
                    </w:rPr>
                    <w:t>t</w:t>
                  </w:r>
                  <w:r w:rsidRPr="00D00989">
                    <w:rPr>
                      <w:rFonts w:ascii="Arial" w:eastAsia="Arial" w:hAnsi="Arial" w:cs="Arial"/>
                    </w:rPr>
                    <w:t>ion</w:t>
                  </w:r>
                  <w:r w:rsidRPr="00D00989">
                    <w:rPr>
                      <w:rFonts w:ascii="Arial" w:eastAsia="Arial" w:hAnsi="Arial" w:cs="Arial"/>
                      <w:spacing w:val="3"/>
                    </w:rPr>
                    <w:t xml:space="preserve"> </w:t>
                  </w:r>
                  <w:r w:rsidRPr="00D00989">
                    <w:rPr>
                      <w:rFonts w:ascii="Arial" w:eastAsia="Arial" w:hAnsi="Arial" w:cs="Arial"/>
                    </w:rPr>
                    <w:t>to</w:t>
                  </w:r>
                  <w:r w:rsidRPr="00D00989">
                    <w:rPr>
                      <w:rFonts w:ascii="Arial" w:eastAsia="Arial" w:hAnsi="Arial" w:cs="Arial"/>
                      <w:spacing w:val="3"/>
                    </w:rPr>
                    <w:t xml:space="preserve"> commissioned treatments including individual funding requests</w:t>
                  </w:r>
                  <w:r w:rsidRPr="00D00989">
                    <w:rPr>
                      <w:rFonts w:ascii="Arial" w:eastAsia="Arial" w:hAnsi="Arial" w:cs="Arial"/>
                    </w:rPr>
                    <w:t>,</w:t>
                  </w:r>
                  <w:r w:rsidRPr="00D00989">
                    <w:rPr>
                      <w:rFonts w:ascii="Arial" w:eastAsia="Arial" w:hAnsi="Arial" w:cs="Arial"/>
                      <w:spacing w:val="2"/>
                    </w:rPr>
                    <w:t xml:space="preserve">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rPr>
                    <w:t xml:space="preserve">to </w:t>
                  </w:r>
                  <w:r w:rsidRPr="00D00989">
                    <w:rPr>
                      <w:rFonts w:ascii="Arial" w:eastAsia="Arial" w:hAnsi="Arial" w:cs="Arial"/>
                      <w:spacing w:val="1"/>
                    </w:rPr>
                    <w:t>p</w:t>
                  </w:r>
                  <w:r w:rsidRPr="00D00989">
                    <w:rPr>
                      <w:rFonts w:ascii="Arial" w:eastAsia="Arial" w:hAnsi="Arial" w:cs="Arial"/>
                    </w:rPr>
                    <w:t>ro</w:t>
                  </w:r>
                  <w:r w:rsidRPr="00D00989">
                    <w:rPr>
                      <w:rFonts w:ascii="Arial" w:eastAsia="Arial" w:hAnsi="Arial" w:cs="Arial"/>
                      <w:spacing w:val="-2"/>
                    </w:rPr>
                    <w:t>v</w:t>
                  </w:r>
                  <w:r w:rsidRPr="00D00989">
                    <w:rPr>
                      <w:rFonts w:ascii="Arial" w:eastAsia="Arial" w:hAnsi="Arial" w:cs="Arial"/>
                    </w:rPr>
                    <w:t xml:space="preserve">ide </w:t>
                  </w:r>
                  <w:r w:rsidRPr="00D00989">
                    <w:rPr>
                      <w:rFonts w:ascii="Arial" w:eastAsia="Arial" w:hAnsi="Arial" w:cs="Arial"/>
                      <w:spacing w:val="1"/>
                    </w:rPr>
                    <w:t>ad</w:t>
                  </w:r>
                  <w:r w:rsidRPr="00D00989">
                    <w:rPr>
                      <w:rFonts w:ascii="Arial" w:eastAsia="Arial" w:hAnsi="Arial" w:cs="Arial"/>
                      <w:spacing w:val="-2"/>
                    </w:rPr>
                    <w:t>v</w:t>
                  </w:r>
                  <w:r w:rsidRPr="00D00989">
                    <w:rPr>
                      <w:rFonts w:ascii="Arial" w:eastAsia="Arial" w:hAnsi="Arial" w:cs="Arial"/>
                    </w:rPr>
                    <w:t>ice</w:t>
                  </w:r>
                  <w:r w:rsidRPr="00D00989">
                    <w:rPr>
                      <w:rFonts w:ascii="Arial" w:eastAsia="Arial" w:hAnsi="Arial" w:cs="Arial"/>
                      <w:spacing w:val="4"/>
                    </w:rPr>
                    <w:t xml:space="preserve"> </w:t>
                  </w:r>
                  <w:r w:rsidRPr="00D00989">
                    <w:rPr>
                      <w:rFonts w:ascii="Arial" w:eastAsia="Arial" w:hAnsi="Arial" w:cs="Arial"/>
                    </w:rPr>
                    <w:t>to</w:t>
                  </w:r>
                  <w:r w:rsidRPr="00D00989">
                    <w:rPr>
                      <w:rFonts w:ascii="Arial" w:eastAsia="Arial" w:hAnsi="Arial" w:cs="Arial"/>
                      <w:spacing w:val="5"/>
                    </w:rPr>
                    <w:t xml:space="preserve"> </w:t>
                  </w:r>
                  <w:r w:rsidRPr="00D00989">
                    <w:rPr>
                      <w:rFonts w:ascii="Arial" w:eastAsia="Arial" w:hAnsi="Arial" w:cs="Arial"/>
                      <w:spacing w:val="-1"/>
                    </w:rPr>
                    <w:t>g</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spacing w:val="1"/>
                    </w:rPr>
                    <w:t>e</w:t>
                  </w:r>
                  <w:r w:rsidRPr="00D00989">
                    <w:rPr>
                      <w:rFonts w:ascii="Arial" w:eastAsia="Arial" w:hAnsi="Arial" w:cs="Arial"/>
                    </w:rPr>
                    <w:t>ral</w:t>
                  </w:r>
                  <w:r w:rsidRPr="00D00989">
                    <w:rPr>
                      <w:rFonts w:ascii="Arial" w:eastAsia="Arial" w:hAnsi="Arial" w:cs="Arial"/>
                      <w:spacing w:val="3"/>
                    </w:rPr>
                    <w:t xml:space="preserve"> </w:t>
                  </w:r>
                  <w:r w:rsidRPr="00D00989">
                    <w:rPr>
                      <w:rFonts w:ascii="Arial" w:eastAsia="Arial" w:hAnsi="Arial" w:cs="Arial"/>
                      <w:spacing w:val="1"/>
                    </w:rPr>
                    <w:t>p</w:t>
                  </w:r>
                  <w:r w:rsidRPr="00D00989">
                    <w:rPr>
                      <w:rFonts w:ascii="Arial" w:eastAsia="Arial" w:hAnsi="Arial" w:cs="Arial"/>
                    </w:rPr>
                    <w:t>ra</w:t>
                  </w:r>
                  <w:r w:rsidRPr="00D00989">
                    <w:rPr>
                      <w:rFonts w:ascii="Arial" w:eastAsia="Arial" w:hAnsi="Arial" w:cs="Arial"/>
                      <w:spacing w:val="-2"/>
                    </w:rPr>
                    <w:t>c</w:t>
                  </w:r>
                  <w:r w:rsidRPr="00D00989">
                    <w:rPr>
                      <w:rFonts w:ascii="Arial" w:eastAsia="Arial" w:hAnsi="Arial" w:cs="Arial"/>
                    </w:rPr>
                    <w:t>titi</w:t>
                  </w:r>
                  <w:r w:rsidRPr="00D00989">
                    <w:rPr>
                      <w:rFonts w:ascii="Arial" w:eastAsia="Arial" w:hAnsi="Arial" w:cs="Arial"/>
                      <w:spacing w:val="1"/>
                    </w:rPr>
                    <w:t>one</w:t>
                  </w:r>
                  <w:r w:rsidRPr="00D00989">
                    <w:rPr>
                      <w:rFonts w:ascii="Arial" w:eastAsia="Arial" w:hAnsi="Arial" w:cs="Arial"/>
                    </w:rPr>
                    <w:t>r</w:t>
                  </w:r>
                  <w:r w:rsidRPr="00D00989">
                    <w:rPr>
                      <w:rFonts w:ascii="Arial" w:eastAsia="Arial" w:hAnsi="Arial" w:cs="Arial"/>
                      <w:spacing w:val="2"/>
                    </w:rPr>
                    <w:t>s</w:t>
                  </w:r>
                  <w:r w:rsidRPr="00D00989">
                    <w:rPr>
                      <w:rFonts w:ascii="Arial" w:eastAsia="Arial" w:hAnsi="Arial" w:cs="Arial"/>
                    </w:rPr>
                    <w:t>,</w:t>
                  </w:r>
                  <w:r w:rsidRPr="00D00989">
                    <w:rPr>
                      <w:rFonts w:ascii="Arial" w:eastAsia="Arial" w:hAnsi="Arial" w:cs="Arial"/>
                      <w:spacing w:val="4"/>
                    </w:rPr>
                    <w:t xml:space="preserve"> </w:t>
                  </w:r>
                  <w:r w:rsidRPr="00D00989">
                    <w:rPr>
                      <w:rFonts w:ascii="Arial" w:eastAsia="Arial" w:hAnsi="Arial" w:cs="Arial"/>
                    </w:rPr>
                    <w:t>cl</w:t>
                  </w:r>
                  <w:r w:rsidRPr="00D00989">
                    <w:rPr>
                      <w:rFonts w:ascii="Arial" w:eastAsia="Arial" w:hAnsi="Arial" w:cs="Arial"/>
                      <w:spacing w:val="-1"/>
                    </w:rPr>
                    <w:t>i</w:t>
                  </w:r>
                  <w:r w:rsidRPr="00D00989">
                    <w:rPr>
                      <w:rFonts w:ascii="Arial" w:eastAsia="Arial" w:hAnsi="Arial" w:cs="Arial"/>
                      <w:spacing w:val="1"/>
                    </w:rPr>
                    <w:t>n</w:t>
                  </w:r>
                  <w:r w:rsidRPr="00D00989">
                    <w:rPr>
                      <w:rFonts w:ascii="Arial" w:eastAsia="Arial" w:hAnsi="Arial" w:cs="Arial"/>
                    </w:rPr>
                    <w:t>ic</w:t>
                  </w:r>
                  <w:r w:rsidRPr="00D00989">
                    <w:rPr>
                      <w:rFonts w:ascii="Arial" w:eastAsia="Arial" w:hAnsi="Arial" w:cs="Arial"/>
                      <w:spacing w:val="-1"/>
                    </w:rPr>
                    <w:t>ia</w:t>
                  </w:r>
                  <w:r w:rsidRPr="00D00989">
                    <w:rPr>
                      <w:rFonts w:ascii="Arial" w:eastAsia="Arial" w:hAnsi="Arial" w:cs="Arial"/>
                      <w:spacing w:val="1"/>
                    </w:rPr>
                    <w:t>n</w:t>
                  </w:r>
                  <w:r w:rsidRPr="00D00989">
                    <w:rPr>
                      <w:rFonts w:ascii="Arial" w:eastAsia="Arial" w:hAnsi="Arial" w:cs="Arial"/>
                    </w:rPr>
                    <w:t>s,</w:t>
                  </w:r>
                  <w:r w:rsidRPr="00D00989">
                    <w:rPr>
                      <w:rFonts w:ascii="Arial" w:eastAsia="Arial" w:hAnsi="Arial" w:cs="Arial"/>
                      <w:spacing w:val="1"/>
                    </w:rPr>
                    <w:t xml:space="preserve"> pa</w:t>
                  </w:r>
                  <w:r w:rsidRPr="00D00989">
                    <w:rPr>
                      <w:rFonts w:ascii="Arial" w:eastAsia="Arial" w:hAnsi="Arial" w:cs="Arial"/>
                      <w:spacing w:val="-2"/>
                    </w:rPr>
                    <w:t>t</w:t>
                  </w:r>
                  <w:r w:rsidRPr="00D00989">
                    <w:rPr>
                      <w:rFonts w:ascii="Arial" w:eastAsia="Arial" w:hAnsi="Arial" w:cs="Arial"/>
                    </w:rPr>
                    <w:t>ie</w:t>
                  </w:r>
                  <w:r w:rsidRPr="00D00989">
                    <w:rPr>
                      <w:rFonts w:ascii="Arial" w:eastAsia="Arial" w:hAnsi="Arial" w:cs="Arial"/>
                      <w:spacing w:val="1"/>
                    </w:rPr>
                    <w:t>n</w:t>
                  </w:r>
                  <w:r w:rsidRPr="00D00989">
                    <w:rPr>
                      <w:rFonts w:ascii="Arial" w:eastAsia="Arial" w:hAnsi="Arial" w:cs="Arial"/>
                    </w:rPr>
                    <w:t>ts</w:t>
                  </w:r>
                  <w:r w:rsidRPr="00D00989">
                    <w:rPr>
                      <w:rFonts w:ascii="Arial" w:eastAsia="Arial" w:hAnsi="Arial" w:cs="Arial"/>
                      <w:spacing w:val="5"/>
                    </w:rPr>
                    <w:t xml:space="preserve"> </w:t>
                  </w:r>
                  <w:r w:rsidRPr="00D00989">
                    <w:rPr>
                      <w:rFonts w:ascii="Arial" w:eastAsia="Arial" w:hAnsi="Arial" w:cs="Arial"/>
                      <w:spacing w:val="-1"/>
                    </w:rPr>
                    <w:t>a</w:t>
                  </w:r>
                  <w:r w:rsidRPr="00D00989">
                    <w:rPr>
                      <w:rFonts w:ascii="Arial" w:eastAsia="Arial" w:hAnsi="Arial" w:cs="Arial"/>
                      <w:spacing w:val="1"/>
                    </w:rPr>
                    <w:t>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spacing w:val="-1"/>
                    </w:rPr>
                    <w:t>m</w:t>
                  </w:r>
                  <w:r w:rsidRPr="00D00989">
                    <w:rPr>
                      <w:rFonts w:ascii="Arial" w:eastAsia="Arial" w:hAnsi="Arial" w:cs="Arial"/>
                      <w:spacing w:val="1"/>
                    </w:rPr>
                    <w:t>e</w:t>
                  </w:r>
                  <w:r w:rsidRPr="00D00989">
                    <w:rPr>
                      <w:rFonts w:ascii="Arial" w:eastAsia="Arial" w:hAnsi="Arial" w:cs="Arial"/>
                      <w:spacing w:val="-1"/>
                    </w:rPr>
                    <w:t>m</w:t>
                  </w:r>
                  <w:r w:rsidRPr="00D00989">
                    <w:rPr>
                      <w:rFonts w:ascii="Arial" w:eastAsia="Arial" w:hAnsi="Arial" w:cs="Arial"/>
                      <w:spacing w:val="1"/>
                    </w:rPr>
                    <w:t>be</w:t>
                  </w:r>
                  <w:r w:rsidRPr="00D00989">
                    <w:rPr>
                      <w:rFonts w:ascii="Arial" w:eastAsia="Arial" w:hAnsi="Arial" w:cs="Arial"/>
                    </w:rPr>
                    <w:t xml:space="preserve">rs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pub</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w:t>
                  </w:r>
                  <w:r w:rsidRPr="00D00989">
                    <w:rPr>
                      <w:rFonts w:ascii="Arial" w:eastAsia="Arial" w:hAnsi="Arial" w:cs="Arial"/>
                      <w:spacing w:val="5"/>
                    </w:rPr>
                    <w:t xml:space="preserve"> </w:t>
                  </w:r>
                  <w:r w:rsidRPr="00D00989">
                    <w:rPr>
                      <w:rFonts w:ascii="Arial" w:eastAsia="Arial" w:hAnsi="Arial" w:cs="Arial"/>
                      <w:spacing w:val="1"/>
                    </w:rPr>
                    <w:t>a</w:t>
                  </w:r>
                  <w:r w:rsidRPr="00D00989">
                    <w:rPr>
                      <w:rFonts w:ascii="Arial" w:eastAsia="Arial" w:hAnsi="Arial" w:cs="Arial"/>
                      <w:spacing w:val="-1"/>
                    </w:rPr>
                    <w:t>b</w:t>
                  </w:r>
                  <w:r w:rsidRPr="00D00989">
                    <w:rPr>
                      <w:rFonts w:ascii="Arial" w:eastAsia="Arial" w:hAnsi="Arial" w:cs="Arial"/>
                      <w:spacing w:val="1"/>
                    </w:rPr>
                    <w:t>o</w:t>
                  </w:r>
                  <w:r w:rsidRPr="00D00989">
                    <w:rPr>
                      <w:rFonts w:ascii="Arial" w:eastAsia="Arial" w:hAnsi="Arial" w:cs="Arial"/>
                      <w:spacing w:val="-1"/>
                    </w:rPr>
                    <w:t>u</w:t>
                  </w:r>
                  <w:r w:rsidRPr="00D00989">
                    <w:rPr>
                      <w:rFonts w:ascii="Arial" w:eastAsia="Arial" w:hAnsi="Arial" w:cs="Arial"/>
                    </w:rPr>
                    <w:t xml:space="preserve">t the fertility policy. </w:t>
                  </w:r>
                  <w:r w:rsidRPr="00D00989">
                    <w:rPr>
                      <w:rFonts w:ascii="Arial" w:eastAsia="Arial" w:hAnsi="Arial" w:cs="Arial"/>
                      <w:spacing w:val="59"/>
                    </w:rPr>
                    <w:t xml:space="preserve"> </w:t>
                  </w:r>
                  <w:r w:rsidRPr="00D00989">
                    <w:rPr>
                      <w:rFonts w:ascii="Arial" w:eastAsia="Arial" w:hAnsi="Arial" w:cs="Arial"/>
                      <w:spacing w:val="-2"/>
                    </w:rPr>
                    <w:t>I</w:t>
                  </w:r>
                  <w:r w:rsidRPr="00D00989">
                    <w:rPr>
                      <w:rFonts w:ascii="Arial" w:eastAsia="Arial" w:hAnsi="Arial" w:cs="Arial"/>
                      <w:spacing w:val="1"/>
                    </w:rPr>
                    <w:t>mp</w:t>
                  </w:r>
                  <w:r w:rsidRPr="00D00989">
                    <w:rPr>
                      <w:rFonts w:ascii="Arial" w:eastAsia="Arial" w:hAnsi="Arial" w:cs="Arial"/>
                    </w:rPr>
                    <w:t>l</w:t>
                  </w:r>
                  <w:r w:rsidRPr="00D00989">
                    <w:rPr>
                      <w:rFonts w:ascii="Arial" w:eastAsia="Arial" w:hAnsi="Arial" w:cs="Arial"/>
                      <w:spacing w:val="-2"/>
                    </w:rPr>
                    <w:t>e</w:t>
                  </w:r>
                  <w:r w:rsidRPr="00D00989">
                    <w:rPr>
                      <w:rFonts w:ascii="Arial" w:eastAsia="Arial" w:hAnsi="Arial" w:cs="Arial"/>
                      <w:spacing w:val="1"/>
                    </w:rPr>
                    <w:t>m</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rPr>
                    <w:t>ti</w:t>
                  </w:r>
                  <w:r w:rsidRPr="00D00989">
                    <w:rPr>
                      <w:rFonts w:ascii="Arial" w:eastAsia="Arial" w:hAnsi="Arial" w:cs="Arial"/>
                      <w:spacing w:val="1"/>
                    </w:rPr>
                    <w:t>n</w:t>
                  </w:r>
                  <w:r w:rsidRPr="00D00989">
                    <w:rPr>
                      <w:rFonts w:ascii="Arial" w:eastAsia="Arial" w:hAnsi="Arial" w:cs="Arial"/>
                    </w:rPr>
                    <w:t>g</w:t>
                  </w:r>
                  <w:r w:rsidRPr="00D00989">
                    <w:rPr>
                      <w:rFonts w:ascii="Arial" w:eastAsia="Arial" w:hAnsi="Arial" w:cs="Arial"/>
                      <w:spacing w:val="29"/>
                    </w:rPr>
                    <w:t xml:space="preserve"> </w:t>
                  </w:r>
                  <w:r w:rsidRPr="00D00989">
                    <w:rPr>
                      <w:rFonts w:ascii="Arial" w:eastAsia="Arial" w:hAnsi="Arial" w:cs="Arial"/>
                      <w:spacing w:val="-2"/>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30"/>
                    </w:rPr>
                    <w:t xml:space="preserve"> </w:t>
                  </w:r>
                  <w:r w:rsidRPr="00D00989">
                    <w:rPr>
                      <w:rFonts w:ascii="Arial" w:eastAsia="Arial" w:hAnsi="Arial" w:cs="Arial"/>
                      <w:spacing w:val="-1"/>
                    </w:rPr>
                    <w:t>p</w:t>
                  </w:r>
                  <w:r w:rsidRPr="00D00989">
                    <w:rPr>
                      <w:rFonts w:ascii="Arial" w:eastAsia="Arial" w:hAnsi="Arial" w:cs="Arial"/>
                      <w:spacing w:val="1"/>
                    </w:rPr>
                    <w:t>o</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cy</w:t>
                  </w:r>
                  <w:r w:rsidRPr="00D00989">
                    <w:rPr>
                      <w:rFonts w:ascii="Arial" w:eastAsia="Arial" w:hAnsi="Arial" w:cs="Arial"/>
                      <w:spacing w:val="28"/>
                    </w:rPr>
                    <w:t xml:space="preserve"> </w:t>
                  </w:r>
                  <w:r w:rsidRPr="00D00989">
                    <w:rPr>
                      <w:rFonts w:ascii="Arial" w:eastAsia="Arial" w:hAnsi="Arial" w:cs="Arial"/>
                      <w:spacing w:val="1"/>
                    </w:rPr>
                    <w:t>en</w:t>
                  </w:r>
                  <w:r w:rsidRPr="00D00989">
                    <w:rPr>
                      <w:rFonts w:ascii="Arial" w:eastAsia="Arial" w:hAnsi="Arial" w:cs="Arial"/>
                    </w:rPr>
                    <w:t>s</w:t>
                  </w:r>
                  <w:r w:rsidRPr="00D00989">
                    <w:rPr>
                      <w:rFonts w:ascii="Arial" w:eastAsia="Arial" w:hAnsi="Arial" w:cs="Arial"/>
                      <w:spacing w:val="1"/>
                    </w:rPr>
                    <w:t>u</w:t>
                  </w:r>
                  <w:r w:rsidRPr="00D00989">
                    <w:rPr>
                      <w:rFonts w:ascii="Arial" w:eastAsia="Arial" w:hAnsi="Arial" w:cs="Arial"/>
                    </w:rPr>
                    <w:t>res</w:t>
                  </w:r>
                  <w:r w:rsidRPr="00D00989">
                    <w:rPr>
                      <w:rFonts w:ascii="Arial" w:eastAsia="Arial" w:hAnsi="Arial" w:cs="Arial"/>
                      <w:spacing w:val="30"/>
                    </w:rPr>
                    <w:t xml:space="preserve"> </w:t>
                  </w:r>
                  <w:r w:rsidRPr="00D00989">
                    <w:rPr>
                      <w:rFonts w:ascii="Arial" w:eastAsia="Arial" w:hAnsi="Arial" w:cs="Arial"/>
                      <w:spacing w:val="-2"/>
                    </w:rPr>
                    <w:t>t</w:t>
                  </w:r>
                  <w:r w:rsidRPr="00D00989">
                    <w:rPr>
                      <w:rFonts w:ascii="Arial" w:eastAsia="Arial" w:hAnsi="Arial" w:cs="Arial"/>
                      <w:spacing w:val="1"/>
                    </w:rPr>
                    <w:t>ha</w:t>
                  </w:r>
                  <w:r w:rsidRPr="00D00989">
                    <w:rPr>
                      <w:rFonts w:ascii="Arial" w:eastAsia="Arial" w:hAnsi="Arial" w:cs="Arial"/>
                    </w:rPr>
                    <w:t>t</w:t>
                  </w:r>
                  <w:r w:rsidRPr="00D00989">
                    <w:rPr>
                      <w:rFonts w:ascii="Arial" w:eastAsia="Arial" w:hAnsi="Arial" w:cs="Arial"/>
                      <w:spacing w:val="27"/>
                    </w:rPr>
                    <w:t xml:space="preserve"> </w:t>
                  </w:r>
                  <w:r w:rsidRPr="00D00989">
                    <w:rPr>
                      <w:rFonts w:ascii="Arial" w:eastAsia="Arial" w:hAnsi="Arial" w:cs="Arial"/>
                    </w:rPr>
                    <w:t>c</w:t>
                  </w:r>
                  <w:r w:rsidRPr="00D00989">
                    <w:rPr>
                      <w:rFonts w:ascii="Arial" w:eastAsia="Arial" w:hAnsi="Arial" w:cs="Arial"/>
                      <w:spacing w:val="1"/>
                    </w:rPr>
                    <w:t>o</w:t>
                  </w:r>
                  <w:r w:rsidRPr="00D00989">
                    <w:rPr>
                      <w:rFonts w:ascii="Arial" w:eastAsia="Arial" w:hAnsi="Arial" w:cs="Arial"/>
                      <w:spacing w:val="-1"/>
                    </w:rPr>
                    <w:t>m</w:t>
                  </w:r>
                  <w:r w:rsidRPr="00D00989">
                    <w:rPr>
                      <w:rFonts w:ascii="Arial" w:eastAsia="Arial" w:hAnsi="Arial" w:cs="Arial"/>
                      <w:spacing w:val="1"/>
                    </w:rPr>
                    <w:t>m</w:t>
                  </w:r>
                  <w:r w:rsidRPr="00D00989">
                    <w:rPr>
                      <w:rFonts w:ascii="Arial" w:eastAsia="Arial" w:hAnsi="Arial" w:cs="Arial"/>
                    </w:rPr>
                    <w:t>iss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spacing w:val="-3"/>
                    </w:rPr>
                    <w:t>i</w:t>
                  </w:r>
                  <w:r w:rsidRPr="00D00989">
                    <w:rPr>
                      <w:rFonts w:ascii="Arial" w:eastAsia="Arial" w:hAnsi="Arial" w:cs="Arial"/>
                      <w:spacing w:val="1"/>
                    </w:rPr>
                    <w:t>n</w:t>
                  </w:r>
                  <w:r w:rsidRPr="00D00989">
                    <w:rPr>
                      <w:rFonts w:ascii="Arial" w:eastAsia="Arial" w:hAnsi="Arial" w:cs="Arial"/>
                    </w:rPr>
                    <w:t>g</w:t>
                  </w:r>
                  <w:r w:rsidRPr="00D00989">
                    <w:rPr>
                      <w:rFonts w:ascii="Arial" w:eastAsia="Arial" w:hAnsi="Arial" w:cs="Arial"/>
                      <w:spacing w:val="28"/>
                    </w:rPr>
                    <w:t xml:space="preserve"> </w:t>
                  </w:r>
                  <w:r w:rsidRPr="00D00989">
                    <w:rPr>
                      <w:rFonts w:ascii="Arial" w:eastAsia="Arial" w:hAnsi="Arial" w:cs="Arial"/>
                      <w:spacing w:val="1"/>
                    </w:rPr>
                    <w:t>de</w:t>
                  </w:r>
                  <w:r w:rsidRPr="00D00989">
                    <w:rPr>
                      <w:rFonts w:ascii="Arial" w:eastAsia="Arial" w:hAnsi="Arial" w:cs="Arial"/>
                    </w:rPr>
                    <w:t>cis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rPr>
                    <w:t>s</w:t>
                  </w:r>
                  <w:r w:rsidRPr="00D00989">
                    <w:rPr>
                      <w:rFonts w:ascii="Arial" w:eastAsia="Arial" w:hAnsi="Arial" w:cs="Arial"/>
                      <w:spacing w:val="34"/>
                    </w:rPr>
                    <w:t xml:space="preserve"> </w:t>
                  </w:r>
                  <w:r w:rsidRPr="00D00989">
                    <w:rPr>
                      <w:rFonts w:ascii="Arial" w:eastAsia="Arial" w:hAnsi="Arial" w:cs="Arial"/>
                      <w:spacing w:val="1"/>
                    </w:rPr>
                    <w:t>a</w:t>
                  </w:r>
                  <w:r w:rsidRPr="00D00989">
                    <w:rPr>
                      <w:rFonts w:ascii="Arial" w:eastAsia="Arial" w:hAnsi="Arial" w:cs="Arial"/>
                    </w:rPr>
                    <w:t>re</w:t>
                  </w:r>
                  <w:r w:rsidRPr="00D00989">
                    <w:rPr>
                      <w:rFonts w:ascii="Arial" w:eastAsia="Arial" w:hAnsi="Arial" w:cs="Arial"/>
                      <w:spacing w:val="3"/>
                    </w:rPr>
                    <w:t xml:space="preserve"> </w:t>
                  </w:r>
                  <w:r w:rsidRPr="00D00989">
                    <w:rPr>
                      <w:rFonts w:ascii="Arial" w:eastAsia="Arial" w:hAnsi="Arial" w:cs="Arial"/>
                    </w:rPr>
                    <w:t>c</w:t>
                  </w:r>
                  <w:r w:rsidRPr="00D00989">
                    <w:rPr>
                      <w:rFonts w:ascii="Arial" w:eastAsia="Arial" w:hAnsi="Arial" w:cs="Arial"/>
                      <w:spacing w:val="1"/>
                    </w:rPr>
                    <w:t>on</w:t>
                  </w:r>
                  <w:r w:rsidRPr="00D00989">
                    <w:rPr>
                      <w:rFonts w:ascii="Arial" w:eastAsia="Arial" w:hAnsi="Arial" w:cs="Arial"/>
                    </w:rPr>
                    <w:t>sis</w:t>
                  </w:r>
                  <w:r w:rsidRPr="00D00989">
                    <w:rPr>
                      <w:rFonts w:ascii="Arial" w:eastAsia="Arial" w:hAnsi="Arial" w:cs="Arial"/>
                      <w:spacing w:val="-2"/>
                    </w:rPr>
                    <w:t>t</w:t>
                  </w:r>
                  <w:r w:rsidRPr="00D00989">
                    <w:rPr>
                      <w:rFonts w:ascii="Arial" w:eastAsia="Arial" w:hAnsi="Arial" w:cs="Arial"/>
                      <w:spacing w:val="1"/>
                    </w:rPr>
                    <w:t>en</w:t>
                  </w:r>
                  <w:r w:rsidRPr="00D00989">
                    <w:rPr>
                      <w:rFonts w:ascii="Arial" w:eastAsia="Arial" w:hAnsi="Arial" w:cs="Arial"/>
                    </w:rPr>
                    <w:t xml:space="preserve">t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4"/>
                    </w:rPr>
                    <w:t xml:space="preserve"> </w:t>
                  </w:r>
                  <w:r w:rsidRPr="00D00989">
                    <w:rPr>
                      <w:rFonts w:ascii="Arial" w:eastAsia="Arial" w:hAnsi="Arial" w:cs="Arial"/>
                      <w:spacing w:val="1"/>
                    </w:rPr>
                    <w:t>no</w:t>
                  </w:r>
                  <w:r w:rsidRPr="00D00989">
                    <w:rPr>
                      <w:rFonts w:ascii="Arial" w:eastAsia="Arial" w:hAnsi="Arial" w:cs="Arial"/>
                    </w:rPr>
                    <w:t>t</w:t>
                  </w:r>
                  <w:r w:rsidRPr="00D00989">
                    <w:rPr>
                      <w:rFonts w:ascii="Arial" w:eastAsia="Arial" w:hAnsi="Arial" w:cs="Arial"/>
                      <w:spacing w:val="3"/>
                    </w:rPr>
                    <w:t xml:space="preserve"> </w:t>
                  </w:r>
                  <w:r w:rsidRPr="00D00989">
                    <w:rPr>
                      <w:rFonts w:ascii="Arial" w:eastAsia="Arial" w:hAnsi="Arial" w:cs="Arial"/>
                      <w:spacing w:val="-2"/>
                    </w:rPr>
                    <w:t>t</w:t>
                  </w:r>
                  <w:r w:rsidRPr="00D00989">
                    <w:rPr>
                      <w:rFonts w:ascii="Arial" w:eastAsia="Arial" w:hAnsi="Arial" w:cs="Arial"/>
                      <w:spacing w:val="1"/>
                    </w:rPr>
                    <w:t>a</w:t>
                  </w:r>
                  <w:r w:rsidRPr="00D00989">
                    <w:rPr>
                      <w:rFonts w:ascii="Arial" w:eastAsia="Arial" w:hAnsi="Arial" w:cs="Arial"/>
                    </w:rPr>
                    <w:t>k</w:t>
                  </w:r>
                  <w:r w:rsidRPr="00D00989">
                    <w:rPr>
                      <w:rFonts w:ascii="Arial" w:eastAsia="Arial" w:hAnsi="Arial" w:cs="Arial"/>
                      <w:spacing w:val="-1"/>
                    </w:rPr>
                    <w:t>e</w:t>
                  </w:r>
                  <w:r w:rsidRPr="00D00989">
                    <w:rPr>
                      <w:rFonts w:ascii="Arial" w:eastAsia="Arial" w:hAnsi="Arial" w:cs="Arial"/>
                    </w:rPr>
                    <w:t>n</w:t>
                  </w:r>
                  <w:r w:rsidRPr="00D00989">
                    <w:rPr>
                      <w:rFonts w:ascii="Arial" w:eastAsia="Arial" w:hAnsi="Arial" w:cs="Arial"/>
                      <w:spacing w:val="3"/>
                    </w:rPr>
                    <w:t xml:space="preserve"> </w:t>
                  </w:r>
                  <w:r w:rsidRPr="00D00989">
                    <w:rPr>
                      <w:rFonts w:ascii="Arial" w:eastAsia="Arial" w:hAnsi="Arial" w:cs="Arial"/>
                    </w:rPr>
                    <w:t>in</w:t>
                  </w:r>
                  <w:r w:rsidRPr="00D00989">
                    <w:rPr>
                      <w:rFonts w:ascii="Arial" w:eastAsia="Arial" w:hAnsi="Arial" w:cs="Arial"/>
                      <w:spacing w:val="3"/>
                    </w:rPr>
                    <w:t xml:space="preserve"> </w:t>
                  </w:r>
                  <w:r w:rsidRPr="00D00989">
                    <w:rPr>
                      <w:rFonts w:ascii="Arial" w:eastAsia="Arial" w:hAnsi="Arial" w:cs="Arial"/>
                      <w:spacing w:val="-1"/>
                    </w:rPr>
                    <w:t>a</w:t>
                  </w:r>
                  <w:r w:rsidRPr="00D00989">
                    <w:rPr>
                      <w:rFonts w:ascii="Arial" w:eastAsia="Arial" w:hAnsi="Arial" w:cs="Arial"/>
                    </w:rPr>
                    <w:t>n</w:t>
                  </w:r>
                  <w:r w:rsidRPr="00D00989">
                    <w:rPr>
                      <w:rFonts w:ascii="Arial" w:eastAsia="Arial" w:hAnsi="Arial" w:cs="Arial"/>
                      <w:spacing w:val="1"/>
                    </w:rPr>
                    <w:t xml:space="preserve"> a</w:t>
                  </w:r>
                  <w:r w:rsidRPr="00D00989">
                    <w:rPr>
                      <w:rFonts w:ascii="Arial" w:eastAsia="Arial" w:hAnsi="Arial" w:cs="Arial"/>
                      <w:spacing w:val="4"/>
                    </w:rPr>
                    <w:t>d</w:t>
                  </w:r>
                  <w:r w:rsidRPr="00D00989">
                    <w:rPr>
                      <w:rFonts w:ascii="Arial" w:eastAsia="Arial" w:hAnsi="Arial" w:cs="Arial"/>
                      <w:spacing w:val="-1"/>
                    </w:rPr>
                    <w:t>-</w:t>
                  </w:r>
                  <w:r w:rsidRPr="00D00989">
                    <w:rPr>
                      <w:rFonts w:ascii="Arial" w:eastAsia="Arial" w:hAnsi="Arial" w:cs="Arial"/>
                      <w:spacing w:val="1"/>
                    </w:rPr>
                    <w:t>ho</w:t>
                  </w:r>
                  <w:r w:rsidRPr="00D00989">
                    <w:rPr>
                      <w:rFonts w:ascii="Arial" w:eastAsia="Arial" w:hAnsi="Arial" w:cs="Arial"/>
                    </w:rPr>
                    <w:t xml:space="preserve">c </w:t>
                  </w:r>
                  <w:r w:rsidRPr="00D00989">
                    <w:rPr>
                      <w:rFonts w:ascii="Arial" w:eastAsia="Arial" w:hAnsi="Arial" w:cs="Arial"/>
                      <w:spacing w:val="1"/>
                    </w:rPr>
                    <w:t>m</w:t>
                  </w:r>
                  <w:r w:rsidRPr="00D00989">
                    <w:rPr>
                      <w:rFonts w:ascii="Arial" w:eastAsia="Arial" w:hAnsi="Arial" w:cs="Arial"/>
                      <w:spacing w:val="-1"/>
                    </w:rPr>
                    <w:t>a</w:t>
                  </w:r>
                  <w:r w:rsidRPr="00D00989">
                    <w:rPr>
                      <w:rFonts w:ascii="Arial" w:eastAsia="Arial" w:hAnsi="Arial" w:cs="Arial"/>
                      <w:spacing w:val="1"/>
                    </w:rPr>
                    <w:t>nne</w:t>
                  </w:r>
                  <w:r w:rsidRPr="00D00989">
                    <w:rPr>
                      <w:rFonts w:ascii="Arial" w:eastAsia="Arial" w:hAnsi="Arial" w:cs="Arial"/>
                    </w:rPr>
                    <w:t>r</w:t>
                  </w:r>
                  <w:r w:rsidRPr="00D00989">
                    <w:rPr>
                      <w:rFonts w:ascii="Arial" w:eastAsia="Arial" w:hAnsi="Arial" w:cs="Arial"/>
                      <w:spacing w:val="2"/>
                    </w:rPr>
                    <w:t xml:space="preserve"> </w:t>
                  </w:r>
                  <w:r w:rsidRPr="00D00989">
                    <w:rPr>
                      <w:rFonts w:ascii="Arial" w:eastAsia="Arial" w:hAnsi="Arial" w:cs="Arial"/>
                      <w:spacing w:val="-3"/>
                    </w:rPr>
                    <w:t>w</w:t>
                  </w:r>
                  <w:r w:rsidRPr="00D00989">
                    <w:rPr>
                      <w:rFonts w:ascii="Arial" w:eastAsia="Arial" w:hAnsi="Arial" w:cs="Arial"/>
                    </w:rPr>
                    <w:t>it</w:t>
                  </w:r>
                  <w:r w:rsidRPr="00D00989">
                    <w:rPr>
                      <w:rFonts w:ascii="Arial" w:eastAsia="Arial" w:hAnsi="Arial" w:cs="Arial"/>
                      <w:spacing w:val="1"/>
                    </w:rPr>
                    <w:t>h</w:t>
                  </w:r>
                  <w:r w:rsidRPr="00D00989">
                    <w:rPr>
                      <w:rFonts w:ascii="Arial" w:eastAsia="Arial" w:hAnsi="Arial" w:cs="Arial"/>
                      <w:spacing w:val="-1"/>
                    </w:rPr>
                    <w:t>o</w:t>
                  </w:r>
                  <w:r w:rsidRPr="00D00989">
                    <w:rPr>
                      <w:rFonts w:ascii="Arial" w:eastAsia="Arial" w:hAnsi="Arial" w:cs="Arial"/>
                      <w:spacing w:val="1"/>
                    </w:rPr>
                    <w:t>u</w:t>
                  </w:r>
                  <w:r w:rsidRPr="00D00989">
                    <w:rPr>
                      <w:rFonts w:ascii="Arial" w:eastAsia="Arial" w:hAnsi="Arial" w:cs="Arial"/>
                    </w:rPr>
                    <w:t>t</w:t>
                  </w:r>
                  <w:r w:rsidRPr="00D00989">
                    <w:rPr>
                      <w:rFonts w:ascii="Arial" w:eastAsia="Arial" w:hAnsi="Arial" w:cs="Arial"/>
                      <w:spacing w:val="3"/>
                    </w:rPr>
                    <w:t xml:space="preserve"> </w:t>
                  </w:r>
                  <w:r w:rsidRPr="00D00989">
                    <w:rPr>
                      <w:rFonts w:ascii="Arial" w:eastAsia="Arial" w:hAnsi="Arial" w:cs="Arial"/>
                      <w:spacing w:val="1"/>
                    </w:rPr>
                    <w:t>d</w:t>
                  </w:r>
                  <w:r w:rsidRPr="00D00989">
                    <w:rPr>
                      <w:rFonts w:ascii="Arial" w:eastAsia="Arial" w:hAnsi="Arial" w:cs="Arial"/>
                      <w:spacing w:val="-1"/>
                    </w:rPr>
                    <w:t>u</w:t>
                  </w:r>
                  <w:r w:rsidRPr="00D00989">
                    <w:rPr>
                      <w:rFonts w:ascii="Arial" w:eastAsia="Arial" w:hAnsi="Arial" w:cs="Arial"/>
                    </w:rPr>
                    <w:t>e</w:t>
                  </w:r>
                  <w:r w:rsidRPr="00D00989">
                    <w:rPr>
                      <w:rFonts w:ascii="Arial" w:eastAsia="Arial" w:hAnsi="Arial" w:cs="Arial"/>
                      <w:spacing w:val="3"/>
                    </w:rPr>
                    <w:t xml:space="preserve"> </w:t>
                  </w:r>
                  <w:r w:rsidRPr="00D00989">
                    <w:rPr>
                      <w:rFonts w:ascii="Arial" w:eastAsia="Arial" w:hAnsi="Arial" w:cs="Arial"/>
                    </w:rPr>
                    <w:t>re</w:t>
                  </w:r>
                  <w:r w:rsidRPr="00D00989">
                    <w:rPr>
                      <w:rFonts w:ascii="Arial" w:eastAsia="Arial" w:hAnsi="Arial" w:cs="Arial"/>
                      <w:spacing w:val="-1"/>
                    </w:rPr>
                    <w:t>g</w:t>
                  </w:r>
                  <w:r w:rsidRPr="00D00989">
                    <w:rPr>
                      <w:rFonts w:ascii="Arial" w:eastAsia="Arial" w:hAnsi="Arial" w:cs="Arial"/>
                      <w:spacing w:val="1"/>
                    </w:rPr>
                    <w:t>a</w:t>
                  </w:r>
                  <w:r w:rsidRPr="00D00989">
                    <w:rPr>
                      <w:rFonts w:ascii="Arial" w:eastAsia="Arial" w:hAnsi="Arial" w:cs="Arial"/>
                    </w:rPr>
                    <w:t>rd</w:t>
                  </w:r>
                  <w:r w:rsidRPr="00D00989">
                    <w:rPr>
                      <w:rFonts w:ascii="Arial" w:eastAsia="Arial" w:hAnsi="Arial" w:cs="Arial"/>
                      <w:spacing w:val="3"/>
                    </w:rPr>
                    <w:t xml:space="preserve"> </w:t>
                  </w:r>
                  <w:r w:rsidRPr="00D00989">
                    <w:rPr>
                      <w:rFonts w:ascii="Arial" w:eastAsia="Arial" w:hAnsi="Arial" w:cs="Arial"/>
                    </w:rPr>
                    <w:t xml:space="preserve">to </w:t>
                  </w:r>
                  <w:r w:rsidRPr="00D00989">
                    <w:rPr>
                      <w:rFonts w:ascii="Arial" w:eastAsia="Arial" w:hAnsi="Arial" w:cs="Arial"/>
                      <w:spacing w:val="1"/>
                    </w:rPr>
                    <w:t>e</w:t>
                  </w:r>
                  <w:r w:rsidRPr="00D00989">
                    <w:rPr>
                      <w:rFonts w:ascii="Arial" w:eastAsia="Arial" w:hAnsi="Arial" w:cs="Arial"/>
                      <w:spacing w:val="-1"/>
                    </w:rPr>
                    <w:t>q</w:t>
                  </w:r>
                  <w:r w:rsidRPr="00D00989">
                    <w:rPr>
                      <w:rFonts w:ascii="Arial" w:eastAsia="Arial" w:hAnsi="Arial" w:cs="Arial"/>
                      <w:spacing w:val="1"/>
                    </w:rPr>
                    <w:t>u</w:t>
                  </w:r>
                  <w:r w:rsidRPr="00D00989">
                    <w:rPr>
                      <w:rFonts w:ascii="Arial" w:eastAsia="Arial" w:hAnsi="Arial" w:cs="Arial"/>
                    </w:rPr>
                    <w:t>it</w:t>
                  </w:r>
                  <w:r w:rsidRPr="00D00989">
                    <w:rPr>
                      <w:rFonts w:ascii="Arial" w:eastAsia="Arial" w:hAnsi="Arial" w:cs="Arial"/>
                      <w:spacing w:val="1"/>
                    </w:rPr>
                    <w:t>ab</w:t>
                  </w:r>
                  <w:r w:rsidRPr="00D00989">
                    <w:rPr>
                      <w:rFonts w:ascii="Arial" w:eastAsia="Arial" w:hAnsi="Arial" w:cs="Arial"/>
                    </w:rPr>
                    <w:t>le</w:t>
                  </w:r>
                  <w:r w:rsidRPr="00D00989">
                    <w:rPr>
                      <w:rFonts w:ascii="Arial" w:eastAsia="Arial" w:hAnsi="Arial" w:cs="Arial"/>
                      <w:spacing w:val="1"/>
                    </w:rPr>
                    <w:t xml:space="preserve"> a</w:t>
                  </w:r>
                  <w:r w:rsidRPr="00D00989">
                    <w:rPr>
                      <w:rFonts w:ascii="Arial" w:eastAsia="Arial" w:hAnsi="Arial" w:cs="Arial"/>
                    </w:rPr>
                    <w:t>cc</w:t>
                  </w:r>
                  <w:r w:rsidRPr="00D00989">
                    <w:rPr>
                      <w:rFonts w:ascii="Arial" w:eastAsia="Arial" w:hAnsi="Arial" w:cs="Arial"/>
                      <w:spacing w:val="1"/>
                    </w:rPr>
                    <w:t>e</w:t>
                  </w:r>
                  <w:r w:rsidRPr="00D00989">
                    <w:rPr>
                      <w:rFonts w:ascii="Arial" w:eastAsia="Arial" w:hAnsi="Arial" w:cs="Arial"/>
                    </w:rPr>
                    <w:t xml:space="preserve">ss </w:t>
                  </w:r>
                  <w:r w:rsidRPr="00D00989">
                    <w:rPr>
                      <w:rFonts w:ascii="Arial" w:eastAsia="Arial" w:hAnsi="Arial" w:cs="Arial"/>
                      <w:spacing w:val="1"/>
                    </w:rPr>
                    <w:t>a</w:t>
                  </w:r>
                  <w:r w:rsidRPr="00D00989">
                    <w:rPr>
                      <w:rFonts w:ascii="Arial" w:eastAsia="Arial" w:hAnsi="Arial" w:cs="Arial"/>
                      <w:spacing w:val="-1"/>
                    </w:rPr>
                    <w:t>n</w:t>
                  </w:r>
                  <w:r w:rsidRPr="00D00989">
                    <w:rPr>
                      <w:rFonts w:ascii="Arial" w:eastAsia="Arial" w:hAnsi="Arial" w:cs="Arial"/>
                    </w:rPr>
                    <w:t>d</w:t>
                  </w:r>
                  <w:r w:rsidRPr="00D00989">
                    <w:rPr>
                      <w:rFonts w:ascii="Arial" w:eastAsia="Arial" w:hAnsi="Arial" w:cs="Arial"/>
                      <w:spacing w:val="1"/>
                    </w:rPr>
                    <w:t xml:space="preserve"> </w:t>
                  </w:r>
                  <w:r w:rsidRPr="00D00989">
                    <w:rPr>
                      <w:rFonts w:ascii="Arial" w:eastAsia="Arial" w:hAnsi="Arial" w:cs="Arial"/>
                      <w:spacing w:val="-1"/>
                    </w:rPr>
                    <w:t>g</w:t>
                  </w:r>
                  <w:r w:rsidRPr="00D00989">
                    <w:rPr>
                      <w:rFonts w:ascii="Arial" w:eastAsia="Arial" w:hAnsi="Arial" w:cs="Arial"/>
                      <w:spacing w:val="1"/>
                    </w:rPr>
                    <w:t>oo</w:t>
                  </w:r>
                  <w:r w:rsidRPr="00D00989">
                    <w:rPr>
                      <w:rFonts w:ascii="Arial" w:eastAsia="Arial" w:hAnsi="Arial" w:cs="Arial"/>
                    </w:rPr>
                    <w:t>d</w:t>
                  </w:r>
                  <w:r w:rsidRPr="00D00989">
                    <w:rPr>
                      <w:rFonts w:ascii="Arial" w:eastAsia="Arial" w:hAnsi="Arial" w:cs="Arial"/>
                      <w:spacing w:val="3"/>
                    </w:rPr>
                    <w:t xml:space="preserve"> </w:t>
                  </w:r>
                  <w:r w:rsidRPr="00D00989">
                    <w:rPr>
                      <w:rFonts w:ascii="Arial" w:eastAsia="Arial" w:hAnsi="Arial" w:cs="Arial"/>
                      <w:spacing w:val="-1"/>
                    </w:rPr>
                    <w:t>g</w:t>
                  </w:r>
                  <w:r w:rsidRPr="00D00989">
                    <w:rPr>
                      <w:rFonts w:ascii="Arial" w:eastAsia="Arial" w:hAnsi="Arial" w:cs="Arial"/>
                      <w:spacing w:val="1"/>
                    </w:rPr>
                    <w:t>o</w:t>
                  </w:r>
                  <w:r w:rsidRPr="00D00989">
                    <w:rPr>
                      <w:rFonts w:ascii="Arial" w:eastAsia="Arial" w:hAnsi="Arial" w:cs="Arial"/>
                      <w:spacing w:val="-2"/>
                    </w:rPr>
                    <w:t>v</w:t>
                  </w:r>
                  <w:r w:rsidRPr="00D00989">
                    <w:rPr>
                      <w:rFonts w:ascii="Arial" w:eastAsia="Arial" w:hAnsi="Arial" w:cs="Arial"/>
                      <w:spacing w:val="1"/>
                    </w:rPr>
                    <w:t>e</w:t>
                  </w:r>
                  <w:r w:rsidRPr="00D00989">
                    <w:rPr>
                      <w:rFonts w:ascii="Arial" w:eastAsia="Arial" w:hAnsi="Arial" w:cs="Arial"/>
                    </w:rPr>
                    <w:t>rn</w:t>
                  </w:r>
                  <w:r w:rsidRPr="00D00989">
                    <w:rPr>
                      <w:rFonts w:ascii="Arial" w:eastAsia="Arial" w:hAnsi="Arial" w:cs="Arial"/>
                      <w:spacing w:val="1"/>
                    </w:rPr>
                    <w:t>an</w:t>
                  </w:r>
                  <w:r w:rsidRPr="00D00989">
                    <w:rPr>
                      <w:rFonts w:ascii="Arial" w:eastAsia="Arial" w:hAnsi="Arial" w:cs="Arial"/>
                    </w:rPr>
                    <w:t>ce</w:t>
                  </w:r>
                  <w:r w:rsidRPr="00D00989">
                    <w:rPr>
                      <w:rFonts w:ascii="Arial" w:eastAsia="Arial" w:hAnsi="Arial" w:cs="Arial"/>
                      <w:spacing w:val="1"/>
                    </w:rPr>
                    <w:t xml:space="preserve"> a</w:t>
                  </w:r>
                  <w:r w:rsidRPr="00D00989">
                    <w:rPr>
                      <w:rFonts w:ascii="Arial" w:eastAsia="Arial" w:hAnsi="Arial" w:cs="Arial"/>
                    </w:rPr>
                    <w:t>r</w:t>
                  </w:r>
                  <w:r w:rsidRPr="00D00989">
                    <w:rPr>
                      <w:rFonts w:ascii="Arial" w:eastAsia="Arial" w:hAnsi="Arial" w:cs="Arial"/>
                      <w:spacing w:val="-1"/>
                    </w:rPr>
                    <w:t>ra</w:t>
                  </w:r>
                  <w:r w:rsidRPr="00D00989">
                    <w:rPr>
                      <w:rFonts w:ascii="Arial" w:eastAsia="Arial" w:hAnsi="Arial" w:cs="Arial"/>
                      <w:spacing w:val="1"/>
                    </w:rPr>
                    <w:t>n</w:t>
                  </w:r>
                  <w:r w:rsidRPr="00D00989">
                    <w:rPr>
                      <w:rFonts w:ascii="Arial" w:eastAsia="Arial" w:hAnsi="Arial" w:cs="Arial"/>
                      <w:spacing w:val="-1"/>
                    </w:rPr>
                    <w:t>g</w:t>
                  </w:r>
                  <w:r w:rsidRPr="00D00989">
                    <w:rPr>
                      <w:rFonts w:ascii="Arial" w:eastAsia="Arial" w:hAnsi="Arial" w:cs="Arial"/>
                      <w:spacing w:val="1"/>
                    </w:rPr>
                    <w:t>em</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rPr>
                    <w:t>ts.</w:t>
                  </w:r>
                  <w:r w:rsidRPr="00D00989">
                    <w:rPr>
                      <w:rFonts w:ascii="Arial" w:eastAsia="Arial" w:hAnsi="Arial" w:cs="Arial"/>
                      <w:spacing w:val="11"/>
                    </w:rPr>
                    <w:t xml:space="preserve"> </w:t>
                  </w:r>
                  <w:r w:rsidRPr="00D00989">
                    <w:rPr>
                      <w:rFonts w:ascii="Arial" w:eastAsia="Arial" w:hAnsi="Arial" w:cs="Arial"/>
                      <w:spacing w:val="-3"/>
                    </w:rPr>
                    <w:t>D</w:t>
                  </w:r>
                  <w:r w:rsidRPr="00D00989">
                    <w:rPr>
                      <w:rFonts w:ascii="Arial" w:eastAsia="Arial" w:hAnsi="Arial" w:cs="Arial"/>
                      <w:spacing w:val="1"/>
                    </w:rPr>
                    <w:t>e</w:t>
                  </w:r>
                  <w:r w:rsidRPr="00D00989">
                    <w:rPr>
                      <w:rFonts w:ascii="Arial" w:eastAsia="Arial" w:hAnsi="Arial" w:cs="Arial"/>
                    </w:rPr>
                    <w:t>cis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rPr>
                    <w:t xml:space="preserve">s </w:t>
                  </w:r>
                  <w:r w:rsidRPr="00D00989">
                    <w:rPr>
                      <w:rFonts w:ascii="Arial" w:eastAsia="Arial" w:hAnsi="Arial" w:cs="Arial"/>
                      <w:spacing w:val="-1"/>
                    </w:rPr>
                    <w:t>a</w:t>
                  </w:r>
                  <w:r w:rsidRPr="00D00989">
                    <w:rPr>
                      <w:rFonts w:ascii="Arial" w:eastAsia="Arial" w:hAnsi="Arial" w:cs="Arial"/>
                    </w:rPr>
                    <w:t>re</w:t>
                  </w:r>
                  <w:r w:rsidRPr="00D00989">
                    <w:rPr>
                      <w:rFonts w:ascii="Arial" w:eastAsia="Arial" w:hAnsi="Arial" w:cs="Arial"/>
                      <w:spacing w:val="3"/>
                    </w:rPr>
                    <w:t xml:space="preserve"> </w:t>
                  </w:r>
                  <w:r w:rsidRPr="00D00989">
                    <w:rPr>
                      <w:rFonts w:ascii="Arial" w:eastAsia="Arial" w:hAnsi="Arial" w:cs="Arial"/>
                      <w:spacing w:val="1"/>
                    </w:rPr>
                    <w:t>ba</w:t>
                  </w:r>
                  <w:r w:rsidRPr="00D00989">
                    <w:rPr>
                      <w:rFonts w:ascii="Arial" w:eastAsia="Arial" w:hAnsi="Arial" w:cs="Arial"/>
                      <w:spacing w:val="-2"/>
                    </w:rPr>
                    <w:t>s</w:t>
                  </w:r>
                  <w:r w:rsidRPr="00D00989">
                    <w:rPr>
                      <w:rFonts w:ascii="Arial" w:eastAsia="Arial" w:hAnsi="Arial" w:cs="Arial"/>
                      <w:spacing w:val="1"/>
                    </w:rPr>
                    <w:t>e</w:t>
                  </w:r>
                  <w:r w:rsidRPr="00D00989">
                    <w:rPr>
                      <w:rFonts w:ascii="Arial" w:eastAsia="Arial" w:hAnsi="Arial" w:cs="Arial"/>
                    </w:rPr>
                    <w:t>d</w:t>
                  </w:r>
                  <w:r w:rsidRPr="00D00989">
                    <w:rPr>
                      <w:rFonts w:ascii="Arial" w:eastAsia="Arial" w:hAnsi="Arial" w:cs="Arial"/>
                      <w:spacing w:val="1"/>
                    </w:rPr>
                    <w:t xml:space="preserve"> o</w:t>
                  </w:r>
                  <w:r w:rsidRPr="00D00989">
                    <w:rPr>
                      <w:rFonts w:ascii="Arial" w:eastAsia="Arial" w:hAnsi="Arial" w:cs="Arial"/>
                    </w:rPr>
                    <w:t>n</w:t>
                  </w:r>
                  <w:r w:rsidRPr="00D00989">
                    <w:rPr>
                      <w:rFonts w:ascii="Arial" w:eastAsia="Arial" w:hAnsi="Arial" w:cs="Arial"/>
                      <w:spacing w:val="1"/>
                    </w:rPr>
                    <w:t xml:space="preserve"> be</w:t>
                  </w:r>
                  <w:r w:rsidRPr="00D00989">
                    <w:rPr>
                      <w:rFonts w:ascii="Arial" w:eastAsia="Arial" w:hAnsi="Arial" w:cs="Arial"/>
                    </w:rPr>
                    <w:t xml:space="preserve">st </w:t>
                  </w:r>
                  <w:r w:rsidRPr="00D00989">
                    <w:rPr>
                      <w:rFonts w:ascii="Arial" w:eastAsia="Arial" w:hAnsi="Arial" w:cs="Arial"/>
                      <w:spacing w:val="1"/>
                    </w:rPr>
                    <w:t>e</w:t>
                  </w:r>
                  <w:r w:rsidRPr="00D00989">
                    <w:rPr>
                      <w:rFonts w:ascii="Arial" w:eastAsia="Arial" w:hAnsi="Arial" w:cs="Arial"/>
                      <w:spacing w:val="-2"/>
                    </w:rPr>
                    <w:t>v</w:t>
                  </w:r>
                  <w:r w:rsidRPr="00D00989">
                    <w:rPr>
                      <w:rFonts w:ascii="Arial" w:eastAsia="Arial" w:hAnsi="Arial" w:cs="Arial"/>
                    </w:rPr>
                    <w:t>id</w:t>
                  </w:r>
                  <w:r w:rsidRPr="00D00989">
                    <w:rPr>
                      <w:rFonts w:ascii="Arial" w:eastAsia="Arial" w:hAnsi="Arial" w:cs="Arial"/>
                      <w:spacing w:val="1"/>
                    </w:rPr>
                    <w:t>en</w:t>
                  </w:r>
                  <w:r w:rsidRPr="00D00989">
                    <w:rPr>
                      <w:rFonts w:ascii="Arial" w:eastAsia="Arial" w:hAnsi="Arial" w:cs="Arial"/>
                    </w:rPr>
                    <w:t>ce</w:t>
                  </w:r>
                  <w:r w:rsidRPr="00D00989">
                    <w:rPr>
                      <w:rFonts w:ascii="Arial" w:eastAsia="Arial" w:hAnsi="Arial" w:cs="Arial"/>
                      <w:spacing w:val="1"/>
                    </w:rPr>
                    <w:t xml:space="preserve"> </w:t>
                  </w:r>
                  <w:r w:rsidRPr="00D00989">
                    <w:rPr>
                      <w:rFonts w:ascii="Arial" w:eastAsia="Arial" w:hAnsi="Arial" w:cs="Arial"/>
                      <w:spacing w:val="-1"/>
                    </w:rPr>
                    <w:t>b</w:t>
                  </w:r>
                  <w:r w:rsidRPr="00D00989">
                    <w:rPr>
                      <w:rFonts w:ascii="Arial" w:eastAsia="Arial" w:hAnsi="Arial" w:cs="Arial"/>
                      <w:spacing w:val="1"/>
                    </w:rPr>
                    <w:t>u</w:t>
                  </w:r>
                  <w:r w:rsidRPr="00D00989">
                    <w:rPr>
                      <w:rFonts w:ascii="Arial" w:eastAsia="Arial" w:hAnsi="Arial" w:cs="Arial"/>
                    </w:rPr>
                    <w:t>t</w:t>
                  </w:r>
                  <w:r w:rsidRPr="00D00989">
                    <w:rPr>
                      <w:rFonts w:ascii="Arial" w:eastAsia="Arial" w:hAnsi="Arial" w:cs="Arial"/>
                      <w:spacing w:val="-1"/>
                    </w:rPr>
                    <w:t xml:space="preserve"> </w:t>
                  </w:r>
                  <w:r w:rsidRPr="00D00989">
                    <w:rPr>
                      <w:rFonts w:ascii="Arial" w:eastAsia="Arial" w:hAnsi="Arial" w:cs="Arial"/>
                      <w:spacing w:val="1"/>
                    </w:rPr>
                    <w:t>m</w:t>
                  </w:r>
                  <w:r w:rsidRPr="00D00989">
                    <w:rPr>
                      <w:rFonts w:ascii="Arial" w:eastAsia="Arial" w:hAnsi="Arial" w:cs="Arial"/>
                      <w:spacing w:val="-1"/>
                    </w:rPr>
                    <w:t>a</w:t>
                  </w:r>
                  <w:r w:rsidRPr="00D00989">
                    <w:rPr>
                      <w:rFonts w:ascii="Arial" w:eastAsia="Arial" w:hAnsi="Arial" w:cs="Arial"/>
                      <w:spacing w:val="1"/>
                    </w:rPr>
                    <w:t>d</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spacing w:val="-2"/>
                    </w:rPr>
                    <w:t>w</w:t>
                  </w:r>
                  <w:r w:rsidRPr="00D00989">
                    <w:rPr>
                      <w:rFonts w:ascii="Arial" w:eastAsia="Arial" w:hAnsi="Arial" w:cs="Arial"/>
                    </w:rPr>
                    <w:t>it</w:t>
                  </w:r>
                  <w:r w:rsidRPr="00D00989">
                    <w:rPr>
                      <w:rFonts w:ascii="Arial" w:eastAsia="Arial" w:hAnsi="Arial" w:cs="Arial"/>
                      <w:spacing w:val="1"/>
                    </w:rPr>
                    <w:t>h</w:t>
                  </w:r>
                  <w:r w:rsidRPr="00D00989">
                    <w:rPr>
                      <w:rFonts w:ascii="Arial" w:eastAsia="Arial" w:hAnsi="Arial" w:cs="Arial"/>
                    </w:rPr>
                    <w:t>in</w:t>
                  </w:r>
                  <w:r w:rsidRPr="00D00989">
                    <w:rPr>
                      <w:rFonts w:ascii="Arial" w:eastAsia="Arial" w:hAnsi="Arial" w:cs="Arial"/>
                      <w:spacing w:val="1"/>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rPr>
                    <w:t>f</w:t>
                  </w:r>
                  <w:r w:rsidRPr="00D00989">
                    <w:rPr>
                      <w:rFonts w:ascii="Arial" w:eastAsia="Arial" w:hAnsi="Arial" w:cs="Arial"/>
                      <w:spacing w:val="1"/>
                    </w:rPr>
                    <w:t>und</w:t>
                  </w:r>
                  <w:r w:rsidRPr="00D00989">
                    <w:rPr>
                      <w:rFonts w:ascii="Arial" w:eastAsia="Arial" w:hAnsi="Arial" w:cs="Arial"/>
                    </w:rPr>
                    <w:t>ing</w:t>
                  </w:r>
                  <w:r w:rsidRPr="00D00989">
                    <w:rPr>
                      <w:rFonts w:ascii="Arial" w:eastAsia="Arial" w:hAnsi="Arial" w:cs="Arial"/>
                      <w:spacing w:val="-1"/>
                    </w:rPr>
                    <w:t xml:space="preserve"> </w:t>
                  </w:r>
                  <w:r w:rsidRPr="00D00989">
                    <w:rPr>
                      <w:rFonts w:ascii="Arial" w:eastAsia="Arial" w:hAnsi="Arial" w:cs="Arial"/>
                      <w:spacing w:val="1"/>
                    </w:rPr>
                    <w:t>a</w:t>
                  </w:r>
                  <w:r w:rsidRPr="00D00989">
                    <w:rPr>
                      <w:rFonts w:ascii="Arial" w:eastAsia="Arial" w:hAnsi="Arial" w:cs="Arial"/>
                    </w:rPr>
                    <w:t>l</w:t>
                  </w:r>
                  <w:r w:rsidRPr="00D00989">
                    <w:rPr>
                      <w:rFonts w:ascii="Arial" w:eastAsia="Arial" w:hAnsi="Arial" w:cs="Arial"/>
                      <w:spacing w:val="-1"/>
                    </w:rPr>
                    <w:t>l</w:t>
                  </w:r>
                  <w:r w:rsidRPr="00D00989">
                    <w:rPr>
                      <w:rFonts w:ascii="Arial" w:eastAsia="Arial" w:hAnsi="Arial" w:cs="Arial"/>
                      <w:spacing w:val="1"/>
                    </w:rPr>
                    <w:t>o</w:t>
                  </w:r>
                  <w:r w:rsidRPr="00D00989">
                    <w:rPr>
                      <w:rFonts w:ascii="Arial" w:eastAsia="Arial" w:hAnsi="Arial" w:cs="Arial"/>
                      <w:spacing w:val="-2"/>
                    </w:rPr>
                    <w:t>c</w:t>
                  </w:r>
                  <w:r w:rsidRPr="00D00989">
                    <w:rPr>
                      <w:rFonts w:ascii="Arial" w:eastAsia="Arial" w:hAnsi="Arial" w:cs="Arial"/>
                      <w:spacing w:val="1"/>
                    </w:rPr>
                    <w:t>a</w:t>
                  </w:r>
                  <w:r w:rsidRPr="00D00989">
                    <w:rPr>
                      <w:rFonts w:ascii="Arial" w:eastAsia="Arial" w:hAnsi="Arial" w:cs="Arial"/>
                    </w:rPr>
                    <w:t>t</w:t>
                  </w:r>
                  <w:r w:rsidRPr="00D00989">
                    <w:rPr>
                      <w:rFonts w:ascii="Arial" w:eastAsia="Arial" w:hAnsi="Arial" w:cs="Arial"/>
                      <w:spacing w:val="-2"/>
                    </w:rPr>
                    <w:t>i</w:t>
                  </w:r>
                  <w:r w:rsidRPr="00D00989">
                    <w:rPr>
                      <w:rFonts w:ascii="Arial" w:eastAsia="Arial" w:hAnsi="Arial" w:cs="Arial"/>
                      <w:spacing w:val="1"/>
                    </w:rPr>
                    <w:t>o</w:t>
                  </w:r>
                  <w:r w:rsidRPr="00D00989">
                    <w:rPr>
                      <w:rFonts w:ascii="Arial" w:eastAsia="Arial" w:hAnsi="Arial" w:cs="Arial"/>
                    </w:rPr>
                    <w:t>n</w:t>
                  </w:r>
                  <w:r w:rsidRPr="00D00989">
                    <w:rPr>
                      <w:rFonts w:ascii="Arial" w:eastAsia="Arial" w:hAnsi="Arial" w:cs="Arial"/>
                      <w:spacing w:val="1"/>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1"/>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rPr>
                    <w:t>CCGs. This policy relates to requests for specialist fertility treatment.</w:t>
                  </w:r>
                </w:p>
              </w:tc>
            </w:tr>
            <w:tr w:rsidR="00A25DB2" w14:paraId="462A64D8" w14:textId="77777777" w:rsidTr="00C412CE">
              <w:trPr>
                <w:trHeight w:val="583"/>
              </w:trPr>
              <w:tc>
                <w:tcPr>
                  <w:tcW w:w="2660" w:type="dxa"/>
                  <w:tcBorders>
                    <w:top w:val="single" w:sz="4" w:space="0" w:color="auto"/>
                    <w:left w:val="single" w:sz="4" w:space="0" w:color="auto"/>
                    <w:bottom w:val="single" w:sz="4" w:space="0" w:color="auto"/>
                    <w:right w:val="single" w:sz="4" w:space="0" w:color="auto"/>
                  </w:tcBorders>
                  <w:hideMark/>
                </w:tcPr>
                <w:p w14:paraId="7FCE7369" w14:textId="77777777" w:rsidR="00A25DB2" w:rsidRDefault="00A25DB2" w:rsidP="009C08C3">
                  <w:pPr>
                    <w:rPr>
                      <w:rFonts w:ascii="Arial" w:hAnsi="Arial" w:cs="Arial"/>
                    </w:rPr>
                  </w:pPr>
                  <w:r>
                    <w:rPr>
                      <w:rFonts w:ascii="Arial" w:hAnsi="Arial" w:cs="Arial"/>
                      <w:b/>
                    </w:rPr>
                    <w:t>What outcomes do you want to achieve</w:t>
                  </w:r>
                  <w:r>
                    <w:rPr>
                      <w:rFonts w:ascii="Arial" w:hAnsi="Arial" w:cs="Arial"/>
                    </w:rPr>
                    <w:t xml:space="preserve"> </w:t>
                  </w:r>
                </w:p>
              </w:tc>
              <w:tc>
                <w:tcPr>
                  <w:tcW w:w="6974" w:type="dxa"/>
                  <w:tcBorders>
                    <w:top w:val="single" w:sz="4" w:space="0" w:color="auto"/>
                    <w:left w:val="single" w:sz="4" w:space="0" w:color="auto"/>
                    <w:bottom w:val="single" w:sz="4" w:space="0" w:color="auto"/>
                    <w:right w:val="single" w:sz="4" w:space="0" w:color="auto"/>
                  </w:tcBorders>
                  <w:hideMark/>
                </w:tcPr>
                <w:p w14:paraId="2E2E6D78" w14:textId="77777777" w:rsidR="00A25DB2" w:rsidRDefault="00A25DB2" w:rsidP="009C08C3">
                  <w:pPr>
                    <w:spacing w:after="0" w:line="240" w:lineRule="auto"/>
                    <w:rPr>
                      <w:rFonts w:ascii="Arial" w:hAnsi="Arial" w:cs="Arial"/>
                    </w:rPr>
                  </w:pPr>
                  <w:r>
                    <w:rPr>
                      <w:rFonts w:ascii="Arial" w:hAnsi="Arial" w:cs="Arial"/>
                    </w:rPr>
                    <w:t>We commission services equitably and only when medically necessary and in line with current evidence on cost effectiveness.</w:t>
                  </w:r>
                </w:p>
              </w:tc>
            </w:tr>
          </w:tbl>
          <w:p w14:paraId="636B7A8C" w14:textId="77777777" w:rsidR="00A25DB2" w:rsidRDefault="00A25DB2" w:rsidP="009C08C3">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A25DB2" w14:paraId="6E9D01D0" w14:textId="77777777" w:rsidTr="00C412CE">
              <w:tc>
                <w:tcPr>
                  <w:tcW w:w="963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D494306" w14:textId="77777777" w:rsidR="00A25DB2" w:rsidRDefault="00A25DB2" w:rsidP="009C08C3">
                  <w:pPr>
                    <w:rPr>
                      <w:rFonts w:ascii="Arial" w:hAnsi="Arial" w:cs="Arial"/>
                      <w:b/>
                    </w:rPr>
                  </w:pPr>
                  <w:r>
                    <w:rPr>
                      <w:rFonts w:ascii="Arial" w:hAnsi="Arial" w:cs="Arial"/>
                      <w:b/>
                    </w:rPr>
                    <w:t xml:space="preserve">2. Evidence, data or research </w:t>
                  </w:r>
                </w:p>
              </w:tc>
            </w:tr>
            <w:tr w:rsidR="00A25DB2" w14:paraId="48FFCD2F" w14:textId="77777777" w:rsidTr="00C412CE">
              <w:trPr>
                <w:trHeight w:val="846"/>
              </w:trPr>
              <w:tc>
                <w:tcPr>
                  <w:tcW w:w="2660" w:type="dxa"/>
                  <w:tcBorders>
                    <w:top w:val="single" w:sz="4" w:space="0" w:color="auto"/>
                    <w:left w:val="single" w:sz="4" w:space="0" w:color="auto"/>
                    <w:bottom w:val="single" w:sz="4" w:space="0" w:color="auto"/>
                    <w:right w:val="single" w:sz="4" w:space="0" w:color="auto"/>
                  </w:tcBorders>
                  <w:hideMark/>
                </w:tcPr>
                <w:p w14:paraId="185B7117" w14:textId="77777777" w:rsidR="00A25DB2" w:rsidRDefault="00A25DB2" w:rsidP="009C08C3">
                  <w:pPr>
                    <w:tabs>
                      <w:tab w:val="left" w:pos="4500"/>
                    </w:tabs>
                    <w:rPr>
                      <w:rFonts w:ascii="Arial" w:hAnsi="Arial" w:cs="Arial"/>
                      <w:b/>
                    </w:rPr>
                  </w:pPr>
                  <w:r>
                    <w:rPr>
                      <w:rFonts w:ascii="Arial" w:hAnsi="Arial" w:cs="Arial"/>
                      <w:b/>
                    </w:rPr>
                    <w:t>Give details of evidence, data or research used  to inform the analysis of impact</w:t>
                  </w:r>
                </w:p>
              </w:tc>
              <w:tc>
                <w:tcPr>
                  <w:tcW w:w="6974" w:type="dxa"/>
                  <w:tcBorders>
                    <w:top w:val="single" w:sz="4" w:space="0" w:color="auto"/>
                    <w:left w:val="single" w:sz="4" w:space="0" w:color="auto"/>
                    <w:bottom w:val="single" w:sz="4" w:space="0" w:color="auto"/>
                    <w:right w:val="single" w:sz="4" w:space="0" w:color="auto"/>
                  </w:tcBorders>
                  <w:hideMark/>
                </w:tcPr>
                <w:p w14:paraId="070E41D2" w14:textId="77777777" w:rsidR="00A25DB2" w:rsidRDefault="00A25DB2" w:rsidP="009C08C3">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 xml:space="preserve">NICE fertility guidance </w:t>
                  </w:r>
                  <w:hyperlink r:id="rId15" w:history="1">
                    <w:r w:rsidRPr="00772E3B">
                      <w:rPr>
                        <w:rStyle w:val="Hyperlink"/>
                        <w:rFonts w:ascii="Arial" w:hAnsi="Arial" w:cs="Arial"/>
                      </w:rPr>
                      <w:t>https://www.nice.org.uk/guidance/cg156</w:t>
                    </w:r>
                  </w:hyperlink>
                  <w:r>
                    <w:rPr>
                      <w:rFonts w:ascii="Arial" w:hAnsi="Arial" w:cs="Arial"/>
                      <w:color w:val="000000"/>
                    </w:rPr>
                    <w:t xml:space="preserve"> (accessed 3/3/17)</w:t>
                  </w:r>
                </w:p>
              </w:tc>
            </w:tr>
          </w:tbl>
          <w:p w14:paraId="186F713F" w14:textId="77777777" w:rsidR="00A25DB2" w:rsidRDefault="00A25DB2" w:rsidP="009C08C3">
            <w:pPr>
              <w:rPr>
                <w:rFonts w:ascii="Arial" w:hAnsi="Arial" w:cs="Arial"/>
              </w:rPr>
            </w:pPr>
          </w:p>
          <w:p w14:paraId="06584A51" w14:textId="77777777" w:rsidR="00A25DB2" w:rsidRDefault="00A25DB2" w:rsidP="009C08C3">
            <w:pPr>
              <w:spacing w:line="240" w:lineRule="auto"/>
              <w:rPr>
                <w:rFonts w:ascii="Arial" w:hAnsi="Arial" w:cs="Arial"/>
              </w:rPr>
            </w:pPr>
            <w:r>
              <w:rPr>
                <w:rFonts w:ascii="Arial" w:hAnsi="Arial" w:cs="Arial"/>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2"/>
              <w:gridCol w:w="1882"/>
              <w:gridCol w:w="778"/>
              <w:gridCol w:w="838"/>
              <w:gridCol w:w="12"/>
              <w:gridCol w:w="1209"/>
              <w:gridCol w:w="1189"/>
              <w:gridCol w:w="12"/>
              <w:gridCol w:w="54"/>
              <w:gridCol w:w="1777"/>
              <w:gridCol w:w="12"/>
              <w:gridCol w:w="1847"/>
            </w:tblGrid>
            <w:tr w:rsidR="00A25DB2" w14:paraId="047FB57D" w14:textId="77777777" w:rsidTr="00C412CE">
              <w:trPr>
                <w:gridBefore w:val="2"/>
                <w:wBefore w:w="24" w:type="dxa"/>
              </w:trPr>
              <w:tc>
                <w:tcPr>
                  <w:tcW w:w="9610" w:type="dxa"/>
                  <w:gridSpan w:val="11"/>
                  <w:tcBorders>
                    <w:top w:val="single" w:sz="4" w:space="0" w:color="auto"/>
                    <w:left w:val="single" w:sz="4" w:space="0" w:color="auto"/>
                    <w:bottom w:val="single" w:sz="4" w:space="0" w:color="auto"/>
                    <w:right w:val="single" w:sz="4" w:space="0" w:color="auto"/>
                  </w:tcBorders>
                  <w:shd w:val="clear" w:color="auto" w:fill="E0E0E0"/>
                  <w:hideMark/>
                </w:tcPr>
                <w:p w14:paraId="0427C365" w14:textId="77777777" w:rsidR="00A25DB2" w:rsidRDefault="00A25DB2" w:rsidP="009C08C3">
                  <w:pPr>
                    <w:rPr>
                      <w:rFonts w:ascii="Arial" w:hAnsi="Arial" w:cs="Arial"/>
                      <w:b/>
                    </w:rPr>
                  </w:pPr>
                  <w:r>
                    <w:rPr>
                      <w:rFonts w:ascii="Arial" w:hAnsi="Arial" w:cs="Arial"/>
                      <w:b/>
                    </w:rPr>
                    <w:t>3.</w:t>
                  </w:r>
                  <w:r>
                    <w:rPr>
                      <w:b/>
                      <w:sz w:val="28"/>
                      <w:szCs w:val="28"/>
                    </w:rPr>
                    <w:t xml:space="preserve"> </w:t>
                  </w:r>
                  <w:r>
                    <w:rPr>
                      <w:rFonts w:ascii="Arial" w:hAnsi="Arial" w:cs="Arial"/>
                      <w:b/>
                    </w:rPr>
                    <w:t xml:space="preserve">Consultation, engagement </w:t>
                  </w:r>
                </w:p>
              </w:tc>
            </w:tr>
            <w:tr w:rsidR="00A25DB2" w14:paraId="587CFBF2" w14:textId="77777777" w:rsidTr="00C412CE">
              <w:trPr>
                <w:gridBefore w:val="2"/>
                <w:wBefore w:w="24" w:type="dxa"/>
                <w:trHeight w:val="846"/>
              </w:trPr>
              <w:tc>
                <w:tcPr>
                  <w:tcW w:w="2660" w:type="dxa"/>
                  <w:gridSpan w:val="2"/>
                  <w:tcBorders>
                    <w:top w:val="single" w:sz="4" w:space="0" w:color="auto"/>
                    <w:left w:val="single" w:sz="4" w:space="0" w:color="auto"/>
                    <w:bottom w:val="single" w:sz="4" w:space="0" w:color="auto"/>
                    <w:right w:val="single" w:sz="4" w:space="0" w:color="auto"/>
                  </w:tcBorders>
                  <w:hideMark/>
                </w:tcPr>
                <w:p w14:paraId="32622DF0" w14:textId="77777777" w:rsidR="00A25DB2" w:rsidRDefault="00A25DB2" w:rsidP="009C08C3">
                  <w:pPr>
                    <w:tabs>
                      <w:tab w:val="left" w:pos="4500"/>
                    </w:tabs>
                    <w:rPr>
                      <w:rFonts w:ascii="Arial" w:hAnsi="Arial" w:cs="Arial"/>
                      <w:b/>
                    </w:rPr>
                  </w:pPr>
                  <w:r>
                    <w:rPr>
                      <w:rFonts w:ascii="Arial" w:hAnsi="Arial" w:cs="Arial"/>
                      <w:b/>
                    </w:rPr>
                    <w:t xml:space="preserve">Give details of all consultation and engagement activities used to inform the analysis of impact </w:t>
                  </w:r>
                </w:p>
              </w:tc>
              <w:tc>
                <w:tcPr>
                  <w:tcW w:w="6950" w:type="dxa"/>
                  <w:gridSpan w:val="9"/>
                  <w:tcBorders>
                    <w:top w:val="single" w:sz="4" w:space="0" w:color="auto"/>
                    <w:left w:val="single" w:sz="4" w:space="0" w:color="auto"/>
                    <w:bottom w:val="single" w:sz="4" w:space="0" w:color="auto"/>
                    <w:right w:val="single" w:sz="4" w:space="0" w:color="auto"/>
                  </w:tcBorders>
                  <w:hideMark/>
                </w:tcPr>
                <w:p w14:paraId="7B892C7F" w14:textId="77777777" w:rsidR="00A25DB2" w:rsidRDefault="00A25DB2" w:rsidP="009C08C3">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 xml:space="preserve">Discussion with panel of experts in Yorkshire and Humber representing commissioners and providers. All changes from the previous policy are in line with NICE guidelines which have had extensive engagement and consultation. See </w:t>
                  </w:r>
                  <w:hyperlink r:id="rId16" w:history="1">
                    <w:r w:rsidRPr="00772E3B">
                      <w:rPr>
                        <w:rStyle w:val="Hyperlink"/>
                        <w:rFonts w:ascii="Arial" w:hAnsi="Arial" w:cs="Arial"/>
                      </w:rPr>
                      <w:t>https://www.nice.org.uk/guidance/cg156/history</w:t>
                    </w:r>
                  </w:hyperlink>
                  <w:r>
                    <w:rPr>
                      <w:rFonts w:ascii="Arial" w:hAnsi="Arial" w:cs="Arial"/>
                      <w:color w:val="000000"/>
                    </w:rPr>
                    <w:t xml:space="preserve"> </w:t>
                  </w:r>
                </w:p>
              </w:tc>
            </w:tr>
            <w:tr w:rsidR="004406D0" w:rsidRPr="004767BE" w14:paraId="4D4EBC4C" w14:textId="77777777" w:rsidTr="00C412CE">
              <w:trPr>
                <w:gridBefore w:val="2"/>
                <w:wBefore w:w="24" w:type="dxa"/>
                <w:trHeight w:val="258"/>
              </w:trPr>
              <w:tc>
                <w:tcPr>
                  <w:tcW w:w="9610" w:type="dxa"/>
                  <w:gridSpan w:val="11"/>
                  <w:tcBorders>
                    <w:bottom w:val="single" w:sz="4" w:space="0" w:color="auto"/>
                  </w:tcBorders>
                  <w:shd w:val="clear" w:color="auto" w:fill="FFFFFF" w:themeFill="background1"/>
                </w:tcPr>
                <w:p w14:paraId="4DDA5DD6" w14:textId="77777777" w:rsidR="004406D0" w:rsidRDefault="004406D0" w:rsidP="009C08C3">
                  <w:pPr>
                    <w:rPr>
                      <w:rFonts w:ascii="Arial" w:hAnsi="Arial" w:cs="Arial"/>
                      <w:b/>
                    </w:rPr>
                  </w:pPr>
                </w:p>
              </w:tc>
            </w:tr>
            <w:tr w:rsidR="00A25DB2" w:rsidRPr="004767BE" w14:paraId="2671F19A" w14:textId="77777777" w:rsidTr="00C412CE">
              <w:trPr>
                <w:gridBefore w:val="2"/>
                <w:wBefore w:w="24" w:type="dxa"/>
              </w:trPr>
              <w:tc>
                <w:tcPr>
                  <w:tcW w:w="9610" w:type="dxa"/>
                  <w:gridSpan w:val="11"/>
                  <w:tcBorders>
                    <w:bottom w:val="single" w:sz="4" w:space="0" w:color="auto"/>
                  </w:tcBorders>
                  <w:shd w:val="clear" w:color="auto" w:fill="E0E0E0"/>
                </w:tcPr>
                <w:p w14:paraId="609A9C7B" w14:textId="77777777" w:rsidR="00A25DB2" w:rsidRPr="004767BE" w:rsidRDefault="00A25DB2" w:rsidP="009C08C3">
                  <w:pPr>
                    <w:rPr>
                      <w:rFonts w:ascii="Arial" w:hAnsi="Arial" w:cs="Arial"/>
                      <w:b/>
                    </w:rPr>
                  </w:pPr>
                  <w:r>
                    <w:rPr>
                      <w:rFonts w:ascii="Arial" w:hAnsi="Arial" w:cs="Arial"/>
                      <w:b/>
                    </w:rPr>
                    <w:t>4</w:t>
                  </w:r>
                  <w:r w:rsidRPr="004767BE">
                    <w:rPr>
                      <w:rFonts w:ascii="Arial" w:hAnsi="Arial" w:cs="Arial"/>
                      <w:b/>
                    </w:rPr>
                    <w:t>.</w:t>
                  </w:r>
                  <w:r>
                    <w:rPr>
                      <w:rFonts w:ascii="Arial" w:hAnsi="Arial" w:cs="Arial"/>
                      <w:b/>
                    </w:rPr>
                    <w:t xml:space="preserve"> </w:t>
                  </w:r>
                  <w:r w:rsidRPr="004767BE">
                    <w:rPr>
                      <w:rFonts w:ascii="Arial" w:hAnsi="Arial" w:cs="Arial"/>
                      <w:b/>
                    </w:rPr>
                    <w:t>Analysis of impact</w:t>
                  </w:r>
                </w:p>
              </w:tc>
            </w:tr>
            <w:tr w:rsidR="00A25DB2" w:rsidRPr="004767BE" w14:paraId="6F417A75" w14:textId="77777777" w:rsidTr="00C412CE">
              <w:trPr>
                <w:gridBefore w:val="2"/>
                <w:wBefore w:w="24" w:type="dxa"/>
              </w:trPr>
              <w:tc>
                <w:tcPr>
                  <w:tcW w:w="9610" w:type="dxa"/>
                  <w:gridSpan w:val="11"/>
                  <w:shd w:val="clear" w:color="auto" w:fill="F3F3F3"/>
                </w:tcPr>
                <w:p w14:paraId="7C4E6F64" w14:textId="77777777" w:rsidR="00A25DB2" w:rsidRPr="004767BE" w:rsidRDefault="00A25DB2" w:rsidP="009C08C3">
                  <w:pPr>
                    <w:autoSpaceDE w:val="0"/>
                    <w:autoSpaceDN w:val="0"/>
                    <w:adjustRightInd w:val="0"/>
                    <w:rPr>
                      <w:rFonts w:ascii="Arial" w:hAnsi="Arial" w:cs="Arial"/>
                      <w:b/>
                      <w:bCs/>
                    </w:rPr>
                  </w:pPr>
                  <w:r w:rsidRPr="004767BE">
                    <w:rPr>
                      <w:rFonts w:ascii="Arial" w:hAnsi="Arial" w:cs="Arial"/>
                    </w:rPr>
                    <w:t xml:space="preserve">This is the core of the assessment, using the information above detail the actual or likely impact on protected groups, with consideration of the general duty to; </w:t>
                  </w:r>
                </w:p>
                <w:p w14:paraId="68145659" w14:textId="77777777" w:rsidR="00A25DB2" w:rsidRPr="004767BE" w:rsidRDefault="00A25DB2" w:rsidP="009C08C3">
                  <w:pPr>
                    <w:autoSpaceDE w:val="0"/>
                    <w:autoSpaceDN w:val="0"/>
                    <w:adjustRightInd w:val="0"/>
                    <w:rPr>
                      <w:rFonts w:ascii="Arial" w:hAnsi="Arial" w:cs="Arial"/>
                    </w:rPr>
                  </w:pPr>
                  <w:r w:rsidRPr="004767BE">
                    <w:rPr>
                      <w:rFonts w:ascii="Arial" w:hAnsi="Arial" w:cs="Arial"/>
                      <w:bCs/>
                    </w:rPr>
                    <w:t>eliminate unlawful discrimination; advance equality of opportunity; foster good relations</w:t>
                  </w:r>
                  <w:r w:rsidRPr="004767BE">
                    <w:rPr>
                      <w:rFonts w:ascii="Arial" w:hAnsi="Arial" w:cs="Arial"/>
                      <w:b/>
                      <w:bCs/>
                    </w:rPr>
                    <w:t xml:space="preserve"> </w:t>
                  </w:r>
                </w:p>
              </w:tc>
            </w:tr>
            <w:tr w:rsidR="00A25DB2" w:rsidRPr="004767BE" w14:paraId="74251837" w14:textId="77777777" w:rsidTr="00C412CE">
              <w:trPr>
                <w:gridBefore w:val="2"/>
                <w:wBefore w:w="24" w:type="dxa"/>
              </w:trPr>
              <w:tc>
                <w:tcPr>
                  <w:tcW w:w="1882" w:type="dxa"/>
                </w:tcPr>
                <w:p w14:paraId="3E03CA72" w14:textId="77777777" w:rsidR="00A25DB2" w:rsidRPr="004767BE" w:rsidRDefault="00A25DB2" w:rsidP="009C08C3">
                  <w:pPr>
                    <w:rPr>
                      <w:rFonts w:ascii="Arial" w:hAnsi="Arial" w:cs="Arial"/>
                      <w:b/>
                    </w:rPr>
                  </w:pPr>
                  <w:r w:rsidRPr="004767BE">
                    <w:rPr>
                      <w:rFonts w:ascii="Arial" w:hAnsi="Arial" w:cs="Arial"/>
                      <w:b/>
                    </w:rPr>
                    <w:t xml:space="preserve"> </w:t>
                  </w:r>
                </w:p>
              </w:tc>
              <w:tc>
                <w:tcPr>
                  <w:tcW w:w="2837" w:type="dxa"/>
                  <w:gridSpan w:val="4"/>
                </w:tcPr>
                <w:p w14:paraId="327A5FA4" w14:textId="77777777" w:rsidR="00A25DB2" w:rsidRPr="004767BE" w:rsidRDefault="00A25DB2" w:rsidP="009C08C3">
                  <w:pPr>
                    <w:rPr>
                      <w:rFonts w:ascii="Arial" w:hAnsi="Arial" w:cs="Arial"/>
                      <w:b/>
                    </w:rPr>
                  </w:pPr>
                  <w:r w:rsidRPr="004767BE">
                    <w:rPr>
                      <w:rFonts w:ascii="Arial" w:hAnsi="Arial" w:cs="Arial"/>
                      <w:b/>
                    </w:rPr>
                    <w:t>Are there any likely impacts?</w:t>
                  </w:r>
                </w:p>
                <w:p w14:paraId="1BB3E375" w14:textId="77777777" w:rsidR="00A25DB2" w:rsidRPr="004767BE" w:rsidRDefault="00A25DB2" w:rsidP="009C08C3">
                  <w:pPr>
                    <w:rPr>
                      <w:rFonts w:ascii="Arial" w:hAnsi="Arial" w:cs="Arial"/>
                      <w:b/>
                    </w:rPr>
                  </w:pPr>
                  <w:r w:rsidRPr="004767BE">
                    <w:rPr>
                      <w:rFonts w:ascii="Arial" w:hAnsi="Arial" w:cs="Arial"/>
                      <w:b/>
                    </w:rPr>
                    <w:t>Are any groups going to be affected differently?</w:t>
                  </w:r>
                </w:p>
                <w:p w14:paraId="5F29C0EA" w14:textId="77777777" w:rsidR="00A25DB2" w:rsidRPr="004767BE" w:rsidRDefault="00A25DB2" w:rsidP="009C08C3">
                  <w:pPr>
                    <w:rPr>
                      <w:rFonts w:ascii="Arial" w:hAnsi="Arial" w:cs="Arial"/>
                      <w:b/>
                    </w:rPr>
                  </w:pPr>
                  <w:r w:rsidRPr="004767BE">
                    <w:rPr>
                      <w:rFonts w:ascii="Arial" w:hAnsi="Arial" w:cs="Arial"/>
                      <w:b/>
                    </w:rPr>
                    <w:t>Please describe.</w:t>
                  </w:r>
                </w:p>
              </w:tc>
              <w:tc>
                <w:tcPr>
                  <w:tcW w:w="1255" w:type="dxa"/>
                  <w:gridSpan w:val="3"/>
                </w:tcPr>
                <w:p w14:paraId="5FDAC0CD" w14:textId="77777777" w:rsidR="00A25DB2" w:rsidRPr="004767BE" w:rsidRDefault="00A25DB2" w:rsidP="009C08C3">
                  <w:pPr>
                    <w:rPr>
                      <w:rFonts w:ascii="Arial" w:hAnsi="Arial" w:cs="Arial"/>
                      <w:b/>
                    </w:rPr>
                  </w:pPr>
                  <w:r w:rsidRPr="004767BE">
                    <w:rPr>
                      <w:rFonts w:ascii="Arial" w:hAnsi="Arial" w:cs="Arial"/>
                      <w:b/>
                    </w:rPr>
                    <w:t>Are these negative or positive?</w:t>
                  </w:r>
                </w:p>
              </w:tc>
              <w:tc>
                <w:tcPr>
                  <w:tcW w:w="3636" w:type="dxa"/>
                  <w:gridSpan w:val="3"/>
                </w:tcPr>
                <w:p w14:paraId="6623529C" w14:textId="77777777" w:rsidR="00A25DB2" w:rsidRPr="004767BE" w:rsidRDefault="00A25DB2" w:rsidP="009C08C3">
                  <w:pPr>
                    <w:rPr>
                      <w:rFonts w:ascii="Arial" w:hAnsi="Arial" w:cs="Arial"/>
                      <w:b/>
                    </w:rPr>
                  </w:pPr>
                  <w:r w:rsidRPr="004767BE">
                    <w:rPr>
                      <w:rFonts w:ascii="Arial" w:hAnsi="Arial" w:cs="Arial"/>
                      <w:b/>
                    </w:rPr>
                    <w:t>What action will be taken to address any negative impacts or enhance positive ones?</w:t>
                  </w:r>
                </w:p>
              </w:tc>
            </w:tr>
            <w:tr w:rsidR="00A25DB2" w:rsidRPr="00385E2D" w14:paraId="4B5662E1" w14:textId="77777777" w:rsidTr="00C412CE">
              <w:trPr>
                <w:gridBefore w:val="2"/>
                <w:wBefore w:w="24" w:type="dxa"/>
              </w:trPr>
              <w:tc>
                <w:tcPr>
                  <w:tcW w:w="1882" w:type="dxa"/>
                </w:tcPr>
                <w:p w14:paraId="4E1EE540" w14:textId="77777777" w:rsidR="00A25DB2" w:rsidRPr="00385E2D" w:rsidRDefault="00A25DB2" w:rsidP="009C08C3">
                  <w:pPr>
                    <w:rPr>
                      <w:rFonts w:ascii="Arial" w:hAnsi="Arial" w:cs="Arial"/>
                      <w:b/>
                    </w:rPr>
                  </w:pPr>
                  <w:r w:rsidRPr="00385E2D">
                    <w:rPr>
                      <w:rFonts w:ascii="Arial" w:hAnsi="Arial" w:cs="Arial"/>
                      <w:b/>
                    </w:rPr>
                    <w:t>Age</w:t>
                  </w:r>
                </w:p>
              </w:tc>
              <w:tc>
                <w:tcPr>
                  <w:tcW w:w="2837" w:type="dxa"/>
                  <w:gridSpan w:val="4"/>
                </w:tcPr>
                <w:p w14:paraId="124D980D" w14:textId="77777777" w:rsidR="00A25DB2" w:rsidRPr="00385E2D" w:rsidRDefault="00A25DB2" w:rsidP="009C08C3">
                  <w:pPr>
                    <w:rPr>
                      <w:rFonts w:ascii="Arial" w:hAnsi="Arial" w:cs="Arial"/>
                    </w:rPr>
                  </w:pPr>
                  <w:r>
                    <w:rPr>
                      <w:rFonts w:ascii="Arial" w:hAnsi="Arial" w:cs="Arial"/>
                    </w:rPr>
                    <w:t>Yes. IVF is only available to women aged between 18 and 42. As a woman ages the chances of successful pregnancy fall.</w:t>
                  </w:r>
                </w:p>
              </w:tc>
              <w:tc>
                <w:tcPr>
                  <w:tcW w:w="1255" w:type="dxa"/>
                  <w:gridSpan w:val="3"/>
                </w:tcPr>
                <w:p w14:paraId="45CEEF5B" w14:textId="77777777" w:rsidR="00A25DB2" w:rsidRPr="00385E2D" w:rsidRDefault="00A25DB2" w:rsidP="009C08C3">
                  <w:pPr>
                    <w:rPr>
                      <w:rFonts w:ascii="Arial" w:hAnsi="Arial" w:cs="Arial"/>
                    </w:rPr>
                  </w:pPr>
                  <w:r>
                    <w:rPr>
                      <w:rFonts w:ascii="Arial" w:hAnsi="Arial" w:cs="Arial"/>
                    </w:rPr>
                    <w:t>Both</w:t>
                  </w:r>
                </w:p>
              </w:tc>
              <w:tc>
                <w:tcPr>
                  <w:tcW w:w="3636" w:type="dxa"/>
                  <w:gridSpan w:val="3"/>
                </w:tcPr>
                <w:p w14:paraId="2EC15E96" w14:textId="77777777" w:rsidR="00A25DB2" w:rsidRPr="00385E2D" w:rsidRDefault="00A25DB2" w:rsidP="009C08C3">
                  <w:pPr>
                    <w:rPr>
                      <w:rFonts w:ascii="Arial" w:hAnsi="Arial" w:cs="Arial"/>
                    </w:rPr>
                  </w:pPr>
                  <w:r>
                    <w:rPr>
                      <w:rFonts w:ascii="Arial" w:hAnsi="Arial" w:cs="Arial"/>
                    </w:rPr>
                    <w:t>Action cannot be taken to prevent this it is therefore incumbent simply to ensure clear age limitations are identified</w:t>
                  </w:r>
                </w:p>
              </w:tc>
            </w:tr>
            <w:tr w:rsidR="00A25DB2" w:rsidRPr="00385E2D" w14:paraId="5402B3DA" w14:textId="77777777" w:rsidTr="00C412CE">
              <w:trPr>
                <w:gridBefore w:val="2"/>
                <w:wBefore w:w="24" w:type="dxa"/>
              </w:trPr>
              <w:tc>
                <w:tcPr>
                  <w:tcW w:w="1882" w:type="dxa"/>
                </w:tcPr>
                <w:p w14:paraId="4C1C2908" w14:textId="77777777" w:rsidR="00A25DB2" w:rsidRPr="00385E2D" w:rsidRDefault="00A25DB2" w:rsidP="009C08C3">
                  <w:pPr>
                    <w:rPr>
                      <w:rFonts w:ascii="Arial" w:hAnsi="Arial" w:cs="Arial"/>
                      <w:b/>
                    </w:rPr>
                  </w:pPr>
                  <w:r w:rsidRPr="00385E2D">
                    <w:rPr>
                      <w:rFonts w:ascii="Arial" w:hAnsi="Arial" w:cs="Arial"/>
                      <w:b/>
                    </w:rPr>
                    <w:t>Carers</w:t>
                  </w:r>
                </w:p>
              </w:tc>
              <w:tc>
                <w:tcPr>
                  <w:tcW w:w="2837" w:type="dxa"/>
                  <w:gridSpan w:val="4"/>
                </w:tcPr>
                <w:p w14:paraId="6F5EE2D5" w14:textId="77777777" w:rsidR="00A25DB2" w:rsidRPr="00D00989" w:rsidRDefault="00A25DB2" w:rsidP="009C08C3">
                  <w:pPr>
                    <w:rPr>
                      <w:rFonts w:ascii="Arial" w:hAnsi="Arial" w:cs="Arial"/>
                    </w:rPr>
                  </w:pPr>
                  <w:r w:rsidRPr="00D00989">
                    <w:rPr>
                      <w:rFonts w:ascii="Arial" w:hAnsi="Arial" w:cs="Arial"/>
                    </w:rPr>
                    <w:t>No</w:t>
                  </w:r>
                </w:p>
              </w:tc>
              <w:tc>
                <w:tcPr>
                  <w:tcW w:w="1255" w:type="dxa"/>
                  <w:gridSpan w:val="3"/>
                </w:tcPr>
                <w:p w14:paraId="2630F7CC" w14:textId="77777777" w:rsidR="00A25DB2" w:rsidRPr="00385E2D" w:rsidRDefault="00A25DB2" w:rsidP="009C08C3"/>
              </w:tc>
              <w:tc>
                <w:tcPr>
                  <w:tcW w:w="3636" w:type="dxa"/>
                  <w:gridSpan w:val="3"/>
                </w:tcPr>
                <w:p w14:paraId="3F9F0EAC" w14:textId="77777777" w:rsidR="00A25DB2" w:rsidRPr="00385E2D" w:rsidRDefault="00A25DB2" w:rsidP="009C08C3"/>
              </w:tc>
            </w:tr>
            <w:tr w:rsidR="00A25DB2" w:rsidRPr="00385E2D" w14:paraId="4BFF13EE" w14:textId="77777777" w:rsidTr="00C412CE">
              <w:trPr>
                <w:gridBefore w:val="2"/>
                <w:wBefore w:w="24" w:type="dxa"/>
              </w:trPr>
              <w:tc>
                <w:tcPr>
                  <w:tcW w:w="1882" w:type="dxa"/>
                </w:tcPr>
                <w:p w14:paraId="06BA8419" w14:textId="77777777" w:rsidR="00A25DB2" w:rsidRPr="00385E2D" w:rsidRDefault="00A25DB2" w:rsidP="009C08C3">
                  <w:pPr>
                    <w:rPr>
                      <w:rFonts w:ascii="Arial" w:hAnsi="Arial" w:cs="Arial"/>
                      <w:b/>
                    </w:rPr>
                  </w:pPr>
                  <w:r w:rsidRPr="00385E2D">
                    <w:rPr>
                      <w:rFonts w:ascii="Arial" w:hAnsi="Arial" w:cs="Arial"/>
                      <w:b/>
                    </w:rPr>
                    <w:t>Disability</w:t>
                  </w:r>
                </w:p>
              </w:tc>
              <w:tc>
                <w:tcPr>
                  <w:tcW w:w="2837" w:type="dxa"/>
                  <w:gridSpan w:val="4"/>
                </w:tcPr>
                <w:p w14:paraId="3C6A54A7" w14:textId="77777777" w:rsidR="00A25DB2" w:rsidRPr="00D00989" w:rsidRDefault="00A25DB2" w:rsidP="009C08C3">
                  <w:pPr>
                    <w:rPr>
                      <w:rFonts w:ascii="Arial" w:hAnsi="Arial" w:cs="Arial"/>
                    </w:rPr>
                  </w:pPr>
                  <w:r w:rsidRPr="00D00989">
                    <w:rPr>
                      <w:rFonts w:ascii="Arial" w:hAnsi="Arial" w:cs="Arial"/>
                    </w:rPr>
                    <w:t>Yes. The policy has been enhanced to offer funding to couples who by reason of disability cannot conceive naturally</w:t>
                  </w:r>
                </w:p>
              </w:tc>
              <w:tc>
                <w:tcPr>
                  <w:tcW w:w="1255" w:type="dxa"/>
                  <w:gridSpan w:val="3"/>
                </w:tcPr>
                <w:p w14:paraId="563E4C87" w14:textId="77777777" w:rsidR="00A25DB2" w:rsidRPr="00D00989" w:rsidRDefault="00A25DB2" w:rsidP="009C08C3">
                  <w:pPr>
                    <w:rPr>
                      <w:rFonts w:ascii="Arial" w:hAnsi="Arial" w:cs="Arial"/>
                    </w:rPr>
                  </w:pPr>
                  <w:r w:rsidRPr="00D00989">
                    <w:rPr>
                      <w:rFonts w:ascii="Arial" w:hAnsi="Arial" w:cs="Arial"/>
                    </w:rPr>
                    <w:t>positive</w:t>
                  </w:r>
                </w:p>
              </w:tc>
              <w:tc>
                <w:tcPr>
                  <w:tcW w:w="3636" w:type="dxa"/>
                  <w:gridSpan w:val="3"/>
                </w:tcPr>
                <w:p w14:paraId="2F0ACA49" w14:textId="77777777" w:rsidR="00A25DB2" w:rsidRPr="00D00989" w:rsidRDefault="00A25DB2" w:rsidP="009C08C3">
                  <w:pPr>
                    <w:rPr>
                      <w:rFonts w:ascii="Arial" w:hAnsi="Arial" w:cs="Arial"/>
                    </w:rPr>
                  </w:pPr>
                  <w:r w:rsidRPr="00D00989">
                    <w:rPr>
                      <w:rFonts w:ascii="Arial" w:hAnsi="Arial" w:cs="Arial"/>
                    </w:rPr>
                    <w:t>The fact of this new change and opportunity to such couples can be publicised</w:t>
                  </w:r>
                </w:p>
              </w:tc>
            </w:tr>
            <w:tr w:rsidR="00A25DB2" w:rsidRPr="00385E2D" w14:paraId="6D7A62AD" w14:textId="77777777" w:rsidTr="00C412CE">
              <w:trPr>
                <w:gridBefore w:val="2"/>
                <w:wBefore w:w="24" w:type="dxa"/>
              </w:trPr>
              <w:tc>
                <w:tcPr>
                  <w:tcW w:w="1882" w:type="dxa"/>
                </w:tcPr>
                <w:p w14:paraId="13AC8142" w14:textId="77777777" w:rsidR="00A25DB2" w:rsidRPr="00385E2D" w:rsidRDefault="00A25DB2" w:rsidP="009C08C3">
                  <w:pPr>
                    <w:rPr>
                      <w:rFonts w:ascii="Arial" w:hAnsi="Arial" w:cs="Arial"/>
                      <w:b/>
                    </w:rPr>
                  </w:pPr>
                  <w:r w:rsidRPr="00385E2D">
                    <w:rPr>
                      <w:rFonts w:ascii="Arial" w:hAnsi="Arial" w:cs="Arial"/>
                      <w:b/>
                    </w:rPr>
                    <w:t>Sex</w:t>
                  </w:r>
                </w:p>
              </w:tc>
              <w:tc>
                <w:tcPr>
                  <w:tcW w:w="2837" w:type="dxa"/>
                  <w:gridSpan w:val="4"/>
                </w:tcPr>
                <w:p w14:paraId="5BE774C0" w14:textId="77777777" w:rsidR="00A25DB2" w:rsidRPr="00D00989" w:rsidRDefault="00A25DB2" w:rsidP="009C08C3">
                  <w:pPr>
                    <w:rPr>
                      <w:rFonts w:ascii="Arial" w:hAnsi="Arial" w:cs="Arial"/>
                    </w:rPr>
                  </w:pPr>
                  <w:r w:rsidRPr="00D00989">
                    <w:rPr>
                      <w:rFonts w:ascii="Arial" w:hAnsi="Arial" w:cs="Arial"/>
                    </w:rPr>
                    <w:t>No</w:t>
                  </w:r>
                </w:p>
              </w:tc>
              <w:tc>
                <w:tcPr>
                  <w:tcW w:w="1255" w:type="dxa"/>
                  <w:gridSpan w:val="3"/>
                </w:tcPr>
                <w:p w14:paraId="5976D74B" w14:textId="77777777" w:rsidR="00A25DB2" w:rsidRPr="00D00989" w:rsidRDefault="00A25DB2" w:rsidP="009C08C3">
                  <w:pPr>
                    <w:rPr>
                      <w:rFonts w:ascii="Arial" w:hAnsi="Arial" w:cs="Arial"/>
                    </w:rPr>
                  </w:pPr>
                </w:p>
              </w:tc>
              <w:tc>
                <w:tcPr>
                  <w:tcW w:w="3636" w:type="dxa"/>
                  <w:gridSpan w:val="3"/>
                </w:tcPr>
                <w:p w14:paraId="3F2E4784" w14:textId="77777777" w:rsidR="00A25DB2" w:rsidRPr="00D00989" w:rsidRDefault="00A25DB2" w:rsidP="009C08C3">
                  <w:pPr>
                    <w:rPr>
                      <w:rFonts w:ascii="Arial" w:hAnsi="Arial" w:cs="Arial"/>
                    </w:rPr>
                  </w:pPr>
                </w:p>
              </w:tc>
            </w:tr>
            <w:tr w:rsidR="00A25DB2" w:rsidRPr="00385E2D" w14:paraId="71F0C8C5" w14:textId="77777777" w:rsidTr="00C412CE">
              <w:trPr>
                <w:gridBefore w:val="2"/>
                <w:wBefore w:w="24" w:type="dxa"/>
              </w:trPr>
              <w:tc>
                <w:tcPr>
                  <w:tcW w:w="1882" w:type="dxa"/>
                </w:tcPr>
                <w:p w14:paraId="0B286AE1" w14:textId="77777777" w:rsidR="00A25DB2" w:rsidRPr="00385E2D" w:rsidRDefault="00A25DB2" w:rsidP="009C08C3">
                  <w:pPr>
                    <w:rPr>
                      <w:rFonts w:ascii="Arial" w:hAnsi="Arial" w:cs="Arial"/>
                      <w:b/>
                    </w:rPr>
                  </w:pPr>
                  <w:r w:rsidRPr="00385E2D">
                    <w:rPr>
                      <w:rFonts w:ascii="Arial" w:hAnsi="Arial" w:cs="Arial"/>
                      <w:b/>
                    </w:rPr>
                    <w:t>Race</w:t>
                  </w:r>
                </w:p>
              </w:tc>
              <w:tc>
                <w:tcPr>
                  <w:tcW w:w="2837" w:type="dxa"/>
                  <w:gridSpan w:val="4"/>
                </w:tcPr>
                <w:p w14:paraId="28990019" w14:textId="77777777" w:rsidR="00A25DB2" w:rsidRPr="00D00989" w:rsidRDefault="00A25DB2" w:rsidP="009C08C3">
                  <w:pPr>
                    <w:rPr>
                      <w:rFonts w:ascii="Arial" w:hAnsi="Arial" w:cs="Arial"/>
                    </w:rPr>
                  </w:pPr>
                  <w:r w:rsidRPr="00D00989">
                    <w:rPr>
                      <w:rFonts w:ascii="Arial" w:hAnsi="Arial" w:cs="Arial"/>
                    </w:rPr>
                    <w:t>No</w:t>
                  </w:r>
                </w:p>
              </w:tc>
              <w:tc>
                <w:tcPr>
                  <w:tcW w:w="1255" w:type="dxa"/>
                  <w:gridSpan w:val="3"/>
                </w:tcPr>
                <w:p w14:paraId="10A58811" w14:textId="77777777" w:rsidR="00A25DB2" w:rsidRPr="00D00989" w:rsidRDefault="00A25DB2" w:rsidP="009C08C3">
                  <w:pPr>
                    <w:rPr>
                      <w:rFonts w:ascii="Arial" w:hAnsi="Arial" w:cs="Arial"/>
                    </w:rPr>
                  </w:pPr>
                </w:p>
              </w:tc>
              <w:tc>
                <w:tcPr>
                  <w:tcW w:w="3636" w:type="dxa"/>
                  <w:gridSpan w:val="3"/>
                </w:tcPr>
                <w:p w14:paraId="3961A481" w14:textId="77777777" w:rsidR="00A25DB2" w:rsidRPr="00D00989" w:rsidRDefault="00A25DB2" w:rsidP="009C08C3">
                  <w:pPr>
                    <w:rPr>
                      <w:rFonts w:ascii="Arial" w:hAnsi="Arial" w:cs="Arial"/>
                    </w:rPr>
                  </w:pPr>
                </w:p>
              </w:tc>
            </w:tr>
            <w:tr w:rsidR="00A25DB2" w:rsidRPr="00385E2D" w14:paraId="1E3BE146" w14:textId="77777777" w:rsidTr="00C412CE">
              <w:trPr>
                <w:gridBefore w:val="2"/>
                <w:wBefore w:w="24" w:type="dxa"/>
              </w:trPr>
              <w:tc>
                <w:tcPr>
                  <w:tcW w:w="1882" w:type="dxa"/>
                </w:tcPr>
                <w:p w14:paraId="3D531A96" w14:textId="77777777" w:rsidR="00A25DB2" w:rsidRPr="00385E2D" w:rsidRDefault="00A25DB2" w:rsidP="009C08C3">
                  <w:pPr>
                    <w:rPr>
                      <w:rFonts w:ascii="Arial" w:hAnsi="Arial" w:cs="Arial"/>
                      <w:b/>
                    </w:rPr>
                  </w:pPr>
                  <w:r w:rsidRPr="00385E2D">
                    <w:rPr>
                      <w:rFonts w:ascii="Arial" w:hAnsi="Arial" w:cs="Arial"/>
                      <w:b/>
                    </w:rPr>
                    <w:t>Religion or belief</w:t>
                  </w:r>
                </w:p>
              </w:tc>
              <w:tc>
                <w:tcPr>
                  <w:tcW w:w="2837" w:type="dxa"/>
                  <w:gridSpan w:val="4"/>
                </w:tcPr>
                <w:p w14:paraId="382FD16C" w14:textId="77777777" w:rsidR="00A25DB2" w:rsidRPr="00D00989" w:rsidRDefault="00A25DB2" w:rsidP="009C08C3">
                  <w:pPr>
                    <w:rPr>
                      <w:rFonts w:ascii="Arial" w:hAnsi="Arial" w:cs="Arial"/>
                    </w:rPr>
                  </w:pPr>
                  <w:r w:rsidRPr="00D00989">
                    <w:rPr>
                      <w:rFonts w:ascii="Arial" w:hAnsi="Arial" w:cs="Arial"/>
                    </w:rPr>
                    <w:t>No</w:t>
                  </w:r>
                </w:p>
              </w:tc>
              <w:tc>
                <w:tcPr>
                  <w:tcW w:w="1255" w:type="dxa"/>
                  <w:gridSpan w:val="3"/>
                </w:tcPr>
                <w:p w14:paraId="1D81E96A" w14:textId="77777777" w:rsidR="00A25DB2" w:rsidRPr="00D00989" w:rsidRDefault="00A25DB2" w:rsidP="009C08C3">
                  <w:pPr>
                    <w:rPr>
                      <w:rFonts w:ascii="Arial" w:hAnsi="Arial" w:cs="Arial"/>
                    </w:rPr>
                  </w:pPr>
                </w:p>
              </w:tc>
              <w:tc>
                <w:tcPr>
                  <w:tcW w:w="3636" w:type="dxa"/>
                  <w:gridSpan w:val="3"/>
                </w:tcPr>
                <w:p w14:paraId="1BE43E6F" w14:textId="77777777" w:rsidR="00A25DB2" w:rsidRPr="00D00989" w:rsidRDefault="00A25DB2" w:rsidP="009C08C3">
                  <w:pPr>
                    <w:rPr>
                      <w:rFonts w:ascii="Arial" w:hAnsi="Arial" w:cs="Arial"/>
                    </w:rPr>
                  </w:pPr>
                </w:p>
              </w:tc>
            </w:tr>
            <w:tr w:rsidR="00A25DB2" w:rsidRPr="00385E2D" w14:paraId="443CE5BE" w14:textId="77777777" w:rsidTr="00043E7E">
              <w:trPr>
                <w:gridBefore w:val="2"/>
                <w:wBefore w:w="24" w:type="dxa"/>
                <w:trHeight w:val="1543"/>
              </w:trPr>
              <w:tc>
                <w:tcPr>
                  <w:tcW w:w="1882" w:type="dxa"/>
                </w:tcPr>
                <w:p w14:paraId="7A3DEFB3" w14:textId="77777777" w:rsidR="00A25DB2" w:rsidRPr="00385E2D" w:rsidRDefault="00A25DB2" w:rsidP="009C08C3">
                  <w:pPr>
                    <w:rPr>
                      <w:rFonts w:ascii="Arial" w:hAnsi="Arial" w:cs="Arial"/>
                      <w:b/>
                    </w:rPr>
                  </w:pPr>
                  <w:r w:rsidRPr="00385E2D">
                    <w:rPr>
                      <w:rFonts w:ascii="Arial" w:hAnsi="Arial" w:cs="Arial"/>
                      <w:b/>
                    </w:rPr>
                    <w:t>Sexual orientation</w:t>
                  </w:r>
                </w:p>
              </w:tc>
              <w:tc>
                <w:tcPr>
                  <w:tcW w:w="2837" w:type="dxa"/>
                  <w:gridSpan w:val="4"/>
                </w:tcPr>
                <w:p w14:paraId="3521ABDA" w14:textId="77777777" w:rsidR="00A25DB2" w:rsidRPr="00D00989" w:rsidRDefault="00A25DB2" w:rsidP="009C08C3">
                  <w:pPr>
                    <w:rPr>
                      <w:rFonts w:ascii="Arial" w:hAnsi="Arial" w:cs="Arial"/>
                    </w:rPr>
                  </w:pPr>
                  <w:r w:rsidRPr="00D00989">
                    <w:rPr>
                      <w:rFonts w:ascii="Arial" w:hAnsi="Arial" w:cs="Arial"/>
                    </w:rPr>
                    <w:t>Yes. The policy has been enhanced to offer funding to couples in a same sex relationship without having to demonstrate they have self-funded other trials</w:t>
                  </w:r>
                </w:p>
              </w:tc>
              <w:tc>
                <w:tcPr>
                  <w:tcW w:w="1255" w:type="dxa"/>
                  <w:gridSpan w:val="3"/>
                </w:tcPr>
                <w:p w14:paraId="67CA8D8E" w14:textId="77777777" w:rsidR="00A25DB2" w:rsidRPr="00D00989" w:rsidRDefault="00A25DB2" w:rsidP="009C08C3">
                  <w:pPr>
                    <w:rPr>
                      <w:rFonts w:ascii="Arial" w:hAnsi="Arial" w:cs="Arial"/>
                    </w:rPr>
                  </w:pPr>
                  <w:r w:rsidRPr="00D00989">
                    <w:rPr>
                      <w:rFonts w:ascii="Arial" w:hAnsi="Arial" w:cs="Arial"/>
                    </w:rPr>
                    <w:t>positive</w:t>
                  </w:r>
                </w:p>
              </w:tc>
              <w:tc>
                <w:tcPr>
                  <w:tcW w:w="3636" w:type="dxa"/>
                  <w:gridSpan w:val="3"/>
                </w:tcPr>
                <w:p w14:paraId="60A565BD" w14:textId="77777777" w:rsidR="00A25DB2" w:rsidRPr="00D00989" w:rsidRDefault="00A25DB2" w:rsidP="009C08C3">
                  <w:pPr>
                    <w:rPr>
                      <w:rFonts w:ascii="Arial" w:hAnsi="Arial" w:cs="Arial"/>
                    </w:rPr>
                  </w:pPr>
                  <w:r w:rsidRPr="00D00989">
                    <w:rPr>
                      <w:rFonts w:ascii="Arial" w:hAnsi="Arial" w:cs="Arial"/>
                    </w:rPr>
                    <w:t>The fact of this new change and opportunity to such couples can be publicised</w:t>
                  </w:r>
                </w:p>
              </w:tc>
            </w:tr>
            <w:tr w:rsidR="00A25DB2" w:rsidRPr="00385E2D" w14:paraId="53990DF9" w14:textId="77777777" w:rsidTr="00C412CE">
              <w:trPr>
                <w:gridBefore w:val="2"/>
                <w:wBefore w:w="24" w:type="dxa"/>
              </w:trPr>
              <w:tc>
                <w:tcPr>
                  <w:tcW w:w="1882" w:type="dxa"/>
                </w:tcPr>
                <w:p w14:paraId="6F467AF2" w14:textId="77777777" w:rsidR="00A25DB2" w:rsidRPr="00385E2D" w:rsidRDefault="00A25DB2" w:rsidP="009C08C3">
                  <w:pPr>
                    <w:rPr>
                      <w:rFonts w:ascii="Arial" w:hAnsi="Arial" w:cs="Arial"/>
                      <w:b/>
                    </w:rPr>
                  </w:pPr>
                  <w:r w:rsidRPr="00385E2D">
                    <w:rPr>
                      <w:rFonts w:ascii="Arial" w:hAnsi="Arial" w:cs="Arial"/>
                      <w:b/>
                    </w:rPr>
                    <w:t>Gender reassignment</w:t>
                  </w:r>
                </w:p>
              </w:tc>
              <w:tc>
                <w:tcPr>
                  <w:tcW w:w="2837" w:type="dxa"/>
                  <w:gridSpan w:val="4"/>
                </w:tcPr>
                <w:p w14:paraId="7DE77658" w14:textId="77777777" w:rsidR="00A25DB2" w:rsidRPr="00D00989" w:rsidRDefault="00543BC4" w:rsidP="009334D9">
                  <w:pPr>
                    <w:rPr>
                      <w:rFonts w:ascii="Arial" w:hAnsi="Arial" w:cs="Arial"/>
                    </w:rPr>
                  </w:pPr>
                  <w:r>
                    <w:rPr>
                      <w:rFonts w:ascii="Arial" w:hAnsi="Arial" w:cs="Arial"/>
                    </w:rPr>
                    <w:t>Yes</w:t>
                  </w:r>
                </w:p>
              </w:tc>
              <w:tc>
                <w:tcPr>
                  <w:tcW w:w="1255" w:type="dxa"/>
                  <w:gridSpan w:val="3"/>
                </w:tcPr>
                <w:p w14:paraId="33B4057B" w14:textId="77777777" w:rsidR="00A25DB2" w:rsidRPr="00043E7E" w:rsidRDefault="00543BC4" w:rsidP="009C08C3">
                  <w:pPr>
                    <w:rPr>
                      <w:rFonts w:ascii="Arial" w:hAnsi="Arial" w:cs="Arial"/>
                    </w:rPr>
                  </w:pPr>
                  <w:r w:rsidRPr="00043E7E">
                    <w:rPr>
                      <w:rFonts w:ascii="Arial" w:hAnsi="Arial" w:cs="Arial"/>
                    </w:rPr>
                    <w:t>positive</w:t>
                  </w:r>
                </w:p>
              </w:tc>
              <w:tc>
                <w:tcPr>
                  <w:tcW w:w="3636" w:type="dxa"/>
                  <w:gridSpan w:val="3"/>
                </w:tcPr>
                <w:p w14:paraId="1C430EBC" w14:textId="77777777" w:rsidR="00A25DB2" w:rsidRPr="00043E7E" w:rsidRDefault="00543BC4" w:rsidP="009C08C3">
                  <w:pPr>
                    <w:rPr>
                      <w:rFonts w:ascii="Arial" w:hAnsi="Arial" w:cs="Arial"/>
                    </w:rPr>
                  </w:pPr>
                  <w:r w:rsidRPr="00043E7E">
                    <w:rPr>
                      <w:rFonts w:ascii="Arial" w:hAnsi="Arial" w:cs="Arial"/>
                    </w:rPr>
                    <w:t xml:space="preserve">Gender reassignment is specifically referenced in </w:t>
                  </w:r>
                  <w:r w:rsidR="00043E7E" w:rsidRPr="00043E7E">
                    <w:rPr>
                      <w:rFonts w:ascii="Arial" w:hAnsi="Arial" w:cs="Arial"/>
                    </w:rPr>
                    <w:t>the definition of infertility</w:t>
                  </w:r>
                </w:p>
              </w:tc>
            </w:tr>
            <w:tr w:rsidR="00A25DB2" w:rsidRPr="00385E2D" w14:paraId="420F503D" w14:textId="77777777" w:rsidTr="00C412CE">
              <w:trPr>
                <w:gridBefore w:val="2"/>
                <w:wBefore w:w="24" w:type="dxa"/>
              </w:trPr>
              <w:tc>
                <w:tcPr>
                  <w:tcW w:w="1882" w:type="dxa"/>
                </w:tcPr>
                <w:p w14:paraId="31B9F4D5" w14:textId="77777777" w:rsidR="00A25DB2" w:rsidRPr="00385E2D" w:rsidRDefault="00A25DB2" w:rsidP="009C08C3">
                  <w:pPr>
                    <w:rPr>
                      <w:rFonts w:ascii="Arial" w:hAnsi="Arial" w:cs="Arial"/>
                      <w:b/>
                    </w:rPr>
                  </w:pPr>
                  <w:r w:rsidRPr="00385E2D">
                    <w:rPr>
                      <w:rFonts w:ascii="Arial" w:hAnsi="Arial" w:cs="Arial"/>
                      <w:b/>
                    </w:rPr>
                    <w:t>Pregnancy and maternity</w:t>
                  </w:r>
                </w:p>
              </w:tc>
              <w:tc>
                <w:tcPr>
                  <w:tcW w:w="2837" w:type="dxa"/>
                  <w:gridSpan w:val="4"/>
                </w:tcPr>
                <w:p w14:paraId="45F24E05" w14:textId="77777777" w:rsidR="00A25DB2" w:rsidRPr="00D00989" w:rsidRDefault="00A25DB2" w:rsidP="009C08C3">
                  <w:pPr>
                    <w:rPr>
                      <w:rFonts w:ascii="Arial" w:hAnsi="Arial" w:cs="Arial"/>
                    </w:rPr>
                  </w:pPr>
                  <w:r w:rsidRPr="00D00989">
                    <w:rPr>
                      <w:rFonts w:ascii="Arial" w:hAnsi="Arial" w:cs="Arial"/>
                    </w:rPr>
                    <w:t xml:space="preserve">Yes. The policy enhances the ability to access fertility </w:t>
                  </w:r>
                  <w:r w:rsidRPr="00D00989">
                    <w:rPr>
                      <w:rFonts w:ascii="Arial" w:hAnsi="Arial" w:cs="Arial"/>
                    </w:rPr>
                    <w:lastRenderedPageBreak/>
                    <w:t>treatment and the potential to achieve pregnancy</w:t>
                  </w:r>
                </w:p>
              </w:tc>
              <w:tc>
                <w:tcPr>
                  <w:tcW w:w="1255" w:type="dxa"/>
                  <w:gridSpan w:val="3"/>
                </w:tcPr>
                <w:p w14:paraId="7BA7E9F5" w14:textId="77777777" w:rsidR="00A25DB2" w:rsidRPr="00D00989" w:rsidRDefault="00A25DB2" w:rsidP="009C08C3">
                  <w:pPr>
                    <w:rPr>
                      <w:rFonts w:ascii="Arial" w:hAnsi="Arial" w:cs="Arial"/>
                    </w:rPr>
                  </w:pPr>
                  <w:r w:rsidRPr="00D00989">
                    <w:rPr>
                      <w:rFonts w:ascii="Arial" w:hAnsi="Arial" w:cs="Arial"/>
                    </w:rPr>
                    <w:lastRenderedPageBreak/>
                    <w:t>positive</w:t>
                  </w:r>
                </w:p>
              </w:tc>
              <w:tc>
                <w:tcPr>
                  <w:tcW w:w="3636" w:type="dxa"/>
                  <w:gridSpan w:val="3"/>
                </w:tcPr>
                <w:p w14:paraId="73C75B87" w14:textId="77777777" w:rsidR="00A25DB2" w:rsidRPr="00385E2D" w:rsidRDefault="00A25DB2" w:rsidP="009C08C3"/>
              </w:tc>
            </w:tr>
            <w:tr w:rsidR="00A25DB2" w:rsidRPr="00385E2D" w14:paraId="5C71B536" w14:textId="77777777" w:rsidTr="00C412CE">
              <w:trPr>
                <w:gridBefore w:val="2"/>
                <w:wBefore w:w="24" w:type="dxa"/>
                <w:trHeight w:val="913"/>
              </w:trPr>
              <w:tc>
                <w:tcPr>
                  <w:tcW w:w="1882" w:type="dxa"/>
                </w:tcPr>
                <w:p w14:paraId="60861A49" w14:textId="77777777" w:rsidR="00A25DB2" w:rsidRPr="00385E2D" w:rsidRDefault="00A25DB2" w:rsidP="009C08C3">
                  <w:pPr>
                    <w:rPr>
                      <w:rFonts w:ascii="Arial" w:hAnsi="Arial" w:cs="Arial"/>
                    </w:rPr>
                  </w:pPr>
                  <w:r w:rsidRPr="00385E2D">
                    <w:rPr>
                      <w:rFonts w:ascii="Arial" w:hAnsi="Arial" w:cs="Arial"/>
                      <w:b/>
                    </w:rPr>
                    <w:t xml:space="preserve">Marriage and civil partnership </w:t>
                  </w:r>
                </w:p>
              </w:tc>
              <w:tc>
                <w:tcPr>
                  <w:tcW w:w="2837" w:type="dxa"/>
                  <w:gridSpan w:val="4"/>
                </w:tcPr>
                <w:p w14:paraId="13AB5277" w14:textId="77777777" w:rsidR="00A25DB2" w:rsidRPr="00D00989" w:rsidRDefault="00A25DB2" w:rsidP="009C08C3">
                  <w:pPr>
                    <w:rPr>
                      <w:rFonts w:ascii="Arial" w:hAnsi="Arial" w:cs="Arial"/>
                    </w:rPr>
                  </w:pPr>
                  <w:r w:rsidRPr="00D00989">
                    <w:rPr>
                      <w:rFonts w:ascii="Arial" w:hAnsi="Arial" w:cs="Arial"/>
                    </w:rPr>
                    <w:t>No</w:t>
                  </w:r>
                </w:p>
              </w:tc>
              <w:tc>
                <w:tcPr>
                  <w:tcW w:w="1255" w:type="dxa"/>
                  <w:gridSpan w:val="3"/>
                </w:tcPr>
                <w:p w14:paraId="2E8760F2" w14:textId="77777777" w:rsidR="00A25DB2" w:rsidRPr="00385E2D" w:rsidRDefault="00A25DB2" w:rsidP="009C08C3"/>
              </w:tc>
              <w:tc>
                <w:tcPr>
                  <w:tcW w:w="3636" w:type="dxa"/>
                  <w:gridSpan w:val="3"/>
                </w:tcPr>
                <w:p w14:paraId="1A9EE2DB" w14:textId="77777777" w:rsidR="00A25DB2" w:rsidRPr="00385E2D" w:rsidRDefault="00A25DB2" w:rsidP="009C08C3"/>
              </w:tc>
            </w:tr>
            <w:tr w:rsidR="00A25DB2" w:rsidRPr="00385E2D" w14:paraId="7AB228A4" w14:textId="77777777" w:rsidTr="00C412CE">
              <w:trPr>
                <w:gridBefore w:val="2"/>
                <w:wBefore w:w="24" w:type="dxa"/>
              </w:trPr>
              <w:tc>
                <w:tcPr>
                  <w:tcW w:w="1882" w:type="dxa"/>
                </w:tcPr>
                <w:p w14:paraId="1141C7AA" w14:textId="77777777" w:rsidR="00A25DB2" w:rsidRPr="00385E2D" w:rsidRDefault="00A25DB2" w:rsidP="009C08C3">
                  <w:pPr>
                    <w:rPr>
                      <w:rFonts w:ascii="Arial" w:hAnsi="Arial" w:cs="Arial"/>
                      <w:b/>
                    </w:rPr>
                  </w:pPr>
                  <w:r w:rsidRPr="00385E2D">
                    <w:rPr>
                      <w:rFonts w:ascii="Arial" w:hAnsi="Arial" w:cs="Arial"/>
                      <w:b/>
                    </w:rPr>
                    <w:t>Other relevant group</w:t>
                  </w:r>
                </w:p>
              </w:tc>
              <w:tc>
                <w:tcPr>
                  <w:tcW w:w="2837" w:type="dxa"/>
                  <w:gridSpan w:val="4"/>
                </w:tcPr>
                <w:p w14:paraId="23957F94" w14:textId="77777777" w:rsidR="00A25DB2" w:rsidRPr="00385E2D" w:rsidRDefault="00A25DB2" w:rsidP="009C08C3"/>
              </w:tc>
              <w:tc>
                <w:tcPr>
                  <w:tcW w:w="1255" w:type="dxa"/>
                  <w:gridSpan w:val="3"/>
                </w:tcPr>
                <w:p w14:paraId="394C1ACC" w14:textId="77777777" w:rsidR="00A25DB2" w:rsidRPr="00385E2D" w:rsidRDefault="00A25DB2" w:rsidP="009C08C3"/>
              </w:tc>
              <w:tc>
                <w:tcPr>
                  <w:tcW w:w="3636" w:type="dxa"/>
                  <w:gridSpan w:val="3"/>
                </w:tcPr>
                <w:p w14:paraId="37ACC945" w14:textId="77777777" w:rsidR="00A25DB2" w:rsidRPr="00385E2D" w:rsidRDefault="00A25DB2" w:rsidP="009C08C3"/>
              </w:tc>
            </w:tr>
            <w:tr w:rsidR="004406D0" w:rsidRPr="004767BE" w14:paraId="3EF5F175" w14:textId="77777777" w:rsidTr="00C412CE">
              <w:trPr>
                <w:gridBefore w:val="1"/>
                <w:wBefore w:w="12" w:type="dxa"/>
                <w:trHeight w:val="170"/>
              </w:trPr>
              <w:tc>
                <w:tcPr>
                  <w:tcW w:w="9622" w:type="dxa"/>
                  <w:gridSpan w:val="12"/>
                  <w:tcBorders>
                    <w:bottom w:val="single" w:sz="4" w:space="0" w:color="auto"/>
                  </w:tcBorders>
                  <w:shd w:val="clear" w:color="auto" w:fill="auto"/>
                </w:tcPr>
                <w:p w14:paraId="1FCE0DD9" w14:textId="77777777" w:rsidR="004406D0" w:rsidRDefault="004406D0" w:rsidP="004406D0">
                  <w:pPr>
                    <w:rPr>
                      <w:rFonts w:ascii="Arial" w:hAnsi="Arial" w:cs="Arial"/>
                      <w:b/>
                    </w:rPr>
                  </w:pPr>
                </w:p>
              </w:tc>
            </w:tr>
            <w:tr w:rsidR="004406D0" w:rsidRPr="004767BE" w14:paraId="49942AAF" w14:textId="77777777" w:rsidTr="00C412CE">
              <w:trPr>
                <w:gridBefore w:val="1"/>
                <w:wBefore w:w="12" w:type="dxa"/>
                <w:trHeight w:val="170"/>
              </w:trPr>
              <w:tc>
                <w:tcPr>
                  <w:tcW w:w="9622" w:type="dxa"/>
                  <w:gridSpan w:val="12"/>
                  <w:tcBorders>
                    <w:bottom w:val="single" w:sz="4" w:space="0" w:color="auto"/>
                  </w:tcBorders>
                  <w:shd w:val="clear" w:color="auto" w:fill="E0E0E0"/>
                </w:tcPr>
                <w:p w14:paraId="7C3CF51C" w14:textId="77777777" w:rsidR="004406D0" w:rsidRPr="004767BE" w:rsidRDefault="004406D0" w:rsidP="004406D0">
                  <w:pPr>
                    <w:rPr>
                      <w:rFonts w:ascii="Arial" w:hAnsi="Arial" w:cs="Arial"/>
                      <w:b/>
                    </w:rPr>
                  </w:pPr>
                  <w:r>
                    <w:rPr>
                      <w:rFonts w:ascii="Arial" w:hAnsi="Arial" w:cs="Arial"/>
                      <w:b/>
                    </w:rPr>
                    <w:t>5. Monitoring, Review and Publica</w:t>
                  </w:r>
                  <w:r w:rsidRPr="004767BE">
                    <w:rPr>
                      <w:rFonts w:ascii="Arial" w:hAnsi="Arial" w:cs="Arial"/>
                      <w:b/>
                    </w:rPr>
                    <w:t>tion</w:t>
                  </w:r>
                </w:p>
              </w:tc>
            </w:tr>
            <w:tr w:rsidR="004406D0" w:rsidRPr="004767BE" w14:paraId="56074ED8" w14:textId="77777777" w:rsidTr="00C412CE">
              <w:trPr>
                <w:gridBefore w:val="1"/>
                <w:wBefore w:w="12" w:type="dxa"/>
                <w:trHeight w:val="344"/>
              </w:trPr>
              <w:tc>
                <w:tcPr>
                  <w:tcW w:w="3522" w:type="dxa"/>
                  <w:gridSpan w:val="5"/>
                  <w:shd w:val="clear" w:color="auto" w:fill="auto"/>
                  <w:vAlign w:val="center"/>
                </w:tcPr>
                <w:p w14:paraId="54364A9F" w14:textId="77777777" w:rsidR="004406D0" w:rsidRPr="004767BE" w:rsidRDefault="004406D0" w:rsidP="004406D0">
                  <w:pPr>
                    <w:rPr>
                      <w:rFonts w:ascii="Arial" w:hAnsi="Arial" w:cs="Arial"/>
                    </w:rPr>
                  </w:pPr>
                  <w:r w:rsidRPr="004767BE">
                    <w:rPr>
                      <w:rFonts w:ascii="Arial" w:hAnsi="Arial" w:cs="Arial"/>
                      <w:b/>
                    </w:rPr>
                    <w:t>How will you review/monitor the impact and effectiveness of your actions</w:t>
                  </w:r>
                </w:p>
              </w:tc>
              <w:tc>
                <w:tcPr>
                  <w:tcW w:w="6100" w:type="dxa"/>
                  <w:gridSpan w:val="7"/>
                  <w:shd w:val="clear" w:color="auto" w:fill="auto"/>
                  <w:vAlign w:val="center"/>
                </w:tcPr>
                <w:p w14:paraId="41D9A7CE" w14:textId="77777777" w:rsidR="004406D0" w:rsidRPr="004767BE" w:rsidRDefault="004406D0" w:rsidP="004406D0">
                  <w:pPr>
                    <w:rPr>
                      <w:rFonts w:ascii="Arial" w:hAnsi="Arial" w:cs="Arial"/>
                    </w:rPr>
                  </w:pPr>
                  <w:r>
                    <w:rPr>
                      <w:rFonts w:ascii="Arial" w:hAnsi="Arial" w:cs="Arial"/>
                    </w:rPr>
                    <w:t>Each CCG to monitor individual funding requests for this procedure and identify if there are issues with the policy which require a policy refresh.</w:t>
                  </w:r>
                </w:p>
              </w:tc>
            </w:tr>
            <w:tr w:rsidR="004406D0" w:rsidRPr="004767BE" w14:paraId="6B360A36" w14:textId="77777777" w:rsidTr="00C412CE">
              <w:trPr>
                <w:gridBefore w:val="1"/>
                <w:wBefore w:w="12" w:type="dxa"/>
                <w:trHeight w:val="344"/>
              </w:trPr>
              <w:tc>
                <w:tcPr>
                  <w:tcW w:w="3522" w:type="dxa"/>
                  <w:gridSpan w:val="5"/>
                  <w:shd w:val="clear" w:color="auto" w:fill="auto"/>
                  <w:vAlign w:val="center"/>
                </w:tcPr>
                <w:p w14:paraId="71689978" w14:textId="77777777" w:rsidR="004406D0" w:rsidRPr="004767BE" w:rsidRDefault="004406D0" w:rsidP="004406D0">
                  <w:pPr>
                    <w:rPr>
                      <w:rFonts w:ascii="Arial" w:hAnsi="Arial" w:cs="Arial"/>
                      <w:b/>
                    </w:rPr>
                  </w:pPr>
                  <w:r w:rsidRPr="004767BE">
                    <w:rPr>
                      <w:rFonts w:ascii="Arial" w:hAnsi="Arial" w:cs="Arial"/>
                      <w:b/>
                    </w:rPr>
                    <w:t xml:space="preserve">Lead Officer </w:t>
                  </w:r>
                </w:p>
              </w:tc>
              <w:tc>
                <w:tcPr>
                  <w:tcW w:w="2410" w:type="dxa"/>
                  <w:gridSpan w:val="3"/>
                  <w:shd w:val="clear" w:color="auto" w:fill="auto"/>
                  <w:vAlign w:val="center"/>
                </w:tcPr>
                <w:p w14:paraId="54D48B1A" w14:textId="77777777" w:rsidR="004406D0" w:rsidRPr="00EB2600" w:rsidRDefault="007E2E25" w:rsidP="004406D0">
                  <w:pPr>
                    <w:rPr>
                      <w:rFonts w:ascii="Arial" w:hAnsi="Arial" w:cs="Arial"/>
                    </w:rPr>
                  </w:pPr>
                  <w:r w:rsidRPr="00EB2600">
                    <w:rPr>
                      <w:rFonts w:ascii="Arial" w:hAnsi="Arial" w:cs="Arial"/>
                    </w:rPr>
                    <w:t>Barnsley CCG</w:t>
                  </w:r>
                </w:p>
              </w:tc>
              <w:tc>
                <w:tcPr>
                  <w:tcW w:w="1843" w:type="dxa"/>
                  <w:gridSpan w:val="3"/>
                  <w:shd w:val="clear" w:color="auto" w:fill="auto"/>
                  <w:vAlign w:val="center"/>
                </w:tcPr>
                <w:p w14:paraId="78E93DAF" w14:textId="77777777" w:rsidR="004406D0" w:rsidRPr="00EB2600" w:rsidRDefault="004406D0" w:rsidP="004406D0">
                  <w:pPr>
                    <w:rPr>
                      <w:rFonts w:ascii="Arial" w:hAnsi="Arial" w:cs="Arial"/>
                      <w:b/>
                    </w:rPr>
                  </w:pPr>
                  <w:r w:rsidRPr="00EB2600">
                    <w:rPr>
                      <w:rFonts w:ascii="Arial" w:hAnsi="Arial" w:cs="Arial"/>
                      <w:b/>
                    </w:rPr>
                    <w:t>Review date:</w:t>
                  </w:r>
                </w:p>
              </w:tc>
              <w:tc>
                <w:tcPr>
                  <w:tcW w:w="1847" w:type="dxa"/>
                  <w:shd w:val="clear" w:color="auto" w:fill="auto"/>
                  <w:vAlign w:val="center"/>
                </w:tcPr>
                <w:p w14:paraId="26F0493A" w14:textId="77777777" w:rsidR="004406D0" w:rsidRPr="00EB2600" w:rsidRDefault="007E2E25" w:rsidP="004406D0">
                  <w:pPr>
                    <w:rPr>
                      <w:rFonts w:ascii="Arial" w:hAnsi="Arial" w:cs="Arial"/>
                    </w:rPr>
                  </w:pPr>
                  <w:r w:rsidRPr="00EB2600">
                    <w:rPr>
                      <w:rFonts w:ascii="Arial" w:hAnsi="Arial" w:cs="Arial"/>
                    </w:rPr>
                    <w:t xml:space="preserve">February </w:t>
                  </w:r>
                  <w:r w:rsidR="004406D0" w:rsidRPr="00EB2600">
                    <w:rPr>
                      <w:rFonts w:ascii="Arial" w:hAnsi="Arial" w:cs="Arial"/>
                    </w:rPr>
                    <w:t>2021</w:t>
                  </w:r>
                </w:p>
              </w:tc>
            </w:tr>
            <w:tr w:rsidR="004406D0" w:rsidRPr="004767BE" w14:paraId="1BF5A047" w14:textId="77777777" w:rsidTr="00C412CE">
              <w:trPr>
                <w:trHeight w:val="462"/>
              </w:trPr>
              <w:tc>
                <w:tcPr>
                  <w:tcW w:w="9634" w:type="dxa"/>
                  <w:gridSpan w:val="13"/>
                  <w:tcBorders>
                    <w:bottom w:val="single" w:sz="4" w:space="0" w:color="auto"/>
                  </w:tcBorders>
                  <w:shd w:val="clear" w:color="auto" w:fill="auto"/>
                  <w:vAlign w:val="center"/>
                </w:tcPr>
                <w:p w14:paraId="1332B926" w14:textId="77777777" w:rsidR="004406D0" w:rsidRDefault="004406D0" w:rsidP="004406D0">
                  <w:pPr>
                    <w:rPr>
                      <w:rFonts w:ascii="Arial" w:hAnsi="Arial" w:cs="Arial"/>
                      <w:b/>
                      <w:bCs/>
                      <w:color w:val="000000"/>
                    </w:rPr>
                  </w:pPr>
                </w:p>
              </w:tc>
            </w:tr>
            <w:tr w:rsidR="004406D0" w:rsidRPr="004767BE" w14:paraId="164AEEA9" w14:textId="77777777" w:rsidTr="00C412CE">
              <w:trPr>
                <w:trHeight w:val="462"/>
              </w:trPr>
              <w:tc>
                <w:tcPr>
                  <w:tcW w:w="9634" w:type="dxa"/>
                  <w:gridSpan w:val="13"/>
                  <w:tcBorders>
                    <w:bottom w:val="single" w:sz="4" w:space="0" w:color="auto"/>
                  </w:tcBorders>
                  <w:shd w:val="clear" w:color="auto" w:fill="E0E0E0"/>
                  <w:vAlign w:val="center"/>
                </w:tcPr>
                <w:p w14:paraId="3912837C" w14:textId="77777777" w:rsidR="004406D0" w:rsidRPr="004767BE" w:rsidRDefault="004406D0" w:rsidP="004406D0">
                  <w:pPr>
                    <w:rPr>
                      <w:rFonts w:ascii="Arial" w:hAnsi="Arial" w:cs="Arial"/>
                      <w:b/>
                      <w:bCs/>
                      <w:color w:val="000000"/>
                    </w:rPr>
                  </w:pPr>
                  <w:r>
                    <w:rPr>
                      <w:rFonts w:ascii="Arial" w:hAnsi="Arial" w:cs="Arial"/>
                      <w:b/>
                      <w:bCs/>
                      <w:color w:val="000000"/>
                    </w:rPr>
                    <w:t>6</w:t>
                  </w:r>
                  <w:r w:rsidRPr="004767BE">
                    <w:rPr>
                      <w:rFonts w:ascii="Arial" w:hAnsi="Arial" w:cs="Arial"/>
                      <w:b/>
                      <w:bCs/>
                      <w:color w:val="000000"/>
                    </w:rPr>
                    <w:t>.Sign off</w:t>
                  </w:r>
                  <w:r>
                    <w:rPr>
                      <w:rFonts w:ascii="Arial" w:hAnsi="Arial" w:cs="Arial"/>
                      <w:b/>
                      <w:bCs/>
                      <w:color w:val="000000"/>
                    </w:rPr>
                    <w:t xml:space="preserve"> on behalf of the local CCG</w:t>
                  </w:r>
                </w:p>
              </w:tc>
            </w:tr>
            <w:tr w:rsidR="004406D0" w:rsidRPr="004767BE" w14:paraId="61ED922D" w14:textId="77777777" w:rsidTr="00C412CE">
              <w:trPr>
                <w:trHeight w:val="304"/>
              </w:trPr>
              <w:tc>
                <w:tcPr>
                  <w:tcW w:w="3522" w:type="dxa"/>
                  <w:gridSpan w:val="5"/>
                  <w:vAlign w:val="center"/>
                </w:tcPr>
                <w:p w14:paraId="53B28F3A" w14:textId="77777777" w:rsidR="004406D0" w:rsidRPr="004767BE" w:rsidRDefault="004406D0" w:rsidP="004406D0">
                  <w:pPr>
                    <w:rPr>
                      <w:rFonts w:ascii="Arial" w:hAnsi="Arial" w:cs="Arial"/>
                      <w:b/>
                      <w:bCs/>
                    </w:rPr>
                  </w:pPr>
                  <w:r w:rsidRPr="004767BE">
                    <w:rPr>
                      <w:rFonts w:ascii="Arial" w:hAnsi="Arial" w:cs="Arial"/>
                      <w:b/>
                      <w:bCs/>
                    </w:rPr>
                    <w:t>Lead Officer</w:t>
                  </w:r>
                </w:p>
              </w:tc>
              <w:tc>
                <w:tcPr>
                  <w:tcW w:w="6112" w:type="dxa"/>
                  <w:gridSpan w:val="8"/>
                  <w:vAlign w:val="center"/>
                </w:tcPr>
                <w:p w14:paraId="042D8901" w14:textId="77777777" w:rsidR="004406D0" w:rsidRPr="004767BE" w:rsidRDefault="004406D0" w:rsidP="004406D0">
                  <w:pPr>
                    <w:rPr>
                      <w:rFonts w:ascii="Arial" w:hAnsi="Arial" w:cs="Arial"/>
                      <w:bCs/>
                    </w:rPr>
                  </w:pPr>
                </w:p>
              </w:tc>
            </w:tr>
            <w:tr w:rsidR="004406D0" w:rsidRPr="004767BE" w14:paraId="489DBADC" w14:textId="77777777" w:rsidTr="00C412CE">
              <w:trPr>
                <w:trHeight w:val="163"/>
              </w:trPr>
              <w:tc>
                <w:tcPr>
                  <w:tcW w:w="3522" w:type="dxa"/>
                  <w:gridSpan w:val="5"/>
                  <w:vAlign w:val="center"/>
                </w:tcPr>
                <w:p w14:paraId="720DA5A1" w14:textId="77777777" w:rsidR="004406D0" w:rsidRPr="004767BE" w:rsidRDefault="004406D0" w:rsidP="004406D0">
                  <w:pPr>
                    <w:rPr>
                      <w:rFonts w:ascii="Arial" w:hAnsi="Arial" w:cs="Arial"/>
                      <w:b/>
                      <w:bCs/>
                    </w:rPr>
                  </w:pPr>
                  <w:r w:rsidRPr="004767BE">
                    <w:rPr>
                      <w:rFonts w:ascii="Arial" w:hAnsi="Arial" w:cs="Arial"/>
                      <w:b/>
                      <w:bCs/>
                    </w:rPr>
                    <w:t>Director</w:t>
                  </w:r>
                </w:p>
              </w:tc>
              <w:tc>
                <w:tcPr>
                  <w:tcW w:w="2410" w:type="dxa"/>
                  <w:gridSpan w:val="3"/>
                  <w:vAlign w:val="center"/>
                </w:tcPr>
                <w:p w14:paraId="1098172A" w14:textId="77777777" w:rsidR="004406D0" w:rsidRPr="004767BE" w:rsidRDefault="004406D0" w:rsidP="004406D0">
                  <w:pPr>
                    <w:rPr>
                      <w:rFonts w:ascii="Arial" w:hAnsi="Arial" w:cs="Arial"/>
                      <w:bCs/>
                    </w:rPr>
                  </w:pPr>
                </w:p>
              </w:tc>
              <w:tc>
                <w:tcPr>
                  <w:tcW w:w="1843" w:type="dxa"/>
                  <w:gridSpan w:val="3"/>
                  <w:vAlign w:val="center"/>
                </w:tcPr>
                <w:p w14:paraId="35BD5B88" w14:textId="77777777" w:rsidR="004406D0" w:rsidRPr="004767BE" w:rsidRDefault="004406D0" w:rsidP="004406D0">
                  <w:pPr>
                    <w:rPr>
                      <w:rFonts w:ascii="Arial" w:hAnsi="Arial" w:cs="Arial"/>
                      <w:b/>
                      <w:bCs/>
                    </w:rPr>
                  </w:pPr>
                  <w:r w:rsidRPr="004767BE">
                    <w:rPr>
                      <w:rFonts w:ascii="Arial" w:hAnsi="Arial" w:cs="Arial"/>
                      <w:b/>
                      <w:bCs/>
                    </w:rPr>
                    <w:t>Date approved:</w:t>
                  </w:r>
                </w:p>
              </w:tc>
              <w:tc>
                <w:tcPr>
                  <w:tcW w:w="1859" w:type="dxa"/>
                  <w:gridSpan w:val="2"/>
                  <w:vAlign w:val="center"/>
                </w:tcPr>
                <w:p w14:paraId="3C6D4FDE" w14:textId="77777777" w:rsidR="004406D0" w:rsidRPr="004767BE" w:rsidRDefault="004406D0" w:rsidP="004406D0">
                  <w:pPr>
                    <w:rPr>
                      <w:rFonts w:ascii="Arial" w:hAnsi="Arial" w:cs="Arial"/>
                      <w:bCs/>
                    </w:rPr>
                  </w:pPr>
                </w:p>
              </w:tc>
            </w:tr>
          </w:tbl>
          <w:p w14:paraId="66166123" w14:textId="77777777" w:rsidR="00A25DB2" w:rsidRDefault="00A25DB2" w:rsidP="009C08C3">
            <w:pPr>
              <w:rPr>
                <w:rFonts w:ascii="Arial" w:hAnsi="Arial" w:cs="Arial"/>
              </w:rPr>
            </w:pPr>
          </w:p>
          <w:p w14:paraId="0399660B" w14:textId="77777777" w:rsidR="00A25DB2" w:rsidRPr="001A71E0" w:rsidRDefault="00A25DB2" w:rsidP="009C08C3">
            <w:pPr>
              <w:spacing w:line="240" w:lineRule="auto"/>
              <w:rPr>
                <w:rFonts w:ascii="Arial" w:hAnsi="Arial" w:cs="Arial"/>
              </w:rPr>
            </w:pPr>
          </w:p>
        </w:tc>
      </w:tr>
      <w:tr w:rsidR="00A25DB2" w14:paraId="34A1C3FC" w14:textId="77777777" w:rsidTr="00A25DB2">
        <w:tc>
          <w:tcPr>
            <w:tcW w:w="5000" w:type="pct"/>
          </w:tcPr>
          <w:p w14:paraId="3CD78F50" w14:textId="77777777" w:rsidR="00A25DB2" w:rsidRPr="002131FE" w:rsidRDefault="00A25DB2" w:rsidP="009C08C3">
            <w:pPr>
              <w:pStyle w:val="TOCHeading"/>
              <w:rPr>
                <w:rFonts w:ascii="Arial" w:hAnsi="Arial" w:cs="Arial"/>
              </w:rPr>
            </w:pPr>
          </w:p>
        </w:tc>
      </w:tr>
    </w:tbl>
    <w:p w14:paraId="3CE85ECF" w14:textId="77777777" w:rsidR="00DF32E5" w:rsidRDefault="00DF32E5"/>
    <w:p w14:paraId="3989F0E2" w14:textId="77777777" w:rsidR="00345D97" w:rsidRDefault="00345D97"/>
    <w:p w14:paraId="7BEAE517" w14:textId="77777777" w:rsidR="00345D97" w:rsidRDefault="00345D97"/>
    <w:p w14:paraId="7D639F22" w14:textId="77777777" w:rsidR="00345D97" w:rsidRDefault="00345D97"/>
    <w:p w14:paraId="71DCDE40" w14:textId="77777777" w:rsidR="00345D97" w:rsidRDefault="00345D97"/>
    <w:p w14:paraId="414723AD" w14:textId="77777777" w:rsidR="00345D97" w:rsidRDefault="00345D97"/>
    <w:p w14:paraId="61308960" w14:textId="77777777" w:rsidR="00345D97" w:rsidRDefault="00345D97"/>
    <w:p w14:paraId="1E130670" w14:textId="77777777" w:rsidR="002F4770" w:rsidRDefault="002F4770">
      <w:pPr>
        <w:sectPr w:rsidR="002F4770" w:rsidSect="008D3F46">
          <w:footerReference w:type="default" r:id="rId17"/>
          <w:pgSz w:w="11906" w:h="16838"/>
          <w:pgMar w:top="1440" w:right="1080" w:bottom="1440" w:left="1080" w:header="708" w:footer="708" w:gutter="0"/>
          <w:cols w:space="708"/>
          <w:docGrid w:linePitch="360"/>
        </w:sectPr>
      </w:pPr>
    </w:p>
    <w:p w14:paraId="5AEAB301" w14:textId="77777777" w:rsidR="002F4770" w:rsidRDefault="002F4770" w:rsidP="002F4770">
      <w:pPr>
        <w:pStyle w:val="TOCHeading"/>
        <w:rPr>
          <w:rFonts w:ascii="Arial" w:hAnsi="Arial" w:cs="Arial"/>
          <w:szCs w:val="24"/>
          <w:lang w:eastAsia="en-GB"/>
        </w:rPr>
      </w:pPr>
      <w:r w:rsidRPr="002131FE">
        <w:rPr>
          <w:rFonts w:ascii="Arial" w:hAnsi="Arial" w:cs="Arial"/>
        </w:rPr>
        <w:lastRenderedPageBreak/>
        <w:t>Appendix</w:t>
      </w:r>
      <w:r>
        <w:rPr>
          <w:rFonts w:ascii="Arial" w:hAnsi="Arial" w:cs="Arial"/>
          <w:b w:val="0"/>
          <w:szCs w:val="24"/>
          <w:lang w:eastAsia="en-GB"/>
        </w:rPr>
        <w:t xml:space="preserve"> D</w:t>
      </w:r>
      <w:r w:rsidRPr="00385E2D">
        <w:rPr>
          <w:rFonts w:ascii="Arial" w:hAnsi="Arial" w:cs="Arial"/>
          <w:szCs w:val="24"/>
          <w:lang w:eastAsia="en-GB"/>
        </w:rPr>
        <w:t>, Version Control</w:t>
      </w:r>
    </w:p>
    <w:p w14:paraId="78E20FAB" w14:textId="77777777" w:rsidR="00363377" w:rsidRPr="00363377" w:rsidRDefault="00363377" w:rsidP="00363377">
      <w:pPr>
        <w:rPr>
          <w:lang w:eastAsia="en-GB"/>
        </w:rPr>
      </w:pPr>
    </w:p>
    <w:tbl>
      <w:tblPr>
        <w:tblStyle w:val="TableGrid"/>
        <w:tblW w:w="0" w:type="auto"/>
        <w:tblLook w:val="04A0" w:firstRow="1" w:lastRow="0" w:firstColumn="1" w:lastColumn="0" w:noHBand="0" w:noVBand="1"/>
      </w:tblPr>
      <w:tblGrid>
        <w:gridCol w:w="1207"/>
        <w:gridCol w:w="1409"/>
        <w:gridCol w:w="1575"/>
        <w:gridCol w:w="1133"/>
        <w:gridCol w:w="8624"/>
      </w:tblGrid>
      <w:tr w:rsidR="00363377" w:rsidRPr="00363377" w14:paraId="5D0567E3" w14:textId="77777777" w:rsidTr="005614AA">
        <w:tc>
          <w:tcPr>
            <w:tcW w:w="1207" w:type="dxa"/>
            <w:shd w:val="clear" w:color="auto" w:fill="D9D9D9" w:themeFill="background1" w:themeFillShade="D9"/>
          </w:tcPr>
          <w:p w14:paraId="137FF8F4" w14:textId="77777777" w:rsidR="00363377" w:rsidRPr="00363377" w:rsidRDefault="00363377" w:rsidP="00363377">
            <w:pPr>
              <w:jc w:val="center"/>
              <w:rPr>
                <w:rFonts w:ascii="Arial" w:hAnsi="Arial" w:cs="Arial"/>
                <w:lang w:eastAsia="en-GB"/>
              </w:rPr>
            </w:pPr>
            <w:r w:rsidRPr="00363377">
              <w:rPr>
                <w:rFonts w:ascii="Arial" w:hAnsi="Arial" w:cs="Arial"/>
                <w:lang w:eastAsia="en-GB"/>
              </w:rPr>
              <w:t>VERSION</w:t>
            </w:r>
          </w:p>
          <w:p w14:paraId="2F7E566C" w14:textId="77777777" w:rsidR="00363377" w:rsidRPr="00363377" w:rsidRDefault="00363377" w:rsidP="00363377">
            <w:pPr>
              <w:jc w:val="center"/>
              <w:rPr>
                <w:rFonts w:ascii="Arial" w:hAnsi="Arial" w:cs="Arial"/>
                <w:lang w:eastAsia="en-GB"/>
              </w:rPr>
            </w:pPr>
          </w:p>
        </w:tc>
        <w:tc>
          <w:tcPr>
            <w:tcW w:w="1425" w:type="dxa"/>
            <w:shd w:val="clear" w:color="auto" w:fill="D9D9D9" w:themeFill="background1" w:themeFillShade="D9"/>
          </w:tcPr>
          <w:p w14:paraId="1CC64667" w14:textId="77777777" w:rsidR="00363377" w:rsidRPr="00363377" w:rsidRDefault="00363377" w:rsidP="00363377">
            <w:pPr>
              <w:jc w:val="center"/>
              <w:rPr>
                <w:rFonts w:ascii="Arial" w:hAnsi="Arial" w:cs="Arial"/>
                <w:lang w:eastAsia="en-GB"/>
              </w:rPr>
            </w:pPr>
            <w:r w:rsidRPr="00363377">
              <w:rPr>
                <w:rFonts w:ascii="Arial" w:hAnsi="Arial" w:cs="Arial"/>
                <w:lang w:eastAsia="en-GB"/>
              </w:rPr>
              <w:t>DATE</w:t>
            </w:r>
          </w:p>
        </w:tc>
        <w:tc>
          <w:tcPr>
            <w:tcW w:w="1587" w:type="dxa"/>
            <w:shd w:val="clear" w:color="auto" w:fill="D9D9D9" w:themeFill="background1" w:themeFillShade="D9"/>
          </w:tcPr>
          <w:p w14:paraId="7D8796BC" w14:textId="77777777" w:rsidR="00363377" w:rsidRPr="00363377" w:rsidRDefault="00363377" w:rsidP="00363377">
            <w:pPr>
              <w:jc w:val="center"/>
              <w:rPr>
                <w:rFonts w:ascii="Arial" w:hAnsi="Arial" w:cs="Arial"/>
                <w:lang w:eastAsia="en-GB"/>
              </w:rPr>
            </w:pPr>
            <w:r w:rsidRPr="00363377">
              <w:rPr>
                <w:rFonts w:ascii="Arial" w:hAnsi="Arial" w:cs="Arial"/>
                <w:lang w:eastAsia="en-GB"/>
              </w:rPr>
              <w:t>AUTHOR</w:t>
            </w:r>
          </w:p>
        </w:tc>
        <w:tc>
          <w:tcPr>
            <w:tcW w:w="1134" w:type="dxa"/>
            <w:shd w:val="clear" w:color="auto" w:fill="D9D9D9" w:themeFill="background1" w:themeFillShade="D9"/>
          </w:tcPr>
          <w:p w14:paraId="55AEA8C6" w14:textId="77777777" w:rsidR="00363377" w:rsidRPr="00363377" w:rsidRDefault="00363377" w:rsidP="00363377">
            <w:pPr>
              <w:jc w:val="center"/>
              <w:rPr>
                <w:rFonts w:ascii="Arial" w:hAnsi="Arial" w:cs="Arial"/>
                <w:lang w:eastAsia="en-GB"/>
              </w:rPr>
            </w:pPr>
            <w:r w:rsidRPr="00363377">
              <w:rPr>
                <w:rFonts w:ascii="Arial" w:hAnsi="Arial" w:cs="Arial"/>
                <w:lang w:eastAsia="en-GB"/>
              </w:rPr>
              <w:t>STATUS</w:t>
            </w:r>
          </w:p>
        </w:tc>
        <w:tc>
          <w:tcPr>
            <w:tcW w:w="8821" w:type="dxa"/>
            <w:shd w:val="clear" w:color="auto" w:fill="D9D9D9" w:themeFill="background1" w:themeFillShade="D9"/>
          </w:tcPr>
          <w:p w14:paraId="288DA526" w14:textId="77777777" w:rsidR="00363377" w:rsidRPr="00363377" w:rsidRDefault="00363377" w:rsidP="00363377">
            <w:pPr>
              <w:jc w:val="center"/>
              <w:rPr>
                <w:rFonts w:ascii="Arial" w:hAnsi="Arial" w:cs="Arial"/>
                <w:lang w:eastAsia="en-GB"/>
              </w:rPr>
            </w:pPr>
            <w:r w:rsidRPr="00363377">
              <w:rPr>
                <w:rFonts w:ascii="Arial" w:hAnsi="Arial" w:cs="Arial"/>
                <w:lang w:eastAsia="en-GB"/>
              </w:rPr>
              <w:t>COMMENT</w:t>
            </w:r>
          </w:p>
        </w:tc>
      </w:tr>
    </w:tbl>
    <w:tbl>
      <w:tblPr>
        <w:tblStyle w:val="TableGrid"/>
        <w:tblpPr w:leftFromText="180" w:rightFromText="180" w:vertAnchor="text" w:horzAnchor="margin" w:tblpY="34"/>
        <w:tblW w:w="14142" w:type="dxa"/>
        <w:tblLook w:val="04A0" w:firstRow="1" w:lastRow="0" w:firstColumn="1" w:lastColumn="0" w:noHBand="0" w:noVBand="1"/>
      </w:tblPr>
      <w:tblGrid>
        <w:gridCol w:w="1242"/>
        <w:gridCol w:w="1276"/>
        <w:gridCol w:w="1701"/>
        <w:gridCol w:w="1134"/>
        <w:gridCol w:w="8789"/>
      </w:tblGrid>
      <w:tr w:rsidR="00E66F87" w:rsidRPr="00363377" w14:paraId="3467161D" w14:textId="77777777" w:rsidTr="00363377">
        <w:tc>
          <w:tcPr>
            <w:tcW w:w="1242" w:type="dxa"/>
          </w:tcPr>
          <w:p w14:paraId="336F5B70" w14:textId="77777777" w:rsidR="00E66F87" w:rsidRPr="00363377" w:rsidRDefault="00E66F87" w:rsidP="00363377">
            <w:pPr>
              <w:rPr>
                <w:rFonts w:ascii="Arial" w:hAnsi="Arial" w:cs="Arial"/>
                <w:lang w:eastAsia="en-GB"/>
              </w:rPr>
            </w:pPr>
            <w:r>
              <w:rPr>
                <w:rFonts w:ascii="Arial" w:hAnsi="Arial" w:cs="Arial"/>
                <w:lang w:eastAsia="en-GB"/>
              </w:rPr>
              <w:t>V11</w:t>
            </w:r>
          </w:p>
        </w:tc>
        <w:tc>
          <w:tcPr>
            <w:tcW w:w="1276" w:type="dxa"/>
          </w:tcPr>
          <w:p w14:paraId="5213A7B6" w14:textId="77777777" w:rsidR="00E66F87" w:rsidRPr="00363377" w:rsidRDefault="00E66F87" w:rsidP="00363377">
            <w:pPr>
              <w:rPr>
                <w:rFonts w:ascii="Arial" w:hAnsi="Arial" w:cs="Arial"/>
                <w:lang w:eastAsia="en-GB"/>
              </w:rPr>
            </w:pPr>
            <w:r>
              <w:rPr>
                <w:rFonts w:ascii="Arial" w:hAnsi="Arial" w:cs="Arial"/>
                <w:lang w:eastAsia="en-GB"/>
              </w:rPr>
              <w:t>Feb 19</w:t>
            </w:r>
          </w:p>
        </w:tc>
        <w:tc>
          <w:tcPr>
            <w:tcW w:w="1701" w:type="dxa"/>
          </w:tcPr>
          <w:p w14:paraId="5715CAA8" w14:textId="77777777" w:rsidR="00E66F87" w:rsidRPr="00363377" w:rsidRDefault="00E66F87" w:rsidP="00363377">
            <w:pPr>
              <w:rPr>
                <w:rFonts w:ascii="Arial" w:hAnsi="Arial" w:cs="Arial"/>
                <w:lang w:eastAsia="en-GB"/>
              </w:rPr>
            </w:pPr>
            <w:r>
              <w:rPr>
                <w:rFonts w:ascii="Arial" w:hAnsi="Arial" w:cs="Arial"/>
                <w:lang w:eastAsia="en-GB"/>
              </w:rPr>
              <w:t>H Lewis and M Thompson</w:t>
            </w:r>
          </w:p>
        </w:tc>
        <w:tc>
          <w:tcPr>
            <w:tcW w:w="1134" w:type="dxa"/>
          </w:tcPr>
          <w:p w14:paraId="7A0C6B31" w14:textId="77777777" w:rsidR="00E66F87" w:rsidRPr="00363377" w:rsidRDefault="00E66F87" w:rsidP="00363377">
            <w:pPr>
              <w:rPr>
                <w:rFonts w:ascii="Arial" w:hAnsi="Arial" w:cs="Arial"/>
                <w:lang w:eastAsia="en-GB"/>
              </w:rPr>
            </w:pPr>
          </w:p>
        </w:tc>
        <w:tc>
          <w:tcPr>
            <w:tcW w:w="8789" w:type="dxa"/>
          </w:tcPr>
          <w:p w14:paraId="497920AD" w14:textId="77777777" w:rsidR="00E66F87" w:rsidRDefault="00E66F87" w:rsidP="00363377">
            <w:pPr>
              <w:rPr>
                <w:rFonts w:ascii="Arial" w:hAnsi="Arial" w:cs="Arial"/>
                <w:lang w:eastAsia="en-GB"/>
              </w:rPr>
            </w:pPr>
            <w:r>
              <w:rPr>
                <w:rFonts w:ascii="Arial" w:hAnsi="Arial" w:cs="Arial"/>
                <w:lang w:eastAsia="en-GB"/>
              </w:rPr>
              <w:t>Changes to page 3 – immigration health surcharge – reworked following updated advice</w:t>
            </w:r>
          </w:p>
          <w:p w14:paraId="46E759A6" w14:textId="77777777" w:rsidR="00E66F87" w:rsidRPr="00363377" w:rsidRDefault="00E66F87" w:rsidP="00363377">
            <w:pPr>
              <w:rPr>
                <w:rFonts w:ascii="Arial" w:hAnsi="Arial" w:cs="Arial"/>
                <w:lang w:eastAsia="en-GB"/>
              </w:rPr>
            </w:pPr>
            <w:r>
              <w:rPr>
                <w:rFonts w:ascii="Arial" w:hAnsi="Arial" w:cs="Arial"/>
                <w:lang w:eastAsia="en-GB"/>
              </w:rPr>
              <w:t>Moved list of panel members to Appendix for easier access to contents of document</w:t>
            </w:r>
          </w:p>
        </w:tc>
      </w:tr>
      <w:tr w:rsidR="00363377" w:rsidRPr="00363377" w14:paraId="783AAE67" w14:textId="77777777" w:rsidTr="00363377">
        <w:tc>
          <w:tcPr>
            <w:tcW w:w="1242" w:type="dxa"/>
          </w:tcPr>
          <w:p w14:paraId="71C82415" w14:textId="77777777" w:rsidR="00363377" w:rsidRPr="00363377" w:rsidRDefault="00363377" w:rsidP="00363377">
            <w:pPr>
              <w:rPr>
                <w:rFonts w:ascii="Arial" w:hAnsi="Arial" w:cs="Arial"/>
                <w:lang w:eastAsia="en-GB"/>
              </w:rPr>
            </w:pPr>
            <w:r w:rsidRPr="00363377">
              <w:rPr>
                <w:rFonts w:ascii="Arial" w:hAnsi="Arial" w:cs="Arial"/>
                <w:lang w:eastAsia="en-GB"/>
              </w:rPr>
              <w:t>V10</w:t>
            </w:r>
          </w:p>
        </w:tc>
        <w:tc>
          <w:tcPr>
            <w:tcW w:w="1276" w:type="dxa"/>
          </w:tcPr>
          <w:p w14:paraId="261D39C2" w14:textId="77777777" w:rsidR="00363377" w:rsidRPr="00363377" w:rsidRDefault="00363377" w:rsidP="00363377">
            <w:pPr>
              <w:rPr>
                <w:rFonts w:ascii="Arial" w:hAnsi="Arial" w:cs="Arial"/>
                <w:lang w:eastAsia="en-GB"/>
              </w:rPr>
            </w:pPr>
            <w:r w:rsidRPr="00363377">
              <w:rPr>
                <w:rFonts w:ascii="Arial" w:hAnsi="Arial" w:cs="Arial"/>
                <w:lang w:eastAsia="en-GB"/>
              </w:rPr>
              <w:t>November 2019</w:t>
            </w:r>
          </w:p>
        </w:tc>
        <w:tc>
          <w:tcPr>
            <w:tcW w:w="1701" w:type="dxa"/>
          </w:tcPr>
          <w:p w14:paraId="4A3D9254" w14:textId="77777777" w:rsidR="00363377" w:rsidRPr="00363377" w:rsidRDefault="00363377" w:rsidP="00363377">
            <w:pPr>
              <w:rPr>
                <w:rFonts w:ascii="Arial" w:hAnsi="Arial" w:cs="Arial"/>
                <w:lang w:eastAsia="en-GB"/>
              </w:rPr>
            </w:pPr>
            <w:r w:rsidRPr="00363377">
              <w:rPr>
                <w:rFonts w:ascii="Arial" w:hAnsi="Arial" w:cs="Arial"/>
                <w:lang w:eastAsia="en-GB"/>
              </w:rPr>
              <w:t>M Thompson on behalf of Panel</w:t>
            </w:r>
          </w:p>
        </w:tc>
        <w:tc>
          <w:tcPr>
            <w:tcW w:w="1134" w:type="dxa"/>
          </w:tcPr>
          <w:p w14:paraId="37238BF7" w14:textId="77777777" w:rsidR="00363377" w:rsidRPr="00363377" w:rsidRDefault="00363377" w:rsidP="00363377">
            <w:pPr>
              <w:rPr>
                <w:rFonts w:ascii="Arial" w:hAnsi="Arial" w:cs="Arial"/>
                <w:lang w:eastAsia="en-GB"/>
              </w:rPr>
            </w:pPr>
          </w:p>
        </w:tc>
        <w:tc>
          <w:tcPr>
            <w:tcW w:w="8789" w:type="dxa"/>
          </w:tcPr>
          <w:p w14:paraId="69BD4856" w14:textId="77777777" w:rsidR="00363377" w:rsidRPr="00363377" w:rsidRDefault="00363377" w:rsidP="00363377">
            <w:pPr>
              <w:rPr>
                <w:rFonts w:ascii="Arial" w:hAnsi="Arial" w:cs="Arial"/>
                <w:lang w:eastAsia="en-GB"/>
              </w:rPr>
            </w:pPr>
            <w:r w:rsidRPr="00363377">
              <w:rPr>
                <w:rFonts w:ascii="Arial" w:hAnsi="Arial" w:cs="Arial"/>
                <w:lang w:eastAsia="en-GB"/>
              </w:rPr>
              <w:t>Changes to:</w:t>
            </w:r>
          </w:p>
          <w:p w14:paraId="1D8D01A2" w14:textId="77777777" w:rsidR="00363377" w:rsidRPr="00363377" w:rsidRDefault="00363377" w:rsidP="00363377">
            <w:pPr>
              <w:pStyle w:val="ListParagraph"/>
              <w:numPr>
                <w:ilvl w:val="0"/>
                <w:numId w:val="27"/>
              </w:numPr>
              <w:rPr>
                <w:rFonts w:ascii="Arial" w:hAnsi="Arial" w:cs="Arial"/>
                <w:lang w:eastAsia="en-GB"/>
              </w:rPr>
            </w:pPr>
            <w:r w:rsidRPr="00363377">
              <w:rPr>
                <w:rFonts w:ascii="Arial" w:hAnsi="Arial" w:cs="Arial"/>
                <w:lang w:eastAsia="en-GB"/>
              </w:rPr>
              <w:t>Page 2</w:t>
            </w:r>
            <w:r w:rsidR="0072109A">
              <w:rPr>
                <w:rFonts w:ascii="Arial" w:hAnsi="Arial" w:cs="Arial"/>
                <w:lang w:eastAsia="en-GB"/>
              </w:rPr>
              <w:t xml:space="preserve"> &amp; 3</w:t>
            </w:r>
            <w:r w:rsidRPr="00363377">
              <w:rPr>
                <w:rFonts w:ascii="Arial" w:hAnsi="Arial" w:cs="Arial"/>
                <w:lang w:eastAsia="en-GB"/>
              </w:rPr>
              <w:t xml:space="preserve"> – Immigration Health Surcharge – sentences reworded</w:t>
            </w:r>
          </w:p>
          <w:p w14:paraId="45845707" w14:textId="77777777" w:rsidR="00363377" w:rsidRPr="00363377" w:rsidRDefault="00363377" w:rsidP="00363377">
            <w:pPr>
              <w:pStyle w:val="ListParagraph"/>
              <w:numPr>
                <w:ilvl w:val="0"/>
                <w:numId w:val="27"/>
              </w:numPr>
              <w:rPr>
                <w:rFonts w:ascii="Arial" w:hAnsi="Arial" w:cs="Arial"/>
                <w:lang w:eastAsia="en-GB"/>
              </w:rPr>
            </w:pPr>
            <w:r w:rsidRPr="00363377">
              <w:rPr>
                <w:rFonts w:ascii="Arial" w:hAnsi="Arial" w:cs="Arial"/>
                <w:lang w:eastAsia="en-GB"/>
              </w:rPr>
              <w:t>6.5.2 – Smoking Status – sentences reworded</w:t>
            </w:r>
          </w:p>
          <w:p w14:paraId="010B83B5" w14:textId="77777777" w:rsidR="00363377" w:rsidRPr="00363377" w:rsidRDefault="00363377" w:rsidP="00363377">
            <w:pPr>
              <w:pStyle w:val="ListParagraph"/>
              <w:numPr>
                <w:ilvl w:val="0"/>
                <w:numId w:val="27"/>
              </w:numPr>
              <w:rPr>
                <w:rFonts w:ascii="Arial" w:hAnsi="Arial" w:cs="Arial"/>
                <w:lang w:eastAsia="en-GB"/>
              </w:rPr>
            </w:pPr>
            <w:r w:rsidRPr="00363377">
              <w:rPr>
                <w:rFonts w:ascii="Arial" w:hAnsi="Arial" w:cs="Arial"/>
                <w:lang w:eastAsia="en-GB"/>
              </w:rPr>
              <w:t>6.7 – Previous Self-funded Cycles – titles changed to Previous Cycles - sentences reworded</w:t>
            </w:r>
          </w:p>
          <w:p w14:paraId="31C87A44" w14:textId="77777777" w:rsidR="00363377" w:rsidRPr="00363377" w:rsidRDefault="00363377" w:rsidP="00363377">
            <w:pPr>
              <w:pStyle w:val="ListParagraph"/>
              <w:numPr>
                <w:ilvl w:val="0"/>
                <w:numId w:val="27"/>
              </w:numPr>
              <w:rPr>
                <w:rFonts w:ascii="Arial" w:hAnsi="Arial" w:cs="Arial"/>
                <w:lang w:eastAsia="en-GB"/>
              </w:rPr>
            </w:pPr>
            <w:r w:rsidRPr="00363377">
              <w:rPr>
                <w:rFonts w:ascii="Arial" w:hAnsi="Arial" w:cs="Arial"/>
                <w:lang w:eastAsia="en-GB"/>
              </w:rPr>
              <w:t>6.8 – Previous Self-Funded Cycles - sentence removed</w:t>
            </w:r>
          </w:p>
          <w:p w14:paraId="73074F6E" w14:textId="77777777" w:rsidR="00363377" w:rsidRDefault="00363377" w:rsidP="00363377">
            <w:pPr>
              <w:pStyle w:val="ListParagraph"/>
              <w:numPr>
                <w:ilvl w:val="0"/>
                <w:numId w:val="27"/>
              </w:numPr>
              <w:rPr>
                <w:rFonts w:ascii="Arial" w:hAnsi="Arial" w:cs="Arial"/>
                <w:lang w:eastAsia="en-GB"/>
              </w:rPr>
            </w:pPr>
            <w:r w:rsidRPr="00363377">
              <w:rPr>
                <w:rFonts w:ascii="Arial" w:hAnsi="Arial" w:cs="Arial"/>
                <w:lang w:eastAsia="en-GB"/>
              </w:rPr>
              <w:t>6.10 – Welfare of the Child - sentence reworded</w:t>
            </w:r>
          </w:p>
          <w:p w14:paraId="7A7F144C" w14:textId="77777777" w:rsidR="00363377" w:rsidRPr="00363377" w:rsidRDefault="00363377" w:rsidP="00363377">
            <w:pPr>
              <w:pStyle w:val="ListParagraph"/>
              <w:ind w:left="1080"/>
              <w:rPr>
                <w:rFonts w:ascii="Arial" w:hAnsi="Arial" w:cs="Arial"/>
                <w:lang w:eastAsia="en-GB"/>
              </w:rPr>
            </w:pPr>
          </w:p>
        </w:tc>
      </w:tr>
    </w:tbl>
    <w:p w14:paraId="7E419CED" w14:textId="77777777" w:rsidR="002F4770" w:rsidRDefault="002F4770" w:rsidP="002F4770">
      <w:pPr>
        <w:rPr>
          <w:lang w:eastAsia="en-GB"/>
        </w:rPr>
      </w:pPr>
    </w:p>
    <w:p w14:paraId="362E2583" w14:textId="77777777" w:rsidR="00363377" w:rsidRPr="00363377" w:rsidRDefault="00363377" w:rsidP="00363377">
      <w:pPr>
        <w:rPr>
          <w:lang w:eastAsia="en-GB"/>
        </w:rPr>
      </w:pPr>
    </w:p>
    <w:tbl>
      <w:tblPr>
        <w:tblW w:w="14078" w:type="dxa"/>
        <w:tblInd w:w="102" w:type="dxa"/>
        <w:tblLayout w:type="fixed"/>
        <w:tblCellMar>
          <w:left w:w="0" w:type="dxa"/>
          <w:right w:w="0" w:type="dxa"/>
        </w:tblCellMar>
        <w:tblLook w:val="01E0" w:firstRow="1" w:lastRow="1" w:firstColumn="1" w:lastColumn="1" w:noHBand="0" w:noVBand="0"/>
      </w:tblPr>
      <w:tblGrid>
        <w:gridCol w:w="1085"/>
        <w:gridCol w:w="1195"/>
        <w:gridCol w:w="1709"/>
        <w:gridCol w:w="1232"/>
        <w:gridCol w:w="8857"/>
      </w:tblGrid>
      <w:tr w:rsidR="002F4770" w14:paraId="12881E0C" w14:textId="77777777" w:rsidTr="00363377">
        <w:trPr>
          <w:trHeight w:hRule="exact" w:val="5650"/>
        </w:trPr>
        <w:tc>
          <w:tcPr>
            <w:tcW w:w="1085" w:type="dxa"/>
            <w:tcBorders>
              <w:top w:val="single" w:sz="4" w:space="0" w:color="999999"/>
              <w:left w:val="single" w:sz="4" w:space="0" w:color="999999"/>
              <w:bottom w:val="single" w:sz="4" w:space="0" w:color="999999"/>
              <w:right w:val="single" w:sz="4" w:space="0" w:color="999999"/>
            </w:tcBorders>
          </w:tcPr>
          <w:p w14:paraId="2361DE58" w14:textId="77777777" w:rsidR="002F4770" w:rsidRDefault="002F4770" w:rsidP="00137B1D">
            <w:pPr>
              <w:spacing w:after="0" w:line="240" w:lineRule="auto"/>
              <w:ind w:right="-20"/>
              <w:rPr>
                <w:rFonts w:ascii="Arial" w:eastAsia="Arial" w:hAnsi="Arial" w:cs="Arial"/>
              </w:rPr>
            </w:pPr>
            <w:r>
              <w:rPr>
                <w:rFonts w:ascii="Arial" w:eastAsia="Arial" w:hAnsi="Arial" w:cs="Arial"/>
              </w:rPr>
              <w:lastRenderedPageBreak/>
              <w:t>V9</w:t>
            </w:r>
          </w:p>
          <w:p w14:paraId="7C9BA1F1" w14:textId="77777777" w:rsidR="002E52E0" w:rsidRDefault="002E52E0" w:rsidP="00137B1D">
            <w:pPr>
              <w:spacing w:after="0" w:line="240" w:lineRule="auto"/>
              <w:ind w:right="-20"/>
              <w:rPr>
                <w:rFonts w:ascii="Arial" w:eastAsia="Arial" w:hAnsi="Arial" w:cs="Arial"/>
              </w:rPr>
            </w:pPr>
          </w:p>
          <w:p w14:paraId="79A0A1CB" w14:textId="77777777" w:rsidR="002E52E0" w:rsidRDefault="002E52E0" w:rsidP="00137B1D">
            <w:pPr>
              <w:spacing w:after="0" w:line="240" w:lineRule="auto"/>
              <w:ind w:right="-20"/>
              <w:rPr>
                <w:rFonts w:ascii="Arial" w:eastAsia="Arial" w:hAnsi="Arial" w:cs="Arial"/>
              </w:rPr>
            </w:pPr>
          </w:p>
          <w:p w14:paraId="226BE3B5" w14:textId="77777777" w:rsidR="002E52E0" w:rsidRDefault="002E52E0" w:rsidP="00137B1D">
            <w:pPr>
              <w:spacing w:after="0" w:line="240" w:lineRule="auto"/>
              <w:ind w:right="-20"/>
              <w:rPr>
                <w:rFonts w:ascii="Arial" w:eastAsia="Arial" w:hAnsi="Arial" w:cs="Arial"/>
              </w:rPr>
            </w:pPr>
          </w:p>
          <w:p w14:paraId="200B4D14" w14:textId="77777777" w:rsidR="002E52E0" w:rsidRDefault="002E52E0" w:rsidP="00137B1D">
            <w:pPr>
              <w:spacing w:after="0" w:line="240" w:lineRule="auto"/>
              <w:ind w:right="-20"/>
              <w:rPr>
                <w:rFonts w:ascii="Arial" w:eastAsia="Arial" w:hAnsi="Arial" w:cs="Arial"/>
              </w:rPr>
            </w:pPr>
          </w:p>
          <w:p w14:paraId="6C98C630" w14:textId="77777777" w:rsidR="002E52E0" w:rsidRDefault="002E52E0" w:rsidP="00137B1D">
            <w:pPr>
              <w:spacing w:after="0" w:line="240" w:lineRule="auto"/>
              <w:ind w:right="-20"/>
              <w:rPr>
                <w:rFonts w:ascii="Arial" w:eastAsia="Arial" w:hAnsi="Arial" w:cs="Arial"/>
              </w:rPr>
            </w:pPr>
          </w:p>
          <w:p w14:paraId="3BF81C0B" w14:textId="77777777" w:rsidR="002E52E0" w:rsidRDefault="002E52E0" w:rsidP="00137B1D">
            <w:pPr>
              <w:spacing w:after="0" w:line="240" w:lineRule="auto"/>
              <w:ind w:right="-20"/>
              <w:rPr>
                <w:rFonts w:ascii="Arial" w:eastAsia="Arial" w:hAnsi="Arial" w:cs="Arial"/>
              </w:rPr>
            </w:pPr>
          </w:p>
          <w:p w14:paraId="3858AE89" w14:textId="77777777" w:rsidR="002E52E0" w:rsidRDefault="002E52E0" w:rsidP="00137B1D">
            <w:pPr>
              <w:spacing w:after="0" w:line="240" w:lineRule="auto"/>
              <w:ind w:right="-20"/>
              <w:rPr>
                <w:rFonts w:ascii="Arial" w:eastAsia="Arial" w:hAnsi="Arial" w:cs="Arial"/>
              </w:rPr>
            </w:pPr>
          </w:p>
          <w:p w14:paraId="3D2C7DC2" w14:textId="77777777" w:rsidR="002E52E0" w:rsidRDefault="002E52E0" w:rsidP="00137B1D">
            <w:pPr>
              <w:spacing w:after="0" w:line="240" w:lineRule="auto"/>
              <w:ind w:right="-20"/>
              <w:rPr>
                <w:rFonts w:ascii="Arial" w:eastAsia="Arial" w:hAnsi="Arial" w:cs="Arial"/>
              </w:rPr>
            </w:pPr>
          </w:p>
          <w:p w14:paraId="6EE159F5" w14:textId="77777777" w:rsidR="002E52E0" w:rsidRDefault="002E52E0" w:rsidP="00137B1D">
            <w:pPr>
              <w:spacing w:after="0" w:line="240" w:lineRule="auto"/>
              <w:ind w:right="-20"/>
              <w:rPr>
                <w:rFonts w:ascii="Arial" w:eastAsia="Arial" w:hAnsi="Arial" w:cs="Arial"/>
              </w:rPr>
            </w:pPr>
          </w:p>
          <w:p w14:paraId="56450E14" w14:textId="77777777" w:rsidR="002E52E0" w:rsidRDefault="002E52E0" w:rsidP="00137B1D">
            <w:pPr>
              <w:spacing w:after="0" w:line="240" w:lineRule="auto"/>
              <w:ind w:right="-20"/>
              <w:rPr>
                <w:rFonts w:ascii="Arial" w:eastAsia="Arial" w:hAnsi="Arial" w:cs="Arial"/>
              </w:rPr>
            </w:pPr>
          </w:p>
          <w:p w14:paraId="3239FBB2" w14:textId="77777777" w:rsidR="002E52E0" w:rsidRDefault="002E52E0" w:rsidP="00137B1D">
            <w:pPr>
              <w:spacing w:after="0" w:line="240" w:lineRule="auto"/>
              <w:ind w:right="-20"/>
              <w:rPr>
                <w:rFonts w:ascii="Arial" w:eastAsia="Arial" w:hAnsi="Arial" w:cs="Arial"/>
              </w:rPr>
            </w:pPr>
          </w:p>
          <w:p w14:paraId="75799AC0" w14:textId="77777777" w:rsidR="002E52E0" w:rsidRDefault="002E52E0" w:rsidP="00137B1D">
            <w:pPr>
              <w:spacing w:after="0" w:line="240" w:lineRule="auto"/>
              <w:ind w:right="-20"/>
              <w:rPr>
                <w:rFonts w:ascii="Arial" w:eastAsia="Arial" w:hAnsi="Arial" w:cs="Arial"/>
              </w:rPr>
            </w:pPr>
          </w:p>
          <w:p w14:paraId="5532B5B4" w14:textId="77777777" w:rsidR="002E52E0" w:rsidRDefault="002E52E0" w:rsidP="00137B1D">
            <w:pPr>
              <w:spacing w:after="0" w:line="240" w:lineRule="auto"/>
              <w:ind w:right="-20"/>
              <w:rPr>
                <w:rFonts w:ascii="Arial" w:eastAsia="Arial" w:hAnsi="Arial" w:cs="Arial"/>
              </w:rPr>
            </w:pPr>
          </w:p>
          <w:p w14:paraId="1571A145" w14:textId="77777777" w:rsidR="002E52E0" w:rsidRDefault="002E52E0" w:rsidP="00137B1D">
            <w:pPr>
              <w:spacing w:after="0" w:line="240" w:lineRule="auto"/>
              <w:ind w:right="-20"/>
              <w:rPr>
                <w:rFonts w:ascii="Arial" w:eastAsia="Arial" w:hAnsi="Arial" w:cs="Arial"/>
              </w:rPr>
            </w:pPr>
          </w:p>
          <w:p w14:paraId="4344969A" w14:textId="77777777" w:rsidR="002E52E0" w:rsidRDefault="002E52E0" w:rsidP="00137B1D">
            <w:pPr>
              <w:spacing w:after="0" w:line="240" w:lineRule="auto"/>
              <w:ind w:right="-20"/>
              <w:rPr>
                <w:rFonts w:ascii="Arial" w:eastAsia="Arial" w:hAnsi="Arial" w:cs="Arial"/>
              </w:rPr>
            </w:pPr>
          </w:p>
          <w:p w14:paraId="3952772D" w14:textId="77777777" w:rsidR="002E52E0" w:rsidRDefault="002E52E0" w:rsidP="00137B1D">
            <w:pPr>
              <w:spacing w:after="0" w:line="240" w:lineRule="auto"/>
              <w:ind w:right="-20"/>
              <w:rPr>
                <w:rFonts w:ascii="Arial" w:eastAsia="Arial" w:hAnsi="Arial" w:cs="Arial"/>
              </w:rPr>
            </w:pPr>
          </w:p>
          <w:p w14:paraId="2BB2BC09" w14:textId="77777777" w:rsidR="002E52E0" w:rsidRDefault="002E52E0" w:rsidP="00137B1D">
            <w:pPr>
              <w:spacing w:after="0" w:line="240" w:lineRule="auto"/>
              <w:ind w:right="-20"/>
              <w:rPr>
                <w:rFonts w:ascii="Arial" w:eastAsia="Arial" w:hAnsi="Arial" w:cs="Arial"/>
              </w:rPr>
            </w:pPr>
          </w:p>
          <w:p w14:paraId="02E47213" w14:textId="77777777" w:rsidR="002E52E0" w:rsidRDefault="002E52E0" w:rsidP="00137B1D">
            <w:pPr>
              <w:spacing w:after="0" w:line="240" w:lineRule="auto"/>
              <w:ind w:right="-20"/>
              <w:rPr>
                <w:rFonts w:ascii="Arial" w:eastAsia="Arial" w:hAnsi="Arial" w:cs="Arial"/>
              </w:rPr>
            </w:pPr>
          </w:p>
          <w:p w14:paraId="10F8FD5A" w14:textId="77777777" w:rsidR="002E52E0" w:rsidRDefault="002E52E0" w:rsidP="00137B1D">
            <w:pPr>
              <w:spacing w:after="0" w:line="240" w:lineRule="auto"/>
              <w:ind w:right="-20"/>
              <w:rPr>
                <w:rFonts w:ascii="Arial" w:eastAsia="Arial" w:hAnsi="Arial" w:cs="Arial"/>
              </w:rPr>
            </w:pPr>
          </w:p>
          <w:p w14:paraId="3B1C0CE3" w14:textId="77777777" w:rsidR="002E52E0" w:rsidRDefault="002E52E0" w:rsidP="00137B1D">
            <w:pPr>
              <w:spacing w:after="0" w:line="240" w:lineRule="auto"/>
              <w:ind w:right="-20"/>
              <w:rPr>
                <w:rFonts w:ascii="Arial" w:eastAsia="Arial" w:hAnsi="Arial" w:cs="Arial"/>
              </w:rPr>
            </w:pPr>
          </w:p>
          <w:p w14:paraId="3E272ADE" w14:textId="77777777" w:rsidR="002E52E0" w:rsidRDefault="002E52E0" w:rsidP="00137B1D">
            <w:pPr>
              <w:spacing w:after="0" w:line="240" w:lineRule="auto"/>
              <w:ind w:right="-20"/>
              <w:rPr>
                <w:rFonts w:ascii="Arial" w:eastAsia="Arial" w:hAnsi="Arial" w:cs="Arial"/>
              </w:rPr>
            </w:pPr>
          </w:p>
          <w:p w14:paraId="7FA46EA5" w14:textId="77777777" w:rsidR="002E52E0" w:rsidRDefault="002E52E0" w:rsidP="00137B1D">
            <w:pPr>
              <w:spacing w:after="0" w:line="240" w:lineRule="auto"/>
              <w:ind w:right="-20"/>
              <w:rPr>
                <w:rFonts w:ascii="Arial" w:eastAsia="Arial" w:hAnsi="Arial" w:cs="Arial"/>
              </w:rPr>
            </w:pPr>
          </w:p>
          <w:p w14:paraId="6235B4A3" w14:textId="77777777" w:rsidR="002E52E0" w:rsidRDefault="002E52E0" w:rsidP="00137B1D">
            <w:pPr>
              <w:spacing w:after="0" w:line="240" w:lineRule="auto"/>
              <w:ind w:right="-20"/>
              <w:rPr>
                <w:rFonts w:ascii="Arial" w:eastAsia="Arial" w:hAnsi="Arial" w:cs="Arial"/>
              </w:rPr>
            </w:pPr>
          </w:p>
          <w:p w14:paraId="415FC56E" w14:textId="77777777" w:rsidR="002E52E0" w:rsidRDefault="002E52E0" w:rsidP="00137B1D">
            <w:pPr>
              <w:spacing w:after="0" w:line="240" w:lineRule="auto"/>
              <w:ind w:right="-20"/>
              <w:rPr>
                <w:rFonts w:ascii="Arial" w:eastAsia="Arial" w:hAnsi="Arial" w:cs="Arial"/>
              </w:rPr>
            </w:pPr>
          </w:p>
          <w:p w14:paraId="1225DC3D" w14:textId="77777777" w:rsidR="002E52E0" w:rsidRDefault="002E52E0" w:rsidP="00137B1D">
            <w:pPr>
              <w:spacing w:after="0" w:line="240" w:lineRule="auto"/>
              <w:ind w:right="-20"/>
              <w:rPr>
                <w:rFonts w:ascii="Arial" w:eastAsia="Arial" w:hAnsi="Arial" w:cs="Arial"/>
              </w:rPr>
            </w:pPr>
          </w:p>
        </w:tc>
        <w:tc>
          <w:tcPr>
            <w:tcW w:w="1195" w:type="dxa"/>
            <w:tcBorders>
              <w:top w:val="single" w:sz="4" w:space="0" w:color="999999"/>
              <w:left w:val="single" w:sz="4" w:space="0" w:color="999999"/>
              <w:bottom w:val="single" w:sz="4" w:space="0" w:color="999999"/>
              <w:right w:val="single" w:sz="4" w:space="0" w:color="999999"/>
            </w:tcBorders>
          </w:tcPr>
          <w:p w14:paraId="517ECA61" w14:textId="77777777" w:rsidR="002F4770" w:rsidRDefault="00B03422" w:rsidP="00137B1D">
            <w:pPr>
              <w:spacing w:after="0" w:line="240" w:lineRule="auto"/>
              <w:ind w:left="105" w:right="-20"/>
              <w:rPr>
                <w:rFonts w:ascii="Arial" w:eastAsia="Arial" w:hAnsi="Arial" w:cs="Arial"/>
              </w:rPr>
            </w:pPr>
            <w:r>
              <w:rPr>
                <w:rFonts w:ascii="Arial" w:eastAsia="Arial" w:hAnsi="Arial" w:cs="Arial"/>
              </w:rPr>
              <w:t>January 2019</w:t>
            </w:r>
          </w:p>
        </w:tc>
        <w:tc>
          <w:tcPr>
            <w:tcW w:w="1709" w:type="dxa"/>
            <w:tcBorders>
              <w:top w:val="single" w:sz="4" w:space="0" w:color="999999"/>
              <w:left w:val="single" w:sz="4" w:space="0" w:color="999999"/>
              <w:bottom w:val="single" w:sz="4" w:space="0" w:color="999999"/>
              <w:right w:val="single" w:sz="4" w:space="0" w:color="999999"/>
            </w:tcBorders>
          </w:tcPr>
          <w:p w14:paraId="0826CA40" w14:textId="77777777" w:rsidR="002F4770" w:rsidRDefault="00841C72" w:rsidP="00137B1D">
            <w:pPr>
              <w:spacing w:after="0" w:line="240" w:lineRule="auto"/>
              <w:ind w:left="102" w:right="-20"/>
              <w:rPr>
                <w:rFonts w:ascii="Arial" w:eastAsia="Arial" w:hAnsi="Arial" w:cs="Arial"/>
              </w:rPr>
            </w:pPr>
            <w:r>
              <w:rPr>
                <w:rFonts w:ascii="Arial" w:eastAsia="Arial" w:hAnsi="Arial" w:cs="Arial"/>
              </w:rPr>
              <w:t>M</w:t>
            </w:r>
            <w:r w:rsidR="00B03422">
              <w:rPr>
                <w:rFonts w:ascii="Arial" w:eastAsia="Arial" w:hAnsi="Arial" w:cs="Arial"/>
              </w:rPr>
              <w:t xml:space="preserve"> Thompson on behalf of Panel</w:t>
            </w:r>
          </w:p>
        </w:tc>
        <w:tc>
          <w:tcPr>
            <w:tcW w:w="1232" w:type="dxa"/>
            <w:tcBorders>
              <w:top w:val="single" w:sz="4" w:space="0" w:color="999999"/>
              <w:left w:val="single" w:sz="4" w:space="0" w:color="999999"/>
              <w:bottom w:val="single" w:sz="4" w:space="0" w:color="999999"/>
              <w:right w:val="single" w:sz="4" w:space="0" w:color="999999"/>
            </w:tcBorders>
          </w:tcPr>
          <w:p w14:paraId="5329B903" w14:textId="77777777" w:rsidR="002F4770" w:rsidRDefault="00B03422"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14:paraId="02AB9809" w14:textId="77777777" w:rsidR="002F4770" w:rsidRDefault="00E15F73" w:rsidP="00137B1D">
            <w:pPr>
              <w:spacing w:before="35" w:after="0" w:line="252" w:lineRule="exact"/>
              <w:ind w:right="1342"/>
              <w:rPr>
                <w:rFonts w:ascii="Arial" w:eastAsia="Arial" w:hAnsi="Arial" w:cs="Arial"/>
              </w:rPr>
            </w:pPr>
            <w:r>
              <w:rPr>
                <w:rFonts w:ascii="Arial" w:eastAsia="Arial" w:hAnsi="Arial" w:cs="Arial"/>
              </w:rPr>
              <w:t>Changes to:</w:t>
            </w:r>
          </w:p>
          <w:p w14:paraId="0BF452FC" w14:textId="77777777" w:rsidR="001718F5" w:rsidRPr="007F0963" w:rsidRDefault="001718F5" w:rsidP="007F0963">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Funding - Immigration health surcharge – sentence</w:t>
            </w:r>
            <w:r w:rsidR="003E4CEF">
              <w:rPr>
                <w:rFonts w:ascii="Arial" w:eastAsia="Arial" w:hAnsi="Arial" w:cs="Arial"/>
              </w:rPr>
              <w:t xml:space="preserve"> added</w:t>
            </w:r>
          </w:p>
          <w:p w14:paraId="37204C7D" w14:textId="77777777" w:rsidR="001718F5" w:rsidRPr="007F0963" w:rsidRDefault="001718F5" w:rsidP="007F0963">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1.2 - </w:t>
            </w:r>
            <w:r w:rsidR="002A0986">
              <w:rPr>
                <w:rFonts w:ascii="Arial" w:eastAsia="Arial" w:hAnsi="Arial" w:cs="Arial"/>
              </w:rPr>
              <w:t xml:space="preserve">  </w:t>
            </w:r>
            <w:r>
              <w:rPr>
                <w:rFonts w:ascii="Arial" w:eastAsia="Arial" w:hAnsi="Arial" w:cs="Arial"/>
              </w:rPr>
              <w:t>sentence reworded</w:t>
            </w:r>
          </w:p>
          <w:p w14:paraId="6D23380E" w14:textId="77777777" w:rsidR="001718F5" w:rsidRPr="007F0963" w:rsidRDefault="001718F5"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2.3 – </w:t>
            </w:r>
            <w:r w:rsidR="002A0986">
              <w:rPr>
                <w:rFonts w:ascii="Arial" w:eastAsia="Arial" w:hAnsi="Arial" w:cs="Arial"/>
              </w:rPr>
              <w:t xml:space="preserve">  </w:t>
            </w:r>
            <w:r>
              <w:rPr>
                <w:rFonts w:ascii="Arial" w:eastAsia="Arial" w:hAnsi="Arial" w:cs="Arial"/>
              </w:rPr>
              <w:t xml:space="preserve">change of order in sentence in brackets </w:t>
            </w:r>
          </w:p>
          <w:p w14:paraId="7B2A6E23" w14:textId="77777777" w:rsidR="001718F5" w:rsidRPr="007F0963" w:rsidRDefault="001718F5"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5.2 – </w:t>
            </w:r>
            <w:r w:rsidR="002A0986">
              <w:rPr>
                <w:rFonts w:ascii="Arial" w:eastAsia="Arial" w:hAnsi="Arial" w:cs="Arial"/>
              </w:rPr>
              <w:t xml:space="preserve">  </w:t>
            </w:r>
            <w:r>
              <w:rPr>
                <w:rFonts w:ascii="Arial" w:eastAsia="Arial" w:hAnsi="Arial" w:cs="Arial"/>
              </w:rPr>
              <w:t>sentence included after pathway</w:t>
            </w:r>
          </w:p>
          <w:p w14:paraId="25D03B10" w14:textId="77777777" w:rsidR="002E52E0" w:rsidRPr="007F0963" w:rsidRDefault="001718F5"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5.2.1 – </w:t>
            </w:r>
            <w:r w:rsidR="00FC578B">
              <w:rPr>
                <w:rFonts w:ascii="Arial" w:eastAsia="Arial" w:hAnsi="Arial" w:cs="Arial"/>
              </w:rPr>
              <w:t xml:space="preserve">third </w:t>
            </w:r>
            <w:r>
              <w:rPr>
                <w:rFonts w:ascii="Arial" w:eastAsia="Arial" w:hAnsi="Arial" w:cs="Arial"/>
              </w:rPr>
              <w:t>bullet point, wording changed</w:t>
            </w:r>
          </w:p>
          <w:p w14:paraId="4076A283" w14:textId="77777777" w:rsidR="002E52E0" w:rsidRPr="007F0963" w:rsidRDefault="001718F5" w:rsidP="003E4CEF">
            <w:pPr>
              <w:pStyle w:val="ListParagraph"/>
              <w:numPr>
                <w:ilvl w:val="0"/>
                <w:numId w:val="13"/>
              </w:numPr>
              <w:spacing w:before="35" w:after="0" w:line="252" w:lineRule="exact"/>
              <w:ind w:left="1054" w:right="1342"/>
              <w:rPr>
                <w:rFonts w:ascii="Arial" w:eastAsia="Arial" w:hAnsi="Arial" w:cs="Arial"/>
              </w:rPr>
            </w:pPr>
            <w:r>
              <w:rPr>
                <w:rFonts w:ascii="Arial" w:eastAsia="Arial" w:hAnsi="Arial" w:cs="Arial"/>
              </w:rPr>
              <w:t xml:space="preserve">5.2.2 </w:t>
            </w:r>
            <w:r w:rsidR="00FC578B">
              <w:rPr>
                <w:rFonts w:ascii="Arial" w:eastAsia="Arial" w:hAnsi="Arial" w:cs="Arial"/>
              </w:rPr>
              <w:t>–</w:t>
            </w:r>
            <w:r>
              <w:rPr>
                <w:rFonts w:ascii="Arial" w:eastAsia="Arial" w:hAnsi="Arial" w:cs="Arial"/>
              </w:rPr>
              <w:t xml:space="preserve"> </w:t>
            </w:r>
            <w:r w:rsidR="00FC578B">
              <w:rPr>
                <w:rFonts w:ascii="Arial" w:eastAsia="Arial" w:hAnsi="Arial" w:cs="Arial"/>
              </w:rPr>
              <w:t>first two bullet points replaced wit</w:t>
            </w:r>
            <w:r w:rsidR="002E52E0">
              <w:rPr>
                <w:rFonts w:ascii="Arial" w:eastAsia="Arial" w:hAnsi="Arial" w:cs="Arial"/>
              </w:rPr>
              <w:t>h Controlled Ovarian Stimulation</w:t>
            </w:r>
          </w:p>
          <w:p w14:paraId="2245634B" w14:textId="77777777" w:rsidR="002E52E0" w:rsidRPr="007F0963" w:rsidRDefault="00FC578B"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5.4 – </w:t>
            </w:r>
            <w:r w:rsidR="003E4CEF">
              <w:rPr>
                <w:rFonts w:ascii="Arial" w:eastAsia="Arial" w:hAnsi="Arial" w:cs="Arial"/>
              </w:rPr>
              <w:t xml:space="preserve">  </w:t>
            </w:r>
            <w:r>
              <w:rPr>
                <w:rFonts w:ascii="Arial" w:eastAsia="Arial" w:hAnsi="Arial" w:cs="Arial"/>
              </w:rPr>
              <w:t>heading changed to Frozen Embryo</w:t>
            </w:r>
          </w:p>
          <w:p w14:paraId="5AFEF6B5" w14:textId="77777777" w:rsidR="002E52E0" w:rsidRPr="007F0963" w:rsidRDefault="006D0FC2"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5.6.1 – sentence </w:t>
            </w:r>
            <w:r w:rsidR="007F0963">
              <w:rPr>
                <w:rFonts w:ascii="Arial" w:eastAsia="Arial" w:hAnsi="Arial" w:cs="Arial"/>
              </w:rPr>
              <w:t>reworded</w:t>
            </w:r>
          </w:p>
          <w:p w14:paraId="024B5C05" w14:textId="77777777" w:rsidR="00FC578B" w:rsidRDefault="00FC578B"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5.6.3 – link to mild male factor infertility removed</w:t>
            </w:r>
          </w:p>
          <w:p w14:paraId="2015CC43" w14:textId="77777777"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5.6.3 – wording added</w:t>
            </w:r>
          </w:p>
          <w:p w14:paraId="7F49F2C4" w14:textId="77777777"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5.6.4 – spelling corrected</w:t>
            </w:r>
          </w:p>
          <w:p w14:paraId="52F34489" w14:textId="77777777"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5.6.5</w:t>
            </w:r>
            <w:r w:rsidR="007F0963">
              <w:rPr>
                <w:rFonts w:ascii="Arial" w:eastAsia="Arial" w:hAnsi="Arial" w:cs="Arial"/>
              </w:rPr>
              <w:t xml:space="preserve"> –</w:t>
            </w:r>
            <w:r w:rsidR="006202E6">
              <w:rPr>
                <w:rFonts w:ascii="Arial" w:eastAsia="Arial" w:hAnsi="Arial" w:cs="Arial"/>
              </w:rPr>
              <w:t xml:space="preserve"> new paragraph inserted</w:t>
            </w:r>
          </w:p>
          <w:p w14:paraId="59991502" w14:textId="77777777" w:rsidR="006202E6" w:rsidRDefault="006202E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5.6.5 -</w:t>
            </w:r>
            <w:r w:rsidR="003E4CEF">
              <w:rPr>
                <w:rFonts w:ascii="Arial" w:eastAsia="Arial" w:hAnsi="Arial" w:cs="Arial"/>
              </w:rPr>
              <w:t xml:space="preserve"> </w:t>
            </w:r>
            <w:r>
              <w:rPr>
                <w:rFonts w:ascii="Arial" w:eastAsia="Arial" w:hAnsi="Arial" w:cs="Arial"/>
              </w:rPr>
              <w:t xml:space="preserve"> Donor Sperm - sentence reworded </w:t>
            </w:r>
          </w:p>
          <w:p w14:paraId="60C7D460" w14:textId="77777777" w:rsidR="002A0986" w:rsidRPr="002A0986" w:rsidRDefault="006202E6" w:rsidP="002A0986">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5.7 –</w:t>
            </w:r>
            <w:r w:rsidR="003E4CEF">
              <w:rPr>
                <w:rFonts w:ascii="Arial" w:eastAsia="Arial" w:hAnsi="Arial" w:cs="Arial"/>
              </w:rPr>
              <w:t xml:space="preserve">   </w:t>
            </w:r>
            <w:r>
              <w:rPr>
                <w:rFonts w:ascii="Arial" w:eastAsia="Arial" w:hAnsi="Arial" w:cs="Arial"/>
              </w:rPr>
              <w:t xml:space="preserve"> sentence reworded</w:t>
            </w:r>
          </w:p>
          <w:p w14:paraId="6D2B613B" w14:textId="77777777" w:rsidR="006202E6" w:rsidRDefault="006202E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w:t>
            </w:r>
            <w:r w:rsidR="003E4CEF">
              <w:rPr>
                <w:rFonts w:ascii="Arial" w:eastAsia="Arial" w:hAnsi="Arial" w:cs="Arial"/>
              </w:rPr>
              <w:t>.2.1 and 6.2.2 -</w:t>
            </w:r>
            <w:r>
              <w:rPr>
                <w:rFonts w:ascii="Arial" w:eastAsia="Arial" w:hAnsi="Arial" w:cs="Arial"/>
              </w:rPr>
              <w:t xml:space="preserve"> swopped around and reworded</w:t>
            </w:r>
          </w:p>
          <w:p w14:paraId="343E0607" w14:textId="77777777"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6.5.2 – title changed</w:t>
            </w:r>
          </w:p>
          <w:p w14:paraId="4A79FC1B" w14:textId="77777777"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6.5.2 – sentence reworded</w:t>
            </w:r>
          </w:p>
          <w:p w14:paraId="44C96F2D" w14:textId="77777777"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6.9 – sentence reworded</w:t>
            </w:r>
          </w:p>
          <w:p w14:paraId="7EBAE33E" w14:textId="77777777" w:rsidR="00FC578B" w:rsidRDefault="00FC578B" w:rsidP="007F0963">
            <w:pPr>
              <w:spacing w:before="35" w:after="0" w:line="252" w:lineRule="exact"/>
              <w:ind w:right="1342"/>
              <w:rPr>
                <w:rFonts w:ascii="Arial" w:eastAsia="Arial" w:hAnsi="Arial" w:cs="Arial"/>
              </w:rPr>
            </w:pPr>
          </w:p>
          <w:p w14:paraId="62ACAFD1" w14:textId="77777777" w:rsidR="006202E6" w:rsidRDefault="006202E6" w:rsidP="007F0963">
            <w:pPr>
              <w:spacing w:before="35" w:after="0" w:line="252" w:lineRule="exact"/>
              <w:ind w:right="1342"/>
              <w:rPr>
                <w:rFonts w:ascii="Arial" w:eastAsia="Arial" w:hAnsi="Arial" w:cs="Arial"/>
              </w:rPr>
            </w:pPr>
          </w:p>
          <w:p w14:paraId="15E1CD27" w14:textId="77777777" w:rsidR="007F0963" w:rsidRPr="007F0963" w:rsidRDefault="007F0963" w:rsidP="007F0963">
            <w:pPr>
              <w:spacing w:before="35" w:after="0" w:line="252" w:lineRule="exact"/>
              <w:ind w:right="1342"/>
              <w:rPr>
                <w:rFonts w:ascii="Arial" w:eastAsia="Arial" w:hAnsi="Arial" w:cs="Arial"/>
              </w:rPr>
            </w:pPr>
          </w:p>
        </w:tc>
      </w:tr>
      <w:tr w:rsidR="002F4770" w14:paraId="27E0E3D4" w14:textId="77777777" w:rsidTr="00E66F87">
        <w:trPr>
          <w:trHeight w:hRule="exact" w:val="3554"/>
        </w:trPr>
        <w:tc>
          <w:tcPr>
            <w:tcW w:w="1085" w:type="dxa"/>
            <w:tcBorders>
              <w:top w:val="single" w:sz="4" w:space="0" w:color="999999"/>
              <w:left w:val="single" w:sz="4" w:space="0" w:color="999999"/>
              <w:bottom w:val="single" w:sz="4" w:space="0" w:color="999999"/>
              <w:right w:val="single" w:sz="4" w:space="0" w:color="999999"/>
            </w:tcBorders>
          </w:tcPr>
          <w:p w14:paraId="0AF573C6" w14:textId="77777777" w:rsidR="002F4770" w:rsidRDefault="002F4770" w:rsidP="00137B1D">
            <w:pPr>
              <w:spacing w:after="0" w:line="240" w:lineRule="auto"/>
              <w:ind w:right="-20"/>
              <w:rPr>
                <w:rFonts w:ascii="Arial" w:eastAsia="Arial" w:hAnsi="Arial" w:cs="Arial"/>
              </w:rPr>
            </w:pPr>
            <w:r>
              <w:rPr>
                <w:rFonts w:ascii="Arial" w:eastAsia="Arial" w:hAnsi="Arial" w:cs="Arial"/>
              </w:rPr>
              <w:lastRenderedPageBreak/>
              <w:t>v8</w:t>
            </w:r>
          </w:p>
        </w:tc>
        <w:tc>
          <w:tcPr>
            <w:tcW w:w="1195" w:type="dxa"/>
            <w:tcBorders>
              <w:top w:val="single" w:sz="4" w:space="0" w:color="999999"/>
              <w:left w:val="single" w:sz="4" w:space="0" w:color="999999"/>
              <w:bottom w:val="single" w:sz="4" w:space="0" w:color="999999"/>
              <w:right w:val="single" w:sz="4" w:space="0" w:color="999999"/>
            </w:tcBorders>
          </w:tcPr>
          <w:p w14:paraId="05673C5D" w14:textId="77777777" w:rsidR="002F4770" w:rsidRDefault="002F4770" w:rsidP="00137B1D">
            <w:pPr>
              <w:spacing w:after="0" w:line="240" w:lineRule="auto"/>
              <w:ind w:left="105" w:right="-20"/>
              <w:rPr>
                <w:rFonts w:ascii="Arial" w:eastAsia="Arial" w:hAnsi="Arial" w:cs="Arial"/>
              </w:rPr>
            </w:pPr>
            <w:r>
              <w:rPr>
                <w:rFonts w:ascii="Arial" w:eastAsia="Arial" w:hAnsi="Arial" w:cs="Arial"/>
              </w:rPr>
              <w:t>June 2018</w:t>
            </w:r>
          </w:p>
        </w:tc>
        <w:tc>
          <w:tcPr>
            <w:tcW w:w="1709" w:type="dxa"/>
            <w:tcBorders>
              <w:top w:val="single" w:sz="4" w:space="0" w:color="999999"/>
              <w:left w:val="single" w:sz="4" w:space="0" w:color="999999"/>
              <w:bottom w:val="single" w:sz="4" w:space="0" w:color="999999"/>
              <w:right w:val="single" w:sz="4" w:space="0" w:color="999999"/>
            </w:tcBorders>
          </w:tcPr>
          <w:p w14:paraId="64836F8F" w14:textId="77777777" w:rsidR="002F4770" w:rsidRDefault="002F4770" w:rsidP="00137B1D">
            <w:pPr>
              <w:spacing w:after="0" w:line="240" w:lineRule="auto"/>
              <w:ind w:left="102" w:right="-20"/>
              <w:rPr>
                <w:rFonts w:ascii="Arial" w:eastAsia="Arial" w:hAnsi="Arial" w:cs="Arial"/>
              </w:rPr>
            </w:pPr>
            <w:r>
              <w:rPr>
                <w:rFonts w:ascii="Arial" w:eastAsia="Arial" w:hAnsi="Arial" w:cs="Arial"/>
              </w:rPr>
              <w:t>M. Thompson on behalf of Panel</w:t>
            </w:r>
          </w:p>
        </w:tc>
        <w:tc>
          <w:tcPr>
            <w:tcW w:w="1232" w:type="dxa"/>
            <w:tcBorders>
              <w:top w:val="single" w:sz="4" w:space="0" w:color="999999"/>
              <w:left w:val="single" w:sz="4" w:space="0" w:color="999999"/>
              <w:bottom w:val="single" w:sz="4" w:space="0" w:color="999999"/>
              <w:right w:val="single" w:sz="4" w:space="0" w:color="999999"/>
            </w:tcBorders>
          </w:tcPr>
          <w:p w14:paraId="215BAE7F" w14:textId="77777777" w:rsidR="002F4770" w:rsidRDefault="002F4770"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14:paraId="5542070A" w14:textId="77777777" w:rsidR="002F4770" w:rsidRDefault="002F4770" w:rsidP="00137B1D">
            <w:pPr>
              <w:spacing w:before="35" w:after="0" w:line="252" w:lineRule="exact"/>
              <w:ind w:right="1342"/>
              <w:rPr>
                <w:rFonts w:ascii="Arial" w:eastAsia="Arial" w:hAnsi="Arial" w:cs="Arial"/>
              </w:rPr>
            </w:pPr>
            <w:r>
              <w:rPr>
                <w:rFonts w:ascii="Arial" w:eastAsia="Arial" w:hAnsi="Arial" w:cs="Arial"/>
              </w:rPr>
              <w:t>Changes to:-</w:t>
            </w:r>
          </w:p>
          <w:p w14:paraId="611500B8" w14:textId="77777777"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2.3 Definition of Infertility</w:t>
            </w:r>
          </w:p>
          <w:p w14:paraId="7DC976DF" w14:textId="77777777"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 xml:space="preserve">5.2.2. – IVF involves – additional bullets added </w:t>
            </w:r>
          </w:p>
          <w:p w14:paraId="34E235A9" w14:textId="77777777"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5.3 – Definition of cycles – removed sentence in brackets</w:t>
            </w:r>
          </w:p>
          <w:p w14:paraId="6531568E" w14:textId="77777777"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5.6.4 -</w:t>
            </w:r>
            <w:r w:rsidRPr="007673BC">
              <w:rPr>
                <w:rFonts w:ascii="Arial" w:eastAsia="Arial" w:hAnsi="Arial" w:cs="Arial"/>
              </w:rPr>
              <w:tab/>
              <w:t>Gonadotrophin Therapy</w:t>
            </w:r>
            <w:r>
              <w:rPr>
                <w:rFonts w:ascii="Arial" w:eastAsia="Arial" w:hAnsi="Arial" w:cs="Arial"/>
              </w:rPr>
              <w:t xml:space="preserve"> added</w:t>
            </w:r>
          </w:p>
          <w:p w14:paraId="30D26E56" w14:textId="77777777" w:rsidR="002F4770" w:rsidRDefault="002F4770" w:rsidP="002F4770">
            <w:pPr>
              <w:pStyle w:val="ListParagraph"/>
              <w:numPr>
                <w:ilvl w:val="0"/>
                <w:numId w:val="12"/>
              </w:numPr>
              <w:rPr>
                <w:rFonts w:ascii="Arial" w:eastAsia="Arial" w:hAnsi="Arial" w:cs="Arial"/>
              </w:rPr>
            </w:pPr>
            <w:r w:rsidRPr="00E15A62">
              <w:rPr>
                <w:rFonts w:ascii="Arial" w:eastAsia="Arial" w:hAnsi="Arial" w:cs="Arial"/>
              </w:rPr>
              <w:t xml:space="preserve">5.6.5 – renumbered – added “all couples” where this is a clinical requirement (to </w:t>
            </w:r>
            <w:r>
              <w:rPr>
                <w:rFonts w:ascii="Arial" w:eastAsia="Arial" w:hAnsi="Arial" w:cs="Arial"/>
              </w:rPr>
              <w:t xml:space="preserve">  </w:t>
            </w:r>
            <w:r w:rsidRPr="00E15A62">
              <w:rPr>
                <w:rFonts w:ascii="Arial" w:eastAsia="Arial" w:hAnsi="Arial" w:cs="Arial"/>
              </w:rPr>
              <w:t>replace the reference to male azoospermia)</w:t>
            </w:r>
            <w:r>
              <w:rPr>
                <w:rFonts w:ascii="Arial" w:eastAsia="Arial" w:hAnsi="Arial" w:cs="Arial"/>
              </w:rPr>
              <w:t xml:space="preserve"> added limited to UK</w:t>
            </w:r>
          </w:p>
          <w:p w14:paraId="13DFB089" w14:textId="77777777" w:rsidR="002F4770" w:rsidRDefault="002F4770" w:rsidP="00137B1D">
            <w:pPr>
              <w:pStyle w:val="ListParagraph"/>
              <w:rPr>
                <w:rFonts w:ascii="Arial" w:eastAsia="Arial" w:hAnsi="Arial" w:cs="Arial"/>
              </w:rPr>
            </w:pPr>
            <w:r>
              <w:rPr>
                <w:rFonts w:ascii="Arial" w:eastAsia="Arial" w:hAnsi="Arial" w:cs="Arial"/>
              </w:rPr>
              <w:t xml:space="preserve">Added additional sentence </w:t>
            </w:r>
          </w:p>
          <w:p w14:paraId="078442B4" w14:textId="77777777" w:rsidR="002F4770" w:rsidRDefault="002F4770" w:rsidP="00137B1D">
            <w:pPr>
              <w:pStyle w:val="ListParagraph"/>
              <w:rPr>
                <w:rFonts w:ascii="Arial" w:eastAsia="Arial" w:hAnsi="Arial" w:cs="Arial"/>
              </w:rPr>
            </w:pPr>
          </w:p>
          <w:p w14:paraId="77FF9914" w14:textId="77777777" w:rsidR="002F4770" w:rsidRDefault="002F4770" w:rsidP="002F4770">
            <w:pPr>
              <w:pStyle w:val="ListParagraph"/>
              <w:numPr>
                <w:ilvl w:val="0"/>
                <w:numId w:val="12"/>
              </w:numPr>
              <w:rPr>
                <w:rFonts w:ascii="Arial" w:eastAsia="Arial" w:hAnsi="Arial" w:cs="Arial"/>
              </w:rPr>
            </w:pPr>
            <w:r>
              <w:rPr>
                <w:rFonts w:ascii="Arial" w:eastAsia="Arial" w:hAnsi="Arial" w:cs="Arial"/>
              </w:rPr>
              <w:t>6.5 – title updated to – Pre-referral requirement to specialist care</w:t>
            </w:r>
          </w:p>
          <w:p w14:paraId="23A07C1E" w14:textId="77777777" w:rsidR="002F4770" w:rsidRPr="00E66F87" w:rsidRDefault="002F4770" w:rsidP="00E66F87">
            <w:pPr>
              <w:pStyle w:val="ListParagraph"/>
              <w:numPr>
                <w:ilvl w:val="0"/>
                <w:numId w:val="12"/>
              </w:numPr>
              <w:rPr>
                <w:rFonts w:ascii="Arial" w:eastAsia="Arial" w:hAnsi="Arial" w:cs="Arial"/>
              </w:rPr>
            </w:pPr>
            <w:r>
              <w:rPr>
                <w:rFonts w:ascii="Arial" w:eastAsia="Arial" w:hAnsi="Arial" w:cs="Arial"/>
              </w:rPr>
              <w:t>6.5.2 – non-smokers section added.</w:t>
            </w:r>
          </w:p>
          <w:p w14:paraId="5EC65B72" w14:textId="77777777"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 xml:space="preserve"> 6.9 – Updated to include the </w:t>
            </w:r>
            <w:r w:rsidRPr="00B05A3D">
              <w:rPr>
                <w:rFonts w:ascii="Arial" w:eastAsia="Arial" w:hAnsi="Arial" w:cs="Arial"/>
              </w:rPr>
              <w:t>stability</w:t>
            </w:r>
            <w:r>
              <w:rPr>
                <w:rFonts w:ascii="Arial" w:eastAsia="Arial" w:hAnsi="Arial" w:cs="Arial"/>
              </w:rPr>
              <w:t xml:space="preserve"> of the relationship </w:t>
            </w:r>
          </w:p>
          <w:p w14:paraId="7AAF085D" w14:textId="77777777" w:rsidR="007F0963" w:rsidRPr="007F0963" w:rsidRDefault="007F0963" w:rsidP="007F0963">
            <w:pPr>
              <w:spacing w:before="35" w:after="0" w:line="252" w:lineRule="exact"/>
              <w:ind w:right="1342"/>
              <w:rPr>
                <w:rFonts w:ascii="Arial" w:eastAsia="Arial" w:hAnsi="Arial" w:cs="Arial"/>
              </w:rPr>
            </w:pPr>
          </w:p>
        </w:tc>
      </w:tr>
      <w:tr w:rsidR="002F4770" w14:paraId="294F73E8" w14:textId="77777777" w:rsidTr="00E66F87">
        <w:trPr>
          <w:trHeight w:hRule="exact" w:val="2130"/>
        </w:trPr>
        <w:tc>
          <w:tcPr>
            <w:tcW w:w="1085" w:type="dxa"/>
            <w:tcBorders>
              <w:top w:val="single" w:sz="4" w:space="0" w:color="999999"/>
              <w:left w:val="single" w:sz="4" w:space="0" w:color="999999"/>
              <w:bottom w:val="single" w:sz="4" w:space="0" w:color="999999"/>
              <w:right w:val="single" w:sz="4" w:space="0" w:color="999999"/>
            </w:tcBorders>
          </w:tcPr>
          <w:p w14:paraId="79910238" w14:textId="77777777" w:rsidR="002F4770" w:rsidRPr="001A71E0" w:rsidRDefault="002F4770" w:rsidP="00137B1D">
            <w:pPr>
              <w:spacing w:after="0" w:line="240" w:lineRule="auto"/>
              <w:ind w:right="-20"/>
              <w:rPr>
                <w:rFonts w:ascii="Arial" w:eastAsia="Arial" w:hAnsi="Arial" w:cs="Arial"/>
              </w:rPr>
            </w:pPr>
            <w:r>
              <w:rPr>
                <w:rFonts w:ascii="Arial" w:eastAsia="Arial" w:hAnsi="Arial" w:cs="Arial"/>
              </w:rPr>
              <w:t>v7</w:t>
            </w:r>
          </w:p>
        </w:tc>
        <w:tc>
          <w:tcPr>
            <w:tcW w:w="1195" w:type="dxa"/>
            <w:tcBorders>
              <w:top w:val="single" w:sz="4" w:space="0" w:color="999999"/>
              <w:left w:val="single" w:sz="4" w:space="0" w:color="999999"/>
              <w:bottom w:val="single" w:sz="4" w:space="0" w:color="999999"/>
              <w:right w:val="single" w:sz="4" w:space="0" w:color="999999"/>
            </w:tcBorders>
          </w:tcPr>
          <w:p w14:paraId="4B0F261D" w14:textId="77777777" w:rsidR="002F4770" w:rsidRDefault="002F4770" w:rsidP="00137B1D">
            <w:pPr>
              <w:spacing w:after="0" w:line="240" w:lineRule="auto"/>
              <w:ind w:left="105" w:right="-20"/>
              <w:rPr>
                <w:rFonts w:ascii="Arial" w:eastAsia="Arial" w:hAnsi="Arial" w:cs="Arial"/>
              </w:rPr>
            </w:pPr>
            <w:r>
              <w:rPr>
                <w:rFonts w:ascii="Arial" w:eastAsia="Arial" w:hAnsi="Arial" w:cs="Arial"/>
              </w:rPr>
              <w:t>Jan 2018</w:t>
            </w:r>
          </w:p>
        </w:tc>
        <w:tc>
          <w:tcPr>
            <w:tcW w:w="1709" w:type="dxa"/>
            <w:tcBorders>
              <w:top w:val="single" w:sz="4" w:space="0" w:color="999999"/>
              <w:left w:val="single" w:sz="4" w:space="0" w:color="999999"/>
              <w:bottom w:val="single" w:sz="4" w:space="0" w:color="999999"/>
              <w:right w:val="single" w:sz="4" w:space="0" w:color="999999"/>
            </w:tcBorders>
          </w:tcPr>
          <w:p w14:paraId="1F360579" w14:textId="77777777" w:rsidR="002F4770" w:rsidRDefault="002F4770" w:rsidP="00137B1D">
            <w:pPr>
              <w:spacing w:after="0" w:line="240" w:lineRule="auto"/>
              <w:ind w:left="102" w:right="-20"/>
              <w:rPr>
                <w:rFonts w:ascii="Arial" w:eastAsia="Arial" w:hAnsi="Arial" w:cs="Arial"/>
              </w:rPr>
            </w:pPr>
            <w:r>
              <w:rPr>
                <w:rFonts w:ascii="Arial" w:eastAsia="Arial" w:hAnsi="Arial" w:cs="Arial"/>
              </w:rPr>
              <w:t>M. Thompson on behalf of Panel</w:t>
            </w:r>
          </w:p>
        </w:tc>
        <w:tc>
          <w:tcPr>
            <w:tcW w:w="1232" w:type="dxa"/>
            <w:tcBorders>
              <w:top w:val="single" w:sz="4" w:space="0" w:color="999999"/>
              <w:left w:val="single" w:sz="4" w:space="0" w:color="999999"/>
              <w:bottom w:val="single" w:sz="4" w:space="0" w:color="999999"/>
              <w:right w:val="single" w:sz="4" w:space="0" w:color="999999"/>
            </w:tcBorders>
          </w:tcPr>
          <w:p w14:paraId="767CABC0" w14:textId="77777777" w:rsidR="002F4770" w:rsidRDefault="002F4770"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14:paraId="27D5D8D1"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 xml:space="preserve">Changes to 5.2 pathway </w:t>
            </w:r>
          </w:p>
          <w:p w14:paraId="51EB8B56"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Changes to funding – adding refugees and asylum seekers</w:t>
            </w:r>
          </w:p>
          <w:p w14:paraId="544D5209"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Removal of summary of CCGs</w:t>
            </w:r>
          </w:p>
          <w:p w14:paraId="3550FD69"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 xml:space="preserve">2.3 – clarification of definition of infertility </w:t>
            </w:r>
          </w:p>
          <w:p w14:paraId="7F166C53"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6.7 updated to NHS Funded full cycles</w:t>
            </w:r>
          </w:p>
          <w:p w14:paraId="1A469B6C" w14:textId="77777777"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6.10 – added section</w:t>
            </w:r>
          </w:p>
          <w:p w14:paraId="21C54E09"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Change tertiary to specialist throughout the policy.</w:t>
            </w:r>
          </w:p>
        </w:tc>
      </w:tr>
      <w:tr w:rsidR="002F4770" w14:paraId="39F89D13" w14:textId="77777777" w:rsidTr="00E66F87">
        <w:trPr>
          <w:trHeight w:hRule="exact" w:val="3838"/>
        </w:trPr>
        <w:tc>
          <w:tcPr>
            <w:tcW w:w="1085" w:type="dxa"/>
            <w:tcBorders>
              <w:top w:val="single" w:sz="4" w:space="0" w:color="999999"/>
              <w:left w:val="single" w:sz="4" w:space="0" w:color="999999"/>
              <w:bottom w:val="single" w:sz="4" w:space="0" w:color="999999"/>
              <w:right w:val="single" w:sz="4" w:space="0" w:color="999999"/>
            </w:tcBorders>
          </w:tcPr>
          <w:p w14:paraId="681E4D71" w14:textId="77777777" w:rsidR="002F4770" w:rsidRPr="001A71E0" w:rsidRDefault="002F4770" w:rsidP="00137B1D">
            <w:pPr>
              <w:spacing w:after="0" w:line="240" w:lineRule="auto"/>
              <w:ind w:right="-20"/>
              <w:rPr>
                <w:rFonts w:ascii="Arial" w:eastAsia="Arial" w:hAnsi="Arial" w:cs="Arial"/>
              </w:rPr>
            </w:pPr>
            <w:r w:rsidRPr="001A71E0">
              <w:rPr>
                <w:rFonts w:ascii="Arial" w:eastAsia="Arial" w:hAnsi="Arial" w:cs="Arial"/>
              </w:rPr>
              <w:lastRenderedPageBreak/>
              <w:t>Review 2017</w:t>
            </w:r>
          </w:p>
        </w:tc>
        <w:tc>
          <w:tcPr>
            <w:tcW w:w="1195" w:type="dxa"/>
            <w:tcBorders>
              <w:top w:val="single" w:sz="4" w:space="0" w:color="999999"/>
              <w:left w:val="single" w:sz="4" w:space="0" w:color="999999"/>
              <w:bottom w:val="single" w:sz="4" w:space="0" w:color="999999"/>
              <w:right w:val="single" w:sz="4" w:space="0" w:color="999999"/>
            </w:tcBorders>
          </w:tcPr>
          <w:p w14:paraId="6D8DD0CC" w14:textId="77777777" w:rsidR="002F4770" w:rsidRPr="001A71E0" w:rsidRDefault="002F4770" w:rsidP="00137B1D">
            <w:pPr>
              <w:spacing w:after="0" w:line="240" w:lineRule="auto"/>
              <w:ind w:left="105" w:right="-20"/>
              <w:rPr>
                <w:rFonts w:ascii="Arial" w:eastAsia="Arial" w:hAnsi="Arial" w:cs="Arial"/>
              </w:rPr>
            </w:pPr>
            <w:r>
              <w:rPr>
                <w:rFonts w:ascii="Arial" w:eastAsia="Arial" w:hAnsi="Arial" w:cs="Arial"/>
              </w:rPr>
              <w:t>22.2.17</w:t>
            </w:r>
          </w:p>
        </w:tc>
        <w:tc>
          <w:tcPr>
            <w:tcW w:w="1709" w:type="dxa"/>
            <w:tcBorders>
              <w:top w:val="single" w:sz="4" w:space="0" w:color="999999"/>
              <w:left w:val="single" w:sz="4" w:space="0" w:color="999999"/>
              <w:bottom w:val="single" w:sz="4" w:space="0" w:color="999999"/>
              <w:right w:val="single" w:sz="4" w:space="0" w:color="999999"/>
            </w:tcBorders>
          </w:tcPr>
          <w:p w14:paraId="74901FC3" w14:textId="77777777" w:rsidR="002F4770" w:rsidRPr="001A71E0" w:rsidRDefault="002F4770" w:rsidP="00137B1D">
            <w:pPr>
              <w:spacing w:after="0" w:line="240" w:lineRule="auto"/>
              <w:ind w:left="102" w:right="-20"/>
              <w:rPr>
                <w:rFonts w:ascii="Arial" w:eastAsia="Arial" w:hAnsi="Arial" w:cs="Arial"/>
              </w:rPr>
            </w:pPr>
            <w:r>
              <w:rPr>
                <w:rFonts w:ascii="Arial" w:eastAsia="Arial" w:hAnsi="Arial" w:cs="Arial"/>
              </w:rPr>
              <w:t>F Day on behalf of panel</w:t>
            </w:r>
          </w:p>
        </w:tc>
        <w:tc>
          <w:tcPr>
            <w:tcW w:w="1232" w:type="dxa"/>
            <w:tcBorders>
              <w:top w:val="single" w:sz="4" w:space="0" w:color="999999"/>
              <w:left w:val="single" w:sz="4" w:space="0" w:color="999999"/>
              <w:bottom w:val="single" w:sz="4" w:space="0" w:color="999999"/>
              <w:right w:val="single" w:sz="4" w:space="0" w:color="999999"/>
            </w:tcBorders>
          </w:tcPr>
          <w:p w14:paraId="581F6D35" w14:textId="77777777" w:rsidR="002F4770" w:rsidRPr="001A71E0" w:rsidRDefault="002F4770" w:rsidP="00137B1D">
            <w:pPr>
              <w:spacing w:after="0" w:line="240" w:lineRule="auto"/>
              <w:ind w:left="102" w:right="-20"/>
              <w:rPr>
                <w:rFonts w:ascii="Arial" w:eastAsia="Arial" w:hAnsi="Arial" w:cs="Arial"/>
              </w:rPr>
            </w:pPr>
            <w:r>
              <w:rPr>
                <w:rFonts w:ascii="Arial" w:eastAsia="Arial" w:hAnsi="Arial" w:cs="Arial"/>
              </w:rPr>
              <w:t>Final draft</w:t>
            </w:r>
          </w:p>
        </w:tc>
        <w:tc>
          <w:tcPr>
            <w:tcW w:w="8857" w:type="dxa"/>
            <w:tcBorders>
              <w:top w:val="single" w:sz="4" w:space="0" w:color="999999"/>
              <w:left w:val="single" w:sz="4" w:space="0" w:color="999999"/>
              <w:bottom w:val="single" w:sz="4" w:space="0" w:color="999999"/>
              <w:right w:val="single" w:sz="4" w:space="0" w:color="999999"/>
            </w:tcBorders>
          </w:tcPr>
          <w:p w14:paraId="48AD5D59"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 xml:space="preserve">changes to the definition of infertility for same sex and patients with psychosexual issues and disabilities to be more clear </w:t>
            </w:r>
          </w:p>
          <w:p w14:paraId="3DE30A08"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 xml:space="preserve">the addition of public health requirements for providers in line with NICE guidance </w:t>
            </w:r>
          </w:p>
          <w:p w14:paraId="4A04A18F"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clarification of the definition of an abandoned cycle</w:t>
            </w:r>
          </w:p>
          <w:p w14:paraId="2EB6BDD2"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sections on intrauterine insemination and also egg donation updated in line with NICE guidance</w:t>
            </w:r>
          </w:p>
          <w:p w14:paraId="339CF715"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1A71E0">
              <w:rPr>
                <w:rStyle w:val="paragraph-number"/>
                <w:rFonts w:ascii="Arial" w:hAnsi="Arial" w:cs="Arial"/>
                <w:color w:val="374248"/>
              </w:rPr>
              <w:t>Addition of P</w:t>
            </w:r>
            <w:r w:rsidRPr="001A71E0">
              <w:rPr>
                <w:rFonts w:ascii="Arial" w:hAnsi="Arial" w:cs="Arial"/>
                <w:color w:val="374248"/>
              </w:rPr>
              <w:t>eople with unexplained infertility, mild endometriosis or</w:t>
            </w:r>
            <w:r w:rsidRPr="001A71E0">
              <w:rPr>
                <w:rStyle w:val="apple-converted-space"/>
                <w:rFonts w:ascii="Arial" w:hAnsi="Arial" w:cs="Arial"/>
                <w:color w:val="374248"/>
              </w:rPr>
              <w:t> </w:t>
            </w:r>
            <w:hyperlink r:id="rId18" w:anchor="mild-male-factor-infertility" w:tgtFrame="_top" w:history="1">
              <w:r w:rsidRPr="001A71E0">
                <w:rPr>
                  <w:rStyle w:val="Hyperlink"/>
                  <w:rFonts w:ascii="Arial" w:hAnsi="Arial" w:cs="Arial"/>
                  <w:color w:val="005EA5"/>
                </w:rPr>
                <w:t>mild male factor infertility</w:t>
              </w:r>
            </w:hyperlink>
            <w:r w:rsidRPr="001A71E0">
              <w:rPr>
                <w:rFonts w:ascii="Arial" w:hAnsi="Arial" w:cs="Arial"/>
                <w:color w:val="374248"/>
              </w:rPr>
              <w:t>, who are having regular unprotected sexual intercourse in line with NICE guidance</w:t>
            </w:r>
          </w:p>
          <w:p w14:paraId="27BFB9A5"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wording changed in various sections based on patient feedback to be more clear, not materially changed in content</w:t>
            </w:r>
          </w:p>
          <w:p w14:paraId="0141C0B1"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embryo transfer wording updated to reflect NICE guidance</w:t>
            </w:r>
          </w:p>
          <w:p w14:paraId="528A004B" w14:textId="77777777"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Addition of definition of low ovarian reserve (previously undefined)</w:t>
            </w:r>
          </w:p>
          <w:p w14:paraId="133A2DB8" w14:textId="77777777" w:rsidR="002F4770" w:rsidRPr="001A71E0" w:rsidRDefault="002F4770" w:rsidP="00137B1D">
            <w:pPr>
              <w:spacing w:before="35" w:after="0" w:line="252" w:lineRule="exact"/>
              <w:ind w:right="1342"/>
              <w:rPr>
                <w:rFonts w:ascii="Arial" w:eastAsia="Arial" w:hAnsi="Arial" w:cs="Arial"/>
              </w:rPr>
            </w:pPr>
          </w:p>
        </w:tc>
      </w:tr>
    </w:tbl>
    <w:p w14:paraId="11AEA258" w14:textId="77777777" w:rsidR="002F4770" w:rsidRDefault="002F4770" w:rsidP="002F4770">
      <w:pPr>
        <w:spacing w:after="0" w:line="240" w:lineRule="auto"/>
        <w:rPr>
          <w:rFonts w:ascii="Arial" w:hAnsi="Arial" w:cs="Arial"/>
          <w:b/>
        </w:rPr>
      </w:pPr>
    </w:p>
    <w:p w14:paraId="7396C589" w14:textId="77777777" w:rsidR="002F4770" w:rsidRDefault="002F4770" w:rsidP="002F4770">
      <w:pPr>
        <w:spacing w:after="0" w:line="240" w:lineRule="auto"/>
        <w:rPr>
          <w:rFonts w:ascii="Arial" w:eastAsia="Times New Roman" w:hAnsi="Arial" w:cs="Arial"/>
          <w:b/>
          <w:bCs/>
          <w:color w:val="365F91" w:themeColor="accent1" w:themeShade="BF"/>
          <w:sz w:val="28"/>
          <w:szCs w:val="28"/>
        </w:rPr>
      </w:pPr>
      <w:r>
        <w:rPr>
          <w:rFonts w:ascii="Arial" w:hAnsi="Arial" w:cs="Arial"/>
          <w:color w:val="365F91" w:themeColor="accent1" w:themeShade="BF"/>
        </w:rPr>
        <w:br w:type="page"/>
      </w:r>
    </w:p>
    <w:p w14:paraId="7A25021E" w14:textId="77777777" w:rsidR="00E66F87" w:rsidRDefault="00E66F87" w:rsidP="00E66F87">
      <w:pPr>
        <w:spacing w:line="240" w:lineRule="auto"/>
        <w:rPr>
          <w:rFonts w:ascii="Arial" w:hAnsi="Arial" w:cs="Arial"/>
        </w:rPr>
      </w:pPr>
    </w:p>
    <w:p w14:paraId="78CF21B8" w14:textId="77777777" w:rsidR="00E66F87" w:rsidRDefault="00E66F87" w:rsidP="00E66F87">
      <w:pPr>
        <w:spacing w:line="240" w:lineRule="auto"/>
        <w:rPr>
          <w:rFonts w:ascii="Arial" w:hAnsi="Arial" w:cs="Arial"/>
        </w:rPr>
      </w:pPr>
    </w:p>
    <w:p w14:paraId="3D4D948B" w14:textId="77777777" w:rsidR="00E66F87" w:rsidRDefault="00E66F87" w:rsidP="00E66F87">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t>Appendix E</w:t>
      </w:r>
    </w:p>
    <w:p w14:paraId="64486658" w14:textId="77777777" w:rsidR="00E66F87" w:rsidRDefault="00E66F87" w:rsidP="00E66F87">
      <w:pPr>
        <w:spacing w:line="240" w:lineRule="auto"/>
        <w:rPr>
          <w:rFonts w:ascii="Arial" w:hAnsi="Arial" w:cs="Arial"/>
          <w:color w:val="365F91" w:themeColor="accent1" w:themeShade="BF"/>
          <w:sz w:val="32"/>
          <w:szCs w:val="32"/>
        </w:rPr>
      </w:pPr>
      <w:r w:rsidRPr="009B689C">
        <w:rPr>
          <w:rFonts w:ascii="Arial" w:hAnsi="Arial" w:cs="Arial"/>
          <w:color w:val="365F91" w:themeColor="accent1" w:themeShade="BF"/>
          <w:sz w:val="32"/>
          <w:szCs w:val="32"/>
        </w:rPr>
        <w:t>Panel Members:</w:t>
      </w:r>
      <w:r>
        <w:rPr>
          <w:rFonts w:ascii="Arial" w:hAnsi="Arial" w:cs="Arial"/>
          <w:color w:val="365F91" w:themeColor="accent1" w:themeShade="BF"/>
          <w:sz w:val="32"/>
          <w:szCs w:val="32"/>
        </w:rPr>
        <w:t xml:space="preserve"> (March 2017)</w:t>
      </w:r>
    </w:p>
    <w:p w14:paraId="488B339B" w14:textId="77777777" w:rsidR="00E66F87" w:rsidRPr="001A71E0" w:rsidRDefault="00E66F87" w:rsidP="00E66F87">
      <w:pPr>
        <w:spacing w:line="240" w:lineRule="auto"/>
        <w:ind w:left="2148" w:hanging="2148"/>
        <w:jc w:val="both"/>
        <w:rPr>
          <w:rFonts w:ascii="Arial" w:hAnsi="Arial" w:cs="Arial"/>
        </w:rPr>
      </w:pPr>
      <w:r>
        <w:rPr>
          <w:rFonts w:ascii="Arial" w:hAnsi="Arial" w:cs="Arial"/>
        </w:rPr>
        <w:t>Dr</w:t>
      </w:r>
      <w:r w:rsidRPr="001A71E0">
        <w:rPr>
          <w:rFonts w:ascii="Arial" w:hAnsi="Arial" w:cs="Arial"/>
        </w:rPr>
        <w:t xml:space="preserve"> Virginia Beckett</w:t>
      </w:r>
      <w:r w:rsidRPr="001A71E0">
        <w:rPr>
          <w:rFonts w:ascii="Arial" w:hAnsi="Arial" w:cs="Arial"/>
        </w:rPr>
        <w:tab/>
        <w:t>Consultan</w:t>
      </w:r>
      <w:r>
        <w:rPr>
          <w:rFonts w:ascii="Arial" w:hAnsi="Arial" w:cs="Arial"/>
        </w:rPr>
        <w:t xml:space="preserve">t in Obstetrics and Gynaecology - </w:t>
      </w:r>
      <w:r w:rsidRPr="001A71E0">
        <w:rPr>
          <w:rFonts w:ascii="Arial" w:hAnsi="Arial" w:cs="Arial"/>
        </w:rPr>
        <w:t>Bradford Teaching Hospital FT</w:t>
      </w:r>
    </w:p>
    <w:p w14:paraId="1F47A1E5" w14:textId="77777777" w:rsidR="00E66F87" w:rsidRPr="001A71E0" w:rsidRDefault="00E66F87" w:rsidP="00E66F87">
      <w:pPr>
        <w:spacing w:line="240" w:lineRule="auto"/>
        <w:ind w:left="2148" w:hanging="2148"/>
        <w:jc w:val="both"/>
        <w:rPr>
          <w:rFonts w:ascii="Arial" w:hAnsi="Arial" w:cs="Arial"/>
        </w:rPr>
      </w:pPr>
      <w:r>
        <w:rPr>
          <w:rFonts w:ascii="Arial" w:hAnsi="Arial" w:cs="Arial"/>
        </w:rPr>
        <w:t xml:space="preserve">Dr </w:t>
      </w:r>
      <w:r w:rsidRPr="001A71E0">
        <w:rPr>
          <w:rFonts w:ascii="Arial" w:hAnsi="Arial" w:cs="Arial"/>
        </w:rPr>
        <w:t>Fiona Day</w:t>
      </w:r>
      <w:r w:rsidRPr="001A71E0">
        <w:rPr>
          <w:rFonts w:ascii="Arial" w:hAnsi="Arial" w:cs="Arial"/>
        </w:rPr>
        <w:tab/>
      </w:r>
      <w:r w:rsidRPr="001A71E0">
        <w:rPr>
          <w:rFonts w:ascii="Arial" w:hAnsi="Arial" w:cs="Arial"/>
        </w:rPr>
        <w:tab/>
        <w:t>Consultant in Public Health Leeds and Associate Medical Director Leeds CCG</w:t>
      </w:r>
    </w:p>
    <w:p w14:paraId="1A1A86D7" w14:textId="77777777" w:rsidR="00E66F87" w:rsidRPr="001A71E0" w:rsidRDefault="00E66F87" w:rsidP="00E66F87">
      <w:pPr>
        <w:spacing w:line="240" w:lineRule="auto"/>
        <w:jc w:val="both"/>
        <w:rPr>
          <w:rFonts w:ascii="Arial" w:hAnsi="Arial" w:cs="Arial"/>
        </w:rPr>
      </w:pPr>
      <w:r w:rsidRPr="001A71E0">
        <w:rPr>
          <w:rFonts w:ascii="Arial" w:hAnsi="Arial" w:cs="Arial"/>
        </w:rPr>
        <w:t>Chr</w:t>
      </w:r>
      <w:r>
        <w:rPr>
          <w:rFonts w:ascii="Arial" w:hAnsi="Arial" w:cs="Arial"/>
        </w:rPr>
        <w:t xml:space="preserve">is Edward </w:t>
      </w:r>
      <w:r>
        <w:rPr>
          <w:rFonts w:ascii="Arial" w:hAnsi="Arial" w:cs="Arial"/>
        </w:rPr>
        <w:tab/>
      </w:r>
      <w:r>
        <w:rPr>
          <w:rFonts w:ascii="Arial" w:hAnsi="Arial" w:cs="Arial"/>
        </w:rPr>
        <w:tab/>
        <w:t xml:space="preserve">Accountable Officer - </w:t>
      </w:r>
      <w:r w:rsidRPr="001A71E0">
        <w:rPr>
          <w:rFonts w:ascii="Arial" w:hAnsi="Arial" w:cs="Arial"/>
        </w:rPr>
        <w:t>Rotherham CCG</w:t>
      </w:r>
    </w:p>
    <w:p w14:paraId="06B3A5E0" w14:textId="77777777" w:rsidR="00E66F87" w:rsidRDefault="00E66F87" w:rsidP="00E66F87">
      <w:pPr>
        <w:ind w:left="2148" w:hanging="2126"/>
        <w:rPr>
          <w:rFonts w:ascii="Arial" w:hAnsi="Arial" w:cs="Arial"/>
        </w:rPr>
      </w:pPr>
      <w:r>
        <w:rPr>
          <w:rFonts w:ascii="Arial" w:hAnsi="Arial" w:cs="Arial"/>
        </w:rPr>
        <w:t>Dr Steve Mag</w:t>
      </w:r>
      <w:r w:rsidRPr="001A71E0">
        <w:rPr>
          <w:rFonts w:ascii="Arial" w:hAnsi="Arial" w:cs="Arial"/>
        </w:rPr>
        <w:t>uiness</w:t>
      </w:r>
      <w:r w:rsidRPr="001A71E0">
        <w:rPr>
          <w:rFonts w:ascii="Arial" w:hAnsi="Arial" w:cs="Arial"/>
        </w:rPr>
        <w:tab/>
      </w:r>
      <w:r w:rsidRPr="00715964">
        <w:rPr>
          <w:rFonts w:ascii="Arial" w:hAnsi="Arial" w:cs="Arial"/>
          <w:shd w:val="clear" w:color="auto" w:fill="FFFFFF"/>
        </w:rPr>
        <w:t>M</w:t>
      </w:r>
      <w:r>
        <w:rPr>
          <w:rFonts w:ascii="Arial" w:hAnsi="Arial" w:cs="Arial"/>
        </w:rPr>
        <w:t xml:space="preserve">edical Director - </w:t>
      </w:r>
      <w:r w:rsidRPr="00715964">
        <w:rPr>
          <w:rFonts w:ascii="Arial" w:hAnsi="Arial" w:cs="Arial"/>
        </w:rPr>
        <w:t xml:space="preserve">The Hull IVF Unit, Hull Women and Children’s </w:t>
      </w:r>
      <w:r>
        <w:rPr>
          <w:rFonts w:ascii="Arial" w:hAnsi="Arial" w:cs="Arial"/>
        </w:rPr>
        <w:t xml:space="preserve">  </w:t>
      </w:r>
      <w:r w:rsidRPr="00715964">
        <w:rPr>
          <w:rFonts w:ascii="Arial" w:hAnsi="Arial" w:cs="Arial"/>
        </w:rPr>
        <w:t xml:space="preserve">Hospital </w:t>
      </w:r>
      <w:r>
        <w:rPr>
          <w:rFonts w:ascii="Arial" w:hAnsi="Arial" w:cs="Arial"/>
        </w:rPr>
        <w:t>and</w:t>
      </w:r>
      <w:r w:rsidRPr="00715964">
        <w:rPr>
          <w:rFonts w:ascii="Arial" w:hAnsi="Arial" w:cs="Arial"/>
        </w:rPr>
        <w:t xml:space="preserve"> honorary contract with HEY</w:t>
      </w:r>
    </w:p>
    <w:p w14:paraId="34EF2598" w14:textId="77777777" w:rsidR="00E66F87" w:rsidRPr="001A71E0" w:rsidRDefault="00E66F87" w:rsidP="00E66F87">
      <w:pPr>
        <w:spacing w:line="240" w:lineRule="auto"/>
        <w:jc w:val="both"/>
        <w:rPr>
          <w:rFonts w:ascii="Arial" w:hAnsi="Arial" w:cs="Arial"/>
        </w:rPr>
      </w:pPr>
      <w:r>
        <w:rPr>
          <w:rFonts w:ascii="Arial" w:hAnsi="Arial" w:cs="Arial"/>
        </w:rPr>
        <w:t xml:space="preserve">Dr </w:t>
      </w:r>
      <w:r w:rsidRPr="001A71E0">
        <w:rPr>
          <w:rFonts w:ascii="Arial" w:hAnsi="Arial" w:cs="Arial"/>
        </w:rPr>
        <w:t>John Robinson</w:t>
      </w:r>
      <w:r w:rsidRPr="001A71E0">
        <w:rPr>
          <w:rFonts w:ascii="Arial" w:hAnsi="Arial" w:cs="Arial"/>
        </w:rPr>
        <w:tab/>
        <w:t>Scientific Dir</w:t>
      </w:r>
      <w:r>
        <w:rPr>
          <w:rFonts w:ascii="Arial" w:hAnsi="Arial" w:cs="Arial"/>
        </w:rPr>
        <w:t xml:space="preserve">ector - </w:t>
      </w:r>
      <w:r w:rsidRPr="001A71E0">
        <w:rPr>
          <w:rFonts w:ascii="Arial" w:hAnsi="Arial" w:cs="Arial"/>
        </w:rPr>
        <w:t xml:space="preserve">IVF Unit, </w:t>
      </w:r>
      <w:r>
        <w:rPr>
          <w:rFonts w:ascii="Arial" w:hAnsi="Arial" w:cs="Arial"/>
        </w:rPr>
        <w:t>Hull and E</w:t>
      </w:r>
      <w:r w:rsidRPr="001A71E0">
        <w:rPr>
          <w:rFonts w:ascii="Arial" w:hAnsi="Arial" w:cs="Arial"/>
        </w:rPr>
        <w:t>ast Yorkshire Hospitals FT</w:t>
      </w:r>
    </w:p>
    <w:p w14:paraId="5581F9EE" w14:textId="77777777" w:rsidR="00E66F87" w:rsidRPr="001A71E0" w:rsidRDefault="00E66F87" w:rsidP="00E66F87">
      <w:pPr>
        <w:spacing w:line="240" w:lineRule="auto"/>
        <w:ind w:left="2160" w:hanging="2160"/>
        <w:jc w:val="both"/>
        <w:rPr>
          <w:rFonts w:ascii="Arial" w:hAnsi="Arial" w:cs="Arial"/>
        </w:rPr>
      </w:pPr>
      <w:r w:rsidRPr="001A71E0">
        <w:rPr>
          <w:rFonts w:ascii="Arial" w:hAnsi="Arial" w:cs="Arial"/>
        </w:rPr>
        <w:t>Prof Adam Balen</w:t>
      </w:r>
      <w:r w:rsidRPr="001A71E0">
        <w:rPr>
          <w:rFonts w:ascii="Arial" w:hAnsi="Arial" w:cs="Arial"/>
        </w:rPr>
        <w:tab/>
      </w:r>
      <w:r w:rsidRPr="001A71E0">
        <w:rPr>
          <w:rFonts w:ascii="Arial" w:hAnsi="Arial" w:cs="Arial"/>
          <w:lang w:eastAsia="en-GB"/>
        </w:rPr>
        <w:t>Professor of Rep</w:t>
      </w:r>
      <w:r>
        <w:rPr>
          <w:rFonts w:ascii="Arial" w:hAnsi="Arial" w:cs="Arial"/>
          <w:lang w:eastAsia="en-GB"/>
        </w:rPr>
        <w:t xml:space="preserve">roductive Medicine and Surgery - </w:t>
      </w:r>
      <w:r w:rsidRPr="001A71E0">
        <w:rPr>
          <w:rFonts w:ascii="Arial" w:hAnsi="Arial" w:cs="Arial"/>
          <w:lang w:eastAsia="en-GB"/>
        </w:rPr>
        <w:t>Leeds Teaching Hos</w:t>
      </w:r>
      <w:r>
        <w:rPr>
          <w:rFonts w:ascii="Arial" w:hAnsi="Arial" w:cs="Arial"/>
          <w:lang w:eastAsia="en-GB"/>
        </w:rPr>
        <w:t>pitals NHS Trust</w:t>
      </w:r>
    </w:p>
    <w:p w14:paraId="765E04C3" w14:textId="77777777" w:rsidR="00E66F87" w:rsidRDefault="00E66F87" w:rsidP="00E66F87">
      <w:pPr>
        <w:ind w:left="2148" w:hanging="2148"/>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Pr>
          <w:rFonts w:ascii="Arial" w:hAnsi="Arial" w:cs="Arial"/>
          <w:bCs/>
          <w:lang w:val="en-US" w:eastAsia="en-GB"/>
        </w:rPr>
        <w:t xml:space="preserve">omen’s and Children’s Services -  NHS </w:t>
      </w:r>
      <w:r w:rsidRPr="001A71E0">
        <w:rPr>
          <w:rFonts w:ascii="Arial" w:hAnsi="Arial" w:cs="Arial"/>
          <w:bCs/>
          <w:lang w:val="en-US" w:eastAsia="en-GB"/>
        </w:rPr>
        <w:t>N</w:t>
      </w:r>
      <w:r>
        <w:rPr>
          <w:rFonts w:ascii="Arial" w:hAnsi="Arial" w:cs="Arial"/>
          <w:bCs/>
          <w:lang w:val="en-US" w:eastAsia="en-GB"/>
        </w:rPr>
        <w:t xml:space="preserve">orth </w:t>
      </w:r>
      <w:r w:rsidRPr="001A71E0">
        <w:rPr>
          <w:rFonts w:ascii="Arial" w:hAnsi="Arial" w:cs="Arial"/>
          <w:bCs/>
          <w:lang w:val="en-US" w:eastAsia="en-GB"/>
        </w:rPr>
        <w:t>E</w:t>
      </w:r>
      <w:r>
        <w:rPr>
          <w:rFonts w:ascii="Arial" w:hAnsi="Arial" w:cs="Arial"/>
          <w:bCs/>
          <w:lang w:val="en-US" w:eastAsia="en-GB"/>
        </w:rPr>
        <w:t>ast</w:t>
      </w:r>
      <w:r w:rsidRPr="001A71E0">
        <w:rPr>
          <w:rFonts w:ascii="Arial" w:hAnsi="Arial" w:cs="Arial"/>
          <w:bCs/>
          <w:lang w:val="en-US" w:eastAsia="en-GB"/>
        </w:rPr>
        <w:t xml:space="preserve"> Lincolnshire CCG</w:t>
      </w:r>
    </w:p>
    <w:p w14:paraId="0FE99CDC" w14:textId="77777777" w:rsidR="00E66F87" w:rsidRDefault="00E66F87" w:rsidP="00E66F87">
      <w:pPr>
        <w:ind w:left="2160" w:hanging="2160"/>
        <w:rPr>
          <w:rFonts w:ascii="Arial" w:hAnsi="Arial" w:cs="Arial"/>
        </w:rPr>
      </w:pPr>
      <w:r w:rsidRPr="001A71E0">
        <w:rPr>
          <w:rFonts w:ascii="Arial" w:hAnsi="Arial" w:cs="Arial"/>
        </w:rPr>
        <w:t>Richard Maxted</w:t>
      </w:r>
      <w:r w:rsidRPr="001A71E0">
        <w:rPr>
          <w:rFonts w:ascii="Arial" w:hAnsi="Arial" w:cs="Arial"/>
        </w:rPr>
        <w:tab/>
        <w:t xml:space="preserve">Service Manager, Directorate of Obstetrics, Gynaecology and </w:t>
      </w:r>
      <w:r>
        <w:rPr>
          <w:rFonts w:ascii="Arial" w:hAnsi="Arial" w:cs="Arial"/>
        </w:rPr>
        <w:t xml:space="preserve">Neonatology - </w:t>
      </w:r>
      <w:r w:rsidRPr="001A71E0">
        <w:rPr>
          <w:rFonts w:ascii="Arial" w:hAnsi="Arial" w:cs="Arial"/>
        </w:rPr>
        <w:t>Sheffield Teaching Hospital NHS Trust</w:t>
      </w:r>
    </w:p>
    <w:p w14:paraId="10336CAE" w14:textId="77777777" w:rsidR="00E66F87" w:rsidRDefault="00E66F87" w:rsidP="00E66F87">
      <w:pPr>
        <w:ind w:left="2148" w:hanging="2148"/>
        <w:rPr>
          <w:rFonts w:ascii="Arial" w:hAnsi="Arial" w:cs="Arial"/>
        </w:rPr>
      </w:pPr>
      <w:r>
        <w:rPr>
          <w:rFonts w:ascii="Arial" w:hAnsi="Arial" w:cs="Arial"/>
        </w:rPr>
        <w:t xml:space="preserve">Dr </w:t>
      </w:r>
      <w:r w:rsidRPr="001A71E0">
        <w:rPr>
          <w:rFonts w:ascii="Arial" w:hAnsi="Arial" w:cs="Arial"/>
        </w:rPr>
        <w:t>Margaret Ainger</w:t>
      </w:r>
      <w:r w:rsidRPr="001A71E0">
        <w:rPr>
          <w:rFonts w:ascii="Arial" w:hAnsi="Arial" w:cs="Arial"/>
        </w:rPr>
        <w:tab/>
        <w:t xml:space="preserve">Clinical Director </w:t>
      </w:r>
      <w:r>
        <w:rPr>
          <w:rFonts w:ascii="Arial" w:hAnsi="Arial" w:cs="Arial"/>
        </w:rPr>
        <w:t xml:space="preserve">for Children, YP and Maternity - </w:t>
      </w:r>
      <w:r w:rsidRPr="001A71E0">
        <w:rPr>
          <w:rFonts w:ascii="Arial" w:hAnsi="Arial" w:cs="Arial"/>
        </w:rPr>
        <w:t>NHS Sheffield CCG</w:t>
      </w:r>
    </w:p>
    <w:p w14:paraId="1FDD1100" w14:textId="77777777" w:rsidR="00E66F87" w:rsidRDefault="00E66F87" w:rsidP="00E66F87">
      <w:pPr>
        <w:rPr>
          <w:rFonts w:ascii="Arial" w:hAnsi="Arial" w:cs="Arial"/>
          <w:bCs/>
          <w:lang w:eastAsia="en-GB"/>
        </w:rPr>
      </w:pPr>
      <w:r>
        <w:rPr>
          <w:rFonts w:ascii="Arial" w:hAnsi="Arial" w:cs="Arial"/>
        </w:rPr>
        <w:t xml:space="preserve">Dr </w:t>
      </w:r>
      <w:r w:rsidRPr="001A71E0">
        <w:rPr>
          <w:rFonts w:ascii="Arial" w:hAnsi="Arial" w:cs="Arial"/>
        </w:rPr>
        <w:t>Bruce Wi</w:t>
      </w:r>
      <w:r>
        <w:rPr>
          <w:rFonts w:ascii="Arial" w:hAnsi="Arial" w:cs="Arial"/>
        </w:rPr>
        <w:t>lloughby</w:t>
      </w:r>
      <w:r>
        <w:rPr>
          <w:rFonts w:ascii="Arial" w:hAnsi="Arial" w:cs="Arial"/>
        </w:rPr>
        <w:tab/>
        <w:t xml:space="preserve">Lead for Planned Care - </w:t>
      </w:r>
      <w:r w:rsidRPr="001A71E0">
        <w:rPr>
          <w:rFonts w:ascii="Arial" w:hAnsi="Arial" w:cs="Arial"/>
          <w:bCs/>
          <w:lang w:eastAsia="en-GB"/>
        </w:rPr>
        <w:t>NHS Harrogate and Rural District CCG</w:t>
      </w:r>
    </w:p>
    <w:p w14:paraId="7EE1F2E8" w14:textId="77777777" w:rsidR="00E66F87" w:rsidRPr="009B689C" w:rsidRDefault="00E66F87" w:rsidP="00E66F87">
      <w:pPr>
        <w:ind w:left="2148" w:hanging="2148"/>
        <w:rPr>
          <w:rFonts w:ascii="Arial" w:hAnsi="Arial" w:cs="Arial"/>
        </w:rPr>
      </w:pPr>
      <w:r>
        <w:rPr>
          <w:rFonts w:ascii="Arial" w:hAnsi="Arial" w:cs="Arial"/>
          <w:bCs/>
          <w:lang w:eastAsia="en-GB"/>
        </w:rPr>
        <w:t xml:space="preserve">Dr </w:t>
      </w:r>
      <w:r w:rsidRPr="001A71E0">
        <w:rPr>
          <w:rFonts w:ascii="Arial" w:hAnsi="Arial" w:cs="Arial"/>
          <w:bCs/>
          <w:lang w:eastAsia="en-GB"/>
        </w:rPr>
        <w:t>Clare Freema</w:t>
      </w:r>
      <w:r>
        <w:rPr>
          <w:rFonts w:ascii="Arial" w:hAnsi="Arial" w:cs="Arial"/>
          <w:bCs/>
          <w:lang w:eastAsia="en-GB"/>
        </w:rPr>
        <w:t>n</w:t>
      </w:r>
      <w:r>
        <w:rPr>
          <w:rFonts w:ascii="Arial" w:hAnsi="Arial" w:cs="Arial"/>
          <w:bCs/>
          <w:lang w:eastAsia="en-GB"/>
        </w:rPr>
        <w:tab/>
        <w:t xml:space="preserve">Medical Advisor to IFR Panel - </w:t>
      </w:r>
      <w:r w:rsidRPr="001A71E0">
        <w:rPr>
          <w:rFonts w:ascii="Arial" w:hAnsi="Arial" w:cs="Arial"/>
          <w:bCs/>
          <w:lang w:eastAsia="en-GB"/>
        </w:rPr>
        <w:t>South Yorkshire and Bassetlaw CCGs</w:t>
      </w:r>
    </w:p>
    <w:p w14:paraId="3D309A2E" w14:textId="77777777" w:rsidR="00E66F87" w:rsidRDefault="00E66F87" w:rsidP="00E66F87">
      <w:pPr>
        <w:spacing w:line="240" w:lineRule="auto"/>
        <w:rPr>
          <w:rFonts w:ascii="Arial" w:hAnsi="Arial" w:cs="Arial"/>
          <w:color w:val="365F91" w:themeColor="accent1" w:themeShade="BF"/>
          <w:sz w:val="32"/>
          <w:szCs w:val="32"/>
        </w:rPr>
      </w:pPr>
    </w:p>
    <w:p w14:paraId="0C979FC5" w14:textId="77777777" w:rsidR="00E66F87" w:rsidRDefault="00E66F87" w:rsidP="00E66F87">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t>Panel Members (amendments January 2018)</w:t>
      </w:r>
    </w:p>
    <w:p w14:paraId="2FD8FFDD" w14:textId="77777777" w:rsidR="00E66F87" w:rsidRDefault="00E66F87" w:rsidP="00E66F87">
      <w:pPr>
        <w:spacing w:line="240" w:lineRule="auto"/>
        <w:jc w:val="both"/>
        <w:rPr>
          <w:rFonts w:ascii="Arial" w:hAnsi="Arial" w:cs="Arial"/>
        </w:rPr>
      </w:pPr>
    </w:p>
    <w:p w14:paraId="32DC9D13" w14:textId="77777777" w:rsidR="00E66F87" w:rsidRPr="001A71E0" w:rsidRDefault="00E66F87" w:rsidP="00E66F87">
      <w:pPr>
        <w:spacing w:line="240" w:lineRule="auto"/>
        <w:ind w:left="2148" w:hanging="2148"/>
        <w:jc w:val="both"/>
        <w:rPr>
          <w:rFonts w:ascii="Arial" w:hAnsi="Arial" w:cs="Arial"/>
        </w:rPr>
      </w:pPr>
      <w:r>
        <w:rPr>
          <w:rFonts w:ascii="Arial" w:hAnsi="Arial" w:cs="Arial"/>
        </w:rPr>
        <w:lastRenderedPageBreak/>
        <w:t xml:space="preserve">Dr </w:t>
      </w:r>
      <w:r w:rsidRPr="001A71E0">
        <w:rPr>
          <w:rFonts w:ascii="Arial" w:hAnsi="Arial" w:cs="Arial"/>
        </w:rPr>
        <w:t>Virginia Beckett</w:t>
      </w:r>
      <w:r w:rsidRPr="001A71E0">
        <w:rPr>
          <w:rFonts w:ascii="Arial" w:hAnsi="Arial" w:cs="Arial"/>
        </w:rPr>
        <w:tab/>
        <w:t>Consultan</w:t>
      </w:r>
      <w:r>
        <w:rPr>
          <w:rFonts w:ascii="Arial" w:hAnsi="Arial" w:cs="Arial"/>
        </w:rPr>
        <w:t xml:space="preserve">t in Obstetrics and Gynaecology - </w:t>
      </w:r>
      <w:r w:rsidRPr="001A71E0">
        <w:rPr>
          <w:rFonts w:ascii="Arial" w:hAnsi="Arial" w:cs="Arial"/>
        </w:rPr>
        <w:t>Bradford Teaching Hospital FT</w:t>
      </w:r>
    </w:p>
    <w:p w14:paraId="5482A8EF" w14:textId="77777777" w:rsidR="00E66F87" w:rsidRPr="00230616" w:rsidRDefault="00E66F87" w:rsidP="00E66F87">
      <w:pPr>
        <w:spacing w:line="240" w:lineRule="auto"/>
        <w:ind w:left="2148" w:hanging="2148"/>
        <w:jc w:val="both"/>
        <w:rPr>
          <w:rFonts w:ascii="Arial" w:hAnsi="Arial" w:cs="Arial"/>
        </w:rPr>
      </w:pPr>
      <w:r>
        <w:rPr>
          <w:rFonts w:ascii="Arial" w:hAnsi="Arial" w:cs="Arial"/>
        </w:rPr>
        <w:t xml:space="preserve">Dr </w:t>
      </w:r>
      <w:r w:rsidRPr="00230616">
        <w:rPr>
          <w:rFonts w:ascii="Arial" w:hAnsi="Arial" w:cs="Arial"/>
        </w:rPr>
        <w:t>Fiona Day</w:t>
      </w:r>
      <w:r w:rsidRPr="00230616">
        <w:rPr>
          <w:rFonts w:ascii="Arial" w:hAnsi="Arial" w:cs="Arial"/>
        </w:rPr>
        <w:tab/>
      </w:r>
      <w:r w:rsidRPr="00230616">
        <w:rPr>
          <w:rFonts w:ascii="Arial" w:hAnsi="Arial" w:cs="Arial"/>
        </w:rPr>
        <w:tab/>
        <w:t>Consultant i</w:t>
      </w:r>
      <w:r>
        <w:rPr>
          <w:rFonts w:ascii="Arial" w:hAnsi="Arial" w:cs="Arial"/>
        </w:rPr>
        <w:t>n Public Health Leeds and Associate Medical Director Leeds CCG</w:t>
      </w:r>
    </w:p>
    <w:p w14:paraId="3397BA28" w14:textId="77777777" w:rsidR="00E66F87" w:rsidRDefault="00E66F87" w:rsidP="00E66F87">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Pr>
          <w:rFonts w:ascii="Arial" w:hAnsi="Arial" w:cs="Arial"/>
          <w:bCs/>
          <w:lang w:val="en-US" w:eastAsia="en-GB"/>
        </w:rPr>
        <w:t xml:space="preserve">omen’s and Children’s Services - 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14:paraId="5ECD687F" w14:textId="77777777" w:rsidR="00E66F87" w:rsidRDefault="00E66F87" w:rsidP="00E66F87">
      <w:pPr>
        <w:rPr>
          <w:rFonts w:ascii="Arial" w:hAnsi="Arial" w:cs="Arial"/>
          <w:bCs/>
          <w:lang w:eastAsia="en-GB"/>
        </w:rPr>
      </w:pPr>
      <w:r>
        <w:rPr>
          <w:rFonts w:ascii="Arial" w:hAnsi="Arial" w:cs="Arial"/>
        </w:rPr>
        <w:t xml:space="preserve">Dr </w:t>
      </w:r>
      <w:r w:rsidRPr="001A71E0">
        <w:rPr>
          <w:rFonts w:ascii="Arial" w:hAnsi="Arial" w:cs="Arial"/>
        </w:rPr>
        <w:t>Bruce Wi</w:t>
      </w:r>
      <w:r>
        <w:rPr>
          <w:rFonts w:ascii="Arial" w:hAnsi="Arial" w:cs="Arial"/>
        </w:rPr>
        <w:t>lloughby</w:t>
      </w:r>
      <w:r>
        <w:rPr>
          <w:rFonts w:ascii="Arial" w:hAnsi="Arial" w:cs="Arial"/>
        </w:rPr>
        <w:tab/>
        <w:t xml:space="preserve">Lead for Planned Care - </w:t>
      </w:r>
      <w:r w:rsidRPr="001A71E0">
        <w:rPr>
          <w:rFonts w:ascii="Arial" w:hAnsi="Arial" w:cs="Arial"/>
          <w:bCs/>
          <w:lang w:eastAsia="en-GB"/>
        </w:rPr>
        <w:t>NHS Harrogate and Rural District CCG</w:t>
      </w:r>
    </w:p>
    <w:p w14:paraId="092EB36C" w14:textId="77777777" w:rsidR="00E66F87" w:rsidRDefault="00E66F87" w:rsidP="00E66F87">
      <w:pPr>
        <w:ind w:left="2148" w:hanging="2148"/>
        <w:rPr>
          <w:rFonts w:ascii="Arial" w:hAnsi="Arial" w:cs="Arial"/>
          <w:bCs/>
          <w:lang w:eastAsia="en-GB"/>
        </w:rPr>
      </w:pPr>
      <w:r>
        <w:rPr>
          <w:rFonts w:ascii="Arial" w:hAnsi="Arial" w:cs="Arial"/>
          <w:bCs/>
          <w:lang w:eastAsia="en-GB"/>
        </w:rPr>
        <w:t xml:space="preserve">Jonathan Skull  </w:t>
      </w:r>
      <w:r>
        <w:rPr>
          <w:rFonts w:ascii="Arial" w:hAnsi="Arial" w:cs="Arial"/>
          <w:bCs/>
          <w:lang w:eastAsia="en-GB"/>
        </w:rPr>
        <w:tab/>
      </w:r>
      <w:r w:rsidRPr="00383CD3">
        <w:rPr>
          <w:rFonts w:ascii="Arial" w:hAnsi="Arial" w:cs="Arial"/>
          <w:bCs/>
          <w:lang w:eastAsia="en-GB"/>
        </w:rPr>
        <w:t>Consultant in Reproductive Medicine &amp; Surgery – Sheffield Teaching Hospital NHSFT</w:t>
      </w:r>
    </w:p>
    <w:p w14:paraId="5FA5DD32" w14:textId="77777777" w:rsidR="00E66F87" w:rsidRDefault="00E66F87" w:rsidP="00E66F87">
      <w:pPr>
        <w:ind w:left="731" w:hanging="731"/>
        <w:rPr>
          <w:rFonts w:ascii="Arial" w:hAnsi="Arial" w:cs="Arial"/>
          <w:bCs/>
          <w:lang w:eastAsia="en-GB"/>
        </w:rPr>
      </w:pPr>
      <w:r>
        <w:rPr>
          <w:rFonts w:ascii="Arial" w:hAnsi="Arial" w:cs="Arial"/>
          <w:bCs/>
          <w:lang w:eastAsia="en-GB"/>
        </w:rPr>
        <w:t xml:space="preserve">Karen Thirsk </w:t>
      </w:r>
      <w:r>
        <w:rPr>
          <w:rFonts w:ascii="Arial" w:hAnsi="Arial" w:cs="Arial"/>
          <w:bCs/>
          <w:lang w:eastAsia="en-GB"/>
        </w:rPr>
        <w:tab/>
        <w:t xml:space="preserve">            Fertility Policy Manager – NHS England</w:t>
      </w:r>
    </w:p>
    <w:p w14:paraId="7923B262" w14:textId="77777777" w:rsidR="00E66F87" w:rsidRDefault="00E66F87" w:rsidP="00E66F87">
      <w:pPr>
        <w:rPr>
          <w:rFonts w:ascii="Arial" w:hAnsi="Arial" w:cs="Arial"/>
          <w:bCs/>
          <w:lang w:eastAsia="en-GB"/>
        </w:rPr>
      </w:pPr>
      <w:r w:rsidRPr="009C099A">
        <w:rPr>
          <w:rFonts w:ascii="Arial" w:hAnsi="Arial" w:cs="Arial"/>
          <w:bCs/>
          <w:lang w:eastAsia="en-GB"/>
        </w:rPr>
        <w:t>Brigid Reid</w:t>
      </w:r>
      <w:r>
        <w:rPr>
          <w:rFonts w:ascii="Arial" w:hAnsi="Arial" w:cs="Arial"/>
          <w:bCs/>
          <w:lang w:eastAsia="en-GB"/>
        </w:rPr>
        <w:t xml:space="preserve"> </w:t>
      </w:r>
      <w:r>
        <w:rPr>
          <w:rFonts w:ascii="Arial" w:hAnsi="Arial" w:cs="Arial"/>
          <w:bCs/>
          <w:lang w:eastAsia="en-GB"/>
        </w:rPr>
        <w:tab/>
        <w:t xml:space="preserve">            Chief Nurse – NHS Barnsley CCG</w:t>
      </w:r>
    </w:p>
    <w:p w14:paraId="697F5708" w14:textId="77777777" w:rsidR="00E66F87" w:rsidRDefault="00E66F87" w:rsidP="00E66F87">
      <w:pPr>
        <w:rPr>
          <w:rFonts w:ascii="Arial" w:hAnsi="Arial" w:cs="Arial"/>
          <w:bCs/>
          <w:lang w:eastAsia="en-GB"/>
        </w:rPr>
      </w:pPr>
      <w:r>
        <w:rPr>
          <w:rFonts w:ascii="Arial" w:hAnsi="Arial" w:cs="Arial"/>
          <w:bCs/>
          <w:lang w:eastAsia="en-GB"/>
        </w:rPr>
        <w:t xml:space="preserve">Helen Lewis </w:t>
      </w:r>
      <w:r>
        <w:rPr>
          <w:rFonts w:ascii="Arial" w:hAnsi="Arial" w:cs="Arial"/>
          <w:bCs/>
          <w:lang w:eastAsia="en-GB"/>
        </w:rPr>
        <w:tab/>
        <w:t xml:space="preserve">            Head of Planned Care – NHS Leeds CCG.</w:t>
      </w:r>
    </w:p>
    <w:p w14:paraId="553AAA71" w14:textId="77777777" w:rsidR="00E66F87" w:rsidRPr="00851BF7" w:rsidRDefault="00E66F87" w:rsidP="00E66F87">
      <w:pPr>
        <w:spacing w:line="240" w:lineRule="auto"/>
        <w:rPr>
          <w:rFonts w:ascii="Arial" w:hAnsi="Arial" w:cs="Arial"/>
        </w:rPr>
      </w:pPr>
      <w:r>
        <w:rPr>
          <w:rFonts w:ascii="Arial" w:hAnsi="Arial" w:cs="Arial"/>
        </w:rPr>
        <w:t xml:space="preserve">Clare Freeman </w:t>
      </w:r>
      <w:r>
        <w:rPr>
          <w:rFonts w:ascii="Arial" w:hAnsi="Arial" w:cs="Arial"/>
        </w:rPr>
        <w:tab/>
        <w:t>Lead Medical Advisor – Sheffield CCG.</w:t>
      </w:r>
    </w:p>
    <w:p w14:paraId="46A99767" w14:textId="77777777" w:rsidR="00E66F87" w:rsidRDefault="00E66F87" w:rsidP="00E66F87">
      <w:pPr>
        <w:spacing w:line="240" w:lineRule="auto"/>
        <w:rPr>
          <w:rFonts w:ascii="Arial" w:hAnsi="Arial" w:cs="Arial"/>
          <w:color w:val="365F91" w:themeColor="accent1" w:themeShade="BF"/>
          <w:sz w:val="32"/>
          <w:szCs w:val="32"/>
        </w:rPr>
      </w:pPr>
    </w:p>
    <w:p w14:paraId="732228E6" w14:textId="77777777" w:rsidR="00E66F87" w:rsidRDefault="00E66F87" w:rsidP="00E66F87">
      <w:pPr>
        <w:spacing w:line="240" w:lineRule="auto"/>
        <w:rPr>
          <w:rFonts w:ascii="Arial" w:hAnsi="Arial" w:cs="Arial"/>
          <w:color w:val="365F91" w:themeColor="accent1" w:themeShade="BF"/>
          <w:sz w:val="32"/>
          <w:szCs w:val="32"/>
        </w:rPr>
      </w:pPr>
      <w:r w:rsidRPr="00151F15">
        <w:rPr>
          <w:rFonts w:ascii="Arial" w:hAnsi="Arial" w:cs="Arial"/>
          <w:color w:val="365F91" w:themeColor="accent1" w:themeShade="BF"/>
          <w:sz w:val="32"/>
          <w:szCs w:val="32"/>
        </w:rPr>
        <w:t xml:space="preserve">Panel Members (amendments </w:t>
      </w:r>
      <w:r>
        <w:rPr>
          <w:rFonts w:ascii="Arial" w:hAnsi="Arial" w:cs="Arial"/>
          <w:color w:val="365F91" w:themeColor="accent1" w:themeShade="BF"/>
          <w:sz w:val="32"/>
          <w:szCs w:val="32"/>
        </w:rPr>
        <w:t xml:space="preserve">June </w:t>
      </w:r>
      <w:r w:rsidRPr="00151F15">
        <w:rPr>
          <w:rFonts w:ascii="Arial" w:hAnsi="Arial" w:cs="Arial"/>
          <w:color w:val="365F91" w:themeColor="accent1" w:themeShade="BF"/>
          <w:sz w:val="32"/>
          <w:szCs w:val="32"/>
        </w:rPr>
        <w:t>2018)</w:t>
      </w:r>
    </w:p>
    <w:p w14:paraId="008801A2" w14:textId="77777777" w:rsidR="00E66F87" w:rsidRPr="001A71E0" w:rsidRDefault="00E66F87" w:rsidP="00E66F87">
      <w:pPr>
        <w:spacing w:line="240" w:lineRule="auto"/>
        <w:ind w:left="2148" w:hanging="2148"/>
        <w:jc w:val="both"/>
        <w:rPr>
          <w:rFonts w:ascii="Arial" w:hAnsi="Arial" w:cs="Arial"/>
        </w:rPr>
      </w:pPr>
      <w:r>
        <w:rPr>
          <w:rFonts w:ascii="Arial" w:hAnsi="Arial" w:cs="Arial"/>
        </w:rPr>
        <w:t xml:space="preserve">Dr </w:t>
      </w:r>
      <w:r w:rsidRPr="001A71E0">
        <w:rPr>
          <w:rFonts w:ascii="Arial" w:hAnsi="Arial" w:cs="Arial"/>
        </w:rPr>
        <w:t>Virginia Beckett</w:t>
      </w:r>
      <w:r w:rsidRPr="001A71E0">
        <w:rPr>
          <w:rFonts w:ascii="Arial" w:hAnsi="Arial" w:cs="Arial"/>
        </w:rPr>
        <w:tab/>
        <w:t>Consultan</w:t>
      </w:r>
      <w:r>
        <w:rPr>
          <w:rFonts w:ascii="Arial" w:hAnsi="Arial" w:cs="Arial"/>
        </w:rPr>
        <w:t xml:space="preserve">t in Obstetrics and Gynaecology - </w:t>
      </w:r>
      <w:r w:rsidRPr="001A71E0">
        <w:rPr>
          <w:rFonts w:ascii="Arial" w:hAnsi="Arial" w:cs="Arial"/>
        </w:rPr>
        <w:t>Bradford Teaching Hospital FT</w:t>
      </w:r>
    </w:p>
    <w:p w14:paraId="7CB363E9" w14:textId="77777777" w:rsidR="00E66F87" w:rsidRPr="00230616" w:rsidRDefault="00E66F87" w:rsidP="00E66F87">
      <w:pPr>
        <w:spacing w:line="240" w:lineRule="auto"/>
        <w:ind w:left="2148" w:hanging="2148"/>
        <w:jc w:val="both"/>
        <w:rPr>
          <w:rFonts w:ascii="Arial" w:hAnsi="Arial" w:cs="Arial"/>
        </w:rPr>
      </w:pPr>
      <w:r>
        <w:rPr>
          <w:rFonts w:ascii="Arial" w:hAnsi="Arial" w:cs="Arial"/>
        </w:rPr>
        <w:t xml:space="preserve">Dr </w:t>
      </w:r>
      <w:r w:rsidRPr="001A71E0">
        <w:rPr>
          <w:rFonts w:ascii="Arial" w:hAnsi="Arial" w:cs="Arial"/>
        </w:rPr>
        <w:t>Fiona Day</w:t>
      </w:r>
      <w:r w:rsidRPr="001A71E0">
        <w:rPr>
          <w:rFonts w:ascii="Arial" w:hAnsi="Arial" w:cs="Arial"/>
        </w:rPr>
        <w:tab/>
      </w:r>
      <w:r w:rsidRPr="001A71E0">
        <w:rPr>
          <w:rFonts w:ascii="Arial" w:hAnsi="Arial" w:cs="Arial"/>
        </w:rPr>
        <w:tab/>
      </w:r>
      <w:r w:rsidRPr="00230616">
        <w:rPr>
          <w:rFonts w:ascii="Arial" w:hAnsi="Arial" w:cs="Arial"/>
        </w:rPr>
        <w:t>Consultant i</w:t>
      </w:r>
      <w:r>
        <w:rPr>
          <w:rFonts w:ascii="Arial" w:hAnsi="Arial" w:cs="Arial"/>
        </w:rPr>
        <w:t>n Public Health Leeds and Associate Medical Director Leeds CCG</w:t>
      </w:r>
    </w:p>
    <w:p w14:paraId="090CED77" w14:textId="77777777" w:rsidR="00E66F87" w:rsidRDefault="00E66F87" w:rsidP="00E66F87">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Pr>
          <w:rFonts w:ascii="Arial" w:hAnsi="Arial" w:cs="Arial"/>
          <w:bCs/>
          <w:lang w:val="en-US" w:eastAsia="en-GB"/>
        </w:rPr>
        <w:t xml:space="preserve">omen’s and Children’s Services - 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14:paraId="4FFEAAFF" w14:textId="77777777" w:rsidR="00E66F87" w:rsidRDefault="00E66F87" w:rsidP="00E66F87">
      <w:pPr>
        <w:ind w:left="2148" w:hanging="2148"/>
        <w:rPr>
          <w:rFonts w:ascii="Arial" w:hAnsi="Arial" w:cs="Arial"/>
          <w:bCs/>
          <w:lang w:eastAsia="en-GB"/>
        </w:rPr>
      </w:pPr>
      <w:r>
        <w:rPr>
          <w:rFonts w:ascii="Arial" w:hAnsi="Arial" w:cs="Arial"/>
          <w:bCs/>
          <w:lang w:eastAsia="en-GB"/>
        </w:rPr>
        <w:t xml:space="preserve">Jonathan Skull  </w:t>
      </w:r>
      <w:r>
        <w:rPr>
          <w:rFonts w:ascii="Arial" w:hAnsi="Arial" w:cs="Arial"/>
          <w:bCs/>
          <w:lang w:eastAsia="en-GB"/>
        </w:rPr>
        <w:tab/>
      </w:r>
      <w:r w:rsidRPr="00383CD3">
        <w:rPr>
          <w:rFonts w:ascii="Arial" w:hAnsi="Arial" w:cs="Arial"/>
          <w:bCs/>
          <w:lang w:eastAsia="en-GB"/>
        </w:rPr>
        <w:t>Consultant in Reproductive Medicine &amp; Surgery – Sheffield Teaching Hospital NHSFT</w:t>
      </w:r>
    </w:p>
    <w:p w14:paraId="77F2DE63" w14:textId="77777777" w:rsidR="00E66F87" w:rsidRDefault="00E66F87" w:rsidP="00E66F87">
      <w:pPr>
        <w:rPr>
          <w:rFonts w:ascii="Arial" w:hAnsi="Arial" w:cs="Arial"/>
          <w:bCs/>
          <w:lang w:eastAsia="en-GB"/>
        </w:rPr>
      </w:pPr>
      <w:r>
        <w:rPr>
          <w:rFonts w:ascii="Arial" w:hAnsi="Arial" w:cs="Arial"/>
          <w:bCs/>
          <w:lang w:eastAsia="en-GB"/>
        </w:rPr>
        <w:t xml:space="preserve">Brigid Reid </w:t>
      </w:r>
      <w:r w:rsidRPr="00E1776B">
        <w:rPr>
          <w:rFonts w:ascii="Arial" w:hAnsi="Arial" w:cs="Arial"/>
          <w:bCs/>
          <w:lang w:eastAsia="en-GB"/>
        </w:rPr>
        <w:t xml:space="preserve"> </w:t>
      </w:r>
      <w:r w:rsidRPr="00E1776B">
        <w:rPr>
          <w:rFonts w:ascii="Arial" w:hAnsi="Arial" w:cs="Arial"/>
          <w:bCs/>
          <w:lang w:eastAsia="en-GB"/>
        </w:rPr>
        <w:tab/>
      </w:r>
      <w:r w:rsidRPr="00E1776B">
        <w:rPr>
          <w:rFonts w:ascii="Arial" w:hAnsi="Arial" w:cs="Arial"/>
          <w:bCs/>
          <w:lang w:eastAsia="en-GB"/>
        </w:rPr>
        <w:tab/>
        <w:t>Chief Nurse – NHS Barnsley CCG</w:t>
      </w:r>
      <w:r>
        <w:rPr>
          <w:rFonts w:ascii="Arial" w:hAnsi="Arial" w:cs="Arial"/>
          <w:bCs/>
          <w:lang w:eastAsia="en-GB"/>
        </w:rPr>
        <w:t xml:space="preserve"> </w:t>
      </w:r>
    </w:p>
    <w:p w14:paraId="3B4A6F6E" w14:textId="77777777" w:rsidR="00E66F87" w:rsidRDefault="00E66F87" w:rsidP="00E66F87">
      <w:pPr>
        <w:rPr>
          <w:rFonts w:ascii="Arial" w:hAnsi="Arial" w:cs="Arial"/>
          <w:bCs/>
          <w:lang w:eastAsia="en-GB"/>
        </w:rPr>
      </w:pPr>
      <w:r>
        <w:rPr>
          <w:rFonts w:ascii="Arial" w:hAnsi="Arial" w:cs="Arial"/>
          <w:bCs/>
          <w:lang w:eastAsia="en-GB"/>
        </w:rPr>
        <w:t xml:space="preserve">Helen Lewis </w:t>
      </w:r>
      <w:r>
        <w:rPr>
          <w:rFonts w:ascii="Arial" w:hAnsi="Arial" w:cs="Arial"/>
          <w:bCs/>
          <w:lang w:eastAsia="en-GB"/>
        </w:rPr>
        <w:tab/>
        <w:t xml:space="preserve">            Head of Planned Care – NHS Leeds CCG</w:t>
      </w:r>
    </w:p>
    <w:p w14:paraId="31A1A55B" w14:textId="77777777" w:rsidR="00E66F87" w:rsidRDefault="00E66F87" w:rsidP="00E66F87">
      <w:pPr>
        <w:rPr>
          <w:rFonts w:ascii="Arial" w:hAnsi="Arial" w:cs="Arial"/>
          <w:bCs/>
          <w:lang w:eastAsia="en-GB"/>
        </w:rPr>
      </w:pPr>
      <w:r>
        <w:rPr>
          <w:rFonts w:ascii="Arial" w:hAnsi="Arial" w:cs="Arial"/>
          <w:bCs/>
          <w:lang w:eastAsia="en-GB"/>
        </w:rPr>
        <w:t xml:space="preserve">Dr Bryan Power          (GP) - </w:t>
      </w:r>
      <w:r w:rsidRPr="004F434C">
        <w:rPr>
          <w:rFonts w:ascii="Arial" w:hAnsi="Arial" w:cs="Arial"/>
          <w:bCs/>
          <w:lang w:eastAsia="en-GB"/>
        </w:rPr>
        <w:t>NHS Leeds CCG</w:t>
      </w:r>
      <w:r>
        <w:rPr>
          <w:rFonts w:ascii="Arial" w:hAnsi="Arial" w:cs="Arial"/>
          <w:bCs/>
          <w:lang w:eastAsia="en-GB"/>
        </w:rPr>
        <w:t xml:space="preserve"> </w:t>
      </w:r>
    </w:p>
    <w:p w14:paraId="21515818" w14:textId="77777777" w:rsidR="00E66F87" w:rsidRDefault="00E66F87" w:rsidP="00E66F87">
      <w:pPr>
        <w:rPr>
          <w:rFonts w:ascii="Arial" w:hAnsi="Arial" w:cs="Arial"/>
          <w:bCs/>
          <w:lang w:eastAsia="en-GB"/>
        </w:rPr>
      </w:pPr>
      <w:r w:rsidRPr="00E1776B">
        <w:rPr>
          <w:rFonts w:ascii="Arial" w:hAnsi="Arial" w:cs="Arial"/>
          <w:bCs/>
          <w:lang w:eastAsia="en-GB"/>
        </w:rPr>
        <w:lastRenderedPageBreak/>
        <w:t xml:space="preserve">Adam Balen </w:t>
      </w:r>
      <w:r>
        <w:rPr>
          <w:rFonts w:ascii="Arial" w:hAnsi="Arial" w:cs="Arial"/>
          <w:bCs/>
          <w:lang w:eastAsia="en-GB"/>
        </w:rPr>
        <w:t xml:space="preserve">               </w:t>
      </w:r>
      <w:r w:rsidRPr="00E1776B">
        <w:rPr>
          <w:rFonts w:ascii="Arial" w:hAnsi="Arial" w:cs="Arial"/>
          <w:bCs/>
          <w:lang w:eastAsia="en-GB"/>
        </w:rPr>
        <w:t xml:space="preserve">(Consultant) </w:t>
      </w:r>
      <w:r>
        <w:rPr>
          <w:rFonts w:ascii="Arial" w:hAnsi="Arial" w:cs="Arial"/>
          <w:bCs/>
          <w:lang w:eastAsia="en-GB"/>
        </w:rPr>
        <w:t xml:space="preserve">- </w:t>
      </w:r>
      <w:r w:rsidRPr="00E1776B">
        <w:rPr>
          <w:rFonts w:ascii="Arial" w:hAnsi="Arial" w:cs="Arial"/>
          <w:bCs/>
          <w:lang w:eastAsia="en-GB"/>
        </w:rPr>
        <w:t>Leeds Fertility</w:t>
      </w:r>
      <w:r>
        <w:rPr>
          <w:rFonts w:ascii="Arial" w:hAnsi="Arial" w:cs="Arial"/>
          <w:bCs/>
          <w:lang w:eastAsia="en-GB"/>
        </w:rPr>
        <w:t xml:space="preserve"> </w:t>
      </w:r>
    </w:p>
    <w:p w14:paraId="48AD67DC" w14:textId="77777777" w:rsidR="00E66F87" w:rsidRDefault="00E66F87" w:rsidP="00E66F87">
      <w:pPr>
        <w:spacing w:line="240" w:lineRule="auto"/>
        <w:rPr>
          <w:rFonts w:ascii="Arial" w:hAnsi="Arial" w:cs="Arial"/>
        </w:rPr>
      </w:pPr>
      <w:r>
        <w:rPr>
          <w:rFonts w:ascii="Arial" w:hAnsi="Arial" w:cs="Arial"/>
        </w:rPr>
        <w:t xml:space="preserve">Clare Freeman </w:t>
      </w:r>
      <w:r w:rsidRPr="00851BF7">
        <w:rPr>
          <w:rFonts w:ascii="Arial" w:hAnsi="Arial" w:cs="Arial"/>
        </w:rPr>
        <w:t xml:space="preserve"> </w:t>
      </w:r>
      <w:r>
        <w:rPr>
          <w:rFonts w:ascii="Arial" w:hAnsi="Arial" w:cs="Arial"/>
        </w:rPr>
        <w:tab/>
        <w:t>Lead Medical Advisor – Sheffield CCG</w:t>
      </w:r>
    </w:p>
    <w:p w14:paraId="3F764647" w14:textId="77777777" w:rsidR="00E66F87" w:rsidRDefault="00E66F87" w:rsidP="00E66F87">
      <w:pPr>
        <w:spacing w:line="240" w:lineRule="auto"/>
        <w:rPr>
          <w:rFonts w:ascii="Arial" w:hAnsi="Arial" w:cs="Arial"/>
          <w:color w:val="365F91" w:themeColor="accent1" w:themeShade="BF"/>
          <w:sz w:val="32"/>
          <w:szCs w:val="32"/>
        </w:rPr>
      </w:pPr>
      <w:r w:rsidRPr="00151F15">
        <w:rPr>
          <w:rFonts w:ascii="Arial" w:hAnsi="Arial" w:cs="Arial"/>
          <w:color w:val="365F91" w:themeColor="accent1" w:themeShade="BF"/>
          <w:sz w:val="32"/>
          <w:szCs w:val="32"/>
        </w:rPr>
        <w:t xml:space="preserve">Panel Members (amendments </w:t>
      </w:r>
      <w:r>
        <w:rPr>
          <w:rFonts w:ascii="Arial" w:hAnsi="Arial" w:cs="Arial"/>
          <w:color w:val="365F91" w:themeColor="accent1" w:themeShade="BF"/>
          <w:sz w:val="32"/>
          <w:szCs w:val="32"/>
        </w:rPr>
        <w:t>January 2019</w:t>
      </w:r>
      <w:r w:rsidRPr="00151F15">
        <w:rPr>
          <w:rFonts w:ascii="Arial" w:hAnsi="Arial" w:cs="Arial"/>
          <w:color w:val="365F91" w:themeColor="accent1" w:themeShade="BF"/>
          <w:sz w:val="32"/>
          <w:szCs w:val="32"/>
        </w:rPr>
        <w:t>)</w:t>
      </w:r>
    </w:p>
    <w:p w14:paraId="3772E617" w14:textId="77777777" w:rsidR="00E66F87" w:rsidRDefault="00E66F87" w:rsidP="00E66F87">
      <w:pPr>
        <w:spacing w:line="240" w:lineRule="auto"/>
        <w:ind w:left="2148" w:hanging="2148"/>
        <w:jc w:val="both"/>
        <w:rPr>
          <w:rFonts w:ascii="Arial" w:hAnsi="Arial" w:cs="Arial"/>
        </w:rPr>
      </w:pPr>
      <w:r>
        <w:rPr>
          <w:rFonts w:ascii="Arial" w:hAnsi="Arial" w:cs="Arial"/>
        </w:rPr>
        <w:t xml:space="preserve">Dr </w:t>
      </w:r>
      <w:r w:rsidRPr="001A71E0">
        <w:rPr>
          <w:rFonts w:ascii="Arial" w:hAnsi="Arial" w:cs="Arial"/>
        </w:rPr>
        <w:t>Virginia Beckett</w:t>
      </w:r>
      <w:r w:rsidRPr="001A71E0">
        <w:rPr>
          <w:rFonts w:ascii="Arial" w:hAnsi="Arial" w:cs="Arial"/>
        </w:rPr>
        <w:tab/>
        <w:t>Consultan</w:t>
      </w:r>
      <w:r>
        <w:rPr>
          <w:rFonts w:ascii="Arial" w:hAnsi="Arial" w:cs="Arial"/>
        </w:rPr>
        <w:t xml:space="preserve">t in Obstetrics and Gynaecology - </w:t>
      </w:r>
      <w:r w:rsidRPr="001A71E0">
        <w:rPr>
          <w:rFonts w:ascii="Arial" w:hAnsi="Arial" w:cs="Arial"/>
        </w:rPr>
        <w:t>Bradford Teaching Hospital FT</w:t>
      </w:r>
    </w:p>
    <w:p w14:paraId="4DF1C118" w14:textId="77777777" w:rsidR="00E66F87" w:rsidRDefault="00E66F87" w:rsidP="00E66F87">
      <w:pPr>
        <w:ind w:left="2148" w:hanging="2148"/>
        <w:rPr>
          <w:rFonts w:ascii="Arial" w:hAnsi="Arial" w:cs="Arial"/>
          <w:bCs/>
          <w:lang w:eastAsia="en-GB"/>
        </w:rPr>
      </w:pPr>
      <w:r>
        <w:rPr>
          <w:rFonts w:ascii="Arial" w:hAnsi="Arial" w:cs="Arial"/>
          <w:bCs/>
          <w:lang w:eastAsia="en-GB"/>
        </w:rPr>
        <w:t xml:space="preserve">Jonathan Skull  </w:t>
      </w:r>
      <w:r>
        <w:rPr>
          <w:rFonts w:ascii="Arial" w:hAnsi="Arial" w:cs="Arial"/>
          <w:bCs/>
          <w:lang w:eastAsia="en-GB"/>
        </w:rPr>
        <w:tab/>
        <w:t>Consultant in Reproductive Medicine &amp; Surgery – Sheffield Teaching Hospital NHSFT</w:t>
      </w:r>
    </w:p>
    <w:p w14:paraId="4E898D29" w14:textId="77777777" w:rsidR="00E66F87" w:rsidRDefault="00E66F87" w:rsidP="00E66F87">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Pr>
          <w:rFonts w:ascii="Arial" w:hAnsi="Arial" w:cs="Arial"/>
          <w:bCs/>
          <w:lang w:val="en-US" w:eastAsia="en-GB"/>
        </w:rPr>
        <w:t xml:space="preserve">omen’s and Children’s Services - 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14:paraId="0DF936C3" w14:textId="77777777" w:rsidR="00E66F87" w:rsidRDefault="00E66F87" w:rsidP="00E66F87">
      <w:pPr>
        <w:spacing w:line="240" w:lineRule="auto"/>
        <w:jc w:val="both"/>
        <w:rPr>
          <w:rFonts w:ascii="Arial" w:hAnsi="Arial" w:cs="Arial"/>
        </w:rPr>
      </w:pPr>
      <w:r>
        <w:rPr>
          <w:rFonts w:ascii="Arial" w:hAnsi="Arial" w:cs="Arial"/>
        </w:rPr>
        <w:t>Martine Tune              Acting Chief Nurse – NHS Barnsley CCG</w:t>
      </w:r>
    </w:p>
    <w:p w14:paraId="2CB69AA7" w14:textId="77777777" w:rsidR="00E66F87" w:rsidRDefault="00E66F87" w:rsidP="00E66F87">
      <w:pPr>
        <w:spacing w:line="240" w:lineRule="auto"/>
        <w:jc w:val="both"/>
        <w:rPr>
          <w:rFonts w:ascii="Arial" w:hAnsi="Arial" w:cs="Arial"/>
        </w:rPr>
      </w:pPr>
      <w:r>
        <w:rPr>
          <w:rFonts w:ascii="Arial" w:hAnsi="Arial" w:cs="Arial"/>
        </w:rPr>
        <w:t xml:space="preserve">Liz Micklethwaite        </w:t>
      </w:r>
      <w:r>
        <w:rPr>
          <w:rFonts w:ascii="Arial" w:hAnsi="Arial" w:cs="Arial"/>
        </w:rPr>
        <w:tab/>
        <w:t>Business Manager IFR - NHS Leeds CCG</w:t>
      </w:r>
    </w:p>
    <w:p w14:paraId="7457BAE7" w14:textId="77777777" w:rsidR="00E66F87" w:rsidRDefault="00E66F87" w:rsidP="00E66F87">
      <w:pPr>
        <w:spacing w:line="240" w:lineRule="auto"/>
        <w:jc w:val="both"/>
        <w:rPr>
          <w:rFonts w:ascii="Arial" w:hAnsi="Arial" w:cs="Arial"/>
        </w:rPr>
      </w:pPr>
    </w:p>
    <w:p w14:paraId="64AA1FA2" w14:textId="77777777" w:rsidR="00E66F87" w:rsidRPr="00346D18" w:rsidRDefault="00E66F87" w:rsidP="00E66F87">
      <w:pPr>
        <w:spacing w:line="240" w:lineRule="auto"/>
        <w:jc w:val="both"/>
        <w:rPr>
          <w:rFonts w:ascii="Arial" w:hAnsi="Arial" w:cs="Arial"/>
          <w:color w:val="365F91" w:themeColor="accent1" w:themeShade="BF"/>
          <w:sz w:val="32"/>
          <w:szCs w:val="32"/>
        </w:rPr>
      </w:pPr>
      <w:r w:rsidRPr="00346D18">
        <w:rPr>
          <w:rFonts w:ascii="Arial" w:hAnsi="Arial" w:cs="Arial"/>
          <w:color w:val="365F91" w:themeColor="accent1" w:themeShade="BF"/>
          <w:sz w:val="32"/>
          <w:szCs w:val="32"/>
        </w:rPr>
        <w:t>Commissioner Final Proof Read Panel (Amendments November 2019)</w:t>
      </w:r>
    </w:p>
    <w:p w14:paraId="6D8C8375" w14:textId="77777777" w:rsidR="00E66F87" w:rsidRDefault="00E66F87" w:rsidP="00E66F87">
      <w:pPr>
        <w:spacing w:line="240" w:lineRule="auto"/>
        <w:jc w:val="both"/>
        <w:rPr>
          <w:rFonts w:ascii="Arial" w:hAnsi="Arial" w:cs="Arial"/>
        </w:rPr>
      </w:pPr>
      <w:r>
        <w:rPr>
          <w:rFonts w:ascii="Arial" w:hAnsi="Arial" w:cs="Arial"/>
        </w:rPr>
        <w:t>Michelle Thompson</w:t>
      </w:r>
      <w:r>
        <w:rPr>
          <w:rFonts w:ascii="Arial" w:hAnsi="Arial" w:cs="Arial"/>
        </w:rPr>
        <w:tab/>
        <w:t xml:space="preserve">Assistant Director, Women’s and Children’s Services – NHS North East </w:t>
      </w:r>
      <w:r>
        <w:rPr>
          <w:rFonts w:ascii="Arial" w:hAnsi="Arial" w:cs="Arial"/>
        </w:rPr>
        <w:tab/>
      </w:r>
      <w:r>
        <w:rPr>
          <w:rFonts w:ascii="Arial" w:hAnsi="Arial" w:cs="Arial"/>
        </w:rPr>
        <w:tab/>
      </w:r>
      <w:r>
        <w:rPr>
          <w:rFonts w:ascii="Arial" w:hAnsi="Arial" w:cs="Arial"/>
        </w:rPr>
        <w:tab/>
      </w:r>
      <w:r>
        <w:rPr>
          <w:rFonts w:ascii="Arial" w:hAnsi="Arial" w:cs="Arial"/>
        </w:rPr>
        <w:tab/>
        <w:t>Lincolnshire CCG</w:t>
      </w:r>
    </w:p>
    <w:p w14:paraId="429C1823" w14:textId="77777777" w:rsidR="00E66F87" w:rsidRDefault="00E66F87" w:rsidP="00E66F87">
      <w:pPr>
        <w:rPr>
          <w:rFonts w:ascii="Arial" w:hAnsi="Arial" w:cs="Arial"/>
          <w:bCs/>
          <w:lang w:eastAsia="en-GB"/>
        </w:rPr>
      </w:pPr>
      <w:r>
        <w:rPr>
          <w:rFonts w:ascii="Arial" w:hAnsi="Arial" w:cs="Arial"/>
        </w:rPr>
        <w:t>Helen Lewis</w:t>
      </w:r>
      <w:r>
        <w:rPr>
          <w:rFonts w:ascii="Arial" w:hAnsi="Arial" w:cs="Arial"/>
        </w:rPr>
        <w:tab/>
      </w:r>
      <w:r>
        <w:rPr>
          <w:rFonts w:ascii="Arial" w:hAnsi="Arial" w:cs="Arial"/>
        </w:rPr>
        <w:tab/>
      </w:r>
      <w:r>
        <w:rPr>
          <w:rFonts w:ascii="Arial" w:hAnsi="Arial" w:cs="Arial"/>
          <w:bCs/>
          <w:lang w:eastAsia="en-GB"/>
        </w:rPr>
        <w:t>Head of Planned Care – NHS Leeds CCG</w:t>
      </w:r>
    </w:p>
    <w:p w14:paraId="7956E1A2" w14:textId="77777777" w:rsidR="00E66F87" w:rsidRDefault="00E66F87" w:rsidP="00E66F87">
      <w:pPr>
        <w:spacing w:line="240" w:lineRule="auto"/>
        <w:rPr>
          <w:rFonts w:ascii="Arial" w:hAnsi="Arial" w:cs="Arial"/>
        </w:rPr>
      </w:pPr>
      <w:r>
        <w:rPr>
          <w:rFonts w:ascii="Arial" w:hAnsi="Arial" w:cs="Arial"/>
        </w:rPr>
        <w:t>Clare Freeman</w:t>
      </w:r>
      <w:r>
        <w:rPr>
          <w:rFonts w:ascii="Arial" w:hAnsi="Arial" w:cs="Arial"/>
        </w:rPr>
        <w:tab/>
        <w:t>Lead Medical Advisor – Sheffield CCG</w:t>
      </w:r>
    </w:p>
    <w:p w14:paraId="151B0BC6" w14:textId="77777777" w:rsidR="00E66F87" w:rsidRDefault="00E66F87" w:rsidP="00E66F87">
      <w:pPr>
        <w:spacing w:line="240" w:lineRule="auto"/>
        <w:jc w:val="both"/>
        <w:rPr>
          <w:rFonts w:ascii="Arial" w:hAnsi="Arial" w:cs="Arial"/>
        </w:rPr>
      </w:pPr>
      <w:r>
        <w:rPr>
          <w:rFonts w:ascii="Arial" w:hAnsi="Arial" w:cs="Arial"/>
        </w:rPr>
        <w:t>Karen Leivers</w:t>
      </w:r>
      <w:r>
        <w:rPr>
          <w:rFonts w:ascii="Arial" w:hAnsi="Arial" w:cs="Arial"/>
        </w:rPr>
        <w:tab/>
      </w:r>
      <w:r>
        <w:rPr>
          <w:rFonts w:ascii="Arial" w:hAnsi="Arial" w:cs="Arial"/>
        </w:rPr>
        <w:tab/>
        <w:t>Head of Strategy and Delivery, Planned Care - Doncaster CCG</w:t>
      </w:r>
    </w:p>
    <w:p w14:paraId="499F7196" w14:textId="77777777" w:rsidR="00E66F87" w:rsidRDefault="00E66F87" w:rsidP="00E66F87">
      <w:pPr>
        <w:rPr>
          <w:rFonts w:ascii="Arial" w:hAnsi="Arial" w:cs="Arial"/>
        </w:rPr>
      </w:pPr>
      <w:r>
        <w:rPr>
          <w:rFonts w:ascii="Arial" w:hAnsi="Arial" w:cs="Arial"/>
        </w:rPr>
        <w:t>Debbie Stovin</w:t>
      </w:r>
      <w:r>
        <w:rPr>
          <w:rFonts w:ascii="Arial" w:hAnsi="Arial" w:cs="Arial"/>
        </w:rPr>
        <w:tab/>
      </w:r>
      <w:r>
        <w:rPr>
          <w:rFonts w:ascii="Arial" w:hAnsi="Arial" w:cs="Arial"/>
        </w:rPr>
        <w:tab/>
        <w:t>Commissioning Manager – Elective Care – Sheffield CCG</w:t>
      </w:r>
    </w:p>
    <w:p w14:paraId="04D56C59" w14:textId="77777777" w:rsidR="00E66F87" w:rsidRDefault="00E66F87">
      <w:pPr>
        <w:spacing w:line="240" w:lineRule="auto"/>
        <w:rPr>
          <w:rFonts w:ascii="Arial" w:eastAsiaTheme="majorEastAsia" w:hAnsi="Arial" w:cs="Arial"/>
          <w:b/>
          <w:bCs/>
          <w:color w:val="365F91" w:themeColor="accent1" w:themeShade="BF"/>
          <w:sz w:val="28"/>
          <w:szCs w:val="28"/>
        </w:rPr>
      </w:pPr>
    </w:p>
    <w:p w14:paraId="0AAA588B" w14:textId="77777777" w:rsidR="00E66F87" w:rsidRDefault="00E66F87">
      <w:pPr>
        <w:spacing w:line="240" w:lineRule="auto"/>
        <w:rPr>
          <w:rFonts w:ascii="Arial" w:eastAsiaTheme="majorEastAsia" w:hAnsi="Arial" w:cs="Arial"/>
          <w:b/>
          <w:bCs/>
          <w:color w:val="365F91" w:themeColor="accent1" w:themeShade="BF"/>
          <w:sz w:val="28"/>
          <w:szCs w:val="28"/>
        </w:rPr>
      </w:pPr>
      <w:r>
        <w:rPr>
          <w:rFonts w:ascii="Arial" w:hAnsi="Arial" w:cs="Arial"/>
        </w:rPr>
        <w:br w:type="page"/>
      </w:r>
    </w:p>
    <w:p w14:paraId="4413878A" w14:textId="77777777" w:rsidR="002F4770" w:rsidRPr="002131FE" w:rsidRDefault="00E66F87" w:rsidP="002F4770">
      <w:pPr>
        <w:pStyle w:val="TOCHeading"/>
        <w:rPr>
          <w:rFonts w:ascii="Arial" w:hAnsi="Arial" w:cs="Arial"/>
        </w:rPr>
      </w:pPr>
      <w:r>
        <w:rPr>
          <w:rFonts w:ascii="Arial" w:hAnsi="Arial" w:cs="Arial"/>
        </w:rPr>
        <w:lastRenderedPageBreak/>
        <w:t>Appendix F</w:t>
      </w:r>
      <w:r w:rsidR="002F4770" w:rsidRPr="002131FE">
        <w:rPr>
          <w:rFonts w:ascii="Arial" w:hAnsi="Arial" w:cs="Arial"/>
        </w:rPr>
        <w:t xml:space="preserve"> Relevant Conflicts of Interest Declared:</w:t>
      </w:r>
    </w:p>
    <w:p w14:paraId="3C439811" w14:textId="77777777" w:rsidR="002F4770" w:rsidRPr="001A71E0" w:rsidRDefault="002F4770" w:rsidP="002F4770">
      <w:pPr>
        <w:spacing w:after="0" w:line="240" w:lineRule="auto"/>
        <w:rPr>
          <w:rFonts w:ascii="Arial" w:hAnsi="Arial" w:cs="Arial"/>
        </w:rPr>
      </w:pPr>
    </w:p>
    <w:p w14:paraId="082DA357" w14:textId="77777777" w:rsidR="002F4770" w:rsidRPr="002131FE" w:rsidRDefault="002F4770" w:rsidP="002F4770">
      <w:pPr>
        <w:rPr>
          <w:rFonts w:ascii="Arial" w:hAnsi="Arial" w:cs="Arial"/>
          <w:b/>
        </w:rPr>
      </w:pPr>
      <w:r w:rsidRPr="002131FE">
        <w:rPr>
          <w:rFonts w:ascii="Arial" w:hAnsi="Arial" w:cs="Arial"/>
          <w:b/>
        </w:rPr>
        <w:t>Dr Steve Maguiness:</w:t>
      </w:r>
    </w:p>
    <w:p w14:paraId="59DFE7F1" w14:textId="77777777" w:rsidR="002F4770" w:rsidRPr="002131FE" w:rsidRDefault="002F4770" w:rsidP="002F4770">
      <w:pPr>
        <w:rPr>
          <w:rFonts w:ascii="Arial" w:hAnsi="Arial" w:cs="Arial"/>
        </w:rPr>
      </w:pPr>
      <w:r w:rsidRPr="002131FE">
        <w:rPr>
          <w:rFonts w:ascii="Arial" w:hAnsi="Arial" w:cs="Arial"/>
        </w:rPr>
        <w:t>IVF in Hull is provided by a private company (ERFS Co Ltd), of which I am a Director and employee.</w:t>
      </w:r>
    </w:p>
    <w:p w14:paraId="7DD1F040" w14:textId="77777777" w:rsidR="002F4770" w:rsidRPr="002131FE" w:rsidRDefault="002F4770" w:rsidP="002F4770">
      <w:pPr>
        <w:rPr>
          <w:rFonts w:ascii="Arial" w:hAnsi="Arial" w:cs="Arial"/>
          <w:b/>
        </w:rPr>
      </w:pPr>
      <w:r w:rsidRPr="002131FE">
        <w:rPr>
          <w:rFonts w:ascii="Arial" w:hAnsi="Arial" w:cs="Arial"/>
          <w:b/>
        </w:rPr>
        <w:t>Prof Adam Balen:</w:t>
      </w:r>
    </w:p>
    <w:p w14:paraId="79FAB012" w14:textId="77777777" w:rsidR="002F4770" w:rsidRPr="002131FE" w:rsidRDefault="002F4770" w:rsidP="002F4770">
      <w:pPr>
        <w:rPr>
          <w:rFonts w:ascii="Arial" w:hAnsi="Arial" w:cs="Arial"/>
        </w:rPr>
      </w:pPr>
      <w:r w:rsidRPr="002131FE">
        <w:rPr>
          <w:rFonts w:ascii="Arial" w:hAnsi="Arial" w:cs="Arial"/>
        </w:rPr>
        <w:t>NHS Consultant in Reproductive Medicine and Clinical lead for the Leeds Centre for Reproductive Medicine, which performs  all fertility treatments funded by the NHS. Partner in Genesis LLP, the private arm of the Leeds Centre for Reprodu</w:t>
      </w:r>
      <w:r w:rsidR="006B7666">
        <w:rPr>
          <w:rFonts w:ascii="Arial" w:hAnsi="Arial" w:cs="Arial"/>
        </w:rPr>
        <w:t xml:space="preserve">ctive Medicine, which performs </w:t>
      </w:r>
      <w:r w:rsidRPr="002131FE">
        <w:rPr>
          <w:rFonts w:ascii="Arial" w:hAnsi="Arial" w:cs="Arial"/>
        </w:rPr>
        <w:t>self-funded fertility treatments using identical protocols to the NHS. Chair, British Fertility Society. Chair, NHS England IVF Pricing Development Expert Advisory Group. Chair World Health Organisation Expert Working Group on Global Infertility Guidelines: Management of PCOS. Chair, British Fertility Society. Consultant for ad hoc advisory boards for Ferring Pharmaceuticals, Astra Zeneca,  Merck Serono, Gideon Richter, Uteron Pharma. Research funding received in the past. Pharmasure / IBSA- Key note lecture at ESHRE 2016 &amp; hospitality to attend meetings. OvaScience- Member of international ethics committee. Clear Blue National medical advisory board. IVI, UK- Chair, Clinical Board</w:t>
      </w:r>
    </w:p>
    <w:p w14:paraId="2141A73D" w14:textId="77777777" w:rsidR="002F4770" w:rsidRPr="002131FE" w:rsidRDefault="002F4770" w:rsidP="002F4770">
      <w:pPr>
        <w:rPr>
          <w:rFonts w:ascii="Arial" w:hAnsi="Arial" w:cs="Arial"/>
          <w:b/>
        </w:rPr>
      </w:pPr>
      <w:r w:rsidRPr="002131FE">
        <w:rPr>
          <w:rFonts w:ascii="Arial" w:hAnsi="Arial" w:cs="Arial"/>
          <w:b/>
        </w:rPr>
        <w:t>Virginia Beckett FRCO:</w:t>
      </w:r>
    </w:p>
    <w:p w14:paraId="6EB99D02" w14:textId="77777777" w:rsidR="002F4770" w:rsidRPr="002131FE" w:rsidRDefault="002F4770" w:rsidP="002F4770">
      <w:pPr>
        <w:rPr>
          <w:rFonts w:ascii="Arial" w:hAnsi="Arial" w:cs="Arial"/>
        </w:rPr>
      </w:pPr>
      <w:r w:rsidRPr="002131FE">
        <w:rPr>
          <w:rFonts w:ascii="Arial" w:hAnsi="Arial" w:cs="Arial"/>
        </w:rPr>
        <w:t>I have a private practice where I see fertility patients.</w:t>
      </w:r>
    </w:p>
    <w:p w14:paraId="61C94B5D" w14:textId="77777777" w:rsidR="002F4770" w:rsidRPr="002131FE" w:rsidRDefault="002F4770" w:rsidP="002F4770">
      <w:pPr>
        <w:rPr>
          <w:rFonts w:ascii="Arial" w:hAnsi="Arial" w:cs="Arial"/>
        </w:rPr>
      </w:pPr>
      <w:r w:rsidRPr="002131FE">
        <w:rPr>
          <w:rFonts w:ascii="Arial" w:hAnsi="Arial" w:cs="Arial"/>
        </w:rPr>
        <w:t xml:space="preserve">I have received sponsorship from Pharmasure, Ferring &amp; Serono to attend conferences. </w:t>
      </w:r>
    </w:p>
    <w:p w14:paraId="025D0F86" w14:textId="77777777" w:rsidR="00345D97" w:rsidRDefault="00345D97"/>
    <w:p w14:paraId="472927E6" w14:textId="77777777" w:rsidR="00345D97" w:rsidRDefault="00345D97"/>
    <w:sectPr w:rsidR="00345D97" w:rsidSect="002F47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667A" w14:textId="77777777" w:rsidR="009A5953" w:rsidRDefault="009A5953" w:rsidP="009C08C3">
      <w:pPr>
        <w:spacing w:after="0" w:line="240" w:lineRule="auto"/>
      </w:pPr>
      <w:r>
        <w:separator/>
      </w:r>
    </w:p>
  </w:endnote>
  <w:endnote w:type="continuationSeparator" w:id="0">
    <w:p w14:paraId="560B4BDB" w14:textId="77777777" w:rsidR="009A5953" w:rsidRDefault="009A5953" w:rsidP="009C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105877"/>
      <w:docPartObj>
        <w:docPartGallery w:val="Page Numbers (Bottom of Page)"/>
        <w:docPartUnique/>
      </w:docPartObj>
    </w:sdtPr>
    <w:sdtEndPr>
      <w:rPr>
        <w:noProof/>
      </w:rPr>
    </w:sdtEndPr>
    <w:sdtContent>
      <w:p w14:paraId="602CCF18" w14:textId="77777777" w:rsidR="00EE5D36" w:rsidRDefault="00EE5D36">
        <w:pPr>
          <w:pStyle w:val="Footer"/>
          <w:jc w:val="right"/>
        </w:pPr>
        <w:r>
          <w:fldChar w:fldCharType="begin"/>
        </w:r>
        <w:r>
          <w:instrText xml:space="preserve"> PAGE   \* MERGEFORMAT </w:instrText>
        </w:r>
        <w:r>
          <w:fldChar w:fldCharType="separate"/>
        </w:r>
        <w:r w:rsidR="008677E5">
          <w:rPr>
            <w:noProof/>
          </w:rPr>
          <w:t>27</w:t>
        </w:r>
        <w:r>
          <w:rPr>
            <w:noProof/>
          </w:rPr>
          <w:fldChar w:fldCharType="end"/>
        </w:r>
      </w:p>
    </w:sdtContent>
  </w:sdt>
  <w:p w14:paraId="3211C75A" w14:textId="77777777" w:rsidR="00EE5D36" w:rsidRDefault="00EE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C340" w14:textId="77777777" w:rsidR="009A5953" w:rsidRDefault="009A5953" w:rsidP="009C08C3">
      <w:pPr>
        <w:spacing w:after="0" w:line="240" w:lineRule="auto"/>
      </w:pPr>
      <w:r>
        <w:separator/>
      </w:r>
    </w:p>
  </w:footnote>
  <w:footnote w:type="continuationSeparator" w:id="0">
    <w:p w14:paraId="16C9629B" w14:textId="77777777" w:rsidR="009A5953" w:rsidRDefault="009A5953" w:rsidP="009C08C3">
      <w:pPr>
        <w:spacing w:after="0" w:line="240" w:lineRule="auto"/>
      </w:pPr>
      <w:r>
        <w:continuationSeparator/>
      </w:r>
    </w:p>
  </w:footnote>
  <w:footnote w:id="1">
    <w:p w14:paraId="122B7AD8" w14:textId="77777777" w:rsidR="00EE5D36" w:rsidRDefault="00EE5D36">
      <w:pPr>
        <w:pStyle w:val="FootnoteText"/>
      </w:pPr>
      <w:r>
        <w:rPr>
          <w:rStyle w:val="FootnoteReference"/>
        </w:rPr>
        <w:footnoteRef/>
      </w:r>
      <w:r>
        <w:t xml:space="preserve"> </w:t>
      </w:r>
      <w:r w:rsidRPr="004C704A">
        <w:rPr>
          <w:sz w:val="18"/>
          <w:szCs w:val="18"/>
        </w:rPr>
        <w:t>Yorkshire and the Humber Commissioning Policy for Fertility Services, 2010.</w:t>
      </w:r>
    </w:p>
  </w:footnote>
  <w:footnote w:id="2">
    <w:p w14:paraId="29146CDD" w14:textId="77777777" w:rsidR="00EE5D36" w:rsidRDefault="00EE5D36">
      <w:pPr>
        <w:pStyle w:val="FootnoteText"/>
      </w:pPr>
      <w:r>
        <w:rPr>
          <w:rStyle w:val="FootnoteReference"/>
        </w:rPr>
        <w:footnoteRef/>
      </w:r>
      <w:r>
        <w:t xml:space="preserve"> </w:t>
      </w:r>
      <w:r w:rsidRPr="004C704A">
        <w:rPr>
          <w:sz w:val="18"/>
          <w:szCs w:val="18"/>
        </w:rPr>
        <w:t>Fertility: Assessment and treatment for people with fertility problems 2012, NICE Clinical Guideline 156</w:t>
      </w:r>
      <w:r>
        <w:rPr>
          <w:sz w:val="18"/>
          <w:szCs w:val="18"/>
        </w:rPr>
        <w:t>.</w:t>
      </w:r>
    </w:p>
  </w:footnote>
  <w:footnote w:id="3">
    <w:p w14:paraId="0FA11D33" w14:textId="77777777" w:rsidR="00EE5D36" w:rsidRPr="00947726" w:rsidRDefault="00EE5D36" w:rsidP="009C08C3">
      <w:pPr>
        <w:pStyle w:val="FootnoteText"/>
        <w:rPr>
          <w:sz w:val="18"/>
        </w:rPr>
      </w:pPr>
      <w:r>
        <w:rPr>
          <w:rStyle w:val="FootnoteReference"/>
        </w:rPr>
        <w:footnoteRef/>
      </w:r>
      <w:r>
        <w:t xml:space="preserve"> </w:t>
      </w:r>
      <w:hyperlink r:id="rId1" w:history="1">
        <w:r w:rsidRPr="00947726">
          <w:rPr>
            <w:rStyle w:val="Hyperlink"/>
            <w:sz w:val="18"/>
          </w:rPr>
          <w:t>https://www.hfea.gov.uk/</w:t>
        </w:r>
      </w:hyperlink>
    </w:p>
    <w:p w14:paraId="32E9E8DF" w14:textId="77777777" w:rsidR="00EE5D36" w:rsidRDefault="00EE5D36" w:rsidP="009C08C3">
      <w:pPr>
        <w:pStyle w:val="FootnoteText"/>
      </w:pPr>
    </w:p>
  </w:footnote>
  <w:footnote w:id="4">
    <w:p w14:paraId="52978775" w14:textId="77777777" w:rsidR="00EE5D36" w:rsidRDefault="00EE5D36" w:rsidP="009C08C3">
      <w:pPr>
        <w:pStyle w:val="FootnoteText"/>
      </w:pPr>
      <w:r>
        <w:rPr>
          <w:rStyle w:val="FootnoteReference"/>
        </w:rPr>
        <w:footnoteRef/>
      </w:r>
      <w:r>
        <w:t xml:space="preserve"> </w:t>
      </w:r>
      <w:hyperlink r:id="rId2" w:history="1">
        <w:r w:rsidRPr="008874F9">
          <w:rPr>
            <w:rStyle w:val="Hyperlink"/>
          </w:rPr>
          <w:t>https://www.hfea.gov.uk/</w:t>
        </w:r>
      </w:hyperlink>
    </w:p>
    <w:p w14:paraId="1A34622E" w14:textId="77777777" w:rsidR="00EE5D36" w:rsidRDefault="00EE5D36" w:rsidP="009C08C3">
      <w:pPr>
        <w:pStyle w:val="FootnoteText"/>
      </w:pPr>
    </w:p>
  </w:footnote>
  <w:footnote w:id="5">
    <w:p w14:paraId="66A74DE8" w14:textId="77777777" w:rsidR="00EE5D36" w:rsidRDefault="00EE5D36" w:rsidP="00947726">
      <w:pPr>
        <w:pStyle w:val="FootnoteText"/>
      </w:pPr>
      <w:r>
        <w:rPr>
          <w:rStyle w:val="FootnoteReference"/>
        </w:rPr>
        <w:footnoteRef/>
      </w:r>
      <w:r>
        <w:t xml:space="preserve"> </w:t>
      </w:r>
      <w:hyperlink r:id="rId3" w:history="1">
        <w:r w:rsidRPr="008874F9">
          <w:rPr>
            <w:rStyle w:val="Hyperlink"/>
          </w:rPr>
          <w:t>https://www.hfea.gov.uk/</w:t>
        </w:r>
      </w:hyperlink>
    </w:p>
    <w:p w14:paraId="3B64BD42" w14:textId="77777777" w:rsidR="00EE5D36" w:rsidRDefault="00EE5D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8AB"/>
    <w:multiLevelType w:val="hybridMultilevel"/>
    <w:tmpl w:val="B4C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9F"/>
    <w:multiLevelType w:val="hybridMultilevel"/>
    <w:tmpl w:val="2E827CD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1D36"/>
    <w:multiLevelType w:val="multilevel"/>
    <w:tmpl w:val="88F235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F48F7"/>
    <w:multiLevelType w:val="multilevel"/>
    <w:tmpl w:val="F6D609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17A5D"/>
    <w:multiLevelType w:val="hybridMultilevel"/>
    <w:tmpl w:val="866A1606"/>
    <w:lvl w:ilvl="0" w:tplc="AA18EA3C">
      <w:start w:val="6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C57DF0"/>
    <w:multiLevelType w:val="hybridMultilevel"/>
    <w:tmpl w:val="7772C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F60D3"/>
    <w:multiLevelType w:val="hybridMultilevel"/>
    <w:tmpl w:val="000ACD56"/>
    <w:lvl w:ilvl="0" w:tplc="58C2752A">
      <w:start w:val="1"/>
      <w:numFmt w:val="bullet"/>
      <w:lvlText w:val=""/>
      <w:lvlJc w:val="left"/>
      <w:pPr>
        <w:ind w:left="2160" w:hanging="360"/>
      </w:pPr>
      <w:rPr>
        <w:rFonts w:ascii="Symbol" w:hAnsi="Symbol" w:hint="default"/>
      </w:rPr>
    </w:lvl>
    <w:lvl w:ilvl="1" w:tplc="32B25E88" w:tentative="1">
      <w:start w:val="1"/>
      <w:numFmt w:val="bullet"/>
      <w:lvlText w:val="o"/>
      <w:lvlJc w:val="left"/>
      <w:pPr>
        <w:ind w:left="2880" w:hanging="360"/>
      </w:pPr>
      <w:rPr>
        <w:rFonts w:ascii="Courier New" w:hAnsi="Courier New" w:cs="Courier New" w:hint="default"/>
      </w:rPr>
    </w:lvl>
    <w:lvl w:ilvl="2" w:tplc="03BCB42A" w:tentative="1">
      <w:start w:val="1"/>
      <w:numFmt w:val="bullet"/>
      <w:lvlText w:val=""/>
      <w:lvlJc w:val="left"/>
      <w:pPr>
        <w:ind w:left="3600" w:hanging="360"/>
      </w:pPr>
      <w:rPr>
        <w:rFonts w:ascii="Wingdings" w:hAnsi="Wingdings" w:hint="default"/>
      </w:rPr>
    </w:lvl>
    <w:lvl w:ilvl="3" w:tplc="2DC6782C" w:tentative="1">
      <w:start w:val="1"/>
      <w:numFmt w:val="bullet"/>
      <w:lvlText w:val=""/>
      <w:lvlJc w:val="left"/>
      <w:pPr>
        <w:ind w:left="4320" w:hanging="360"/>
      </w:pPr>
      <w:rPr>
        <w:rFonts w:ascii="Symbol" w:hAnsi="Symbol" w:hint="default"/>
      </w:rPr>
    </w:lvl>
    <w:lvl w:ilvl="4" w:tplc="D57226C0" w:tentative="1">
      <w:start w:val="1"/>
      <w:numFmt w:val="bullet"/>
      <w:lvlText w:val="o"/>
      <w:lvlJc w:val="left"/>
      <w:pPr>
        <w:ind w:left="5040" w:hanging="360"/>
      </w:pPr>
      <w:rPr>
        <w:rFonts w:ascii="Courier New" w:hAnsi="Courier New" w:cs="Courier New" w:hint="default"/>
      </w:rPr>
    </w:lvl>
    <w:lvl w:ilvl="5" w:tplc="05607B52" w:tentative="1">
      <w:start w:val="1"/>
      <w:numFmt w:val="bullet"/>
      <w:lvlText w:val=""/>
      <w:lvlJc w:val="left"/>
      <w:pPr>
        <w:ind w:left="5760" w:hanging="360"/>
      </w:pPr>
      <w:rPr>
        <w:rFonts w:ascii="Wingdings" w:hAnsi="Wingdings" w:hint="default"/>
      </w:rPr>
    </w:lvl>
    <w:lvl w:ilvl="6" w:tplc="713210CC" w:tentative="1">
      <w:start w:val="1"/>
      <w:numFmt w:val="bullet"/>
      <w:lvlText w:val=""/>
      <w:lvlJc w:val="left"/>
      <w:pPr>
        <w:ind w:left="6480" w:hanging="360"/>
      </w:pPr>
      <w:rPr>
        <w:rFonts w:ascii="Symbol" w:hAnsi="Symbol" w:hint="default"/>
      </w:rPr>
    </w:lvl>
    <w:lvl w:ilvl="7" w:tplc="A30EBEB0" w:tentative="1">
      <w:start w:val="1"/>
      <w:numFmt w:val="bullet"/>
      <w:lvlText w:val="o"/>
      <w:lvlJc w:val="left"/>
      <w:pPr>
        <w:ind w:left="7200" w:hanging="360"/>
      </w:pPr>
      <w:rPr>
        <w:rFonts w:ascii="Courier New" w:hAnsi="Courier New" w:cs="Courier New" w:hint="default"/>
      </w:rPr>
    </w:lvl>
    <w:lvl w:ilvl="8" w:tplc="FEA248F4" w:tentative="1">
      <w:start w:val="1"/>
      <w:numFmt w:val="bullet"/>
      <w:lvlText w:val=""/>
      <w:lvlJc w:val="left"/>
      <w:pPr>
        <w:ind w:left="7920" w:hanging="360"/>
      </w:pPr>
      <w:rPr>
        <w:rFonts w:ascii="Wingdings" w:hAnsi="Wingdings" w:hint="default"/>
      </w:rPr>
    </w:lvl>
  </w:abstractNum>
  <w:abstractNum w:abstractNumId="7" w15:restartNumberingAfterBreak="0">
    <w:nsid w:val="1D0C7AC8"/>
    <w:multiLevelType w:val="hybridMultilevel"/>
    <w:tmpl w:val="62723022"/>
    <w:lvl w:ilvl="0" w:tplc="AE849BAA">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42ABA"/>
    <w:multiLevelType w:val="multilevel"/>
    <w:tmpl w:val="4EE65C8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601F2E"/>
    <w:multiLevelType w:val="hybridMultilevel"/>
    <w:tmpl w:val="B8201D30"/>
    <w:lvl w:ilvl="0" w:tplc="0B18E80E">
      <w:start w:val="1"/>
      <w:numFmt w:val="bullet"/>
      <w:lvlText w:val=""/>
      <w:lvlJc w:val="left"/>
      <w:pPr>
        <w:ind w:left="720" w:hanging="360"/>
      </w:pPr>
      <w:rPr>
        <w:rFonts w:ascii="Symbol" w:hAnsi="Symbol" w:hint="default"/>
      </w:rPr>
    </w:lvl>
    <w:lvl w:ilvl="1" w:tplc="E7C4FF7C" w:tentative="1">
      <w:start w:val="1"/>
      <w:numFmt w:val="bullet"/>
      <w:lvlText w:val="o"/>
      <w:lvlJc w:val="left"/>
      <w:pPr>
        <w:ind w:left="1440" w:hanging="360"/>
      </w:pPr>
      <w:rPr>
        <w:rFonts w:ascii="Courier New" w:hAnsi="Courier New" w:cs="Courier New" w:hint="default"/>
      </w:rPr>
    </w:lvl>
    <w:lvl w:ilvl="2" w:tplc="CB0E84BC" w:tentative="1">
      <w:start w:val="1"/>
      <w:numFmt w:val="bullet"/>
      <w:lvlText w:val=""/>
      <w:lvlJc w:val="left"/>
      <w:pPr>
        <w:ind w:left="2160" w:hanging="360"/>
      </w:pPr>
      <w:rPr>
        <w:rFonts w:ascii="Wingdings" w:hAnsi="Wingdings" w:hint="default"/>
      </w:rPr>
    </w:lvl>
    <w:lvl w:ilvl="3" w:tplc="C290B1DC" w:tentative="1">
      <w:start w:val="1"/>
      <w:numFmt w:val="bullet"/>
      <w:lvlText w:val=""/>
      <w:lvlJc w:val="left"/>
      <w:pPr>
        <w:ind w:left="2880" w:hanging="360"/>
      </w:pPr>
      <w:rPr>
        <w:rFonts w:ascii="Symbol" w:hAnsi="Symbol" w:hint="default"/>
      </w:rPr>
    </w:lvl>
    <w:lvl w:ilvl="4" w:tplc="BDD04F18" w:tentative="1">
      <w:start w:val="1"/>
      <w:numFmt w:val="bullet"/>
      <w:lvlText w:val="o"/>
      <w:lvlJc w:val="left"/>
      <w:pPr>
        <w:ind w:left="3600" w:hanging="360"/>
      </w:pPr>
      <w:rPr>
        <w:rFonts w:ascii="Courier New" w:hAnsi="Courier New" w:cs="Courier New" w:hint="default"/>
      </w:rPr>
    </w:lvl>
    <w:lvl w:ilvl="5" w:tplc="A19EA5E4" w:tentative="1">
      <w:start w:val="1"/>
      <w:numFmt w:val="bullet"/>
      <w:lvlText w:val=""/>
      <w:lvlJc w:val="left"/>
      <w:pPr>
        <w:ind w:left="4320" w:hanging="360"/>
      </w:pPr>
      <w:rPr>
        <w:rFonts w:ascii="Wingdings" w:hAnsi="Wingdings" w:hint="default"/>
      </w:rPr>
    </w:lvl>
    <w:lvl w:ilvl="6" w:tplc="951E4DC0" w:tentative="1">
      <w:start w:val="1"/>
      <w:numFmt w:val="bullet"/>
      <w:lvlText w:val=""/>
      <w:lvlJc w:val="left"/>
      <w:pPr>
        <w:ind w:left="5040" w:hanging="360"/>
      </w:pPr>
      <w:rPr>
        <w:rFonts w:ascii="Symbol" w:hAnsi="Symbol" w:hint="default"/>
      </w:rPr>
    </w:lvl>
    <w:lvl w:ilvl="7" w:tplc="2D2EB060" w:tentative="1">
      <w:start w:val="1"/>
      <w:numFmt w:val="bullet"/>
      <w:lvlText w:val="o"/>
      <w:lvlJc w:val="left"/>
      <w:pPr>
        <w:ind w:left="5760" w:hanging="360"/>
      </w:pPr>
      <w:rPr>
        <w:rFonts w:ascii="Courier New" w:hAnsi="Courier New" w:cs="Courier New" w:hint="default"/>
      </w:rPr>
    </w:lvl>
    <w:lvl w:ilvl="8" w:tplc="D1CACCEA" w:tentative="1">
      <w:start w:val="1"/>
      <w:numFmt w:val="bullet"/>
      <w:lvlText w:val=""/>
      <w:lvlJc w:val="left"/>
      <w:pPr>
        <w:ind w:left="6480" w:hanging="360"/>
      </w:pPr>
      <w:rPr>
        <w:rFonts w:ascii="Wingdings" w:hAnsi="Wingdings" w:hint="default"/>
      </w:rPr>
    </w:lvl>
  </w:abstractNum>
  <w:abstractNum w:abstractNumId="10" w15:restartNumberingAfterBreak="0">
    <w:nsid w:val="2C880E4B"/>
    <w:multiLevelType w:val="hybridMultilevel"/>
    <w:tmpl w:val="849253C4"/>
    <w:lvl w:ilvl="0" w:tplc="D23AB8D4">
      <w:start w:val="5"/>
      <w:numFmt w:val="bullet"/>
      <w:lvlText w:val="-"/>
      <w:lvlJc w:val="left"/>
      <w:pPr>
        <w:ind w:left="720" w:hanging="360"/>
      </w:pPr>
      <w:rPr>
        <w:rFonts w:ascii="Helvetica" w:eastAsia="Calibri" w:hAnsi="Helvetica" w:cs="Helvetica" w:hint="default"/>
        <w:color w:val="3742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77AAE"/>
    <w:multiLevelType w:val="hybridMultilevel"/>
    <w:tmpl w:val="8D406550"/>
    <w:lvl w:ilvl="0" w:tplc="3850D71A">
      <w:start w:val="6"/>
      <w:numFmt w:val="bullet"/>
      <w:lvlText w:val="-"/>
      <w:lvlJc w:val="left"/>
      <w:pPr>
        <w:ind w:left="1185" w:hanging="360"/>
      </w:pPr>
      <w:rPr>
        <w:rFonts w:ascii="Calibri" w:eastAsia="Times New Roman" w:hAnsi="Calibri" w:cs="Calibri"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35831C74"/>
    <w:multiLevelType w:val="multilevel"/>
    <w:tmpl w:val="02CC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536055"/>
    <w:multiLevelType w:val="multilevel"/>
    <w:tmpl w:val="B866B0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4E3057B9"/>
    <w:multiLevelType w:val="hybridMultilevel"/>
    <w:tmpl w:val="8D185868"/>
    <w:lvl w:ilvl="0" w:tplc="B804150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8683A"/>
    <w:multiLevelType w:val="multilevel"/>
    <w:tmpl w:val="ABEC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70D93"/>
    <w:multiLevelType w:val="hybridMultilevel"/>
    <w:tmpl w:val="D3E0ED2A"/>
    <w:lvl w:ilvl="0" w:tplc="BE6E0B8A">
      <w:start w:val="1"/>
      <w:numFmt w:val="bullet"/>
      <w:lvlText w:val=""/>
      <w:lvlJc w:val="left"/>
      <w:pPr>
        <w:ind w:left="360" w:hanging="360"/>
      </w:pPr>
      <w:rPr>
        <w:rFonts w:ascii="Symbol" w:hAnsi="Symbol" w:hint="default"/>
      </w:rPr>
    </w:lvl>
    <w:lvl w:ilvl="1" w:tplc="11BCD6E0" w:tentative="1">
      <w:start w:val="1"/>
      <w:numFmt w:val="bullet"/>
      <w:lvlText w:val="o"/>
      <w:lvlJc w:val="left"/>
      <w:pPr>
        <w:ind w:left="360" w:hanging="360"/>
      </w:pPr>
      <w:rPr>
        <w:rFonts w:ascii="Courier New" w:hAnsi="Courier New" w:cs="Courier New" w:hint="default"/>
      </w:rPr>
    </w:lvl>
    <w:lvl w:ilvl="2" w:tplc="02966DD6" w:tentative="1">
      <w:start w:val="1"/>
      <w:numFmt w:val="bullet"/>
      <w:lvlText w:val=""/>
      <w:lvlJc w:val="left"/>
      <w:pPr>
        <w:ind w:left="1080" w:hanging="360"/>
      </w:pPr>
      <w:rPr>
        <w:rFonts w:ascii="Wingdings" w:hAnsi="Wingdings" w:hint="default"/>
      </w:rPr>
    </w:lvl>
    <w:lvl w:ilvl="3" w:tplc="29D07B14" w:tentative="1">
      <w:start w:val="1"/>
      <w:numFmt w:val="bullet"/>
      <w:lvlText w:val=""/>
      <w:lvlJc w:val="left"/>
      <w:pPr>
        <w:ind w:left="1800" w:hanging="360"/>
      </w:pPr>
      <w:rPr>
        <w:rFonts w:ascii="Symbol" w:hAnsi="Symbol" w:hint="default"/>
      </w:rPr>
    </w:lvl>
    <w:lvl w:ilvl="4" w:tplc="48A6A08C" w:tentative="1">
      <w:start w:val="1"/>
      <w:numFmt w:val="bullet"/>
      <w:lvlText w:val="o"/>
      <w:lvlJc w:val="left"/>
      <w:pPr>
        <w:ind w:left="2520" w:hanging="360"/>
      </w:pPr>
      <w:rPr>
        <w:rFonts w:ascii="Courier New" w:hAnsi="Courier New" w:cs="Courier New" w:hint="default"/>
      </w:rPr>
    </w:lvl>
    <w:lvl w:ilvl="5" w:tplc="B3181546" w:tentative="1">
      <w:start w:val="1"/>
      <w:numFmt w:val="bullet"/>
      <w:lvlText w:val=""/>
      <w:lvlJc w:val="left"/>
      <w:pPr>
        <w:ind w:left="3240" w:hanging="360"/>
      </w:pPr>
      <w:rPr>
        <w:rFonts w:ascii="Wingdings" w:hAnsi="Wingdings" w:hint="default"/>
      </w:rPr>
    </w:lvl>
    <w:lvl w:ilvl="6" w:tplc="77AEF0B8" w:tentative="1">
      <w:start w:val="1"/>
      <w:numFmt w:val="bullet"/>
      <w:lvlText w:val=""/>
      <w:lvlJc w:val="left"/>
      <w:pPr>
        <w:ind w:left="3960" w:hanging="360"/>
      </w:pPr>
      <w:rPr>
        <w:rFonts w:ascii="Symbol" w:hAnsi="Symbol" w:hint="default"/>
      </w:rPr>
    </w:lvl>
    <w:lvl w:ilvl="7" w:tplc="52CCBCD4" w:tentative="1">
      <w:start w:val="1"/>
      <w:numFmt w:val="bullet"/>
      <w:lvlText w:val="o"/>
      <w:lvlJc w:val="left"/>
      <w:pPr>
        <w:ind w:left="4680" w:hanging="360"/>
      </w:pPr>
      <w:rPr>
        <w:rFonts w:ascii="Courier New" w:hAnsi="Courier New" w:cs="Courier New" w:hint="default"/>
      </w:rPr>
    </w:lvl>
    <w:lvl w:ilvl="8" w:tplc="9278911A" w:tentative="1">
      <w:start w:val="1"/>
      <w:numFmt w:val="bullet"/>
      <w:lvlText w:val=""/>
      <w:lvlJc w:val="left"/>
      <w:pPr>
        <w:ind w:left="5400" w:hanging="360"/>
      </w:pPr>
      <w:rPr>
        <w:rFonts w:ascii="Wingdings" w:hAnsi="Wingdings" w:hint="default"/>
      </w:rPr>
    </w:lvl>
  </w:abstractNum>
  <w:abstractNum w:abstractNumId="17" w15:restartNumberingAfterBreak="0">
    <w:nsid w:val="5B8B3795"/>
    <w:multiLevelType w:val="hybridMultilevel"/>
    <w:tmpl w:val="24BA66D6"/>
    <w:lvl w:ilvl="0" w:tplc="24AE9F1C">
      <w:start w:val="1"/>
      <w:numFmt w:val="bullet"/>
      <w:lvlText w:val=""/>
      <w:lvlJc w:val="left"/>
      <w:pPr>
        <w:ind w:left="2138" w:hanging="360"/>
      </w:pPr>
      <w:rPr>
        <w:rFonts w:ascii="Symbol" w:hAnsi="Symbol" w:hint="default"/>
      </w:rPr>
    </w:lvl>
    <w:lvl w:ilvl="1" w:tplc="82129214" w:tentative="1">
      <w:start w:val="1"/>
      <w:numFmt w:val="bullet"/>
      <w:lvlText w:val="o"/>
      <w:lvlJc w:val="left"/>
      <w:pPr>
        <w:ind w:left="2858" w:hanging="360"/>
      </w:pPr>
      <w:rPr>
        <w:rFonts w:ascii="Courier New" w:hAnsi="Courier New" w:cs="Courier New" w:hint="default"/>
      </w:rPr>
    </w:lvl>
    <w:lvl w:ilvl="2" w:tplc="B61E308A" w:tentative="1">
      <w:start w:val="1"/>
      <w:numFmt w:val="bullet"/>
      <w:lvlText w:val=""/>
      <w:lvlJc w:val="left"/>
      <w:pPr>
        <w:ind w:left="3578" w:hanging="360"/>
      </w:pPr>
      <w:rPr>
        <w:rFonts w:ascii="Wingdings" w:hAnsi="Wingdings" w:hint="default"/>
      </w:rPr>
    </w:lvl>
    <w:lvl w:ilvl="3" w:tplc="715EB86A" w:tentative="1">
      <w:start w:val="1"/>
      <w:numFmt w:val="bullet"/>
      <w:lvlText w:val=""/>
      <w:lvlJc w:val="left"/>
      <w:pPr>
        <w:ind w:left="4298" w:hanging="360"/>
      </w:pPr>
      <w:rPr>
        <w:rFonts w:ascii="Symbol" w:hAnsi="Symbol" w:hint="default"/>
      </w:rPr>
    </w:lvl>
    <w:lvl w:ilvl="4" w:tplc="3C3661B0" w:tentative="1">
      <w:start w:val="1"/>
      <w:numFmt w:val="bullet"/>
      <w:lvlText w:val="o"/>
      <w:lvlJc w:val="left"/>
      <w:pPr>
        <w:ind w:left="5018" w:hanging="360"/>
      </w:pPr>
      <w:rPr>
        <w:rFonts w:ascii="Courier New" w:hAnsi="Courier New" w:cs="Courier New" w:hint="default"/>
      </w:rPr>
    </w:lvl>
    <w:lvl w:ilvl="5" w:tplc="229AF6D4" w:tentative="1">
      <w:start w:val="1"/>
      <w:numFmt w:val="bullet"/>
      <w:lvlText w:val=""/>
      <w:lvlJc w:val="left"/>
      <w:pPr>
        <w:ind w:left="5738" w:hanging="360"/>
      </w:pPr>
      <w:rPr>
        <w:rFonts w:ascii="Wingdings" w:hAnsi="Wingdings" w:hint="default"/>
      </w:rPr>
    </w:lvl>
    <w:lvl w:ilvl="6" w:tplc="C972B55C" w:tentative="1">
      <w:start w:val="1"/>
      <w:numFmt w:val="bullet"/>
      <w:lvlText w:val=""/>
      <w:lvlJc w:val="left"/>
      <w:pPr>
        <w:ind w:left="6458" w:hanging="360"/>
      </w:pPr>
      <w:rPr>
        <w:rFonts w:ascii="Symbol" w:hAnsi="Symbol" w:hint="default"/>
      </w:rPr>
    </w:lvl>
    <w:lvl w:ilvl="7" w:tplc="0C02F352" w:tentative="1">
      <w:start w:val="1"/>
      <w:numFmt w:val="bullet"/>
      <w:lvlText w:val="o"/>
      <w:lvlJc w:val="left"/>
      <w:pPr>
        <w:ind w:left="7178" w:hanging="360"/>
      </w:pPr>
      <w:rPr>
        <w:rFonts w:ascii="Courier New" w:hAnsi="Courier New" w:cs="Courier New" w:hint="default"/>
      </w:rPr>
    </w:lvl>
    <w:lvl w:ilvl="8" w:tplc="4A144764" w:tentative="1">
      <w:start w:val="1"/>
      <w:numFmt w:val="bullet"/>
      <w:lvlText w:val=""/>
      <w:lvlJc w:val="left"/>
      <w:pPr>
        <w:ind w:left="7898" w:hanging="360"/>
      </w:pPr>
      <w:rPr>
        <w:rFonts w:ascii="Wingdings" w:hAnsi="Wingdings" w:hint="default"/>
      </w:rPr>
    </w:lvl>
  </w:abstractNum>
  <w:abstractNum w:abstractNumId="18" w15:restartNumberingAfterBreak="0">
    <w:nsid w:val="5F323CF6"/>
    <w:multiLevelType w:val="hybridMultilevel"/>
    <w:tmpl w:val="BD8E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A31E6"/>
    <w:multiLevelType w:val="hybridMultilevel"/>
    <w:tmpl w:val="5BA66A94"/>
    <w:lvl w:ilvl="0" w:tplc="D23AB8D4">
      <w:start w:val="5"/>
      <w:numFmt w:val="bullet"/>
      <w:lvlText w:val="-"/>
      <w:lvlJc w:val="left"/>
      <w:pPr>
        <w:ind w:left="462" w:hanging="360"/>
      </w:pPr>
      <w:rPr>
        <w:rFonts w:ascii="Helvetica" w:eastAsia="Calibri" w:hAnsi="Helvetica" w:cs="Helvetica" w:hint="default"/>
        <w:color w:val="374248"/>
      </w:rPr>
    </w:lvl>
    <w:lvl w:ilvl="1" w:tplc="19067CA8" w:tentative="1">
      <w:start w:val="1"/>
      <w:numFmt w:val="bullet"/>
      <w:lvlText w:val="o"/>
      <w:lvlJc w:val="left"/>
      <w:pPr>
        <w:ind w:left="1182" w:hanging="360"/>
      </w:pPr>
      <w:rPr>
        <w:rFonts w:ascii="Courier New" w:hAnsi="Courier New" w:cs="Courier New" w:hint="default"/>
      </w:rPr>
    </w:lvl>
    <w:lvl w:ilvl="2" w:tplc="B8DC7374" w:tentative="1">
      <w:start w:val="1"/>
      <w:numFmt w:val="bullet"/>
      <w:lvlText w:val=""/>
      <w:lvlJc w:val="left"/>
      <w:pPr>
        <w:ind w:left="1902" w:hanging="360"/>
      </w:pPr>
      <w:rPr>
        <w:rFonts w:ascii="Wingdings" w:hAnsi="Wingdings" w:hint="default"/>
      </w:rPr>
    </w:lvl>
    <w:lvl w:ilvl="3" w:tplc="A6D6116C" w:tentative="1">
      <w:start w:val="1"/>
      <w:numFmt w:val="bullet"/>
      <w:lvlText w:val=""/>
      <w:lvlJc w:val="left"/>
      <w:pPr>
        <w:ind w:left="2622" w:hanging="360"/>
      </w:pPr>
      <w:rPr>
        <w:rFonts w:ascii="Symbol" w:hAnsi="Symbol" w:hint="default"/>
      </w:rPr>
    </w:lvl>
    <w:lvl w:ilvl="4" w:tplc="BD6EB8FE" w:tentative="1">
      <w:start w:val="1"/>
      <w:numFmt w:val="bullet"/>
      <w:lvlText w:val="o"/>
      <w:lvlJc w:val="left"/>
      <w:pPr>
        <w:ind w:left="3342" w:hanging="360"/>
      </w:pPr>
      <w:rPr>
        <w:rFonts w:ascii="Courier New" w:hAnsi="Courier New" w:cs="Courier New" w:hint="default"/>
      </w:rPr>
    </w:lvl>
    <w:lvl w:ilvl="5" w:tplc="8A8452F4" w:tentative="1">
      <w:start w:val="1"/>
      <w:numFmt w:val="bullet"/>
      <w:lvlText w:val=""/>
      <w:lvlJc w:val="left"/>
      <w:pPr>
        <w:ind w:left="4062" w:hanging="360"/>
      </w:pPr>
      <w:rPr>
        <w:rFonts w:ascii="Wingdings" w:hAnsi="Wingdings" w:hint="default"/>
      </w:rPr>
    </w:lvl>
    <w:lvl w:ilvl="6" w:tplc="B6623FAA" w:tentative="1">
      <w:start w:val="1"/>
      <w:numFmt w:val="bullet"/>
      <w:lvlText w:val=""/>
      <w:lvlJc w:val="left"/>
      <w:pPr>
        <w:ind w:left="4782" w:hanging="360"/>
      </w:pPr>
      <w:rPr>
        <w:rFonts w:ascii="Symbol" w:hAnsi="Symbol" w:hint="default"/>
      </w:rPr>
    </w:lvl>
    <w:lvl w:ilvl="7" w:tplc="B2F630AA" w:tentative="1">
      <w:start w:val="1"/>
      <w:numFmt w:val="bullet"/>
      <w:lvlText w:val="o"/>
      <w:lvlJc w:val="left"/>
      <w:pPr>
        <w:ind w:left="5502" w:hanging="360"/>
      </w:pPr>
      <w:rPr>
        <w:rFonts w:ascii="Courier New" w:hAnsi="Courier New" w:cs="Courier New" w:hint="default"/>
      </w:rPr>
    </w:lvl>
    <w:lvl w:ilvl="8" w:tplc="523C4EBA" w:tentative="1">
      <w:start w:val="1"/>
      <w:numFmt w:val="bullet"/>
      <w:lvlText w:val=""/>
      <w:lvlJc w:val="left"/>
      <w:pPr>
        <w:ind w:left="6222" w:hanging="360"/>
      </w:pPr>
      <w:rPr>
        <w:rFonts w:ascii="Wingdings" w:hAnsi="Wingdings" w:hint="default"/>
      </w:rPr>
    </w:lvl>
  </w:abstractNum>
  <w:abstractNum w:abstractNumId="20" w15:restartNumberingAfterBreak="0">
    <w:nsid w:val="66F938C6"/>
    <w:multiLevelType w:val="hybridMultilevel"/>
    <w:tmpl w:val="3E361862"/>
    <w:lvl w:ilvl="0" w:tplc="DFB84616">
      <w:start w:val="6"/>
      <w:numFmt w:val="bullet"/>
      <w:lvlText w:val="-"/>
      <w:lvlJc w:val="left"/>
      <w:pPr>
        <w:ind w:left="1260" w:hanging="360"/>
      </w:pPr>
      <w:rPr>
        <w:rFonts w:ascii="Arial" w:eastAsia="Calibri"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67765AD7"/>
    <w:multiLevelType w:val="multilevel"/>
    <w:tmpl w:val="55867E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8C1DB9"/>
    <w:multiLevelType w:val="hybridMultilevel"/>
    <w:tmpl w:val="4D4CC6B0"/>
    <w:lvl w:ilvl="0" w:tplc="A648C8DC">
      <w:start w:val="1"/>
      <w:numFmt w:val="bullet"/>
      <w:lvlText w:val=""/>
      <w:lvlJc w:val="left"/>
      <w:pPr>
        <w:ind w:left="2160" w:hanging="360"/>
      </w:pPr>
      <w:rPr>
        <w:rFonts w:ascii="Symbol" w:hAnsi="Symbol" w:hint="default"/>
      </w:rPr>
    </w:lvl>
    <w:lvl w:ilvl="1" w:tplc="45761774" w:tentative="1">
      <w:start w:val="1"/>
      <w:numFmt w:val="bullet"/>
      <w:lvlText w:val="o"/>
      <w:lvlJc w:val="left"/>
      <w:pPr>
        <w:ind w:left="2880" w:hanging="360"/>
      </w:pPr>
      <w:rPr>
        <w:rFonts w:ascii="Courier New" w:hAnsi="Courier New" w:cs="Courier New" w:hint="default"/>
      </w:rPr>
    </w:lvl>
    <w:lvl w:ilvl="2" w:tplc="2DBAAC84" w:tentative="1">
      <w:start w:val="1"/>
      <w:numFmt w:val="bullet"/>
      <w:lvlText w:val=""/>
      <w:lvlJc w:val="left"/>
      <w:pPr>
        <w:ind w:left="3600" w:hanging="360"/>
      </w:pPr>
      <w:rPr>
        <w:rFonts w:ascii="Wingdings" w:hAnsi="Wingdings" w:hint="default"/>
      </w:rPr>
    </w:lvl>
    <w:lvl w:ilvl="3" w:tplc="FA369C72" w:tentative="1">
      <w:start w:val="1"/>
      <w:numFmt w:val="bullet"/>
      <w:lvlText w:val=""/>
      <w:lvlJc w:val="left"/>
      <w:pPr>
        <w:ind w:left="4320" w:hanging="360"/>
      </w:pPr>
      <w:rPr>
        <w:rFonts w:ascii="Symbol" w:hAnsi="Symbol" w:hint="default"/>
      </w:rPr>
    </w:lvl>
    <w:lvl w:ilvl="4" w:tplc="70B678B0" w:tentative="1">
      <w:start w:val="1"/>
      <w:numFmt w:val="bullet"/>
      <w:lvlText w:val="o"/>
      <w:lvlJc w:val="left"/>
      <w:pPr>
        <w:ind w:left="5040" w:hanging="360"/>
      </w:pPr>
      <w:rPr>
        <w:rFonts w:ascii="Courier New" w:hAnsi="Courier New" w:cs="Courier New" w:hint="default"/>
      </w:rPr>
    </w:lvl>
    <w:lvl w:ilvl="5" w:tplc="7CD8E75E" w:tentative="1">
      <w:start w:val="1"/>
      <w:numFmt w:val="bullet"/>
      <w:lvlText w:val=""/>
      <w:lvlJc w:val="left"/>
      <w:pPr>
        <w:ind w:left="5760" w:hanging="360"/>
      </w:pPr>
      <w:rPr>
        <w:rFonts w:ascii="Wingdings" w:hAnsi="Wingdings" w:hint="default"/>
      </w:rPr>
    </w:lvl>
    <w:lvl w:ilvl="6" w:tplc="8FE27C26" w:tentative="1">
      <w:start w:val="1"/>
      <w:numFmt w:val="bullet"/>
      <w:lvlText w:val=""/>
      <w:lvlJc w:val="left"/>
      <w:pPr>
        <w:ind w:left="6480" w:hanging="360"/>
      </w:pPr>
      <w:rPr>
        <w:rFonts w:ascii="Symbol" w:hAnsi="Symbol" w:hint="default"/>
      </w:rPr>
    </w:lvl>
    <w:lvl w:ilvl="7" w:tplc="1F4AC6AE" w:tentative="1">
      <w:start w:val="1"/>
      <w:numFmt w:val="bullet"/>
      <w:lvlText w:val="o"/>
      <w:lvlJc w:val="left"/>
      <w:pPr>
        <w:ind w:left="7200" w:hanging="360"/>
      </w:pPr>
      <w:rPr>
        <w:rFonts w:ascii="Courier New" w:hAnsi="Courier New" w:cs="Courier New" w:hint="default"/>
      </w:rPr>
    </w:lvl>
    <w:lvl w:ilvl="8" w:tplc="884682F8" w:tentative="1">
      <w:start w:val="1"/>
      <w:numFmt w:val="bullet"/>
      <w:lvlText w:val=""/>
      <w:lvlJc w:val="left"/>
      <w:pPr>
        <w:ind w:left="7920" w:hanging="360"/>
      </w:pPr>
      <w:rPr>
        <w:rFonts w:ascii="Wingdings" w:hAnsi="Wingdings" w:hint="default"/>
      </w:rPr>
    </w:lvl>
  </w:abstractNum>
  <w:abstractNum w:abstractNumId="23" w15:restartNumberingAfterBreak="0">
    <w:nsid w:val="7119140C"/>
    <w:multiLevelType w:val="hybridMultilevel"/>
    <w:tmpl w:val="0F1A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46A16"/>
    <w:multiLevelType w:val="multilevel"/>
    <w:tmpl w:val="53F2D37C"/>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785994"/>
    <w:multiLevelType w:val="multilevel"/>
    <w:tmpl w:val="059A444C"/>
    <w:lvl w:ilvl="0">
      <w:start w:val="1"/>
      <w:numFmt w:val="decimal"/>
      <w:lvlText w:val="%1."/>
      <w:lvlJc w:val="left"/>
      <w:pPr>
        <w:ind w:left="720" w:hanging="360"/>
      </w:pPr>
    </w:lvl>
    <w:lvl w:ilvl="1">
      <w:start w:val="1"/>
      <w:numFmt w:val="decimal"/>
      <w:isLgl/>
      <w:lvlText w:val="%1.%2"/>
      <w:lvlJc w:val="left"/>
      <w:pPr>
        <w:ind w:left="1440" w:hanging="720"/>
      </w:pPr>
      <w:rPr>
        <w:rFonts w:hint="default"/>
        <w:color w:val="365F91" w:themeColor="accent1" w:themeShade="BF"/>
      </w:rPr>
    </w:lvl>
    <w:lvl w:ilvl="2">
      <w:start w:val="1"/>
      <w:numFmt w:val="decimal"/>
      <w:isLgl/>
      <w:lvlText w:val="%1.%2.%3"/>
      <w:lvlJc w:val="left"/>
      <w:pPr>
        <w:ind w:left="1855" w:hanging="720"/>
      </w:pPr>
      <w:rPr>
        <w:rFonts w:hint="default"/>
        <w:color w:val="365F91" w:themeColor="accent1" w:themeShade="BF"/>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D493534"/>
    <w:multiLevelType w:val="hybridMultilevel"/>
    <w:tmpl w:val="225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7"/>
  </w:num>
  <w:num w:numId="4">
    <w:abstractNumId w:val="9"/>
  </w:num>
  <w:num w:numId="5">
    <w:abstractNumId w:val="13"/>
  </w:num>
  <w:num w:numId="6">
    <w:abstractNumId w:val="15"/>
  </w:num>
  <w:num w:numId="7">
    <w:abstractNumId w:val="6"/>
  </w:num>
  <w:num w:numId="8">
    <w:abstractNumId w:val="22"/>
  </w:num>
  <w:num w:numId="9">
    <w:abstractNumId w:val="24"/>
  </w:num>
  <w:num w:numId="10">
    <w:abstractNumId w:val="18"/>
  </w:num>
  <w:num w:numId="11">
    <w:abstractNumId w:val="19"/>
  </w:num>
  <w:num w:numId="12">
    <w:abstractNumId w:val="10"/>
  </w:num>
  <w:num w:numId="13">
    <w:abstractNumId w:val="7"/>
  </w:num>
  <w:num w:numId="14">
    <w:abstractNumId w:val="5"/>
  </w:num>
  <w:num w:numId="15">
    <w:abstractNumId w:val="2"/>
  </w:num>
  <w:num w:numId="16">
    <w:abstractNumId w:val="12"/>
  </w:num>
  <w:num w:numId="17">
    <w:abstractNumId w:val="21"/>
  </w:num>
  <w:num w:numId="18">
    <w:abstractNumId w:val="1"/>
  </w:num>
  <w:num w:numId="19">
    <w:abstractNumId w:val="3"/>
  </w:num>
  <w:num w:numId="20">
    <w:abstractNumId w:val="26"/>
  </w:num>
  <w:num w:numId="21">
    <w:abstractNumId w:val="0"/>
  </w:num>
  <w:num w:numId="22">
    <w:abstractNumId w:val="23"/>
  </w:num>
  <w:num w:numId="23">
    <w:abstractNumId w:val="8"/>
  </w:num>
  <w:num w:numId="24">
    <w:abstractNumId w:val="14"/>
  </w:num>
  <w:num w:numId="25">
    <w:abstractNumId w:val="2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3"/>
    <w:rsid w:val="000065E8"/>
    <w:rsid w:val="00006CD3"/>
    <w:rsid w:val="000378E1"/>
    <w:rsid w:val="00043E7E"/>
    <w:rsid w:val="00053C71"/>
    <w:rsid w:val="00066B80"/>
    <w:rsid w:val="000673F4"/>
    <w:rsid w:val="000823CA"/>
    <w:rsid w:val="000A6BCA"/>
    <w:rsid w:val="000D3F42"/>
    <w:rsid w:val="000E456E"/>
    <w:rsid w:val="0011017D"/>
    <w:rsid w:val="00111557"/>
    <w:rsid w:val="00113244"/>
    <w:rsid w:val="001147EA"/>
    <w:rsid w:val="0011710C"/>
    <w:rsid w:val="00126768"/>
    <w:rsid w:val="00135BC2"/>
    <w:rsid w:val="00137B1D"/>
    <w:rsid w:val="00150B4A"/>
    <w:rsid w:val="0015737B"/>
    <w:rsid w:val="00165A58"/>
    <w:rsid w:val="001703A9"/>
    <w:rsid w:val="001718F5"/>
    <w:rsid w:val="0018562A"/>
    <w:rsid w:val="001905BB"/>
    <w:rsid w:val="0019226C"/>
    <w:rsid w:val="00195794"/>
    <w:rsid w:val="00197CA1"/>
    <w:rsid w:val="001A5376"/>
    <w:rsid w:val="001B752F"/>
    <w:rsid w:val="001C68C7"/>
    <w:rsid w:val="001E3B24"/>
    <w:rsid w:val="001E7ECA"/>
    <w:rsid w:val="001F139C"/>
    <w:rsid w:val="00222F78"/>
    <w:rsid w:val="002245BE"/>
    <w:rsid w:val="00233A8B"/>
    <w:rsid w:val="0023523F"/>
    <w:rsid w:val="002417B6"/>
    <w:rsid w:val="0025501F"/>
    <w:rsid w:val="00261D0B"/>
    <w:rsid w:val="002637CE"/>
    <w:rsid w:val="00292E10"/>
    <w:rsid w:val="002946C6"/>
    <w:rsid w:val="002A0986"/>
    <w:rsid w:val="002B60F7"/>
    <w:rsid w:val="002B6E44"/>
    <w:rsid w:val="002C341F"/>
    <w:rsid w:val="002C633D"/>
    <w:rsid w:val="002E1C16"/>
    <w:rsid w:val="002E52E0"/>
    <w:rsid w:val="002F3255"/>
    <w:rsid w:val="002F428E"/>
    <w:rsid w:val="002F4770"/>
    <w:rsid w:val="00314A94"/>
    <w:rsid w:val="003236D7"/>
    <w:rsid w:val="00345D97"/>
    <w:rsid w:val="00346D18"/>
    <w:rsid w:val="00354177"/>
    <w:rsid w:val="00355B9A"/>
    <w:rsid w:val="0036029E"/>
    <w:rsid w:val="00363377"/>
    <w:rsid w:val="00363851"/>
    <w:rsid w:val="003657A1"/>
    <w:rsid w:val="00380DBE"/>
    <w:rsid w:val="00383CD3"/>
    <w:rsid w:val="00396533"/>
    <w:rsid w:val="003965B3"/>
    <w:rsid w:val="003A04FA"/>
    <w:rsid w:val="003A0CD7"/>
    <w:rsid w:val="003B122E"/>
    <w:rsid w:val="003B33E3"/>
    <w:rsid w:val="003C0ACD"/>
    <w:rsid w:val="003C3513"/>
    <w:rsid w:val="003E4CEF"/>
    <w:rsid w:val="00416FA6"/>
    <w:rsid w:val="00420FCC"/>
    <w:rsid w:val="00432462"/>
    <w:rsid w:val="004406D0"/>
    <w:rsid w:val="004426EE"/>
    <w:rsid w:val="00442EB8"/>
    <w:rsid w:val="00443D47"/>
    <w:rsid w:val="0044710C"/>
    <w:rsid w:val="00447CE7"/>
    <w:rsid w:val="00455ADF"/>
    <w:rsid w:val="00467BB7"/>
    <w:rsid w:val="00470EA1"/>
    <w:rsid w:val="00471F00"/>
    <w:rsid w:val="0048366A"/>
    <w:rsid w:val="004863BF"/>
    <w:rsid w:val="0048790F"/>
    <w:rsid w:val="00493ADD"/>
    <w:rsid w:val="004A2C63"/>
    <w:rsid w:val="004B3069"/>
    <w:rsid w:val="004B5967"/>
    <w:rsid w:val="004C56E1"/>
    <w:rsid w:val="004D3232"/>
    <w:rsid w:val="004E2A1A"/>
    <w:rsid w:val="004F434C"/>
    <w:rsid w:val="0050532D"/>
    <w:rsid w:val="0051318B"/>
    <w:rsid w:val="005203C1"/>
    <w:rsid w:val="00530BB1"/>
    <w:rsid w:val="00533D75"/>
    <w:rsid w:val="0053645C"/>
    <w:rsid w:val="00543BC4"/>
    <w:rsid w:val="00554804"/>
    <w:rsid w:val="005614AA"/>
    <w:rsid w:val="00581D14"/>
    <w:rsid w:val="00592958"/>
    <w:rsid w:val="00595746"/>
    <w:rsid w:val="0059649A"/>
    <w:rsid w:val="005A0EF2"/>
    <w:rsid w:val="005A76B1"/>
    <w:rsid w:val="005D0CA5"/>
    <w:rsid w:val="005F5C45"/>
    <w:rsid w:val="00601797"/>
    <w:rsid w:val="006123C5"/>
    <w:rsid w:val="00614464"/>
    <w:rsid w:val="006202E6"/>
    <w:rsid w:val="006264F7"/>
    <w:rsid w:val="0062652B"/>
    <w:rsid w:val="00636C20"/>
    <w:rsid w:val="00640F63"/>
    <w:rsid w:val="00650C50"/>
    <w:rsid w:val="00654D61"/>
    <w:rsid w:val="006653B0"/>
    <w:rsid w:val="00672164"/>
    <w:rsid w:val="006770B5"/>
    <w:rsid w:val="00683568"/>
    <w:rsid w:val="00685AEE"/>
    <w:rsid w:val="006A3925"/>
    <w:rsid w:val="006B46A0"/>
    <w:rsid w:val="006B7666"/>
    <w:rsid w:val="006C013C"/>
    <w:rsid w:val="006C3C22"/>
    <w:rsid w:val="006D0FC2"/>
    <w:rsid w:val="006D20CE"/>
    <w:rsid w:val="006D5D37"/>
    <w:rsid w:val="006E20EA"/>
    <w:rsid w:val="006F5BAF"/>
    <w:rsid w:val="00704A08"/>
    <w:rsid w:val="0071587E"/>
    <w:rsid w:val="0072109A"/>
    <w:rsid w:val="007245A1"/>
    <w:rsid w:val="00733E13"/>
    <w:rsid w:val="00743E11"/>
    <w:rsid w:val="007633D7"/>
    <w:rsid w:val="0077544E"/>
    <w:rsid w:val="007847BF"/>
    <w:rsid w:val="00792CD3"/>
    <w:rsid w:val="00796609"/>
    <w:rsid w:val="00797742"/>
    <w:rsid w:val="007B6C3C"/>
    <w:rsid w:val="007C2508"/>
    <w:rsid w:val="007C671E"/>
    <w:rsid w:val="007D3ADD"/>
    <w:rsid w:val="007E2E25"/>
    <w:rsid w:val="007F0963"/>
    <w:rsid w:val="007F5468"/>
    <w:rsid w:val="0080409B"/>
    <w:rsid w:val="00810A13"/>
    <w:rsid w:val="00815C02"/>
    <w:rsid w:val="00816CD8"/>
    <w:rsid w:val="00825061"/>
    <w:rsid w:val="00826685"/>
    <w:rsid w:val="00833B9F"/>
    <w:rsid w:val="00841C72"/>
    <w:rsid w:val="00847756"/>
    <w:rsid w:val="00863A3E"/>
    <w:rsid w:val="00864BE8"/>
    <w:rsid w:val="00865044"/>
    <w:rsid w:val="008677E5"/>
    <w:rsid w:val="008706E2"/>
    <w:rsid w:val="00891619"/>
    <w:rsid w:val="00891C67"/>
    <w:rsid w:val="008A315B"/>
    <w:rsid w:val="008B3D1B"/>
    <w:rsid w:val="008B642E"/>
    <w:rsid w:val="008C5D57"/>
    <w:rsid w:val="008C7C30"/>
    <w:rsid w:val="008D3F46"/>
    <w:rsid w:val="008D704B"/>
    <w:rsid w:val="008F2E70"/>
    <w:rsid w:val="008F5AE9"/>
    <w:rsid w:val="00916B5D"/>
    <w:rsid w:val="00920683"/>
    <w:rsid w:val="009262AA"/>
    <w:rsid w:val="00932A3B"/>
    <w:rsid w:val="009334D9"/>
    <w:rsid w:val="009446A9"/>
    <w:rsid w:val="00947726"/>
    <w:rsid w:val="00981D7B"/>
    <w:rsid w:val="00992858"/>
    <w:rsid w:val="00995D55"/>
    <w:rsid w:val="00997682"/>
    <w:rsid w:val="009A5953"/>
    <w:rsid w:val="009A78F2"/>
    <w:rsid w:val="009B09D8"/>
    <w:rsid w:val="009C08C3"/>
    <w:rsid w:val="009C4FD7"/>
    <w:rsid w:val="00A039A2"/>
    <w:rsid w:val="00A06A75"/>
    <w:rsid w:val="00A135E8"/>
    <w:rsid w:val="00A215A9"/>
    <w:rsid w:val="00A25DB2"/>
    <w:rsid w:val="00A31685"/>
    <w:rsid w:val="00A70CA5"/>
    <w:rsid w:val="00A7554F"/>
    <w:rsid w:val="00A84CAE"/>
    <w:rsid w:val="00A909C2"/>
    <w:rsid w:val="00AC28BE"/>
    <w:rsid w:val="00AE0A58"/>
    <w:rsid w:val="00AE3988"/>
    <w:rsid w:val="00AF370B"/>
    <w:rsid w:val="00AF575D"/>
    <w:rsid w:val="00AF5B50"/>
    <w:rsid w:val="00AF5EA0"/>
    <w:rsid w:val="00B01A4D"/>
    <w:rsid w:val="00B03422"/>
    <w:rsid w:val="00B068DF"/>
    <w:rsid w:val="00B075C7"/>
    <w:rsid w:val="00B57DD2"/>
    <w:rsid w:val="00B62D33"/>
    <w:rsid w:val="00B67CE1"/>
    <w:rsid w:val="00B7712D"/>
    <w:rsid w:val="00BA15B3"/>
    <w:rsid w:val="00BA57DD"/>
    <w:rsid w:val="00BC66D1"/>
    <w:rsid w:val="00BC6DCE"/>
    <w:rsid w:val="00BD5237"/>
    <w:rsid w:val="00BD6F0C"/>
    <w:rsid w:val="00BE20FD"/>
    <w:rsid w:val="00BE7660"/>
    <w:rsid w:val="00BF2693"/>
    <w:rsid w:val="00BF4F9B"/>
    <w:rsid w:val="00BF714F"/>
    <w:rsid w:val="00C127ED"/>
    <w:rsid w:val="00C1344E"/>
    <w:rsid w:val="00C200D9"/>
    <w:rsid w:val="00C30C78"/>
    <w:rsid w:val="00C412CE"/>
    <w:rsid w:val="00C45357"/>
    <w:rsid w:val="00C718BA"/>
    <w:rsid w:val="00C80557"/>
    <w:rsid w:val="00C92E64"/>
    <w:rsid w:val="00C94C1E"/>
    <w:rsid w:val="00C95D3C"/>
    <w:rsid w:val="00CB06E0"/>
    <w:rsid w:val="00CB6E99"/>
    <w:rsid w:val="00CB76DD"/>
    <w:rsid w:val="00CB7A8F"/>
    <w:rsid w:val="00CC2356"/>
    <w:rsid w:val="00CC3737"/>
    <w:rsid w:val="00CD265A"/>
    <w:rsid w:val="00CD3393"/>
    <w:rsid w:val="00CE5CE0"/>
    <w:rsid w:val="00CF07CC"/>
    <w:rsid w:val="00D017D9"/>
    <w:rsid w:val="00D074D9"/>
    <w:rsid w:val="00D151CE"/>
    <w:rsid w:val="00D25AD2"/>
    <w:rsid w:val="00D3496B"/>
    <w:rsid w:val="00D66213"/>
    <w:rsid w:val="00D73E72"/>
    <w:rsid w:val="00D7470E"/>
    <w:rsid w:val="00D932E2"/>
    <w:rsid w:val="00D97997"/>
    <w:rsid w:val="00DA519F"/>
    <w:rsid w:val="00DB5ECE"/>
    <w:rsid w:val="00DC6DCA"/>
    <w:rsid w:val="00DD6801"/>
    <w:rsid w:val="00DF32E5"/>
    <w:rsid w:val="00E03ACC"/>
    <w:rsid w:val="00E11B00"/>
    <w:rsid w:val="00E15F73"/>
    <w:rsid w:val="00E1776B"/>
    <w:rsid w:val="00E31FA9"/>
    <w:rsid w:val="00E46D7F"/>
    <w:rsid w:val="00E56844"/>
    <w:rsid w:val="00E57F46"/>
    <w:rsid w:val="00E66F87"/>
    <w:rsid w:val="00E701F2"/>
    <w:rsid w:val="00E7366A"/>
    <w:rsid w:val="00E8487B"/>
    <w:rsid w:val="00E958F3"/>
    <w:rsid w:val="00EA7141"/>
    <w:rsid w:val="00EA7A0E"/>
    <w:rsid w:val="00EB2600"/>
    <w:rsid w:val="00EB3CFB"/>
    <w:rsid w:val="00EC41E7"/>
    <w:rsid w:val="00EC49AD"/>
    <w:rsid w:val="00ED46F5"/>
    <w:rsid w:val="00EE2984"/>
    <w:rsid w:val="00EE5D04"/>
    <w:rsid w:val="00EE5D36"/>
    <w:rsid w:val="00EF618E"/>
    <w:rsid w:val="00EF7DC4"/>
    <w:rsid w:val="00F12116"/>
    <w:rsid w:val="00F31277"/>
    <w:rsid w:val="00F34796"/>
    <w:rsid w:val="00F634CE"/>
    <w:rsid w:val="00F979E1"/>
    <w:rsid w:val="00FA2076"/>
    <w:rsid w:val="00FB1C31"/>
    <w:rsid w:val="00FB4043"/>
    <w:rsid w:val="00FC048F"/>
    <w:rsid w:val="00FC578B"/>
    <w:rsid w:val="00FC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7D56"/>
  <w15:docId w15:val="{513AC786-7686-4FB9-A5E8-9C2E083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C3"/>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C08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08C3"/>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BF4F9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8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08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C08C3"/>
    <w:rPr>
      <w:rFonts w:ascii="Cambria" w:eastAsia="Times New Roman" w:hAnsi="Cambria" w:cs="Times New Roman"/>
      <w:b/>
      <w:bCs/>
      <w:color w:val="4F81BD"/>
      <w:sz w:val="26"/>
      <w:szCs w:val="26"/>
    </w:rPr>
  </w:style>
  <w:style w:type="paragraph" w:styleId="ListParagraph">
    <w:name w:val="List Paragraph"/>
    <w:basedOn w:val="Normal"/>
    <w:uiPriority w:val="34"/>
    <w:qFormat/>
    <w:rsid w:val="009C08C3"/>
    <w:pPr>
      <w:ind w:left="720"/>
      <w:contextualSpacing/>
    </w:pPr>
  </w:style>
  <w:style w:type="paragraph" w:styleId="TOC1">
    <w:name w:val="toc 1"/>
    <w:basedOn w:val="Normal"/>
    <w:next w:val="Normal"/>
    <w:autoRedefine/>
    <w:uiPriority w:val="39"/>
    <w:unhideWhenUsed/>
    <w:rsid w:val="009C08C3"/>
    <w:pPr>
      <w:tabs>
        <w:tab w:val="left" w:pos="660"/>
        <w:tab w:val="right" w:leader="dot" w:pos="9350"/>
      </w:tabs>
      <w:spacing w:after="100"/>
    </w:pPr>
    <w:rPr>
      <w:noProof/>
    </w:rPr>
  </w:style>
  <w:style w:type="character" w:styleId="Hyperlink">
    <w:name w:val="Hyperlink"/>
    <w:basedOn w:val="DefaultParagraphFont"/>
    <w:uiPriority w:val="99"/>
    <w:unhideWhenUsed/>
    <w:rsid w:val="009C08C3"/>
    <w:rPr>
      <w:color w:val="0000FF"/>
      <w:u w:val="single"/>
    </w:rPr>
  </w:style>
  <w:style w:type="paragraph" w:styleId="Header">
    <w:name w:val="header"/>
    <w:basedOn w:val="Normal"/>
    <w:link w:val="HeaderChar"/>
    <w:unhideWhenUsed/>
    <w:rsid w:val="009C08C3"/>
    <w:pPr>
      <w:tabs>
        <w:tab w:val="center" w:pos="4680"/>
        <w:tab w:val="right" w:pos="9360"/>
      </w:tabs>
      <w:spacing w:after="0" w:line="240" w:lineRule="auto"/>
    </w:pPr>
  </w:style>
  <w:style w:type="character" w:customStyle="1" w:styleId="HeaderChar">
    <w:name w:val="Header Char"/>
    <w:basedOn w:val="DefaultParagraphFont"/>
    <w:link w:val="Header"/>
    <w:rsid w:val="009C08C3"/>
    <w:rPr>
      <w:rFonts w:ascii="Calibri" w:eastAsia="Calibri" w:hAnsi="Calibri" w:cs="Times New Roman"/>
      <w:sz w:val="22"/>
      <w:szCs w:val="22"/>
    </w:rPr>
  </w:style>
  <w:style w:type="paragraph" w:styleId="TOC2">
    <w:name w:val="toc 2"/>
    <w:basedOn w:val="Normal"/>
    <w:next w:val="Normal"/>
    <w:autoRedefine/>
    <w:uiPriority w:val="39"/>
    <w:unhideWhenUsed/>
    <w:rsid w:val="00C30C78"/>
    <w:pPr>
      <w:tabs>
        <w:tab w:val="left" w:pos="880"/>
        <w:tab w:val="right" w:leader="dot" w:pos="9350"/>
      </w:tabs>
      <w:spacing w:after="0"/>
      <w:ind w:left="142"/>
    </w:pPr>
    <w:rPr>
      <w:rFonts w:ascii="Arial" w:hAnsi="Arial" w:cs="Arial"/>
      <w:noProof/>
    </w:rPr>
  </w:style>
  <w:style w:type="paragraph" w:styleId="FootnoteText">
    <w:name w:val="footnote text"/>
    <w:basedOn w:val="Normal"/>
    <w:link w:val="FootnoteTextChar"/>
    <w:semiHidden/>
    <w:unhideWhenUsed/>
    <w:rsid w:val="009C0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08C3"/>
    <w:rPr>
      <w:vertAlign w:val="superscript"/>
    </w:rPr>
  </w:style>
  <w:style w:type="paragraph" w:styleId="NormalWeb">
    <w:name w:val="Normal (Web)"/>
    <w:basedOn w:val="Normal"/>
    <w:uiPriority w:val="99"/>
    <w:unhideWhenUsed/>
    <w:rsid w:val="009C08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umbered-paragraph">
    <w:name w:val="numbered-paragraph"/>
    <w:basedOn w:val="Normal"/>
    <w:rsid w:val="009C08C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C08C3"/>
    <w:rPr>
      <w:i/>
      <w:iCs/>
    </w:rPr>
  </w:style>
  <w:style w:type="paragraph" w:customStyle="1" w:styleId="BoldTitle">
    <w:name w:val="Bold Title"/>
    <w:basedOn w:val="Normal"/>
    <w:rsid w:val="009C08C3"/>
    <w:pPr>
      <w:spacing w:before="360" w:after="60" w:line="240" w:lineRule="auto"/>
    </w:pPr>
    <w:rPr>
      <w:rFonts w:ascii="Times New Roman" w:eastAsia="Times New Roman" w:hAnsi="Times New Roman"/>
      <w:b/>
      <w:sz w:val="28"/>
      <w:szCs w:val="20"/>
    </w:rPr>
  </w:style>
  <w:style w:type="paragraph" w:styleId="TOCHeading">
    <w:name w:val="TOC Heading"/>
    <w:basedOn w:val="Heading1"/>
    <w:next w:val="Normal"/>
    <w:uiPriority w:val="39"/>
    <w:semiHidden/>
    <w:unhideWhenUsed/>
    <w:qFormat/>
    <w:rsid w:val="009C08C3"/>
    <w:pPr>
      <w:outlineLvl w:val="9"/>
    </w:pPr>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9C08C3"/>
    <w:pPr>
      <w:spacing w:after="0" w:line="240" w:lineRule="auto"/>
      <w:jc w:val="center"/>
    </w:pPr>
    <w:rPr>
      <w:rFonts w:ascii="Arial" w:eastAsia="Times New Roman" w:hAnsi="Arial"/>
      <w:b/>
      <w:sz w:val="36"/>
      <w:szCs w:val="36"/>
    </w:rPr>
  </w:style>
  <w:style w:type="character" w:customStyle="1" w:styleId="BodyTextChar">
    <w:name w:val="Body Text Char"/>
    <w:basedOn w:val="DefaultParagraphFont"/>
    <w:link w:val="BodyText"/>
    <w:rsid w:val="009C08C3"/>
    <w:rPr>
      <w:rFonts w:eastAsia="Times New Roman" w:cs="Times New Roman"/>
      <w:b/>
      <w:sz w:val="36"/>
      <w:szCs w:val="36"/>
    </w:rPr>
  </w:style>
  <w:style w:type="character" w:styleId="Strong">
    <w:name w:val="Strong"/>
    <w:uiPriority w:val="22"/>
    <w:qFormat/>
    <w:rsid w:val="009C08C3"/>
    <w:rPr>
      <w:b/>
      <w:bCs/>
    </w:rPr>
  </w:style>
  <w:style w:type="paragraph" w:styleId="NoSpacing">
    <w:name w:val="No Spacing"/>
    <w:link w:val="NoSpacingChar"/>
    <w:uiPriority w:val="1"/>
    <w:qFormat/>
    <w:rsid w:val="009C08C3"/>
    <w:pPr>
      <w:spacing w:after="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9C08C3"/>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9C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C3"/>
    <w:rPr>
      <w:rFonts w:ascii="Tahoma" w:eastAsia="Calibri" w:hAnsi="Tahoma" w:cs="Tahoma"/>
      <w:sz w:val="16"/>
      <w:szCs w:val="16"/>
    </w:rPr>
  </w:style>
  <w:style w:type="paragraph" w:styleId="Footer">
    <w:name w:val="footer"/>
    <w:basedOn w:val="Normal"/>
    <w:link w:val="FooterChar"/>
    <w:uiPriority w:val="99"/>
    <w:unhideWhenUsed/>
    <w:rsid w:val="00470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A1"/>
    <w:rPr>
      <w:rFonts w:ascii="Calibri" w:eastAsia="Calibri" w:hAnsi="Calibri" w:cs="Times New Roman"/>
      <w:sz w:val="22"/>
      <w:szCs w:val="22"/>
    </w:rPr>
  </w:style>
  <w:style w:type="character" w:customStyle="1" w:styleId="paragraph-number">
    <w:name w:val="paragraph-number"/>
    <w:rsid w:val="002F4770"/>
  </w:style>
  <w:style w:type="character" w:customStyle="1" w:styleId="apple-converted-space">
    <w:name w:val="apple-converted-space"/>
    <w:basedOn w:val="DefaultParagraphFont"/>
    <w:rsid w:val="002F4770"/>
  </w:style>
  <w:style w:type="paragraph" w:customStyle="1" w:styleId="Default">
    <w:name w:val="Default"/>
    <w:basedOn w:val="Normal"/>
    <w:rsid w:val="008C5D57"/>
    <w:pPr>
      <w:autoSpaceDE w:val="0"/>
      <w:autoSpaceDN w:val="0"/>
      <w:spacing w:after="0" w:line="240" w:lineRule="auto"/>
    </w:pPr>
    <w:rPr>
      <w:rFonts w:ascii="Arial" w:eastAsiaTheme="minorHAnsi" w:hAnsi="Arial" w:cs="Arial"/>
      <w:color w:val="000000"/>
      <w:sz w:val="24"/>
      <w:szCs w:val="24"/>
    </w:rPr>
  </w:style>
  <w:style w:type="character" w:customStyle="1" w:styleId="Heading7Char">
    <w:name w:val="Heading 7 Char"/>
    <w:basedOn w:val="DefaultParagraphFont"/>
    <w:link w:val="Heading7"/>
    <w:uiPriority w:val="9"/>
    <w:semiHidden/>
    <w:rsid w:val="00BF4F9B"/>
    <w:rPr>
      <w:rFonts w:asciiTheme="majorHAnsi" w:eastAsiaTheme="majorEastAsia" w:hAnsiTheme="majorHAnsi" w:cstheme="majorBidi"/>
      <w:i/>
      <w:iCs/>
      <w:color w:val="243F60" w:themeColor="accent1" w:themeShade="7F"/>
      <w:sz w:val="22"/>
      <w:szCs w:val="22"/>
    </w:rPr>
  </w:style>
  <w:style w:type="paragraph" w:customStyle="1" w:styleId="TableParagraph">
    <w:name w:val="Table Paragraph"/>
    <w:basedOn w:val="Normal"/>
    <w:uiPriority w:val="1"/>
    <w:qFormat/>
    <w:rsid w:val="00BF4F9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1271">
      <w:bodyDiv w:val="1"/>
      <w:marLeft w:val="0"/>
      <w:marRight w:val="0"/>
      <w:marTop w:val="0"/>
      <w:marBottom w:val="0"/>
      <w:divBdr>
        <w:top w:val="none" w:sz="0" w:space="0" w:color="auto"/>
        <w:left w:val="none" w:sz="0" w:space="0" w:color="auto"/>
        <w:bottom w:val="none" w:sz="0" w:space="0" w:color="auto"/>
        <w:right w:val="none" w:sz="0" w:space="0" w:color="auto"/>
      </w:divBdr>
    </w:div>
    <w:div w:id="737752610">
      <w:bodyDiv w:val="1"/>
      <w:marLeft w:val="0"/>
      <w:marRight w:val="0"/>
      <w:marTop w:val="0"/>
      <w:marBottom w:val="0"/>
      <w:divBdr>
        <w:top w:val="none" w:sz="0" w:space="0" w:color="auto"/>
        <w:left w:val="none" w:sz="0" w:space="0" w:color="auto"/>
        <w:bottom w:val="none" w:sz="0" w:space="0" w:color="auto"/>
        <w:right w:val="none" w:sz="0" w:space="0" w:color="auto"/>
      </w:divBdr>
    </w:div>
    <w:div w:id="847712837">
      <w:bodyDiv w:val="1"/>
      <w:marLeft w:val="0"/>
      <w:marRight w:val="0"/>
      <w:marTop w:val="0"/>
      <w:marBottom w:val="0"/>
      <w:divBdr>
        <w:top w:val="none" w:sz="0" w:space="0" w:color="auto"/>
        <w:left w:val="none" w:sz="0" w:space="0" w:color="auto"/>
        <w:bottom w:val="none" w:sz="0" w:space="0" w:color="auto"/>
        <w:right w:val="none" w:sz="0" w:space="0" w:color="auto"/>
      </w:divBdr>
    </w:div>
    <w:div w:id="1406760554">
      <w:bodyDiv w:val="1"/>
      <w:marLeft w:val="0"/>
      <w:marRight w:val="0"/>
      <w:marTop w:val="0"/>
      <w:marBottom w:val="0"/>
      <w:divBdr>
        <w:top w:val="none" w:sz="0" w:space="0" w:color="auto"/>
        <w:left w:val="none" w:sz="0" w:space="0" w:color="auto"/>
        <w:bottom w:val="none" w:sz="0" w:space="0" w:color="auto"/>
        <w:right w:val="none" w:sz="0" w:space="0" w:color="auto"/>
      </w:divBdr>
    </w:div>
    <w:div w:id="1472095788">
      <w:bodyDiv w:val="1"/>
      <w:marLeft w:val="0"/>
      <w:marRight w:val="0"/>
      <w:marTop w:val="0"/>
      <w:marBottom w:val="0"/>
      <w:divBdr>
        <w:top w:val="none" w:sz="0" w:space="0" w:color="auto"/>
        <w:left w:val="none" w:sz="0" w:space="0" w:color="auto"/>
        <w:bottom w:val="none" w:sz="0" w:space="0" w:color="auto"/>
        <w:right w:val="none" w:sz="0" w:space="0" w:color="auto"/>
      </w:divBdr>
    </w:div>
    <w:div w:id="1506289044">
      <w:bodyDiv w:val="1"/>
      <w:marLeft w:val="0"/>
      <w:marRight w:val="0"/>
      <w:marTop w:val="0"/>
      <w:marBottom w:val="0"/>
      <w:divBdr>
        <w:top w:val="none" w:sz="0" w:space="0" w:color="auto"/>
        <w:left w:val="none" w:sz="0" w:space="0" w:color="auto"/>
        <w:bottom w:val="none" w:sz="0" w:space="0" w:color="auto"/>
        <w:right w:val="none" w:sz="0" w:space="0" w:color="auto"/>
      </w:divBdr>
    </w:div>
    <w:div w:id="16381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direct.nhs.uk/" TargetMode="External"/><Relationship Id="rId18" Type="http://schemas.openxmlformats.org/officeDocument/2006/relationships/hyperlink" Target="https://www.nice.org.uk/guidance/cg156/chapter/recommen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cg156/hist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ice.org.uk/guidance/cg15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fea.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fea.gov.uk/" TargetMode="External"/><Relationship Id="rId2" Type="http://schemas.openxmlformats.org/officeDocument/2006/relationships/hyperlink" Target="https://www.hfea.gov.uk/" TargetMode="External"/><Relationship Id="rId1" Type="http://schemas.openxmlformats.org/officeDocument/2006/relationships/hyperlink" Target="https://www.hf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{2830CB69-CE38-4269-8792-7625E60EF839}</b:Guid>
    <b:URL>https://www.hfea.gov.uk/</b:URL>
    <b:RefOrder>2</b:RefOrder>
  </b:Source>
  <b:Source>
    <b:Tag>5</b:Tag>
    <b:SourceType>InternetSite</b:SourceType>
    <b:Guid>{9C2B9DE5-58D2-454F-A1AA-7267AEA8F275}</b:Guid>
    <b:URL>https://www.hfea.gov.uk/</b:URL>
    <b:RefOrder>1</b:RefOrder>
  </b:Source>
</b:Sources>
</file>

<file path=customXml/itemProps1.xml><?xml version="1.0" encoding="utf-8"?>
<ds:datastoreItem xmlns:ds="http://schemas.openxmlformats.org/officeDocument/2006/customXml" ds:itemID="{BBEF6517-C3C7-404B-B056-62AA9D32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Chilvers (NELC)</dc:creator>
  <cp:lastModifiedBy>LAUTMAN, David (NHS BARNSLEY CCG)</cp:lastModifiedBy>
  <cp:revision>5</cp:revision>
  <cp:lastPrinted>2020-03-06T14:08:00Z</cp:lastPrinted>
  <dcterms:created xsi:type="dcterms:W3CDTF">2021-07-27T10:37:00Z</dcterms:created>
  <dcterms:modified xsi:type="dcterms:W3CDTF">2021-07-27T10:39:00Z</dcterms:modified>
</cp:coreProperties>
</file>