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D4" w:rsidRDefault="009A40D4">
      <w:pPr>
        <w:pStyle w:val="BodyText"/>
        <w:rPr>
          <w:rFonts w:ascii="Times New Roman"/>
          <w:sz w:val="20"/>
        </w:rPr>
      </w:pPr>
    </w:p>
    <w:p w:rsidR="009A40D4" w:rsidRDefault="009A40D4">
      <w:pPr>
        <w:pStyle w:val="BodyText"/>
        <w:rPr>
          <w:rFonts w:ascii="Times New Roman"/>
          <w:sz w:val="20"/>
        </w:rPr>
      </w:pPr>
    </w:p>
    <w:p w:rsidR="009A40D4" w:rsidRDefault="009A40D4">
      <w:pPr>
        <w:pStyle w:val="BodyText"/>
        <w:rPr>
          <w:rFonts w:ascii="Times New Roman"/>
          <w:sz w:val="20"/>
        </w:rPr>
      </w:pPr>
    </w:p>
    <w:p w:rsidR="009A40D4" w:rsidRDefault="009A40D4">
      <w:pPr>
        <w:pStyle w:val="BodyText"/>
        <w:spacing w:before="3"/>
        <w:rPr>
          <w:rFonts w:ascii="Times New Roman"/>
          <w:sz w:val="16"/>
        </w:rPr>
      </w:pPr>
    </w:p>
    <w:p w:rsidR="009A40D4" w:rsidRPr="00970561" w:rsidRDefault="00F64CA7">
      <w:pPr>
        <w:spacing w:before="76"/>
        <w:ind w:left="853" w:right="852" w:hanging="2"/>
        <w:jc w:val="center"/>
        <w:rPr>
          <w:b/>
          <w:color w:val="4F81BD" w:themeColor="accent1"/>
          <w:sz w:val="72"/>
        </w:rPr>
      </w:pPr>
      <w:r w:rsidRPr="00970561">
        <w:rPr>
          <w:b/>
          <w:color w:val="4F81BD" w:themeColor="accent1"/>
          <w:sz w:val="72"/>
        </w:rPr>
        <w:t xml:space="preserve">NHS Barnsley Clinical Commissioning Group </w:t>
      </w:r>
    </w:p>
    <w:p w:rsidR="009A40D4" w:rsidRPr="00970561" w:rsidRDefault="009A40D4">
      <w:pPr>
        <w:pStyle w:val="BodyText"/>
        <w:rPr>
          <w:b/>
          <w:color w:val="4F81BD" w:themeColor="accent1"/>
          <w:sz w:val="20"/>
        </w:rPr>
      </w:pPr>
    </w:p>
    <w:p w:rsidR="009A40D4" w:rsidRPr="00970561" w:rsidRDefault="009A40D4">
      <w:pPr>
        <w:pStyle w:val="BodyText"/>
        <w:rPr>
          <w:b/>
          <w:color w:val="4F81BD" w:themeColor="accent1"/>
          <w:sz w:val="20"/>
        </w:rPr>
      </w:pPr>
    </w:p>
    <w:p w:rsidR="009A40D4" w:rsidRPr="00970561" w:rsidRDefault="009A40D4">
      <w:pPr>
        <w:pStyle w:val="BodyText"/>
        <w:rPr>
          <w:b/>
          <w:color w:val="4F81BD" w:themeColor="accent1"/>
          <w:sz w:val="20"/>
        </w:rPr>
      </w:pPr>
    </w:p>
    <w:p w:rsidR="009A40D4" w:rsidRPr="00970561" w:rsidRDefault="009A40D4">
      <w:pPr>
        <w:pStyle w:val="BodyText"/>
        <w:rPr>
          <w:b/>
          <w:color w:val="4F81BD" w:themeColor="accent1"/>
          <w:sz w:val="20"/>
        </w:rPr>
      </w:pPr>
    </w:p>
    <w:p w:rsidR="009A40D4" w:rsidRPr="00970561" w:rsidRDefault="009A40D4">
      <w:pPr>
        <w:pStyle w:val="BodyText"/>
        <w:rPr>
          <w:b/>
          <w:color w:val="4F81BD" w:themeColor="accent1"/>
          <w:sz w:val="20"/>
        </w:rPr>
      </w:pPr>
    </w:p>
    <w:p w:rsidR="009A40D4" w:rsidRPr="00970561" w:rsidRDefault="009A40D4">
      <w:pPr>
        <w:pStyle w:val="BodyText"/>
        <w:rPr>
          <w:b/>
          <w:color w:val="4F81BD" w:themeColor="accent1"/>
          <w:sz w:val="20"/>
        </w:rPr>
      </w:pPr>
    </w:p>
    <w:p w:rsidR="009A40D4" w:rsidRPr="00970561" w:rsidRDefault="009A40D4">
      <w:pPr>
        <w:pStyle w:val="BodyText"/>
        <w:spacing w:before="5"/>
        <w:rPr>
          <w:b/>
          <w:color w:val="4F81BD" w:themeColor="accent1"/>
          <w:sz w:val="17"/>
        </w:rPr>
      </w:pPr>
    </w:p>
    <w:p w:rsidR="009A40D4" w:rsidRDefault="00F64CA7" w:rsidP="00970561">
      <w:pPr>
        <w:spacing w:before="77"/>
        <w:ind w:left="1511" w:right="1512" w:firstLine="2"/>
        <w:jc w:val="center"/>
        <w:rPr>
          <w:b/>
          <w:color w:val="4F81BD" w:themeColor="accent1"/>
          <w:sz w:val="72"/>
        </w:rPr>
      </w:pPr>
      <w:r w:rsidRPr="00970561">
        <w:rPr>
          <w:b/>
          <w:color w:val="4F81BD" w:themeColor="accent1"/>
          <w:sz w:val="72"/>
        </w:rPr>
        <w:t xml:space="preserve">Patient and Public </w:t>
      </w:r>
      <w:r w:rsidR="00970561">
        <w:rPr>
          <w:b/>
          <w:color w:val="4F81BD" w:themeColor="accent1"/>
          <w:sz w:val="72"/>
        </w:rPr>
        <w:t>Involvement</w:t>
      </w:r>
      <w:r w:rsidRPr="00970561">
        <w:rPr>
          <w:b/>
          <w:color w:val="4F81BD" w:themeColor="accent1"/>
          <w:sz w:val="72"/>
        </w:rPr>
        <w:t xml:space="preserve"> Strategy</w:t>
      </w:r>
      <w:r w:rsidR="00876BF1">
        <w:rPr>
          <w:b/>
          <w:color w:val="4F81BD" w:themeColor="accent1"/>
          <w:sz w:val="72"/>
        </w:rPr>
        <w:t xml:space="preserve"> </w:t>
      </w:r>
    </w:p>
    <w:p w:rsidR="00876BF1" w:rsidRPr="00970561" w:rsidRDefault="00876BF1" w:rsidP="00970561">
      <w:pPr>
        <w:spacing w:before="77"/>
        <w:ind w:left="1511" w:right="1512" w:firstLine="2"/>
        <w:jc w:val="center"/>
        <w:rPr>
          <w:b/>
          <w:color w:val="4F81BD" w:themeColor="accent1"/>
          <w:sz w:val="72"/>
        </w:rPr>
      </w:pPr>
      <w:r>
        <w:rPr>
          <w:b/>
          <w:color w:val="4F81BD" w:themeColor="accent1"/>
          <w:sz w:val="72"/>
        </w:rPr>
        <w:t xml:space="preserve">Refresh </w:t>
      </w:r>
    </w:p>
    <w:p w:rsidR="009A40D4" w:rsidRPr="00970561" w:rsidRDefault="009A40D4">
      <w:pPr>
        <w:pStyle w:val="BodyText"/>
        <w:spacing w:before="4"/>
        <w:rPr>
          <w:b/>
          <w:color w:val="4F81BD" w:themeColor="accent1"/>
          <w:sz w:val="17"/>
        </w:rPr>
      </w:pPr>
    </w:p>
    <w:p w:rsidR="009A40D4" w:rsidRDefault="00970561">
      <w:pPr>
        <w:spacing w:before="77"/>
        <w:ind w:left="2810"/>
        <w:rPr>
          <w:b/>
          <w:color w:val="4F81BD" w:themeColor="accent1"/>
          <w:sz w:val="72"/>
        </w:rPr>
      </w:pPr>
      <w:r>
        <w:rPr>
          <w:b/>
          <w:noProof/>
          <w:color w:val="4F81BD" w:themeColor="accent1"/>
          <w:sz w:val="72"/>
          <w:lang w:bidi="ar-SA"/>
        </w:rPr>
        <w:drawing>
          <wp:anchor distT="0" distB="0" distL="114300" distR="114300" simplePos="0" relativeHeight="251669504" behindDoc="0" locked="0" layoutInCell="1" allowOverlap="1" wp14:anchorId="284A252E" wp14:editId="3F811387">
            <wp:simplePos x="0" y="0"/>
            <wp:positionH relativeFrom="column">
              <wp:posOffset>-705485</wp:posOffset>
            </wp:positionH>
            <wp:positionV relativeFrom="paragraph">
              <wp:posOffset>869315</wp:posOffset>
            </wp:positionV>
            <wp:extent cx="7620944" cy="2160000"/>
            <wp:effectExtent l="0" t="0" r="0" b="0"/>
            <wp:wrapTopAndBottom/>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G branding ribb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944" cy="2160000"/>
                    </a:xfrm>
                    <a:prstGeom prst="rect">
                      <a:avLst/>
                    </a:prstGeom>
                  </pic:spPr>
                </pic:pic>
              </a:graphicData>
            </a:graphic>
            <wp14:sizeRelH relativeFrom="page">
              <wp14:pctWidth>0</wp14:pctWidth>
            </wp14:sizeRelH>
            <wp14:sizeRelV relativeFrom="page">
              <wp14:pctHeight>0</wp14:pctHeight>
            </wp14:sizeRelV>
          </wp:anchor>
        </w:drawing>
      </w:r>
      <w:r w:rsidR="00F64CA7" w:rsidRPr="00970561">
        <w:rPr>
          <w:b/>
          <w:color w:val="4F81BD" w:themeColor="accent1"/>
          <w:sz w:val="72"/>
        </w:rPr>
        <w:t>20</w:t>
      </w:r>
      <w:r w:rsidR="00876BF1">
        <w:rPr>
          <w:b/>
          <w:color w:val="4F81BD" w:themeColor="accent1"/>
          <w:sz w:val="72"/>
        </w:rPr>
        <w:t>21</w:t>
      </w:r>
      <w:r w:rsidR="00F64CA7" w:rsidRPr="00970561">
        <w:rPr>
          <w:b/>
          <w:color w:val="4F81BD" w:themeColor="accent1"/>
          <w:sz w:val="72"/>
        </w:rPr>
        <w:t xml:space="preserve"> </w:t>
      </w:r>
      <w:r>
        <w:rPr>
          <w:b/>
          <w:color w:val="4F81BD" w:themeColor="accent1"/>
          <w:sz w:val="72"/>
        </w:rPr>
        <w:t>–</w:t>
      </w:r>
      <w:r w:rsidR="00F64CA7" w:rsidRPr="00970561">
        <w:rPr>
          <w:b/>
          <w:color w:val="4F81BD" w:themeColor="accent1"/>
          <w:sz w:val="72"/>
        </w:rPr>
        <w:t xml:space="preserve"> 202</w:t>
      </w:r>
      <w:r w:rsidR="00876BF1">
        <w:rPr>
          <w:b/>
          <w:color w:val="4F81BD" w:themeColor="accent1"/>
          <w:sz w:val="72"/>
        </w:rPr>
        <w:t>2</w:t>
      </w:r>
    </w:p>
    <w:p w:rsidR="00876BF1" w:rsidRDefault="00876BF1" w:rsidP="00970561">
      <w:pPr>
        <w:pStyle w:val="Heading1"/>
        <w:spacing w:line="448" w:lineRule="auto"/>
        <w:ind w:left="0" w:right="2523"/>
      </w:pPr>
    </w:p>
    <w:p w:rsidR="00152168" w:rsidRDefault="00152168" w:rsidP="00876BF1">
      <w:pPr>
        <w:pStyle w:val="Heading1"/>
        <w:spacing w:line="448" w:lineRule="auto"/>
        <w:ind w:left="0" w:right="1815"/>
        <w:sectPr w:rsidR="00152168" w:rsidSect="00EB65D6">
          <w:headerReference w:type="even" r:id="rId10"/>
          <w:headerReference w:type="default" r:id="rId11"/>
          <w:footerReference w:type="default" r:id="rId12"/>
          <w:headerReference w:type="first" r:id="rId13"/>
          <w:type w:val="continuous"/>
          <w:pgSz w:w="11910" w:h="16840"/>
          <w:pgMar w:top="1660" w:right="1220" w:bottom="1680" w:left="1220" w:header="709" w:footer="1483" w:gutter="0"/>
          <w:pgNumType w:start="0"/>
          <w:cols w:space="720"/>
          <w:titlePg/>
          <w:docGrid w:linePitch="299"/>
        </w:sectPr>
      </w:pPr>
    </w:p>
    <w:p w:rsidR="00290F55" w:rsidRDefault="00290F55" w:rsidP="00876BF1">
      <w:pPr>
        <w:pStyle w:val="Heading1"/>
        <w:spacing w:line="448" w:lineRule="auto"/>
        <w:ind w:left="0" w:right="1815"/>
      </w:pPr>
    </w:p>
    <w:p w:rsidR="00970561" w:rsidRPr="00970561" w:rsidRDefault="00970561" w:rsidP="002156AC">
      <w:pPr>
        <w:pStyle w:val="Heading1"/>
        <w:spacing w:before="0"/>
        <w:ind w:left="0" w:right="1814"/>
      </w:pPr>
      <w:r>
        <w:t xml:space="preserve">NHS Barnsley Clinical Commissioning </w:t>
      </w:r>
      <w:r w:rsidR="00876BF1">
        <w:t>Group (CCG) Patient and Public Involvement (PPI</w:t>
      </w:r>
      <w:r w:rsidR="00166517">
        <w:t xml:space="preserve">) Strategy </w:t>
      </w:r>
      <w:r w:rsidR="00876BF1">
        <w:t>Refresh 2021</w:t>
      </w:r>
      <w:r w:rsidR="00166517">
        <w:t xml:space="preserve"> –</w:t>
      </w:r>
      <w:r w:rsidR="00876BF1">
        <w:t xml:space="preserve"> 2022</w:t>
      </w:r>
      <w:r>
        <w:t xml:space="preserve"> </w:t>
      </w:r>
    </w:p>
    <w:p w:rsidR="002156AC" w:rsidRDefault="002156AC" w:rsidP="00290F55">
      <w:pPr>
        <w:rPr>
          <w:sz w:val="24"/>
          <w:szCs w:val="24"/>
        </w:rPr>
      </w:pPr>
    </w:p>
    <w:p w:rsidR="00290F55" w:rsidRPr="00290F55" w:rsidRDefault="00290F55" w:rsidP="00290F55">
      <w:pPr>
        <w:rPr>
          <w:sz w:val="24"/>
          <w:szCs w:val="24"/>
        </w:rPr>
      </w:pPr>
      <w:r w:rsidRPr="00290F55">
        <w:rPr>
          <w:sz w:val="24"/>
          <w:szCs w:val="24"/>
        </w:rPr>
        <w:t>This information can be made available in alternative formats, such as e</w:t>
      </w:r>
      <w:r>
        <w:rPr>
          <w:sz w:val="24"/>
          <w:szCs w:val="24"/>
        </w:rPr>
        <w:t xml:space="preserve">asy read or large print, and provided </w:t>
      </w:r>
      <w:r w:rsidRPr="00290F55">
        <w:rPr>
          <w:sz w:val="24"/>
          <w:szCs w:val="24"/>
        </w:rPr>
        <w:t xml:space="preserve">in alternative languages, upon request. </w:t>
      </w:r>
    </w:p>
    <w:p w:rsidR="00290F55" w:rsidRPr="00290F55" w:rsidRDefault="00290F55" w:rsidP="00290F55">
      <w:pPr>
        <w:rPr>
          <w:sz w:val="24"/>
          <w:szCs w:val="24"/>
        </w:rPr>
      </w:pPr>
    </w:p>
    <w:p w:rsidR="00290F55" w:rsidRPr="00290F55" w:rsidRDefault="00290F55" w:rsidP="00290F55">
      <w:pPr>
        <w:rPr>
          <w:sz w:val="72"/>
        </w:rPr>
        <w:sectPr w:rsidR="00290F55" w:rsidRPr="00290F55" w:rsidSect="00152168">
          <w:pgSz w:w="11910" w:h="16840" w:code="9"/>
          <w:pgMar w:top="1660" w:right="1220" w:bottom="1680" w:left="1220" w:header="709" w:footer="1483" w:gutter="0"/>
          <w:pgNumType w:start="0"/>
          <w:cols w:space="720"/>
          <w:titlePg/>
          <w:docGrid w:linePitch="299"/>
        </w:sectPr>
      </w:pPr>
      <w:r w:rsidRPr="00290F55">
        <w:rPr>
          <w:sz w:val="24"/>
          <w:szCs w:val="24"/>
        </w:rPr>
        <w:t xml:space="preserve">Please email </w:t>
      </w:r>
      <w:hyperlink r:id="rId14" w:history="1">
        <w:r w:rsidRPr="00290F55">
          <w:rPr>
            <w:rStyle w:val="Hyperlink"/>
            <w:sz w:val="24"/>
            <w:szCs w:val="24"/>
          </w:rPr>
          <w:t>barnccg.comms@nhs.net</w:t>
        </w:r>
      </w:hyperlink>
      <w:r>
        <w:rPr>
          <w:sz w:val="24"/>
          <w:szCs w:val="24"/>
        </w:rPr>
        <w:t xml:space="preserve"> or call us on 01226 433773 </w:t>
      </w:r>
      <w:r w:rsidRPr="00290F55">
        <w:rPr>
          <w:sz w:val="72"/>
        </w:rPr>
        <w:t xml:space="preserve"> </w:t>
      </w:r>
    </w:p>
    <w:p w:rsidR="009A40D4" w:rsidRDefault="009A40D4" w:rsidP="00970561">
      <w:pPr>
        <w:rPr>
          <w:sz w:val="72"/>
        </w:rPr>
        <w:sectPr w:rsidR="009A40D4" w:rsidSect="00152168">
          <w:headerReference w:type="even" r:id="rId15"/>
          <w:headerReference w:type="default" r:id="rId16"/>
          <w:footerReference w:type="default" r:id="rId17"/>
          <w:headerReference w:type="first" r:id="rId18"/>
          <w:type w:val="continuous"/>
          <w:pgSz w:w="11910" w:h="16840" w:code="9"/>
          <w:pgMar w:top="1809" w:right="1220" w:bottom="1680" w:left="1220" w:header="568" w:footer="1480" w:gutter="0"/>
          <w:pgNumType w:start="1"/>
          <w:cols w:space="720"/>
        </w:sectPr>
      </w:pPr>
    </w:p>
    <w:p w:rsidR="009A40D4" w:rsidRPr="002156AC" w:rsidRDefault="00F42654">
      <w:pPr>
        <w:pStyle w:val="BodyText"/>
        <w:spacing w:before="4"/>
        <w:ind w:left="220"/>
        <w:rPr>
          <w:b/>
        </w:rPr>
      </w:pPr>
      <w:r w:rsidRPr="002156AC">
        <w:rPr>
          <w:b/>
        </w:rPr>
        <w:lastRenderedPageBreak/>
        <w:t xml:space="preserve">Final </w:t>
      </w:r>
      <w:r w:rsidR="004C073C" w:rsidRPr="002156AC">
        <w:rPr>
          <w:b/>
        </w:rPr>
        <w:t>v</w:t>
      </w:r>
      <w:r w:rsidR="00F64CA7" w:rsidRPr="002156AC">
        <w:rPr>
          <w:b/>
        </w:rPr>
        <w:t xml:space="preserve">ersion </w:t>
      </w:r>
      <w:r w:rsidR="004C073C" w:rsidRPr="002156AC">
        <w:rPr>
          <w:b/>
        </w:rPr>
        <w:t xml:space="preserve">approved by the CCG Equality and Engagement Committee </w:t>
      </w:r>
      <w:r w:rsidR="00AA4490" w:rsidRPr="002156AC">
        <w:rPr>
          <w:b/>
        </w:rPr>
        <w:t xml:space="preserve">on 20 May 2021 </w:t>
      </w:r>
    </w:p>
    <w:p w:rsidR="009A40D4" w:rsidRDefault="009A40D4">
      <w:pPr>
        <w:pStyle w:val="BodyText"/>
        <w:spacing w:before="1"/>
        <w:rPr>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6"/>
        <w:gridCol w:w="939"/>
      </w:tblGrid>
      <w:tr w:rsidR="009A40D4" w:rsidTr="002156AC">
        <w:trPr>
          <w:trHeight w:val="517"/>
        </w:trPr>
        <w:tc>
          <w:tcPr>
            <w:tcW w:w="8306" w:type="dxa"/>
            <w:shd w:val="clear" w:color="auto" w:fill="D9D9D9" w:themeFill="background1" w:themeFillShade="D9"/>
          </w:tcPr>
          <w:p w:rsidR="009A40D4" w:rsidRDefault="00F64CA7">
            <w:pPr>
              <w:pStyle w:val="TableParagraph"/>
              <w:spacing w:line="240" w:lineRule="auto"/>
              <w:rPr>
                <w:b/>
                <w:sz w:val="24"/>
              </w:rPr>
            </w:pPr>
            <w:r>
              <w:rPr>
                <w:b/>
                <w:sz w:val="24"/>
              </w:rPr>
              <w:t>Contents</w:t>
            </w:r>
          </w:p>
        </w:tc>
        <w:tc>
          <w:tcPr>
            <w:tcW w:w="939" w:type="dxa"/>
            <w:shd w:val="clear" w:color="auto" w:fill="D9D9D9" w:themeFill="background1" w:themeFillShade="D9"/>
          </w:tcPr>
          <w:p w:rsidR="009A40D4" w:rsidRDefault="00F64CA7">
            <w:pPr>
              <w:pStyle w:val="TableParagraph"/>
              <w:spacing w:line="240" w:lineRule="auto"/>
              <w:rPr>
                <w:b/>
                <w:sz w:val="24"/>
              </w:rPr>
            </w:pPr>
            <w:r>
              <w:rPr>
                <w:b/>
                <w:sz w:val="24"/>
              </w:rPr>
              <w:t>Page</w:t>
            </w:r>
          </w:p>
        </w:tc>
      </w:tr>
      <w:tr w:rsidR="009A40D4">
        <w:trPr>
          <w:trHeight w:val="518"/>
        </w:trPr>
        <w:tc>
          <w:tcPr>
            <w:tcW w:w="8306" w:type="dxa"/>
          </w:tcPr>
          <w:p w:rsidR="009A40D4" w:rsidRPr="002156AC" w:rsidRDefault="00F64CA7">
            <w:pPr>
              <w:pStyle w:val="TableParagraph"/>
              <w:rPr>
                <w:sz w:val="24"/>
              </w:rPr>
            </w:pPr>
            <w:r w:rsidRPr="002156AC">
              <w:rPr>
                <w:sz w:val="24"/>
              </w:rPr>
              <w:t>Introduction to our refreshed strategy</w:t>
            </w:r>
          </w:p>
        </w:tc>
        <w:tc>
          <w:tcPr>
            <w:tcW w:w="939" w:type="dxa"/>
          </w:tcPr>
          <w:p w:rsidR="009A40D4" w:rsidRPr="002156AC" w:rsidRDefault="00AA4490">
            <w:pPr>
              <w:pStyle w:val="TableParagraph"/>
              <w:rPr>
                <w:sz w:val="24"/>
              </w:rPr>
            </w:pPr>
            <w:r w:rsidRPr="002156AC">
              <w:rPr>
                <w:w w:val="99"/>
                <w:sz w:val="24"/>
              </w:rPr>
              <w:t>4</w:t>
            </w:r>
          </w:p>
        </w:tc>
      </w:tr>
      <w:tr w:rsidR="009A40D4">
        <w:trPr>
          <w:trHeight w:val="517"/>
        </w:trPr>
        <w:tc>
          <w:tcPr>
            <w:tcW w:w="8306" w:type="dxa"/>
          </w:tcPr>
          <w:p w:rsidR="009A40D4" w:rsidRPr="002156AC" w:rsidRDefault="00F64CA7" w:rsidP="00876BF1">
            <w:pPr>
              <w:pStyle w:val="TableParagraph"/>
              <w:rPr>
                <w:sz w:val="24"/>
              </w:rPr>
            </w:pPr>
            <w:r w:rsidRPr="002156AC">
              <w:rPr>
                <w:sz w:val="24"/>
              </w:rPr>
              <w:t xml:space="preserve">Why is patient and public </w:t>
            </w:r>
            <w:r w:rsidR="00876BF1" w:rsidRPr="002156AC">
              <w:rPr>
                <w:sz w:val="24"/>
              </w:rPr>
              <w:t>involvement</w:t>
            </w:r>
            <w:r w:rsidRPr="002156AC">
              <w:rPr>
                <w:sz w:val="24"/>
              </w:rPr>
              <w:t xml:space="preserve"> important to us?</w:t>
            </w:r>
          </w:p>
        </w:tc>
        <w:tc>
          <w:tcPr>
            <w:tcW w:w="939" w:type="dxa"/>
          </w:tcPr>
          <w:p w:rsidR="009A40D4" w:rsidRPr="002156AC" w:rsidRDefault="00AA4490">
            <w:pPr>
              <w:pStyle w:val="TableParagraph"/>
              <w:rPr>
                <w:sz w:val="24"/>
              </w:rPr>
            </w:pPr>
            <w:r w:rsidRPr="002156AC">
              <w:rPr>
                <w:sz w:val="24"/>
              </w:rPr>
              <w:t>4-5</w:t>
            </w:r>
          </w:p>
        </w:tc>
      </w:tr>
      <w:tr w:rsidR="009A40D4">
        <w:trPr>
          <w:trHeight w:val="516"/>
        </w:trPr>
        <w:tc>
          <w:tcPr>
            <w:tcW w:w="8306" w:type="dxa"/>
          </w:tcPr>
          <w:p w:rsidR="009A40D4" w:rsidRPr="002156AC" w:rsidRDefault="00EF646A" w:rsidP="00EF646A">
            <w:pPr>
              <w:pStyle w:val="TableParagraph"/>
              <w:rPr>
                <w:sz w:val="24"/>
              </w:rPr>
            </w:pPr>
            <w:r w:rsidRPr="002156AC">
              <w:rPr>
                <w:sz w:val="24"/>
              </w:rPr>
              <w:t>Guiding principles</w:t>
            </w:r>
          </w:p>
        </w:tc>
        <w:tc>
          <w:tcPr>
            <w:tcW w:w="939" w:type="dxa"/>
          </w:tcPr>
          <w:p w:rsidR="009A40D4" w:rsidRPr="002156AC" w:rsidRDefault="00AA4490">
            <w:pPr>
              <w:pStyle w:val="TableParagraph"/>
              <w:rPr>
                <w:sz w:val="24"/>
              </w:rPr>
            </w:pPr>
            <w:r w:rsidRPr="002156AC">
              <w:rPr>
                <w:sz w:val="24"/>
              </w:rPr>
              <w:t>5-6</w:t>
            </w:r>
          </w:p>
        </w:tc>
      </w:tr>
      <w:tr w:rsidR="009A40D4">
        <w:trPr>
          <w:trHeight w:val="517"/>
        </w:trPr>
        <w:tc>
          <w:tcPr>
            <w:tcW w:w="8306" w:type="dxa"/>
          </w:tcPr>
          <w:p w:rsidR="009A40D4" w:rsidRPr="002156AC" w:rsidRDefault="00DD3E59" w:rsidP="00EF646A">
            <w:pPr>
              <w:pStyle w:val="TableParagraph"/>
              <w:spacing w:line="240" w:lineRule="auto"/>
              <w:rPr>
                <w:sz w:val="24"/>
              </w:rPr>
            </w:pPr>
            <w:r w:rsidRPr="002156AC">
              <w:rPr>
                <w:sz w:val="24"/>
              </w:rPr>
              <w:t>The changing structures in health and care locally</w:t>
            </w:r>
          </w:p>
        </w:tc>
        <w:tc>
          <w:tcPr>
            <w:tcW w:w="939" w:type="dxa"/>
          </w:tcPr>
          <w:p w:rsidR="009A40D4" w:rsidRPr="002156AC" w:rsidRDefault="00AA4490">
            <w:pPr>
              <w:pStyle w:val="TableParagraph"/>
              <w:spacing w:line="240" w:lineRule="auto"/>
              <w:rPr>
                <w:sz w:val="24"/>
              </w:rPr>
            </w:pPr>
            <w:r w:rsidRPr="002156AC">
              <w:rPr>
                <w:sz w:val="24"/>
              </w:rPr>
              <w:t>7-8</w:t>
            </w:r>
          </w:p>
        </w:tc>
      </w:tr>
      <w:tr w:rsidR="009A40D4">
        <w:trPr>
          <w:trHeight w:val="518"/>
        </w:trPr>
        <w:tc>
          <w:tcPr>
            <w:tcW w:w="8306" w:type="dxa"/>
          </w:tcPr>
          <w:p w:rsidR="009A40D4" w:rsidRPr="002156AC" w:rsidRDefault="00DD3E59" w:rsidP="00DD3E59">
            <w:pPr>
              <w:pStyle w:val="TableParagraph"/>
              <w:rPr>
                <w:sz w:val="24"/>
              </w:rPr>
            </w:pPr>
            <w:r w:rsidRPr="002156AC">
              <w:rPr>
                <w:sz w:val="24"/>
              </w:rPr>
              <w:t>The Engagement Cycle</w:t>
            </w:r>
          </w:p>
        </w:tc>
        <w:tc>
          <w:tcPr>
            <w:tcW w:w="939" w:type="dxa"/>
          </w:tcPr>
          <w:p w:rsidR="009A40D4" w:rsidRPr="002156AC" w:rsidRDefault="00AA4490">
            <w:pPr>
              <w:pStyle w:val="TableParagraph"/>
              <w:rPr>
                <w:sz w:val="24"/>
              </w:rPr>
            </w:pPr>
            <w:r w:rsidRPr="002156AC">
              <w:rPr>
                <w:w w:val="99"/>
                <w:sz w:val="24"/>
              </w:rPr>
              <w:t>9</w:t>
            </w:r>
          </w:p>
        </w:tc>
      </w:tr>
      <w:tr w:rsidR="009A40D4" w:rsidTr="002156AC">
        <w:trPr>
          <w:trHeight w:val="518"/>
        </w:trPr>
        <w:tc>
          <w:tcPr>
            <w:tcW w:w="8306" w:type="dxa"/>
            <w:tcBorders>
              <w:bottom w:val="single" w:sz="4" w:space="0" w:color="000000"/>
            </w:tcBorders>
          </w:tcPr>
          <w:p w:rsidR="009A40D4" w:rsidRPr="002156AC" w:rsidRDefault="003C5AFF" w:rsidP="00DD3E59">
            <w:pPr>
              <w:pStyle w:val="TableParagraph"/>
              <w:rPr>
                <w:sz w:val="24"/>
              </w:rPr>
            </w:pPr>
            <w:r w:rsidRPr="002156AC">
              <w:rPr>
                <w:sz w:val="24"/>
              </w:rPr>
              <w:t>How will we review how we are getting on?</w:t>
            </w:r>
          </w:p>
        </w:tc>
        <w:tc>
          <w:tcPr>
            <w:tcW w:w="939" w:type="dxa"/>
            <w:tcBorders>
              <w:bottom w:val="single" w:sz="4" w:space="0" w:color="000000"/>
            </w:tcBorders>
          </w:tcPr>
          <w:p w:rsidR="009A40D4" w:rsidRPr="002156AC" w:rsidRDefault="00AA4490">
            <w:pPr>
              <w:pStyle w:val="TableParagraph"/>
              <w:rPr>
                <w:sz w:val="24"/>
              </w:rPr>
            </w:pPr>
            <w:r w:rsidRPr="002156AC">
              <w:rPr>
                <w:sz w:val="24"/>
              </w:rPr>
              <w:t>10</w:t>
            </w:r>
          </w:p>
        </w:tc>
      </w:tr>
      <w:tr w:rsidR="002156AC" w:rsidTr="002156AC">
        <w:trPr>
          <w:trHeight w:val="588"/>
        </w:trPr>
        <w:tc>
          <w:tcPr>
            <w:tcW w:w="8306" w:type="dxa"/>
            <w:shd w:val="clear" w:color="auto" w:fill="D9D9D9" w:themeFill="background1" w:themeFillShade="D9"/>
          </w:tcPr>
          <w:p w:rsidR="002156AC" w:rsidRPr="002156AC" w:rsidRDefault="002156AC">
            <w:pPr>
              <w:pStyle w:val="TableParagraph"/>
              <w:spacing w:line="276" w:lineRule="auto"/>
              <w:rPr>
                <w:b/>
                <w:sz w:val="24"/>
              </w:rPr>
            </w:pPr>
            <w:r w:rsidRPr="002156AC">
              <w:rPr>
                <w:b/>
                <w:sz w:val="24"/>
              </w:rPr>
              <w:t xml:space="preserve">Appendices </w:t>
            </w:r>
          </w:p>
        </w:tc>
        <w:tc>
          <w:tcPr>
            <w:tcW w:w="939" w:type="dxa"/>
            <w:shd w:val="clear" w:color="auto" w:fill="D9D9D9" w:themeFill="background1" w:themeFillShade="D9"/>
          </w:tcPr>
          <w:p w:rsidR="002156AC" w:rsidRPr="002156AC" w:rsidRDefault="002156AC">
            <w:pPr>
              <w:pStyle w:val="TableParagraph"/>
              <w:rPr>
                <w:b/>
                <w:sz w:val="24"/>
              </w:rPr>
            </w:pPr>
            <w:r>
              <w:rPr>
                <w:b/>
                <w:sz w:val="24"/>
              </w:rPr>
              <w:t>Page</w:t>
            </w:r>
          </w:p>
        </w:tc>
      </w:tr>
      <w:tr w:rsidR="00EF646A" w:rsidTr="00FC37A5">
        <w:trPr>
          <w:trHeight w:val="588"/>
        </w:trPr>
        <w:tc>
          <w:tcPr>
            <w:tcW w:w="8306" w:type="dxa"/>
          </w:tcPr>
          <w:p w:rsidR="00EF646A" w:rsidRPr="002156AC" w:rsidRDefault="00EF646A">
            <w:pPr>
              <w:pStyle w:val="TableParagraph"/>
              <w:spacing w:line="276" w:lineRule="auto"/>
              <w:rPr>
                <w:sz w:val="24"/>
              </w:rPr>
            </w:pPr>
            <w:r w:rsidRPr="002156AC">
              <w:rPr>
                <w:sz w:val="24"/>
              </w:rPr>
              <w:t>Appendix 1 - National context, legal framework and drivers for involvement</w:t>
            </w:r>
          </w:p>
        </w:tc>
        <w:tc>
          <w:tcPr>
            <w:tcW w:w="939" w:type="dxa"/>
          </w:tcPr>
          <w:p w:rsidR="00EF646A" w:rsidRPr="002156AC" w:rsidRDefault="00EB65D6" w:rsidP="00EB65D6">
            <w:pPr>
              <w:pStyle w:val="TableParagraph"/>
              <w:rPr>
                <w:sz w:val="24"/>
              </w:rPr>
            </w:pPr>
            <w:r>
              <w:rPr>
                <w:sz w:val="24"/>
              </w:rPr>
              <w:t>10</w:t>
            </w:r>
            <w:r w:rsidR="002156AC" w:rsidRPr="002156AC">
              <w:rPr>
                <w:sz w:val="24"/>
              </w:rPr>
              <w:t>-1</w:t>
            </w:r>
            <w:r>
              <w:rPr>
                <w:sz w:val="24"/>
              </w:rPr>
              <w:t>1</w:t>
            </w:r>
          </w:p>
        </w:tc>
      </w:tr>
      <w:tr w:rsidR="00EF646A" w:rsidTr="00FC37A5">
        <w:trPr>
          <w:trHeight w:val="444"/>
        </w:trPr>
        <w:tc>
          <w:tcPr>
            <w:tcW w:w="8306" w:type="dxa"/>
          </w:tcPr>
          <w:p w:rsidR="00EF646A" w:rsidRPr="002156AC" w:rsidRDefault="00DD3E59">
            <w:pPr>
              <w:pStyle w:val="TableParagraph"/>
              <w:spacing w:line="276" w:lineRule="auto"/>
              <w:rPr>
                <w:sz w:val="24"/>
              </w:rPr>
            </w:pPr>
            <w:r w:rsidRPr="002156AC">
              <w:rPr>
                <w:sz w:val="24"/>
              </w:rPr>
              <w:t xml:space="preserve">Appendix 2 – Governance and structures for involvement </w:t>
            </w:r>
          </w:p>
        </w:tc>
        <w:tc>
          <w:tcPr>
            <w:tcW w:w="939" w:type="dxa"/>
          </w:tcPr>
          <w:p w:rsidR="00EF646A" w:rsidRPr="002156AC" w:rsidRDefault="00EB65D6">
            <w:pPr>
              <w:pStyle w:val="TableParagraph"/>
              <w:rPr>
                <w:sz w:val="24"/>
              </w:rPr>
            </w:pPr>
            <w:r>
              <w:rPr>
                <w:sz w:val="24"/>
              </w:rPr>
              <w:t>11-13</w:t>
            </w:r>
          </w:p>
        </w:tc>
      </w:tr>
      <w:tr w:rsidR="009A40D4" w:rsidTr="00FC37A5">
        <w:trPr>
          <w:trHeight w:val="422"/>
        </w:trPr>
        <w:tc>
          <w:tcPr>
            <w:tcW w:w="8306" w:type="dxa"/>
          </w:tcPr>
          <w:p w:rsidR="009A40D4" w:rsidRPr="002156AC" w:rsidRDefault="00EF646A" w:rsidP="00EB65D6">
            <w:pPr>
              <w:pStyle w:val="TableParagraph"/>
              <w:spacing w:line="276" w:lineRule="auto"/>
              <w:rPr>
                <w:sz w:val="24"/>
              </w:rPr>
            </w:pPr>
            <w:r w:rsidRPr="002156AC">
              <w:rPr>
                <w:sz w:val="24"/>
              </w:rPr>
              <w:t>Appendix 3</w:t>
            </w:r>
            <w:r w:rsidR="00F64CA7" w:rsidRPr="002156AC">
              <w:rPr>
                <w:sz w:val="24"/>
              </w:rPr>
              <w:t xml:space="preserve"> - </w:t>
            </w:r>
            <w:r w:rsidR="00EB65D6" w:rsidRPr="002156AC">
              <w:rPr>
                <w:sz w:val="24"/>
              </w:rPr>
              <w:t xml:space="preserve">How you can give your views on NHS health services in Barnsley </w:t>
            </w:r>
          </w:p>
        </w:tc>
        <w:tc>
          <w:tcPr>
            <w:tcW w:w="939" w:type="dxa"/>
          </w:tcPr>
          <w:p w:rsidR="009A40D4" w:rsidRPr="002156AC" w:rsidRDefault="002156AC" w:rsidP="00EB65D6">
            <w:pPr>
              <w:pStyle w:val="TableParagraph"/>
              <w:rPr>
                <w:sz w:val="24"/>
              </w:rPr>
            </w:pPr>
            <w:r w:rsidRPr="002156AC">
              <w:rPr>
                <w:sz w:val="24"/>
              </w:rPr>
              <w:t>1</w:t>
            </w:r>
            <w:r w:rsidR="00EB65D6">
              <w:rPr>
                <w:sz w:val="24"/>
              </w:rPr>
              <w:t>3-14</w:t>
            </w:r>
          </w:p>
        </w:tc>
      </w:tr>
      <w:tr w:rsidR="00FC37A5" w:rsidTr="003C5AFF">
        <w:trPr>
          <w:trHeight w:val="623"/>
        </w:trPr>
        <w:tc>
          <w:tcPr>
            <w:tcW w:w="8306" w:type="dxa"/>
          </w:tcPr>
          <w:p w:rsidR="00FC37A5" w:rsidRPr="002156AC" w:rsidRDefault="00FC37A5" w:rsidP="00EB65D6">
            <w:pPr>
              <w:pStyle w:val="TableParagraph"/>
              <w:spacing w:line="276" w:lineRule="auto"/>
              <w:rPr>
                <w:sz w:val="24"/>
              </w:rPr>
            </w:pPr>
            <w:r w:rsidRPr="002156AC">
              <w:rPr>
                <w:sz w:val="24"/>
              </w:rPr>
              <w:t xml:space="preserve">Appendix 4 </w:t>
            </w:r>
            <w:r w:rsidR="003C5AFF" w:rsidRPr="002156AC">
              <w:rPr>
                <w:sz w:val="24"/>
              </w:rPr>
              <w:t>–</w:t>
            </w:r>
            <w:r w:rsidRPr="002156AC">
              <w:rPr>
                <w:sz w:val="24"/>
              </w:rPr>
              <w:t xml:space="preserve"> </w:t>
            </w:r>
            <w:r w:rsidR="00EB65D6" w:rsidRPr="002156AC">
              <w:rPr>
                <w:sz w:val="24"/>
              </w:rPr>
              <w:t>Associated Strategies</w:t>
            </w:r>
          </w:p>
        </w:tc>
        <w:tc>
          <w:tcPr>
            <w:tcW w:w="939" w:type="dxa"/>
          </w:tcPr>
          <w:p w:rsidR="00FC37A5" w:rsidRPr="002156AC" w:rsidRDefault="00EB65D6">
            <w:pPr>
              <w:pStyle w:val="TableParagraph"/>
              <w:rPr>
                <w:sz w:val="24"/>
              </w:rPr>
            </w:pPr>
            <w:r>
              <w:rPr>
                <w:sz w:val="24"/>
              </w:rPr>
              <w:t>15</w:t>
            </w:r>
          </w:p>
        </w:tc>
      </w:tr>
      <w:tr w:rsidR="003C5AFF" w:rsidTr="003C5AFF">
        <w:trPr>
          <w:trHeight w:val="623"/>
        </w:trPr>
        <w:tc>
          <w:tcPr>
            <w:tcW w:w="8306" w:type="dxa"/>
          </w:tcPr>
          <w:p w:rsidR="003C5AFF" w:rsidRPr="002156AC" w:rsidRDefault="003C5AFF" w:rsidP="003C5AFF">
            <w:pPr>
              <w:pStyle w:val="TableParagraph"/>
              <w:spacing w:line="276" w:lineRule="auto"/>
              <w:rPr>
                <w:sz w:val="24"/>
              </w:rPr>
            </w:pPr>
            <w:r w:rsidRPr="002156AC">
              <w:rPr>
                <w:sz w:val="24"/>
              </w:rPr>
              <w:t>Appendix 5 - Engagement Expenses Reimbursement, Payments for patients and members of the Public</w:t>
            </w:r>
          </w:p>
        </w:tc>
        <w:tc>
          <w:tcPr>
            <w:tcW w:w="939" w:type="dxa"/>
          </w:tcPr>
          <w:p w:rsidR="003C5AFF" w:rsidRPr="002156AC" w:rsidRDefault="00EB65D6">
            <w:pPr>
              <w:pStyle w:val="TableParagraph"/>
              <w:rPr>
                <w:sz w:val="24"/>
              </w:rPr>
            </w:pPr>
            <w:r>
              <w:rPr>
                <w:sz w:val="24"/>
              </w:rPr>
              <w:t>16-17</w:t>
            </w:r>
          </w:p>
        </w:tc>
      </w:tr>
    </w:tbl>
    <w:p w:rsidR="009A40D4" w:rsidRDefault="009A40D4">
      <w:pPr>
        <w:rPr>
          <w:sz w:val="24"/>
        </w:rPr>
        <w:sectPr w:rsidR="009A40D4" w:rsidSect="00152168">
          <w:headerReference w:type="even" r:id="rId19"/>
          <w:headerReference w:type="default" r:id="rId20"/>
          <w:footerReference w:type="default" r:id="rId21"/>
          <w:headerReference w:type="first" r:id="rId22"/>
          <w:pgSz w:w="11910" w:h="16840" w:code="9"/>
          <w:pgMar w:top="1660" w:right="1220" w:bottom="1680" w:left="1220" w:header="708" w:footer="1480" w:gutter="0"/>
          <w:cols w:space="720"/>
          <w:titlePg/>
          <w:docGrid w:linePitch="299"/>
        </w:sectPr>
      </w:pPr>
    </w:p>
    <w:p w:rsidR="009A40D4" w:rsidRPr="00462334" w:rsidRDefault="00F64CA7" w:rsidP="002156AC">
      <w:pPr>
        <w:pStyle w:val="Heading1"/>
        <w:tabs>
          <w:tab w:val="left" w:pos="504"/>
        </w:tabs>
        <w:ind w:left="0"/>
        <w:rPr>
          <w:u w:val="single"/>
        </w:rPr>
      </w:pPr>
      <w:r w:rsidRPr="00462334">
        <w:rPr>
          <w:u w:val="single"/>
        </w:rPr>
        <w:lastRenderedPageBreak/>
        <w:t>Introduction to our refreshed</w:t>
      </w:r>
      <w:r w:rsidRPr="00462334">
        <w:rPr>
          <w:spacing w:val="-1"/>
          <w:u w:val="single"/>
        </w:rPr>
        <w:t xml:space="preserve"> </w:t>
      </w:r>
      <w:r w:rsidRPr="00462334">
        <w:rPr>
          <w:u w:val="single"/>
        </w:rPr>
        <w:t>strategy</w:t>
      </w:r>
    </w:p>
    <w:p w:rsidR="00605205" w:rsidRDefault="00605205" w:rsidP="002156AC">
      <w:pPr>
        <w:pStyle w:val="BodyText"/>
        <w:ind w:right="-28"/>
      </w:pPr>
    </w:p>
    <w:p w:rsidR="009A40D4" w:rsidRDefault="00F64CA7" w:rsidP="002156AC">
      <w:pPr>
        <w:pStyle w:val="BodyText"/>
        <w:ind w:right="-28"/>
      </w:pPr>
      <w:r>
        <w:t xml:space="preserve">This is a refreshed version </w:t>
      </w:r>
      <w:r w:rsidR="00876BF1">
        <w:t xml:space="preserve">for 2021/22 </w:t>
      </w:r>
      <w:r>
        <w:t>of o</w:t>
      </w:r>
      <w:r w:rsidR="00970561">
        <w:t>ur Patient and Public Involvement</w:t>
      </w:r>
      <w:r>
        <w:t xml:space="preserve"> </w:t>
      </w:r>
      <w:r w:rsidR="00F92CBB">
        <w:t xml:space="preserve">(PPI) </w:t>
      </w:r>
      <w:r>
        <w:t>Strategy which incorporates recent and emerging changes to structures, at both a Barnsley and South Yorkshire and Bassetlaw level in relation to the partnership work taking place to integrate heath and care across both Barnsley (place) and South Yorkshire and Bassetlaw</w:t>
      </w:r>
      <w:r>
        <w:rPr>
          <w:spacing w:val="6"/>
        </w:rPr>
        <w:t xml:space="preserve"> </w:t>
      </w:r>
      <w:r>
        <w:t>(system).</w:t>
      </w:r>
    </w:p>
    <w:p w:rsidR="009A40D4" w:rsidRDefault="009A40D4" w:rsidP="002156AC">
      <w:pPr>
        <w:pStyle w:val="BodyText"/>
        <w:ind w:right="-28"/>
      </w:pPr>
    </w:p>
    <w:p w:rsidR="00876BF1" w:rsidRDefault="00876BF1" w:rsidP="002156AC">
      <w:pPr>
        <w:pStyle w:val="BodyText"/>
        <w:spacing w:before="1"/>
        <w:ind w:right="-28"/>
      </w:pPr>
      <w:r w:rsidRPr="00876BF1">
        <w:t xml:space="preserve">How we talk to people, how we listen to what they have to say and how we involve them in what we do is central to achieving our strategic objectives. We aim to have a real understanding of what matters to local people and communities, and to involve them in </w:t>
      </w:r>
      <w:r>
        <w:t xml:space="preserve">developing local </w:t>
      </w:r>
      <w:r w:rsidRPr="00876BF1">
        <w:t>plans and priorities in an honest, open, accessible and transparent way.</w:t>
      </w:r>
    </w:p>
    <w:p w:rsidR="00876BF1" w:rsidRDefault="00876BF1" w:rsidP="002156AC">
      <w:pPr>
        <w:pStyle w:val="BodyText"/>
        <w:ind w:right="-28"/>
      </w:pPr>
    </w:p>
    <w:p w:rsidR="00605205" w:rsidRDefault="00F92CBB" w:rsidP="002156AC">
      <w:pPr>
        <w:pStyle w:val="BodyText"/>
        <w:ind w:right="-28"/>
      </w:pPr>
      <w:r>
        <w:t xml:space="preserve">Both our </w:t>
      </w:r>
      <w:r w:rsidR="00605205">
        <w:t xml:space="preserve">previous strategy which ran from 2019 - 2021 and this refreshed version have been developed in partnership with members of the Barnsley Patient Council and with input from our staff and local partners working within health and social care organisations across Barnsley. </w:t>
      </w:r>
    </w:p>
    <w:p w:rsidR="00605205" w:rsidRDefault="00605205" w:rsidP="002156AC">
      <w:pPr>
        <w:pStyle w:val="BodyText"/>
        <w:ind w:right="-28"/>
      </w:pPr>
    </w:p>
    <w:p w:rsidR="009A40D4" w:rsidRDefault="00F64CA7" w:rsidP="002156AC">
      <w:pPr>
        <w:pStyle w:val="BodyText"/>
        <w:ind w:right="-28"/>
      </w:pPr>
      <w:r>
        <w:t>Within this refreshed version</w:t>
      </w:r>
      <w:r w:rsidR="00F92CBB">
        <w:t xml:space="preserve"> of our PPI strategy</w:t>
      </w:r>
      <w:r>
        <w:t xml:space="preserve">, we </w:t>
      </w:r>
      <w:r w:rsidR="00F92CBB">
        <w:t xml:space="preserve">describe why this work is so important and </w:t>
      </w:r>
      <w:r>
        <w:t xml:space="preserve">set out our main aims </w:t>
      </w:r>
      <w:r w:rsidR="00F92CBB">
        <w:t xml:space="preserve">and structures </w:t>
      </w:r>
      <w:r>
        <w:t xml:space="preserve">for </w:t>
      </w:r>
      <w:r w:rsidR="00F92CBB">
        <w:t xml:space="preserve">ensuring </w:t>
      </w:r>
      <w:r>
        <w:t xml:space="preserve">effective patient and public </w:t>
      </w:r>
      <w:r w:rsidR="00F92CBB">
        <w:t xml:space="preserve">involvement as well as </w:t>
      </w:r>
      <w:r>
        <w:t xml:space="preserve">reiterate </w:t>
      </w:r>
      <w:r w:rsidR="00876BF1">
        <w:t xml:space="preserve">and develop </w:t>
      </w:r>
      <w:r>
        <w:t xml:space="preserve">our </w:t>
      </w:r>
      <w:r w:rsidR="00876BF1">
        <w:t xml:space="preserve">collective </w:t>
      </w:r>
      <w:r>
        <w:t xml:space="preserve">guiding principles </w:t>
      </w:r>
      <w:r w:rsidR="00F92CBB">
        <w:t xml:space="preserve">that underpin this work. </w:t>
      </w:r>
    </w:p>
    <w:p w:rsidR="00876BF1" w:rsidRDefault="00876BF1" w:rsidP="002156AC">
      <w:pPr>
        <w:pStyle w:val="BodyText"/>
        <w:spacing w:before="1"/>
        <w:ind w:right="-28"/>
      </w:pPr>
    </w:p>
    <w:p w:rsidR="009A40D4" w:rsidRDefault="00BB045B" w:rsidP="002156AC">
      <w:pPr>
        <w:pStyle w:val="BodyText"/>
        <w:ind w:right="-28"/>
      </w:pPr>
      <w:r>
        <w:t>In 2021, as we emerge out of</w:t>
      </w:r>
      <w:r w:rsidR="003C5AFF">
        <w:t xml:space="preserve"> the global C</w:t>
      </w:r>
      <w:r w:rsidR="00605205">
        <w:t>oronavirus</w:t>
      </w:r>
      <w:r w:rsidR="003C5AFF">
        <w:t xml:space="preserve"> Pandemic, w</w:t>
      </w:r>
      <w:r w:rsidR="00F64CA7">
        <w:t xml:space="preserve">e know </w:t>
      </w:r>
      <w:r w:rsidR="006F098A">
        <w:t xml:space="preserve">collectively there are </w:t>
      </w:r>
      <w:r w:rsidR="00C43B6E">
        <w:t xml:space="preserve">some huge </w:t>
      </w:r>
      <w:r w:rsidR="00F64CA7">
        <w:t>challenges</w:t>
      </w:r>
      <w:r w:rsidR="004C0A3F">
        <w:t xml:space="preserve"> </w:t>
      </w:r>
      <w:r w:rsidR="006F098A">
        <w:t xml:space="preserve">ahead, coupled with the fact that we will be embarking on </w:t>
      </w:r>
      <w:r w:rsidR="004C0A3F">
        <w:t xml:space="preserve">another significant period of change in </w:t>
      </w:r>
      <w:r w:rsidR="006F098A">
        <w:t xml:space="preserve">the NHS in </w:t>
      </w:r>
      <w:r w:rsidR="004C0A3F">
        <w:t xml:space="preserve">2021/22. </w:t>
      </w:r>
      <w:r w:rsidR="006F098A">
        <w:t>We remain</w:t>
      </w:r>
      <w:r w:rsidR="00F64CA7">
        <w:t xml:space="preserve"> committed</w:t>
      </w:r>
      <w:r w:rsidR="006F098A">
        <w:t xml:space="preserve"> now more than ever </w:t>
      </w:r>
      <w:r w:rsidR="00F64CA7">
        <w:t xml:space="preserve">to working </w:t>
      </w:r>
      <w:r w:rsidR="00F92CBB">
        <w:t>with</w:t>
      </w:r>
      <w:r w:rsidR="00F64CA7">
        <w:t xml:space="preserve"> our local </w:t>
      </w:r>
      <w:r w:rsidR="00C43B6E">
        <w:t xml:space="preserve">communities and </w:t>
      </w:r>
      <w:r w:rsidR="00F64CA7">
        <w:t xml:space="preserve">health and care partners towards </w:t>
      </w:r>
      <w:r w:rsidR="00C43B6E">
        <w:t>develop</w:t>
      </w:r>
      <w:r w:rsidR="006F098A">
        <w:t xml:space="preserve">ing </w:t>
      </w:r>
      <w:r w:rsidR="00F64CA7">
        <w:t xml:space="preserve">collective </w:t>
      </w:r>
      <w:r w:rsidR="00F92CBB">
        <w:t xml:space="preserve">solutions </w:t>
      </w:r>
      <w:r w:rsidR="006F098A">
        <w:t xml:space="preserve">and adapting our ways of working and local and regional structures </w:t>
      </w:r>
      <w:r w:rsidR="00F92CBB">
        <w:t xml:space="preserve">across the borough </w:t>
      </w:r>
      <w:r w:rsidR="006F098A">
        <w:t xml:space="preserve">to be adequately equipped to </w:t>
      </w:r>
      <w:r w:rsidR="00F92CBB">
        <w:t>meet these</w:t>
      </w:r>
      <w:r w:rsidR="006F098A">
        <w:t xml:space="preserve"> challenges</w:t>
      </w:r>
      <w:r w:rsidR="004C0A3F">
        <w:t xml:space="preserve">. </w:t>
      </w:r>
    </w:p>
    <w:p w:rsidR="009A40D4" w:rsidRDefault="009A40D4" w:rsidP="00970561">
      <w:pPr>
        <w:pStyle w:val="BodyText"/>
      </w:pPr>
    </w:p>
    <w:p w:rsidR="009A40D4" w:rsidRPr="00462334" w:rsidRDefault="00876BF1" w:rsidP="00462334">
      <w:pPr>
        <w:pStyle w:val="Heading1"/>
        <w:tabs>
          <w:tab w:val="left" w:pos="490"/>
        </w:tabs>
        <w:spacing w:before="0"/>
        <w:ind w:left="0"/>
        <w:rPr>
          <w:u w:val="single"/>
        </w:rPr>
      </w:pPr>
      <w:r w:rsidRPr="00462334">
        <w:rPr>
          <w:u w:val="single"/>
        </w:rPr>
        <w:t xml:space="preserve">Why is patient and public involvement </w:t>
      </w:r>
      <w:r w:rsidR="00F64CA7" w:rsidRPr="00462334">
        <w:rPr>
          <w:u w:val="single"/>
        </w:rPr>
        <w:t>important to</w:t>
      </w:r>
      <w:r w:rsidR="00F64CA7" w:rsidRPr="00462334">
        <w:rPr>
          <w:spacing w:val="-12"/>
          <w:u w:val="single"/>
        </w:rPr>
        <w:t xml:space="preserve"> </w:t>
      </w:r>
      <w:r w:rsidR="00F64CA7" w:rsidRPr="00462334">
        <w:rPr>
          <w:u w:val="single"/>
        </w:rPr>
        <w:t>us</w:t>
      </w:r>
      <w:r w:rsidR="00605205" w:rsidRPr="00462334">
        <w:rPr>
          <w:u w:val="single"/>
        </w:rPr>
        <w:t xml:space="preserve">?  </w:t>
      </w:r>
    </w:p>
    <w:p w:rsidR="00605205" w:rsidRDefault="00605205" w:rsidP="00462334">
      <w:pPr>
        <w:pStyle w:val="BodyText"/>
        <w:spacing w:before="127"/>
        <w:ind w:right="-28"/>
      </w:pPr>
      <w:r>
        <w:t xml:space="preserve">Organisations </w:t>
      </w:r>
      <w:r w:rsidR="00F92CBB">
        <w:t xml:space="preserve">that </w:t>
      </w:r>
      <w:r>
        <w:t xml:space="preserve">work in partnership with their local communities and build the feedback and views they gain from this </w:t>
      </w:r>
      <w:r w:rsidR="00F92CBB">
        <w:t xml:space="preserve">work </w:t>
      </w:r>
      <w:r>
        <w:t xml:space="preserve">into their decision making will be better placed to offer services that respond to the needs of local people and are accountable to them.  </w:t>
      </w:r>
    </w:p>
    <w:p w:rsidR="009A40D4" w:rsidRDefault="00F64CA7" w:rsidP="00462334">
      <w:pPr>
        <w:pStyle w:val="BodyText"/>
        <w:spacing w:before="199"/>
        <w:ind w:right="-28"/>
      </w:pPr>
      <w:r>
        <w:t xml:space="preserve">As the people who use and pay for the local NHS, it is really important for us to hear comments, experiences, ideas and suggestions from local people from across Barnsley about the ways in which we can develop and improve services to </w:t>
      </w:r>
      <w:r w:rsidR="00605205">
        <w:t>b</w:t>
      </w:r>
      <w:r>
        <w:t>enefit our local</w:t>
      </w:r>
      <w:r>
        <w:rPr>
          <w:spacing w:val="-1"/>
        </w:rPr>
        <w:t xml:space="preserve"> </w:t>
      </w:r>
      <w:r>
        <w:t>communities.</w:t>
      </w:r>
    </w:p>
    <w:p w:rsidR="00C43B6E" w:rsidRDefault="00C43B6E" w:rsidP="00462334">
      <w:pPr>
        <w:pStyle w:val="BodyText"/>
        <w:spacing w:before="200"/>
        <w:ind w:right="-28"/>
      </w:pPr>
      <w:r w:rsidRPr="00C43B6E">
        <w:t>The terms involvement, engagement and participation are often used interchangeably and have similar meanings.</w:t>
      </w:r>
      <w:r>
        <w:t xml:space="preserve"> However, the essence of patient and public involvement</w:t>
      </w:r>
      <w:r w:rsidR="00F64CA7">
        <w:t xml:space="preserve"> is the active participation of patients (also often referred to as service users), carers, community groups and the general public in how our health and well-being services are planned, delivered and evaluated. </w:t>
      </w:r>
    </w:p>
    <w:p w:rsidR="009A40D4" w:rsidRDefault="00F64CA7" w:rsidP="00462334">
      <w:pPr>
        <w:pStyle w:val="BodyText"/>
        <w:spacing w:before="200"/>
        <w:ind w:right="-28"/>
      </w:pPr>
      <w:r>
        <w:lastRenderedPageBreak/>
        <w:t>We will be able to better meet people’s needs if we listen to what people tell us, instead of relying on existing knowledge and assumptions. We can develop improved, more responsive services if we involve and truly listen to not only those who are already using services, but also those who are not.</w:t>
      </w:r>
    </w:p>
    <w:p w:rsidR="009A40D4" w:rsidRDefault="00F64CA7" w:rsidP="00462334">
      <w:pPr>
        <w:pStyle w:val="BodyText"/>
        <w:spacing w:before="197"/>
        <w:ind w:right="-28"/>
      </w:pPr>
      <w:r>
        <w:t xml:space="preserve">We want to </w:t>
      </w:r>
      <w:r w:rsidR="00C43B6E">
        <w:t xml:space="preserve">continue to </w:t>
      </w:r>
      <w:r>
        <w:t xml:space="preserve">develop </w:t>
      </w:r>
      <w:r w:rsidR="00C43B6E">
        <w:t xml:space="preserve">as </w:t>
      </w:r>
      <w:r>
        <w:t>an organisation where everyone recognises and promotes the value of involving patients and the public, and their role in commissioning and improving services.</w:t>
      </w:r>
      <w:r w:rsidR="00C43B6E">
        <w:t xml:space="preserve"> </w:t>
      </w:r>
    </w:p>
    <w:p w:rsidR="00605205" w:rsidRDefault="00605205" w:rsidP="00462334">
      <w:pPr>
        <w:pStyle w:val="BodyText"/>
        <w:ind w:right="216"/>
        <w:rPr>
          <w:spacing w:val="4"/>
        </w:rPr>
      </w:pPr>
    </w:p>
    <w:p w:rsidR="00605205" w:rsidRDefault="00605205" w:rsidP="00462334">
      <w:pPr>
        <w:pStyle w:val="BodyText"/>
        <w:ind w:right="-28"/>
      </w:pPr>
      <w:r>
        <w:rPr>
          <w:spacing w:val="4"/>
        </w:rPr>
        <w:t xml:space="preserve">Following the </w:t>
      </w:r>
      <w:r w:rsidR="004C0A3F">
        <w:rPr>
          <w:spacing w:val="4"/>
        </w:rPr>
        <w:t xml:space="preserve">last </w:t>
      </w:r>
      <w:r>
        <w:rPr>
          <w:spacing w:val="4"/>
        </w:rPr>
        <w:t xml:space="preserve">national </w:t>
      </w:r>
      <w:r w:rsidRPr="009D3E5C">
        <w:rPr>
          <w:spacing w:val="4"/>
        </w:rPr>
        <w:t>CCG Improvement and Assessment Framework (IAF) Patient and Community Engagement Indicator assessment</w:t>
      </w:r>
      <w:r w:rsidR="004C0A3F">
        <w:rPr>
          <w:spacing w:val="4"/>
        </w:rPr>
        <w:t xml:space="preserve"> carried out in 2019/20</w:t>
      </w:r>
      <w:r w:rsidRPr="009D3E5C">
        <w:rPr>
          <w:spacing w:val="4"/>
        </w:rPr>
        <w:t>, the Accountable Officer of each CCG receive</w:t>
      </w:r>
      <w:r w:rsidR="004C0A3F">
        <w:rPr>
          <w:spacing w:val="4"/>
        </w:rPr>
        <w:t>d</w:t>
      </w:r>
      <w:r w:rsidRPr="009D3E5C">
        <w:rPr>
          <w:spacing w:val="4"/>
        </w:rPr>
        <w:t xml:space="preserve"> formal confirmation </w:t>
      </w:r>
      <w:r w:rsidR="004C0A3F">
        <w:rPr>
          <w:spacing w:val="4"/>
        </w:rPr>
        <w:t xml:space="preserve">in 2020 of the </w:t>
      </w:r>
      <w:r w:rsidRPr="009D3E5C">
        <w:rPr>
          <w:spacing w:val="4"/>
        </w:rPr>
        <w:t>the</w:t>
      </w:r>
      <w:r w:rsidR="004C0A3F">
        <w:rPr>
          <w:spacing w:val="4"/>
        </w:rPr>
        <w:t>ir</w:t>
      </w:r>
      <w:r w:rsidRPr="009D3E5C">
        <w:rPr>
          <w:spacing w:val="4"/>
        </w:rPr>
        <w:t xml:space="preserve"> final Red</w:t>
      </w:r>
      <w:r>
        <w:rPr>
          <w:spacing w:val="4"/>
        </w:rPr>
        <w:t>/</w:t>
      </w:r>
      <w:r w:rsidRPr="009D3E5C">
        <w:rPr>
          <w:spacing w:val="4"/>
        </w:rPr>
        <w:t xml:space="preserve"> Amber</w:t>
      </w:r>
      <w:r>
        <w:rPr>
          <w:spacing w:val="4"/>
        </w:rPr>
        <w:t>/</w:t>
      </w:r>
      <w:r w:rsidRPr="009D3E5C">
        <w:rPr>
          <w:spacing w:val="4"/>
        </w:rPr>
        <w:t xml:space="preserve"> Green</w:t>
      </w:r>
      <w:r>
        <w:rPr>
          <w:spacing w:val="4"/>
        </w:rPr>
        <w:t xml:space="preserve">/ </w:t>
      </w:r>
      <w:r w:rsidRPr="009D3E5C">
        <w:rPr>
          <w:spacing w:val="4"/>
        </w:rPr>
        <w:t>Green Star* rating and score for their CCG.</w:t>
      </w:r>
      <w:r>
        <w:rPr>
          <w:spacing w:val="4"/>
        </w:rPr>
        <w:t xml:space="preserve">  In Barnsley, we </w:t>
      </w:r>
      <w:r w:rsidRPr="009D3E5C">
        <w:rPr>
          <w:spacing w:val="4"/>
        </w:rPr>
        <w:t>received a Green Star, the highest level rating available, scoring 14 out of a possible 15 points.</w:t>
      </w:r>
      <w:r>
        <w:rPr>
          <w:spacing w:val="4"/>
        </w:rPr>
        <w:t xml:space="preserve"> </w:t>
      </w:r>
      <w:r w:rsidRPr="009D3E5C">
        <w:rPr>
          <w:spacing w:val="4"/>
        </w:rPr>
        <w:t>The overall IAF results are available</w:t>
      </w:r>
      <w:r>
        <w:rPr>
          <w:spacing w:val="4"/>
        </w:rPr>
        <w:t xml:space="preserve"> via NHS England and Improvement </w:t>
      </w:r>
      <w:hyperlink r:id="rId23" w:history="1">
        <w:r w:rsidRPr="009D3E5C">
          <w:rPr>
            <w:rStyle w:val="Hyperlink"/>
            <w:spacing w:val="4"/>
          </w:rPr>
          <w:t>here</w:t>
        </w:r>
      </w:hyperlink>
      <w:r>
        <w:rPr>
          <w:spacing w:val="4"/>
        </w:rPr>
        <w:t xml:space="preserve"> and we </w:t>
      </w:r>
      <w:r>
        <w:t>will continue to use these principles to underpin all our</w:t>
      </w:r>
      <w:r>
        <w:rPr>
          <w:spacing w:val="-3"/>
        </w:rPr>
        <w:t xml:space="preserve"> </w:t>
      </w:r>
      <w:r>
        <w:t>work.</w:t>
      </w:r>
    </w:p>
    <w:p w:rsidR="00462334" w:rsidRDefault="00462334" w:rsidP="00462334">
      <w:pPr>
        <w:pStyle w:val="BodyText"/>
        <w:ind w:right="-28"/>
      </w:pPr>
    </w:p>
    <w:p w:rsidR="009A40D4" w:rsidRPr="00462334" w:rsidRDefault="00F64CA7" w:rsidP="00462334">
      <w:pPr>
        <w:pStyle w:val="Heading1"/>
        <w:tabs>
          <w:tab w:val="left" w:pos="557"/>
        </w:tabs>
        <w:ind w:left="0"/>
        <w:rPr>
          <w:u w:val="single"/>
        </w:rPr>
      </w:pPr>
      <w:r w:rsidRPr="00462334">
        <w:rPr>
          <w:u w:val="single"/>
        </w:rPr>
        <w:t>Guiding</w:t>
      </w:r>
      <w:r w:rsidRPr="00462334">
        <w:rPr>
          <w:spacing w:val="-4"/>
          <w:u w:val="single"/>
        </w:rPr>
        <w:t xml:space="preserve"> </w:t>
      </w:r>
      <w:r w:rsidRPr="00462334">
        <w:rPr>
          <w:u w:val="single"/>
        </w:rPr>
        <w:t>principles</w:t>
      </w:r>
    </w:p>
    <w:p w:rsidR="009A40D4" w:rsidRDefault="009A40D4" w:rsidP="00970561">
      <w:pPr>
        <w:pStyle w:val="BodyText"/>
        <w:spacing w:before="10"/>
        <w:rPr>
          <w:b/>
          <w:sz w:val="20"/>
        </w:rPr>
      </w:pPr>
    </w:p>
    <w:p w:rsidR="009A40D4" w:rsidRPr="00DD3E59" w:rsidRDefault="00F64CA7" w:rsidP="00462334">
      <w:pPr>
        <w:spacing w:line="276" w:lineRule="auto"/>
        <w:ind w:right="-28"/>
        <w:rPr>
          <w:b/>
          <w:i/>
          <w:sz w:val="24"/>
        </w:rPr>
      </w:pPr>
      <w:r w:rsidRPr="00DD3E59">
        <w:rPr>
          <w:b/>
          <w:i/>
          <w:sz w:val="24"/>
        </w:rPr>
        <w:t>“It’s not about how much it costs to engage people; it’s about how much it costs if you don’t engage people: How much does it cost if the CCG commissions things wrongly? If it doesn’t benefit patients/service users it costs financially but also in terms of patients not getting the right</w:t>
      </w:r>
      <w:r w:rsidRPr="00DD3E59">
        <w:rPr>
          <w:b/>
          <w:i/>
          <w:spacing w:val="-5"/>
          <w:sz w:val="24"/>
        </w:rPr>
        <w:t xml:space="preserve"> </w:t>
      </w:r>
      <w:r w:rsidRPr="00DD3E59">
        <w:rPr>
          <w:b/>
          <w:i/>
          <w:sz w:val="24"/>
        </w:rPr>
        <w:t>service!”</w:t>
      </w:r>
    </w:p>
    <w:p w:rsidR="009A40D4" w:rsidRPr="00DD3E59" w:rsidRDefault="009A40D4" w:rsidP="00BB045B">
      <w:pPr>
        <w:pStyle w:val="BodyText"/>
        <w:spacing w:before="6"/>
        <w:ind w:right="-28"/>
        <w:rPr>
          <w:b/>
          <w:i/>
          <w:sz w:val="9"/>
        </w:rPr>
      </w:pPr>
    </w:p>
    <w:p w:rsidR="009A40D4" w:rsidRPr="00DD3E59" w:rsidRDefault="00F64CA7" w:rsidP="00BB045B">
      <w:pPr>
        <w:pStyle w:val="BodyText"/>
        <w:spacing w:before="92"/>
        <w:ind w:left="4320" w:right="-28" w:firstLine="720"/>
        <w:rPr>
          <w:b/>
        </w:rPr>
      </w:pPr>
      <w:r w:rsidRPr="00DD3E59">
        <w:rPr>
          <w:b/>
        </w:rPr>
        <w:t>Barnsley Patient Council Member</w:t>
      </w:r>
    </w:p>
    <w:p w:rsidR="009A40D4" w:rsidRDefault="009A40D4" w:rsidP="00BB045B">
      <w:pPr>
        <w:pStyle w:val="BodyText"/>
        <w:spacing w:before="1"/>
        <w:ind w:right="-28"/>
        <w:rPr>
          <w:sz w:val="21"/>
        </w:rPr>
      </w:pPr>
    </w:p>
    <w:p w:rsidR="009A40D4" w:rsidRDefault="00F64CA7" w:rsidP="00462334">
      <w:pPr>
        <w:pStyle w:val="BodyText"/>
        <w:ind w:right="-28"/>
      </w:pPr>
      <w:r>
        <w:t>The following guiding principles or aims and objectives w</w:t>
      </w:r>
      <w:r w:rsidR="00AC4195">
        <w:t>ere developed in 2019</w:t>
      </w:r>
      <w:r>
        <w:t xml:space="preserve"> with members of the Barnsley Patient Council, CCG staff and with input from colleagues working within the field of engagement from some of our local partner organisations.</w:t>
      </w:r>
    </w:p>
    <w:p w:rsidR="009A40D4" w:rsidRDefault="00F64CA7" w:rsidP="00462334">
      <w:pPr>
        <w:pStyle w:val="BodyText"/>
        <w:spacing w:before="200"/>
        <w:ind w:right="-28"/>
      </w:pPr>
      <w:r>
        <w:t xml:space="preserve">These principles have been revisited and </w:t>
      </w:r>
      <w:r w:rsidR="00AC4195">
        <w:t>updated</w:t>
      </w:r>
      <w:r>
        <w:t xml:space="preserve"> </w:t>
      </w:r>
      <w:r w:rsidR="00F92CBB">
        <w:t xml:space="preserve">following discussion and feedback received </w:t>
      </w:r>
      <w:r>
        <w:t>during a</w:t>
      </w:r>
      <w:r w:rsidR="00F92CBB">
        <w:t xml:space="preserve">n online </w:t>
      </w:r>
      <w:r>
        <w:t xml:space="preserve">workshop session held with Patient Council members as part of the </w:t>
      </w:r>
      <w:r w:rsidR="00F92CBB">
        <w:t xml:space="preserve">work undertaken to inform this strategy </w:t>
      </w:r>
      <w:r>
        <w:t xml:space="preserve">refresh </w:t>
      </w:r>
      <w:r w:rsidR="00AC4195">
        <w:t>in April 2021</w:t>
      </w:r>
      <w:r>
        <w:t>.</w:t>
      </w:r>
    </w:p>
    <w:p w:rsidR="00F92CBB" w:rsidRDefault="00AC4195" w:rsidP="00462334">
      <w:pPr>
        <w:pStyle w:val="ListParagraph"/>
        <w:numPr>
          <w:ilvl w:val="0"/>
          <w:numId w:val="3"/>
        </w:numPr>
        <w:tabs>
          <w:tab w:val="left" w:pos="504"/>
        </w:tabs>
        <w:spacing w:before="198"/>
        <w:ind w:left="0" w:right="-28" w:firstLine="0"/>
        <w:rPr>
          <w:sz w:val="24"/>
        </w:rPr>
      </w:pPr>
      <w:r w:rsidRPr="00AC4195">
        <w:rPr>
          <w:b/>
          <w:i/>
          <w:sz w:val="24"/>
        </w:rPr>
        <w:t>“Seldom heard, not hard to reach”</w:t>
      </w:r>
      <w:r w:rsidRPr="00AC4195">
        <w:rPr>
          <w:sz w:val="24"/>
        </w:rPr>
        <w:t xml:space="preserve"> - </w:t>
      </w:r>
      <w:r>
        <w:rPr>
          <w:sz w:val="24"/>
        </w:rPr>
        <w:t>W</w:t>
      </w:r>
      <w:r w:rsidR="00F64CA7" w:rsidRPr="00AC4195">
        <w:rPr>
          <w:spacing w:val="3"/>
          <w:sz w:val="24"/>
        </w:rPr>
        <w:t xml:space="preserve">e </w:t>
      </w:r>
      <w:r w:rsidR="00F64CA7" w:rsidRPr="00AC4195">
        <w:rPr>
          <w:sz w:val="24"/>
        </w:rPr>
        <w:t>understand that it is</w:t>
      </w:r>
      <w:r>
        <w:rPr>
          <w:sz w:val="24"/>
        </w:rPr>
        <w:t xml:space="preserve"> easier to hear some voices than</w:t>
      </w:r>
      <w:r w:rsidR="00F64CA7" w:rsidRPr="00AC4195">
        <w:rPr>
          <w:sz w:val="24"/>
        </w:rPr>
        <w:t xml:space="preserve"> others and we are keen to engage with a more diverse group of patients and public</w:t>
      </w:r>
      <w:r>
        <w:rPr>
          <w:sz w:val="24"/>
        </w:rPr>
        <w:t xml:space="preserve">.  This </w:t>
      </w:r>
      <w:r w:rsidR="00F64CA7" w:rsidRPr="00AC4195">
        <w:rPr>
          <w:sz w:val="24"/>
        </w:rPr>
        <w:t xml:space="preserve">particularly </w:t>
      </w:r>
      <w:r>
        <w:rPr>
          <w:sz w:val="24"/>
        </w:rPr>
        <w:t xml:space="preserve">applies to </w:t>
      </w:r>
      <w:r w:rsidR="00F64CA7" w:rsidRPr="00AC4195">
        <w:rPr>
          <w:sz w:val="24"/>
        </w:rPr>
        <w:t xml:space="preserve">those </w:t>
      </w:r>
      <w:r>
        <w:rPr>
          <w:sz w:val="24"/>
        </w:rPr>
        <w:t xml:space="preserve">groups of people in our communities </w:t>
      </w:r>
      <w:r w:rsidR="00F64CA7" w:rsidRPr="00AC4195">
        <w:rPr>
          <w:sz w:val="24"/>
        </w:rPr>
        <w:t>who have traditionally been less engaged</w:t>
      </w:r>
      <w:r>
        <w:rPr>
          <w:sz w:val="24"/>
        </w:rPr>
        <w:t xml:space="preserve"> with local services often due to services </w:t>
      </w:r>
      <w:r w:rsidR="00F92CBB">
        <w:rPr>
          <w:sz w:val="24"/>
        </w:rPr>
        <w:t xml:space="preserve">being </w:t>
      </w:r>
      <w:r>
        <w:rPr>
          <w:sz w:val="24"/>
        </w:rPr>
        <w:t>hard to reach for them rather than the other way around</w:t>
      </w:r>
      <w:r w:rsidR="00F64CA7" w:rsidRPr="00AC4195">
        <w:rPr>
          <w:sz w:val="24"/>
        </w:rPr>
        <w:t xml:space="preserve">. </w:t>
      </w:r>
    </w:p>
    <w:p w:rsidR="009A40D4" w:rsidRDefault="00F92CBB" w:rsidP="00462334">
      <w:pPr>
        <w:pStyle w:val="ListParagraph"/>
        <w:tabs>
          <w:tab w:val="left" w:pos="504"/>
        </w:tabs>
        <w:spacing w:before="198"/>
        <w:ind w:left="0" w:right="-28" w:firstLine="0"/>
        <w:rPr>
          <w:spacing w:val="4"/>
          <w:sz w:val="24"/>
        </w:rPr>
      </w:pPr>
      <w:r>
        <w:rPr>
          <w:spacing w:val="4"/>
          <w:sz w:val="24"/>
        </w:rPr>
        <w:t>W</w:t>
      </w:r>
      <w:r w:rsidR="00DD3E59">
        <w:rPr>
          <w:spacing w:val="4"/>
          <w:sz w:val="24"/>
        </w:rPr>
        <w:t xml:space="preserve">e </w:t>
      </w:r>
      <w:r w:rsidR="00AC4195" w:rsidRPr="00AC4195">
        <w:rPr>
          <w:sz w:val="24"/>
        </w:rPr>
        <w:t xml:space="preserve">will continue to </w:t>
      </w:r>
      <w:r w:rsidR="001C6337">
        <w:rPr>
          <w:sz w:val="24"/>
        </w:rPr>
        <w:t xml:space="preserve">build on how we </w:t>
      </w:r>
      <w:r w:rsidR="00AC4195" w:rsidRPr="00AC4195">
        <w:rPr>
          <w:sz w:val="24"/>
        </w:rPr>
        <w:t xml:space="preserve">work </w:t>
      </w:r>
      <w:r w:rsidR="00F64CA7" w:rsidRPr="00AC4195">
        <w:rPr>
          <w:sz w:val="24"/>
        </w:rPr>
        <w:t xml:space="preserve">with our </w:t>
      </w:r>
      <w:r w:rsidR="00AC4195" w:rsidRPr="00AC4195">
        <w:rPr>
          <w:sz w:val="24"/>
        </w:rPr>
        <w:t xml:space="preserve">local </w:t>
      </w:r>
      <w:r w:rsidR="00F64CA7" w:rsidRPr="00AC4195">
        <w:rPr>
          <w:sz w:val="24"/>
        </w:rPr>
        <w:t>partners across health and social care alongside patient groups, and local voluntary, faith</w:t>
      </w:r>
      <w:r w:rsidR="001C6337">
        <w:rPr>
          <w:sz w:val="24"/>
        </w:rPr>
        <w:t xml:space="preserve"> and community groups to </w:t>
      </w:r>
      <w:r>
        <w:rPr>
          <w:sz w:val="24"/>
        </w:rPr>
        <w:t xml:space="preserve">collectively address the </w:t>
      </w:r>
      <w:r w:rsidR="00BB045B">
        <w:rPr>
          <w:sz w:val="24"/>
        </w:rPr>
        <w:t xml:space="preserve">specific </w:t>
      </w:r>
      <w:r>
        <w:rPr>
          <w:spacing w:val="4"/>
          <w:sz w:val="24"/>
        </w:rPr>
        <w:t xml:space="preserve">health inequalities that we know exist within our borough. </w:t>
      </w:r>
    </w:p>
    <w:p w:rsidR="009A40D4" w:rsidRDefault="009A40D4" w:rsidP="00462334">
      <w:pPr>
        <w:pStyle w:val="BodyText"/>
        <w:ind w:right="-28"/>
      </w:pPr>
    </w:p>
    <w:p w:rsidR="009A40D4" w:rsidRDefault="00F64CA7" w:rsidP="00462334">
      <w:pPr>
        <w:pStyle w:val="ListParagraph"/>
        <w:numPr>
          <w:ilvl w:val="0"/>
          <w:numId w:val="3"/>
        </w:numPr>
        <w:tabs>
          <w:tab w:val="left" w:pos="504"/>
        </w:tabs>
        <w:ind w:left="0" w:right="-28" w:firstLine="0"/>
        <w:rPr>
          <w:sz w:val="24"/>
        </w:rPr>
      </w:pPr>
      <w:r>
        <w:rPr>
          <w:b/>
          <w:i/>
          <w:sz w:val="24"/>
        </w:rPr>
        <w:t xml:space="preserve">“More integration/co-operation across services/borders” </w:t>
      </w:r>
      <w:r>
        <w:rPr>
          <w:sz w:val="24"/>
        </w:rPr>
        <w:t xml:space="preserve">- </w:t>
      </w:r>
      <w:r>
        <w:rPr>
          <w:spacing w:val="4"/>
          <w:sz w:val="24"/>
        </w:rPr>
        <w:t xml:space="preserve">We </w:t>
      </w:r>
      <w:r>
        <w:rPr>
          <w:sz w:val="24"/>
        </w:rPr>
        <w:t xml:space="preserve">do not want to duplicate the work of other organisations and we are committed to </w:t>
      </w:r>
      <w:r w:rsidR="001C6337">
        <w:rPr>
          <w:sz w:val="24"/>
        </w:rPr>
        <w:t>continuing to strengthen our partnership working</w:t>
      </w:r>
      <w:r>
        <w:rPr>
          <w:sz w:val="24"/>
        </w:rPr>
        <w:t xml:space="preserve"> </w:t>
      </w:r>
      <w:r w:rsidR="001C6337">
        <w:rPr>
          <w:sz w:val="24"/>
        </w:rPr>
        <w:t>both locally (Barnsley wide) and regionally (South Yorkshire and Bassetlaw)</w:t>
      </w:r>
      <w:r w:rsidR="00BB045B">
        <w:rPr>
          <w:sz w:val="24"/>
        </w:rPr>
        <w:t xml:space="preserve">.  This will enable us </w:t>
      </w:r>
      <w:r>
        <w:rPr>
          <w:sz w:val="24"/>
        </w:rPr>
        <w:t xml:space="preserve">to increase our reach and maximise our </w:t>
      </w:r>
      <w:r>
        <w:rPr>
          <w:sz w:val="24"/>
        </w:rPr>
        <w:lastRenderedPageBreak/>
        <w:t>collective resources and networks wherever it is possible and appropriate to do</w:t>
      </w:r>
      <w:r>
        <w:rPr>
          <w:spacing w:val="-3"/>
          <w:sz w:val="24"/>
        </w:rPr>
        <w:t xml:space="preserve"> </w:t>
      </w:r>
      <w:r w:rsidR="001C6337">
        <w:rPr>
          <w:sz w:val="24"/>
        </w:rPr>
        <w:t xml:space="preserve">so for the benefit of our local communities.  </w:t>
      </w:r>
    </w:p>
    <w:p w:rsidR="00462334" w:rsidRDefault="00462334" w:rsidP="00462334">
      <w:pPr>
        <w:pStyle w:val="ListParagraph"/>
        <w:tabs>
          <w:tab w:val="left" w:pos="504"/>
        </w:tabs>
        <w:ind w:left="0" w:right="-28" w:firstLine="0"/>
        <w:rPr>
          <w:sz w:val="24"/>
        </w:rPr>
      </w:pPr>
    </w:p>
    <w:p w:rsidR="009A40D4" w:rsidRDefault="00F64CA7" w:rsidP="00462334">
      <w:pPr>
        <w:pStyle w:val="ListParagraph"/>
        <w:numPr>
          <w:ilvl w:val="0"/>
          <w:numId w:val="3"/>
        </w:numPr>
        <w:tabs>
          <w:tab w:val="left" w:pos="504"/>
        </w:tabs>
        <w:spacing w:before="1"/>
        <w:ind w:left="0" w:right="-28" w:firstLine="0"/>
        <w:rPr>
          <w:sz w:val="24"/>
        </w:rPr>
      </w:pPr>
      <w:r>
        <w:rPr>
          <w:b/>
          <w:i/>
          <w:sz w:val="24"/>
        </w:rPr>
        <w:t xml:space="preserve">“Don’t expect people to always come to you” </w:t>
      </w:r>
      <w:r>
        <w:rPr>
          <w:sz w:val="24"/>
        </w:rPr>
        <w:t xml:space="preserve">- </w:t>
      </w:r>
      <w:r>
        <w:rPr>
          <w:spacing w:val="4"/>
          <w:sz w:val="24"/>
        </w:rPr>
        <w:t xml:space="preserve">We </w:t>
      </w:r>
      <w:r>
        <w:rPr>
          <w:sz w:val="24"/>
        </w:rPr>
        <w:t xml:space="preserve">want to build ongoing relationships with local people and organisations and be more systematic in how we involve patients in decision making across </w:t>
      </w:r>
      <w:r w:rsidR="001C6337">
        <w:rPr>
          <w:sz w:val="24"/>
        </w:rPr>
        <w:t xml:space="preserve">the </w:t>
      </w:r>
      <w:r>
        <w:rPr>
          <w:sz w:val="24"/>
        </w:rPr>
        <w:t>whole of the commissioning cycle in a timely</w:t>
      </w:r>
      <w:r>
        <w:rPr>
          <w:spacing w:val="-4"/>
          <w:sz w:val="24"/>
        </w:rPr>
        <w:t xml:space="preserve"> </w:t>
      </w:r>
      <w:r>
        <w:rPr>
          <w:sz w:val="24"/>
        </w:rPr>
        <w:t>fashion.</w:t>
      </w:r>
      <w:r w:rsidR="00DD3E59">
        <w:rPr>
          <w:sz w:val="24"/>
        </w:rPr>
        <w:t xml:space="preserve"> </w:t>
      </w:r>
      <w:r w:rsidR="007702B9">
        <w:rPr>
          <w:sz w:val="24"/>
        </w:rPr>
        <w:t xml:space="preserve">(Please see section 5 – The Engagement Cycle) </w:t>
      </w:r>
    </w:p>
    <w:p w:rsidR="009A40D4" w:rsidRDefault="009A40D4" w:rsidP="00462334">
      <w:pPr>
        <w:pStyle w:val="BodyText"/>
        <w:spacing w:before="11"/>
        <w:ind w:right="-28"/>
        <w:rPr>
          <w:sz w:val="23"/>
        </w:rPr>
      </w:pPr>
    </w:p>
    <w:p w:rsidR="009A40D4" w:rsidRDefault="001C6337" w:rsidP="00462334">
      <w:pPr>
        <w:pStyle w:val="ListParagraph"/>
        <w:numPr>
          <w:ilvl w:val="0"/>
          <w:numId w:val="3"/>
        </w:numPr>
        <w:tabs>
          <w:tab w:val="left" w:pos="504"/>
        </w:tabs>
        <w:ind w:left="0" w:right="-28" w:firstLine="0"/>
        <w:rPr>
          <w:sz w:val="24"/>
        </w:rPr>
      </w:pPr>
      <w:r w:rsidRPr="001C6337">
        <w:rPr>
          <w:b/>
          <w:i/>
          <w:spacing w:val="3"/>
          <w:sz w:val="24"/>
        </w:rPr>
        <w:t>“It’s important to be honest and upfront about what you can and can’t do and why”</w:t>
      </w:r>
      <w:r>
        <w:rPr>
          <w:spacing w:val="3"/>
          <w:sz w:val="24"/>
        </w:rPr>
        <w:t xml:space="preserve"> - </w:t>
      </w:r>
      <w:r w:rsidR="00F64CA7">
        <w:rPr>
          <w:spacing w:val="3"/>
          <w:sz w:val="24"/>
        </w:rPr>
        <w:t xml:space="preserve">We </w:t>
      </w:r>
      <w:r w:rsidR="00F64CA7">
        <w:rPr>
          <w:sz w:val="24"/>
        </w:rPr>
        <w:t xml:space="preserve">understand that there are many voices and views in Barnsley. In making commissioning decisions, we must ensure that we maintain a balance between the range of views expressed alongside clinical effectiveness and financial implications. </w:t>
      </w:r>
      <w:r w:rsidR="00F64CA7">
        <w:rPr>
          <w:spacing w:val="4"/>
          <w:sz w:val="24"/>
        </w:rPr>
        <w:t xml:space="preserve">We </w:t>
      </w:r>
      <w:r w:rsidR="00F64CA7">
        <w:rPr>
          <w:sz w:val="24"/>
        </w:rPr>
        <w:t xml:space="preserve">will </w:t>
      </w:r>
      <w:r>
        <w:rPr>
          <w:sz w:val="24"/>
        </w:rPr>
        <w:t xml:space="preserve">always </w:t>
      </w:r>
      <w:r w:rsidR="00F64CA7">
        <w:rPr>
          <w:sz w:val="24"/>
        </w:rPr>
        <w:t xml:space="preserve">aim to be open and transparent about </w:t>
      </w:r>
      <w:r w:rsidR="007702B9">
        <w:rPr>
          <w:sz w:val="24"/>
        </w:rPr>
        <w:t xml:space="preserve">all </w:t>
      </w:r>
      <w:r>
        <w:rPr>
          <w:sz w:val="24"/>
        </w:rPr>
        <w:t>our d</w:t>
      </w:r>
      <w:r w:rsidR="00F64CA7">
        <w:rPr>
          <w:sz w:val="24"/>
        </w:rPr>
        <w:t xml:space="preserve">ecision making </w:t>
      </w:r>
      <w:r>
        <w:rPr>
          <w:sz w:val="24"/>
        </w:rPr>
        <w:t xml:space="preserve">processes </w:t>
      </w:r>
      <w:r w:rsidR="00F64CA7">
        <w:rPr>
          <w:sz w:val="24"/>
        </w:rPr>
        <w:t>and justify how we reach decisions that reflect</w:t>
      </w:r>
      <w:r w:rsidR="00F64CA7">
        <w:rPr>
          <w:spacing w:val="-3"/>
          <w:sz w:val="24"/>
        </w:rPr>
        <w:t xml:space="preserve"> </w:t>
      </w:r>
      <w:r w:rsidR="00F64CA7">
        <w:rPr>
          <w:sz w:val="24"/>
        </w:rPr>
        <w:t>this.</w:t>
      </w:r>
    </w:p>
    <w:p w:rsidR="001C6337" w:rsidRPr="001C6337" w:rsidRDefault="001C6337" w:rsidP="00462334">
      <w:pPr>
        <w:pStyle w:val="ListParagraph"/>
        <w:ind w:left="0" w:right="-28" w:firstLine="0"/>
        <w:rPr>
          <w:sz w:val="24"/>
        </w:rPr>
      </w:pPr>
    </w:p>
    <w:p w:rsidR="006E392A" w:rsidRDefault="00F64CA7" w:rsidP="00462334">
      <w:pPr>
        <w:pStyle w:val="ListParagraph"/>
        <w:numPr>
          <w:ilvl w:val="0"/>
          <w:numId w:val="3"/>
        </w:numPr>
        <w:ind w:left="0" w:right="-28" w:firstLine="0"/>
        <w:rPr>
          <w:sz w:val="24"/>
        </w:rPr>
      </w:pPr>
      <w:r w:rsidRPr="006E392A">
        <w:rPr>
          <w:b/>
          <w:i/>
          <w:sz w:val="24"/>
        </w:rPr>
        <w:t xml:space="preserve">“I’m a part time patient but a full time person” </w:t>
      </w:r>
      <w:r w:rsidRPr="006E392A">
        <w:rPr>
          <w:sz w:val="24"/>
        </w:rPr>
        <w:t xml:space="preserve">- </w:t>
      </w:r>
      <w:r w:rsidRPr="006E392A">
        <w:rPr>
          <w:spacing w:val="4"/>
          <w:sz w:val="24"/>
        </w:rPr>
        <w:t xml:space="preserve">We </w:t>
      </w:r>
      <w:r w:rsidRPr="006E392A">
        <w:rPr>
          <w:sz w:val="24"/>
        </w:rPr>
        <w:t>will work towards creating an environment in which people are empowered to be equal partners in managing their own health and wellbeing</w:t>
      </w:r>
      <w:r w:rsidR="006E392A" w:rsidRPr="006E392A">
        <w:rPr>
          <w:sz w:val="24"/>
        </w:rPr>
        <w:t xml:space="preserve">.  </w:t>
      </w:r>
    </w:p>
    <w:p w:rsidR="006E392A" w:rsidRDefault="006E392A" w:rsidP="00462334">
      <w:pPr>
        <w:pStyle w:val="ListParagraph"/>
        <w:ind w:left="0" w:right="-28" w:firstLine="0"/>
        <w:rPr>
          <w:b/>
          <w:i/>
          <w:sz w:val="24"/>
        </w:rPr>
      </w:pPr>
    </w:p>
    <w:p w:rsidR="009A40D4" w:rsidRDefault="006E392A" w:rsidP="00462334">
      <w:pPr>
        <w:pStyle w:val="ListParagraph"/>
        <w:ind w:left="0" w:right="-28" w:firstLine="0"/>
        <w:rPr>
          <w:sz w:val="24"/>
        </w:rPr>
      </w:pPr>
      <w:r w:rsidRPr="006E392A">
        <w:rPr>
          <w:sz w:val="24"/>
        </w:rPr>
        <w:t xml:space="preserve">We will continue to develop the range of communication methods available to inform members of our local communities of the range of local services available to them and </w:t>
      </w:r>
      <w:r w:rsidR="002C60C7">
        <w:rPr>
          <w:sz w:val="24"/>
        </w:rPr>
        <w:t xml:space="preserve">the </w:t>
      </w:r>
      <w:r w:rsidRPr="006E392A">
        <w:rPr>
          <w:sz w:val="24"/>
        </w:rPr>
        <w:t xml:space="preserve">different ways of how they can </w:t>
      </w:r>
      <w:r w:rsidR="00F64CA7" w:rsidRPr="006E392A">
        <w:rPr>
          <w:sz w:val="24"/>
        </w:rPr>
        <w:t xml:space="preserve">access </w:t>
      </w:r>
      <w:r w:rsidRPr="006E392A">
        <w:rPr>
          <w:sz w:val="24"/>
        </w:rPr>
        <w:t xml:space="preserve">these along with providing them with the </w:t>
      </w:r>
      <w:r w:rsidR="00F64CA7" w:rsidRPr="006E392A">
        <w:rPr>
          <w:sz w:val="24"/>
        </w:rPr>
        <w:t>tools that they need to enable them to do</w:t>
      </w:r>
      <w:r w:rsidR="00F64CA7" w:rsidRPr="006E392A">
        <w:rPr>
          <w:spacing w:val="-12"/>
          <w:sz w:val="24"/>
        </w:rPr>
        <w:t xml:space="preserve"> </w:t>
      </w:r>
      <w:r w:rsidR="00F64CA7" w:rsidRPr="006E392A">
        <w:rPr>
          <w:sz w:val="24"/>
        </w:rPr>
        <w:t>so</w:t>
      </w:r>
      <w:r w:rsidRPr="006E392A">
        <w:rPr>
          <w:sz w:val="24"/>
        </w:rPr>
        <w:t xml:space="preserve"> where </w:t>
      </w:r>
      <w:r w:rsidR="00DD3E59">
        <w:rPr>
          <w:sz w:val="24"/>
        </w:rPr>
        <w:t xml:space="preserve">and when </w:t>
      </w:r>
      <w:r w:rsidRPr="006E392A">
        <w:rPr>
          <w:sz w:val="24"/>
        </w:rPr>
        <w:t>this is appropriate</w:t>
      </w:r>
      <w:r w:rsidR="00F64CA7" w:rsidRPr="006E392A">
        <w:rPr>
          <w:sz w:val="24"/>
        </w:rPr>
        <w:t>.</w:t>
      </w:r>
      <w:r w:rsidRPr="006E392A">
        <w:rPr>
          <w:sz w:val="24"/>
        </w:rPr>
        <w:t xml:space="preserve"> </w:t>
      </w:r>
    </w:p>
    <w:p w:rsidR="007702B9" w:rsidRDefault="007702B9" w:rsidP="00462334">
      <w:pPr>
        <w:pStyle w:val="ListParagraph"/>
        <w:ind w:left="0" w:right="-28" w:firstLine="0"/>
        <w:rPr>
          <w:sz w:val="24"/>
        </w:rPr>
      </w:pPr>
    </w:p>
    <w:p w:rsidR="002C60C7" w:rsidRDefault="002C60C7" w:rsidP="00462334">
      <w:pPr>
        <w:pStyle w:val="ListParagraph"/>
        <w:numPr>
          <w:ilvl w:val="0"/>
          <w:numId w:val="3"/>
        </w:numPr>
        <w:tabs>
          <w:tab w:val="left" w:pos="426"/>
        </w:tabs>
        <w:ind w:left="0" w:right="-28" w:firstLine="0"/>
        <w:rPr>
          <w:sz w:val="24"/>
          <w:szCs w:val="24"/>
        </w:rPr>
      </w:pPr>
      <w:r>
        <w:rPr>
          <w:b/>
          <w:i/>
          <w:sz w:val="24"/>
        </w:rPr>
        <w:t>“Ask, listen and learn from patients and carers”</w:t>
      </w:r>
      <w:r w:rsidR="00F64CA7" w:rsidRPr="004C073C">
        <w:rPr>
          <w:b/>
          <w:i/>
          <w:sz w:val="24"/>
        </w:rPr>
        <w:t xml:space="preserve"> </w:t>
      </w:r>
      <w:r w:rsidR="00F64CA7" w:rsidRPr="004C073C">
        <w:rPr>
          <w:sz w:val="24"/>
        </w:rPr>
        <w:t xml:space="preserve">- </w:t>
      </w:r>
      <w:r w:rsidR="00F64CA7" w:rsidRPr="002C60C7">
        <w:rPr>
          <w:spacing w:val="4"/>
          <w:sz w:val="24"/>
          <w:szCs w:val="24"/>
        </w:rPr>
        <w:t xml:space="preserve">We </w:t>
      </w:r>
      <w:r w:rsidR="00F64CA7" w:rsidRPr="002C60C7">
        <w:rPr>
          <w:sz w:val="24"/>
          <w:szCs w:val="24"/>
        </w:rPr>
        <w:t xml:space="preserve">will </w:t>
      </w:r>
      <w:r w:rsidRPr="002C60C7">
        <w:rPr>
          <w:sz w:val="24"/>
          <w:szCs w:val="24"/>
        </w:rPr>
        <w:t xml:space="preserve">actively </w:t>
      </w:r>
      <w:r w:rsidR="00F64CA7" w:rsidRPr="002C60C7">
        <w:rPr>
          <w:sz w:val="24"/>
          <w:szCs w:val="24"/>
        </w:rPr>
        <w:t xml:space="preserve">listen </w:t>
      </w:r>
      <w:r w:rsidRPr="002C60C7">
        <w:rPr>
          <w:sz w:val="24"/>
          <w:szCs w:val="24"/>
        </w:rPr>
        <w:t xml:space="preserve">and learn from </w:t>
      </w:r>
      <w:r w:rsidR="00F64CA7" w:rsidRPr="002C60C7">
        <w:rPr>
          <w:sz w:val="24"/>
          <w:szCs w:val="24"/>
        </w:rPr>
        <w:t>patient and carer stories</w:t>
      </w:r>
      <w:r>
        <w:rPr>
          <w:spacing w:val="54"/>
          <w:sz w:val="24"/>
          <w:szCs w:val="24"/>
        </w:rPr>
        <w:t xml:space="preserve"> </w:t>
      </w:r>
      <w:r w:rsidR="00F64CA7" w:rsidRPr="002C60C7">
        <w:rPr>
          <w:sz w:val="24"/>
          <w:szCs w:val="24"/>
        </w:rPr>
        <w:t>and</w:t>
      </w:r>
      <w:r w:rsidR="004C073C" w:rsidRPr="002C60C7">
        <w:rPr>
          <w:sz w:val="24"/>
          <w:szCs w:val="24"/>
        </w:rPr>
        <w:t xml:space="preserve"> </w:t>
      </w:r>
      <w:r w:rsidR="00F64CA7" w:rsidRPr="002C60C7">
        <w:rPr>
          <w:sz w:val="24"/>
          <w:szCs w:val="24"/>
        </w:rPr>
        <w:t>experiences an</w:t>
      </w:r>
      <w:r w:rsidR="00DD3E59">
        <w:rPr>
          <w:sz w:val="24"/>
          <w:szCs w:val="24"/>
        </w:rPr>
        <w:t>d ‘walk’ the patient journey i</w:t>
      </w:r>
      <w:r w:rsidR="00F64CA7" w:rsidRPr="002C60C7">
        <w:rPr>
          <w:sz w:val="24"/>
          <w:szCs w:val="24"/>
        </w:rPr>
        <w:t>n order to gain a full</w:t>
      </w:r>
      <w:r>
        <w:rPr>
          <w:sz w:val="24"/>
          <w:szCs w:val="24"/>
        </w:rPr>
        <w:t>er</w:t>
      </w:r>
      <w:r w:rsidR="00F64CA7" w:rsidRPr="002C60C7">
        <w:rPr>
          <w:sz w:val="24"/>
          <w:szCs w:val="24"/>
        </w:rPr>
        <w:t xml:space="preserve"> picture of the quality of local services to provide us with a starting point in t</w:t>
      </w:r>
      <w:r w:rsidRPr="002C60C7">
        <w:rPr>
          <w:sz w:val="24"/>
          <w:szCs w:val="24"/>
        </w:rPr>
        <w:t xml:space="preserve">erms of any service </w:t>
      </w:r>
      <w:r>
        <w:rPr>
          <w:sz w:val="24"/>
          <w:szCs w:val="24"/>
        </w:rPr>
        <w:t xml:space="preserve">review/ </w:t>
      </w:r>
      <w:r w:rsidRPr="002C60C7">
        <w:rPr>
          <w:sz w:val="24"/>
          <w:szCs w:val="24"/>
        </w:rPr>
        <w:t xml:space="preserve">development.  </w:t>
      </w:r>
    </w:p>
    <w:p w:rsidR="007702B9" w:rsidRDefault="007702B9" w:rsidP="00462334">
      <w:pPr>
        <w:pStyle w:val="ListParagraph"/>
        <w:tabs>
          <w:tab w:val="left" w:pos="426"/>
        </w:tabs>
        <w:ind w:left="0" w:right="-28" w:firstLine="0"/>
        <w:rPr>
          <w:sz w:val="24"/>
          <w:szCs w:val="24"/>
        </w:rPr>
      </w:pPr>
    </w:p>
    <w:p w:rsidR="009A40D4" w:rsidRPr="002C60C7" w:rsidRDefault="00DD3E59" w:rsidP="00462334">
      <w:pPr>
        <w:pStyle w:val="ListParagraph"/>
        <w:tabs>
          <w:tab w:val="left" w:pos="426"/>
        </w:tabs>
        <w:ind w:left="0" w:right="-28" w:firstLine="0"/>
        <w:rPr>
          <w:sz w:val="24"/>
          <w:szCs w:val="24"/>
        </w:rPr>
      </w:pPr>
      <w:r>
        <w:rPr>
          <w:sz w:val="24"/>
          <w:szCs w:val="24"/>
        </w:rPr>
        <w:tab/>
      </w:r>
      <w:r w:rsidR="002C60C7">
        <w:rPr>
          <w:sz w:val="24"/>
          <w:szCs w:val="24"/>
        </w:rPr>
        <w:t xml:space="preserve">We will also provide regular feedback as to how patient and carer experience shapes our work as an organisation. </w:t>
      </w:r>
    </w:p>
    <w:p w:rsidR="009A40D4" w:rsidRDefault="009A40D4" w:rsidP="00462334">
      <w:pPr>
        <w:pStyle w:val="BodyText"/>
        <w:tabs>
          <w:tab w:val="left" w:pos="426"/>
        </w:tabs>
        <w:ind w:right="-28"/>
      </w:pPr>
    </w:p>
    <w:p w:rsidR="009A40D4" w:rsidRDefault="00F64CA7" w:rsidP="00462334">
      <w:pPr>
        <w:pStyle w:val="ListParagraph"/>
        <w:numPr>
          <w:ilvl w:val="0"/>
          <w:numId w:val="3"/>
        </w:numPr>
        <w:tabs>
          <w:tab w:val="left" w:pos="426"/>
        </w:tabs>
        <w:ind w:left="0" w:right="-28" w:firstLine="0"/>
        <w:rPr>
          <w:sz w:val="24"/>
        </w:rPr>
      </w:pPr>
      <w:r>
        <w:rPr>
          <w:b/>
          <w:i/>
          <w:sz w:val="24"/>
        </w:rPr>
        <w:t xml:space="preserve">“Don’t use jargon – be clear about what you are asking and why” </w:t>
      </w:r>
      <w:r>
        <w:rPr>
          <w:sz w:val="24"/>
        </w:rPr>
        <w:t xml:space="preserve">- </w:t>
      </w:r>
      <w:r>
        <w:rPr>
          <w:spacing w:val="4"/>
          <w:sz w:val="24"/>
        </w:rPr>
        <w:t xml:space="preserve">We </w:t>
      </w:r>
      <w:r>
        <w:rPr>
          <w:sz w:val="24"/>
        </w:rPr>
        <w:t>will  be clear about when we are ‘communicating’ information and when we are ‘engaging’ and ‘consulting’ and the differences between</w:t>
      </w:r>
      <w:r>
        <w:rPr>
          <w:spacing w:val="-5"/>
          <w:sz w:val="24"/>
        </w:rPr>
        <w:t xml:space="preserve"> </w:t>
      </w:r>
      <w:r>
        <w:rPr>
          <w:sz w:val="24"/>
        </w:rPr>
        <w:t>these.</w:t>
      </w:r>
    </w:p>
    <w:p w:rsidR="009A40D4" w:rsidRDefault="009A40D4" w:rsidP="00462334">
      <w:pPr>
        <w:pStyle w:val="BodyText"/>
        <w:tabs>
          <w:tab w:val="left" w:pos="426"/>
        </w:tabs>
        <w:ind w:right="-28"/>
      </w:pPr>
    </w:p>
    <w:p w:rsidR="009A40D4" w:rsidRPr="00613D8E" w:rsidRDefault="00613D8E" w:rsidP="00462334">
      <w:pPr>
        <w:pStyle w:val="ListParagraph"/>
        <w:numPr>
          <w:ilvl w:val="0"/>
          <w:numId w:val="3"/>
        </w:numPr>
        <w:tabs>
          <w:tab w:val="left" w:pos="426"/>
        </w:tabs>
        <w:spacing w:before="1"/>
        <w:ind w:left="0" w:right="-28" w:firstLine="0"/>
        <w:rPr>
          <w:sz w:val="24"/>
        </w:rPr>
      </w:pPr>
      <w:r w:rsidRPr="00613D8E">
        <w:rPr>
          <w:b/>
          <w:i/>
          <w:spacing w:val="3"/>
          <w:sz w:val="24"/>
        </w:rPr>
        <w:t>“It’s healthy to invite challenge and listen to the views of critical friends not just those people that are in agreement”</w:t>
      </w:r>
      <w:r w:rsidRPr="00613D8E">
        <w:rPr>
          <w:spacing w:val="3"/>
          <w:sz w:val="24"/>
        </w:rPr>
        <w:t xml:space="preserve"> - </w:t>
      </w:r>
      <w:r w:rsidR="00F64CA7" w:rsidRPr="00613D8E">
        <w:rPr>
          <w:spacing w:val="3"/>
          <w:sz w:val="24"/>
        </w:rPr>
        <w:t xml:space="preserve">We </w:t>
      </w:r>
      <w:r w:rsidR="00F64CA7" w:rsidRPr="00613D8E">
        <w:rPr>
          <w:sz w:val="24"/>
        </w:rPr>
        <w:t xml:space="preserve">will strive to effectively manage expectations by being open and upfront about </w:t>
      </w:r>
      <w:r w:rsidRPr="00613D8E">
        <w:rPr>
          <w:sz w:val="24"/>
        </w:rPr>
        <w:t>what we ar</w:t>
      </w:r>
      <w:r>
        <w:rPr>
          <w:sz w:val="24"/>
        </w:rPr>
        <w:t xml:space="preserve">e asking, why we are asking it, </w:t>
      </w:r>
      <w:r w:rsidRPr="00613D8E">
        <w:rPr>
          <w:sz w:val="24"/>
        </w:rPr>
        <w:t>what we will do with the information provided</w:t>
      </w:r>
      <w:r>
        <w:rPr>
          <w:sz w:val="24"/>
        </w:rPr>
        <w:t xml:space="preserve"> and if and how this has had an impact</w:t>
      </w:r>
      <w:r w:rsidRPr="00613D8E">
        <w:rPr>
          <w:sz w:val="24"/>
        </w:rPr>
        <w:t xml:space="preserve">. </w:t>
      </w:r>
      <w:r w:rsidR="00F64CA7" w:rsidRPr="00613D8E">
        <w:rPr>
          <w:sz w:val="24"/>
        </w:rPr>
        <w:t>If for any reason we cannot meet the requirements asked of us, we will explain</w:t>
      </w:r>
      <w:r w:rsidR="00F64CA7" w:rsidRPr="00613D8E">
        <w:rPr>
          <w:spacing w:val="-4"/>
          <w:sz w:val="24"/>
        </w:rPr>
        <w:t xml:space="preserve"> </w:t>
      </w:r>
      <w:r w:rsidR="00F64CA7" w:rsidRPr="00613D8E">
        <w:rPr>
          <w:sz w:val="24"/>
        </w:rPr>
        <w:t>why.</w:t>
      </w:r>
    </w:p>
    <w:p w:rsidR="009A40D4" w:rsidRDefault="009A40D4" w:rsidP="00462334">
      <w:pPr>
        <w:pStyle w:val="BodyText"/>
        <w:tabs>
          <w:tab w:val="left" w:pos="426"/>
        </w:tabs>
        <w:spacing w:before="11"/>
        <w:ind w:right="-28"/>
        <w:rPr>
          <w:sz w:val="23"/>
        </w:rPr>
      </w:pPr>
    </w:p>
    <w:p w:rsidR="009A40D4" w:rsidRDefault="00F64CA7" w:rsidP="00462334">
      <w:pPr>
        <w:pStyle w:val="ListParagraph"/>
        <w:numPr>
          <w:ilvl w:val="0"/>
          <w:numId w:val="3"/>
        </w:numPr>
        <w:tabs>
          <w:tab w:val="left" w:pos="504"/>
        </w:tabs>
        <w:ind w:left="0" w:right="-28" w:firstLine="0"/>
        <w:rPr>
          <w:sz w:val="24"/>
        </w:rPr>
      </w:pPr>
      <w:r>
        <w:rPr>
          <w:b/>
          <w:i/>
          <w:sz w:val="24"/>
        </w:rPr>
        <w:t xml:space="preserve">“Learn from the good” </w:t>
      </w:r>
      <w:r>
        <w:rPr>
          <w:sz w:val="24"/>
        </w:rPr>
        <w:t xml:space="preserve">- </w:t>
      </w:r>
      <w:r>
        <w:rPr>
          <w:spacing w:val="4"/>
          <w:sz w:val="24"/>
        </w:rPr>
        <w:t xml:space="preserve">We </w:t>
      </w:r>
      <w:r w:rsidR="00613D8E">
        <w:rPr>
          <w:sz w:val="24"/>
        </w:rPr>
        <w:t>will utilise,</w:t>
      </w:r>
      <w:r>
        <w:rPr>
          <w:sz w:val="24"/>
        </w:rPr>
        <w:t xml:space="preserve"> share </w:t>
      </w:r>
      <w:r w:rsidR="00613D8E">
        <w:rPr>
          <w:sz w:val="24"/>
        </w:rPr>
        <w:t xml:space="preserve">and evaluate </w:t>
      </w:r>
      <w:r>
        <w:rPr>
          <w:sz w:val="24"/>
        </w:rPr>
        <w:t>best practice in terms of what works well in relation to engagement activities/</w:t>
      </w:r>
      <w:r>
        <w:rPr>
          <w:spacing w:val="-3"/>
          <w:sz w:val="24"/>
        </w:rPr>
        <w:t xml:space="preserve"> </w:t>
      </w:r>
      <w:r>
        <w:rPr>
          <w:sz w:val="24"/>
        </w:rPr>
        <w:t>methods.</w:t>
      </w:r>
    </w:p>
    <w:p w:rsidR="009A40D4" w:rsidRDefault="009A40D4" w:rsidP="00462334">
      <w:pPr>
        <w:pStyle w:val="BodyText"/>
        <w:spacing w:before="1"/>
        <w:ind w:right="-28"/>
      </w:pPr>
    </w:p>
    <w:p w:rsidR="009A40D4" w:rsidRDefault="00F64CA7" w:rsidP="00462334">
      <w:pPr>
        <w:pStyle w:val="BodyText"/>
        <w:ind w:right="-28"/>
      </w:pPr>
      <w:r>
        <w:t>To help to achieve our aims, we will continue to de</w:t>
      </w:r>
      <w:r w:rsidR="00DD3E59">
        <w:t>velop and utilise the</w:t>
      </w:r>
      <w:r w:rsidR="00BB045B">
        <w:t xml:space="preserve"> g</w:t>
      </w:r>
      <w:r>
        <w:t>roups/</w:t>
      </w:r>
      <w:r w:rsidR="00BB045B">
        <w:t xml:space="preserve"> </w:t>
      </w:r>
      <w:r>
        <w:t>mechanisms</w:t>
      </w:r>
      <w:r w:rsidR="00DD3E59">
        <w:t xml:space="preserve"> described in Appendix 2. </w:t>
      </w:r>
    </w:p>
    <w:p w:rsidR="00462334" w:rsidRDefault="00462334" w:rsidP="00462334">
      <w:pPr>
        <w:pStyle w:val="BodyText"/>
        <w:ind w:right="-28"/>
      </w:pPr>
    </w:p>
    <w:p w:rsidR="009A40D4" w:rsidRPr="00462334" w:rsidRDefault="00F64CA7" w:rsidP="00462334">
      <w:pPr>
        <w:pStyle w:val="Heading1"/>
        <w:tabs>
          <w:tab w:val="left" w:pos="490"/>
        </w:tabs>
        <w:ind w:left="0" w:right="-28"/>
        <w:rPr>
          <w:u w:val="single"/>
        </w:rPr>
      </w:pPr>
      <w:r w:rsidRPr="00462334">
        <w:rPr>
          <w:u w:val="single"/>
        </w:rPr>
        <w:lastRenderedPageBreak/>
        <w:t>The changing structures in health and care</w:t>
      </w:r>
      <w:r w:rsidRPr="00462334">
        <w:rPr>
          <w:spacing w:val="-9"/>
          <w:u w:val="single"/>
        </w:rPr>
        <w:t xml:space="preserve"> </w:t>
      </w:r>
    </w:p>
    <w:p w:rsidR="009A40D4" w:rsidRDefault="009A40D4" w:rsidP="00BB045B">
      <w:pPr>
        <w:pStyle w:val="BodyText"/>
        <w:ind w:right="-28"/>
        <w:rPr>
          <w:b/>
          <w:sz w:val="21"/>
        </w:rPr>
      </w:pPr>
    </w:p>
    <w:p w:rsidR="009A40D4" w:rsidRDefault="00F64CA7" w:rsidP="00462334">
      <w:pPr>
        <w:pStyle w:val="BodyText"/>
        <w:spacing w:before="1" w:line="276" w:lineRule="auto"/>
        <w:ind w:right="-28"/>
      </w:pPr>
      <w:r>
        <w:t>A ke</w:t>
      </w:r>
      <w:r w:rsidR="005E04A2">
        <w:t xml:space="preserve">y focus both across Barnsley, </w:t>
      </w:r>
      <w:r>
        <w:t>our wider region of South Yorkshire and Bassetlaw</w:t>
      </w:r>
      <w:r w:rsidR="00464A01">
        <w:t xml:space="preserve"> (SYB)</w:t>
      </w:r>
      <w:r>
        <w:t xml:space="preserve"> </w:t>
      </w:r>
      <w:r w:rsidR="005E04A2">
        <w:t xml:space="preserve">and nationally </w:t>
      </w:r>
      <w:r>
        <w:t>is about integrating health and care services.</w:t>
      </w:r>
    </w:p>
    <w:p w:rsidR="00464A01" w:rsidRPr="00462334" w:rsidRDefault="00464A01" w:rsidP="00462334">
      <w:pPr>
        <w:pStyle w:val="BodyText"/>
        <w:spacing w:before="199" w:line="276" w:lineRule="auto"/>
        <w:ind w:right="-28"/>
        <w:rPr>
          <w:b/>
        </w:rPr>
      </w:pPr>
      <w:r w:rsidRPr="00462334">
        <w:rPr>
          <w:b/>
        </w:rPr>
        <w:t xml:space="preserve">National </w:t>
      </w:r>
      <w:r w:rsidR="006F098A">
        <w:rPr>
          <w:b/>
        </w:rPr>
        <w:t xml:space="preserve">– NHS Long Term Plan for England </w:t>
      </w:r>
    </w:p>
    <w:p w:rsidR="00464A01" w:rsidRDefault="00464A01" w:rsidP="00462334">
      <w:pPr>
        <w:pStyle w:val="BodyText"/>
        <w:spacing w:before="199" w:line="276" w:lineRule="auto"/>
        <w:ind w:right="-28"/>
      </w:pPr>
      <w:r w:rsidRPr="0034711F">
        <w:t xml:space="preserve">On February 11th 2021, the Department for Health and Social Care published its White Paper </w:t>
      </w:r>
      <w:hyperlink r:id="rId24" w:history="1">
        <w:r w:rsidRPr="0034711F">
          <w:rPr>
            <w:rStyle w:val="Hyperlink"/>
          </w:rPr>
          <w:t>Integration and Innovation: working together to improve health and social care for all</w:t>
        </w:r>
      </w:hyperlink>
      <w:r w:rsidRPr="0034711F">
        <w:t xml:space="preserve">. </w:t>
      </w:r>
      <w:r>
        <w:t>T</w:t>
      </w:r>
      <w:r w:rsidRPr="0034711F">
        <w:t>he White Paper proposals follow the journey that we have been on for many years of integratin</w:t>
      </w:r>
      <w:r>
        <w:t>g care in neighbourhoods, local areas such as Barnsley</w:t>
      </w:r>
      <w:r w:rsidRPr="0034711F">
        <w:t xml:space="preserve"> and across </w:t>
      </w:r>
      <w:r>
        <w:t>regions such as SYB</w:t>
      </w:r>
      <w:r w:rsidRPr="0034711F">
        <w:t xml:space="preserve">. It builds on the ambitions of the </w:t>
      </w:r>
      <w:hyperlink r:id="rId25" w:history="1">
        <w:r w:rsidRPr="002D086D">
          <w:rPr>
            <w:rStyle w:val="Hyperlink"/>
          </w:rPr>
          <w:t>NHS Long-Term Plan</w:t>
        </w:r>
      </w:hyperlink>
      <w:r w:rsidRPr="0034711F">
        <w:t xml:space="preserve"> to tackle health inequalities through a whole population health approach, to plan for improvements in health and health care at </w:t>
      </w:r>
      <w:r>
        <w:t>regional</w:t>
      </w:r>
      <w:r w:rsidRPr="0034711F">
        <w:t xml:space="preserve"> level and </w:t>
      </w:r>
      <w:r>
        <w:t>to work in partnerships in local areas</w:t>
      </w:r>
      <w:r w:rsidRPr="0034711F">
        <w:t xml:space="preserve">. </w:t>
      </w:r>
    </w:p>
    <w:p w:rsidR="00464A01" w:rsidRDefault="00464A01" w:rsidP="00462334">
      <w:pPr>
        <w:pStyle w:val="BodyText"/>
        <w:spacing w:before="199" w:line="276" w:lineRule="auto"/>
        <w:ind w:right="-28"/>
      </w:pPr>
      <w:r w:rsidRPr="0034711F">
        <w:t>This will allow us to join up care and to ensure that no matter where people live, they have the same opportunity to access services and the opportunity to level up health outcomes across</w:t>
      </w:r>
      <w:r>
        <w:t xml:space="preserve"> our wider region</w:t>
      </w:r>
      <w:r w:rsidRPr="0034711F">
        <w:t xml:space="preserve">. </w:t>
      </w:r>
    </w:p>
    <w:p w:rsidR="0034711F" w:rsidRPr="00462334" w:rsidRDefault="00464A01" w:rsidP="00462334">
      <w:pPr>
        <w:pStyle w:val="Heading1"/>
        <w:spacing w:before="199"/>
        <w:ind w:left="0" w:right="-28"/>
      </w:pPr>
      <w:r w:rsidRPr="00462334">
        <w:t xml:space="preserve">Place – Developing integrated care partnership working across Barnsley </w:t>
      </w:r>
    </w:p>
    <w:p w:rsidR="00464A01" w:rsidRDefault="00464A01" w:rsidP="00462334">
      <w:pPr>
        <w:pStyle w:val="BodyText"/>
        <w:spacing w:before="199" w:line="276" w:lineRule="auto"/>
        <w:ind w:right="-28"/>
      </w:pPr>
      <w:r w:rsidRPr="00464A01">
        <w:t xml:space="preserve">Health and care commissioners and provider organisations have been working collaboratively across Barnsley to integrate services and provide more care closer to home for local people for some time. In the </w:t>
      </w:r>
      <w:hyperlink r:id="rId26" w:history="1">
        <w:r w:rsidRPr="005659FA">
          <w:rPr>
            <w:rStyle w:val="Hyperlink"/>
          </w:rPr>
          <w:t>Barnsley Plan 2016</w:t>
        </w:r>
      </w:hyperlink>
      <w:r>
        <w:t xml:space="preserve">, </w:t>
      </w:r>
      <w:r w:rsidRPr="00464A01">
        <w:t xml:space="preserve">the Barnsley Integrated Care Partnership (ICP) set out a vision for an integrated joined up health and care system where the people of Barnsley experience continuity of care. Since then the partners have continued to work together and closely with the </w:t>
      </w:r>
      <w:hyperlink r:id="rId27" w:history="1">
        <w:r w:rsidRPr="005659FA">
          <w:rPr>
            <w:rStyle w:val="Hyperlink"/>
          </w:rPr>
          <w:t>Barnsley Health and Wellbeing Board</w:t>
        </w:r>
      </w:hyperlink>
      <w:r w:rsidRPr="00464A01">
        <w:t xml:space="preserve"> to deliver that vision. </w:t>
      </w:r>
    </w:p>
    <w:p w:rsidR="00464A01" w:rsidRPr="00464A01" w:rsidRDefault="00464A01" w:rsidP="00462334">
      <w:pPr>
        <w:pStyle w:val="BodyText"/>
        <w:spacing w:before="199" w:line="276" w:lineRule="auto"/>
        <w:ind w:right="-28"/>
      </w:pPr>
      <w:r w:rsidRPr="00464A01">
        <w:t xml:space="preserve">The proposed changes will mean further strengthening the local partnerships arrangements, establishing them on a legal footing, and enabling resource to flow through from the system to services that can best support improving health and wellbeing for local communities and the vision for </w:t>
      </w:r>
      <w:hyperlink r:id="rId28" w:history="1">
        <w:r w:rsidRPr="005659FA">
          <w:rPr>
            <w:rStyle w:val="Hyperlink"/>
          </w:rPr>
          <w:t>Barnsley 2030</w:t>
        </w:r>
      </w:hyperlink>
      <w:r w:rsidRPr="00464A01">
        <w:t xml:space="preserve">. </w:t>
      </w:r>
    </w:p>
    <w:p w:rsidR="00464A01" w:rsidRDefault="00464A01" w:rsidP="00462334">
      <w:pPr>
        <w:pStyle w:val="Heading1"/>
        <w:spacing w:before="199"/>
        <w:ind w:left="0" w:right="-28"/>
        <w:rPr>
          <w:b w:val="0"/>
        </w:rPr>
      </w:pPr>
      <w:r w:rsidRPr="00464A01">
        <w:rPr>
          <w:b w:val="0"/>
        </w:rPr>
        <w:t xml:space="preserve">Current members of the Barnsley Integrated Care Partnership are as follows – </w:t>
      </w:r>
    </w:p>
    <w:p w:rsidR="00464A01" w:rsidRDefault="00464A01" w:rsidP="00462334">
      <w:pPr>
        <w:pStyle w:val="Heading1"/>
        <w:spacing w:before="0"/>
        <w:ind w:left="0" w:right="-28"/>
        <w:rPr>
          <w:b w:val="0"/>
        </w:rPr>
      </w:pPr>
    </w:p>
    <w:p w:rsidR="00464A01" w:rsidRDefault="00464A01" w:rsidP="00462334">
      <w:pPr>
        <w:pStyle w:val="Heading1"/>
        <w:spacing w:before="0"/>
        <w:ind w:left="0" w:right="-28"/>
        <w:rPr>
          <w:b w:val="0"/>
        </w:rPr>
      </w:pPr>
      <w:r w:rsidRPr="00464A01">
        <w:rPr>
          <w:b w:val="0"/>
        </w:rPr>
        <w:sym w:font="Symbol" w:char="F0B7"/>
      </w:r>
      <w:r w:rsidRPr="00464A01">
        <w:rPr>
          <w:b w:val="0"/>
        </w:rPr>
        <w:t xml:space="preserve"> </w:t>
      </w:r>
      <w:hyperlink r:id="rId29" w:history="1">
        <w:r w:rsidRPr="005659FA">
          <w:rPr>
            <w:rStyle w:val="Hyperlink"/>
            <w:b w:val="0"/>
          </w:rPr>
          <w:t>Barnsley Community Voluntary Services</w:t>
        </w:r>
      </w:hyperlink>
      <w:r w:rsidRPr="00464A01">
        <w:rPr>
          <w:b w:val="0"/>
        </w:rPr>
        <w:t xml:space="preserve"> </w:t>
      </w:r>
    </w:p>
    <w:p w:rsidR="00464A01" w:rsidRDefault="00464A01" w:rsidP="00462334">
      <w:pPr>
        <w:pStyle w:val="Heading1"/>
        <w:spacing w:before="0"/>
        <w:ind w:left="0" w:right="-28"/>
        <w:rPr>
          <w:b w:val="0"/>
        </w:rPr>
      </w:pPr>
      <w:r w:rsidRPr="00464A01">
        <w:rPr>
          <w:b w:val="0"/>
        </w:rPr>
        <w:sym w:font="Symbol" w:char="F0B7"/>
      </w:r>
      <w:r w:rsidRPr="00464A01">
        <w:rPr>
          <w:b w:val="0"/>
        </w:rPr>
        <w:t xml:space="preserve"> </w:t>
      </w:r>
      <w:hyperlink r:id="rId30" w:history="1">
        <w:r w:rsidRPr="005659FA">
          <w:rPr>
            <w:rStyle w:val="Hyperlink"/>
            <w:b w:val="0"/>
          </w:rPr>
          <w:t>Barnsley Healthcare Federation</w:t>
        </w:r>
      </w:hyperlink>
      <w:r w:rsidRPr="00464A01">
        <w:rPr>
          <w:b w:val="0"/>
        </w:rPr>
        <w:t xml:space="preserve"> </w:t>
      </w:r>
    </w:p>
    <w:p w:rsidR="00464A01" w:rsidRDefault="00464A01" w:rsidP="00462334">
      <w:pPr>
        <w:pStyle w:val="Heading1"/>
        <w:spacing w:before="0"/>
        <w:ind w:left="0" w:right="-28"/>
        <w:rPr>
          <w:b w:val="0"/>
        </w:rPr>
      </w:pPr>
      <w:r w:rsidRPr="00464A01">
        <w:rPr>
          <w:b w:val="0"/>
        </w:rPr>
        <w:sym w:font="Symbol" w:char="F0B7"/>
      </w:r>
      <w:r w:rsidRPr="00464A01">
        <w:rPr>
          <w:b w:val="0"/>
        </w:rPr>
        <w:t xml:space="preserve"> </w:t>
      </w:r>
      <w:hyperlink r:id="rId31" w:history="1">
        <w:r w:rsidRPr="005659FA">
          <w:rPr>
            <w:rStyle w:val="Hyperlink"/>
            <w:b w:val="0"/>
          </w:rPr>
          <w:t>Barnsley Hospice</w:t>
        </w:r>
      </w:hyperlink>
      <w:r w:rsidRPr="00464A01">
        <w:rPr>
          <w:b w:val="0"/>
        </w:rPr>
        <w:t xml:space="preserve"> </w:t>
      </w:r>
    </w:p>
    <w:p w:rsidR="00464A01" w:rsidRDefault="00464A01" w:rsidP="00462334">
      <w:pPr>
        <w:pStyle w:val="Heading1"/>
        <w:spacing w:before="0"/>
        <w:ind w:left="0" w:right="-28"/>
        <w:rPr>
          <w:b w:val="0"/>
        </w:rPr>
      </w:pPr>
      <w:r w:rsidRPr="00464A01">
        <w:rPr>
          <w:b w:val="0"/>
        </w:rPr>
        <w:sym w:font="Symbol" w:char="F0B7"/>
      </w:r>
      <w:r w:rsidRPr="00464A01">
        <w:rPr>
          <w:b w:val="0"/>
        </w:rPr>
        <w:t xml:space="preserve"> </w:t>
      </w:r>
      <w:hyperlink r:id="rId32" w:history="1">
        <w:r w:rsidRPr="005659FA">
          <w:rPr>
            <w:rStyle w:val="Hyperlink"/>
            <w:b w:val="0"/>
          </w:rPr>
          <w:t>Barnsley Hospital NHS Foundation Trust</w:t>
        </w:r>
      </w:hyperlink>
      <w:r w:rsidRPr="00464A01">
        <w:rPr>
          <w:b w:val="0"/>
        </w:rPr>
        <w:t xml:space="preserve"> </w:t>
      </w:r>
    </w:p>
    <w:p w:rsidR="00464A01" w:rsidRDefault="00464A01" w:rsidP="00462334">
      <w:pPr>
        <w:pStyle w:val="Heading1"/>
        <w:spacing w:before="0"/>
        <w:ind w:left="0" w:right="-28"/>
        <w:rPr>
          <w:b w:val="0"/>
        </w:rPr>
      </w:pPr>
      <w:r w:rsidRPr="00464A01">
        <w:rPr>
          <w:b w:val="0"/>
        </w:rPr>
        <w:sym w:font="Symbol" w:char="F0B7"/>
      </w:r>
      <w:r w:rsidRPr="00464A01">
        <w:rPr>
          <w:b w:val="0"/>
        </w:rPr>
        <w:t xml:space="preserve"> </w:t>
      </w:r>
      <w:hyperlink r:id="rId33" w:history="1">
        <w:r w:rsidRPr="005659FA">
          <w:rPr>
            <w:rStyle w:val="Hyperlink"/>
            <w:b w:val="0"/>
          </w:rPr>
          <w:t>Barnsley Metropolitan Borough Council</w:t>
        </w:r>
      </w:hyperlink>
      <w:r w:rsidRPr="00464A01">
        <w:rPr>
          <w:b w:val="0"/>
        </w:rPr>
        <w:t xml:space="preserve"> </w:t>
      </w:r>
    </w:p>
    <w:p w:rsidR="00464A01" w:rsidRDefault="00464A01" w:rsidP="00462334">
      <w:pPr>
        <w:pStyle w:val="Heading1"/>
        <w:spacing w:before="0"/>
        <w:ind w:left="0" w:right="-28"/>
        <w:rPr>
          <w:b w:val="0"/>
        </w:rPr>
      </w:pPr>
      <w:r w:rsidRPr="00464A01">
        <w:rPr>
          <w:b w:val="0"/>
        </w:rPr>
        <w:sym w:font="Symbol" w:char="F0B7"/>
      </w:r>
      <w:r w:rsidRPr="00464A01">
        <w:rPr>
          <w:b w:val="0"/>
        </w:rPr>
        <w:t xml:space="preserve"> </w:t>
      </w:r>
      <w:hyperlink r:id="rId34" w:history="1">
        <w:r w:rsidRPr="005659FA">
          <w:rPr>
            <w:rStyle w:val="Hyperlink"/>
            <w:b w:val="0"/>
          </w:rPr>
          <w:t>Healthwatch Barnsley</w:t>
        </w:r>
      </w:hyperlink>
      <w:r w:rsidRPr="00464A01">
        <w:rPr>
          <w:b w:val="0"/>
        </w:rPr>
        <w:t xml:space="preserve"> </w:t>
      </w:r>
    </w:p>
    <w:p w:rsidR="00464A01" w:rsidRDefault="00464A01" w:rsidP="00462334">
      <w:pPr>
        <w:pStyle w:val="Heading1"/>
        <w:spacing w:before="0"/>
        <w:ind w:left="0" w:right="-28"/>
        <w:rPr>
          <w:b w:val="0"/>
        </w:rPr>
      </w:pPr>
      <w:r w:rsidRPr="00464A01">
        <w:rPr>
          <w:b w:val="0"/>
        </w:rPr>
        <w:sym w:font="Symbol" w:char="F0B7"/>
      </w:r>
      <w:r w:rsidRPr="00464A01">
        <w:rPr>
          <w:b w:val="0"/>
        </w:rPr>
        <w:t xml:space="preserve"> </w:t>
      </w:r>
      <w:hyperlink r:id="rId35" w:history="1">
        <w:r w:rsidRPr="005659FA">
          <w:rPr>
            <w:rStyle w:val="Hyperlink"/>
            <w:b w:val="0"/>
          </w:rPr>
          <w:t>NHS Barnsley Clinical Commissioning Group</w:t>
        </w:r>
      </w:hyperlink>
      <w:r w:rsidRPr="00464A01">
        <w:rPr>
          <w:b w:val="0"/>
        </w:rPr>
        <w:t xml:space="preserve"> </w:t>
      </w:r>
    </w:p>
    <w:p w:rsidR="00464A01" w:rsidRPr="00464A01" w:rsidRDefault="00464A01" w:rsidP="00462334">
      <w:pPr>
        <w:pStyle w:val="Heading1"/>
        <w:spacing w:before="0"/>
        <w:ind w:left="0" w:right="-28"/>
        <w:rPr>
          <w:b w:val="0"/>
          <w:u w:val="thick"/>
        </w:rPr>
      </w:pPr>
      <w:r w:rsidRPr="00464A01">
        <w:rPr>
          <w:b w:val="0"/>
        </w:rPr>
        <w:sym w:font="Symbol" w:char="F0B7"/>
      </w:r>
      <w:r w:rsidRPr="00464A01">
        <w:rPr>
          <w:b w:val="0"/>
        </w:rPr>
        <w:t xml:space="preserve"> </w:t>
      </w:r>
      <w:hyperlink r:id="rId36" w:history="1">
        <w:r w:rsidRPr="005659FA">
          <w:rPr>
            <w:rStyle w:val="Hyperlink"/>
            <w:b w:val="0"/>
          </w:rPr>
          <w:t>South West Yorkshire Partnership NHS Foundation Trust</w:t>
        </w:r>
      </w:hyperlink>
    </w:p>
    <w:p w:rsidR="00462334" w:rsidRDefault="00462334" w:rsidP="00462334">
      <w:pPr>
        <w:pStyle w:val="Heading1"/>
        <w:spacing w:before="199"/>
        <w:ind w:left="0" w:right="-28"/>
        <w:rPr>
          <w:u w:val="thick"/>
        </w:rPr>
      </w:pPr>
    </w:p>
    <w:p w:rsidR="009A40D4" w:rsidRPr="00462334" w:rsidRDefault="00464A01" w:rsidP="00462334">
      <w:pPr>
        <w:pStyle w:val="Heading1"/>
        <w:spacing w:before="199"/>
        <w:ind w:left="0" w:right="-28"/>
      </w:pPr>
      <w:r w:rsidRPr="00462334">
        <w:lastRenderedPageBreak/>
        <w:t xml:space="preserve">System - </w:t>
      </w:r>
      <w:r w:rsidR="00F64CA7" w:rsidRPr="00462334">
        <w:t>South Yorkshire and Bassetlaw Integrated Care System (ICS)</w:t>
      </w:r>
    </w:p>
    <w:p w:rsidR="009A40D4" w:rsidRDefault="009A40D4" w:rsidP="00462334">
      <w:pPr>
        <w:pStyle w:val="BodyText"/>
        <w:spacing w:before="1"/>
        <w:ind w:right="-28"/>
        <w:rPr>
          <w:b/>
          <w:sz w:val="21"/>
        </w:rPr>
      </w:pPr>
    </w:p>
    <w:p w:rsidR="009A40D4" w:rsidRDefault="00F64CA7" w:rsidP="00462334">
      <w:pPr>
        <w:pStyle w:val="BodyText"/>
        <w:spacing w:line="276" w:lineRule="auto"/>
        <w:ind w:right="-28"/>
      </w:pPr>
      <w:r>
        <w:t>In order to avoid duplication, reduce inequalities and increase efficiency across South Yorkshire and Bassetlaw, NHS Barnsley CCG works within an Integrated Care System (ICS) responsible for looking after the health and care of the 1.5 million people living in Barnsley, Bassetlaw, Doncaster, Rotherham and</w:t>
      </w:r>
      <w:r>
        <w:rPr>
          <w:spacing w:val="-10"/>
        </w:rPr>
        <w:t xml:space="preserve"> </w:t>
      </w:r>
      <w:r>
        <w:t>Sheffield.</w:t>
      </w:r>
    </w:p>
    <w:p w:rsidR="0034711F" w:rsidRDefault="00F64CA7" w:rsidP="00462334">
      <w:pPr>
        <w:pStyle w:val="BodyText"/>
        <w:spacing w:before="200" w:line="276" w:lineRule="auto"/>
        <w:ind w:right="-28"/>
        <w:rPr>
          <w:bCs/>
        </w:rPr>
      </w:pPr>
      <w:r>
        <w:t xml:space="preserve">The ICS is made up of 23 organisations from the NHS, local authorities and key voluntary sector and independent partners in the region, to ensure health and care services are the best they can possibly be. </w:t>
      </w:r>
      <w:r w:rsidR="0034711F" w:rsidRPr="0034711F">
        <w:rPr>
          <w:bCs/>
        </w:rPr>
        <w:t>Our collective vision is for everyone in South Yorkshire and Bassetlaw</w:t>
      </w:r>
      <w:r w:rsidR="0034711F">
        <w:rPr>
          <w:bCs/>
        </w:rPr>
        <w:t xml:space="preserve"> (SYB)</w:t>
      </w:r>
      <w:r w:rsidR="0034711F" w:rsidRPr="0034711F">
        <w:rPr>
          <w:bCs/>
        </w:rPr>
        <w:t> to have the best possible start in life, with support to be healthy, and live well for longer</w:t>
      </w:r>
      <w:r w:rsidR="0034711F">
        <w:rPr>
          <w:bCs/>
        </w:rPr>
        <w:t xml:space="preserve">. </w:t>
      </w:r>
    </w:p>
    <w:p w:rsidR="009A40D4" w:rsidRDefault="00F64CA7" w:rsidP="00462334">
      <w:pPr>
        <w:pStyle w:val="BodyText"/>
        <w:spacing w:before="200" w:line="276" w:lineRule="auto"/>
        <w:ind w:right="-28"/>
      </w:pPr>
      <w:r>
        <w:t>Working together in this way means that we will be able to better join up GPs and hospitals, physical and mental healthcare, social care and the NHS and give our patients the seamless care they have told us they want.</w:t>
      </w:r>
    </w:p>
    <w:p w:rsidR="009A40D4" w:rsidRDefault="00F64CA7" w:rsidP="00462334">
      <w:pPr>
        <w:pStyle w:val="BodyText"/>
        <w:spacing w:before="201" w:line="276" w:lineRule="auto"/>
        <w:ind w:right="-28"/>
      </w:pPr>
      <w:r>
        <w:t xml:space="preserve">The ICS has separate structures for communication and engagement, with which Barnsley staff work closely and in partnership </w:t>
      </w:r>
      <w:r w:rsidR="0034711F">
        <w:t xml:space="preserve">with </w:t>
      </w:r>
      <w:r>
        <w:t>for campaigns and events. There is also a Citizens Panel that considers and advises on specific issues and work streams, and includes representatives from all the areas, including Barnsley.</w:t>
      </w:r>
    </w:p>
    <w:p w:rsidR="009A40D4" w:rsidRDefault="00F64CA7" w:rsidP="00462334">
      <w:pPr>
        <w:pStyle w:val="BodyText"/>
        <w:spacing w:before="199" w:line="276" w:lineRule="auto"/>
        <w:ind w:right="-28"/>
        <w:rPr>
          <w:color w:val="0000FF"/>
          <w:u w:val="single" w:color="0000FF"/>
        </w:rPr>
      </w:pPr>
      <w:r>
        <w:t xml:space="preserve">Further details regarding the South Yorkshire and Bassetlaw Integrated Care System can be found at </w:t>
      </w:r>
      <w:hyperlink r:id="rId37">
        <w:r>
          <w:rPr>
            <w:color w:val="0000FF"/>
            <w:u w:val="single" w:color="0000FF"/>
          </w:rPr>
          <w:t>www.healthandcaretogethersyb.co.uk</w:t>
        </w:r>
      </w:hyperlink>
    </w:p>
    <w:p w:rsidR="000B60D2" w:rsidRDefault="000B60D2" w:rsidP="00462334">
      <w:pPr>
        <w:pStyle w:val="BodyText"/>
        <w:spacing w:before="199" w:line="276" w:lineRule="auto"/>
        <w:ind w:right="-28"/>
        <w:rPr>
          <w:color w:val="0000FF"/>
          <w:u w:val="single" w:color="0000FF"/>
        </w:rPr>
      </w:pPr>
    </w:p>
    <w:p w:rsidR="000B60D2" w:rsidRDefault="000B60D2" w:rsidP="00BB045B">
      <w:pPr>
        <w:pStyle w:val="BodyText"/>
        <w:spacing w:before="199" w:line="276" w:lineRule="auto"/>
        <w:ind w:left="220" w:right="-28"/>
        <w:rPr>
          <w:color w:val="0000FF"/>
          <w:u w:val="single" w:color="0000FF"/>
        </w:rPr>
      </w:pPr>
    </w:p>
    <w:p w:rsidR="000B60D2" w:rsidRDefault="000B60D2" w:rsidP="00BB045B">
      <w:pPr>
        <w:pStyle w:val="BodyText"/>
        <w:spacing w:before="199" w:line="276" w:lineRule="auto"/>
        <w:ind w:left="220" w:right="-28"/>
        <w:rPr>
          <w:color w:val="0000FF"/>
          <w:u w:val="single" w:color="0000FF"/>
        </w:rPr>
      </w:pPr>
    </w:p>
    <w:p w:rsidR="000B60D2" w:rsidRDefault="000B60D2" w:rsidP="00BB045B">
      <w:pPr>
        <w:pStyle w:val="BodyText"/>
        <w:spacing w:before="199" w:line="276" w:lineRule="auto"/>
        <w:ind w:left="220" w:right="-28"/>
        <w:rPr>
          <w:color w:val="0000FF"/>
          <w:u w:val="single" w:color="0000FF"/>
        </w:rPr>
      </w:pPr>
    </w:p>
    <w:p w:rsidR="000B60D2" w:rsidRDefault="000B60D2" w:rsidP="00BB045B">
      <w:pPr>
        <w:pStyle w:val="BodyText"/>
        <w:spacing w:before="199" w:line="276" w:lineRule="auto"/>
        <w:ind w:left="220" w:right="-28"/>
        <w:rPr>
          <w:color w:val="0000FF"/>
          <w:u w:val="single" w:color="0000FF"/>
        </w:rPr>
      </w:pPr>
    </w:p>
    <w:p w:rsidR="000B60D2" w:rsidRDefault="000B60D2" w:rsidP="00BB045B">
      <w:pPr>
        <w:pStyle w:val="BodyText"/>
        <w:spacing w:before="199" w:line="276" w:lineRule="auto"/>
        <w:ind w:left="220" w:right="-28"/>
        <w:rPr>
          <w:color w:val="0000FF"/>
          <w:u w:val="single" w:color="0000FF"/>
        </w:rPr>
      </w:pPr>
    </w:p>
    <w:p w:rsidR="000B60D2" w:rsidRDefault="000B60D2" w:rsidP="00BB045B">
      <w:pPr>
        <w:pStyle w:val="BodyText"/>
        <w:spacing w:before="199" w:line="276" w:lineRule="auto"/>
        <w:ind w:left="220" w:right="-28"/>
        <w:rPr>
          <w:color w:val="0000FF"/>
          <w:u w:val="single" w:color="0000FF"/>
        </w:rPr>
      </w:pPr>
    </w:p>
    <w:p w:rsidR="000B60D2" w:rsidRDefault="000B60D2" w:rsidP="00BB045B">
      <w:pPr>
        <w:pStyle w:val="BodyText"/>
        <w:spacing w:before="199" w:line="276" w:lineRule="auto"/>
        <w:ind w:left="220" w:right="-28"/>
        <w:rPr>
          <w:color w:val="0000FF"/>
          <w:u w:val="single" w:color="0000FF"/>
        </w:rPr>
      </w:pPr>
    </w:p>
    <w:p w:rsidR="000B60D2" w:rsidRDefault="000B60D2" w:rsidP="00BB045B">
      <w:pPr>
        <w:pStyle w:val="BodyText"/>
        <w:spacing w:before="199" w:line="276" w:lineRule="auto"/>
        <w:ind w:left="220" w:right="-28"/>
        <w:rPr>
          <w:color w:val="0000FF"/>
          <w:u w:val="single" w:color="0000FF"/>
        </w:rPr>
      </w:pPr>
    </w:p>
    <w:p w:rsidR="000B60D2" w:rsidRDefault="000B60D2" w:rsidP="00BB045B">
      <w:pPr>
        <w:pStyle w:val="BodyText"/>
        <w:spacing w:before="199" w:line="276" w:lineRule="auto"/>
        <w:ind w:left="220" w:right="-28"/>
        <w:rPr>
          <w:color w:val="0000FF"/>
          <w:u w:val="single" w:color="0000FF"/>
        </w:rPr>
      </w:pPr>
    </w:p>
    <w:p w:rsidR="000B60D2" w:rsidRDefault="000B60D2" w:rsidP="00BB045B">
      <w:pPr>
        <w:pStyle w:val="BodyText"/>
        <w:spacing w:before="199" w:line="276" w:lineRule="auto"/>
        <w:ind w:left="220" w:right="-28"/>
        <w:rPr>
          <w:color w:val="0000FF"/>
          <w:u w:val="single" w:color="0000FF"/>
        </w:rPr>
      </w:pPr>
    </w:p>
    <w:p w:rsidR="000B60D2" w:rsidRDefault="000B60D2" w:rsidP="00BB045B">
      <w:pPr>
        <w:pStyle w:val="BodyText"/>
        <w:spacing w:before="199" w:line="276" w:lineRule="auto"/>
        <w:ind w:left="220" w:right="-28"/>
        <w:rPr>
          <w:color w:val="0000FF"/>
          <w:u w:val="single" w:color="0000FF"/>
        </w:rPr>
      </w:pPr>
    </w:p>
    <w:p w:rsidR="009A40D4" w:rsidRPr="00462334" w:rsidRDefault="00F64CA7" w:rsidP="00462334">
      <w:pPr>
        <w:pStyle w:val="Heading1"/>
        <w:tabs>
          <w:tab w:val="left" w:pos="490"/>
        </w:tabs>
        <w:ind w:left="0" w:right="-28"/>
        <w:rPr>
          <w:u w:val="single"/>
        </w:rPr>
      </w:pPr>
      <w:r w:rsidRPr="00462334">
        <w:rPr>
          <w:u w:val="single"/>
        </w:rPr>
        <w:lastRenderedPageBreak/>
        <w:t>The Engagement</w:t>
      </w:r>
      <w:r w:rsidRPr="00462334">
        <w:rPr>
          <w:spacing w:val="-3"/>
          <w:u w:val="single"/>
        </w:rPr>
        <w:t xml:space="preserve"> </w:t>
      </w:r>
      <w:r w:rsidRPr="00462334">
        <w:rPr>
          <w:u w:val="single"/>
        </w:rPr>
        <w:t>Cycle</w:t>
      </w:r>
    </w:p>
    <w:p w:rsidR="009A40D4" w:rsidRDefault="009A40D4" w:rsidP="00BB045B">
      <w:pPr>
        <w:pStyle w:val="BodyText"/>
        <w:spacing w:before="10"/>
        <w:ind w:right="-28"/>
        <w:rPr>
          <w:b/>
          <w:sz w:val="20"/>
        </w:rPr>
      </w:pPr>
    </w:p>
    <w:p w:rsidR="009A40D4" w:rsidRDefault="00F64CA7" w:rsidP="00462334">
      <w:pPr>
        <w:pStyle w:val="BodyText"/>
        <w:ind w:right="-28"/>
      </w:pPr>
      <w:r>
        <w:t xml:space="preserve">The Engagement Cycle was </w:t>
      </w:r>
      <w:r w:rsidR="00BB045B">
        <w:t xml:space="preserve">originally </w:t>
      </w:r>
      <w:r>
        <w:t>developed by InHealth Associates on behalf of the Department of Health and shows how involvement can and should be a continuous process in planning and commissioning services. It shows how involvement activity and shared decision making help us to commission services that work for our local communities and that provide value for money.</w:t>
      </w:r>
    </w:p>
    <w:p w:rsidR="009A40D4" w:rsidRDefault="009A40D4" w:rsidP="00462334">
      <w:pPr>
        <w:pStyle w:val="BodyText"/>
        <w:ind w:right="-28"/>
      </w:pPr>
    </w:p>
    <w:p w:rsidR="009A40D4" w:rsidRDefault="00F64CA7" w:rsidP="00462334">
      <w:pPr>
        <w:pStyle w:val="BodyText"/>
        <w:ind w:right="-28"/>
      </w:pPr>
      <w:r>
        <w:rPr>
          <w:spacing w:val="3"/>
        </w:rPr>
        <w:t xml:space="preserve">We </w:t>
      </w:r>
      <w:r>
        <w:t>want to show clearly how we plan to engage with patients and the public in a more systematic way; showing where and how people and groups can contribute and how their views will be used by the CCG to improve services and make commissioning</w:t>
      </w:r>
      <w:r>
        <w:rPr>
          <w:spacing w:val="-1"/>
        </w:rPr>
        <w:t xml:space="preserve"> </w:t>
      </w:r>
      <w:r>
        <w:t>decisions.</w:t>
      </w:r>
    </w:p>
    <w:p w:rsidR="009A40D4" w:rsidRDefault="009A40D4" w:rsidP="00462334">
      <w:pPr>
        <w:pStyle w:val="BodyText"/>
        <w:ind w:right="-28"/>
      </w:pPr>
    </w:p>
    <w:p w:rsidR="009A40D4" w:rsidRDefault="00F64CA7" w:rsidP="00462334">
      <w:pPr>
        <w:pStyle w:val="BodyText"/>
        <w:ind w:right="-28"/>
      </w:pPr>
      <w:r>
        <w:t>To try to demonstrate this, we have used the engagement cycle tool and tailored this for Barnsley</w:t>
      </w:r>
    </w:p>
    <w:p w:rsidR="000B60D2" w:rsidRDefault="000B60D2" w:rsidP="00462334">
      <w:pPr>
        <w:pStyle w:val="BodyText"/>
        <w:ind w:right="-28"/>
      </w:pPr>
    </w:p>
    <w:p w:rsidR="000B60D2" w:rsidRDefault="000B60D2" w:rsidP="00BB045B">
      <w:pPr>
        <w:pStyle w:val="BodyText"/>
        <w:ind w:left="220" w:right="-28"/>
      </w:pPr>
      <w:r>
        <w:rPr>
          <w:noProof/>
          <w:lang w:bidi="ar-SA"/>
        </w:rPr>
        <w:drawing>
          <wp:anchor distT="0" distB="0" distL="114300" distR="114300" simplePos="0" relativeHeight="251664384" behindDoc="1" locked="0" layoutInCell="1" allowOverlap="1" wp14:anchorId="37C0A763" wp14:editId="74E25628">
            <wp:simplePos x="0" y="0"/>
            <wp:positionH relativeFrom="column">
              <wp:posOffset>-415290</wp:posOffset>
            </wp:positionH>
            <wp:positionV relativeFrom="paragraph">
              <wp:posOffset>71755</wp:posOffset>
            </wp:positionV>
            <wp:extent cx="6908165" cy="5026025"/>
            <wp:effectExtent l="19050" t="19050" r="26035" b="22225"/>
            <wp:wrapNone/>
            <wp:docPr id="5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3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908165" cy="5026025"/>
                    </a:xfrm>
                    <a:prstGeom prst="rect">
                      <a:avLst/>
                    </a:prstGeom>
                    <a:noFill/>
                    <a:ln w="22225" cmpd="thickThin">
                      <a:solidFill>
                        <a:schemeClr val="tx1"/>
                      </a:solidFill>
                    </a:ln>
                    <a:extLst/>
                  </pic:spPr>
                </pic:pic>
              </a:graphicData>
            </a:graphic>
            <wp14:sizeRelH relativeFrom="margin">
              <wp14:pctWidth>0</wp14:pctWidth>
            </wp14:sizeRelH>
            <wp14:sizeRelV relativeFrom="margin">
              <wp14:pctHeight>0</wp14:pctHeight>
            </wp14:sizeRelV>
          </wp:anchor>
        </w:drawing>
      </w:r>
    </w:p>
    <w:p w:rsidR="009A40D4" w:rsidRDefault="009A40D4" w:rsidP="00970561"/>
    <w:p w:rsidR="000B60D2" w:rsidRDefault="000B60D2" w:rsidP="00970561"/>
    <w:p w:rsidR="000B60D2" w:rsidRDefault="000B60D2" w:rsidP="00970561"/>
    <w:p w:rsidR="000B60D2" w:rsidRDefault="000B60D2" w:rsidP="00970561"/>
    <w:p w:rsidR="000B60D2" w:rsidRDefault="000B60D2" w:rsidP="00970561"/>
    <w:p w:rsidR="000B60D2" w:rsidRDefault="000B60D2" w:rsidP="00970561"/>
    <w:p w:rsidR="000B60D2" w:rsidRDefault="000B60D2" w:rsidP="00970561"/>
    <w:p w:rsidR="000B60D2" w:rsidRDefault="000B60D2" w:rsidP="00970561"/>
    <w:p w:rsidR="000B60D2" w:rsidRDefault="000B60D2" w:rsidP="00970561">
      <w:pPr>
        <w:sectPr w:rsidR="000B60D2" w:rsidSect="00152168">
          <w:pgSz w:w="11910" w:h="16840" w:code="9"/>
          <w:pgMar w:top="1660" w:right="1220" w:bottom="1680" w:left="1220" w:header="708" w:footer="1480" w:gutter="0"/>
          <w:cols w:space="720"/>
          <w:titlePg/>
          <w:docGrid w:linePitch="299"/>
        </w:sectPr>
      </w:pPr>
    </w:p>
    <w:p w:rsidR="009A40D4" w:rsidRPr="00462334" w:rsidRDefault="00F64CA7" w:rsidP="00462334">
      <w:pPr>
        <w:pStyle w:val="Heading1"/>
        <w:tabs>
          <w:tab w:val="left" w:pos="490"/>
        </w:tabs>
        <w:ind w:left="0"/>
        <w:rPr>
          <w:u w:val="single"/>
        </w:rPr>
      </w:pPr>
      <w:r w:rsidRPr="00462334">
        <w:rPr>
          <w:u w:val="single"/>
        </w:rPr>
        <w:lastRenderedPageBreak/>
        <w:t>How will we review how we are getting</w:t>
      </w:r>
      <w:r w:rsidRPr="00462334">
        <w:rPr>
          <w:spacing w:val="-5"/>
          <w:u w:val="single"/>
        </w:rPr>
        <w:t xml:space="preserve"> </w:t>
      </w:r>
      <w:r w:rsidRPr="00462334">
        <w:rPr>
          <w:u w:val="single"/>
        </w:rPr>
        <w:t>on?</w:t>
      </w:r>
    </w:p>
    <w:p w:rsidR="009A40D4" w:rsidRDefault="009A40D4" w:rsidP="00970561">
      <w:pPr>
        <w:pStyle w:val="BodyText"/>
        <w:rPr>
          <w:b/>
        </w:rPr>
      </w:pPr>
    </w:p>
    <w:p w:rsidR="00BB045B" w:rsidRDefault="00F64CA7" w:rsidP="00462334">
      <w:pPr>
        <w:pStyle w:val="BodyText"/>
        <w:ind w:right="213"/>
      </w:pPr>
      <w:r>
        <w:t xml:space="preserve">The CCG has established an Equality and Engagement subcommittee of the Governing Body </w:t>
      </w:r>
      <w:r w:rsidR="00BB045B">
        <w:t xml:space="preserve">(Please see Appendix 2 – Governance and Involvement Structures) </w:t>
      </w:r>
      <w:r>
        <w:t xml:space="preserve">which will meet quarterly and review how we are getting on with delivering </w:t>
      </w:r>
      <w:r w:rsidR="00BB045B">
        <w:t xml:space="preserve">the aims set out within </w:t>
      </w:r>
      <w:r>
        <w:t>o</w:t>
      </w:r>
      <w:r w:rsidR="00970561">
        <w:t>ur patient and public involvement</w:t>
      </w:r>
      <w:r>
        <w:t xml:space="preserve"> strategy. </w:t>
      </w:r>
    </w:p>
    <w:p w:rsidR="00BB045B" w:rsidRDefault="00BB045B" w:rsidP="00462334">
      <w:pPr>
        <w:pStyle w:val="BodyText"/>
        <w:ind w:right="213"/>
      </w:pPr>
    </w:p>
    <w:p w:rsidR="009A40D4" w:rsidRDefault="00F64CA7" w:rsidP="00462334">
      <w:pPr>
        <w:pStyle w:val="BodyText"/>
        <w:ind w:right="213"/>
      </w:pPr>
      <w:r>
        <w:t>We will also get feedback throughout the year from the Patient Council, OPEN network, Healthwatch Barnsley, patient and public surveys, our local partners and via our website and social media channels.</w:t>
      </w:r>
    </w:p>
    <w:p w:rsidR="009A40D4" w:rsidRDefault="009A40D4" w:rsidP="00462334">
      <w:pPr>
        <w:pStyle w:val="BodyText"/>
      </w:pPr>
    </w:p>
    <w:p w:rsidR="009A40D4" w:rsidRDefault="009D3E5C" w:rsidP="00462334">
      <w:pPr>
        <w:pStyle w:val="BodyText"/>
        <w:ind w:right="216"/>
      </w:pPr>
      <w:r>
        <w:rPr>
          <w:spacing w:val="4"/>
        </w:rPr>
        <w:t>Following the national 2019/20</w:t>
      </w:r>
      <w:r w:rsidRPr="009D3E5C">
        <w:rPr>
          <w:spacing w:val="4"/>
        </w:rPr>
        <w:t xml:space="preserve"> CCG Improvement and Assessment Framework (IAF) Patient and Community Engagement Indicator assessment, the Accountable Officer of each CCG receives formal confirmation the final Red</w:t>
      </w:r>
      <w:r>
        <w:rPr>
          <w:spacing w:val="4"/>
        </w:rPr>
        <w:t>/</w:t>
      </w:r>
      <w:r w:rsidRPr="009D3E5C">
        <w:rPr>
          <w:spacing w:val="4"/>
        </w:rPr>
        <w:t xml:space="preserve"> Amber</w:t>
      </w:r>
      <w:r>
        <w:rPr>
          <w:spacing w:val="4"/>
        </w:rPr>
        <w:t>/</w:t>
      </w:r>
      <w:r w:rsidRPr="009D3E5C">
        <w:rPr>
          <w:spacing w:val="4"/>
        </w:rPr>
        <w:t xml:space="preserve"> Green</w:t>
      </w:r>
      <w:r>
        <w:rPr>
          <w:spacing w:val="4"/>
        </w:rPr>
        <w:t xml:space="preserve">/ </w:t>
      </w:r>
      <w:r w:rsidRPr="009D3E5C">
        <w:rPr>
          <w:spacing w:val="4"/>
        </w:rPr>
        <w:t>Green Star* rating and score for their CCG.</w:t>
      </w:r>
      <w:r>
        <w:rPr>
          <w:spacing w:val="4"/>
        </w:rPr>
        <w:t xml:space="preserve">  In Barnsley, we </w:t>
      </w:r>
      <w:r w:rsidRPr="009D3E5C">
        <w:rPr>
          <w:spacing w:val="4"/>
        </w:rPr>
        <w:t>received a Green Star, the highest level rating available, this year scoring 14 out of a possible 15 points.</w:t>
      </w:r>
      <w:r>
        <w:rPr>
          <w:spacing w:val="4"/>
        </w:rPr>
        <w:t xml:space="preserve"> </w:t>
      </w:r>
      <w:r w:rsidRPr="009D3E5C">
        <w:rPr>
          <w:spacing w:val="4"/>
        </w:rPr>
        <w:t>The overall IAF results are available</w:t>
      </w:r>
      <w:r>
        <w:rPr>
          <w:spacing w:val="4"/>
        </w:rPr>
        <w:t xml:space="preserve"> via NHS England and Improvement </w:t>
      </w:r>
      <w:hyperlink r:id="rId39" w:history="1">
        <w:r w:rsidRPr="009D3E5C">
          <w:rPr>
            <w:rStyle w:val="Hyperlink"/>
            <w:spacing w:val="4"/>
          </w:rPr>
          <w:t>here</w:t>
        </w:r>
      </w:hyperlink>
      <w:r>
        <w:rPr>
          <w:spacing w:val="4"/>
        </w:rPr>
        <w:t xml:space="preserve"> and we</w:t>
      </w:r>
      <w:r w:rsidR="00F64CA7">
        <w:rPr>
          <w:spacing w:val="4"/>
        </w:rPr>
        <w:t xml:space="preserve"> </w:t>
      </w:r>
      <w:r w:rsidR="00F64CA7">
        <w:t>will continue to use these guiding principles to underpin all our</w:t>
      </w:r>
      <w:r w:rsidR="00F64CA7">
        <w:rPr>
          <w:spacing w:val="-3"/>
        </w:rPr>
        <w:t xml:space="preserve"> </w:t>
      </w:r>
      <w:r w:rsidR="00F64CA7">
        <w:t>work.</w:t>
      </w:r>
    </w:p>
    <w:p w:rsidR="00462334" w:rsidRDefault="00462334" w:rsidP="00462334">
      <w:pPr>
        <w:spacing w:before="92"/>
        <w:rPr>
          <w:b/>
          <w:sz w:val="24"/>
          <w:szCs w:val="24"/>
          <w:u w:val="single"/>
        </w:rPr>
      </w:pPr>
    </w:p>
    <w:p w:rsidR="00EF646A" w:rsidRDefault="00462334" w:rsidP="00462334">
      <w:pPr>
        <w:spacing w:before="92"/>
        <w:rPr>
          <w:b/>
          <w:sz w:val="24"/>
          <w:szCs w:val="24"/>
          <w:u w:val="single"/>
        </w:rPr>
      </w:pPr>
      <w:r>
        <w:rPr>
          <w:b/>
          <w:sz w:val="24"/>
          <w:szCs w:val="24"/>
          <w:u w:val="single"/>
        </w:rPr>
        <w:t>Ap</w:t>
      </w:r>
      <w:r w:rsidR="00290F55" w:rsidRPr="00290F55">
        <w:rPr>
          <w:b/>
          <w:sz w:val="24"/>
          <w:szCs w:val="24"/>
          <w:u w:val="single"/>
        </w:rPr>
        <w:t>pendix</w:t>
      </w:r>
      <w:r w:rsidR="00F64CA7" w:rsidRPr="00290F55">
        <w:rPr>
          <w:b/>
          <w:sz w:val="24"/>
          <w:szCs w:val="24"/>
          <w:u w:val="single"/>
        </w:rPr>
        <w:t xml:space="preserve"> 1</w:t>
      </w:r>
      <w:r w:rsidR="00EF646A" w:rsidRPr="00290F55">
        <w:rPr>
          <w:b/>
          <w:sz w:val="24"/>
          <w:szCs w:val="24"/>
          <w:u w:val="single"/>
        </w:rPr>
        <w:t xml:space="preserve"> - National context, legal framework and drivers for</w:t>
      </w:r>
      <w:r w:rsidR="00EF646A" w:rsidRPr="00290F55">
        <w:rPr>
          <w:b/>
          <w:spacing w:val="-5"/>
          <w:sz w:val="24"/>
          <w:szCs w:val="24"/>
          <w:u w:val="single"/>
        </w:rPr>
        <w:t xml:space="preserve"> </w:t>
      </w:r>
      <w:r w:rsidR="00EF646A" w:rsidRPr="00290F55">
        <w:rPr>
          <w:b/>
          <w:sz w:val="24"/>
          <w:szCs w:val="24"/>
          <w:u w:val="single"/>
        </w:rPr>
        <w:t>engagement</w:t>
      </w:r>
      <w:r>
        <w:rPr>
          <w:b/>
          <w:sz w:val="24"/>
          <w:szCs w:val="24"/>
          <w:u w:val="single"/>
        </w:rPr>
        <w:t xml:space="preserve"> </w:t>
      </w:r>
    </w:p>
    <w:p w:rsidR="00462334" w:rsidRDefault="00462334" w:rsidP="00462334">
      <w:pPr>
        <w:spacing w:before="92"/>
        <w:rPr>
          <w:b/>
          <w:sz w:val="16"/>
        </w:rPr>
      </w:pPr>
    </w:p>
    <w:p w:rsidR="00EF646A" w:rsidRPr="00290F55" w:rsidRDefault="00EF646A" w:rsidP="00462334">
      <w:pPr>
        <w:spacing w:before="92"/>
        <w:rPr>
          <w:b/>
          <w:sz w:val="24"/>
          <w:u w:val="single"/>
        </w:rPr>
      </w:pPr>
      <w:r w:rsidRPr="00290F55">
        <w:rPr>
          <w:b/>
          <w:sz w:val="24"/>
          <w:u w:val="single"/>
        </w:rPr>
        <w:t>Involving people in health and care guidance</w:t>
      </w:r>
    </w:p>
    <w:p w:rsidR="00EF646A" w:rsidRDefault="00EF646A" w:rsidP="00462334">
      <w:pPr>
        <w:pStyle w:val="BodyText"/>
        <w:rPr>
          <w:b/>
        </w:rPr>
      </w:pPr>
    </w:p>
    <w:p w:rsidR="00EF646A" w:rsidRDefault="00BF022F" w:rsidP="00462334">
      <w:pPr>
        <w:pStyle w:val="BodyText"/>
        <w:spacing w:before="1"/>
        <w:ind w:right="218"/>
      </w:pPr>
      <w:hyperlink r:id="rId40">
        <w:r w:rsidR="00EF646A">
          <w:rPr>
            <w:color w:val="0000FF"/>
            <w:u w:val="single" w:color="0000FF"/>
          </w:rPr>
          <w:t>Patient and public participation in commissioning health and care: statutory guidance</w:t>
        </w:r>
      </w:hyperlink>
      <w:r w:rsidR="00EF646A">
        <w:rPr>
          <w:color w:val="0000FF"/>
        </w:rPr>
        <w:t xml:space="preserve"> </w:t>
      </w:r>
      <w:hyperlink r:id="rId41">
        <w:r w:rsidR="00EF646A">
          <w:rPr>
            <w:color w:val="0000FF"/>
            <w:u w:val="single" w:color="0000FF"/>
          </w:rPr>
          <w:t>for CCGs and NHS England</w:t>
        </w:r>
        <w:r w:rsidR="00EF646A">
          <w:rPr>
            <w:color w:val="0000FF"/>
          </w:rPr>
          <w:t xml:space="preserve"> </w:t>
        </w:r>
      </w:hyperlink>
      <w:r w:rsidR="00EF646A">
        <w:t xml:space="preserve">and </w:t>
      </w:r>
      <w:hyperlink r:id="rId42">
        <w:r w:rsidR="00EF646A">
          <w:rPr>
            <w:color w:val="0000FF"/>
            <w:u w:val="single" w:color="0000FF"/>
          </w:rPr>
          <w:t>Involving people in their own health and care:</w:t>
        </w:r>
      </w:hyperlink>
      <w:r w:rsidR="00EF646A">
        <w:rPr>
          <w:color w:val="0000FF"/>
        </w:rPr>
        <w:t xml:space="preserve"> </w:t>
      </w:r>
      <w:hyperlink r:id="rId43">
        <w:r w:rsidR="00EF646A">
          <w:rPr>
            <w:color w:val="0000FF"/>
            <w:u w:val="single" w:color="0000FF"/>
          </w:rPr>
          <w:t>statutory guidance for CCGs and NHS England</w:t>
        </w:r>
        <w:r w:rsidR="00EF646A">
          <w:rPr>
            <w:color w:val="0000FF"/>
          </w:rPr>
          <w:t xml:space="preserve"> </w:t>
        </w:r>
      </w:hyperlink>
      <w:r w:rsidR="00EF646A">
        <w:t>sets out the context, benefits and principles of involving people in health and care, the relevant legal duties and key actions for CCGs and NHS England.</w:t>
      </w:r>
    </w:p>
    <w:p w:rsidR="00EF646A" w:rsidRDefault="00EF646A" w:rsidP="00462334">
      <w:pPr>
        <w:pStyle w:val="BodyText"/>
      </w:pPr>
    </w:p>
    <w:p w:rsidR="00EF646A" w:rsidRDefault="00EF646A" w:rsidP="00462334">
      <w:pPr>
        <w:pStyle w:val="BodyText"/>
        <w:ind w:right="536"/>
      </w:pPr>
      <w:r>
        <w:t>The two sets of guidance supersede the original ‘Transforming Participation in Health and Care’ guidance, which was published in</w:t>
      </w:r>
      <w:r>
        <w:rPr>
          <w:spacing w:val="-8"/>
        </w:rPr>
        <w:t xml:space="preserve"> </w:t>
      </w:r>
      <w:r>
        <w:t>2013.</w:t>
      </w:r>
    </w:p>
    <w:p w:rsidR="00EF646A" w:rsidRDefault="00EF646A" w:rsidP="00462334">
      <w:pPr>
        <w:pStyle w:val="BodyText"/>
      </w:pPr>
    </w:p>
    <w:p w:rsidR="00EF646A" w:rsidRDefault="00EF646A" w:rsidP="00462334">
      <w:pPr>
        <w:pStyle w:val="BodyText"/>
        <w:ind w:right="479"/>
      </w:pPr>
      <w:r>
        <w:t>In brief our engagement responsibilities as a Clinical Commissioning Group (CCG) are as follows:</w:t>
      </w:r>
    </w:p>
    <w:p w:rsidR="00462334" w:rsidRDefault="00462334" w:rsidP="00462334">
      <w:pPr>
        <w:pStyle w:val="BodyText"/>
        <w:ind w:right="479"/>
      </w:pPr>
    </w:p>
    <w:p w:rsidR="00EF646A" w:rsidRDefault="00EF646A" w:rsidP="00462334">
      <w:pPr>
        <w:pStyle w:val="ListParagraph"/>
        <w:numPr>
          <w:ilvl w:val="0"/>
          <w:numId w:val="4"/>
        </w:numPr>
        <w:tabs>
          <w:tab w:val="left" w:pos="580"/>
          <w:tab w:val="left" w:pos="581"/>
        </w:tabs>
        <w:spacing w:before="100"/>
        <w:ind w:left="0" w:right="376"/>
        <w:rPr>
          <w:sz w:val="24"/>
        </w:rPr>
      </w:pPr>
      <w:r>
        <w:rPr>
          <w:sz w:val="24"/>
        </w:rPr>
        <w:t>Ensuring that patients, carers and the public have opportunities to be involved</w:t>
      </w:r>
      <w:r>
        <w:rPr>
          <w:spacing w:val="-34"/>
          <w:sz w:val="24"/>
        </w:rPr>
        <w:t xml:space="preserve"> </w:t>
      </w:r>
      <w:r>
        <w:rPr>
          <w:sz w:val="24"/>
        </w:rPr>
        <w:t>in the commissioning of health</w:t>
      </w:r>
      <w:r>
        <w:rPr>
          <w:spacing w:val="-2"/>
          <w:sz w:val="24"/>
        </w:rPr>
        <w:t xml:space="preserve"> </w:t>
      </w:r>
      <w:r>
        <w:rPr>
          <w:sz w:val="24"/>
        </w:rPr>
        <w:t>services;</w:t>
      </w:r>
    </w:p>
    <w:p w:rsidR="00EF646A" w:rsidRDefault="00EF646A" w:rsidP="00462334">
      <w:pPr>
        <w:pStyle w:val="BodyText"/>
        <w:spacing w:before="10"/>
        <w:rPr>
          <w:sz w:val="23"/>
        </w:rPr>
      </w:pPr>
    </w:p>
    <w:p w:rsidR="00EF646A" w:rsidRDefault="00EF646A" w:rsidP="00462334">
      <w:pPr>
        <w:pStyle w:val="ListParagraph"/>
        <w:numPr>
          <w:ilvl w:val="0"/>
          <w:numId w:val="4"/>
        </w:numPr>
        <w:tabs>
          <w:tab w:val="left" w:pos="580"/>
          <w:tab w:val="left" w:pos="581"/>
        </w:tabs>
        <w:ind w:left="0" w:right="536"/>
        <w:rPr>
          <w:sz w:val="24"/>
        </w:rPr>
      </w:pPr>
      <w:r>
        <w:rPr>
          <w:sz w:val="24"/>
        </w:rPr>
        <w:t>Ensuring that consultation and engagement around service changes and developments is carried out to an appropriate level to meet legal</w:t>
      </w:r>
      <w:r>
        <w:rPr>
          <w:spacing w:val="-28"/>
          <w:sz w:val="24"/>
        </w:rPr>
        <w:t xml:space="preserve"> </w:t>
      </w:r>
      <w:r>
        <w:rPr>
          <w:sz w:val="24"/>
        </w:rPr>
        <w:t>requirements;</w:t>
      </w:r>
    </w:p>
    <w:p w:rsidR="00EF646A" w:rsidRDefault="00EF646A" w:rsidP="00462334">
      <w:pPr>
        <w:pStyle w:val="BodyText"/>
        <w:spacing w:before="4"/>
      </w:pPr>
    </w:p>
    <w:p w:rsidR="00EF646A" w:rsidRDefault="00EF646A" w:rsidP="00462334">
      <w:pPr>
        <w:pStyle w:val="ListParagraph"/>
        <w:numPr>
          <w:ilvl w:val="0"/>
          <w:numId w:val="4"/>
        </w:numPr>
        <w:tabs>
          <w:tab w:val="left" w:pos="580"/>
          <w:tab w:val="left" w:pos="581"/>
        </w:tabs>
        <w:spacing w:line="235" w:lineRule="auto"/>
        <w:ind w:left="0" w:right="418"/>
        <w:rPr>
          <w:sz w:val="24"/>
        </w:rPr>
      </w:pPr>
      <w:r>
        <w:rPr>
          <w:sz w:val="24"/>
        </w:rPr>
        <w:t>Supporting the collection, collation and dissemination of patient experience</w:t>
      </w:r>
      <w:r>
        <w:rPr>
          <w:spacing w:val="-35"/>
          <w:sz w:val="24"/>
        </w:rPr>
        <w:t xml:space="preserve"> </w:t>
      </w:r>
      <w:r>
        <w:rPr>
          <w:sz w:val="24"/>
        </w:rPr>
        <w:t>data and ensuring that it feeds into patients’</w:t>
      </w:r>
      <w:r>
        <w:rPr>
          <w:spacing w:val="-15"/>
          <w:sz w:val="24"/>
        </w:rPr>
        <w:t xml:space="preserve"> </w:t>
      </w:r>
      <w:r>
        <w:rPr>
          <w:sz w:val="24"/>
        </w:rPr>
        <w:t>engagement;</w:t>
      </w:r>
    </w:p>
    <w:p w:rsidR="00EF646A" w:rsidRDefault="00EF646A" w:rsidP="00462334">
      <w:pPr>
        <w:pStyle w:val="BodyText"/>
        <w:spacing w:before="3"/>
      </w:pPr>
    </w:p>
    <w:p w:rsidR="00EF646A" w:rsidRDefault="00EF646A" w:rsidP="00462334">
      <w:pPr>
        <w:pStyle w:val="ListParagraph"/>
        <w:numPr>
          <w:ilvl w:val="0"/>
          <w:numId w:val="4"/>
        </w:numPr>
        <w:tabs>
          <w:tab w:val="left" w:pos="580"/>
          <w:tab w:val="left" w:pos="581"/>
        </w:tabs>
        <w:ind w:left="0"/>
        <w:rPr>
          <w:sz w:val="24"/>
        </w:rPr>
      </w:pPr>
      <w:r>
        <w:rPr>
          <w:sz w:val="24"/>
        </w:rPr>
        <w:t>Promoting patient</w:t>
      </w:r>
      <w:r>
        <w:rPr>
          <w:spacing w:val="-3"/>
          <w:sz w:val="24"/>
        </w:rPr>
        <w:t xml:space="preserve"> </w:t>
      </w:r>
      <w:r>
        <w:rPr>
          <w:sz w:val="24"/>
        </w:rPr>
        <w:t>choice;</w:t>
      </w:r>
    </w:p>
    <w:p w:rsidR="00EF646A" w:rsidRDefault="00EF646A" w:rsidP="00462334">
      <w:pPr>
        <w:pStyle w:val="BodyText"/>
        <w:spacing w:before="10"/>
        <w:rPr>
          <w:sz w:val="23"/>
        </w:rPr>
      </w:pPr>
    </w:p>
    <w:p w:rsidR="00EF646A" w:rsidRDefault="00EF646A" w:rsidP="00462334">
      <w:pPr>
        <w:pStyle w:val="ListParagraph"/>
        <w:numPr>
          <w:ilvl w:val="0"/>
          <w:numId w:val="4"/>
        </w:numPr>
        <w:tabs>
          <w:tab w:val="left" w:pos="580"/>
          <w:tab w:val="left" w:pos="581"/>
        </w:tabs>
        <w:ind w:left="0"/>
        <w:rPr>
          <w:sz w:val="24"/>
        </w:rPr>
      </w:pPr>
      <w:r>
        <w:rPr>
          <w:sz w:val="24"/>
        </w:rPr>
        <w:lastRenderedPageBreak/>
        <w:t>Promoting each patient’s involvement in decision about their own</w:t>
      </w:r>
      <w:r>
        <w:rPr>
          <w:spacing w:val="-11"/>
          <w:sz w:val="24"/>
        </w:rPr>
        <w:t xml:space="preserve"> </w:t>
      </w:r>
      <w:r>
        <w:rPr>
          <w:sz w:val="24"/>
        </w:rPr>
        <w:t>care;</w:t>
      </w:r>
    </w:p>
    <w:p w:rsidR="00EF646A" w:rsidRDefault="00EF646A" w:rsidP="00462334">
      <w:pPr>
        <w:pStyle w:val="BodyText"/>
        <w:spacing w:before="11"/>
        <w:rPr>
          <w:sz w:val="23"/>
        </w:rPr>
      </w:pPr>
    </w:p>
    <w:p w:rsidR="00EF646A" w:rsidRDefault="00EF646A" w:rsidP="00462334">
      <w:pPr>
        <w:pStyle w:val="ListParagraph"/>
        <w:numPr>
          <w:ilvl w:val="0"/>
          <w:numId w:val="4"/>
        </w:numPr>
        <w:tabs>
          <w:tab w:val="left" w:pos="580"/>
          <w:tab w:val="left" w:pos="581"/>
        </w:tabs>
        <w:ind w:left="0"/>
        <w:rPr>
          <w:sz w:val="24"/>
        </w:rPr>
      </w:pPr>
      <w:r>
        <w:rPr>
          <w:sz w:val="24"/>
        </w:rPr>
        <w:t>Building and protecting the relationship of the local</w:t>
      </w:r>
      <w:r>
        <w:rPr>
          <w:spacing w:val="-9"/>
          <w:sz w:val="24"/>
        </w:rPr>
        <w:t xml:space="preserve"> </w:t>
      </w:r>
      <w:r>
        <w:rPr>
          <w:sz w:val="24"/>
        </w:rPr>
        <w:t>NHS;</w:t>
      </w:r>
    </w:p>
    <w:p w:rsidR="00EF646A" w:rsidRDefault="00EF646A" w:rsidP="00462334">
      <w:pPr>
        <w:pStyle w:val="BodyText"/>
        <w:spacing w:before="8"/>
        <w:rPr>
          <w:sz w:val="23"/>
        </w:rPr>
      </w:pPr>
    </w:p>
    <w:p w:rsidR="00EF646A" w:rsidRDefault="00EF646A" w:rsidP="00462334">
      <w:pPr>
        <w:pStyle w:val="ListParagraph"/>
        <w:numPr>
          <w:ilvl w:val="0"/>
          <w:numId w:val="4"/>
        </w:numPr>
        <w:tabs>
          <w:tab w:val="left" w:pos="580"/>
          <w:tab w:val="left" w:pos="581"/>
        </w:tabs>
        <w:ind w:left="0" w:right="225"/>
        <w:rPr>
          <w:sz w:val="24"/>
        </w:rPr>
      </w:pPr>
      <w:r>
        <w:rPr>
          <w:sz w:val="24"/>
        </w:rPr>
        <w:t>Building effective relationships with staff, public, patients, carers, partners and the media;</w:t>
      </w:r>
    </w:p>
    <w:p w:rsidR="00EF646A" w:rsidRDefault="00EF646A" w:rsidP="00462334">
      <w:pPr>
        <w:pStyle w:val="BodyText"/>
        <w:spacing w:before="10"/>
        <w:rPr>
          <w:sz w:val="23"/>
        </w:rPr>
      </w:pPr>
    </w:p>
    <w:p w:rsidR="00EF646A" w:rsidRDefault="00EF646A" w:rsidP="00462334">
      <w:pPr>
        <w:pStyle w:val="ListParagraph"/>
        <w:numPr>
          <w:ilvl w:val="0"/>
          <w:numId w:val="4"/>
        </w:numPr>
        <w:tabs>
          <w:tab w:val="left" w:pos="580"/>
          <w:tab w:val="left" w:pos="581"/>
        </w:tabs>
        <w:ind w:left="0" w:right="668"/>
        <w:rPr>
          <w:sz w:val="24"/>
        </w:rPr>
      </w:pPr>
      <w:r>
        <w:rPr>
          <w:sz w:val="24"/>
        </w:rPr>
        <w:t>Providing different ways in which patients, carers, the public and partners can share their</w:t>
      </w:r>
      <w:r>
        <w:rPr>
          <w:spacing w:val="-3"/>
          <w:sz w:val="24"/>
        </w:rPr>
        <w:t xml:space="preserve"> </w:t>
      </w:r>
      <w:r>
        <w:rPr>
          <w:sz w:val="24"/>
        </w:rPr>
        <w:t>views;</w:t>
      </w:r>
    </w:p>
    <w:p w:rsidR="00EF646A" w:rsidRDefault="00EF646A" w:rsidP="00462334">
      <w:pPr>
        <w:pStyle w:val="BodyText"/>
        <w:spacing w:before="11"/>
        <w:rPr>
          <w:sz w:val="23"/>
        </w:rPr>
      </w:pPr>
    </w:p>
    <w:p w:rsidR="00EF646A" w:rsidRDefault="00EF646A" w:rsidP="00462334">
      <w:pPr>
        <w:pStyle w:val="ListParagraph"/>
        <w:numPr>
          <w:ilvl w:val="0"/>
          <w:numId w:val="4"/>
        </w:numPr>
        <w:tabs>
          <w:tab w:val="left" w:pos="581"/>
        </w:tabs>
        <w:ind w:left="0" w:right="223"/>
        <w:rPr>
          <w:sz w:val="24"/>
        </w:rPr>
      </w:pPr>
      <w:r>
        <w:rPr>
          <w:sz w:val="24"/>
        </w:rPr>
        <w:t>Ensuring the provision of information for patients is appropriate and timely; and that local information will aid the implementation of these roles and responsibilities, with particular attention being paid to the equality agenda and the information highlighted in the Barnsley</w:t>
      </w:r>
      <w:r>
        <w:rPr>
          <w:color w:val="0000FF"/>
          <w:sz w:val="24"/>
        </w:rPr>
        <w:t xml:space="preserve"> </w:t>
      </w:r>
      <w:hyperlink r:id="rId44">
        <w:r>
          <w:rPr>
            <w:color w:val="0000FF"/>
            <w:sz w:val="24"/>
            <w:u w:val="single" w:color="0000FF"/>
          </w:rPr>
          <w:t>Joint Strategic Needs</w:t>
        </w:r>
        <w:r>
          <w:rPr>
            <w:color w:val="0000FF"/>
            <w:spacing w:val="-12"/>
            <w:sz w:val="24"/>
            <w:u w:val="single" w:color="0000FF"/>
          </w:rPr>
          <w:t xml:space="preserve"> </w:t>
        </w:r>
        <w:r>
          <w:rPr>
            <w:color w:val="0000FF"/>
            <w:sz w:val="24"/>
            <w:u w:val="single" w:color="0000FF"/>
          </w:rPr>
          <w:t>Assessment</w:t>
        </w:r>
      </w:hyperlink>
    </w:p>
    <w:p w:rsidR="00EF646A" w:rsidRDefault="00EF646A" w:rsidP="00462334">
      <w:pPr>
        <w:pStyle w:val="BodyText"/>
        <w:spacing w:before="7"/>
        <w:rPr>
          <w:sz w:val="19"/>
        </w:rPr>
      </w:pPr>
    </w:p>
    <w:p w:rsidR="00EF646A" w:rsidRDefault="00FC37A5" w:rsidP="00462334">
      <w:pPr>
        <w:pStyle w:val="Heading1"/>
        <w:spacing w:before="92"/>
        <w:ind w:left="0"/>
      </w:pPr>
      <w:r>
        <w:rPr>
          <w:u w:val="thick"/>
        </w:rPr>
        <w:t>Service transformation</w:t>
      </w:r>
      <w:r w:rsidR="00EF646A">
        <w:rPr>
          <w:u w:val="thick"/>
        </w:rPr>
        <w:t xml:space="preserve"> and consultation</w:t>
      </w:r>
    </w:p>
    <w:p w:rsidR="00EF646A" w:rsidRDefault="00EF646A" w:rsidP="00462334">
      <w:pPr>
        <w:pStyle w:val="BodyText"/>
        <w:spacing w:before="1"/>
        <w:rPr>
          <w:b/>
          <w:sz w:val="23"/>
        </w:rPr>
      </w:pPr>
    </w:p>
    <w:p w:rsidR="00EF646A" w:rsidRDefault="00EF646A" w:rsidP="00462334">
      <w:pPr>
        <w:pStyle w:val="BodyText"/>
        <w:spacing w:before="92" w:line="276" w:lineRule="auto"/>
        <w:ind w:right="213"/>
      </w:pPr>
      <w:r>
        <w:t xml:space="preserve">Any public body wishing to make major changes to services (service </w:t>
      </w:r>
      <w:r w:rsidR="00FC37A5">
        <w:t>transformation</w:t>
      </w:r>
      <w:r>
        <w:t>) has a statutory duty to involve those who will potentially be impacted by the change. As defined within the statutory guidance; this could be by being consulted, or provided with information etc. This refers to Section 14Z2 of the NHS Act 2012.</w:t>
      </w:r>
    </w:p>
    <w:p w:rsidR="00EF646A" w:rsidRDefault="00EF646A" w:rsidP="00462334">
      <w:pPr>
        <w:pStyle w:val="BodyText"/>
        <w:spacing w:before="202" w:line="276" w:lineRule="auto"/>
        <w:ind w:right="219"/>
      </w:pPr>
      <w:r>
        <w:t>In recent years, there has been an increasing focus on this duty. The most up to date statutory guidance for CCGs offers additional clarity, strengthening the focus on and need for public and patient engagement that is both appropriate and pr</w:t>
      </w:r>
      <w:r w:rsidR="00FC37A5">
        <w:t>oportional to any service transformation</w:t>
      </w:r>
      <w:r>
        <w:t>.</w:t>
      </w:r>
    </w:p>
    <w:p w:rsidR="00EF646A" w:rsidRDefault="00EF646A" w:rsidP="00462334">
      <w:pPr>
        <w:pStyle w:val="BodyText"/>
        <w:spacing w:before="200" w:line="276" w:lineRule="auto"/>
        <w:ind w:right="231"/>
      </w:pPr>
      <w:r>
        <w:t>Our aim is that any service change</w:t>
      </w:r>
      <w:r w:rsidR="00FC37A5">
        <w:t>/transformation and or decommissioning,</w:t>
      </w:r>
      <w:r>
        <w:t xml:space="preserve"> is informed by patient views and experience, with conversations taking place from the start between all stakeholders identified.</w:t>
      </w:r>
    </w:p>
    <w:p w:rsidR="00DD3E59" w:rsidRPr="00290F55" w:rsidRDefault="00DD3E59" w:rsidP="00462334">
      <w:pPr>
        <w:pStyle w:val="BodyText"/>
        <w:spacing w:before="200" w:line="276" w:lineRule="auto"/>
        <w:ind w:right="231"/>
        <w:rPr>
          <w:b/>
          <w:u w:val="single"/>
        </w:rPr>
      </w:pPr>
      <w:r w:rsidRPr="00290F55">
        <w:rPr>
          <w:b/>
          <w:u w:val="single"/>
        </w:rPr>
        <w:t>A</w:t>
      </w:r>
      <w:r w:rsidR="00290F55" w:rsidRPr="00290F55">
        <w:rPr>
          <w:b/>
          <w:u w:val="single"/>
        </w:rPr>
        <w:t>ppendix</w:t>
      </w:r>
      <w:r w:rsidRPr="00290F55">
        <w:rPr>
          <w:b/>
          <w:u w:val="single"/>
        </w:rPr>
        <w:t xml:space="preserve"> 2</w:t>
      </w:r>
      <w:r w:rsidRPr="00290F55">
        <w:rPr>
          <w:u w:val="single"/>
        </w:rPr>
        <w:t xml:space="preserve"> </w:t>
      </w:r>
      <w:r w:rsidRPr="00290F55">
        <w:rPr>
          <w:b/>
          <w:u w:val="single"/>
        </w:rPr>
        <w:t xml:space="preserve">– Governance and Involvement Structures </w:t>
      </w:r>
    </w:p>
    <w:p w:rsidR="00EF646A" w:rsidRDefault="00EF646A" w:rsidP="00462334">
      <w:pPr>
        <w:spacing w:before="92"/>
        <w:ind w:right="1857"/>
        <w:jc w:val="center"/>
        <w:rPr>
          <w:b/>
          <w:sz w:val="24"/>
          <w:szCs w:val="24"/>
        </w:rPr>
      </w:pPr>
    </w:p>
    <w:p w:rsidR="00DD3E59" w:rsidRDefault="00DD3E59" w:rsidP="00462334">
      <w:pPr>
        <w:pStyle w:val="ListParagraph"/>
        <w:numPr>
          <w:ilvl w:val="0"/>
          <w:numId w:val="4"/>
        </w:numPr>
        <w:tabs>
          <w:tab w:val="left" w:pos="581"/>
        </w:tabs>
        <w:spacing w:before="1"/>
        <w:ind w:left="0" w:right="216"/>
        <w:rPr>
          <w:sz w:val="24"/>
        </w:rPr>
      </w:pPr>
      <w:r>
        <w:rPr>
          <w:b/>
          <w:sz w:val="24"/>
        </w:rPr>
        <w:t xml:space="preserve">CCG Equality and Engagement Committee - </w:t>
      </w:r>
      <w:r>
        <w:rPr>
          <w:sz w:val="24"/>
        </w:rPr>
        <w:t xml:space="preserve">this is our internal assurance committee which meets </w:t>
      </w:r>
      <w:r w:rsidR="00EB65D6">
        <w:rPr>
          <w:sz w:val="24"/>
        </w:rPr>
        <w:t>quarterly</w:t>
      </w:r>
      <w:r>
        <w:rPr>
          <w:sz w:val="24"/>
        </w:rPr>
        <w:t xml:space="preserve"> as a sub-committee of our Governing Body. This committee is chaired by our CCG Lay Member for Patient and Public Engagement and takes part in discussions regarding the work of the CCG, oversees our communications, engagement and equality activities and forward plans, and seeks to provide assurance to our Governing Body that we meet our statutory duties in terms of engagement and</w:t>
      </w:r>
      <w:r>
        <w:rPr>
          <w:spacing w:val="-10"/>
          <w:sz w:val="24"/>
        </w:rPr>
        <w:t xml:space="preserve"> </w:t>
      </w:r>
      <w:r>
        <w:rPr>
          <w:sz w:val="24"/>
        </w:rPr>
        <w:t>equality.</w:t>
      </w:r>
    </w:p>
    <w:p w:rsidR="00DD3E59" w:rsidRDefault="00DD3E59" w:rsidP="00462334">
      <w:pPr>
        <w:pStyle w:val="BodyText"/>
        <w:spacing w:before="10"/>
        <w:rPr>
          <w:sz w:val="23"/>
        </w:rPr>
      </w:pPr>
    </w:p>
    <w:p w:rsidR="00DD3E59" w:rsidRDefault="00DD3E59" w:rsidP="00462334">
      <w:pPr>
        <w:pStyle w:val="BodyText"/>
        <w:ind w:right="218"/>
      </w:pPr>
      <w:r>
        <w:t xml:space="preserve">The Equality and Engagement Committee oversees our internal processes of undertaking both </w:t>
      </w:r>
      <w:hyperlink r:id="rId45" w:history="1">
        <w:r w:rsidRPr="00EB65D6">
          <w:rPr>
            <w:rStyle w:val="Hyperlink"/>
          </w:rPr>
          <w:t>Equality Impact Assessments</w:t>
        </w:r>
      </w:hyperlink>
      <w:r>
        <w:t xml:space="preserve"> and Patient and Public Participation Assessment Forms to help shape our equality and engagement work in relation to each piece of work undertaken by the</w:t>
      </w:r>
      <w:r>
        <w:rPr>
          <w:spacing w:val="-11"/>
        </w:rPr>
        <w:t xml:space="preserve"> </w:t>
      </w:r>
      <w:r>
        <w:t>CCG.</w:t>
      </w:r>
    </w:p>
    <w:p w:rsidR="00DD3E59" w:rsidRDefault="00DD3E59" w:rsidP="00462334">
      <w:pPr>
        <w:pStyle w:val="BodyText"/>
      </w:pPr>
    </w:p>
    <w:p w:rsidR="00462334" w:rsidRDefault="00462334" w:rsidP="00462334">
      <w:pPr>
        <w:pStyle w:val="BodyText"/>
      </w:pPr>
    </w:p>
    <w:p w:rsidR="00462334" w:rsidRDefault="00462334" w:rsidP="00462334">
      <w:pPr>
        <w:pStyle w:val="BodyText"/>
      </w:pPr>
    </w:p>
    <w:p w:rsidR="00DD3E59" w:rsidRDefault="00DD3E59" w:rsidP="00462334">
      <w:pPr>
        <w:pStyle w:val="ListParagraph"/>
        <w:numPr>
          <w:ilvl w:val="0"/>
          <w:numId w:val="4"/>
        </w:numPr>
        <w:tabs>
          <w:tab w:val="left" w:pos="581"/>
        </w:tabs>
        <w:ind w:left="0" w:right="215"/>
        <w:rPr>
          <w:sz w:val="24"/>
        </w:rPr>
      </w:pPr>
      <w:r>
        <w:rPr>
          <w:spacing w:val="3"/>
          <w:sz w:val="24"/>
        </w:rPr>
        <w:lastRenderedPageBreak/>
        <w:t xml:space="preserve">We </w:t>
      </w:r>
      <w:r>
        <w:rPr>
          <w:sz w:val="24"/>
        </w:rPr>
        <w:t xml:space="preserve">encourage people who want to work with us in the development of new and existing services to join our public membership database – </w:t>
      </w:r>
      <w:r>
        <w:rPr>
          <w:b/>
          <w:sz w:val="24"/>
        </w:rPr>
        <w:t xml:space="preserve">OPEN (Our Public Engagement Network). </w:t>
      </w:r>
      <w:r>
        <w:rPr>
          <w:sz w:val="24"/>
        </w:rPr>
        <w:t xml:space="preserve">The title reflects the culture that we strive for: to be OPEN about our ambitions and challenges, as well as being OPEN to ideas, and OPEN to unlimited membership. </w:t>
      </w:r>
      <w:r>
        <w:rPr>
          <w:spacing w:val="3"/>
          <w:sz w:val="24"/>
        </w:rPr>
        <w:t xml:space="preserve">We </w:t>
      </w:r>
      <w:r>
        <w:rPr>
          <w:sz w:val="24"/>
        </w:rPr>
        <w:t xml:space="preserve">contact people on this database whenever there’s an opportunity for them to get involved. Involvement opportunities can range from being part of a discussion group, completing a questionnaire, joining a service user group or telling us what they think about local services. For more information regarding this please visit the </w:t>
      </w:r>
      <w:r>
        <w:rPr>
          <w:b/>
          <w:sz w:val="24"/>
        </w:rPr>
        <w:t xml:space="preserve">‘get involved’ </w:t>
      </w:r>
      <w:r>
        <w:rPr>
          <w:sz w:val="24"/>
        </w:rPr>
        <w:t>section on our website at</w:t>
      </w:r>
      <w:r>
        <w:rPr>
          <w:color w:val="0000FF"/>
          <w:sz w:val="24"/>
          <w:u w:val="single" w:color="0000FF"/>
        </w:rPr>
        <w:t xml:space="preserve"> </w:t>
      </w:r>
      <w:hyperlink r:id="rId46">
        <w:r>
          <w:rPr>
            <w:color w:val="0000FF"/>
            <w:sz w:val="24"/>
            <w:u w:val="single" w:color="0000FF"/>
          </w:rPr>
          <w:t>www.barnsleyccg.nhs.uk</w:t>
        </w:r>
      </w:hyperlink>
    </w:p>
    <w:p w:rsidR="00DD3E59" w:rsidRDefault="00DD3E59" w:rsidP="00462334">
      <w:pPr>
        <w:pStyle w:val="BodyText"/>
        <w:spacing w:before="9"/>
        <w:rPr>
          <w:sz w:val="23"/>
        </w:rPr>
      </w:pPr>
    </w:p>
    <w:p w:rsidR="00DD3E59" w:rsidRDefault="00DD3E59" w:rsidP="00462334">
      <w:pPr>
        <w:pStyle w:val="ListParagraph"/>
        <w:numPr>
          <w:ilvl w:val="0"/>
          <w:numId w:val="4"/>
        </w:numPr>
        <w:tabs>
          <w:tab w:val="left" w:pos="567"/>
        </w:tabs>
        <w:ind w:left="0" w:right="218"/>
        <w:rPr>
          <w:sz w:val="24"/>
        </w:rPr>
      </w:pPr>
      <w:r>
        <w:rPr>
          <w:b/>
          <w:sz w:val="24"/>
        </w:rPr>
        <w:t xml:space="preserve">Local GP Practice Patient Reference Groups (PRGs) </w:t>
      </w:r>
      <w:r>
        <w:rPr>
          <w:sz w:val="24"/>
        </w:rPr>
        <w:t>– PRGs are groups of patients interested in health and healthcare issues, who want to get involved with and support the running of their local GP</w:t>
      </w:r>
      <w:r>
        <w:rPr>
          <w:spacing w:val="-8"/>
          <w:sz w:val="24"/>
        </w:rPr>
        <w:t xml:space="preserve"> </w:t>
      </w:r>
      <w:r>
        <w:rPr>
          <w:sz w:val="24"/>
        </w:rPr>
        <w:t>Practice.</w:t>
      </w:r>
    </w:p>
    <w:p w:rsidR="00DD3E59" w:rsidRDefault="00DD3E59" w:rsidP="00462334">
      <w:pPr>
        <w:pStyle w:val="BodyText"/>
        <w:spacing w:before="124"/>
        <w:ind w:right="216"/>
      </w:pPr>
      <w:r>
        <w:t>Most PRGs also include members of practice staff, and when they are able to meet they look at ways and means of making a positive contribution to the services and facilities offered by the practice to its patients. The activities of PRGs vary because they develop to meet the local needs within their area.</w:t>
      </w:r>
    </w:p>
    <w:p w:rsidR="00DD3E59" w:rsidRDefault="00DD3E59" w:rsidP="00462334">
      <w:pPr>
        <w:pStyle w:val="BodyText"/>
        <w:spacing w:before="1"/>
      </w:pPr>
    </w:p>
    <w:p w:rsidR="00DD3E59" w:rsidRDefault="00DD3E59" w:rsidP="00462334">
      <w:pPr>
        <w:pStyle w:val="ListParagraph"/>
        <w:numPr>
          <w:ilvl w:val="0"/>
          <w:numId w:val="4"/>
        </w:numPr>
        <w:tabs>
          <w:tab w:val="left" w:pos="567"/>
        </w:tabs>
        <w:ind w:left="0" w:right="215"/>
        <w:rPr>
          <w:sz w:val="24"/>
        </w:rPr>
      </w:pPr>
      <w:r>
        <w:rPr>
          <w:b/>
          <w:sz w:val="24"/>
        </w:rPr>
        <w:t xml:space="preserve">Barnsley Patient Council </w:t>
      </w:r>
      <w:r>
        <w:rPr>
          <w:sz w:val="24"/>
        </w:rPr>
        <w:t>– The Patient Council is made up of Barnsley residents who are also members of OPEN and/or their local GP Patient Reference Group. They meet every month (with the exceptions of August and December) on a Wednesday evening between 6pm and</w:t>
      </w:r>
      <w:r>
        <w:rPr>
          <w:spacing w:val="-15"/>
          <w:sz w:val="24"/>
        </w:rPr>
        <w:t xml:space="preserve"> </w:t>
      </w:r>
      <w:r>
        <w:rPr>
          <w:sz w:val="24"/>
        </w:rPr>
        <w:t>7pm.</w:t>
      </w:r>
    </w:p>
    <w:p w:rsidR="00DD3E59" w:rsidRDefault="00DD3E59" w:rsidP="00462334">
      <w:pPr>
        <w:pStyle w:val="BodyText"/>
        <w:spacing w:before="10"/>
        <w:rPr>
          <w:sz w:val="23"/>
        </w:rPr>
      </w:pPr>
    </w:p>
    <w:p w:rsidR="00DD3E59" w:rsidRDefault="00DD3E59" w:rsidP="00462334">
      <w:pPr>
        <w:pStyle w:val="BodyText"/>
        <w:ind w:right="217"/>
      </w:pPr>
      <w:r>
        <w:t>The purpose of the Patient Council is to ensure that the people, communities and populations served by the CCG have a voice which is heard and wherever possible, responded to, in the development and delivery of services. The members work with the CCG and our partners to improve health care services and to ensure high quality and sustainable health care by putting the people of Barnsley first. They also helped to co-develop the guiding principles for this</w:t>
      </w:r>
      <w:r>
        <w:rPr>
          <w:spacing w:val="-11"/>
        </w:rPr>
        <w:t xml:space="preserve"> </w:t>
      </w:r>
      <w:r>
        <w:t>strategy.</w:t>
      </w:r>
    </w:p>
    <w:p w:rsidR="00DD3E59" w:rsidRDefault="00DD3E59" w:rsidP="00462334">
      <w:pPr>
        <w:pStyle w:val="BodyText"/>
      </w:pPr>
    </w:p>
    <w:p w:rsidR="00DD3E59" w:rsidRDefault="00DD3E59" w:rsidP="00462334">
      <w:pPr>
        <w:pStyle w:val="BodyText"/>
        <w:spacing w:before="1"/>
        <w:ind w:right="216"/>
      </w:pPr>
      <w:r>
        <w:t>Members of the Patient Council provide feedback to their local PRGs and vice versa in relation to their respective activities.</w:t>
      </w:r>
    </w:p>
    <w:p w:rsidR="00DD3E59" w:rsidRDefault="00DD3E59" w:rsidP="00462334">
      <w:pPr>
        <w:pStyle w:val="BodyText"/>
        <w:spacing w:before="3"/>
      </w:pPr>
    </w:p>
    <w:p w:rsidR="00DD3E59" w:rsidRDefault="00DD3E59" w:rsidP="00462334">
      <w:pPr>
        <w:pStyle w:val="ListParagraph"/>
        <w:numPr>
          <w:ilvl w:val="0"/>
          <w:numId w:val="4"/>
        </w:numPr>
        <w:tabs>
          <w:tab w:val="left" w:pos="567"/>
        </w:tabs>
        <w:spacing w:line="237" w:lineRule="auto"/>
        <w:ind w:left="0" w:right="221"/>
        <w:rPr>
          <w:sz w:val="24"/>
        </w:rPr>
      </w:pPr>
      <w:r>
        <w:rPr>
          <w:b/>
          <w:sz w:val="24"/>
        </w:rPr>
        <w:t xml:space="preserve">Healthwatch Barnsley </w:t>
      </w:r>
      <w:r>
        <w:rPr>
          <w:sz w:val="24"/>
        </w:rPr>
        <w:t>- Healthwatch is the independent health and care champion created to gather and represent the views of the public in relation to health and social</w:t>
      </w:r>
      <w:r>
        <w:rPr>
          <w:spacing w:val="-1"/>
          <w:sz w:val="24"/>
        </w:rPr>
        <w:t xml:space="preserve"> </w:t>
      </w:r>
      <w:r>
        <w:rPr>
          <w:sz w:val="24"/>
        </w:rPr>
        <w:t>care.</w:t>
      </w:r>
    </w:p>
    <w:p w:rsidR="00DD3E59" w:rsidRDefault="00DD3E59" w:rsidP="00462334">
      <w:pPr>
        <w:pStyle w:val="BodyText"/>
        <w:tabs>
          <w:tab w:val="left" w:pos="567"/>
        </w:tabs>
        <w:spacing w:before="1"/>
      </w:pPr>
    </w:p>
    <w:p w:rsidR="00DD3E59" w:rsidRPr="007F6B24" w:rsidRDefault="00DD3E59" w:rsidP="00462334">
      <w:pPr>
        <w:pStyle w:val="BodyText"/>
        <w:tabs>
          <w:tab w:val="left" w:pos="567"/>
        </w:tabs>
        <w:spacing w:before="1"/>
        <w:ind w:right="219"/>
      </w:pPr>
      <w:r>
        <w:t xml:space="preserve">Healthwatch plays a role at both a national (via Healthwatch England) and local level and aims to ensure that the views of the public and people who use health and social care services are taken into account by both the Providers and Commissioners of local services. Further information regarding Healthwatch Barnsley can be found by visiting their website at the following address; </w:t>
      </w:r>
      <w:hyperlink r:id="rId47" w:history="1">
        <w:r w:rsidRPr="00DC276D">
          <w:rPr>
            <w:rStyle w:val="Hyperlink"/>
            <w:u w:color="0000FF"/>
          </w:rPr>
          <w:t>www.healthwatchbarnsley.org.uk</w:t>
        </w:r>
      </w:hyperlink>
      <w:r>
        <w:rPr>
          <w:u w:color="0000FF"/>
        </w:rPr>
        <w:t xml:space="preserve"> </w:t>
      </w:r>
    </w:p>
    <w:p w:rsidR="00DD3E59" w:rsidRDefault="00DD3E59" w:rsidP="00462334">
      <w:pPr>
        <w:pStyle w:val="BodyText"/>
        <w:tabs>
          <w:tab w:val="left" w:pos="567"/>
        </w:tabs>
        <w:spacing w:before="1"/>
      </w:pPr>
    </w:p>
    <w:p w:rsidR="00DD3E59" w:rsidRDefault="00DD3E59" w:rsidP="00462334">
      <w:pPr>
        <w:pStyle w:val="ListParagraph"/>
        <w:numPr>
          <w:ilvl w:val="0"/>
          <w:numId w:val="4"/>
        </w:numPr>
        <w:tabs>
          <w:tab w:val="left" w:pos="567"/>
        </w:tabs>
        <w:ind w:left="0" w:right="217"/>
        <w:rPr>
          <w:sz w:val="24"/>
        </w:rPr>
      </w:pPr>
      <w:r>
        <w:rPr>
          <w:b/>
          <w:sz w:val="24"/>
        </w:rPr>
        <w:t xml:space="preserve">South Yorkshire and Bassetlaw CCG Engagement Leads Network </w:t>
      </w:r>
      <w:r>
        <w:rPr>
          <w:sz w:val="24"/>
        </w:rPr>
        <w:t>– the aim of this group, which meets on a monthly basis, is to bring together colleagues working within the field of patient, service user, public and carer engagement across CCGs working within our region in order to discuss and share ideas/ areas of best practice, potential areas for joint working and provide peer</w:t>
      </w:r>
      <w:r>
        <w:rPr>
          <w:spacing w:val="-1"/>
          <w:sz w:val="24"/>
        </w:rPr>
        <w:t xml:space="preserve"> </w:t>
      </w:r>
      <w:r>
        <w:rPr>
          <w:sz w:val="24"/>
        </w:rPr>
        <w:t>support.</w:t>
      </w:r>
    </w:p>
    <w:p w:rsidR="00DD3E59" w:rsidRDefault="00DD3E59" w:rsidP="00462334">
      <w:pPr>
        <w:pStyle w:val="BodyText"/>
        <w:tabs>
          <w:tab w:val="left" w:pos="567"/>
        </w:tabs>
        <w:spacing w:before="10"/>
        <w:rPr>
          <w:sz w:val="23"/>
        </w:rPr>
      </w:pPr>
    </w:p>
    <w:p w:rsidR="00DD3E59" w:rsidRDefault="00DD3E59" w:rsidP="00462334">
      <w:pPr>
        <w:pStyle w:val="ListParagraph"/>
        <w:numPr>
          <w:ilvl w:val="0"/>
          <w:numId w:val="4"/>
        </w:numPr>
        <w:tabs>
          <w:tab w:val="left" w:pos="567"/>
        </w:tabs>
        <w:ind w:left="0" w:right="218"/>
        <w:rPr>
          <w:sz w:val="24"/>
        </w:rPr>
      </w:pPr>
      <w:r>
        <w:rPr>
          <w:b/>
          <w:sz w:val="24"/>
        </w:rPr>
        <w:t xml:space="preserve">Barnsley Engagement and Experience Leads Network </w:t>
      </w:r>
      <w:r>
        <w:rPr>
          <w:sz w:val="24"/>
        </w:rPr>
        <w:t>- To support the wider partnership arrangements and strengthen the engagement and equality work delivered by the CCG, Barnsley Council, Barnsley Hospital, South West Yorkshire Partnership NHS Foundation Trust, and Healthwatch Barnsley.</w:t>
      </w:r>
    </w:p>
    <w:p w:rsidR="00EF646A" w:rsidRDefault="00EF646A" w:rsidP="00462334">
      <w:pPr>
        <w:spacing w:before="92"/>
        <w:ind w:right="1857"/>
        <w:jc w:val="center"/>
        <w:rPr>
          <w:b/>
          <w:sz w:val="24"/>
          <w:szCs w:val="24"/>
        </w:rPr>
      </w:pPr>
    </w:p>
    <w:p w:rsidR="003C5AFF" w:rsidRPr="00290F55" w:rsidRDefault="00EF646A" w:rsidP="00462334">
      <w:pPr>
        <w:pStyle w:val="Heading1"/>
        <w:tabs>
          <w:tab w:val="left" w:pos="492"/>
        </w:tabs>
        <w:spacing w:before="0"/>
        <w:ind w:left="0"/>
        <w:rPr>
          <w:u w:val="single"/>
        </w:rPr>
      </w:pPr>
      <w:r w:rsidRPr="00290F55">
        <w:rPr>
          <w:u w:val="single"/>
        </w:rPr>
        <w:t>A</w:t>
      </w:r>
      <w:r w:rsidR="00290F55" w:rsidRPr="00290F55">
        <w:rPr>
          <w:u w:val="single"/>
        </w:rPr>
        <w:t>ppendix</w:t>
      </w:r>
      <w:r w:rsidRPr="00290F55">
        <w:rPr>
          <w:u w:val="single"/>
        </w:rPr>
        <w:t xml:space="preserve"> 3</w:t>
      </w:r>
      <w:r w:rsidRPr="00290F55">
        <w:rPr>
          <w:b w:val="0"/>
          <w:u w:val="single"/>
        </w:rPr>
        <w:t xml:space="preserve"> </w:t>
      </w:r>
      <w:r w:rsidR="003C5AFF" w:rsidRPr="00290F55">
        <w:rPr>
          <w:b w:val="0"/>
          <w:u w:val="single"/>
        </w:rPr>
        <w:t>–</w:t>
      </w:r>
      <w:r w:rsidR="00FC37A5" w:rsidRPr="00290F55">
        <w:rPr>
          <w:b w:val="0"/>
          <w:u w:val="single"/>
        </w:rPr>
        <w:t xml:space="preserve"> </w:t>
      </w:r>
      <w:r w:rsidR="003C5AFF" w:rsidRPr="00290F55">
        <w:rPr>
          <w:u w:val="single"/>
        </w:rPr>
        <w:t xml:space="preserve">How </w:t>
      </w:r>
      <w:r w:rsidR="003C5AFF" w:rsidRPr="00290F55">
        <w:rPr>
          <w:spacing w:val="-3"/>
          <w:u w:val="single"/>
        </w:rPr>
        <w:t xml:space="preserve">you </w:t>
      </w:r>
      <w:r w:rsidR="003C5AFF" w:rsidRPr="00290F55">
        <w:rPr>
          <w:u w:val="single"/>
        </w:rPr>
        <w:t>can give your views on NHS health services in Barnsley</w:t>
      </w:r>
    </w:p>
    <w:p w:rsidR="003C5AFF" w:rsidRDefault="003C5AFF" w:rsidP="003C5AFF">
      <w:pPr>
        <w:pStyle w:val="BodyText"/>
        <w:rPr>
          <w:b/>
        </w:rPr>
      </w:pPr>
    </w:p>
    <w:p w:rsidR="003C5AFF" w:rsidRDefault="003C5AFF" w:rsidP="006F098A">
      <w:pPr>
        <w:pStyle w:val="ListParagraph"/>
        <w:numPr>
          <w:ilvl w:val="0"/>
          <w:numId w:val="4"/>
        </w:numPr>
        <w:tabs>
          <w:tab w:val="left" w:pos="0"/>
        </w:tabs>
        <w:ind w:left="0" w:hanging="284"/>
        <w:rPr>
          <w:b/>
          <w:sz w:val="24"/>
        </w:rPr>
      </w:pPr>
      <w:r>
        <w:rPr>
          <w:b/>
          <w:sz w:val="24"/>
        </w:rPr>
        <w:t>Share your experiences of health services in</w:t>
      </w:r>
      <w:r>
        <w:rPr>
          <w:b/>
          <w:spacing w:val="-1"/>
          <w:sz w:val="24"/>
        </w:rPr>
        <w:t xml:space="preserve"> </w:t>
      </w:r>
      <w:r>
        <w:rPr>
          <w:b/>
          <w:sz w:val="24"/>
        </w:rPr>
        <w:t>Barnsley</w:t>
      </w:r>
    </w:p>
    <w:p w:rsidR="007702B9" w:rsidRDefault="007702B9" w:rsidP="00462334">
      <w:pPr>
        <w:pStyle w:val="BodyText"/>
        <w:tabs>
          <w:tab w:val="left" w:pos="284"/>
        </w:tabs>
        <w:ind w:left="284" w:hanging="284"/>
      </w:pPr>
    </w:p>
    <w:p w:rsidR="003C5AFF" w:rsidRDefault="003C5AFF" w:rsidP="00462334">
      <w:pPr>
        <w:pStyle w:val="BodyText"/>
        <w:tabs>
          <w:tab w:val="left" w:pos="284"/>
        </w:tabs>
        <w:ind w:left="284" w:hanging="284"/>
      </w:pPr>
      <w:r>
        <w:t>How you do this will depend on the service:</w:t>
      </w:r>
    </w:p>
    <w:p w:rsidR="003C5AFF" w:rsidRDefault="003C5AFF" w:rsidP="00462334">
      <w:pPr>
        <w:pStyle w:val="BodyText"/>
        <w:tabs>
          <w:tab w:val="left" w:pos="284"/>
        </w:tabs>
        <w:ind w:left="284" w:hanging="284"/>
      </w:pPr>
    </w:p>
    <w:p w:rsidR="003C5AFF" w:rsidRDefault="003C5AFF" w:rsidP="00462334">
      <w:pPr>
        <w:pStyle w:val="ListParagraph"/>
        <w:numPr>
          <w:ilvl w:val="0"/>
          <w:numId w:val="2"/>
        </w:numPr>
        <w:tabs>
          <w:tab w:val="left" w:pos="284"/>
          <w:tab w:val="left" w:pos="648"/>
        </w:tabs>
        <w:ind w:left="284" w:right="216" w:hanging="284"/>
        <w:rPr>
          <w:sz w:val="24"/>
        </w:rPr>
      </w:pPr>
      <w:r>
        <w:rPr>
          <w:sz w:val="24"/>
        </w:rPr>
        <w:t>Your GP practice: through your Patient Reference Group (PRG) or via the receptionist or practice manager. You can also answer the ‘friends and family’ short questionnaire that is often either found in the waiting area or sent via text message.</w:t>
      </w:r>
    </w:p>
    <w:p w:rsidR="003C5AFF" w:rsidRDefault="003C5AFF" w:rsidP="00462334">
      <w:pPr>
        <w:pStyle w:val="BodyText"/>
        <w:tabs>
          <w:tab w:val="left" w:pos="284"/>
        </w:tabs>
        <w:ind w:left="284" w:hanging="284"/>
      </w:pPr>
    </w:p>
    <w:p w:rsidR="003C5AFF" w:rsidRDefault="003C5AFF" w:rsidP="00462334">
      <w:pPr>
        <w:pStyle w:val="ListParagraph"/>
        <w:numPr>
          <w:ilvl w:val="0"/>
          <w:numId w:val="2"/>
        </w:numPr>
        <w:tabs>
          <w:tab w:val="left" w:pos="284"/>
          <w:tab w:val="left" w:pos="648"/>
        </w:tabs>
        <w:spacing w:before="1"/>
        <w:ind w:left="284" w:right="215" w:hanging="284"/>
        <w:rPr>
          <w:sz w:val="24"/>
        </w:rPr>
      </w:pPr>
      <w:r>
        <w:rPr>
          <w:sz w:val="24"/>
        </w:rPr>
        <w:t xml:space="preserve">Barnsley Hospital: through the hospital’s </w:t>
      </w:r>
      <w:hyperlink r:id="rId48" w:history="1">
        <w:r w:rsidRPr="005659FA">
          <w:rPr>
            <w:rStyle w:val="Hyperlink"/>
            <w:sz w:val="24"/>
          </w:rPr>
          <w:t>Patient Advice and Complaints Team</w:t>
        </w:r>
      </w:hyperlink>
      <w:r>
        <w:rPr>
          <w:sz w:val="24"/>
        </w:rPr>
        <w:t xml:space="preserve">. </w:t>
      </w:r>
    </w:p>
    <w:p w:rsidR="003C5AFF" w:rsidRDefault="003C5AFF" w:rsidP="00462334">
      <w:pPr>
        <w:pStyle w:val="BodyText"/>
        <w:tabs>
          <w:tab w:val="left" w:pos="284"/>
        </w:tabs>
        <w:spacing w:before="11"/>
        <w:ind w:left="284" w:hanging="284"/>
        <w:rPr>
          <w:sz w:val="15"/>
        </w:rPr>
      </w:pPr>
    </w:p>
    <w:p w:rsidR="003C5AFF" w:rsidRDefault="003C5AFF" w:rsidP="00462334">
      <w:pPr>
        <w:pStyle w:val="ListParagraph"/>
        <w:numPr>
          <w:ilvl w:val="0"/>
          <w:numId w:val="2"/>
        </w:numPr>
        <w:tabs>
          <w:tab w:val="left" w:pos="284"/>
          <w:tab w:val="left" w:pos="648"/>
        </w:tabs>
        <w:spacing w:before="92"/>
        <w:ind w:left="284" w:right="213" w:hanging="284"/>
        <w:rPr>
          <w:sz w:val="24"/>
        </w:rPr>
      </w:pPr>
      <w:r>
        <w:rPr>
          <w:sz w:val="24"/>
        </w:rPr>
        <w:t xml:space="preserve">Hospital in-patient services: by answering the </w:t>
      </w:r>
      <w:hyperlink r:id="rId49" w:history="1">
        <w:r w:rsidRPr="00DA6363">
          <w:rPr>
            <w:rStyle w:val="Hyperlink"/>
            <w:sz w:val="24"/>
          </w:rPr>
          <w:t>‘Friends and Family’</w:t>
        </w:r>
      </w:hyperlink>
      <w:r>
        <w:rPr>
          <w:sz w:val="24"/>
        </w:rPr>
        <w:t xml:space="preserve"> question after you have stayed in Barnsley Hospital. Patients will be asked whether they would recommend hospital services to their friends and family if they needed similar care or treatment. </w:t>
      </w:r>
      <w:r>
        <w:rPr>
          <w:spacing w:val="4"/>
          <w:sz w:val="24"/>
        </w:rPr>
        <w:t xml:space="preserve">We </w:t>
      </w:r>
      <w:r>
        <w:rPr>
          <w:sz w:val="24"/>
        </w:rPr>
        <w:t>will be monitoring our local hospital on the answers that patients give to this</w:t>
      </w:r>
      <w:r>
        <w:rPr>
          <w:spacing w:val="1"/>
          <w:sz w:val="24"/>
        </w:rPr>
        <w:t xml:space="preserve"> </w:t>
      </w:r>
      <w:r>
        <w:rPr>
          <w:sz w:val="24"/>
        </w:rPr>
        <w:t>question.</w:t>
      </w:r>
    </w:p>
    <w:p w:rsidR="003C5AFF" w:rsidRDefault="003C5AFF" w:rsidP="00462334">
      <w:pPr>
        <w:pStyle w:val="BodyText"/>
        <w:tabs>
          <w:tab w:val="left" w:pos="284"/>
        </w:tabs>
        <w:ind w:left="284" w:hanging="284"/>
      </w:pPr>
    </w:p>
    <w:p w:rsidR="003C5AFF" w:rsidRDefault="003C5AFF" w:rsidP="00462334">
      <w:pPr>
        <w:pStyle w:val="ListParagraph"/>
        <w:numPr>
          <w:ilvl w:val="0"/>
          <w:numId w:val="2"/>
        </w:numPr>
        <w:tabs>
          <w:tab w:val="left" w:pos="284"/>
          <w:tab w:val="left" w:pos="648"/>
        </w:tabs>
        <w:ind w:left="284" w:right="212" w:hanging="284"/>
        <w:rPr>
          <w:sz w:val="24"/>
        </w:rPr>
      </w:pPr>
      <w:r>
        <w:rPr>
          <w:sz w:val="24"/>
        </w:rPr>
        <w:t>Mental Health and Community Health Services such as district nursing and physiotherapy: via South West Yorkshire Partnership NHS Foundation Trust (SWYPFT) (SWYPFT provides the majority of these services for Barnsley residents). Contact details for their customer services team can be found on their website:</w:t>
      </w:r>
      <w:r>
        <w:rPr>
          <w:color w:val="0000FF"/>
          <w:sz w:val="24"/>
        </w:rPr>
        <w:t xml:space="preserve"> </w:t>
      </w:r>
      <w:hyperlink r:id="rId50">
        <w:r>
          <w:rPr>
            <w:color w:val="0000FF"/>
            <w:sz w:val="24"/>
            <w:u w:val="single" w:color="0000FF"/>
          </w:rPr>
          <w:t>http://www.southwestyorkshire.nhs.uk/service-users-and-carers/help-</w:t>
        </w:r>
      </w:hyperlink>
      <w:hyperlink r:id="rId51">
        <w:r>
          <w:rPr>
            <w:color w:val="0000FF"/>
            <w:sz w:val="24"/>
            <w:u w:val="single" w:color="0000FF"/>
          </w:rPr>
          <w:t xml:space="preserve"> and-advice/customer-services/</w:t>
        </w:r>
      </w:hyperlink>
    </w:p>
    <w:p w:rsidR="003C5AFF" w:rsidRDefault="003C5AFF" w:rsidP="00462334">
      <w:pPr>
        <w:pStyle w:val="BodyText"/>
        <w:tabs>
          <w:tab w:val="left" w:pos="284"/>
        </w:tabs>
        <w:ind w:left="284" w:hanging="284"/>
        <w:rPr>
          <w:sz w:val="16"/>
        </w:rPr>
      </w:pPr>
    </w:p>
    <w:p w:rsidR="003C5AFF" w:rsidRDefault="003C5AFF" w:rsidP="00462334">
      <w:pPr>
        <w:pStyle w:val="ListParagraph"/>
        <w:numPr>
          <w:ilvl w:val="0"/>
          <w:numId w:val="2"/>
        </w:numPr>
        <w:tabs>
          <w:tab w:val="left" w:pos="284"/>
          <w:tab w:val="left" w:pos="648"/>
        </w:tabs>
        <w:spacing w:before="93"/>
        <w:ind w:left="284" w:right="1532" w:hanging="284"/>
        <w:rPr>
          <w:sz w:val="24"/>
        </w:rPr>
      </w:pPr>
      <w:r>
        <w:rPr>
          <w:sz w:val="24"/>
        </w:rPr>
        <w:t>You can also send the CCG your comments through our website:</w:t>
      </w:r>
      <w:hyperlink r:id="rId52">
        <w:r>
          <w:rPr>
            <w:color w:val="0000FF"/>
            <w:sz w:val="24"/>
            <w:u w:val="single" w:color="0000FF"/>
          </w:rPr>
          <w:t xml:space="preserve"> </w:t>
        </w:r>
        <w:r>
          <w:rPr>
            <w:color w:val="0000FF"/>
            <w:spacing w:val="-1"/>
            <w:sz w:val="24"/>
            <w:u w:val="single" w:color="0000FF"/>
          </w:rPr>
          <w:t>http://www.barnsleyccg.nhs.uk/about-us/feedback-and-enquiries.htm</w:t>
        </w:r>
      </w:hyperlink>
    </w:p>
    <w:p w:rsidR="003C5AFF" w:rsidRDefault="003C5AFF" w:rsidP="00462334">
      <w:pPr>
        <w:pStyle w:val="BodyText"/>
        <w:tabs>
          <w:tab w:val="left" w:pos="284"/>
        </w:tabs>
        <w:ind w:left="284" w:hanging="284"/>
      </w:pPr>
    </w:p>
    <w:p w:rsidR="003C5AFF" w:rsidRDefault="003C5AFF" w:rsidP="0059305D">
      <w:pPr>
        <w:pStyle w:val="Heading1"/>
        <w:numPr>
          <w:ilvl w:val="0"/>
          <w:numId w:val="4"/>
        </w:numPr>
        <w:tabs>
          <w:tab w:val="left" w:pos="0"/>
        </w:tabs>
        <w:spacing w:before="1"/>
        <w:ind w:left="0" w:right="219" w:hanging="284"/>
      </w:pPr>
      <w:r>
        <w:t>Tell Healthwatch Barnsley about your experience of the quality of local services</w:t>
      </w:r>
    </w:p>
    <w:p w:rsidR="003C5AFF" w:rsidRDefault="003C5AFF" w:rsidP="00462334">
      <w:pPr>
        <w:pStyle w:val="BodyText"/>
        <w:tabs>
          <w:tab w:val="left" w:pos="284"/>
        </w:tabs>
        <w:spacing w:before="9"/>
        <w:ind w:left="284" w:hanging="284"/>
        <w:rPr>
          <w:b/>
          <w:sz w:val="23"/>
        </w:rPr>
      </w:pPr>
    </w:p>
    <w:p w:rsidR="003C5AFF" w:rsidRDefault="003C5AFF" w:rsidP="00462334">
      <w:pPr>
        <w:pStyle w:val="BodyText"/>
        <w:tabs>
          <w:tab w:val="left" w:pos="0"/>
        </w:tabs>
        <w:ind w:right="217"/>
      </w:pPr>
      <w:r>
        <w:t>Healthwatch Barnsley is independent from the health and social care services you use. Their job is to ensure that local people’s views are heard in order to improve the experience and outcomes for people who use local services. They will also help to monitor the quality of services.</w:t>
      </w:r>
    </w:p>
    <w:p w:rsidR="003C5AFF" w:rsidRDefault="003C5AFF" w:rsidP="00462334">
      <w:pPr>
        <w:pStyle w:val="BodyText"/>
        <w:tabs>
          <w:tab w:val="left" w:pos="284"/>
        </w:tabs>
        <w:spacing w:before="1"/>
        <w:ind w:left="284" w:hanging="284"/>
      </w:pPr>
    </w:p>
    <w:p w:rsidR="003C5AFF" w:rsidRDefault="003C5AFF" w:rsidP="00462334">
      <w:pPr>
        <w:pStyle w:val="BodyText"/>
        <w:ind w:right="216"/>
      </w:pPr>
      <w:r>
        <w:t xml:space="preserve">We receive regular feedback from Healthwatch Barnsley in relation to local people’s views that they have collected about a variety of areas. </w:t>
      </w:r>
    </w:p>
    <w:p w:rsidR="003C5AFF" w:rsidRDefault="003C5AFF" w:rsidP="00462334">
      <w:pPr>
        <w:pStyle w:val="BodyText"/>
        <w:tabs>
          <w:tab w:val="left" w:pos="284"/>
        </w:tabs>
        <w:ind w:left="284" w:hanging="284"/>
      </w:pPr>
    </w:p>
    <w:p w:rsidR="003C5AFF" w:rsidRDefault="003C5AFF" w:rsidP="00462334">
      <w:pPr>
        <w:pStyle w:val="BodyText"/>
        <w:tabs>
          <w:tab w:val="left" w:pos="0"/>
        </w:tabs>
        <w:ind w:right="217"/>
      </w:pPr>
      <w:r>
        <w:rPr>
          <w:b/>
        </w:rPr>
        <w:t xml:space="preserve">How? </w:t>
      </w:r>
      <w:r>
        <w:t xml:space="preserve">For further information please visit the Healthwatch Barnsley website at </w:t>
      </w:r>
      <w:r>
        <w:rPr>
          <w:color w:val="0000FF"/>
          <w:u w:val="single" w:color="0000FF"/>
        </w:rPr>
        <w:t xml:space="preserve">www.healthwatchbarnsley.org.uk </w:t>
      </w:r>
      <w:r>
        <w:t>or call 01226 320106</w:t>
      </w:r>
    </w:p>
    <w:p w:rsidR="00462334" w:rsidRDefault="00462334" w:rsidP="00462334">
      <w:pPr>
        <w:pStyle w:val="BodyText"/>
        <w:tabs>
          <w:tab w:val="left" w:pos="0"/>
        </w:tabs>
        <w:ind w:right="217"/>
      </w:pPr>
    </w:p>
    <w:p w:rsidR="00462334" w:rsidRDefault="00462334" w:rsidP="00462334">
      <w:pPr>
        <w:pStyle w:val="BodyText"/>
        <w:tabs>
          <w:tab w:val="left" w:pos="0"/>
        </w:tabs>
        <w:ind w:right="217"/>
      </w:pPr>
    </w:p>
    <w:p w:rsidR="003C5AFF" w:rsidRDefault="003C5AFF" w:rsidP="0059305D">
      <w:pPr>
        <w:pStyle w:val="Heading1"/>
        <w:numPr>
          <w:ilvl w:val="0"/>
          <w:numId w:val="4"/>
        </w:numPr>
        <w:spacing w:before="0"/>
        <w:ind w:left="0" w:hanging="284"/>
      </w:pPr>
      <w:r>
        <w:lastRenderedPageBreak/>
        <w:t>Join OPEN (Our Public Engagement</w:t>
      </w:r>
      <w:r>
        <w:rPr>
          <w:spacing w:val="-4"/>
        </w:rPr>
        <w:t xml:space="preserve"> </w:t>
      </w:r>
      <w:r>
        <w:t>Network)</w:t>
      </w:r>
    </w:p>
    <w:p w:rsidR="003C5AFF" w:rsidRDefault="003C5AFF" w:rsidP="00462334">
      <w:pPr>
        <w:pStyle w:val="BodyText"/>
        <w:tabs>
          <w:tab w:val="left" w:pos="284"/>
        </w:tabs>
        <w:spacing w:before="10"/>
        <w:ind w:left="284" w:hanging="284"/>
        <w:rPr>
          <w:b/>
          <w:sz w:val="23"/>
        </w:rPr>
      </w:pPr>
    </w:p>
    <w:p w:rsidR="003C5AFF" w:rsidRDefault="003C5AFF" w:rsidP="00462334">
      <w:pPr>
        <w:pStyle w:val="BodyText"/>
        <w:tabs>
          <w:tab w:val="left" w:pos="0"/>
        </w:tabs>
        <w:ind w:right="215"/>
      </w:pPr>
      <w:r>
        <w:t>You can join OPEN to receive regular news updates from the CCG. We will also use our website and news updates to advertise any consultations/ engagement opportunities that we are running or to ask for people’s feedback on specific issues</w:t>
      </w:r>
    </w:p>
    <w:p w:rsidR="003C5AFF" w:rsidRDefault="003C5AFF" w:rsidP="00462334">
      <w:pPr>
        <w:pStyle w:val="BodyText"/>
        <w:tabs>
          <w:tab w:val="left" w:pos="0"/>
        </w:tabs>
        <w:spacing w:before="1"/>
      </w:pPr>
      <w:proofErr w:type="gramStart"/>
      <w:r>
        <w:t>e.g</w:t>
      </w:r>
      <w:proofErr w:type="gramEnd"/>
      <w:r>
        <w:t>. through surveys.</w:t>
      </w:r>
    </w:p>
    <w:p w:rsidR="003C5AFF" w:rsidRDefault="003C5AFF" w:rsidP="00462334">
      <w:pPr>
        <w:pStyle w:val="BodyText"/>
        <w:tabs>
          <w:tab w:val="left" w:pos="284"/>
        </w:tabs>
        <w:ind w:left="284" w:hanging="284"/>
      </w:pPr>
    </w:p>
    <w:p w:rsidR="003C5AFF" w:rsidRDefault="003C5AFF" w:rsidP="00462334">
      <w:pPr>
        <w:pStyle w:val="BodyText"/>
        <w:tabs>
          <w:tab w:val="left" w:pos="284"/>
        </w:tabs>
        <w:ind w:left="284" w:hanging="284"/>
      </w:pPr>
      <w:r>
        <w:rPr>
          <w:b/>
        </w:rPr>
        <w:t xml:space="preserve">How? </w:t>
      </w:r>
      <w:r>
        <w:t xml:space="preserve">Email us at </w:t>
      </w:r>
      <w:hyperlink r:id="rId53">
        <w:r>
          <w:rPr>
            <w:color w:val="0000FF"/>
            <w:u w:val="single" w:color="0000FF"/>
          </w:rPr>
          <w:t>barnccg.comms@nhs.net</w:t>
        </w:r>
        <w:r>
          <w:rPr>
            <w:color w:val="0000FF"/>
          </w:rPr>
          <w:t xml:space="preserve"> </w:t>
        </w:r>
      </w:hyperlink>
      <w:r>
        <w:t>to be added to our mailing list.</w:t>
      </w:r>
    </w:p>
    <w:p w:rsidR="003C5AFF" w:rsidRDefault="003C5AFF" w:rsidP="00462334">
      <w:pPr>
        <w:pStyle w:val="BodyText"/>
        <w:tabs>
          <w:tab w:val="left" w:pos="284"/>
        </w:tabs>
        <w:ind w:left="284" w:hanging="284"/>
        <w:rPr>
          <w:sz w:val="16"/>
        </w:rPr>
      </w:pPr>
    </w:p>
    <w:p w:rsidR="003C5AFF" w:rsidRDefault="00290F55" w:rsidP="0059305D">
      <w:pPr>
        <w:pStyle w:val="Heading1"/>
        <w:numPr>
          <w:ilvl w:val="0"/>
          <w:numId w:val="4"/>
        </w:numPr>
        <w:spacing w:before="0"/>
        <w:ind w:left="0" w:right="215" w:hanging="284"/>
      </w:pPr>
      <w:r>
        <w:t xml:space="preserve">Attend </w:t>
      </w:r>
      <w:r w:rsidR="003C5AFF">
        <w:t>our bi-monthly Governing Body meetings held in public and our themed engagement</w:t>
      </w:r>
      <w:r w:rsidR="003C5AFF">
        <w:rPr>
          <w:spacing w:val="-1"/>
        </w:rPr>
        <w:t xml:space="preserve"> </w:t>
      </w:r>
      <w:r w:rsidR="003C5AFF">
        <w:t>events</w:t>
      </w:r>
    </w:p>
    <w:p w:rsidR="003C5AFF" w:rsidRDefault="003C5AFF" w:rsidP="00462334">
      <w:pPr>
        <w:pStyle w:val="BodyText"/>
        <w:tabs>
          <w:tab w:val="left" w:pos="284"/>
        </w:tabs>
        <w:spacing w:before="10"/>
        <w:ind w:left="284" w:hanging="284"/>
        <w:rPr>
          <w:b/>
          <w:sz w:val="23"/>
        </w:rPr>
      </w:pPr>
    </w:p>
    <w:p w:rsidR="003C5AFF" w:rsidRDefault="003C5AFF" w:rsidP="00462334">
      <w:pPr>
        <w:pStyle w:val="BodyText"/>
        <w:tabs>
          <w:tab w:val="left" w:pos="0"/>
        </w:tabs>
        <w:ind w:right="220"/>
      </w:pPr>
      <w:r>
        <w:t>Our Governing Body meets bi-monthly and further details along with the agenda and papers can be accessed via the about us section on our website. If you would like more information regarding the Governing Body meetings please call us on 01226 433791.</w:t>
      </w:r>
    </w:p>
    <w:p w:rsidR="003C5AFF" w:rsidRDefault="003C5AFF" w:rsidP="00462334">
      <w:pPr>
        <w:pStyle w:val="BodyText"/>
        <w:tabs>
          <w:tab w:val="left" w:pos="0"/>
        </w:tabs>
      </w:pPr>
    </w:p>
    <w:p w:rsidR="003C5AFF" w:rsidRDefault="003C5AFF" w:rsidP="00462334">
      <w:pPr>
        <w:pStyle w:val="BodyText"/>
        <w:tabs>
          <w:tab w:val="left" w:pos="0"/>
        </w:tabs>
        <w:ind w:right="222"/>
      </w:pPr>
      <w:r>
        <w:t xml:space="preserve">We always start our meetings with a patient story, something which reflects the experiences of the people who are using health and care services, from their point of view. We use these stories to bring the patient voice into the discussions and decisions we make as a CCG. You can see films of the patient stories from previous Governing Body meetings by visiting the Governing Body section of our website at </w:t>
      </w:r>
      <w:hyperlink r:id="rId54">
        <w:r>
          <w:rPr>
            <w:color w:val="0000FF"/>
            <w:u w:val="single" w:color="0000FF"/>
          </w:rPr>
          <w:t>www.barnsleyccg.nhs.uk</w:t>
        </w:r>
      </w:hyperlink>
    </w:p>
    <w:p w:rsidR="003C5AFF" w:rsidRDefault="003C5AFF" w:rsidP="00462334">
      <w:pPr>
        <w:pStyle w:val="BodyText"/>
        <w:tabs>
          <w:tab w:val="left" w:pos="0"/>
        </w:tabs>
        <w:rPr>
          <w:sz w:val="16"/>
        </w:rPr>
      </w:pPr>
    </w:p>
    <w:p w:rsidR="003C5AFF" w:rsidRDefault="003C5AFF" w:rsidP="00462334">
      <w:pPr>
        <w:pStyle w:val="BodyText"/>
        <w:tabs>
          <w:tab w:val="left" w:pos="0"/>
        </w:tabs>
        <w:spacing w:before="92"/>
        <w:ind w:right="213"/>
      </w:pPr>
      <w:r>
        <w:t>We have a Patient and Public Involvement update as part of the agenda at each meeting to provide an overview of the activity that is both planned and has already taken place.</w:t>
      </w:r>
    </w:p>
    <w:p w:rsidR="003C5AFF" w:rsidRDefault="003C5AFF" w:rsidP="00462334">
      <w:pPr>
        <w:pStyle w:val="BodyText"/>
        <w:tabs>
          <w:tab w:val="left" w:pos="0"/>
        </w:tabs>
        <w:spacing w:before="10"/>
        <w:rPr>
          <w:sz w:val="23"/>
        </w:rPr>
      </w:pPr>
    </w:p>
    <w:p w:rsidR="003C5AFF" w:rsidRDefault="003C5AFF" w:rsidP="00462334">
      <w:pPr>
        <w:pStyle w:val="BodyText"/>
        <w:tabs>
          <w:tab w:val="left" w:pos="0"/>
        </w:tabs>
        <w:ind w:right="217"/>
      </w:pPr>
      <w:r>
        <w:rPr>
          <w:spacing w:val="3"/>
        </w:rPr>
        <w:t xml:space="preserve">We </w:t>
      </w:r>
      <w:r>
        <w:t>also hold engagement events either in person or virtually online throughout the year where local people can participate and tell us what they think about local services. These are often themed around a particular issue and are promoted via our website and social media channels along with via our networks and wider</w:t>
      </w:r>
      <w:r>
        <w:rPr>
          <w:spacing w:val="-10"/>
        </w:rPr>
        <w:t xml:space="preserve"> </w:t>
      </w:r>
      <w:r>
        <w:t>partners.</w:t>
      </w:r>
    </w:p>
    <w:p w:rsidR="003C5AFF" w:rsidRDefault="003C5AFF" w:rsidP="00462334">
      <w:pPr>
        <w:pStyle w:val="BodyText"/>
        <w:tabs>
          <w:tab w:val="left" w:pos="0"/>
        </w:tabs>
      </w:pPr>
    </w:p>
    <w:p w:rsidR="003C5AFF" w:rsidRDefault="003C5AFF" w:rsidP="00462334">
      <w:pPr>
        <w:pStyle w:val="BodyText"/>
        <w:tabs>
          <w:tab w:val="left" w:pos="0"/>
        </w:tabs>
        <w:ind w:right="213"/>
      </w:pPr>
      <w:r>
        <w:rPr>
          <w:b/>
        </w:rPr>
        <w:t xml:space="preserve">How? </w:t>
      </w:r>
      <w:r>
        <w:t xml:space="preserve">Meetings and events will be advertised on our website at </w:t>
      </w:r>
      <w:hyperlink r:id="rId55">
        <w:r>
          <w:rPr>
            <w:color w:val="0000FF"/>
            <w:u w:val="single" w:color="0000FF"/>
          </w:rPr>
          <w:t>www.barnsleyccg.nhs.uk</w:t>
        </w:r>
      </w:hyperlink>
      <w:r>
        <w:rPr>
          <w:color w:val="0000FF"/>
        </w:rPr>
        <w:t xml:space="preserve"> </w:t>
      </w:r>
      <w:r>
        <w:t>and through our news updates and through our local partners.</w:t>
      </w:r>
    </w:p>
    <w:p w:rsidR="003C5AFF" w:rsidRDefault="003C5AFF" w:rsidP="00462334">
      <w:pPr>
        <w:pStyle w:val="BodyText"/>
        <w:tabs>
          <w:tab w:val="left" w:pos="284"/>
        </w:tabs>
        <w:spacing w:before="1"/>
        <w:ind w:left="284" w:hanging="284"/>
      </w:pPr>
    </w:p>
    <w:p w:rsidR="003C5AFF" w:rsidRDefault="003C5AFF" w:rsidP="0059305D">
      <w:pPr>
        <w:pStyle w:val="Heading1"/>
        <w:numPr>
          <w:ilvl w:val="0"/>
          <w:numId w:val="4"/>
        </w:numPr>
        <w:spacing w:before="0"/>
        <w:ind w:left="0" w:hanging="284"/>
      </w:pPr>
      <w:r>
        <w:t>Be involved in the development of health</w:t>
      </w:r>
      <w:r>
        <w:rPr>
          <w:spacing w:val="-3"/>
        </w:rPr>
        <w:t xml:space="preserve"> </w:t>
      </w:r>
      <w:r>
        <w:t>services</w:t>
      </w:r>
    </w:p>
    <w:p w:rsidR="003C5AFF" w:rsidRDefault="003C5AFF" w:rsidP="00462334">
      <w:pPr>
        <w:pStyle w:val="BodyText"/>
        <w:tabs>
          <w:tab w:val="left" w:pos="284"/>
        </w:tabs>
        <w:spacing w:before="10"/>
        <w:ind w:left="284" w:hanging="284"/>
        <w:rPr>
          <w:b/>
          <w:sz w:val="23"/>
        </w:rPr>
      </w:pPr>
    </w:p>
    <w:p w:rsidR="003C5AFF" w:rsidRDefault="003C5AFF" w:rsidP="00462334">
      <w:pPr>
        <w:pStyle w:val="BodyText"/>
        <w:tabs>
          <w:tab w:val="left" w:pos="0"/>
        </w:tabs>
        <w:ind w:right="217"/>
      </w:pPr>
      <w:r>
        <w:t>When we are thinking about the services that we have commissioned and how they are working, we want to involve local people with experience of those services and people who are ‘expert patients’ (expert patients are people with a long-term condition like diabetes who are generally members of a peer support group).</w:t>
      </w:r>
    </w:p>
    <w:p w:rsidR="003C5AFF" w:rsidRDefault="003C5AFF" w:rsidP="00462334">
      <w:pPr>
        <w:pStyle w:val="BodyText"/>
        <w:tabs>
          <w:tab w:val="left" w:pos="0"/>
        </w:tabs>
      </w:pPr>
    </w:p>
    <w:p w:rsidR="003C5AFF" w:rsidRDefault="003C5AFF" w:rsidP="00462334">
      <w:pPr>
        <w:pStyle w:val="BodyText"/>
        <w:tabs>
          <w:tab w:val="left" w:pos="0"/>
        </w:tabs>
        <w:ind w:right="217"/>
      </w:pPr>
      <w:r>
        <w:t>This may be through involvement in working group meetings, via recruitment panels when interviewing new members of staff or through involvement on procurement panels when we are looking at finding providers for local services.</w:t>
      </w:r>
    </w:p>
    <w:p w:rsidR="003C5AFF" w:rsidRDefault="003C5AFF" w:rsidP="00462334">
      <w:pPr>
        <w:pStyle w:val="BodyText"/>
        <w:tabs>
          <w:tab w:val="left" w:pos="284"/>
        </w:tabs>
        <w:ind w:left="284" w:hanging="284"/>
      </w:pPr>
    </w:p>
    <w:p w:rsidR="003C5AFF" w:rsidRDefault="003C5AFF" w:rsidP="00462334">
      <w:pPr>
        <w:pStyle w:val="BodyText"/>
        <w:tabs>
          <w:tab w:val="left" w:pos="0"/>
        </w:tabs>
        <w:ind w:right="214"/>
      </w:pPr>
      <w:r>
        <w:rPr>
          <w:b/>
        </w:rPr>
        <w:t xml:space="preserve">How? </w:t>
      </w:r>
      <w:r>
        <w:t>If you live in Barnsley and would like to be involved in helping to shape the services that we plan and buy and how they are run and monitored, please join OPEN to indicate your int</w:t>
      </w:r>
      <w:r w:rsidR="004C0A3F">
        <w:t xml:space="preserve">erest visit the get involved page on our website </w:t>
      </w:r>
      <w:hyperlink r:id="rId56" w:history="1">
        <w:r w:rsidR="004C0A3F" w:rsidRPr="004C0A3F">
          <w:rPr>
            <w:rStyle w:val="Hyperlink"/>
          </w:rPr>
          <w:t>here</w:t>
        </w:r>
      </w:hyperlink>
      <w:r w:rsidR="004C0A3F">
        <w:t xml:space="preserve"> </w:t>
      </w:r>
    </w:p>
    <w:p w:rsidR="00462334" w:rsidRDefault="00462334" w:rsidP="00462334">
      <w:pPr>
        <w:pStyle w:val="Heading1"/>
        <w:tabs>
          <w:tab w:val="left" w:pos="0"/>
          <w:tab w:val="left" w:pos="492"/>
        </w:tabs>
        <w:spacing w:before="0"/>
        <w:ind w:left="0"/>
        <w:rPr>
          <w:u w:val="single"/>
        </w:rPr>
      </w:pPr>
    </w:p>
    <w:p w:rsidR="00FC37A5" w:rsidRPr="00290F55" w:rsidRDefault="00290F55" w:rsidP="00EB65D6">
      <w:pPr>
        <w:pStyle w:val="Heading1"/>
        <w:tabs>
          <w:tab w:val="left" w:pos="492"/>
        </w:tabs>
        <w:spacing w:before="0"/>
        <w:ind w:left="0"/>
        <w:rPr>
          <w:u w:val="single"/>
        </w:rPr>
      </w:pPr>
      <w:r w:rsidRPr="00290F55">
        <w:rPr>
          <w:u w:val="single"/>
        </w:rPr>
        <w:lastRenderedPageBreak/>
        <w:t xml:space="preserve">Appendix 4 - </w:t>
      </w:r>
      <w:r w:rsidR="00FC37A5" w:rsidRPr="00290F55">
        <w:rPr>
          <w:u w:val="single"/>
        </w:rPr>
        <w:t>Associated</w:t>
      </w:r>
      <w:r w:rsidR="00FC37A5" w:rsidRPr="00290F55">
        <w:rPr>
          <w:spacing w:val="-1"/>
          <w:u w:val="single"/>
        </w:rPr>
        <w:t xml:space="preserve"> </w:t>
      </w:r>
      <w:r w:rsidR="00FC37A5" w:rsidRPr="00290F55">
        <w:rPr>
          <w:u w:val="single"/>
        </w:rPr>
        <w:t>Strategies</w:t>
      </w:r>
    </w:p>
    <w:p w:rsidR="00FC37A5" w:rsidRDefault="00FC37A5" w:rsidP="00FC37A5">
      <w:pPr>
        <w:pStyle w:val="BodyText"/>
        <w:rPr>
          <w:b/>
        </w:rPr>
      </w:pPr>
    </w:p>
    <w:p w:rsidR="00FC37A5" w:rsidRPr="00EB65D6" w:rsidRDefault="00FC37A5" w:rsidP="00EB65D6">
      <w:pPr>
        <w:pStyle w:val="ListParagraph"/>
        <w:numPr>
          <w:ilvl w:val="0"/>
          <w:numId w:val="1"/>
        </w:numPr>
        <w:tabs>
          <w:tab w:val="left" w:pos="0"/>
        </w:tabs>
        <w:spacing w:before="1"/>
        <w:ind w:left="0" w:firstLine="0"/>
        <w:rPr>
          <w:b/>
          <w:sz w:val="24"/>
        </w:rPr>
      </w:pPr>
      <w:r w:rsidRPr="00EB65D6">
        <w:rPr>
          <w:b/>
          <w:sz w:val="24"/>
        </w:rPr>
        <w:t>Equality, Diversity, Inclusion and Human Rights</w:t>
      </w:r>
      <w:r w:rsidRPr="00EB65D6">
        <w:rPr>
          <w:b/>
          <w:spacing w:val="-1"/>
          <w:sz w:val="24"/>
        </w:rPr>
        <w:t xml:space="preserve"> </w:t>
      </w:r>
      <w:r w:rsidRPr="00EB65D6">
        <w:rPr>
          <w:b/>
          <w:sz w:val="24"/>
        </w:rPr>
        <w:t>Policy</w:t>
      </w:r>
    </w:p>
    <w:p w:rsidR="00FC37A5" w:rsidRDefault="00FC37A5" w:rsidP="00EB65D6">
      <w:pPr>
        <w:pStyle w:val="BodyText"/>
        <w:tabs>
          <w:tab w:val="left" w:pos="0"/>
        </w:tabs>
        <w:spacing w:before="9"/>
        <w:rPr>
          <w:b/>
          <w:sz w:val="15"/>
        </w:rPr>
      </w:pPr>
    </w:p>
    <w:p w:rsidR="00FC37A5" w:rsidRDefault="00FC37A5" w:rsidP="00EB65D6">
      <w:pPr>
        <w:pStyle w:val="BodyText"/>
        <w:tabs>
          <w:tab w:val="left" w:pos="0"/>
        </w:tabs>
        <w:spacing w:before="92"/>
        <w:ind w:right="214"/>
      </w:pPr>
      <w:r>
        <w:t>Equality is a legal principle to eliminate discrimination and promote equality of opportunity to people and groups. The Equality Act 2010 defines this protection based on protected characteristics. These are: race, sex, gender identity, age, sexual orientation, religion or belief, marriage and civil partnership and pregnancy and</w:t>
      </w:r>
      <w:r>
        <w:rPr>
          <w:spacing w:val="-3"/>
        </w:rPr>
        <w:t xml:space="preserve"> </w:t>
      </w:r>
      <w:r>
        <w:t>maternity.</w:t>
      </w:r>
    </w:p>
    <w:p w:rsidR="00FC37A5" w:rsidRDefault="00FC37A5" w:rsidP="00EB65D6">
      <w:pPr>
        <w:pStyle w:val="BodyText"/>
        <w:tabs>
          <w:tab w:val="left" w:pos="0"/>
        </w:tabs>
        <w:spacing w:before="1"/>
      </w:pPr>
    </w:p>
    <w:p w:rsidR="00FC37A5" w:rsidRDefault="00FC37A5" w:rsidP="00EB65D6">
      <w:pPr>
        <w:pStyle w:val="BodyText"/>
        <w:tabs>
          <w:tab w:val="left" w:pos="0"/>
        </w:tabs>
        <w:ind w:right="216"/>
      </w:pPr>
      <w:r>
        <w:t>We define diversity as the valuing of our individual differences and talents, and creating a culture where everyone can participate, thrive and contribute. Equality and diversity form the basis of our values and how we operate as an organisation.</w:t>
      </w:r>
    </w:p>
    <w:p w:rsidR="00FC37A5" w:rsidRDefault="00FC37A5" w:rsidP="00EB65D6">
      <w:pPr>
        <w:pStyle w:val="BodyText"/>
        <w:tabs>
          <w:tab w:val="left" w:pos="0"/>
        </w:tabs>
      </w:pPr>
    </w:p>
    <w:p w:rsidR="00FC37A5" w:rsidRDefault="00FC37A5" w:rsidP="00EB65D6">
      <w:pPr>
        <w:pStyle w:val="BodyText"/>
        <w:tabs>
          <w:tab w:val="left" w:pos="0"/>
        </w:tabs>
        <w:ind w:right="213"/>
      </w:pPr>
      <w:r>
        <w:t>Equality is relevant to everyone, not just certain groups of people. Everybody is protected under the Equality Act 2010 from discrimination or harassment, if this treatment is because of what is often referred to as a protected characteristic e.g. their gender, race, sexual orientation, religion, age, disability etc.</w:t>
      </w:r>
    </w:p>
    <w:p w:rsidR="00FC37A5" w:rsidRDefault="00FC37A5" w:rsidP="00EB65D6">
      <w:pPr>
        <w:pStyle w:val="BodyText"/>
        <w:tabs>
          <w:tab w:val="left" w:pos="0"/>
        </w:tabs>
      </w:pPr>
    </w:p>
    <w:p w:rsidR="00FC37A5" w:rsidRDefault="00FC37A5" w:rsidP="00EB65D6">
      <w:pPr>
        <w:pStyle w:val="BodyText"/>
        <w:tabs>
          <w:tab w:val="left" w:pos="0"/>
        </w:tabs>
        <w:ind w:right="217"/>
      </w:pPr>
      <w:r>
        <w:t xml:space="preserve">As part of the Public Sector Equality Duty, we are committed to embedding equality and diversity values into our policies, procedures, employment practice and the commissioning processes that secure health and social care for the people of Barnsley. </w:t>
      </w:r>
    </w:p>
    <w:p w:rsidR="00FC37A5" w:rsidRDefault="00FC37A5" w:rsidP="00EB65D6">
      <w:pPr>
        <w:pStyle w:val="BodyText"/>
        <w:tabs>
          <w:tab w:val="left" w:pos="0"/>
        </w:tabs>
        <w:ind w:right="217"/>
      </w:pPr>
    </w:p>
    <w:p w:rsidR="00FC37A5" w:rsidRDefault="00FC37A5" w:rsidP="00EB65D6">
      <w:pPr>
        <w:pStyle w:val="BodyText"/>
        <w:tabs>
          <w:tab w:val="left" w:pos="0"/>
        </w:tabs>
        <w:ind w:right="217"/>
      </w:pPr>
      <w:r>
        <w:t xml:space="preserve">Our Equality, Diversity, Inclusion and Human Rights Policy sets out our overarching aims to help us to achieve this and a copy can be accessed </w:t>
      </w:r>
      <w:hyperlink r:id="rId57" w:history="1">
        <w:r w:rsidRPr="00FC37A5">
          <w:rPr>
            <w:rStyle w:val="Hyperlink"/>
          </w:rPr>
          <w:t>here</w:t>
        </w:r>
      </w:hyperlink>
    </w:p>
    <w:p w:rsidR="007702B9" w:rsidRDefault="007702B9" w:rsidP="00EB65D6">
      <w:pPr>
        <w:pStyle w:val="BodyText"/>
        <w:tabs>
          <w:tab w:val="left" w:pos="0"/>
        </w:tabs>
        <w:ind w:right="217"/>
      </w:pPr>
    </w:p>
    <w:p w:rsidR="00FC37A5" w:rsidRPr="00EB65D6" w:rsidRDefault="00FC37A5" w:rsidP="00EB65D6">
      <w:pPr>
        <w:pStyle w:val="Heading1"/>
        <w:numPr>
          <w:ilvl w:val="0"/>
          <w:numId w:val="1"/>
        </w:numPr>
        <w:tabs>
          <w:tab w:val="left" w:pos="0"/>
        </w:tabs>
        <w:ind w:left="0" w:firstLine="0"/>
      </w:pPr>
      <w:r w:rsidRPr="00EB65D6">
        <w:t>Barnsley Health and Wellbeing</w:t>
      </w:r>
      <w:r w:rsidRPr="00EB65D6">
        <w:rPr>
          <w:spacing w:val="-7"/>
        </w:rPr>
        <w:t xml:space="preserve"> </w:t>
      </w:r>
      <w:r w:rsidRPr="00EB65D6">
        <w:t>Strategy</w:t>
      </w:r>
    </w:p>
    <w:p w:rsidR="00FC37A5" w:rsidRDefault="00FC37A5" w:rsidP="00EB65D6">
      <w:pPr>
        <w:pStyle w:val="BodyText"/>
        <w:tabs>
          <w:tab w:val="left" w:pos="0"/>
        </w:tabs>
        <w:spacing w:before="7"/>
        <w:rPr>
          <w:b/>
          <w:sz w:val="15"/>
        </w:rPr>
      </w:pPr>
    </w:p>
    <w:p w:rsidR="00FC37A5" w:rsidRDefault="00FC37A5" w:rsidP="00EB65D6">
      <w:pPr>
        <w:pStyle w:val="BodyText"/>
        <w:tabs>
          <w:tab w:val="left" w:pos="0"/>
        </w:tabs>
        <w:spacing w:before="93"/>
        <w:ind w:right="215"/>
      </w:pPr>
      <w:r>
        <w:t>As a member of Barnsley’s Health and Wellbeing Board, we are committed to working together with our local partners working across health and social care and the voluntary and community sector to improve the health and wellbeing of the people of</w:t>
      </w:r>
      <w:r>
        <w:rPr>
          <w:spacing w:val="-1"/>
        </w:rPr>
        <w:t xml:space="preserve"> </w:t>
      </w:r>
      <w:r>
        <w:t>Barnsley.</w:t>
      </w:r>
    </w:p>
    <w:p w:rsidR="00FC37A5" w:rsidRDefault="00FC37A5" w:rsidP="00EB65D6">
      <w:pPr>
        <w:pStyle w:val="BodyText"/>
        <w:tabs>
          <w:tab w:val="left" w:pos="0"/>
        </w:tabs>
      </w:pPr>
    </w:p>
    <w:p w:rsidR="00FC37A5" w:rsidRDefault="00FC37A5" w:rsidP="00EB65D6">
      <w:pPr>
        <w:pStyle w:val="BodyText"/>
        <w:tabs>
          <w:tab w:val="left" w:pos="0"/>
        </w:tabs>
        <w:ind w:right="216"/>
      </w:pPr>
      <w:r>
        <w:t>The associated Health and Wellbeing Strategy sets out how key health partners within the borough will work together to produce better health and wellbeing for the people of</w:t>
      </w:r>
      <w:r>
        <w:rPr>
          <w:spacing w:val="-1"/>
        </w:rPr>
        <w:t xml:space="preserve"> </w:t>
      </w:r>
      <w:r>
        <w:t>Barnsley.</w:t>
      </w:r>
    </w:p>
    <w:p w:rsidR="00FC37A5" w:rsidRDefault="00FC37A5" w:rsidP="00EB65D6">
      <w:pPr>
        <w:pStyle w:val="BodyText"/>
        <w:tabs>
          <w:tab w:val="left" w:pos="0"/>
        </w:tabs>
      </w:pPr>
    </w:p>
    <w:p w:rsidR="00FC37A5" w:rsidRDefault="00FC37A5" w:rsidP="00EB65D6">
      <w:pPr>
        <w:pStyle w:val="BodyText"/>
        <w:tabs>
          <w:tab w:val="left" w:pos="0"/>
        </w:tabs>
        <w:ind w:right="220"/>
      </w:pPr>
      <w:r>
        <w:t>One of its key objectives is to ensure the engagement of individuals and communities in helping inform and shape local health and social care policies and in holding services to</w:t>
      </w:r>
      <w:r>
        <w:rPr>
          <w:spacing w:val="-2"/>
        </w:rPr>
        <w:t xml:space="preserve"> </w:t>
      </w:r>
      <w:r>
        <w:t>account.</w:t>
      </w:r>
    </w:p>
    <w:p w:rsidR="00FC37A5" w:rsidRDefault="00FC37A5" w:rsidP="00EB65D6">
      <w:pPr>
        <w:pStyle w:val="BodyText"/>
        <w:tabs>
          <w:tab w:val="left" w:pos="0"/>
        </w:tabs>
      </w:pPr>
    </w:p>
    <w:p w:rsidR="00FC37A5" w:rsidRDefault="00FC37A5" w:rsidP="00EB65D6">
      <w:pPr>
        <w:pStyle w:val="BodyText"/>
        <w:tabs>
          <w:tab w:val="left" w:pos="0"/>
        </w:tabs>
        <w:spacing w:before="1"/>
        <w:ind w:right="214"/>
      </w:pPr>
      <w:r>
        <w:t>Further information can be found regarding the Health and Wellbeing Board can be found by clicking</w:t>
      </w:r>
      <w:r>
        <w:rPr>
          <w:spacing w:val="-2"/>
        </w:rPr>
        <w:t xml:space="preserve"> </w:t>
      </w:r>
      <w:hyperlink r:id="rId58">
        <w:r>
          <w:rPr>
            <w:color w:val="0000FF"/>
            <w:u w:val="single" w:color="0000FF"/>
          </w:rPr>
          <w:t>here</w:t>
        </w:r>
      </w:hyperlink>
    </w:p>
    <w:p w:rsidR="00FC37A5" w:rsidRDefault="00FC37A5" w:rsidP="00EB65D6">
      <w:pPr>
        <w:pStyle w:val="BodyText"/>
        <w:tabs>
          <w:tab w:val="left" w:pos="0"/>
        </w:tabs>
      </w:pPr>
    </w:p>
    <w:p w:rsidR="00FC37A5" w:rsidRDefault="00FC37A5" w:rsidP="00EB65D6">
      <w:pPr>
        <w:tabs>
          <w:tab w:val="left" w:pos="0"/>
        </w:tabs>
        <w:spacing w:before="92"/>
        <w:ind w:right="1857"/>
        <w:rPr>
          <w:b/>
          <w:sz w:val="24"/>
          <w:szCs w:val="24"/>
        </w:rPr>
      </w:pPr>
    </w:p>
    <w:p w:rsidR="00FC37A5" w:rsidRDefault="00FC37A5" w:rsidP="00DD3E59">
      <w:pPr>
        <w:spacing w:before="92"/>
        <w:ind w:left="284" w:right="1857"/>
        <w:rPr>
          <w:b/>
          <w:sz w:val="24"/>
          <w:szCs w:val="24"/>
        </w:rPr>
      </w:pPr>
    </w:p>
    <w:p w:rsidR="00FC37A5" w:rsidRDefault="00FC37A5" w:rsidP="00DD3E59">
      <w:pPr>
        <w:spacing w:before="92"/>
        <w:ind w:left="284" w:right="1857"/>
        <w:rPr>
          <w:b/>
          <w:sz w:val="24"/>
          <w:szCs w:val="24"/>
        </w:rPr>
      </w:pPr>
    </w:p>
    <w:p w:rsidR="00FC37A5" w:rsidRDefault="00FC37A5" w:rsidP="00DD3E59">
      <w:pPr>
        <w:spacing w:before="92"/>
        <w:ind w:left="284" w:right="1857"/>
        <w:rPr>
          <w:b/>
          <w:sz w:val="24"/>
          <w:szCs w:val="24"/>
        </w:rPr>
      </w:pPr>
    </w:p>
    <w:p w:rsidR="00EB65D6" w:rsidRDefault="00EB65D6" w:rsidP="00290F55">
      <w:pPr>
        <w:spacing w:before="92"/>
        <w:ind w:right="56"/>
        <w:rPr>
          <w:b/>
          <w:sz w:val="24"/>
          <w:szCs w:val="24"/>
          <w:u w:val="single"/>
        </w:rPr>
      </w:pPr>
    </w:p>
    <w:p w:rsidR="009A40D4" w:rsidRPr="00290F55" w:rsidRDefault="00290F55" w:rsidP="00290F55">
      <w:pPr>
        <w:spacing w:before="92"/>
        <w:ind w:right="56"/>
        <w:rPr>
          <w:b/>
          <w:sz w:val="24"/>
          <w:szCs w:val="24"/>
          <w:u w:val="single"/>
        </w:rPr>
      </w:pPr>
      <w:r w:rsidRPr="00290F55">
        <w:rPr>
          <w:b/>
          <w:sz w:val="24"/>
          <w:szCs w:val="24"/>
          <w:u w:val="single"/>
        </w:rPr>
        <w:t>Appendix</w:t>
      </w:r>
      <w:r w:rsidR="00FC37A5" w:rsidRPr="00290F55">
        <w:rPr>
          <w:b/>
          <w:sz w:val="24"/>
          <w:szCs w:val="24"/>
          <w:u w:val="single"/>
        </w:rPr>
        <w:t xml:space="preserve"> </w:t>
      </w:r>
      <w:r w:rsidRPr="00290F55">
        <w:rPr>
          <w:b/>
          <w:sz w:val="24"/>
          <w:szCs w:val="24"/>
          <w:u w:val="single"/>
        </w:rPr>
        <w:t>5</w:t>
      </w:r>
      <w:r w:rsidR="00FC37A5" w:rsidRPr="00290F55">
        <w:rPr>
          <w:b/>
          <w:sz w:val="24"/>
          <w:szCs w:val="24"/>
          <w:u w:val="single"/>
        </w:rPr>
        <w:t xml:space="preserve"> </w:t>
      </w:r>
      <w:r w:rsidR="00EF646A" w:rsidRPr="00290F55">
        <w:rPr>
          <w:b/>
          <w:sz w:val="24"/>
          <w:szCs w:val="24"/>
          <w:u w:val="single"/>
        </w:rPr>
        <w:t xml:space="preserve">- </w:t>
      </w:r>
      <w:r>
        <w:rPr>
          <w:b/>
          <w:sz w:val="24"/>
          <w:szCs w:val="24"/>
          <w:u w:val="single"/>
        </w:rPr>
        <w:t>Engagement e</w:t>
      </w:r>
      <w:r w:rsidR="00F64CA7" w:rsidRPr="00290F55">
        <w:rPr>
          <w:b/>
          <w:sz w:val="24"/>
          <w:szCs w:val="24"/>
          <w:u w:val="single"/>
        </w:rPr>
        <w:t xml:space="preserve">xpenses </w:t>
      </w:r>
      <w:r>
        <w:rPr>
          <w:b/>
          <w:sz w:val="24"/>
          <w:szCs w:val="24"/>
          <w:u w:val="single"/>
        </w:rPr>
        <w:t>r</w:t>
      </w:r>
      <w:r w:rsidR="00F64CA7" w:rsidRPr="00290F55">
        <w:rPr>
          <w:b/>
          <w:sz w:val="24"/>
          <w:szCs w:val="24"/>
          <w:u w:val="single"/>
        </w:rPr>
        <w:t xml:space="preserve">eimbursement </w:t>
      </w:r>
      <w:r>
        <w:rPr>
          <w:b/>
          <w:sz w:val="24"/>
          <w:szCs w:val="24"/>
          <w:u w:val="single"/>
        </w:rPr>
        <w:t>p</w:t>
      </w:r>
      <w:r w:rsidR="00F64CA7" w:rsidRPr="00290F55">
        <w:rPr>
          <w:b/>
          <w:sz w:val="24"/>
          <w:szCs w:val="24"/>
          <w:u w:val="single"/>
        </w:rPr>
        <w:t xml:space="preserve">ayments for </w:t>
      </w:r>
      <w:r>
        <w:rPr>
          <w:b/>
          <w:sz w:val="24"/>
          <w:szCs w:val="24"/>
          <w:u w:val="single"/>
        </w:rPr>
        <w:t>p</w:t>
      </w:r>
      <w:r w:rsidR="00F64CA7" w:rsidRPr="00290F55">
        <w:rPr>
          <w:b/>
          <w:sz w:val="24"/>
          <w:szCs w:val="24"/>
          <w:u w:val="single"/>
        </w:rPr>
        <w:t xml:space="preserve">atients and members of the </w:t>
      </w:r>
      <w:r>
        <w:rPr>
          <w:b/>
          <w:sz w:val="24"/>
          <w:szCs w:val="24"/>
          <w:u w:val="single"/>
        </w:rPr>
        <w:t>p</w:t>
      </w:r>
      <w:r w:rsidR="00F64CA7" w:rsidRPr="00290F55">
        <w:rPr>
          <w:b/>
          <w:sz w:val="24"/>
          <w:szCs w:val="24"/>
          <w:u w:val="single"/>
        </w:rPr>
        <w:t>ublic</w:t>
      </w:r>
    </w:p>
    <w:p w:rsidR="009A40D4" w:rsidRPr="00593C06" w:rsidRDefault="009A40D4" w:rsidP="00970561">
      <w:pPr>
        <w:pStyle w:val="BodyText"/>
        <w:rPr>
          <w:b/>
        </w:rPr>
      </w:pPr>
    </w:p>
    <w:p w:rsidR="00EB65D6" w:rsidRDefault="00593C06" w:rsidP="00EB65D6">
      <w:pPr>
        <w:pStyle w:val="BodyText"/>
        <w:ind w:right="732"/>
        <w:rPr>
          <w:color w:val="000000"/>
          <w:shd w:val="clear" w:color="auto" w:fill="FFFFFF"/>
        </w:rPr>
      </w:pPr>
      <w:r w:rsidRPr="00593C06">
        <w:rPr>
          <w:color w:val="000000"/>
          <w:shd w:val="clear" w:color="auto" w:fill="FFFFFF"/>
        </w:rPr>
        <w:t>Although volunteering is unpaid, it should not co</w:t>
      </w:r>
      <w:r>
        <w:rPr>
          <w:color w:val="000000"/>
          <w:shd w:val="clear" w:color="auto" w:fill="FFFFFF"/>
        </w:rPr>
        <w:t xml:space="preserve">st a volunteer anything either. </w:t>
      </w:r>
    </w:p>
    <w:p w:rsidR="00EB65D6" w:rsidRDefault="00EB65D6" w:rsidP="00EB65D6">
      <w:pPr>
        <w:pStyle w:val="BodyText"/>
        <w:ind w:right="732"/>
        <w:rPr>
          <w:color w:val="000000"/>
          <w:shd w:val="clear" w:color="auto" w:fill="FFFFFF"/>
        </w:rPr>
      </w:pPr>
    </w:p>
    <w:p w:rsidR="009A40D4" w:rsidRPr="00593C06" w:rsidRDefault="00F64CA7" w:rsidP="00EB65D6">
      <w:pPr>
        <w:pStyle w:val="BodyText"/>
        <w:ind w:right="732"/>
      </w:pPr>
      <w:r w:rsidRPr="00593C06">
        <w:t xml:space="preserve">All patients, carers and the public asked to participate and be involved in the business of the CCG </w:t>
      </w:r>
      <w:r w:rsidR="000E504B">
        <w:t>are entitled to claim out-of-</w:t>
      </w:r>
      <w:r w:rsidRPr="00593C06">
        <w:t>pocket expenses. This would include reimbursement of costs such as:</w:t>
      </w:r>
    </w:p>
    <w:p w:rsidR="009A40D4" w:rsidRPr="00593C06" w:rsidRDefault="009A40D4" w:rsidP="00EB65D6">
      <w:pPr>
        <w:pStyle w:val="BodyText"/>
        <w:spacing w:before="1"/>
      </w:pPr>
    </w:p>
    <w:p w:rsidR="009A40D4" w:rsidRPr="00EB65D6" w:rsidRDefault="00F64CA7" w:rsidP="00EB65D6">
      <w:pPr>
        <w:pStyle w:val="ListParagraph"/>
        <w:numPr>
          <w:ilvl w:val="0"/>
          <w:numId w:val="8"/>
        </w:numPr>
        <w:tabs>
          <w:tab w:val="left" w:pos="940"/>
          <w:tab w:val="left" w:pos="941"/>
        </w:tabs>
        <w:spacing w:line="293" w:lineRule="exact"/>
        <w:rPr>
          <w:sz w:val="24"/>
          <w:szCs w:val="24"/>
        </w:rPr>
      </w:pPr>
      <w:r w:rsidRPr="00EB65D6">
        <w:rPr>
          <w:sz w:val="24"/>
          <w:szCs w:val="24"/>
        </w:rPr>
        <w:t>Mileage (45p per mile recommended by Volunteering</w:t>
      </w:r>
      <w:r w:rsidRPr="00EB65D6">
        <w:rPr>
          <w:spacing w:val="-12"/>
          <w:sz w:val="24"/>
          <w:szCs w:val="24"/>
        </w:rPr>
        <w:t xml:space="preserve"> </w:t>
      </w:r>
      <w:r w:rsidR="00593C06" w:rsidRPr="00EB65D6">
        <w:rPr>
          <w:sz w:val="24"/>
          <w:szCs w:val="24"/>
        </w:rPr>
        <w:t>England</w:t>
      </w:r>
      <w:r w:rsidRPr="00EB65D6">
        <w:rPr>
          <w:sz w:val="24"/>
          <w:szCs w:val="24"/>
        </w:rPr>
        <w:t>)</w:t>
      </w:r>
    </w:p>
    <w:p w:rsidR="009A40D4" w:rsidRPr="00EB65D6" w:rsidRDefault="00F64CA7" w:rsidP="00EB65D6">
      <w:pPr>
        <w:pStyle w:val="ListParagraph"/>
        <w:numPr>
          <w:ilvl w:val="0"/>
          <w:numId w:val="8"/>
        </w:numPr>
        <w:tabs>
          <w:tab w:val="left" w:pos="940"/>
          <w:tab w:val="left" w:pos="941"/>
        </w:tabs>
        <w:spacing w:line="293" w:lineRule="exact"/>
        <w:rPr>
          <w:sz w:val="24"/>
          <w:szCs w:val="24"/>
        </w:rPr>
      </w:pPr>
      <w:r w:rsidRPr="00EB65D6">
        <w:rPr>
          <w:sz w:val="24"/>
          <w:szCs w:val="24"/>
        </w:rPr>
        <w:t>Public transport costs (including bus, rail and underground</w:t>
      </w:r>
      <w:r w:rsidRPr="00EB65D6">
        <w:rPr>
          <w:spacing w:val="-11"/>
          <w:sz w:val="24"/>
          <w:szCs w:val="24"/>
        </w:rPr>
        <w:t xml:space="preserve"> </w:t>
      </w:r>
      <w:r w:rsidRPr="00EB65D6">
        <w:rPr>
          <w:sz w:val="24"/>
          <w:szCs w:val="24"/>
        </w:rPr>
        <w:t>fares)</w:t>
      </w:r>
    </w:p>
    <w:p w:rsidR="009A40D4" w:rsidRPr="00EB65D6" w:rsidRDefault="00F64CA7" w:rsidP="00EB65D6">
      <w:pPr>
        <w:pStyle w:val="ListParagraph"/>
        <w:numPr>
          <w:ilvl w:val="0"/>
          <w:numId w:val="8"/>
        </w:numPr>
        <w:tabs>
          <w:tab w:val="left" w:pos="940"/>
          <w:tab w:val="left" w:pos="941"/>
        </w:tabs>
        <w:spacing w:line="293" w:lineRule="exact"/>
        <w:rPr>
          <w:sz w:val="24"/>
          <w:szCs w:val="24"/>
        </w:rPr>
      </w:pPr>
      <w:r w:rsidRPr="00EB65D6">
        <w:rPr>
          <w:sz w:val="24"/>
          <w:szCs w:val="24"/>
        </w:rPr>
        <w:t>Associated parking costs (excluding parking/speeding</w:t>
      </w:r>
      <w:r w:rsidRPr="00EB65D6">
        <w:rPr>
          <w:spacing w:val="-6"/>
          <w:sz w:val="24"/>
          <w:szCs w:val="24"/>
        </w:rPr>
        <w:t xml:space="preserve"> </w:t>
      </w:r>
      <w:r w:rsidRPr="00EB65D6">
        <w:rPr>
          <w:sz w:val="24"/>
          <w:szCs w:val="24"/>
        </w:rPr>
        <w:t>fines)</w:t>
      </w:r>
    </w:p>
    <w:p w:rsidR="009A40D4" w:rsidRPr="00593C06" w:rsidRDefault="009A40D4" w:rsidP="00EB65D6">
      <w:pPr>
        <w:pStyle w:val="BodyText"/>
        <w:spacing w:before="10"/>
      </w:pPr>
    </w:p>
    <w:p w:rsidR="009A40D4" w:rsidRPr="00593C06" w:rsidRDefault="00F64CA7" w:rsidP="00EB65D6">
      <w:pPr>
        <w:pStyle w:val="BodyText"/>
        <w:ind w:right="211"/>
      </w:pPr>
      <w:r w:rsidRPr="00593C06">
        <w:t>The person claiming would be asked to complete and sign a short form and would be reimbursed in cash from a float</w:t>
      </w:r>
      <w:r w:rsidR="00F42654">
        <w:t xml:space="preserve"> where possible or alternative arrangements will be made where required in line with the CCG financial procedures to ensure recompense.  </w:t>
      </w:r>
    </w:p>
    <w:p w:rsidR="009A40D4" w:rsidRPr="00593C06" w:rsidRDefault="009A40D4" w:rsidP="00EB65D6">
      <w:pPr>
        <w:pStyle w:val="BodyText"/>
      </w:pPr>
    </w:p>
    <w:p w:rsidR="009A40D4" w:rsidRPr="00593C06" w:rsidRDefault="00F64CA7" w:rsidP="00EB65D6">
      <w:pPr>
        <w:pStyle w:val="BodyText"/>
        <w:ind w:right="958"/>
      </w:pPr>
      <w:r w:rsidRPr="00593C06">
        <w:t>Additional expenses incurred to enable a person to contribute could, with prior arrangement by the lead manager, include:</w:t>
      </w:r>
    </w:p>
    <w:p w:rsidR="009A40D4" w:rsidRPr="00593C06" w:rsidRDefault="009A40D4" w:rsidP="00EB65D6">
      <w:pPr>
        <w:pStyle w:val="BodyText"/>
        <w:spacing w:before="5"/>
      </w:pPr>
    </w:p>
    <w:p w:rsidR="009A40D4" w:rsidRPr="00EB65D6" w:rsidRDefault="00F64CA7" w:rsidP="00EB65D6">
      <w:pPr>
        <w:pStyle w:val="ListParagraph"/>
        <w:numPr>
          <w:ilvl w:val="0"/>
          <w:numId w:val="7"/>
        </w:numPr>
        <w:tabs>
          <w:tab w:val="left" w:pos="941"/>
          <w:tab w:val="left" w:pos="941"/>
        </w:tabs>
        <w:spacing w:line="293" w:lineRule="exact"/>
        <w:rPr>
          <w:sz w:val="24"/>
          <w:szCs w:val="24"/>
        </w:rPr>
      </w:pPr>
      <w:r w:rsidRPr="00EB65D6">
        <w:rPr>
          <w:sz w:val="24"/>
          <w:szCs w:val="24"/>
        </w:rPr>
        <w:t>Taxi fares (for a person unable to use other forms of transport and, where possible, booked via the CCG account)</w:t>
      </w:r>
    </w:p>
    <w:p w:rsidR="009A40D4" w:rsidRPr="00EB65D6" w:rsidRDefault="00F64CA7" w:rsidP="00EB65D6">
      <w:pPr>
        <w:pStyle w:val="ListParagraph"/>
        <w:numPr>
          <w:ilvl w:val="0"/>
          <w:numId w:val="7"/>
        </w:numPr>
        <w:tabs>
          <w:tab w:val="left" w:pos="941"/>
          <w:tab w:val="left" w:pos="941"/>
        </w:tabs>
        <w:spacing w:line="293" w:lineRule="exact"/>
        <w:rPr>
          <w:sz w:val="24"/>
          <w:szCs w:val="24"/>
        </w:rPr>
      </w:pPr>
      <w:r w:rsidRPr="00EB65D6">
        <w:rPr>
          <w:sz w:val="24"/>
          <w:szCs w:val="24"/>
        </w:rPr>
        <w:t>Carer</w:t>
      </w:r>
      <w:r w:rsidR="00593C06" w:rsidRPr="00EB65D6">
        <w:rPr>
          <w:sz w:val="24"/>
          <w:szCs w:val="24"/>
        </w:rPr>
        <w:t>’s c</w:t>
      </w:r>
      <w:r w:rsidRPr="00EB65D6">
        <w:rPr>
          <w:sz w:val="24"/>
          <w:szCs w:val="24"/>
        </w:rPr>
        <w:t>osts (in the case where a ‘sitting service’ is required, the full cost of the service will be reimbursed. In the circumstance where a paid personal assistant is required, the hours whilst at the meeting, together with the travel time from the patients house and back, will be reimbursed)</w:t>
      </w:r>
    </w:p>
    <w:p w:rsidR="009A40D4" w:rsidRPr="00EB65D6" w:rsidRDefault="00F64CA7" w:rsidP="00EB65D6">
      <w:pPr>
        <w:pStyle w:val="ListParagraph"/>
        <w:numPr>
          <w:ilvl w:val="0"/>
          <w:numId w:val="7"/>
        </w:numPr>
        <w:tabs>
          <w:tab w:val="left" w:pos="941"/>
          <w:tab w:val="left" w:pos="941"/>
        </w:tabs>
        <w:spacing w:line="293" w:lineRule="exact"/>
        <w:rPr>
          <w:sz w:val="24"/>
          <w:szCs w:val="24"/>
        </w:rPr>
      </w:pPr>
      <w:r w:rsidRPr="00EB65D6">
        <w:rPr>
          <w:sz w:val="24"/>
          <w:szCs w:val="24"/>
        </w:rPr>
        <w:t>Subsistence costs (for people engaged with an activity for more than four hours. Maximum cost of reimbursement is £7.50)</w:t>
      </w:r>
    </w:p>
    <w:p w:rsidR="009A40D4" w:rsidRPr="00EB65D6" w:rsidRDefault="00F64CA7" w:rsidP="00EB65D6">
      <w:pPr>
        <w:pStyle w:val="ListParagraph"/>
        <w:numPr>
          <w:ilvl w:val="0"/>
          <w:numId w:val="7"/>
        </w:numPr>
        <w:tabs>
          <w:tab w:val="left" w:pos="941"/>
          <w:tab w:val="left" w:pos="941"/>
        </w:tabs>
        <w:spacing w:line="293" w:lineRule="exact"/>
        <w:rPr>
          <w:sz w:val="24"/>
          <w:szCs w:val="24"/>
        </w:rPr>
      </w:pPr>
      <w:r w:rsidRPr="00EB65D6">
        <w:rPr>
          <w:sz w:val="24"/>
          <w:szCs w:val="24"/>
        </w:rPr>
        <w:t>Translation costs (including languages other than English, Braille, signer costs etc.)</w:t>
      </w:r>
    </w:p>
    <w:p w:rsidR="009A40D4" w:rsidRPr="00593C06" w:rsidRDefault="009A40D4" w:rsidP="00EB65D6">
      <w:pPr>
        <w:pStyle w:val="BodyText"/>
        <w:spacing w:before="3"/>
      </w:pPr>
    </w:p>
    <w:p w:rsidR="009A40D4" w:rsidRPr="00593C06" w:rsidRDefault="00F64CA7" w:rsidP="00EB65D6">
      <w:pPr>
        <w:pStyle w:val="BodyText"/>
        <w:ind w:right="252"/>
      </w:pPr>
      <w:r w:rsidRPr="00593C06">
        <w:t xml:space="preserve">If the cost of stationary and printer ink is prohibitive to a persons’ involvement, the </w:t>
      </w:r>
      <w:r w:rsidR="00593C06" w:rsidRPr="00593C06">
        <w:t xml:space="preserve">offer will be made by the CCG </w:t>
      </w:r>
      <w:r w:rsidRPr="00593C06">
        <w:t>to supply relevant information pre-printed rather than via online methods. The cost of telephone calls will be reimbursed when demonstrated via a bill.</w:t>
      </w:r>
    </w:p>
    <w:p w:rsidR="009A40D4" w:rsidRPr="00593C06" w:rsidRDefault="009A40D4" w:rsidP="00EB65D6">
      <w:pPr>
        <w:pStyle w:val="BodyText"/>
      </w:pPr>
    </w:p>
    <w:p w:rsidR="00593C06" w:rsidRDefault="00593C06" w:rsidP="00EB65D6">
      <w:pPr>
        <w:pStyle w:val="BodyText"/>
        <w:ind w:right="225"/>
        <w:rPr>
          <w:b/>
        </w:rPr>
      </w:pPr>
      <w:r w:rsidRPr="00593C06">
        <w:rPr>
          <w:b/>
        </w:rPr>
        <w:t>When to claim?</w:t>
      </w:r>
    </w:p>
    <w:p w:rsidR="00EB65D6" w:rsidRPr="00593C06" w:rsidRDefault="00EB65D6" w:rsidP="00EB65D6">
      <w:pPr>
        <w:pStyle w:val="BodyText"/>
        <w:ind w:right="225"/>
        <w:rPr>
          <w:b/>
        </w:rPr>
      </w:pPr>
    </w:p>
    <w:p w:rsidR="009A40D4" w:rsidRPr="00593C06" w:rsidRDefault="00F64CA7" w:rsidP="00EB65D6">
      <w:pPr>
        <w:pStyle w:val="BodyText"/>
        <w:ind w:right="56"/>
      </w:pPr>
      <w:r w:rsidRPr="00593C06">
        <w:t>All expenses must be claimed within a three month period of the activity undertaken, unless in exceptional circumstances. In order for a person to claim their out of pocket expenses, a person will be asked to complete and sign a short form attach any receipts and have the form counter-signed by the relevant service lead who has arranged the engagement activity. The payment will then be made in line with the CCG financial procedures.</w:t>
      </w:r>
    </w:p>
    <w:p w:rsidR="009A40D4" w:rsidRDefault="009A40D4">
      <w:pPr>
        <w:sectPr w:rsidR="009A40D4" w:rsidSect="00152168">
          <w:headerReference w:type="even" r:id="rId59"/>
          <w:headerReference w:type="default" r:id="rId60"/>
          <w:footerReference w:type="default" r:id="rId61"/>
          <w:headerReference w:type="first" r:id="rId62"/>
          <w:pgSz w:w="11910" w:h="16840" w:code="9"/>
          <w:pgMar w:top="1660" w:right="853" w:bottom="1680" w:left="1220" w:header="709" w:footer="1483" w:gutter="0"/>
          <w:cols w:space="720"/>
        </w:sectPr>
      </w:pPr>
    </w:p>
    <w:p w:rsidR="009A40D4" w:rsidRDefault="00F64CA7">
      <w:pPr>
        <w:pStyle w:val="Heading1"/>
        <w:ind w:left="3461" w:right="3461"/>
        <w:jc w:val="center"/>
      </w:pPr>
      <w:r>
        <w:rPr>
          <w:u w:val="thick"/>
        </w:rPr>
        <w:lastRenderedPageBreak/>
        <w:t>Expenses Claim Form</w:t>
      </w:r>
    </w:p>
    <w:p w:rsidR="009A40D4" w:rsidRDefault="004C073C">
      <w:pPr>
        <w:pStyle w:val="BodyText"/>
        <w:spacing w:before="11"/>
        <w:rPr>
          <w:b/>
          <w:sz w:val="20"/>
        </w:rPr>
      </w:pPr>
      <w:r>
        <w:rPr>
          <w:noProof/>
          <w:lang w:bidi="ar-SA"/>
        </w:rPr>
        <mc:AlternateContent>
          <mc:Choice Requires="wps">
            <w:drawing>
              <wp:anchor distT="0" distB="0" distL="0" distR="0" simplePos="0" relativeHeight="251667456" behindDoc="1" locked="0" layoutInCell="1" allowOverlap="1" wp14:anchorId="5C849EA6" wp14:editId="66C721CA">
                <wp:simplePos x="0" y="0"/>
                <wp:positionH relativeFrom="page">
                  <wp:posOffset>845820</wp:posOffset>
                </wp:positionH>
                <wp:positionV relativeFrom="paragraph">
                  <wp:posOffset>180975</wp:posOffset>
                </wp:positionV>
                <wp:extent cx="5869940" cy="334010"/>
                <wp:effectExtent l="7620" t="9525" r="8890" b="8890"/>
                <wp:wrapTopAndBottom/>
                <wp:docPr id="4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3340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C0A3F" w:rsidRDefault="004C0A3F">
                            <w:pPr>
                              <w:pStyle w:val="BodyText"/>
                              <w:spacing w:line="274" w:lineRule="exact"/>
                              <w:ind w:left="103"/>
                            </w:pPr>
                            <w: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66.6pt;margin-top:14.25pt;width:462.2pt;height:26.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" filled="f" strokeweight=".16936mm">
                <v:textbox inset="0,0,0,0">
                  <w:txbxContent>
                    <w:p w:rsidR="004C0A3F" w:rsidRDefault="004C0A3F">
                      <w:pPr>
                        <w:pStyle w:val="BodyText"/>
                        <w:spacing w:line="274" w:lineRule="exact"/>
                        <w:ind w:left="103"/>
                      </w:pPr>
                      <w:r>
                        <w:t>Name</w:t>
                      </w:r>
                    </w:p>
                  </w:txbxContent>
                </v:textbox>
                <w10:wrap type="topAndBottom" anchorx="page"/>
              </v:shape>
            </w:pict>
          </mc:Fallback>
        </mc:AlternateContent>
      </w:r>
    </w:p>
    <w:p w:rsidR="009A40D4" w:rsidRDefault="009A40D4">
      <w:pPr>
        <w:pStyle w:val="BodyText"/>
        <w:rPr>
          <w:b/>
          <w:sz w:val="20"/>
        </w:rPr>
      </w:pPr>
    </w:p>
    <w:bookmarkStart w:id="0" w:name="_GoBack"/>
    <w:bookmarkEnd w:id="0"/>
    <w:p w:rsidR="009A40D4" w:rsidRDefault="004C073C">
      <w:pPr>
        <w:pStyle w:val="BodyText"/>
        <w:spacing w:before="1"/>
        <w:rPr>
          <w:b/>
          <w:sz w:val="19"/>
        </w:rPr>
      </w:pPr>
      <w:r>
        <w:rPr>
          <w:noProof/>
          <w:lang w:bidi="ar-SA"/>
        </w:rPr>
        <mc:AlternateContent>
          <mc:Choice Requires="wpg">
            <w:drawing>
              <wp:anchor distT="0" distB="0" distL="0" distR="0" simplePos="0" relativeHeight="251668480" behindDoc="1" locked="0" layoutInCell="1" allowOverlap="1" wp14:anchorId="00683A46" wp14:editId="39903485">
                <wp:simplePos x="0" y="0"/>
                <wp:positionH relativeFrom="page">
                  <wp:posOffset>842010</wp:posOffset>
                </wp:positionH>
                <wp:positionV relativeFrom="paragraph">
                  <wp:posOffset>161925</wp:posOffset>
                </wp:positionV>
                <wp:extent cx="5876290" cy="6947535"/>
                <wp:effectExtent l="0" t="0" r="10160" b="2476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6947535"/>
                          <a:chOff x="1327" y="264"/>
                          <a:chExt cx="9254" cy="10941"/>
                        </a:xfrm>
                      </wpg:grpSpPr>
                      <wps:wsp>
                        <wps:cNvPr id="10" name="Line 27"/>
                        <wps:cNvCnPr/>
                        <wps:spPr bwMode="auto">
                          <a:xfrm>
                            <a:off x="1337" y="9491"/>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26"/>
                        <wps:cNvCnPr/>
                        <wps:spPr bwMode="auto">
                          <a:xfrm>
                            <a:off x="1332" y="9486"/>
                            <a:ext cx="0" cy="17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25"/>
                        <wps:cNvSpPr>
                          <a:spLocks noChangeArrowheads="1"/>
                        </wps:cNvSpPr>
                        <wps:spPr bwMode="auto">
                          <a:xfrm>
                            <a:off x="1327" y="111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4"/>
                        <wps:cNvSpPr>
                          <a:spLocks noChangeArrowheads="1"/>
                        </wps:cNvSpPr>
                        <wps:spPr bwMode="auto">
                          <a:xfrm>
                            <a:off x="1327" y="111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3"/>
                        <wps:cNvCnPr/>
                        <wps:spPr bwMode="auto">
                          <a:xfrm>
                            <a:off x="1337" y="11200"/>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2"/>
                        <wps:cNvCnPr/>
                        <wps:spPr bwMode="auto">
                          <a:xfrm>
                            <a:off x="10576" y="9486"/>
                            <a:ext cx="0" cy="170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21"/>
                        <wps:cNvSpPr>
                          <a:spLocks noChangeArrowheads="1"/>
                        </wps:cNvSpPr>
                        <wps:spPr bwMode="auto">
                          <a:xfrm>
                            <a:off x="10571" y="111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0"/>
                        <wps:cNvSpPr>
                          <a:spLocks noChangeArrowheads="1"/>
                        </wps:cNvSpPr>
                        <wps:spPr bwMode="auto">
                          <a:xfrm>
                            <a:off x="10571" y="111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wps:spPr bwMode="auto">
                          <a:xfrm>
                            <a:off x="1337" y="5115"/>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8"/>
                        <wps:cNvCnPr/>
                        <wps:spPr bwMode="auto">
                          <a:xfrm>
                            <a:off x="1332" y="5110"/>
                            <a:ext cx="0" cy="20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7"/>
                        <wps:cNvCnPr/>
                        <wps:spPr bwMode="auto">
                          <a:xfrm>
                            <a:off x="1337" y="7134"/>
                            <a:ext cx="923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6"/>
                        <wps:cNvCnPr/>
                        <wps:spPr bwMode="auto">
                          <a:xfrm>
                            <a:off x="10576" y="5110"/>
                            <a:ext cx="0" cy="202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Text Box 15"/>
                        <wps:cNvSpPr txBox="1">
                          <a:spLocks noChangeArrowheads="1"/>
                        </wps:cNvSpPr>
                        <wps:spPr bwMode="auto">
                          <a:xfrm>
                            <a:off x="1440" y="7660"/>
                            <a:ext cx="603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3F" w:rsidRDefault="004C0A3F">
                              <w:pPr>
                                <w:tabs>
                                  <w:tab w:val="left" w:pos="6010"/>
                                </w:tabs>
                                <w:spacing w:line="268" w:lineRule="exact"/>
                                <w:rPr>
                                  <w:sz w:val="24"/>
                                </w:rPr>
                              </w:pPr>
                              <w:r>
                                <w:rPr>
                                  <w:sz w:val="24"/>
                                </w:rPr>
                                <w:t>Signed</w:t>
                              </w:r>
                              <w:r>
                                <w:rPr>
                                  <w:sz w:val="24"/>
                                  <w:u w:val="single"/>
                                </w:rPr>
                                <w:t xml:space="preserve"> </w:t>
                              </w:r>
                              <w:r>
                                <w:rPr>
                                  <w:sz w:val="24"/>
                                  <w:u w:val="single"/>
                                </w:rPr>
                                <w:tab/>
                              </w:r>
                            </w:p>
                          </w:txbxContent>
                        </wps:txbx>
                        <wps:bodyPr rot="0" vert="horz" wrap="square" lIns="0" tIns="0" rIns="0" bIns="0" anchor="t" anchorCtr="0" upright="1">
                          <a:noAutofit/>
                        </wps:bodyPr>
                      </wps:wsp>
                      <wps:wsp>
                        <wps:cNvPr id="35" name="Text Box 14"/>
                        <wps:cNvSpPr txBox="1">
                          <a:spLocks noChangeArrowheads="1"/>
                        </wps:cNvSpPr>
                        <wps:spPr bwMode="auto">
                          <a:xfrm>
                            <a:off x="1440" y="8454"/>
                            <a:ext cx="653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3F" w:rsidRDefault="004C0A3F">
                              <w:pPr>
                                <w:tabs>
                                  <w:tab w:val="left" w:pos="6509"/>
                                </w:tabs>
                                <w:spacing w:line="268"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36" name="Text Box 13"/>
                        <wps:cNvSpPr txBox="1">
                          <a:spLocks noChangeArrowheads="1"/>
                        </wps:cNvSpPr>
                        <wps:spPr bwMode="auto">
                          <a:xfrm>
                            <a:off x="5400" y="10682"/>
                            <a:ext cx="218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3F" w:rsidRDefault="004C0A3F">
                              <w:pPr>
                                <w:spacing w:line="268" w:lineRule="exact"/>
                                <w:rPr>
                                  <w:sz w:val="24"/>
                                </w:rPr>
                              </w:pPr>
                              <w:r>
                                <w:rPr>
                                  <w:sz w:val="24"/>
                                </w:rPr>
                                <w:t>Payment Authorised</w:t>
                              </w:r>
                            </w:p>
                          </w:txbxContent>
                        </wps:txbx>
                        <wps:bodyPr rot="0" vert="horz" wrap="square" lIns="0" tIns="0" rIns="0" bIns="0" anchor="t" anchorCtr="0" upright="1">
                          <a:noAutofit/>
                        </wps:bodyPr>
                      </wps:wsp>
                      <wps:wsp>
                        <wps:cNvPr id="37" name="Text Box 12"/>
                        <wps:cNvSpPr txBox="1">
                          <a:spLocks noChangeArrowheads="1"/>
                        </wps:cNvSpPr>
                        <wps:spPr bwMode="auto">
                          <a:xfrm>
                            <a:off x="1440" y="10682"/>
                            <a:ext cx="104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3F" w:rsidRDefault="004C0A3F">
                              <w:pPr>
                                <w:spacing w:line="268" w:lineRule="exact"/>
                                <w:rPr>
                                  <w:sz w:val="24"/>
                                </w:rPr>
                              </w:pPr>
                              <w:r>
                                <w:rPr>
                                  <w:sz w:val="24"/>
                                </w:rPr>
                                <w:t>Date paid</w:t>
                              </w:r>
                            </w:p>
                          </w:txbxContent>
                        </wps:txbx>
                        <wps:bodyPr rot="0" vert="horz" wrap="square" lIns="0" tIns="0" rIns="0" bIns="0" anchor="t" anchorCtr="0" upright="1">
                          <a:noAutofit/>
                        </wps:bodyPr>
                      </wps:wsp>
                      <wps:wsp>
                        <wps:cNvPr id="38" name="Text Box 11"/>
                        <wps:cNvSpPr txBox="1">
                          <a:spLocks noChangeArrowheads="1"/>
                        </wps:cNvSpPr>
                        <wps:spPr bwMode="auto">
                          <a:xfrm>
                            <a:off x="5386" y="10164"/>
                            <a:ext cx="156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3F" w:rsidRDefault="004C0A3F">
                              <w:pPr>
                                <w:spacing w:line="268" w:lineRule="exact"/>
                                <w:rPr>
                                  <w:sz w:val="24"/>
                                </w:rPr>
                              </w:pPr>
                              <w:r>
                                <w:rPr>
                                  <w:sz w:val="24"/>
                                </w:rPr>
                                <w:t>Financial code</w:t>
                              </w:r>
                            </w:p>
                          </w:txbxContent>
                        </wps:txbx>
                        <wps:bodyPr rot="0" vert="horz" wrap="square" lIns="0" tIns="0" rIns="0" bIns="0" anchor="t" anchorCtr="0" upright="1">
                          <a:noAutofit/>
                        </wps:bodyPr>
                      </wps:wsp>
                      <wps:wsp>
                        <wps:cNvPr id="39" name="Text Box 10"/>
                        <wps:cNvSpPr txBox="1">
                          <a:spLocks noChangeArrowheads="1"/>
                        </wps:cNvSpPr>
                        <wps:spPr bwMode="auto">
                          <a:xfrm>
                            <a:off x="1440" y="9710"/>
                            <a:ext cx="1502"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3F" w:rsidRDefault="004C0A3F">
                              <w:pPr>
                                <w:spacing w:line="268" w:lineRule="exact"/>
                                <w:rPr>
                                  <w:sz w:val="24"/>
                                </w:rPr>
                              </w:pPr>
                              <w:r>
                                <w:rPr>
                                  <w:color w:val="2F3741"/>
                                  <w:sz w:val="24"/>
                                </w:rPr>
                                <w:t>For office</w:t>
                              </w:r>
                              <w:r>
                                <w:rPr>
                                  <w:color w:val="2F3741"/>
                                  <w:spacing w:val="-1"/>
                                  <w:sz w:val="24"/>
                                </w:rPr>
                                <w:t xml:space="preserve"> </w:t>
                              </w:r>
                              <w:r>
                                <w:rPr>
                                  <w:color w:val="2F3741"/>
                                  <w:sz w:val="24"/>
                                </w:rPr>
                                <w:t>use</w:t>
                              </w:r>
                            </w:p>
                            <w:p w:rsidR="004C0A3F" w:rsidRDefault="004C0A3F">
                              <w:pPr>
                                <w:spacing w:before="178"/>
                                <w:rPr>
                                  <w:sz w:val="24"/>
                                </w:rPr>
                              </w:pPr>
                              <w:r>
                                <w:rPr>
                                  <w:sz w:val="24"/>
                                </w:rPr>
                                <w:t>Date</w:t>
                              </w:r>
                              <w:r>
                                <w:rPr>
                                  <w:spacing w:val="-3"/>
                                  <w:sz w:val="24"/>
                                </w:rPr>
                                <w:t xml:space="preserve"> </w:t>
                              </w:r>
                              <w:r>
                                <w:rPr>
                                  <w:sz w:val="24"/>
                                </w:rPr>
                                <w:t>received</w:t>
                              </w:r>
                            </w:p>
                          </w:txbxContent>
                        </wps:txbx>
                        <wps:bodyPr rot="0" vert="horz" wrap="square" lIns="0" tIns="0" rIns="0" bIns="0" anchor="t" anchorCtr="0" upright="1">
                          <a:noAutofit/>
                        </wps:bodyPr>
                      </wps:wsp>
                      <wps:wsp>
                        <wps:cNvPr id="40" name="Text Box 9"/>
                        <wps:cNvSpPr txBox="1">
                          <a:spLocks noChangeArrowheads="1"/>
                        </wps:cNvSpPr>
                        <wps:spPr bwMode="auto">
                          <a:xfrm>
                            <a:off x="6481" y="6758"/>
                            <a:ext cx="60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3F" w:rsidRDefault="004C0A3F">
                              <w:pPr>
                                <w:spacing w:line="268" w:lineRule="exact"/>
                                <w:rPr>
                                  <w:sz w:val="24"/>
                                </w:rPr>
                              </w:pPr>
                              <w:r>
                                <w:rPr>
                                  <w:w w:val="110"/>
                                  <w:sz w:val="24"/>
                                </w:rPr>
                                <w:t>No</w:t>
                              </w:r>
                              <w:r>
                                <w:rPr>
                                  <w:spacing w:val="-14"/>
                                  <w:w w:val="110"/>
                                  <w:sz w:val="24"/>
                                </w:rPr>
                                <w:t xml:space="preserve"> </w:t>
                              </w:r>
                              <w:r>
                                <w:rPr>
                                  <w:spacing w:val="-61"/>
                                  <w:w w:val="110"/>
                                  <w:sz w:val="24"/>
                                </w:rPr>
                                <w:t></w:t>
                              </w:r>
                            </w:p>
                          </w:txbxContent>
                        </wps:txbx>
                        <wps:bodyPr rot="0" vert="horz" wrap="square" lIns="0" tIns="0" rIns="0" bIns="0" anchor="t" anchorCtr="0" upright="1">
                          <a:noAutofit/>
                        </wps:bodyPr>
                      </wps:wsp>
                      <wps:wsp>
                        <wps:cNvPr id="41" name="Text Box 8"/>
                        <wps:cNvSpPr txBox="1">
                          <a:spLocks noChangeArrowheads="1"/>
                        </wps:cNvSpPr>
                        <wps:spPr bwMode="auto">
                          <a:xfrm>
                            <a:off x="5041" y="6758"/>
                            <a:ext cx="71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3F" w:rsidRDefault="004C0A3F">
                              <w:pPr>
                                <w:spacing w:line="268" w:lineRule="exact"/>
                                <w:rPr>
                                  <w:sz w:val="24"/>
                                </w:rPr>
                              </w:pPr>
                              <w:r>
                                <w:rPr>
                                  <w:w w:val="110"/>
                                  <w:sz w:val="24"/>
                                </w:rPr>
                                <w:t>Yes</w:t>
                              </w:r>
                              <w:r>
                                <w:rPr>
                                  <w:spacing w:val="-26"/>
                                  <w:w w:val="110"/>
                                  <w:sz w:val="24"/>
                                </w:rPr>
                                <w:t xml:space="preserve"> </w:t>
                              </w:r>
                              <w:r>
                                <w:rPr>
                                  <w:spacing w:val="-60"/>
                                  <w:w w:val="110"/>
                                  <w:sz w:val="24"/>
                                </w:rPr>
                                <w:t></w:t>
                              </w:r>
                            </w:p>
                          </w:txbxContent>
                        </wps:txbx>
                        <wps:bodyPr rot="0" vert="horz" wrap="square" lIns="0" tIns="0" rIns="0" bIns="0" anchor="t" anchorCtr="0" upright="1">
                          <a:noAutofit/>
                        </wps:bodyPr>
                      </wps:wsp>
                      <wps:wsp>
                        <wps:cNvPr id="42" name="Text Box 7"/>
                        <wps:cNvSpPr txBox="1">
                          <a:spLocks noChangeArrowheads="1"/>
                        </wps:cNvSpPr>
                        <wps:spPr bwMode="auto">
                          <a:xfrm>
                            <a:off x="1440" y="6758"/>
                            <a:ext cx="231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3F" w:rsidRDefault="004C0A3F">
                              <w:pPr>
                                <w:spacing w:line="268" w:lineRule="exact"/>
                                <w:rPr>
                                  <w:sz w:val="24"/>
                                </w:rPr>
                              </w:pPr>
                              <w:r>
                                <w:rPr>
                                  <w:sz w:val="24"/>
                                </w:rPr>
                                <w:t>Is a receipt attached?</w:t>
                              </w:r>
                            </w:p>
                          </w:txbxContent>
                        </wps:txbx>
                        <wps:bodyPr rot="0" vert="horz" wrap="square" lIns="0" tIns="0" rIns="0" bIns="0" anchor="t" anchorCtr="0" upright="1">
                          <a:noAutofit/>
                        </wps:bodyPr>
                      </wps:wsp>
                      <wps:wsp>
                        <wps:cNvPr id="43" name="Text Box 6"/>
                        <wps:cNvSpPr txBox="1">
                          <a:spLocks noChangeArrowheads="1"/>
                        </wps:cNvSpPr>
                        <wps:spPr bwMode="auto">
                          <a:xfrm>
                            <a:off x="1440" y="5125"/>
                            <a:ext cx="65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3F" w:rsidRDefault="004C0A3F">
                              <w:pPr>
                                <w:spacing w:line="268" w:lineRule="exact"/>
                                <w:rPr>
                                  <w:sz w:val="24"/>
                                </w:rPr>
                              </w:pPr>
                              <w:r>
                                <w:rPr>
                                  <w:sz w:val="24"/>
                                </w:rPr>
                                <w:t>How much are you owed? (45p per mile by car, bus fare etc.)</w:t>
                              </w:r>
                            </w:p>
                          </w:txbxContent>
                        </wps:txbx>
                        <wps:bodyPr rot="0" vert="horz" wrap="square" lIns="0" tIns="0" rIns="0" bIns="0" anchor="t" anchorCtr="0" upright="1">
                          <a:noAutofit/>
                        </wps:bodyPr>
                      </wps:wsp>
                      <wps:wsp>
                        <wps:cNvPr id="44" name="Text Box 5"/>
                        <wps:cNvSpPr txBox="1">
                          <a:spLocks noChangeArrowheads="1"/>
                        </wps:cNvSpPr>
                        <wps:spPr bwMode="auto">
                          <a:xfrm>
                            <a:off x="1332" y="2971"/>
                            <a:ext cx="9244" cy="18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C0A3F" w:rsidRDefault="004C0A3F">
                              <w:pPr>
                                <w:spacing w:line="276" w:lineRule="auto"/>
                                <w:ind w:left="103" w:right="610"/>
                                <w:rPr>
                                  <w:i/>
                                  <w:sz w:val="24"/>
                                </w:rPr>
                              </w:pPr>
                              <w:r>
                                <w:rPr>
                                  <w:sz w:val="24"/>
                                </w:rPr>
                                <w:t>What are you claiming for? e</w:t>
                              </w:r>
                              <w:r>
                                <w:rPr>
                                  <w:i/>
                                  <w:sz w:val="24"/>
                                </w:rPr>
                                <w:t>.g. travel to and from CCG engagement meeting on 14/11/19, care of a dependent (please give contact details of the carer)</w:t>
                              </w:r>
                            </w:p>
                          </w:txbxContent>
                        </wps:txbx>
                        <wps:bodyPr rot="0" vert="horz" wrap="square" lIns="0" tIns="0" rIns="0" bIns="0" anchor="t" anchorCtr="0" upright="1">
                          <a:noAutofit/>
                        </wps:bodyPr>
                      </wps:wsp>
                      <wps:wsp>
                        <wps:cNvPr id="45" name="Text Box 4"/>
                        <wps:cNvSpPr txBox="1">
                          <a:spLocks noChangeArrowheads="1"/>
                        </wps:cNvSpPr>
                        <wps:spPr bwMode="auto">
                          <a:xfrm>
                            <a:off x="1332" y="1917"/>
                            <a:ext cx="9244" cy="526"/>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C0A3F" w:rsidRDefault="004C0A3F">
                              <w:pPr>
                                <w:spacing w:line="274" w:lineRule="exact"/>
                                <w:ind w:left="103"/>
                                <w:rPr>
                                  <w:sz w:val="24"/>
                                </w:rPr>
                              </w:pPr>
                              <w:r>
                                <w:rPr>
                                  <w:sz w:val="24"/>
                                </w:rPr>
                                <w:t>Phone number/ Email Address</w:t>
                              </w:r>
                            </w:p>
                          </w:txbxContent>
                        </wps:txbx>
                        <wps:bodyPr rot="0" vert="horz" wrap="square" lIns="0" tIns="0" rIns="0" bIns="0" anchor="t" anchorCtr="0" upright="1">
                          <a:noAutofit/>
                        </wps:bodyPr>
                      </wps:wsp>
                      <wps:wsp>
                        <wps:cNvPr id="46" name="Text Box 3"/>
                        <wps:cNvSpPr txBox="1">
                          <a:spLocks noChangeArrowheads="1"/>
                        </wps:cNvSpPr>
                        <wps:spPr bwMode="auto">
                          <a:xfrm>
                            <a:off x="1332" y="264"/>
                            <a:ext cx="9244" cy="1126"/>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C0A3F" w:rsidRDefault="004C0A3F">
                              <w:pPr>
                                <w:spacing w:line="274" w:lineRule="exact"/>
                                <w:ind w:left="103"/>
                                <w:rPr>
                                  <w:sz w:val="24"/>
                                </w:rPr>
                              </w:pPr>
                              <w:r>
                                <w:rPr>
                                  <w:sz w:val="24"/>
                                </w:rPr>
                                <w:t>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66.3pt;margin-top:12.75pt;width:462.7pt;height:547.05pt;z-index:-251648000;mso-wrap-distance-left:0;mso-wrap-distance-right:0;mso-position-horizontal-relative:page" coordorigin="1327,264" coordsize="9254,10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">
                <v:line id="Line 27" o:spid="_x0000_s1028" style="position:absolute;visibility:visible;mso-wrap-style:square" from="1337,9491" to="10571,9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26" o:spid="_x0000_s1029" style="position:absolute;visibility:visible;mso-wrap-style:square" from="1332,9486" to="1332,1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25" o:spid="_x0000_s1030" style="position:absolute;left:1327;top:1119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24" o:spid="_x0000_s1031" style="position:absolute;left:1327;top:1119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23" o:spid="_x0000_s1032" style="position:absolute;visibility:visible;mso-wrap-style:square" from="1337,11200" to="10571,1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22" o:spid="_x0000_s1033" style="position:absolute;visibility:visible;mso-wrap-style:square" from="10576,9486" to="10576,1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5rEMEAAADbAAAADwAAAGRycy9kb3ducmV2LnhtbERPz2vCMBS+D/wfwhO8zdQWinTGUgRh&#10;h4Hodtnt0TzTYvJSmkzb/fXmMNjx4/u9qydnxZ3G0HtWsFlnIIhbr3s2Cr4+j69bECEia7SeScFM&#10;Aer94mWHlfYPPtP9Eo1IIRwqVNDFOFRShrYjh2HtB+LEXf3oMCY4GqlHfKRwZ2WeZaV02HNq6HCg&#10;Q0ft7fLjFBTN/D0V3m7tr+nL3JS3j9OQKbVaTs0biEhT/Bf/ud+1gjytT1/SD5D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sQwQAAANsAAAAPAAAAAAAAAAAAAAAA&#10;AKECAABkcnMvZG93bnJldi54bWxQSwUGAAAAAAQABAD5AAAAjwMAAAAA&#10;" strokeweight=".16936mm"/>
                <v:rect id="Rectangle 21" o:spid="_x0000_s1034" style="position:absolute;left:10571;top:1119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20" o:spid="_x0000_s1035" style="position:absolute;left:10571;top:1119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19" o:spid="_x0000_s1036" style="position:absolute;visibility:visible;mso-wrap-style:square" from="1337,5115" to="10571,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18" o:spid="_x0000_s1037" style="position:absolute;visibility:visible;mso-wrap-style:square" from="1332,5110" to="1332,7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17" o:spid="_x0000_s1038" style="position:absolute;visibility:visible;mso-wrap-style:square" from="1337,7134" to="10571,7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9zcAAAADbAAAADwAAAGRycy9kb3ducmV2LnhtbERPS2sCMRC+C/6HMAVvmq3CIlujiCD0&#10;UBAfl96GzZhdTCbLJtW1v945FHr8+N6rzRC8ulOf2sgG3mcFKOI62padgct5P12CShnZoo9MBp6U&#10;YLMej1ZY2fjgI91P2SkJ4VShgSbnrtI61Q0FTLPYEQt3jX3ALLB32vb4kPDg9bwoSh2wZWlosKNd&#10;Q/Xt9BMMLLbP72ER/dL/uracu/L2degKYyZvw/YDVKYh/4v/3J9WfLJevsgP0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X/c3AAAAA2wAAAA8AAAAAAAAAAAAAAAAA&#10;oQIAAGRycy9kb3ducmV2LnhtbFBLBQYAAAAABAAEAPkAAACOAwAAAAA=&#10;" strokeweight=".16936mm"/>
                <v:line id="Line 16" o:spid="_x0000_s1039" style="position:absolute;visibility:visible;mso-wrap-style:square" from="10576,5110" to="10576,7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nGIcIAAADbAAAADwAAAGRycy9kb3ducmV2LnhtbESPQYvCMBSE74L/ITzBm023QpGuUWRh&#10;wYMgq168PZq3aTF5KU1Wq7/eLAgeh5lvhlmuB2fFlfrQelbwkeUgiGuvWzYKTsfv2QJEiMgarWdS&#10;cKcA69V4tMRK+xv/0PUQjUglHCpU0MTYVVKGuiGHIfMdcfJ+fe8wJtkbqXu8pXJnZZHnpXTYclpo&#10;sKOvhurL4c8pmG/u52Hu7cI+TFsWprzs9l2u1HQybD5BRBriO/yitzpxBfx/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nGIcIAAADbAAAADwAAAAAAAAAAAAAA&#10;AAChAgAAZHJzL2Rvd25yZXYueG1sUEsFBgAAAAAEAAQA+QAAAJADAAAAAA==&#10;" strokeweight=".16936mm"/>
                <v:shape id="Text Box 15" o:spid="_x0000_s1040" type="#_x0000_t202" style="position:absolute;left:1440;top:7660;width:6031;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4C0A3F" w:rsidRDefault="004C0A3F">
                        <w:pPr>
                          <w:tabs>
                            <w:tab w:val="left" w:pos="6010"/>
                          </w:tabs>
                          <w:spacing w:line="268" w:lineRule="exact"/>
                          <w:rPr>
                            <w:sz w:val="24"/>
                          </w:rPr>
                        </w:pPr>
                        <w:r>
                          <w:rPr>
                            <w:sz w:val="24"/>
                          </w:rPr>
                          <w:t>Signed</w:t>
                        </w:r>
                        <w:r>
                          <w:rPr>
                            <w:sz w:val="24"/>
                            <w:u w:val="single"/>
                          </w:rPr>
                          <w:t xml:space="preserve"> </w:t>
                        </w:r>
                        <w:r>
                          <w:rPr>
                            <w:sz w:val="24"/>
                            <w:u w:val="single"/>
                          </w:rPr>
                          <w:tab/>
                        </w:r>
                      </w:p>
                    </w:txbxContent>
                  </v:textbox>
                </v:shape>
                <v:shape id="Text Box 14" o:spid="_x0000_s1041" type="#_x0000_t202" style="position:absolute;left:1440;top:8454;width:653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4C0A3F" w:rsidRDefault="004C0A3F">
                        <w:pPr>
                          <w:tabs>
                            <w:tab w:val="left" w:pos="6509"/>
                          </w:tabs>
                          <w:spacing w:line="268" w:lineRule="exact"/>
                          <w:rPr>
                            <w:sz w:val="24"/>
                          </w:rPr>
                        </w:pPr>
                        <w:r>
                          <w:rPr>
                            <w:sz w:val="24"/>
                          </w:rPr>
                          <w:t xml:space="preserve">Date </w:t>
                        </w:r>
                        <w:r>
                          <w:rPr>
                            <w:sz w:val="24"/>
                            <w:u w:val="single"/>
                          </w:rPr>
                          <w:t xml:space="preserve"> </w:t>
                        </w:r>
                        <w:r>
                          <w:rPr>
                            <w:sz w:val="24"/>
                            <w:u w:val="single"/>
                          </w:rPr>
                          <w:tab/>
                        </w:r>
                      </w:p>
                    </w:txbxContent>
                  </v:textbox>
                </v:shape>
                <v:shape id="Text Box 13" o:spid="_x0000_s1042" type="#_x0000_t202" style="position:absolute;left:5400;top:10682;width:218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4C0A3F" w:rsidRDefault="004C0A3F">
                        <w:pPr>
                          <w:spacing w:line="268" w:lineRule="exact"/>
                          <w:rPr>
                            <w:sz w:val="24"/>
                          </w:rPr>
                        </w:pPr>
                        <w:r>
                          <w:rPr>
                            <w:sz w:val="24"/>
                          </w:rPr>
                          <w:t>Payment Authorised</w:t>
                        </w:r>
                      </w:p>
                    </w:txbxContent>
                  </v:textbox>
                </v:shape>
                <v:shape id="Text Box 12" o:spid="_x0000_s1043" type="#_x0000_t202" style="position:absolute;left:1440;top:10682;width:104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4C0A3F" w:rsidRDefault="004C0A3F">
                        <w:pPr>
                          <w:spacing w:line="268" w:lineRule="exact"/>
                          <w:rPr>
                            <w:sz w:val="24"/>
                          </w:rPr>
                        </w:pPr>
                        <w:r>
                          <w:rPr>
                            <w:sz w:val="24"/>
                          </w:rPr>
                          <w:t>Date paid</w:t>
                        </w:r>
                      </w:p>
                    </w:txbxContent>
                  </v:textbox>
                </v:shape>
                <v:shape id="Text Box 11" o:spid="_x0000_s1044" type="#_x0000_t202" style="position:absolute;left:5386;top:10164;width:1567;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4C0A3F" w:rsidRDefault="004C0A3F">
                        <w:pPr>
                          <w:spacing w:line="268" w:lineRule="exact"/>
                          <w:rPr>
                            <w:sz w:val="24"/>
                          </w:rPr>
                        </w:pPr>
                        <w:r>
                          <w:rPr>
                            <w:sz w:val="24"/>
                          </w:rPr>
                          <w:t>Financial code</w:t>
                        </w:r>
                      </w:p>
                    </w:txbxContent>
                  </v:textbox>
                </v:shape>
                <v:shape id="Text Box 10" o:spid="_x0000_s1045" type="#_x0000_t202" style="position:absolute;left:1440;top:9710;width:1502;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4C0A3F" w:rsidRDefault="004C0A3F">
                        <w:pPr>
                          <w:spacing w:line="268" w:lineRule="exact"/>
                          <w:rPr>
                            <w:sz w:val="24"/>
                          </w:rPr>
                        </w:pPr>
                        <w:r>
                          <w:rPr>
                            <w:color w:val="2F3741"/>
                            <w:sz w:val="24"/>
                          </w:rPr>
                          <w:t>For office</w:t>
                        </w:r>
                        <w:r>
                          <w:rPr>
                            <w:color w:val="2F3741"/>
                            <w:spacing w:val="-1"/>
                            <w:sz w:val="24"/>
                          </w:rPr>
                          <w:t xml:space="preserve"> </w:t>
                        </w:r>
                        <w:r>
                          <w:rPr>
                            <w:color w:val="2F3741"/>
                            <w:sz w:val="24"/>
                          </w:rPr>
                          <w:t>use</w:t>
                        </w:r>
                      </w:p>
                      <w:p w:rsidR="004C0A3F" w:rsidRDefault="004C0A3F">
                        <w:pPr>
                          <w:spacing w:before="178"/>
                          <w:rPr>
                            <w:sz w:val="24"/>
                          </w:rPr>
                        </w:pPr>
                        <w:r>
                          <w:rPr>
                            <w:sz w:val="24"/>
                          </w:rPr>
                          <w:t>Date</w:t>
                        </w:r>
                        <w:r>
                          <w:rPr>
                            <w:spacing w:val="-3"/>
                            <w:sz w:val="24"/>
                          </w:rPr>
                          <w:t xml:space="preserve"> </w:t>
                        </w:r>
                        <w:r>
                          <w:rPr>
                            <w:sz w:val="24"/>
                          </w:rPr>
                          <w:t>received</w:t>
                        </w:r>
                      </w:p>
                    </w:txbxContent>
                  </v:textbox>
                </v:shape>
                <v:shape id="Text Box 9" o:spid="_x0000_s1046" type="#_x0000_t202" style="position:absolute;left:6481;top:6758;width:60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4C0A3F" w:rsidRDefault="004C0A3F">
                        <w:pPr>
                          <w:spacing w:line="268" w:lineRule="exact"/>
                          <w:rPr>
                            <w:sz w:val="24"/>
                          </w:rPr>
                        </w:pPr>
                        <w:r>
                          <w:rPr>
                            <w:w w:val="110"/>
                            <w:sz w:val="24"/>
                          </w:rPr>
                          <w:t>No</w:t>
                        </w:r>
                        <w:r>
                          <w:rPr>
                            <w:spacing w:val="-14"/>
                            <w:w w:val="110"/>
                            <w:sz w:val="24"/>
                          </w:rPr>
                          <w:t xml:space="preserve"> </w:t>
                        </w:r>
                        <w:r>
                          <w:rPr>
                            <w:spacing w:val="-61"/>
                            <w:w w:val="110"/>
                            <w:sz w:val="24"/>
                          </w:rPr>
                          <w:t></w:t>
                        </w:r>
                      </w:p>
                    </w:txbxContent>
                  </v:textbox>
                </v:shape>
                <v:shape id="Text Box 8" o:spid="_x0000_s1047" type="#_x0000_t202" style="position:absolute;left:5041;top:6758;width:714;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4C0A3F" w:rsidRDefault="004C0A3F">
                        <w:pPr>
                          <w:spacing w:line="268" w:lineRule="exact"/>
                          <w:rPr>
                            <w:sz w:val="24"/>
                          </w:rPr>
                        </w:pPr>
                        <w:r>
                          <w:rPr>
                            <w:w w:val="110"/>
                            <w:sz w:val="24"/>
                          </w:rPr>
                          <w:t>Yes</w:t>
                        </w:r>
                        <w:r>
                          <w:rPr>
                            <w:spacing w:val="-26"/>
                            <w:w w:val="110"/>
                            <w:sz w:val="24"/>
                          </w:rPr>
                          <w:t xml:space="preserve"> </w:t>
                        </w:r>
                        <w:r>
                          <w:rPr>
                            <w:spacing w:val="-60"/>
                            <w:w w:val="110"/>
                            <w:sz w:val="24"/>
                          </w:rPr>
                          <w:t></w:t>
                        </w:r>
                      </w:p>
                    </w:txbxContent>
                  </v:textbox>
                </v:shape>
                <v:shape id="Text Box 7" o:spid="_x0000_s1048" type="#_x0000_t202" style="position:absolute;left:1440;top:6758;width:2314;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4C0A3F" w:rsidRDefault="004C0A3F">
                        <w:pPr>
                          <w:spacing w:line="268" w:lineRule="exact"/>
                          <w:rPr>
                            <w:sz w:val="24"/>
                          </w:rPr>
                        </w:pPr>
                        <w:r>
                          <w:rPr>
                            <w:sz w:val="24"/>
                          </w:rPr>
                          <w:t>Is a receipt attached?</w:t>
                        </w:r>
                      </w:p>
                    </w:txbxContent>
                  </v:textbox>
                </v:shape>
                <v:shape id="Text Box 6" o:spid="_x0000_s1049" type="#_x0000_t202" style="position:absolute;left:1440;top:5125;width:6512;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4C0A3F" w:rsidRDefault="004C0A3F">
                        <w:pPr>
                          <w:spacing w:line="268" w:lineRule="exact"/>
                          <w:rPr>
                            <w:sz w:val="24"/>
                          </w:rPr>
                        </w:pPr>
                        <w:r>
                          <w:rPr>
                            <w:sz w:val="24"/>
                          </w:rPr>
                          <w:t>How much are you owed? (45p per mile by car, bus fare etc.)</w:t>
                        </w:r>
                      </w:p>
                    </w:txbxContent>
                  </v:textbox>
                </v:shape>
                <v:shape id="Text Box 5" o:spid="_x0000_s1050" type="#_x0000_t202" style="position:absolute;left:1332;top:2971;width:9244;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QMUA&#10;AADbAAAADwAAAGRycy9kb3ducmV2LnhtbESPQWvCQBSE74L/YXmF3uqmJmqbukqQtvTgIab9AY/s&#10;MwnNvg3ZNUn/fVcQPA4z8w2z3U+mFQP1rrGs4HkRgSAurW64UvDz/fH0AsJ5ZI2tZVLwRw72u/ls&#10;i6m2I59oKHwlAoRdigpq77tUSlfWZNAtbEccvLPtDfog+0rqHscAN61cRtFaGmw4LNTY0aGm8re4&#10;GAXnz27cvBbTGK1OeX7k9zhbUazU48OUvYHwNPl7+Nb+0gqSBK5fwg+Qu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6P9AxQAAANsAAAAPAAAAAAAAAAAAAAAAAJgCAABkcnMv&#10;ZG93bnJldi54bWxQSwUGAAAAAAQABAD1AAAAigMAAAAA&#10;" filled="f" strokeweight=".16936mm">
                  <v:textbox inset="0,0,0,0">
                    <w:txbxContent>
                      <w:p w:rsidR="004C0A3F" w:rsidRDefault="004C0A3F">
                        <w:pPr>
                          <w:spacing w:line="276" w:lineRule="auto"/>
                          <w:ind w:left="103" w:right="610"/>
                          <w:rPr>
                            <w:i/>
                            <w:sz w:val="24"/>
                          </w:rPr>
                        </w:pPr>
                        <w:r>
                          <w:rPr>
                            <w:sz w:val="24"/>
                          </w:rPr>
                          <w:t xml:space="preserve">What are you claiming for? </w:t>
                        </w:r>
                        <w:proofErr w:type="gramStart"/>
                        <w:r>
                          <w:rPr>
                            <w:sz w:val="24"/>
                          </w:rPr>
                          <w:t>e</w:t>
                        </w:r>
                        <w:r>
                          <w:rPr>
                            <w:i/>
                            <w:sz w:val="24"/>
                          </w:rPr>
                          <w:t>.g</w:t>
                        </w:r>
                        <w:proofErr w:type="gramEnd"/>
                        <w:r>
                          <w:rPr>
                            <w:i/>
                            <w:sz w:val="24"/>
                          </w:rPr>
                          <w:t>. travel to and from CCG engagement meeting on 14/11/19, care of a dependent (please give contact details of the carer)</w:t>
                        </w:r>
                      </w:p>
                    </w:txbxContent>
                  </v:textbox>
                </v:shape>
                <v:shape id="Text Box 4" o:spid="_x0000_s1051" type="#_x0000_t202" style="position:absolute;left:1332;top:1917;width:9244;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Ra28UA&#10;AADbAAAADwAAAGRycy9kb3ducmV2LnhtbESPQWvCQBSE7wX/w/IEb3WjadoaXUXElh56SNL+gEf2&#10;mQSzb0N2TeK/7xYKPQ4z8w2zO0ymFQP1rrGsYLWMQBCXVjdcKfj+ent8BeE8ssbWMim4k4PDfvaw&#10;w1TbkXMaCl+JAGGXooLa+y6V0pU1GXRL2xEH72J7gz7IvpK6xzHATSvXUfQsDTYcFmrs6FRTeS1u&#10;RsHlvRtfNsU0RkmeZZ98jo8JxUot5tNxC8LT5P/Df+0PreApgd8v4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FrbxQAAANsAAAAPAAAAAAAAAAAAAAAAAJgCAABkcnMv&#10;ZG93bnJldi54bWxQSwUGAAAAAAQABAD1AAAAigMAAAAA&#10;" filled="f" strokeweight=".16936mm">
                  <v:textbox inset="0,0,0,0">
                    <w:txbxContent>
                      <w:p w:rsidR="004C0A3F" w:rsidRDefault="004C0A3F">
                        <w:pPr>
                          <w:spacing w:line="274" w:lineRule="exact"/>
                          <w:ind w:left="103"/>
                          <w:rPr>
                            <w:sz w:val="24"/>
                          </w:rPr>
                        </w:pPr>
                        <w:r>
                          <w:rPr>
                            <w:sz w:val="24"/>
                          </w:rPr>
                          <w:t>Phone number/ Email Address</w:t>
                        </w:r>
                      </w:p>
                    </w:txbxContent>
                  </v:textbox>
                </v:shape>
                <v:shape id="Text Box 3" o:spid="_x0000_s1052" type="#_x0000_t202" style="position:absolute;left:1332;top:264;width:9244;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ErMUA&#10;AADbAAAADwAAAGRycy9kb3ducmV2LnhtbESPQWvCQBSE74L/YXlCb7rRNLZNXSVIWzz0ENP+gEf2&#10;mYRm34bsmqT/vlsQPA4z8w2zO0ymFQP1rrGsYL2KQBCXVjdcKfj+el8+g3AeWWNrmRT8koPDfj7b&#10;YartyGcaCl+JAGGXooLa+y6V0pU1GXQr2xEH72J7gz7IvpK6xzHATSs3UbSVBhsOCzV2dKyp/Cmu&#10;RsHloxufXoppjJJznn/yW5wlFCv1sJiyVxCeJn8P39onreBxC/9fwg+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sSsxQAAANsAAAAPAAAAAAAAAAAAAAAAAJgCAABkcnMv&#10;ZG93bnJldi54bWxQSwUGAAAAAAQABAD1AAAAigMAAAAA&#10;" filled="f" strokeweight=".16936mm">
                  <v:textbox inset="0,0,0,0">
                    <w:txbxContent>
                      <w:p w:rsidR="004C0A3F" w:rsidRDefault="004C0A3F">
                        <w:pPr>
                          <w:spacing w:line="274" w:lineRule="exact"/>
                          <w:ind w:left="103"/>
                          <w:rPr>
                            <w:sz w:val="24"/>
                          </w:rPr>
                        </w:pPr>
                        <w:r>
                          <w:rPr>
                            <w:sz w:val="24"/>
                          </w:rPr>
                          <w:t>Address</w:t>
                        </w:r>
                      </w:p>
                    </w:txbxContent>
                  </v:textbox>
                </v:shape>
                <w10:wrap type="topAndBottom" anchorx="page"/>
              </v:group>
            </w:pict>
          </mc:Fallback>
        </mc:AlternateContent>
      </w:r>
    </w:p>
    <w:sectPr w:rsidR="009A40D4" w:rsidSect="00152168">
      <w:pgSz w:w="11910" w:h="16840" w:code="9"/>
      <w:pgMar w:top="1660" w:right="1220" w:bottom="1680" w:left="1220" w:header="709" w:footer="14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A3F" w:rsidRDefault="004C0A3F">
      <w:r>
        <w:separator/>
      </w:r>
    </w:p>
  </w:endnote>
  <w:endnote w:type="continuationSeparator" w:id="0">
    <w:p w:rsidR="004C0A3F" w:rsidRDefault="004C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97" w:rsidRDefault="003A3397">
    <w:pPr>
      <w:pStyle w:val="Footer"/>
      <w:jc w:val="center"/>
    </w:pPr>
  </w:p>
  <w:p w:rsidR="004C0A3F" w:rsidRDefault="004C0A3F">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3F" w:rsidRDefault="004C0A3F">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97" w:rsidRDefault="003A3397">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3F" w:rsidRDefault="004C0A3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A3F" w:rsidRDefault="004C0A3F">
      <w:r>
        <w:separator/>
      </w:r>
    </w:p>
  </w:footnote>
  <w:footnote w:type="continuationSeparator" w:id="0">
    <w:p w:rsidR="004C0A3F" w:rsidRDefault="004C0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68" w:rsidRDefault="0015216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68" w:rsidRDefault="0015216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3F" w:rsidRDefault="004C0A3F" w:rsidP="00970561">
    <w:pPr>
      <w:pStyle w:val="BodyText"/>
      <w:spacing w:line="14" w:lineRule="auto"/>
      <w:jc w:val="right"/>
      <w:rPr>
        <w:sz w:val="20"/>
      </w:rPr>
    </w:pPr>
    <w:r>
      <w:rPr>
        <w:noProof/>
        <w:sz w:val="20"/>
        <w:lang w:bidi="ar-SA"/>
      </w:rPr>
      <w:drawing>
        <wp:anchor distT="0" distB="0" distL="114300" distR="114300" simplePos="0" relativeHeight="251650048" behindDoc="1" locked="0" layoutInCell="1" allowOverlap="1" wp14:anchorId="1BD38D81" wp14:editId="1DE84024">
          <wp:simplePos x="0" y="0"/>
          <wp:positionH relativeFrom="column">
            <wp:posOffset>4568190</wp:posOffset>
          </wp:positionH>
          <wp:positionV relativeFrom="paragraph">
            <wp:posOffset>2540</wp:posOffset>
          </wp:positionV>
          <wp:extent cx="1444625" cy="548640"/>
          <wp:effectExtent l="0" t="0" r="3175" b="3810"/>
          <wp:wrapTight wrapText="bothSides">
            <wp:wrapPolygon edited="0">
              <wp:start x="12533" y="0"/>
              <wp:lineTo x="11678" y="12000"/>
              <wp:lineTo x="0" y="16500"/>
              <wp:lineTo x="0" y="21000"/>
              <wp:lineTo x="21363" y="21000"/>
              <wp:lineTo x="21363" y="0"/>
              <wp:lineTo x="1253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68" w:rsidRDefault="00152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3F" w:rsidRDefault="004C0A3F" w:rsidP="00970561">
    <w:pPr>
      <w:pStyle w:val="BodyText"/>
      <w:spacing w:line="14" w:lineRule="auto"/>
      <w:jc w:val="right"/>
      <w:rPr>
        <w:sz w:val="20"/>
      </w:rPr>
    </w:pPr>
    <w:r>
      <w:rPr>
        <w:noProof/>
        <w:sz w:val="20"/>
        <w:lang w:bidi="ar-SA"/>
      </w:rPr>
      <w:drawing>
        <wp:anchor distT="0" distB="0" distL="114300" distR="114300" simplePos="0" relativeHeight="251651072" behindDoc="1" locked="0" layoutInCell="1" allowOverlap="1" wp14:anchorId="4A2AFEF0" wp14:editId="6E832842">
          <wp:simplePos x="0" y="0"/>
          <wp:positionH relativeFrom="column">
            <wp:posOffset>4568190</wp:posOffset>
          </wp:positionH>
          <wp:positionV relativeFrom="paragraph">
            <wp:posOffset>2540</wp:posOffset>
          </wp:positionV>
          <wp:extent cx="1444625" cy="548640"/>
          <wp:effectExtent l="0" t="0" r="3175" b="3810"/>
          <wp:wrapTight wrapText="bothSides">
            <wp:wrapPolygon edited="0">
              <wp:start x="12533" y="0"/>
              <wp:lineTo x="11678" y="12000"/>
              <wp:lineTo x="0" y="16500"/>
              <wp:lineTo x="0" y="21000"/>
              <wp:lineTo x="21363" y="21000"/>
              <wp:lineTo x="21363" y="0"/>
              <wp:lineTo x="1253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68" w:rsidRDefault="000B60D2">
    <w:pPr>
      <w:pStyle w:val="Header"/>
    </w:pPr>
    <w:r>
      <w:rPr>
        <w:noProof/>
        <w:sz w:val="20"/>
        <w:lang w:bidi="ar-SA"/>
      </w:rPr>
      <w:drawing>
        <wp:anchor distT="0" distB="0" distL="114300" distR="114300" simplePos="0" relativeHeight="251664384" behindDoc="1" locked="0" layoutInCell="1" allowOverlap="1" wp14:anchorId="38AC5B78" wp14:editId="473DEF39">
          <wp:simplePos x="0" y="0"/>
          <wp:positionH relativeFrom="column">
            <wp:posOffset>4720590</wp:posOffset>
          </wp:positionH>
          <wp:positionV relativeFrom="paragraph">
            <wp:posOffset>154940</wp:posOffset>
          </wp:positionV>
          <wp:extent cx="1444625" cy="548640"/>
          <wp:effectExtent l="0" t="0" r="3175" b="3810"/>
          <wp:wrapTight wrapText="bothSides">
            <wp:wrapPolygon edited="0">
              <wp:start x="12533" y="0"/>
              <wp:lineTo x="11678" y="12000"/>
              <wp:lineTo x="0" y="16500"/>
              <wp:lineTo x="0" y="21000"/>
              <wp:lineTo x="21363" y="21000"/>
              <wp:lineTo x="21363" y="0"/>
              <wp:lineTo x="1253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68" w:rsidRDefault="001521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3F" w:rsidRDefault="004C0A3F" w:rsidP="00970561">
    <w:pPr>
      <w:pStyle w:val="BodyText"/>
      <w:spacing w:line="14" w:lineRule="auto"/>
      <w:jc w:val="right"/>
      <w:rPr>
        <w:sz w:val="20"/>
      </w:rPr>
    </w:pPr>
    <w:r>
      <w:rPr>
        <w:noProof/>
        <w:sz w:val="20"/>
        <w:lang w:bidi="ar-SA"/>
      </w:rPr>
      <w:drawing>
        <wp:anchor distT="0" distB="0" distL="114300" distR="114300" simplePos="0" relativeHeight="251649024" behindDoc="1" locked="0" layoutInCell="1" allowOverlap="1" wp14:anchorId="693E9BD3" wp14:editId="21ECE17E">
          <wp:simplePos x="0" y="0"/>
          <wp:positionH relativeFrom="column">
            <wp:posOffset>4568190</wp:posOffset>
          </wp:positionH>
          <wp:positionV relativeFrom="paragraph">
            <wp:posOffset>-51435</wp:posOffset>
          </wp:positionV>
          <wp:extent cx="1440815" cy="548640"/>
          <wp:effectExtent l="0" t="0" r="6985" b="3810"/>
          <wp:wrapTight wrapText="bothSides">
            <wp:wrapPolygon edited="0">
              <wp:start x="12566" y="0"/>
              <wp:lineTo x="11709" y="12000"/>
              <wp:lineTo x="0" y="16500"/>
              <wp:lineTo x="0" y="21000"/>
              <wp:lineTo x="21419" y="21000"/>
              <wp:lineTo x="21419" y="0"/>
              <wp:lineTo x="12566"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sley CCG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815" cy="54864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68" w:rsidRDefault="0015216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68" w:rsidRDefault="0015216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68" w:rsidRDefault="000B60D2">
    <w:pPr>
      <w:pStyle w:val="Header"/>
    </w:pPr>
    <w:r>
      <w:rPr>
        <w:noProof/>
        <w:sz w:val="20"/>
        <w:lang w:bidi="ar-SA"/>
      </w:rPr>
      <w:drawing>
        <wp:anchor distT="0" distB="0" distL="114300" distR="114300" simplePos="0" relativeHeight="251665408" behindDoc="1" locked="0" layoutInCell="1" allowOverlap="1" wp14:anchorId="359AF786" wp14:editId="1516A0B8">
          <wp:simplePos x="0" y="0"/>
          <wp:positionH relativeFrom="column">
            <wp:posOffset>4872990</wp:posOffset>
          </wp:positionH>
          <wp:positionV relativeFrom="paragraph">
            <wp:posOffset>-250825</wp:posOffset>
          </wp:positionV>
          <wp:extent cx="1444625" cy="548640"/>
          <wp:effectExtent l="0" t="0" r="3175" b="3810"/>
          <wp:wrapTight wrapText="bothSides">
            <wp:wrapPolygon edited="0">
              <wp:start x="12533" y="0"/>
              <wp:lineTo x="11678" y="12000"/>
              <wp:lineTo x="0" y="16500"/>
              <wp:lineTo x="0" y="21000"/>
              <wp:lineTo x="21363" y="21000"/>
              <wp:lineTo x="21363" y="0"/>
              <wp:lineTo x="125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68" w:rsidRDefault="000B60D2">
    <w:pPr>
      <w:pStyle w:val="Header"/>
    </w:pPr>
    <w:r>
      <w:rPr>
        <w:noProof/>
        <w:sz w:val="20"/>
        <w:lang w:bidi="ar-SA"/>
      </w:rPr>
      <w:drawing>
        <wp:anchor distT="0" distB="0" distL="114300" distR="114300" simplePos="0" relativeHeight="251666432" behindDoc="1" locked="0" layoutInCell="1" allowOverlap="1" wp14:anchorId="359AF786" wp14:editId="1516A0B8">
          <wp:simplePos x="0" y="0"/>
          <wp:positionH relativeFrom="column">
            <wp:posOffset>4872990</wp:posOffset>
          </wp:positionH>
          <wp:positionV relativeFrom="paragraph">
            <wp:posOffset>-194310</wp:posOffset>
          </wp:positionV>
          <wp:extent cx="1444625" cy="548640"/>
          <wp:effectExtent l="0" t="0" r="3175" b="3810"/>
          <wp:wrapTight wrapText="bothSides">
            <wp:wrapPolygon edited="0">
              <wp:start x="12533" y="0"/>
              <wp:lineTo x="11678" y="12000"/>
              <wp:lineTo x="0" y="16500"/>
              <wp:lineTo x="0" y="21000"/>
              <wp:lineTo x="21363" y="21000"/>
              <wp:lineTo x="21363" y="0"/>
              <wp:lineTo x="12533"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B25"/>
    <w:multiLevelType w:val="hybridMultilevel"/>
    <w:tmpl w:val="0FE6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82A17"/>
    <w:multiLevelType w:val="hybridMultilevel"/>
    <w:tmpl w:val="C0645F20"/>
    <w:lvl w:ilvl="0" w:tplc="B1F8090A">
      <w:numFmt w:val="bullet"/>
      <w:lvlText w:val=""/>
      <w:lvlJc w:val="left"/>
      <w:pPr>
        <w:ind w:left="647" w:hanging="360"/>
      </w:pPr>
      <w:rPr>
        <w:rFonts w:ascii="Symbol" w:eastAsia="Symbol" w:hAnsi="Symbol" w:cs="Symbol" w:hint="default"/>
        <w:w w:val="100"/>
        <w:sz w:val="24"/>
        <w:szCs w:val="24"/>
        <w:lang w:val="en-GB" w:eastAsia="en-GB" w:bidi="en-GB"/>
      </w:rPr>
    </w:lvl>
    <w:lvl w:ilvl="1" w:tplc="38B6FDD8">
      <w:numFmt w:val="bullet"/>
      <w:lvlText w:val="•"/>
      <w:lvlJc w:val="left"/>
      <w:pPr>
        <w:ind w:left="1522" w:hanging="360"/>
      </w:pPr>
      <w:rPr>
        <w:rFonts w:hint="default"/>
        <w:lang w:val="en-GB" w:eastAsia="en-GB" w:bidi="en-GB"/>
      </w:rPr>
    </w:lvl>
    <w:lvl w:ilvl="2" w:tplc="F8BCF638">
      <w:numFmt w:val="bullet"/>
      <w:lvlText w:val="•"/>
      <w:lvlJc w:val="left"/>
      <w:pPr>
        <w:ind w:left="2405" w:hanging="360"/>
      </w:pPr>
      <w:rPr>
        <w:rFonts w:hint="default"/>
        <w:lang w:val="en-GB" w:eastAsia="en-GB" w:bidi="en-GB"/>
      </w:rPr>
    </w:lvl>
    <w:lvl w:ilvl="3" w:tplc="6C661798">
      <w:numFmt w:val="bullet"/>
      <w:lvlText w:val="•"/>
      <w:lvlJc w:val="left"/>
      <w:pPr>
        <w:ind w:left="3287" w:hanging="360"/>
      </w:pPr>
      <w:rPr>
        <w:rFonts w:hint="default"/>
        <w:lang w:val="en-GB" w:eastAsia="en-GB" w:bidi="en-GB"/>
      </w:rPr>
    </w:lvl>
    <w:lvl w:ilvl="4" w:tplc="7032923A">
      <w:numFmt w:val="bullet"/>
      <w:lvlText w:val="•"/>
      <w:lvlJc w:val="left"/>
      <w:pPr>
        <w:ind w:left="4170" w:hanging="360"/>
      </w:pPr>
      <w:rPr>
        <w:rFonts w:hint="default"/>
        <w:lang w:val="en-GB" w:eastAsia="en-GB" w:bidi="en-GB"/>
      </w:rPr>
    </w:lvl>
    <w:lvl w:ilvl="5" w:tplc="42A8A9CA">
      <w:numFmt w:val="bullet"/>
      <w:lvlText w:val="•"/>
      <w:lvlJc w:val="left"/>
      <w:pPr>
        <w:ind w:left="5053" w:hanging="360"/>
      </w:pPr>
      <w:rPr>
        <w:rFonts w:hint="default"/>
        <w:lang w:val="en-GB" w:eastAsia="en-GB" w:bidi="en-GB"/>
      </w:rPr>
    </w:lvl>
    <w:lvl w:ilvl="6" w:tplc="5DB211CE">
      <w:numFmt w:val="bullet"/>
      <w:lvlText w:val="•"/>
      <w:lvlJc w:val="left"/>
      <w:pPr>
        <w:ind w:left="5935" w:hanging="360"/>
      </w:pPr>
      <w:rPr>
        <w:rFonts w:hint="default"/>
        <w:lang w:val="en-GB" w:eastAsia="en-GB" w:bidi="en-GB"/>
      </w:rPr>
    </w:lvl>
    <w:lvl w:ilvl="7" w:tplc="61D0BEF4">
      <w:numFmt w:val="bullet"/>
      <w:lvlText w:val="•"/>
      <w:lvlJc w:val="left"/>
      <w:pPr>
        <w:ind w:left="6818" w:hanging="360"/>
      </w:pPr>
      <w:rPr>
        <w:rFonts w:hint="default"/>
        <w:lang w:val="en-GB" w:eastAsia="en-GB" w:bidi="en-GB"/>
      </w:rPr>
    </w:lvl>
    <w:lvl w:ilvl="8" w:tplc="28D8431A">
      <w:numFmt w:val="bullet"/>
      <w:lvlText w:val="•"/>
      <w:lvlJc w:val="left"/>
      <w:pPr>
        <w:ind w:left="7701" w:hanging="360"/>
      </w:pPr>
      <w:rPr>
        <w:rFonts w:hint="default"/>
        <w:lang w:val="en-GB" w:eastAsia="en-GB" w:bidi="en-GB"/>
      </w:rPr>
    </w:lvl>
  </w:abstractNum>
  <w:abstractNum w:abstractNumId="2">
    <w:nsid w:val="1AFC77E8"/>
    <w:multiLevelType w:val="hybridMultilevel"/>
    <w:tmpl w:val="9050C528"/>
    <w:lvl w:ilvl="0" w:tplc="1A3CDDAE">
      <w:numFmt w:val="bullet"/>
      <w:lvlText w:val=""/>
      <w:lvlJc w:val="left"/>
      <w:pPr>
        <w:ind w:left="580" w:hanging="360"/>
      </w:pPr>
      <w:rPr>
        <w:rFonts w:ascii="Symbol" w:eastAsia="Symbol" w:hAnsi="Symbol" w:cs="Symbol" w:hint="default"/>
        <w:w w:val="100"/>
        <w:sz w:val="24"/>
        <w:szCs w:val="24"/>
        <w:lang w:val="en-GB" w:eastAsia="en-GB" w:bidi="en-GB"/>
      </w:rPr>
    </w:lvl>
    <w:lvl w:ilvl="1" w:tplc="132CD082">
      <w:numFmt w:val="bullet"/>
      <w:lvlText w:val=""/>
      <w:lvlJc w:val="left"/>
      <w:pPr>
        <w:ind w:left="940" w:hanging="360"/>
      </w:pPr>
      <w:rPr>
        <w:rFonts w:ascii="Symbol" w:eastAsia="Symbol" w:hAnsi="Symbol" w:cs="Symbol" w:hint="default"/>
        <w:w w:val="100"/>
        <w:sz w:val="24"/>
        <w:szCs w:val="24"/>
        <w:lang w:val="en-GB" w:eastAsia="en-GB" w:bidi="en-GB"/>
      </w:rPr>
    </w:lvl>
    <w:lvl w:ilvl="2" w:tplc="A560DFCA">
      <w:numFmt w:val="bullet"/>
      <w:lvlText w:val="•"/>
      <w:lvlJc w:val="left"/>
      <w:pPr>
        <w:ind w:left="1887" w:hanging="360"/>
      </w:pPr>
      <w:rPr>
        <w:rFonts w:hint="default"/>
        <w:lang w:val="en-GB" w:eastAsia="en-GB" w:bidi="en-GB"/>
      </w:rPr>
    </w:lvl>
    <w:lvl w:ilvl="3" w:tplc="DB6AEFB2">
      <w:numFmt w:val="bullet"/>
      <w:lvlText w:val="•"/>
      <w:lvlJc w:val="left"/>
      <w:pPr>
        <w:ind w:left="2834" w:hanging="360"/>
      </w:pPr>
      <w:rPr>
        <w:rFonts w:hint="default"/>
        <w:lang w:val="en-GB" w:eastAsia="en-GB" w:bidi="en-GB"/>
      </w:rPr>
    </w:lvl>
    <w:lvl w:ilvl="4" w:tplc="347E2282">
      <w:numFmt w:val="bullet"/>
      <w:lvlText w:val="•"/>
      <w:lvlJc w:val="left"/>
      <w:pPr>
        <w:ind w:left="3782" w:hanging="360"/>
      </w:pPr>
      <w:rPr>
        <w:rFonts w:hint="default"/>
        <w:lang w:val="en-GB" w:eastAsia="en-GB" w:bidi="en-GB"/>
      </w:rPr>
    </w:lvl>
    <w:lvl w:ilvl="5" w:tplc="2806C488">
      <w:numFmt w:val="bullet"/>
      <w:lvlText w:val="•"/>
      <w:lvlJc w:val="left"/>
      <w:pPr>
        <w:ind w:left="4729" w:hanging="360"/>
      </w:pPr>
      <w:rPr>
        <w:rFonts w:hint="default"/>
        <w:lang w:val="en-GB" w:eastAsia="en-GB" w:bidi="en-GB"/>
      </w:rPr>
    </w:lvl>
    <w:lvl w:ilvl="6" w:tplc="3954A6B8">
      <w:numFmt w:val="bullet"/>
      <w:lvlText w:val="•"/>
      <w:lvlJc w:val="left"/>
      <w:pPr>
        <w:ind w:left="5676" w:hanging="360"/>
      </w:pPr>
      <w:rPr>
        <w:rFonts w:hint="default"/>
        <w:lang w:val="en-GB" w:eastAsia="en-GB" w:bidi="en-GB"/>
      </w:rPr>
    </w:lvl>
    <w:lvl w:ilvl="7" w:tplc="7D849188">
      <w:numFmt w:val="bullet"/>
      <w:lvlText w:val="•"/>
      <w:lvlJc w:val="left"/>
      <w:pPr>
        <w:ind w:left="6624" w:hanging="360"/>
      </w:pPr>
      <w:rPr>
        <w:rFonts w:hint="default"/>
        <w:lang w:val="en-GB" w:eastAsia="en-GB" w:bidi="en-GB"/>
      </w:rPr>
    </w:lvl>
    <w:lvl w:ilvl="8" w:tplc="796CA222">
      <w:numFmt w:val="bullet"/>
      <w:lvlText w:val="•"/>
      <w:lvlJc w:val="left"/>
      <w:pPr>
        <w:ind w:left="7571" w:hanging="360"/>
      </w:pPr>
      <w:rPr>
        <w:rFonts w:hint="default"/>
        <w:lang w:val="en-GB" w:eastAsia="en-GB" w:bidi="en-GB"/>
      </w:rPr>
    </w:lvl>
  </w:abstractNum>
  <w:abstractNum w:abstractNumId="3">
    <w:nsid w:val="2FF74113"/>
    <w:multiLevelType w:val="hybridMultilevel"/>
    <w:tmpl w:val="5424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806F0B"/>
    <w:multiLevelType w:val="hybridMultilevel"/>
    <w:tmpl w:val="A5F2A860"/>
    <w:lvl w:ilvl="0" w:tplc="F170189A">
      <w:start w:val="1"/>
      <w:numFmt w:val="decimal"/>
      <w:lvlText w:val="%1."/>
      <w:lvlJc w:val="left"/>
      <w:pPr>
        <w:ind w:left="220" w:hanging="284"/>
        <w:jc w:val="right"/>
      </w:pPr>
      <w:rPr>
        <w:rFonts w:ascii="Arial" w:eastAsia="Arial" w:hAnsi="Arial" w:cs="Arial" w:hint="default"/>
        <w:b/>
        <w:bCs/>
        <w:w w:val="99"/>
        <w:sz w:val="24"/>
        <w:szCs w:val="24"/>
        <w:lang w:val="en-GB" w:eastAsia="en-GB" w:bidi="en-GB"/>
      </w:rPr>
    </w:lvl>
    <w:lvl w:ilvl="1" w:tplc="522AA90C">
      <w:numFmt w:val="bullet"/>
      <w:lvlText w:val="•"/>
      <w:lvlJc w:val="left"/>
      <w:pPr>
        <w:ind w:left="1144" w:hanging="284"/>
      </w:pPr>
      <w:rPr>
        <w:rFonts w:hint="default"/>
        <w:lang w:val="en-GB" w:eastAsia="en-GB" w:bidi="en-GB"/>
      </w:rPr>
    </w:lvl>
    <w:lvl w:ilvl="2" w:tplc="9B1C1292">
      <w:numFmt w:val="bullet"/>
      <w:lvlText w:val="•"/>
      <w:lvlJc w:val="left"/>
      <w:pPr>
        <w:ind w:left="2069" w:hanging="284"/>
      </w:pPr>
      <w:rPr>
        <w:rFonts w:hint="default"/>
        <w:lang w:val="en-GB" w:eastAsia="en-GB" w:bidi="en-GB"/>
      </w:rPr>
    </w:lvl>
    <w:lvl w:ilvl="3" w:tplc="EE281F8C">
      <w:numFmt w:val="bullet"/>
      <w:lvlText w:val="•"/>
      <w:lvlJc w:val="left"/>
      <w:pPr>
        <w:ind w:left="2993" w:hanging="284"/>
      </w:pPr>
      <w:rPr>
        <w:rFonts w:hint="default"/>
        <w:lang w:val="en-GB" w:eastAsia="en-GB" w:bidi="en-GB"/>
      </w:rPr>
    </w:lvl>
    <w:lvl w:ilvl="4" w:tplc="B6C64A0E">
      <w:numFmt w:val="bullet"/>
      <w:lvlText w:val="•"/>
      <w:lvlJc w:val="left"/>
      <w:pPr>
        <w:ind w:left="3918" w:hanging="284"/>
      </w:pPr>
      <w:rPr>
        <w:rFonts w:hint="default"/>
        <w:lang w:val="en-GB" w:eastAsia="en-GB" w:bidi="en-GB"/>
      </w:rPr>
    </w:lvl>
    <w:lvl w:ilvl="5" w:tplc="69A0880E">
      <w:numFmt w:val="bullet"/>
      <w:lvlText w:val="•"/>
      <w:lvlJc w:val="left"/>
      <w:pPr>
        <w:ind w:left="4843" w:hanging="284"/>
      </w:pPr>
      <w:rPr>
        <w:rFonts w:hint="default"/>
        <w:lang w:val="en-GB" w:eastAsia="en-GB" w:bidi="en-GB"/>
      </w:rPr>
    </w:lvl>
    <w:lvl w:ilvl="6" w:tplc="0DD277C4">
      <w:numFmt w:val="bullet"/>
      <w:lvlText w:val="•"/>
      <w:lvlJc w:val="left"/>
      <w:pPr>
        <w:ind w:left="5767" w:hanging="284"/>
      </w:pPr>
      <w:rPr>
        <w:rFonts w:hint="default"/>
        <w:lang w:val="en-GB" w:eastAsia="en-GB" w:bidi="en-GB"/>
      </w:rPr>
    </w:lvl>
    <w:lvl w:ilvl="7" w:tplc="04A8F3D0">
      <w:numFmt w:val="bullet"/>
      <w:lvlText w:val="•"/>
      <w:lvlJc w:val="left"/>
      <w:pPr>
        <w:ind w:left="6692" w:hanging="284"/>
      </w:pPr>
      <w:rPr>
        <w:rFonts w:hint="default"/>
        <w:lang w:val="en-GB" w:eastAsia="en-GB" w:bidi="en-GB"/>
      </w:rPr>
    </w:lvl>
    <w:lvl w:ilvl="8" w:tplc="348418C0">
      <w:numFmt w:val="bullet"/>
      <w:lvlText w:val="•"/>
      <w:lvlJc w:val="left"/>
      <w:pPr>
        <w:ind w:left="7617" w:hanging="284"/>
      </w:pPr>
      <w:rPr>
        <w:rFonts w:hint="default"/>
        <w:lang w:val="en-GB" w:eastAsia="en-GB" w:bidi="en-GB"/>
      </w:rPr>
    </w:lvl>
  </w:abstractNum>
  <w:abstractNum w:abstractNumId="5">
    <w:nsid w:val="51C83F94"/>
    <w:multiLevelType w:val="hybridMultilevel"/>
    <w:tmpl w:val="8138B37C"/>
    <w:lvl w:ilvl="0" w:tplc="3EA234B2">
      <w:numFmt w:val="bullet"/>
      <w:lvlText w:val=""/>
      <w:lvlJc w:val="left"/>
      <w:pPr>
        <w:ind w:left="503" w:hanging="284"/>
      </w:pPr>
      <w:rPr>
        <w:rFonts w:ascii="Wingdings" w:eastAsia="Wingdings" w:hAnsi="Wingdings" w:cs="Wingdings" w:hint="default"/>
        <w:w w:val="100"/>
        <w:sz w:val="24"/>
        <w:szCs w:val="24"/>
        <w:lang w:val="en-GB" w:eastAsia="en-GB" w:bidi="en-GB"/>
      </w:rPr>
    </w:lvl>
    <w:lvl w:ilvl="1" w:tplc="FC4C9882">
      <w:numFmt w:val="bullet"/>
      <w:lvlText w:val="•"/>
      <w:lvlJc w:val="left"/>
      <w:pPr>
        <w:ind w:left="1396" w:hanging="284"/>
      </w:pPr>
      <w:rPr>
        <w:rFonts w:hint="default"/>
        <w:lang w:val="en-GB" w:eastAsia="en-GB" w:bidi="en-GB"/>
      </w:rPr>
    </w:lvl>
    <w:lvl w:ilvl="2" w:tplc="1A14F368">
      <w:numFmt w:val="bullet"/>
      <w:lvlText w:val="•"/>
      <w:lvlJc w:val="left"/>
      <w:pPr>
        <w:ind w:left="2293" w:hanging="284"/>
      </w:pPr>
      <w:rPr>
        <w:rFonts w:hint="default"/>
        <w:lang w:val="en-GB" w:eastAsia="en-GB" w:bidi="en-GB"/>
      </w:rPr>
    </w:lvl>
    <w:lvl w:ilvl="3" w:tplc="81762C70">
      <w:numFmt w:val="bullet"/>
      <w:lvlText w:val="•"/>
      <w:lvlJc w:val="left"/>
      <w:pPr>
        <w:ind w:left="3189" w:hanging="284"/>
      </w:pPr>
      <w:rPr>
        <w:rFonts w:hint="default"/>
        <w:lang w:val="en-GB" w:eastAsia="en-GB" w:bidi="en-GB"/>
      </w:rPr>
    </w:lvl>
    <w:lvl w:ilvl="4" w:tplc="45FEA874">
      <w:numFmt w:val="bullet"/>
      <w:lvlText w:val="•"/>
      <w:lvlJc w:val="left"/>
      <w:pPr>
        <w:ind w:left="4086" w:hanging="284"/>
      </w:pPr>
      <w:rPr>
        <w:rFonts w:hint="default"/>
        <w:lang w:val="en-GB" w:eastAsia="en-GB" w:bidi="en-GB"/>
      </w:rPr>
    </w:lvl>
    <w:lvl w:ilvl="5" w:tplc="EBA6D824">
      <w:numFmt w:val="bullet"/>
      <w:lvlText w:val="•"/>
      <w:lvlJc w:val="left"/>
      <w:pPr>
        <w:ind w:left="4983" w:hanging="284"/>
      </w:pPr>
      <w:rPr>
        <w:rFonts w:hint="default"/>
        <w:lang w:val="en-GB" w:eastAsia="en-GB" w:bidi="en-GB"/>
      </w:rPr>
    </w:lvl>
    <w:lvl w:ilvl="6" w:tplc="832CD578">
      <w:numFmt w:val="bullet"/>
      <w:lvlText w:val="•"/>
      <w:lvlJc w:val="left"/>
      <w:pPr>
        <w:ind w:left="5879" w:hanging="284"/>
      </w:pPr>
      <w:rPr>
        <w:rFonts w:hint="default"/>
        <w:lang w:val="en-GB" w:eastAsia="en-GB" w:bidi="en-GB"/>
      </w:rPr>
    </w:lvl>
    <w:lvl w:ilvl="7" w:tplc="DAF8E24E">
      <w:numFmt w:val="bullet"/>
      <w:lvlText w:val="•"/>
      <w:lvlJc w:val="left"/>
      <w:pPr>
        <w:ind w:left="6776" w:hanging="284"/>
      </w:pPr>
      <w:rPr>
        <w:rFonts w:hint="default"/>
        <w:lang w:val="en-GB" w:eastAsia="en-GB" w:bidi="en-GB"/>
      </w:rPr>
    </w:lvl>
    <w:lvl w:ilvl="8" w:tplc="86EA66CC">
      <w:numFmt w:val="bullet"/>
      <w:lvlText w:val="•"/>
      <w:lvlJc w:val="left"/>
      <w:pPr>
        <w:ind w:left="7673" w:hanging="284"/>
      </w:pPr>
      <w:rPr>
        <w:rFonts w:hint="default"/>
        <w:lang w:val="en-GB" w:eastAsia="en-GB" w:bidi="en-GB"/>
      </w:rPr>
    </w:lvl>
  </w:abstractNum>
  <w:abstractNum w:abstractNumId="6">
    <w:nsid w:val="5B4E050A"/>
    <w:multiLevelType w:val="hybridMultilevel"/>
    <w:tmpl w:val="219E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EF1611"/>
    <w:multiLevelType w:val="hybridMultilevel"/>
    <w:tmpl w:val="77B28B30"/>
    <w:lvl w:ilvl="0" w:tplc="5C7C574E">
      <w:numFmt w:val="bullet"/>
      <w:lvlText w:val=""/>
      <w:lvlJc w:val="left"/>
      <w:pPr>
        <w:ind w:left="647" w:hanging="360"/>
      </w:pPr>
      <w:rPr>
        <w:rFonts w:ascii="Wingdings" w:eastAsia="Wingdings" w:hAnsi="Wingdings" w:cs="Wingdings" w:hint="default"/>
        <w:w w:val="100"/>
        <w:sz w:val="24"/>
        <w:szCs w:val="24"/>
        <w:lang w:val="en-GB" w:eastAsia="en-GB" w:bidi="en-GB"/>
      </w:rPr>
    </w:lvl>
    <w:lvl w:ilvl="1" w:tplc="C77C7CF8">
      <w:numFmt w:val="bullet"/>
      <w:lvlText w:val="•"/>
      <w:lvlJc w:val="left"/>
      <w:pPr>
        <w:ind w:left="1522" w:hanging="360"/>
      </w:pPr>
      <w:rPr>
        <w:rFonts w:hint="default"/>
        <w:lang w:val="en-GB" w:eastAsia="en-GB" w:bidi="en-GB"/>
      </w:rPr>
    </w:lvl>
    <w:lvl w:ilvl="2" w:tplc="C47A032A">
      <w:numFmt w:val="bullet"/>
      <w:lvlText w:val="•"/>
      <w:lvlJc w:val="left"/>
      <w:pPr>
        <w:ind w:left="2405" w:hanging="360"/>
      </w:pPr>
      <w:rPr>
        <w:rFonts w:hint="default"/>
        <w:lang w:val="en-GB" w:eastAsia="en-GB" w:bidi="en-GB"/>
      </w:rPr>
    </w:lvl>
    <w:lvl w:ilvl="3" w:tplc="DF44F830">
      <w:numFmt w:val="bullet"/>
      <w:lvlText w:val="•"/>
      <w:lvlJc w:val="left"/>
      <w:pPr>
        <w:ind w:left="3287" w:hanging="360"/>
      </w:pPr>
      <w:rPr>
        <w:rFonts w:hint="default"/>
        <w:lang w:val="en-GB" w:eastAsia="en-GB" w:bidi="en-GB"/>
      </w:rPr>
    </w:lvl>
    <w:lvl w:ilvl="4" w:tplc="1166EE4E">
      <w:numFmt w:val="bullet"/>
      <w:lvlText w:val="•"/>
      <w:lvlJc w:val="left"/>
      <w:pPr>
        <w:ind w:left="4170" w:hanging="360"/>
      </w:pPr>
      <w:rPr>
        <w:rFonts w:hint="default"/>
        <w:lang w:val="en-GB" w:eastAsia="en-GB" w:bidi="en-GB"/>
      </w:rPr>
    </w:lvl>
    <w:lvl w:ilvl="5" w:tplc="E5F2F90A">
      <w:numFmt w:val="bullet"/>
      <w:lvlText w:val="•"/>
      <w:lvlJc w:val="left"/>
      <w:pPr>
        <w:ind w:left="5053" w:hanging="360"/>
      </w:pPr>
      <w:rPr>
        <w:rFonts w:hint="default"/>
        <w:lang w:val="en-GB" w:eastAsia="en-GB" w:bidi="en-GB"/>
      </w:rPr>
    </w:lvl>
    <w:lvl w:ilvl="6" w:tplc="B030AB9A">
      <w:numFmt w:val="bullet"/>
      <w:lvlText w:val="•"/>
      <w:lvlJc w:val="left"/>
      <w:pPr>
        <w:ind w:left="5935" w:hanging="360"/>
      </w:pPr>
      <w:rPr>
        <w:rFonts w:hint="default"/>
        <w:lang w:val="en-GB" w:eastAsia="en-GB" w:bidi="en-GB"/>
      </w:rPr>
    </w:lvl>
    <w:lvl w:ilvl="7" w:tplc="A41EC1C6">
      <w:numFmt w:val="bullet"/>
      <w:lvlText w:val="•"/>
      <w:lvlJc w:val="left"/>
      <w:pPr>
        <w:ind w:left="6818" w:hanging="360"/>
      </w:pPr>
      <w:rPr>
        <w:rFonts w:hint="default"/>
        <w:lang w:val="en-GB" w:eastAsia="en-GB" w:bidi="en-GB"/>
      </w:rPr>
    </w:lvl>
    <w:lvl w:ilvl="8" w:tplc="607CF88C">
      <w:numFmt w:val="bullet"/>
      <w:lvlText w:val="•"/>
      <w:lvlJc w:val="left"/>
      <w:pPr>
        <w:ind w:left="7701" w:hanging="360"/>
      </w:pPr>
      <w:rPr>
        <w:rFonts w:hint="default"/>
        <w:lang w:val="en-GB" w:eastAsia="en-GB" w:bidi="en-GB"/>
      </w:rPr>
    </w:lvl>
  </w:abstractNum>
  <w:num w:numId="1">
    <w:abstractNumId w:val="1"/>
  </w:num>
  <w:num w:numId="2">
    <w:abstractNumId w:val="7"/>
  </w:num>
  <w:num w:numId="3">
    <w:abstractNumId w:val="5"/>
  </w:num>
  <w:num w:numId="4">
    <w:abstractNumId w:val="2"/>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2304"/>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D4"/>
    <w:rsid w:val="000B60D2"/>
    <w:rsid w:val="000E504B"/>
    <w:rsid w:val="000F720B"/>
    <w:rsid w:val="001013CD"/>
    <w:rsid w:val="00152168"/>
    <w:rsid w:val="00166517"/>
    <w:rsid w:val="001C6337"/>
    <w:rsid w:val="002156AC"/>
    <w:rsid w:val="00290F55"/>
    <w:rsid w:val="002C60C7"/>
    <w:rsid w:val="002D086D"/>
    <w:rsid w:val="0034711F"/>
    <w:rsid w:val="003A3397"/>
    <w:rsid w:val="003C5AFF"/>
    <w:rsid w:val="00462334"/>
    <w:rsid w:val="00464A01"/>
    <w:rsid w:val="004C073C"/>
    <w:rsid w:val="004C0A3F"/>
    <w:rsid w:val="005659FA"/>
    <w:rsid w:val="0059305D"/>
    <w:rsid w:val="00593C06"/>
    <w:rsid w:val="005B4E26"/>
    <w:rsid w:val="005E04A2"/>
    <w:rsid w:val="00605205"/>
    <w:rsid w:val="00613D8E"/>
    <w:rsid w:val="006D4AC2"/>
    <w:rsid w:val="006E392A"/>
    <w:rsid w:val="006F098A"/>
    <w:rsid w:val="00764C9A"/>
    <w:rsid w:val="007702B9"/>
    <w:rsid w:val="007F4843"/>
    <w:rsid w:val="007F6B24"/>
    <w:rsid w:val="00876BF1"/>
    <w:rsid w:val="00970561"/>
    <w:rsid w:val="009A40D4"/>
    <w:rsid w:val="009D3E5C"/>
    <w:rsid w:val="00A952C5"/>
    <w:rsid w:val="00AA4490"/>
    <w:rsid w:val="00AC4195"/>
    <w:rsid w:val="00BB045B"/>
    <w:rsid w:val="00BF022F"/>
    <w:rsid w:val="00C43B6E"/>
    <w:rsid w:val="00C57A40"/>
    <w:rsid w:val="00DA6363"/>
    <w:rsid w:val="00DD3E59"/>
    <w:rsid w:val="00EB65D6"/>
    <w:rsid w:val="00EF646A"/>
    <w:rsid w:val="00F42654"/>
    <w:rsid w:val="00F64CA7"/>
    <w:rsid w:val="00F92CBB"/>
    <w:rsid w:val="00F95DDA"/>
    <w:rsid w:val="00FC37A5"/>
    <w:rsid w:val="00FE0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3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27"/>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spacing w:line="274" w:lineRule="exact"/>
      <w:ind w:left="107"/>
    </w:pPr>
  </w:style>
  <w:style w:type="character" w:styleId="Hyperlink">
    <w:name w:val="Hyperlink"/>
    <w:basedOn w:val="DefaultParagraphFont"/>
    <w:uiPriority w:val="99"/>
    <w:unhideWhenUsed/>
    <w:rsid w:val="004C073C"/>
    <w:rPr>
      <w:color w:val="0000FF" w:themeColor="hyperlink"/>
      <w:u w:val="single"/>
    </w:rPr>
  </w:style>
  <w:style w:type="paragraph" w:styleId="Header">
    <w:name w:val="header"/>
    <w:basedOn w:val="Normal"/>
    <w:link w:val="HeaderChar"/>
    <w:uiPriority w:val="99"/>
    <w:unhideWhenUsed/>
    <w:rsid w:val="00970561"/>
    <w:pPr>
      <w:tabs>
        <w:tab w:val="center" w:pos="4513"/>
        <w:tab w:val="right" w:pos="9026"/>
      </w:tabs>
    </w:pPr>
  </w:style>
  <w:style w:type="character" w:customStyle="1" w:styleId="HeaderChar">
    <w:name w:val="Header Char"/>
    <w:basedOn w:val="DefaultParagraphFont"/>
    <w:link w:val="Header"/>
    <w:uiPriority w:val="99"/>
    <w:rsid w:val="00970561"/>
    <w:rPr>
      <w:rFonts w:ascii="Arial" w:eastAsia="Arial" w:hAnsi="Arial" w:cs="Arial"/>
      <w:lang w:val="en-GB" w:eastAsia="en-GB" w:bidi="en-GB"/>
    </w:rPr>
  </w:style>
  <w:style w:type="paragraph" w:styleId="Footer">
    <w:name w:val="footer"/>
    <w:basedOn w:val="Normal"/>
    <w:link w:val="FooterChar"/>
    <w:uiPriority w:val="99"/>
    <w:unhideWhenUsed/>
    <w:rsid w:val="00970561"/>
    <w:pPr>
      <w:tabs>
        <w:tab w:val="center" w:pos="4513"/>
        <w:tab w:val="right" w:pos="9026"/>
      </w:tabs>
    </w:pPr>
  </w:style>
  <w:style w:type="character" w:customStyle="1" w:styleId="FooterChar">
    <w:name w:val="Footer Char"/>
    <w:basedOn w:val="DefaultParagraphFont"/>
    <w:link w:val="Footer"/>
    <w:uiPriority w:val="99"/>
    <w:rsid w:val="00970561"/>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970561"/>
    <w:rPr>
      <w:rFonts w:ascii="Tahoma" w:hAnsi="Tahoma" w:cs="Tahoma"/>
      <w:sz w:val="16"/>
      <w:szCs w:val="16"/>
    </w:rPr>
  </w:style>
  <w:style w:type="character" w:customStyle="1" w:styleId="BalloonTextChar">
    <w:name w:val="Balloon Text Char"/>
    <w:basedOn w:val="DefaultParagraphFont"/>
    <w:link w:val="BalloonText"/>
    <w:uiPriority w:val="99"/>
    <w:semiHidden/>
    <w:rsid w:val="00970561"/>
    <w:rPr>
      <w:rFonts w:ascii="Tahoma" w:eastAsia="Arial" w:hAnsi="Tahoma" w:cs="Tahoma"/>
      <w:sz w:val="16"/>
      <w:szCs w:val="16"/>
      <w:lang w:val="en-GB" w:eastAsia="en-GB" w:bidi="en-GB"/>
    </w:rPr>
  </w:style>
  <w:style w:type="table" w:styleId="TableGrid">
    <w:name w:val="Table Grid"/>
    <w:basedOn w:val="TableNormal"/>
    <w:uiPriority w:val="59"/>
    <w:rsid w:val="0059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6B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27"/>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spacing w:line="274" w:lineRule="exact"/>
      <w:ind w:left="107"/>
    </w:pPr>
  </w:style>
  <w:style w:type="character" w:styleId="Hyperlink">
    <w:name w:val="Hyperlink"/>
    <w:basedOn w:val="DefaultParagraphFont"/>
    <w:uiPriority w:val="99"/>
    <w:unhideWhenUsed/>
    <w:rsid w:val="004C073C"/>
    <w:rPr>
      <w:color w:val="0000FF" w:themeColor="hyperlink"/>
      <w:u w:val="single"/>
    </w:rPr>
  </w:style>
  <w:style w:type="paragraph" w:styleId="Header">
    <w:name w:val="header"/>
    <w:basedOn w:val="Normal"/>
    <w:link w:val="HeaderChar"/>
    <w:uiPriority w:val="99"/>
    <w:unhideWhenUsed/>
    <w:rsid w:val="00970561"/>
    <w:pPr>
      <w:tabs>
        <w:tab w:val="center" w:pos="4513"/>
        <w:tab w:val="right" w:pos="9026"/>
      </w:tabs>
    </w:pPr>
  </w:style>
  <w:style w:type="character" w:customStyle="1" w:styleId="HeaderChar">
    <w:name w:val="Header Char"/>
    <w:basedOn w:val="DefaultParagraphFont"/>
    <w:link w:val="Header"/>
    <w:uiPriority w:val="99"/>
    <w:rsid w:val="00970561"/>
    <w:rPr>
      <w:rFonts w:ascii="Arial" w:eastAsia="Arial" w:hAnsi="Arial" w:cs="Arial"/>
      <w:lang w:val="en-GB" w:eastAsia="en-GB" w:bidi="en-GB"/>
    </w:rPr>
  </w:style>
  <w:style w:type="paragraph" w:styleId="Footer">
    <w:name w:val="footer"/>
    <w:basedOn w:val="Normal"/>
    <w:link w:val="FooterChar"/>
    <w:uiPriority w:val="99"/>
    <w:unhideWhenUsed/>
    <w:rsid w:val="00970561"/>
    <w:pPr>
      <w:tabs>
        <w:tab w:val="center" w:pos="4513"/>
        <w:tab w:val="right" w:pos="9026"/>
      </w:tabs>
    </w:pPr>
  </w:style>
  <w:style w:type="character" w:customStyle="1" w:styleId="FooterChar">
    <w:name w:val="Footer Char"/>
    <w:basedOn w:val="DefaultParagraphFont"/>
    <w:link w:val="Footer"/>
    <w:uiPriority w:val="99"/>
    <w:rsid w:val="00970561"/>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970561"/>
    <w:rPr>
      <w:rFonts w:ascii="Tahoma" w:hAnsi="Tahoma" w:cs="Tahoma"/>
      <w:sz w:val="16"/>
      <w:szCs w:val="16"/>
    </w:rPr>
  </w:style>
  <w:style w:type="character" w:customStyle="1" w:styleId="BalloonTextChar">
    <w:name w:val="Balloon Text Char"/>
    <w:basedOn w:val="DefaultParagraphFont"/>
    <w:link w:val="BalloonText"/>
    <w:uiPriority w:val="99"/>
    <w:semiHidden/>
    <w:rsid w:val="00970561"/>
    <w:rPr>
      <w:rFonts w:ascii="Tahoma" w:eastAsia="Arial" w:hAnsi="Tahoma" w:cs="Tahoma"/>
      <w:sz w:val="16"/>
      <w:szCs w:val="16"/>
      <w:lang w:val="en-GB" w:eastAsia="en-GB" w:bidi="en-GB"/>
    </w:rPr>
  </w:style>
  <w:style w:type="table" w:styleId="TableGrid">
    <w:name w:val="Table Grid"/>
    <w:basedOn w:val="TableNormal"/>
    <w:uiPriority w:val="59"/>
    <w:rsid w:val="0059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6B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69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s://sybics.co.uk/barnsley" TargetMode="External"/><Relationship Id="rId39" Type="http://schemas.openxmlformats.org/officeDocument/2006/relationships/hyperlink" Target="https://www.england.nhs.uk/participation/involvementguidance/ccg-iaf/" TargetMode="External"/><Relationship Id="rId21" Type="http://schemas.openxmlformats.org/officeDocument/2006/relationships/footer" Target="footer3.xml"/><Relationship Id="rId34" Type="http://schemas.openxmlformats.org/officeDocument/2006/relationships/hyperlink" Target="https://healthwatchbarnsley.org.uk/" TargetMode="External"/><Relationship Id="rId42" Type="http://schemas.openxmlformats.org/officeDocument/2006/relationships/hyperlink" Target="https://www.england.nhs.uk/publication/involving-people-in-their-own-health-and-care-statutory-guidance-for-clinical-commissioning-groups-and-nhs-england/" TargetMode="External"/><Relationship Id="rId47" Type="http://schemas.openxmlformats.org/officeDocument/2006/relationships/hyperlink" Target="http://www.healthwatchbarnsley.org.uk" TargetMode="External"/><Relationship Id="rId50" Type="http://schemas.openxmlformats.org/officeDocument/2006/relationships/hyperlink" Target="http://www.southwestyorkshire.nhs.uk/service-users-and-carers/help-and-advice/customer-services/" TargetMode="External"/><Relationship Id="rId55" Type="http://schemas.openxmlformats.org/officeDocument/2006/relationships/hyperlink" Target="http://www.barnsleyccg.nhs.uk/"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s://www.barnsleycvs.org.uk/" TargetMode="External"/><Relationship Id="rId41" Type="http://schemas.openxmlformats.org/officeDocument/2006/relationships/hyperlink" Target="https://www.england.nhs.uk/publication/patient-and-public-participation-in-commissioning-health-and-care-statutory-guidance-for-ccgs-and-nhs-england/" TargetMode="External"/><Relationship Id="rId54" Type="http://schemas.openxmlformats.org/officeDocument/2006/relationships/hyperlink" Target="http://www.barnsleyccg.nhs.uk/" TargetMode="Externa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assets.publishing.service.gov.uk/government/uploads/system/uploads/attachment_data/file/960548/integration-and-innovation-working-together-to-improve-health-and-social-care-for-all-web-version.pdf" TargetMode="External"/><Relationship Id="rId32" Type="http://schemas.openxmlformats.org/officeDocument/2006/relationships/hyperlink" Target="https://www.barnsleyhospital.nhs.uk/" TargetMode="External"/><Relationship Id="rId37" Type="http://schemas.openxmlformats.org/officeDocument/2006/relationships/hyperlink" Target="http://www.healthandcaretogethersyb.co.uk/" TargetMode="External"/><Relationship Id="rId40" Type="http://schemas.openxmlformats.org/officeDocument/2006/relationships/hyperlink" Target="https://www.england.nhs.uk/publication/patient-and-public-participation-in-commissioning-health-and-care-statutory-guidance-for-ccgs-and-nhs-england/" TargetMode="External"/><Relationship Id="rId45" Type="http://schemas.openxmlformats.org/officeDocument/2006/relationships/hyperlink" Target="https://www.barnsleyccg.nhs.uk/about-us/equality-impact-assessments.htm" TargetMode="External"/><Relationship Id="rId53" Type="http://schemas.openxmlformats.org/officeDocument/2006/relationships/hyperlink" Target="mailto:barnccg.comms@nhs.net" TargetMode="External"/><Relationship Id="rId58" Type="http://schemas.openxmlformats.org/officeDocument/2006/relationships/hyperlink" Target="http://barnsleymbc.moderngov.co.uk/mgCommitteeDetails.aspx?ID=143"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england.nhs.uk/participation/involvementguidance/ccg-iaf/" TargetMode="External"/><Relationship Id="rId28" Type="http://schemas.openxmlformats.org/officeDocument/2006/relationships/hyperlink" Target="https://www.barnsley.gov.uk/services/our-council/barnsley-2030/" TargetMode="External"/><Relationship Id="rId36" Type="http://schemas.openxmlformats.org/officeDocument/2006/relationships/hyperlink" Target="https://www.southwestyorkshire.nhs.uk/" TargetMode="External"/><Relationship Id="rId49" Type="http://schemas.openxmlformats.org/officeDocument/2006/relationships/hyperlink" Target="https://www.barnsleyhospital.nhs.uk/patients/patient-experience-and-engagement-team/friends-family-test/" TargetMode="External"/><Relationship Id="rId57" Type="http://schemas.openxmlformats.org/officeDocument/2006/relationships/hyperlink" Target="https://www.barnsleyccg.nhs.uk/strategies-policies-and-plans.htm" TargetMode="External"/><Relationship Id="rId61"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https://www.barnsleyhospice.org/" TargetMode="External"/><Relationship Id="rId44" Type="http://schemas.openxmlformats.org/officeDocument/2006/relationships/hyperlink" Target="https://www.barnsley.gov.uk/services/our-council/research-data-and-statistics/joint-strategic-needs-assessment/" TargetMode="External"/><Relationship Id="rId52" Type="http://schemas.openxmlformats.org/officeDocument/2006/relationships/hyperlink" Target="http://www.barnsleyccg.nhs.uk/about-us/feedback-and-enquiries.htm" TargetMode="External"/><Relationship Id="rId60"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arnccg.comms@nhs.net" TargetMode="External"/><Relationship Id="rId22" Type="http://schemas.openxmlformats.org/officeDocument/2006/relationships/header" Target="header9.xml"/><Relationship Id="rId27" Type="http://schemas.openxmlformats.org/officeDocument/2006/relationships/hyperlink" Target="https://barnsleymbc.moderngov.co.uk/mgCommitteeDetails.aspx?ID=143" TargetMode="External"/><Relationship Id="rId30" Type="http://schemas.openxmlformats.org/officeDocument/2006/relationships/hyperlink" Target="https://barnsleyhealthcarefederation.co.uk/" TargetMode="External"/><Relationship Id="rId35" Type="http://schemas.openxmlformats.org/officeDocument/2006/relationships/hyperlink" Target="https://www.barnsleyccg.nhs.uk/" TargetMode="External"/><Relationship Id="rId43" Type="http://schemas.openxmlformats.org/officeDocument/2006/relationships/hyperlink" Target="https://www.england.nhs.uk/publication/involving-people-in-their-own-health-and-care-statutory-guidance-for-clinical-commissioning-groups-and-nhs-england/" TargetMode="External"/><Relationship Id="rId48" Type="http://schemas.openxmlformats.org/officeDocument/2006/relationships/hyperlink" Target="https://www.barnsleyhospital.nhs.uk/feedback/patient-advice-complaints-team/" TargetMode="External"/><Relationship Id="rId56" Type="http://schemas.openxmlformats.org/officeDocument/2006/relationships/hyperlink" Target="http://www.barnsleyccg.nhs.uk/haveyoursay"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southwestyorkshire.nhs.uk/service-users-and-carers/help-and-advice/customer-services/"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s://www.longtermplan.nhs.uk/" TargetMode="External"/><Relationship Id="rId33" Type="http://schemas.openxmlformats.org/officeDocument/2006/relationships/hyperlink" Target="https://www.barnsley.gov.uk/" TargetMode="External"/><Relationship Id="rId38" Type="http://schemas.openxmlformats.org/officeDocument/2006/relationships/image" Target="media/image4.jpeg"/><Relationship Id="rId46" Type="http://schemas.openxmlformats.org/officeDocument/2006/relationships/hyperlink" Target="http://www.barnsleyccg.nhs.uk/" TargetMode="External"/><Relationship Id="rId59" Type="http://schemas.openxmlformats.org/officeDocument/2006/relationships/header" Target="header10.xml"/></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DDB6-4B2D-4982-A682-7B395A82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5134</Words>
  <Characters>29265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34331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KirstyWaknell</dc:creator>
  <cp:lastModifiedBy>Emma Bradshaw</cp:lastModifiedBy>
  <cp:revision>2</cp:revision>
  <dcterms:created xsi:type="dcterms:W3CDTF">2021-06-28T15:18:00Z</dcterms:created>
  <dcterms:modified xsi:type="dcterms:W3CDTF">2021-06-28T15:18:00Z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Word 2010</vt:lpwstr>
  </property>
  <property fmtid="{D5CDD505-2E9C-101B-9397-08002B2CF9AE}" pid="4" name="LastSaved">
    <vt:filetime>2019-02-21T00:00:00Z</vt:filetime>
  </property>
</Properties>
</file>