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828" w:rsidRDefault="00282828" w:rsidP="0044098D">
      <w:pPr>
        <w:jc w:val="center"/>
        <w:rPr>
          <w:rFonts w:cs="Arial"/>
          <w:b/>
          <w:sz w:val="32"/>
          <w:szCs w:val="32"/>
        </w:rPr>
      </w:pPr>
    </w:p>
    <w:p w:rsidR="00341477" w:rsidRPr="00492509" w:rsidRDefault="00341477" w:rsidP="00341477">
      <w:pPr>
        <w:pStyle w:val="Heading1"/>
        <w:ind w:left="432" w:hanging="432"/>
        <w:jc w:val="center"/>
        <w:rPr>
          <w:sz w:val="28"/>
          <w:szCs w:val="28"/>
        </w:rPr>
      </w:pPr>
      <w:bookmarkStart w:id="0" w:name="_Toc435627075"/>
      <w:r w:rsidRPr="00492509">
        <w:rPr>
          <w:sz w:val="28"/>
          <w:szCs w:val="28"/>
        </w:rPr>
        <w:t>Section 14Z2: Patient and Public Participation Form</w:t>
      </w:r>
      <w:bookmarkEnd w:id="0"/>
    </w:p>
    <w:p w:rsidR="00341477" w:rsidRPr="00492509" w:rsidRDefault="00341477" w:rsidP="00341477">
      <w:pPr>
        <w:tabs>
          <w:tab w:val="left" w:pos="709"/>
        </w:tabs>
        <w:autoSpaceDE w:val="0"/>
        <w:autoSpaceDN w:val="0"/>
        <w:adjustRightInd w:val="0"/>
        <w:ind w:left="1440" w:hanging="731"/>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4"/>
        <w:gridCol w:w="7360"/>
      </w:tblGrid>
      <w:tr w:rsidR="00341477" w:rsidRPr="00492509" w:rsidTr="00145106">
        <w:tc>
          <w:tcPr>
            <w:tcW w:w="9962" w:type="dxa"/>
            <w:gridSpan w:val="2"/>
            <w:shd w:val="clear" w:color="auto" w:fill="auto"/>
          </w:tcPr>
          <w:p w:rsidR="00341477" w:rsidRPr="00492509" w:rsidRDefault="00341477" w:rsidP="00145106">
            <w:pPr>
              <w:rPr>
                <w:rFonts w:cs="Arial"/>
                <w:b/>
                <w:lang w:val="en-US"/>
              </w:rPr>
            </w:pPr>
            <w:r w:rsidRPr="00492509">
              <w:rPr>
                <w:rFonts w:cs="Arial"/>
                <w:b/>
                <w:lang w:val="en-US"/>
              </w:rPr>
              <w:t>Introduction</w:t>
            </w:r>
          </w:p>
          <w:p w:rsidR="00341477" w:rsidRPr="00492509" w:rsidRDefault="00341477" w:rsidP="00145106">
            <w:pPr>
              <w:rPr>
                <w:rFonts w:cs="Arial"/>
                <w:b/>
                <w:lang w:val="en-US"/>
              </w:rPr>
            </w:pPr>
          </w:p>
          <w:p w:rsidR="00341477" w:rsidRPr="00492509" w:rsidRDefault="00341477" w:rsidP="00145106">
            <w:pPr>
              <w:rPr>
                <w:rFonts w:cs="Arial"/>
              </w:rPr>
            </w:pPr>
            <w:r w:rsidRPr="00492509">
              <w:rPr>
                <w:rFonts w:cs="Arial"/>
                <w:lang w:val="en-US"/>
              </w:rPr>
              <w:t>Clinical Commissioning Groups have a duty under Section 14Z2 of the NHS Act 2006 (as amended) to ‘</w:t>
            </w:r>
            <w:r w:rsidRPr="00492509">
              <w:rPr>
                <w:rFonts w:cs="Arial"/>
              </w:rPr>
              <w:t xml:space="preserve">make arrangements’ to involve the public in commissioning.  </w:t>
            </w:r>
          </w:p>
          <w:p w:rsidR="00341477" w:rsidRPr="00492509" w:rsidRDefault="00341477" w:rsidP="00145106">
            <w:pPr>
              <w:rPr>
                <w:rFonts w:cs="Arial"/>
                <w:color w:val="FF0000"/>
              </w:rPr>
            </w:pPr>
          </w:p>
          <w:p w:rsidR="00341477" w:rsidRPr="00492509" w:rsidRDefault="00341477" w:rsidP="00637239">
            <w:pPr>
              <w:pStyle w:val="ListParagraph"/>
              <w:numPr>
                <w:ilvl w:val="0"/>
                <w:numId w:val="4"/>
              </w:numPr>
              <w:contextualSpacing/>
              <w:rPr>
                <w:rFonts w:cs="Arial"/>
                <w:b/>
                <w:bCs/>
                <w:lang w:val="en-US"/>
              </w:rPr>
            </w:pPr>
            <w:r w:rsidRPr="00492509">
              <w:rPr>
                <w:rFonts w:cs="Arial"/>
                <w:lang w:val="en-US"/>
              </w:rPr>
              <w:t xml:space="preserve">This form is a tool to help commissioners identify whether there is a need for patient and public participation in their commissioning activity, and if required help them plan for a level of participation which is ‘fair and proportionate’ to the circumstances.  </w:t>
            </w:r>
          </w:p>
          <w:p w:rsidR="00341477" w:rsidRPr="00492509" w:rsidRDefault="00341477" w:rsidP="00145106">
            <w:pPr>
              <w:pStyle w:val="ListParagraph"/>
              <w:rPr>
                <w:rFonts w:cs="Arial"/>
                <w:b/>
                <w:bCs/>
                <w:lang w:val="en-US"/>
              </w:rPr>
            </w:pPr>
          </w:p>
          <w:p w:rsidR="00341477" w:rsidRPr="00492509" w:rsidRDefault="00341477" w:rsidP="00637239">
            <w:pPr>
              <w:pStyle w:val="ListParagraph"/>
              <w:numPr>
                <w:ilvl w:val="0"/>
                <w:numId w:val="4"/>
              </w:numPr>
              <w:contextualSpacing/>
              <w:rPr>
                <w:rFonts w:cs="Arial"/>
                <w:bCs/>
                <w:lang w:val="en-US"/>
              </w:rPr>
            </w:pPr>
            <w:r w:rsidRPr="00492509">
              <w:rPr>
                <w:rFonts w:cs="Arial"/>
                <w:lang w:val="en-US"/>
              </w:rPr>
              <w:t xml:space="preserve">The form must be completed at the start of the planning process for any commissioning activity and before operational commissioning decisions are taken which may impact on the range of commissioned services and/or the way in which they are provided. </w:t>
            </w:r>
          </w:p>
          <w:p w:rsidR="00341477" w:rsidRPr="00492509" w:rsidRDefault="00341477" w:rsidP="00145106">
            <w:pPr>
              <w:rPr>
                <w:rFonts w:cs="Arial"/>
                <w:bCs/>
                <w:lang w:val="en-US"/>
              </w:rPr>
            </w:pPr>
          </w:p>
          <w:p w:rsidR="00341477" w:rsidRPr="00492509" w:rsidRDefault="00341477" w:rsidP="00637239">
            <w:pPr>
              <w:pStyle w:val="ListParagraph"/>
              <w:numPr>
                <w:ilvl w:val="0"/>
                <w:numId w:val="4"/>
              </w:numPr>
              <w:overflowPunct w:val="0"/>
              <w:autoSpaceDE w:val="0"/>
              <w:autoSpaceDN w:val="0"/>
              <w:adjustRightInd w:val="0"/>
              <w:contextualSpacing/>
              <w:textAlignment w:val="baseline"/>
              <w:rPr>
                <w:rFonts w:cs="Arial"/>
                <w:b/>
              </w:rPr>
            </w:pPr>
            <w:r w:rsidRPr="00492509">
              <w:rPr>
                <w:rFonts w:cs="Arial"/>
                <w:lang w:val="en-US"/>
              </w:rPr>
              <w:t>Completed forms</w:t>
            </w:r>
            <w:r w:rsidRPr="00492509">
              <w:rPr>
                <w:rFonts w:cs="Arial"/>
                <w:b/>
                <w:lang w:val="en-US"/>
              </w:rPr>
              <w:t xml:space="preserve"> </w:t>
            </w:r>
            <w:r w:rsidRPr="00492509">
              <w:rPr>
                <w:rFonts w:cs="Arial"/>
                <w:lang w:val="en-US"/>
              </w:rPr>
              <w:t>may be used as evidence in the event of a legal challenge.  Please retain a copy within your local system.</w:t>
            </w:r>
          </w:p>
          <w:p w:rsidR="00341477" w:rsidRPr="00492509" w:rsidRDefault="00341477" w:rsidP="00145106">
            <w:pPr>
              <w:overflowPunct w:val="0"/>
              <w:autoSpaceDE w:val="0"/>
              <w:autoSpaceDN w:val="0"/>
              <w:adjustRightInd w:val="0"/>
              <w:textAlignment w:val="baseline"/>
              <w:rPr>
                <w:rFonts w:cs="Arial"/>
                <w:b/>
              </w:rPr>
            </w:pPr>
          </w:p>
        </w:tc>
      </w:tr>
      <w:tr w:rsidR="00341477" w:rsidRPr="00492509" w:rsidTr="00145106">
        <w:tc>
          <w:tcPr>
            <w:tcW w:w="9962" w:type="dxa"/>
            <w:gridSpan w:val="2"/>
            <w:shd w:val="clear" w:color="auto" w:fill="auto"/>
          </w:tcPr>
          <w:p w:rsidR="00341477" w:rsidRPr="00492509" w:rsidRDefault="00341477" w:rsidP="00145106">
            <w:pPr>
              <w:overflowPunct w:val="0"/>
              <w:autoSpaceDE w:val="0"/>
              <w:autoSpaceDN w:val="0"/>
              <w:adjustRightInd w:val="0"/>
              <w:textAlignment w:val="baseline"/>
              <w:rPr>
                <w:rFonts w:cs="Arial"/>
                <w:i/>
              </w:rPr>
            </w:pPr>
            <w:r w:rsidRPr="00492509">
              <w:rPr>
                <w:rFonts w:cs="Arial"/>
                <w:b/>
              </w:rPr>
              <w:t xml:space="preserve">Step 1 – Title of the plan/proposal/project/commissioning activity and a brief description (including key objectives where appropriate).  </w:t>
            </w:r>
            <w:r w:rsidRPr="00492509">
              <w:rPr>
                <w:rFonts w:cs="Arial"/>
                <w:i/>
              </w:rPr>
              <w:t>Possible examples - procurement of a new service, proposals for service change, national policy development or an operational commissioning decision which affects services, e.g. closure of a GP practice.</w:t>
            </w:r>
          </w:p>
          <w:p w:rsidR="00341477" w:rsidRPr="00492509" w:rsidRDefault="00341477" w:rsidP="00145106">
            <w:pPr>
              <w:overflowPunct w:val="0"/>
              <w:autoSpaceDE w:val="0"/>
              <w:autoSpaceDN w:val="0"/>
              <w:adjustRightInd w:val="0"/>
              <w:textAlignment w:val="baseline"/>
              <w:rPr>
                <w:rFonts w:cs="Arial"/>
                <w:bCs/>
                <w:lang w:val="en-US"/>
              </w:rPr>
            </w:pPr>
          </w:p>
        </w:tc>
      </w:tr>
      <w:tr w:rsidR="00341477" w:rsidRPr="00492509" w:rsidTr="00341477">
        <w:trPr>
          <w:trHeight w:val="716"/>
        </w:trPr>
        <w:tc>
          <w:tcPr>
            <w:tcW w:w="2516" w:type="dxa"/>
            <w:shd w:val="clear" w:color="auto" w:fill="BFBFBF"/>
          </w:tcPr>
          <w:p w:rsidR="00341477" w:rsidRPr="00492509" w:rsidRDefault="00341477" w:rsidP="00145106">
            <w:pPr>
              <w:overflowPunct w:val="0"/>
              <w:autoSpaceDE w:val="0"/>
              <w:autoSpaceDN w:val="0"/>
              <w:adjustRightInd w:val="0"/>
              <w:textAlignment w:val="baseline"/>
              <w:rPr>
                <w:rFonts w:cs="Arial"/>
                <w:i/>
              </w:rPr>
            </w:pPr>
            <w:r w:rsidRPr="00492509">
              <w:rPr>
                <w:rFonts w:cs="Arial"/>
                <w:b/>
                <w:i/>
              </w:rPr>
              <w:t xml:space="preserve">Location: </w:t>
            </w:r>
            <w:r w:rsidRPr="00492509">
              <w:rPr>
                <w:rFonts w:cs="Arial"/>
                <w:i/>
              </w:rPr>
              <w:t>e.g. CCG, area</w:t>
            </w:r>
          </w:p>
          <w:p w:rsidR="00341477" w:rsidRPr="00492509" w:rsidRDefault="00341477" w:rsidP="00145106">
            <w:pPr>
              <w:overflowPunct w:val="0"/>
              <w:autoSpaceDE w:val="0"/>
              <w:autoSpaceDN w:val="0"/>
              <w:adjustRightInd w:val="0"/>
              <w:textAlignment w:val="baseline"/>
              <w:rPr>
                <w:rFonts w:cs="Arial"/>
                <w:b/>
                <w:i/>
              </w:rPr>
            </w:pPr>
          </w:p>
        </w:tc>
        <w:tc>
          <w:tcPr>
            <w:tcW w:w="7446" w:type="dxa"/>
            <w:shd w:val="clear" w:color="auto" w:fill="auto"/>
          </w:tcPr>
          <w:p w:rsidR="00341477" w:rsidRPr="00492509" w:rsidRDefault="00341477" w:rsidP="00145106">
            <w:pPr>
              <w:overflowPunct w:val="0"/>
              <w:autoSpaceDE w:val="0"/>
              <w:autoSpaceDN w:val="0"/>
              <w:adjustRightInd w:val="0"/>
              <w:textAlignment w:val="baseline"/>
              <w:rPr>
                <w:rFonts w:cs="Arial"/>
              </w:rPr>
            </w:pPr>
            <w:r w:rsidRPr="00492509">
              <w:rPr>
                <w:rFonts w:cs="Arial"/>
              </w:rPr>
              <w:t xml:space="preserve">Barnsley </w:t>
            </w:r>
          </w:p>
        </w:tc>
      </w:tr>
      <w:tr w:rsidR="00341477" w:rsidRPr="00492509" w:rsidTr="00341477">
        <w:trPr>
          <w:trHeight w:val="716"/>
        </w:trPr>
        <w:tc>
          <w:tcPr>
            <w:tcW w:w="2516" w:type="dxa"/>
            <w:shd w:val="clear" w:color="auto" w:fill="BFBFBF"/>
          </w:tcPr>
          <w:p w:rsidR="00341477" w:rsidRPr="00492509" w:rsidRDefault="00341477" w:rsidP="00145106">
            <w:pPr>
              <w:overflowPunct w:val="0"/>
              <w:autoSpaceDE w:val="0"/>
              <w:autoSpaceDN w:val="0"/>
              <w:adjustRightInd w:val="0"/>
              <w:textAlignment w:val="baseline"/>
              <w:rPr>
                <w:rFonts w:cs="Arial"/>
                <w:b/>
                <w:i/>
              </w:rPr>
            </w:pPr>
            <w:r w:rsidRPr="00492509">
              <w:rPr>
                <w:rFonts w:cs="Arial"/>
                <w:b/>
                <w:i/>
              </w:rPr>
              <w:t>Title and Brief Description of Proposed Activity:</w:t>
            </w:r>
          </w:p>
          <w:p w:rsidR="00341477" w:rsidRPr="00492509" w:rsidRDefault="00341477" w:rsidP="00145106">
            <w:pPr>
              <w:overflowPunct w:val="0"/>
              <w:autoSpaceDE w:val="0"/>
              <w:autoSpaceDN w:val="0"/>
              <w:adjustRightInd w:val="0"/>
              <w:textAlignment w:val="baseline"/>
              <w:rPr>
                <w:rFonts w:cs="Arial"/>
                <w:b/>
                <w:i/>
              </w:rPr>
            </w:pPr>
          </w:p>
        </w:tc>
        <w:tc>
          <w:tcPr>
            <w:tcW w:w="7446" w:type="dxa"/>
            <w:shd w:val="clear" w:color="auto" w:fill="auto"/>
          </w:tcPr>
          <w:p w:rsidR="00C405CD" w:rsidRPr="00C207EC" w:rsidRDefault="00C405CD" w:rsidP="00C405CD">
            <w:pPr>
              <w:spacing w:after="200" w:line="276" w:lineRule="auto"/>
              <w:rPr>
                <w:b/>
              </w:rPr>
            </w:pPr>
            <w:r w:rsidRPr="00C207EC">
              <w:rPr>
                <w:rFonts w:eastAsia="MS PGothic"/>
                <w:b/>
                <w:bCs/>
              </w:rPr>
              <w:t>Developing a new Child and Adolescent Mental Health Service (CAMHS) for Barnsley</w:t>
            </w:r>
          </w:p>
          <w:p w:rsidR="00B941C5" w:rsidRPr="00C207EC" w:rsidRDefault="00B941C5" w:rsidP="00B941C5">
            <w:pPr>
              <w:overflowPunct w:val="0"/>
              <w:autoSpaceDE w:val="0"/>
              <w:autoSpaceDN w:val="0"/>
              <w:adjustRightInd w:val="0"/>
              <w:textAlignment w:val="baseline"/>
              <w:rPr>
                <w:rFonts w:cs="Arial"/>
              </w:rPr>
            </w:pPr>
          </w:p>
          <w:p w:rsidR="003604C4" w:rsidRPr="00C207EC" w:rsidRDefault="00B941C5" w:rsidP="003604C4">
            <w:pPr>
              <w:overflowPunct w:val="0"/>
              <w:autoSpaceDE w:val="0"/>
              <w:autoSpaceDN w:val="0"/>
              <w:adjustRightInd w:val="0"/>
              <w:textAlignment w:val="baseline"/>
              <w:rPr>
                <w:rFonts w:cs="Arial"/>
              </w:rPr>
            </w:pPr>
            <w:r w:rsidRPr="00C207EC">
              <w:rPr>
                <w:rFonts w:cs="Arial"/>
              </w:rPr>
              <w:t xml:space="preserve">Following a review by the NHS Intensive Support Team (IST) </w:t>
            </w:r>
            <w:r w:rsidR="00E25755" w:rsidRPr="00C207EC">
              <w:rPr>
                <w:rFonts w:cs="Arial"/>
              </w:rPr>
              <w:t xml:space="preserve">NHS Barnsley </w:t>
            </w:r>
            <w:r w:rsidRPr="00C207EC">
              <w:rPr>
                <w:rFonts w:cs="Arial"/>
              </w:rPr>
              <w:t xml:space="preserve">CCG </w:t>
            </w:r>
            <w:r w:rsidR="00E25755" w:rsidRPr="00C207EC">
              <w:rPr>
                <w:rFonts w:cs="Arial"/>
              </w:rPr>
              <w:t xml:space="preserve">(BCCG) </w:t>
            </w:r>
            <w:r w:rsidRPr="00C207EC">
              <w:rPr>
                <w:rFonts w:cs="Arial"/>
              </w:rPr>
              <w:t xml:space="preserve">is </w:t>
            </w:r>
            <w:r w:rsidR="003604C4" w:rsidRPr="00C207EC">
              <w:rPr>
                <w:rFonts w:cs="Arial"/>
              </w:rPr>
              <w:t>developing a new service for children and young people experiencing mental health issues.</w:t>
            </w:r>
            <w:r w:rsidR="0023467A" w:rsidRPr="00C207EC">
              <w:rPr>
                <w:rFonts w:cs="Arial"/>
              </w:rPr>
              <w:t xml:space="preserve"> </w:t>
            </w:r>
            <w:r w:rsidR="003604C4" w:rsidRPr="00C207EC">
              <w:rPr>
                <w:rFonts w:cs="Arial"/>
              </w:rPr>
              <w:t xml:space="preserve">This service is currently known as Children and Adolescent Mental Health Services (CAMHS). </w:t>
            </w:r>
            <w:r w:rsidR="005540EE" w:rsidRPr="00C207EC">
              <w:rPr>
                <w:rFonts w:cs="Arial"/>
              </w:rPr>
              <w:t>The new service will be known as the Children and Young People’s Mental Health Service (CYPMHS).</w:t>
            </w:r>
          </w:p>
          <w:p w:rsidR="003604C4" w:rsidRPr="00C207EC" w:rsidRDefault="003604C4" w:rsidP="00B941C5">
            <w:pPr>
              <w:overflowPunct w:val="0"/>
              <w:autoSpaceDE w:val="0"/>
              <w:autoSpaceDN w:val="0"/>
              <w:adjustRightInd w:val="0"/>
              <w:textAlignment w:val="baseline"/>
              <w:rPr>
                <w:rFonts w:cs="Arial"/>
              </w:rPr>
            </w:pPr>
          </w:p>
          <w:p w:rsidR="003604C4" w:rsidRPr="00C207EC" w:rsidRDefault="003604C4" w:rsidP="003604C4">
            <w:pPr>
              <w:overflowPunct w:val="0"/>
              <w:autoSpaceDE w:val="0"/>
              <w:autoSpaceDN w:val="0"/>
              <w:adjustRightInd w:val="0"/>
              <w:textAlignment w:val="baseline"/>
              <w:rPr>
                <w:rFonts w:cs="Arial"/>
              </w:rPr>
            </w:pPr>
            <w:r w:rsidRPr="00C207EC">
              <w:rPr>
                <w:rFonts w:cs="Arial"/>
              </w:rPr>
              <w:t xml:space="preserve">Utilising knowledge and input from recent engagement, local reports and national best practice a new specification has been written. </w:t>
            </w:r>
          </w:p>
          <w:p w:rsidR="003604C4" w:rsidRPr="00C207EC" w:rsidRDefault="003604C4" w:rsidP="003604C4">
            <w:pPr>
              <w:overflowPunct w:val="0"/>
              <w:autoSpaceDE w:val="0"/>
              <w:autoSpaceDN w:val="0"/>
              <w:adjustRightInd w:val="0"/>
              <w:textAlignment w:val="baseline"/>
              <w:rPr>
                <w:rFonts w:cs="Arial"/>
              </w:rPr>
            </w:pPr>
          </w:p>
          <w:p w:rsidR="003604C4" w:rsidRPr="00C207EC" w:rsidRDefault="003604C4" w:rsidP="003604C4">
            <w:pPr>
              <w:overflowPunct w:val="0"/>
              <w:autoSpaceDE w:val="0"/>
              <w:autoSpaceDN w:val="0"/>
              <w:adjustRightInd w:val="0"/>
              <w:textAlignment w:val="baseline"/>
              <w:rPr>
                <w:rFonts w:cs="Arial"/>
              </w:rPr>
            </w:pPr>
            <w:r w:rsidRPr="00C207EC">
              <w:rPr>
                <w:rFonts w:cs="Arial"/>
              </w:rPr>
              <w:t xml:space="preserve">The new specification </w:t>
            </w:r>
            <w:r w:rsidR="005540EE" w:rsidRPr="00C207EC">
              <w:rPr>
                <w:rFonts w:cs="Arial"/>
              </w:rPr>
              <w:t>aims to</w:t>
            </w:r>
            <w:r w:rsidRPr="00C207EC">
              <w:rPr>
                <w:rFonts w:cs="Arial"/>
              </w:rPr>
              <w:t xml:space="preserve">: </w:t>
            </w:r>
          </w:p>
          <w:p w:rsidR="003604C4" w:rsidRPr="00C207EC" w:rsidRDefault="003604C4" w:rsidP="003604C4">
            <w:pPr>
              <w:overflowPunct w:val="0"/>
              <w:autoSpaceDE w:val="0"/>
              <w:autoSpaceDN w:val="0"/>
              <w:adjustRightInd w:val="0"/>
              <w:textAlignment w:val="baseline"/>
            </w:pPr>
            <w:r w:rsidRPr="00C207EC">
              <w:t xml:space="preserve"> </w:t>
            </w:r>
          </w:p>
          <w:p w:rsidR="003604C4" w:rsidRPr="00C207EC" w:rsidRDefault="003604C4" w:rsidP="00637239">
            <w:pPr>
              <w:pStyle w:val="ListParagraph"/>
              <w:numPr>
                <w:ilvl w:val="0"/>
                <w:numId w:val="12"/>
              </w:numPr>
              <w:spacing w:line="276" w:lineRule="auto"/>
              <w:contextualSpacing/>
            </w:pPr>
            <w:r w:rsidRPr="00C207EC">
              <w:t xml:space="preserve">Reduce waiting times </w:t>
            </w:r>
          </w:p>
          <w:p w:rsidR="003604C4" w:rsidRPr="00C207EC" w:rsidRDefault="003604C4" w:rsidP="00637239">
            <w:pPr>
              <w:pStyle w:val="ListParagraph"/>
              <w:numPr>
                <w:ilvl w:val="0"/>
                <w:numId w:val="12"/>
              </w:numPr>
              <w:spacing w:line="276" w:lineRule="auto"/>
              <w:contextualSpacing/>
            </w:pPr>
            <w:r w:rsidRPr="00C207EC">
              <w:t xml:space="preserve">Offer children and young people </w:t>
            </w:r>
            <w:r w:rsidR="0023467A" w:rsidRPr="00C207EC">
              <w:t xml:space="preserve">(CYP) </w:t>
            </w:r>
            <w:r w:rsidRPr="00C207EC">
              <w:t>ongoing support while they are waiting to be seen.</w:t>
            </w:r>
          </w:p>
          <w:p w:rsidR="003604C4" w:rsidRPr="00C207EC" w:rsidRDefault="003604C4" w:rsidP="00637239">
            <w:pPr>
              <w:pStyle w:val="ListParagraph"/>
              <w:numPr>
                <w:ilvl w:val="0"/>
                <w:numId w:val="12"/>
              </w:numPr>
              <w:spacing w:line="276" w:lineRule="auto"/>
              <w:contextualSpacing/>
            </w:pPr>
            <w:r w:rsidRPr="00C207EC">
              <w:t>Provide more low level support.</w:t>
            </w:r>
          </w:p>
          <w:p w:rsidR="003604C4" w:rsidRPr="00C207EC" w:rsidRDefault="003604C4" w:rsidP="00637239">
            <w:pPr>
              <w:pStyle w:val="ListParagraph"/>
              <w:numPr>
                <w:ilvl w:val="0"/>
                <w:numId w:val="12"/>
              </w:numPr>
              <w:spacing w:line="276" w:lineRule="auto"/>
              <w:contextualSpacing/>
            </w:pPr>
            <w:r w:rsidRPr="00C207EC">
              <w:t xml:space="preserve">See children and young people outside of school/college </w:t>
            </w:r>
            <w:r w:rsidRPr="00C207EC">
              <w:lastRenderedPageBreak/>
              <w:t xml:space="preserve">hours wherever possible so that they do not have to miss lessons to get support.  </w:t>
            </w:r>
          </w:p>
          <w:p w:rsidR="003604C4" w:rsidRPr="00C207EC" w:rsidRDefault="003604C4" w:rsidP="00637239">
            <w:pPr>
              <w:pStyle w:val="ListParagraph"/>
              <w:numPr>
                <w:ilvl w:val="0"/>
                <w:numId w:val="12"/>
              </w:numPr>
              <w:spacing w:line="276" w:lineRule="auto"/>
              <w:contextualSpacing/>
            </w:pPr>
            <w:r w:rsidRPr="00C207EC">
              <w:t>See people up to the age of 25 (though this might not be instant).</w:t>
            </w:r>
          </w:p>
          <w:p w:rsidR="003604C4" w:rsidRPr="00C207EC" w:rsidRDefault="003604C4" w:rsidP="00637239">
            <w:pPr>
              <w:pStyle w:val="ListParagraph"/>
              <w:numPr>
                <w:ilvl w:val="0"/>
                <w:numId w:val="12"/>
              </w:numPr>
              <w:spacing w:line="276" w:lineRule="auto"/>
              <w:contextualSpacing/>
            </w:pPr>
            <w:r w:rsidRPr="00C207EC">
              <w:t xml:space="preserve">Deliver care which considers social and psychological needs in equal standing to medical needs </w:t>
            </w:r>
          </w:p>
          <w:p w:rsidR="003604C4" w:rsidRPr="00C207EC" w:rsidRDefault="003604C4" w:rsidP="00637239">
            <w:pPr>
              <w:pStyle w:val="ListParagraph"/>
              <w:numPr>
                <w:ilvl w:val="0"/>
                <w:numId w:val="12"/>
              </w:numPr>
              <w:spacing w:line="276" w:lineRule="auto"/>
              <w:contextualSpacing/>
            </w:pPr>
            <w:r w:rsidRPr="00C207EC">
              <w:t>Integrates with schools, health and social care services through Primary Care Networks</w:t>
            </w:r>
          </w:p>
          <w:p w:rsidR="003604C4" w:rsidRPr="00C207EC" w:rsidRDefault="003604C4" w:rsidP="003604C4">
            <w:pPr>
              <w:spacing w:line="276" w:lineRule="auto"/>
              <w:contextualSpacing/>
            </w:pPr>
          </w:p>
          <w:p w:rsidR="00B941C5" w:rsidRPr="00C207EC" w:rsidRDefault="00B941C5" w:rsidP="00B941C5">
            <w:pPr>
              <w:rPr>
                <w:rFonts w:cs="Arial"/>
                <w:bCs/>
              </w:rPr>
            </w:pPr>
            <w:r w:rsidRPr="00C207EC">
              <w:rPr>
                <w:rFonts w:cs="Arial"/>
                <w:bCs/>
              </w:rPr>
              <w:t xml:space="preserve">Traditionally a CAMHS specification has been commissioned on a four-tiered framework and this has been the case in Barnsley. This tiered model is now over 20 years old and </w:t>
            </w:r>
            <w:r w:rsidR="00087210" w:rsidRPr="00C207EC">
              <w:rPr>
                <w:rFonts w:cs="Arial"/>
                <w:bCs/>
              </w:rPr>
              <w:t>the new</w:t>
            </w:r>
            <w:r w:rsidRPr="00C207EC">
              <w:rPr>
                <w:rFonts w:cs="Arial"/>
                <w:bCs/>
              </w:rPr>
              <w:t xml:space="preserve"> specification focuses on moving away from this to implementing the </w:t>
            </w:r>
            <w:hyperlink r:id="rId9" w:history="1">
              <w:r w:rsidRPr="00C207EC">
                <w:rPr>
                  <w:rStyle w:val="Hyperlink"/>
                  <w:rFonts w:cs="Arial"/>
                  <w:bCs/>
                </w:rPr>
                <w:t>THRIVE</w:t>
              </w:r>
            </w:hyperlink>
            <w:r w:rsidRPr="00C207EC">
              <w:rPr>
                <w:rFonts w:cs="Arial"/>
                <w:bCs/>
              </w:rPr>
              <w:t xml:space="preserve"> model. By acknowledging the radical culture shift the new service will re-design how children and young people access mental health and emotional wellbeing support.</w:t>
            </w:r>
          </w:p>
          <w:p w:rsidR="00B941C5" w:rsidRPr="00C207EC" w:rsidRDefault="00B941C5" w:rsidP="00B941C5">
            <w:pPr>
              <w:overflowPunct w:val="0"/>
              <w:autoSpaceDE w:val="0"/>
              <w:autoSpaceDN w:val="0"/>
              <w:adjustRightInd w:val="0"/>
              <w:textAlignment w:val="baseline"/>
              <w:rPr>
                <w:rFonts w:cs="Arial"/>
              </w:rPr>
            </w:pPr>
          </w:p>
          <w:p w:rsidR="005540EE" w:rsidRPr="00C207EC" w:rsidRDefault="00B941C5" w:rsidP="00B941C5">
            <w:pPr>
              <w:overflowPunct w:val="0"/>
              <w:autoSpaceDE w:val="0"/>
              <w:autoSpaceDN w:val="0"/>
              <w:adjustRightInd w:val="0"/>
              <w:textAlignment w:val="baseline"/>
              <w:rPr>
                <w:rFonts w:cs="Arial"/>
              </w:rPr>
            </w:pPr>
            <w:r w:rsidRPr="00C207EC">
              <w:rPr>
                <w:rFonts w:cs="Arial"/>
              </w:rPr>
              <w:t xml:space="preserve">The specification requires input from </w:t>
            </w:r>
            <w:r w:rsidR="00637239" w:rsidRPr="00C207EC">
              <w:rPr>
                <w:rFonts w:cs="Arial"/>
              </w:rPr>
              <w:t xml:space="preserve">key stakeholders to ensure it meets the needs of the population. A stakeholder list is available upon request. </w:t>
            </w:r>
            <w:r w:rsidR="000762E7" w:rsidRPr="00C207EC">
              <w:rPr>
                <w:rFonts w:cs="Arial"/>
              </w:rPr>
              <w:t>An engagement p</w:t>
            </w:r>
            <w:r w:rsidR="00DE23FE" w:rsidRPr="00C207EC">
              <w:rPr>
                <w:rFonts w:cs="Arial"/>
              </w:rPr>
              <w:t>eriod was launched on 15</w:t>
            </w:r>
            <w:r w:rsidR="000762E7" w:rsidRPr="00C207EC">
              <w:rPr>
                <w:rFonts w:cs="Arial"/>
              </w:rPr>
              <w:t xml:space="preserve"> August 2019. </w:t>
            </w:r>
          </w:p>
          <w:p w:rsidR="005540EE" w:rsidRPr="00C207EC" w:rsidRDefault="005540EE" w:rsidP="005540EE">
            <w:pPr>
              <w:overflowPunct w:val="0"/>
              <w:autoSpaceDE w:val="0"/>
              <w:autoSpaceDN w:val="0"/>
              <w:adjustRightInd w:val="0"/>
              <w:textAlignment w:val="baseline"/>
              <w:rPr>
                <w:rFonts w:cs="Arial"/>
                <w:b/>
              </w:rPr>
            </w:pPr>
          </w:p>
          <w:p w:rsidR="00637239" w:rsidRPr="00C207EC" w:rsidRDefault="000762E7" w:rsidP="000762E7">
            <w:pPr>
              <w:overflowPunct w:val="0"/>
              <w:autoSpaceDE w:val="0"/>
              <w:autoSpaceDN w:val="0"/>
              <w:adjustRightInd w:val="0"/>
              <w:textAlignment w:val="baseline"/>
              <w:rPr>
                <w:rFonts w:cs="Arial"/>
              </w:rPr>
            </w:pPr>
            <w:r w:rsidRPr="00C207EC">
              <w:rPr>
                <w:rFonts w:cs="Arial"/>
              </w:rPr>
              <w:t>During the engagement, s</w:t>
            </w:r>
            <w:r w:rsidR="005540EE" w:rsidRPr="00C207EC">
              <w:rPr>
                <w:rFonts w:cs="Arial"/>
              </w:rPr>
              <w:t xml:space="preserve">takeholders </w:t>
            </w:r>
            <w:r w:rsidRPr="00C207EC">
              <w:rPr>
                <w:rFonts w:cs="Arial"/>
              </w:rPr>
              <w:t xml:space="preserve">were </w:t>
            </w:r>
            <w:r w:rsidR="00637239" w:rsidRPr="00C207EC">
              <w:rPr>
                <w:rFonts w:cs="Arial"/>
              </w:rPr>
              <w:t>invited to complete</w:t>
            </w:r>
            <w:r w:rsidR="005540EE" w:rsidRPr="00C207EC">
              <w:rPr>
                <w:rFonts w:cs="Arial"/>
              </w:rPr>
              <w:t xml:space="preserve"> surveys which were open</w:t>
            </w:r>
            <w:r w:rsidR="00637239" w:rsidRPr="00C207EC">
              <w:rPr>
                <w:rFonts w:cs="Arial"/>
              </w:rPr>
              <w:t xml:space="preserve"> 20/08/2019 – 06/09/2019. </w:t>
            </w:r>
            <w:r w:rsidRPr="00C207EC">
              <w:rPr>
                <w:rFonts w:cs="Arial"/>
              </w:rPr>
              <w:t>There were t</w:t>
            </w:r>
            <w:r w:rsidR="00637239" w:rsidRPr="00C207EC">
              <w:rPr>
                <w:rFonts w:cs="Arial"/>
              </w:rPr>
              <w:t xml:space="preserve">wo surveys: </w:t>
            </w:r>
          </w:p>
          <w:p w:rsidR="00637239" w:rsidRPr="00C207EC" w:rsidRDefault="00637239" w:rsidP="00637239">
            <w:pPr>
              <w:pStyle w:val="ListParagraph"/>
              <w:numPr>
                <w:ilvl w:val="0"/>
                <w:numId w:val="14"/>
              </w:numPr>
              <w:overflowPunct w:val="0"/>
              <w:autoSpaceDE w:val="0"/>
              <w:autoSpaceDN w:val="0"/>
              <w:adjustRightInd w:val="0"/>
              <w:textAlignment w:val="baseline"/>
              <w:rPr>
                <w:rFonts w:cs="Arial"/>
              </w:rPr>
            </w:pPr>
            <w:r w:rsidRPr="00C207EC">
              <w:rPr>
                <w:rFonts w:cs="Arial"/>
              </w:rPr>
              <w:t>For those who are using or who have used CAMHS services; those with family members who are using or have used CAMHS services; members of the public; or those who are part of a local group or organisation with an interest in this area.</w:t>
            </w:r>
          </w:p>
          <w:p w:rsidR="00637239" w:rsidRPr="00C207EC" w:rsidRDefault="00637239" w:rsidP="005540EE">
            <w:pPr>
              <w:pStyle w:val="ListParagraph"/>
              <w:numPr>
                <w:ilvl w:val="0"/>
                <w:numId w:val="14"/>
              </w:numPr>
              <w:overflowPunct w:val="0"/>
              <w:autoSpaceDE w:val="0"/>
              <w:autoSpaceDN w:val="0"/>
              <w:adjustRightInd w:val="0"/>
              <w:textAlignment w:val="baseline"/>
              <w:rPr>
                <w:rFonts w:cs="Arial"/>
              </w:rPr>
            </w:pPr>
            <w:r w:rsidRPr="00C207EC">
              <w:rPr>
                <w:rFonts w:cs="Arial"/>
              </w:rPr>
              <w:t>For those who work in, or refer into, children and young people's mental health and emotional wellbeing services.</w:t>
            </w:r>
          </w:p>
          <w:p w:rsidR="000762E7" w:rsidRPr="00C207EC" w:rsidRDefault="000762E7" w:rsidP="000762E7">
            <w:pPr>
              <w:overflowPunct w:val="0"/>
              <w:autoSpaceDE w:val="0"/>
              <w:autoSpaceDN w:val="0"/>
              <w:adjustRightInd w:val="0"/>
              <w:textAlignment w:val="baseline"/>
              <w:rPr>
                <w:rFonts w:cs="Arial"/>
              </w:rPr>
            </w:pPr>
          </w:p>
          <w:p w:rsidR="00C021C1" w:rsidRPr="00C207EC" w:rsidRDefault="00C021C1" w:rsidP="00C021C1">
            <w:r w:rsidRPr="00C207EC">
              <w:t>Over 140 people took part in dedicated focus sessions or fed back via a range of methods listed below. Some provided their details and asked to be kept informed and involved in the next phase of this work.</w:t>
            </w:r>
          </w:p>
          <w:p w:rsidR="00C021C1" w:rsidRPr="00C207EC" w:rsidRDefault="00C021C1" w:rsidP="00C021C1">
            <w:r w:rsidRPr="00C207EC">
              <w:t>In partnership:</w:t>
            </w:r>
          </w:p>
          <w:p w:rsidR="00C021C1" w:rsidRPr="00C207EC" w:rsidRDefault="00C021C1" w:rsidP="00C021C1"/>
          <w:p w:rsidR="00C021C1" w:rsidRPr="00C207EC" w:rsidRDefault="00C021C1" w:rsidP="00C021C1">
            <w:pPr>
              <w:numPr>
                <w:ilvl w:val="0"/>
                <w:numId w:val="23"/>
              </w:numPr>
            </w:pPr>
            <w:r w:rsidRPr="00C207EC">
              <w:t xml:space="preserve">The engagement activity was coordinated in partnership with South West Yorkshire Partnership NHS Foundation Trust (SWYPFT), Barnsley Hospitals NHS Foundation Trust (BHNFT), Barnsley Metropolitan Borough Council (BMBC) and </w:t>
            </w:r>
            <w:proofErr w:type="spellStart"/>
            <w:r w:rsidRPr="00C207EC">
              <w:t>MindSpace</w:t>
            </w:r>
            <w:proofErr w:type="spellEnd"/>
            <w:r w:rsidRPr="00C207EC">
              <w:t xml:space="preserve">.  Over 200 hard copy surveys were provided by the CCG with freepost envelopes to partners to distribute via the appropriate services to their service users and/ or their parents/ carers and also to their staff.   </w:t>
            </w:r>
          </w:p>
          <w:p w:rsidR="00C021C1" w:rsidRPr="00C207EC" w:rsidRDefault="00C021C1" w:rsidP="00C021C1">
            <w:r w:rsidRPr="00C207EC">
              <w:t>In person:</w:t>
            </w:r>
          </w:p>
          <w:p w:rsidR="00C021C1" w:rsidRPr="00C207EC" w:rsidRDefault="00C021C1" w:rsidP="00C021C1"/>
          <w:p w:rsidR="00C021C1" w:rsidRPr="00C207EC" w:rsidRDefault="00C021C1" w:rsidP="00C021C1">
            <w:pPr>
              <w:pStyle w:val="ListParagraph"/>
              <w:numPr>
                <w:ilvl w:val="0"/>
                <w:numId w:val="23"/>
              </w:numPr>
            </w:pPr>
            <w:r w:rsidRPr="00C207EC">
              <w:t xml:space="preserve">Focus sessions were all held during the evening and took place </w:t>
            </w:r>
            <w:r w:rsidRPr="00C207EC">
              <w:lastRenderedPageBreak/>
              <w:t xml:space="preserve">with the following groups as part of their regular meetings; </w:t>
            </w:r>
          </w:p>
          <w:p w:rsidR="00C021C1" w:rsidRPr="00C207EC" w:rsidRDefault="00C021C1" w:rsidP="00C021C1">
            <w:pPr>
              <w:numPr>
                <w:ilvl w:val="1"/>
                <w:numId w:val="24"/>
              </w:numPr>
            </w:pPr>
            <w:r w:rsidRPr="00C207EC">
              <w:t xml:space="preserve">OASIS Young Commissioners (supported by </w:t>
            </w:r>
            <w:proofErr w:type="spellStart"/>
            <w:r w:rsidRPr="00C207EC">
              <w:t>Chilypep</w:t>
            </w:r>
            <w:proofErr w:type="spellEnd"/>
            <w:r w:rsidRPr="00C207EC">
              <w:t>) on 15</w:t>
            </w:r>
            <w:r w:rsidRPr="00C207EC">
              <w:rPr>
                <w:vertAlign w:val="superscript"/>
              </w:rPr>
              <w:t>th</w:t>
            </w:r>
            <w:r w:rsidRPr="00C207EC">
              <w:t xml:space="preserve"> August and 5</w:t>
            </w:r>
            <w:r w:rsidRPr="00C207EC">
              <w:rPr>
                <w:vertAlign w:val="superscript"/>
              </w:rPr>
              <w:t>th</w:t>
            </w:r>
            <w:r w:rsidRPr="00C207EC">
              <w:t xml:space="preserve"> September </w:t>
            </w:r>
          </w:p>
          <w:p w:rsidR="00C021C1" w:rsidRPr="00C207EC" w:rsidRDefault="00C021C1" w:rsidP="00C021C1">
            <w:pPr>
              <w:numPr>
                <w:ilvl w:val="1"/>
                <w:numId w:val="24"/>
              </w:numPr>
            </w:pPr>
            <w:r w:rsidRPr="00C207EC">
              <w:t>Barnsley Youth Council (supported by the Youth Voice and Participation Team) on 2</w:t>
            </w:r>
            <w:r w:rsidRPr="00C207EC">
              <w:rPr>
                <w:vertAlign w:val="superscript"/>
              </w:rPr>
              <w:t>nd</w:t>
            </w:r>
            <w:r w:rsidRPr="00C207EC">
              <w:t xml:space="preserve"> September </w:t>
            </w:r>
          </w:p>
          <w:p w:rsidR="00C021C1" w:rsidRPr="00C207EC" w:rsidRDefault="00C021C1" w:rsidP="00C021C1">
            <w:pPr>
              <w:numPr>
                <w:ilvl w:val="1"/>
                <w:numId w:val="24"/>
              </w:numPr>
            </w:pPr>
            <w:r w:rsidRPr="00C207EC">
              <w:t>CAMHS Parent and Carer Support Group (supported by the Young People’s Outreach Service) on 3</w:t>
            </w:r>
            <w:r w:rsidRPr="00C207EC">
              <w:rPr>
                <w:vertAlign w:val="superscript"/>
              </w:rPr>
              <w:t>rd</w:t>
            </w:r>
            <w:r w:rsidRPr="00C207EC">
              <w:t xml:space="preserve"> September</w:t>
            </w:r>
          </w:p>
          <w:p w:rsidR="00C021C1" w:rsidRPr="00C207EC" w:rsidRDefault="00C021C1" w:rsidP="00C021C1">
            <w:r w:rsidRPr="00C207EC">
              <w:t>Online:</w:t>
            </w:r>
          </w:p>
          <w:p w:rsidR="00C021C1" w:rsidRPr="00C207EC" w:rsidRDefault="00C021C1" w:rsidP="00C021C1"/>
          <w:p w:rsidR="00C021C1" w:rsidRPr="00C207EC" w:rsidRDefault="00C021C1" w:rsidP="00C021C1">
            <w:pPr>
              <w:numPr>
                <w:ilvl w:val="0"/>
                <w:numId w:val="25"/>
              </w:numPr>
            </w:pPr>
            <w:r w:rsidRPr="00C207EC">
              <w:t xml:space="preserve">Online on the ‘Get Involved’ section of the NHS Barnsley CCG website where the links to the two surveys – one for Service Users and Carers and one for Professionals were made available. </w:t>
            </w:r>
          </w:p>
          <w:p w:rsidR="00C021C1" w:rsidRPr="00C207EC" w:rsidRDefault="00C021C1" w:rsidP="00C021C1">
            <w:pPr>
              <w:numPr>
                <w:ilvl w:val="0"/>
                <w:numId w:val="25"/>
              </w:numPr>
            </w:pPr>
            <w:r w:rsidRPr="00C207EC">
              <w:t>Social media posts via the CCG Facebook and Twitter pages. Posts that were shared by the CCG on social media reached over 8,000 people. A wide number of partner organisations and local groups also shared posts on social media helping promote the surveys to a wider audience.</w:t>
            </w:r>
          </w:p>
          <w:p w:rsidR="00C021C1" w:rsidRPr="00C207EC" w:rsidRDefault="00C021C1" w:rsidP="00C021C1">
            <w:pPr>
              <w:rPr>
                <w:rFonts w:eastAsiaTheme="minorHAnsi"/>
              </w:rPr>
            </w:pPr>
          </w:p>
          <w:p w:rsidR="00C021C1" w:rsidRPr="00C207EC" w:rsidRDefault="00C021C1" w:rsidP="00C021C1">
            <w:r w:rsidRPr="00C207EC">
              <w:t>Sent directly to stakeholders:</w:t>
            </w:r>
          </w:p>
          <w:p w:rsidR="00C021C1" w:rsidRPr="00C207EC" w:rsidRDefault="00C021C1" w:rsidP="00C021C1">
            <w:pPr>
              <w:numPr>
                <w:ilvl w:val="0"/>
                <w:numId w:val="25"/>
              </w:numPr>
            </w:pPr>
            <w:r w:rsidRPr="00C207EC">
              <w:t xml:space="preserve">Sent to members of OPEN (Our Public Engagement Network) database.  </w:t>
            </w:r>
          </w:p>
          <w:p w:rsidR="00C021C1" w:rsidRPr="00C207EC" w:rsidRDefault="00C021C1" w:rsidP="00C021C1">
            <w:pPr>
              <w:numPr>
                <w:ilvl w:val="0"/>
                <w:numId w:val="25"/>
              </w:numPr>
            </w:pPr>
            <w:r w:rsidRPr="00C207EC">
              <w:t xml:space="preserve">Sent to members of the NHS Barnsley CCG Patient Council. </w:t>
            </w:r>
          </w:p>
          <w:p w:rsidR="00C021C1" w:rsidRPr="00C207EC" w:rsidRDefault="00C021C1" w:rsidP="00C021C1">
            <w:pPr>
              <w:numPr>
                <w:ilvl w:val="0"/>
                <w:numId w:val="25"/>
              </w:numPr>
            </w:pPr>
            <w:r w:rsidRPr="00C207EC">
              <w:t>Circulated by local partners working across the health and social care economy.</w:t>
            </w:r>
          </w:p>
          <w:p w:rsidR="00C021C1" w:rsidRPr="00C207EC" w:rsidRDefault="00C021C1" w:rsidP="00C021C1">
            <w:pPr>
              <w:numPr>
                <w:ilvl w:val="0"/>
                <w:numId w:val="25"/>
              </w:numPr>
            </w:pPr>
            <w:r w:rsidRPr="00C207EC">
              <w:t>Promoted directly with colleagues and partner organisations working within mental health and children’s services and we asked for them to share with their wider networks.</w:t>
            </w:r>
          </w:p>
          <w:p w:rsidR="00C021C1" w:rsidRPr="00C207EC" w:rsidRDefault="00C021C1" w:rsidP="00C021C1">
            <w:pPr>
              <w:numPr>
                <w:ilvl w:val="0"/>
                <w:numId w:val="25"/>
              </w:numPr>
            </w:pPr>
            <w:r w:rsidRPr="00C207EC">
              <w:t xml:space="preserve">Sent directly to a wide list of stakeholders.  This list was helped to be compiled in partnership with local service leads.  </w:t>
            </w:r>
          </w:p>
          <w:p w:rsidR="00DE23FE" w:rsidRPr="00C207EC" w:rsidRDefault="00DE23FE" w:rsidP="00DE23FE">
            <w:pPr>
              <w:overflowPunct w:val="0"/>
              <w:autoSpaceDE w:val="0"/>
              <w:autoSpaceDN w:val="0"/>
              <w:adjustRightInd w:val="0"/>
              <w:textAlignment w:val="baseline"/>
              <w:rPr>
                <w:rFonts w:cs="Arial"/>
              </w:rPr>
            </w:pPr>
          </w:p>
          <w:p w:rsidR="00B941C5" w:rsidRPr="00C207EC" w:rsidRDefault="005540EE" w:rsidP="00B941C5">
            <w:pPr>
              <w:overflowPunct w:val="0"/>
              <w:autoSpaceDE w:val="0"/>
              <w:autoSpaceDN w:val="0"/>
              <w:adjustRightInd w:val="0"/>
              <w:textAlignment w:val="baseline"/>
              <w:rPr>
                <w:rFonts w:cs="Arial"/>
              </w:rPr>
            </w:pPr>
            <w:r w:rsidRPr="00C207EC">
              <w:rPr>
                <w:rFonts w:cs="Arial"/>
              </w:rPr>
              <w:t xml:space="preserve">Outcomes of the activity are </w:t>
            </w:r>
            <w:r w:rsidR="004C5E1E" w:rsidRPr="00C207EC">
              <w:rPr>
                <w:rFonts w:cs="Arial"/>
              </w:rPr>
              <w:t xml:space="preserve">outlined in the Engagement Report, which is available within this suite of documents. </w:t>
            </w:r>
          </w:p>
          <w:p w:rsidR="00E25755" w:rsidRPr="00C207EC" w:rsidRDefault="00E25755" w:rsidP="00B45BD7">
            <w:pPr>
              <w:overflowPunct w:val="0"/>
              <w:autoSpaceDE w:val="0"/>
              <w:autoSpaceDN w:val="0"/>
              <w:adjustRightInd w:val="0"/>
              <w:textAlignment w:val="baseline"/>
              <w:rPr>
                <w:rFonts w:cs="Arial"/>
              </w:rPr>
            </w:pPr>
          </w:p>
        </w:tc>
      </w:tr>
      <w:tr w:rsidR="00341477" w:rsidRPr="00492509" w:rsidTr="00341477">
        <w:trPr>
          <w:trHeight w:val="716"/>
        </w:trPr>
        <w:tc>
          <w:tcPr>
            <w:tcW w:w="2516" w:type="dxa"/>
            <w:tcBorders>
              <w:bottom w:val="single" w:sz="4" w:space="0" w:color="auto"/>
            </w:tcBorders>
            <w:shd w:val="clear" w:color="auto" w:fill="BFBFBF"/>
          </w:tcPr>
          <w:p w:rsidR="00341477" w:rsidRPr="00492509" w:rsidRDefault="00341477" w:rsidP="00145106">
            <w:pPr>
              <w:overflowPunct w:val="0"/>
              <w:autoSpaceDE w:val="0"/>
              <w:autoSpaceDN w:val="0"/>
              <w:adjustRightInd w:val="0"/>
              <w:textAlignment w:val="baseline"/>
              <w:rPr>
                <w:rFonts w:cs="Arial"/>
                <w:b/>
                <w:i/>
              </w:rPr>
            </w:pPr>
            <w:r w:rsidRPr="00492509">
              <w:rPr>
                <w:rFonts w:cs="Arial"/>
                <w:b/>
                <w:i/>
              </w:rPr>
              <w:lastRenderedPageBreak/>
              <w:t>Key Objectives of the Proposed Activity:</w:t>
            </w:r>
          </w:p>
          <w:p w:rsidR="00341477" w:rsidRPr="00492509" w:rsidRDefault="00341477" w:rsidP="00145106">
            <w:pPr>
              <w:overflowPunct w:val="0"/>
              <w:autoSpaceDE w:val="0"/>
              <w:autoSpaceDN w:val="0"/>
              <w:adjustRightInd w:val="0"/>
              <w:textAlignment w:val="baseline"/>
              <w:rPr>
                <w:rFonts w:cs="Arial"/>
                <w:b/>
                <w:i/>
              </w:rPr>
            </w:pPr>
          </w:p>
        </w:tc>
        <w:tc>
          <w:tcPr>
            <w:tcW w:w="7446" w:type="dxa"/>
            <w:tcBorders>
              <w:bottom w:val="single" w:sz="4" w:space="0" w:color="auto"/>
            </w:tcBorders>
            <w:shd w:val="clear" w:color="auto" w:fill="auto"/>
          </w:tcPr>
          <w:p w:rsidR="003604C4" w:rsidRPr="00C207EC" w:rsidRDefault="00B941C5" w:rsidP="00E25755">
            <w:pPr>
              <w:spacing w:line="276" w:lineRule="auto"/>
              <w:jc w:val="both"/>
              <w:rPr>
                <w:rFonts w:cs="Arial"/>
              </w:rPr>
            </w:pPr>
            <w:r w:rsidRPr="00C207EC">
              <w:rPr>
                <w:rFonts w:cs="Arial"/>
              </w:rPr>
              <w:t>T</w:t>
            </w:r>
            <w:r w:rsidR="00087210" w:rsidRPr="00C207EC">
              <w:rPr>
                <w:rFonts w:cs="Arial"/>
              </w:rPr>
              <w:t>he key objective of the proposed activity is t</w:t>
            </w:r>
            <w:r w:rsidRPr="00C207EC">
              <w:rPr>
                <w:rFonts w:cs="Arial"/>
              </w:rPr>
              <w:t xml:space="preserve">o ensure that the new specification meets the needs of children, </w:t>
            </w:r>
            <w:r w:rsidR="00E25755" w:rsidRPr="00C207EC">
              <w:rPr>
                <w:rFonts w:cs="Arial"/>
              </w:rPr>
              <w:t xml:space="preserve">young people and their families. </w:t>
            </w:r>
          </w:p>
          <w:p w:rsidR="00E25755" w:rsidRPr="00C207EC" w:rsidRDefault="00E25755" w:rsidP="00E25755">
            <w:pPr>
              <w:spacing w:line="276" w:lineRule="auto"/>
              <w:jc w:val="both"/>
              <w:rPr>
                <w:rFonts w:cs="Arial"/>
              </w:rPr>
            </w:pPr>
          </w:p>
          <w:p w:rsidR="00E25755" w:rsidRPr="00C207EC" w:rsidRDefault="00E25755" w:rsidP="00E25755">
            <w:pPr>
              <w:rPr>
                <w:rFonts w:cs="Arial"/>
              </w:rPr>
            </w:pPr>
            <w:r w:rsidRPr="00C207EC">
              <w:rPr>
                <w:rFonts w:cs="Arial"/>
              </w:rPr>
              <w:t xml:space="preserve">As per the Future in Mind (2015) key proposals, the service will:  </w:t>
            </w:r>
          </w:p>
          <w:p w:rsidR="00E25755" w:rsidRPr="00C207EC" w:rsidRDefault="00E25755" w:rsidP="00E25755">
            <w:pPr>
              <w:rPr>
                <w:rFonts w:cs="Arial"/>
              </w:rPr>
            </w:pPr>
            <w:r w:rsidRPr="00C207EC">
              <w:rPr>
                <w:rFonts w:cs="Arial"/>
              </w:rPr>
              <w:t>1. Improve public awareness and understanding about mental health issues for children and young people to tackle stigma and discrimination;</w:t>
            </w:r>
          </w:p>
          <w:p w:rsidR="00E25755" w:rsidRPr="00C207EC" w:rsidRDefault="00E25755" w:rsidP="00E25755">
            <w:pPr>
              <w:rPr>
                <w:rFonts w:cs="Arial"/>
              </w:rPr>
            </w:pPr>
            <w:r w:rsidRPr="00C207EC">
              <w:rPr>
                <w:rFonts w:cs="Arial"/>
              </w:rPr>
              <w:t>2. Provide children and young people with timely access to clinically effective mental health support;</w:t>
            </w:r>
          </w:p>
          <w:p w:rsidR="00E25755" w:rsidRPr="00C207EC" w:rsidRDefault="00E25755" w:rsidP="00E25755">
            <w:pPr>
              <w:rPr>
                <w:rFonts w:cs="Arial"/>
              </w:rPr>
            </w:pPr>
            <w:r w:rsidRPr="00C207EC">
              <w:rPr>
                <w:rFonts w:cs="Arial"/>
              </w:rPr>
              <w:t>3. Instigate a step change in how care is delivered, moving towards a system built around the needs of children, young people and their families (away from the ‘tiered’ model);</w:t>
            </w:r>
          </w:p>
          <w:p w:rsidR="00E25755" w:rsidRPr="00C207EC" w:rsidRDefault="00E25755" w:rsidP="00E25755">
            <w:pPr>
              <w:rPr>
                <w:rFonts w:cs="Arial"/>
              </w:rPr>
            </w:pPr>
            <w:r w:rsidRPr="00C207EC">
              <w:rPr>
                <w:rFonts w:cs="Arial"/>
              </w:rPr>
              <w:t>4. Increase use of evidence-based treatments with services rigorously focussed on outcomes;</w:t>
            </w:r>
          </w:p>
          <w:p w:rsidR="00E25755" w:rsidRPr="00C207EC" w:rsidRDefault="00E25755" w:rsidP="00E25755">
            <w:pPr>
              <w:rPr>
                <w:rFonts w:cs="Arial"/>
              </w:rPr>
            </w:pPr>
            <w:r w:rsidRPr="00C207EC">
              <w:rPr>
                <w:rFonts w:cs="Arial"/>
              </w:rPr>
              <w:lastRenderedPageBreak/>
              <w:t>5. Make mental health support more visible and easily accessible for children and young people;</w:t>
            </w:r>
          </w:p>
          <w:p w:rsidR="00E25755" w:rsidRPr="00C207EC" w:rsidRDefault="00E25755" w:rsidP="00E25755">
            <w:pPr>
              <w:rPr>
                <w:rFonts w:cs="Arial"/>
              </w:rPr>
            </w:pPr>
            <w:r w:rsidRPr="00C207EC">
              <w:rPr>
                <w:rFonts w:cs="Arial"/>
              </w:rPr>
              <w:t xml:space="preserve">6. Improve care for children and young people in crisis so they are supported in the right place at the right time and as close to home as possible; </w:t>
            </w:r>
          </w:p>
          <w:p w:rsidR="00E25755" w:rsidRPr="00C207EC" w:rsidRDefault="00E25755" w:rsidP="00E25755">
            <w:pPr>
              <w:rPr>
                <w:rFonts w:cs="Arial"/>
              </w:rPr>
            </w:pPr>
            <w:r w:rsidRPr="00C207EC">
              <w:rPr>
                <w:rFonts w:cs="Arial"/>
              </w:rPr>
              <w:t xml:space="preserve">7. Improve access for parents/carers to evidence-based programmes of intervention and support to strengthen attachment between parent/carer and child, avoid early trauma, build resilience and improve behaviour. </w:t>
            </w:r>
          </w:p>
          <w:p w:rsidR="00E25755" w:rsidRPr="00C207EC" w:rsidRDefault="00E25755" w:rsidP="00E25755">
            <w:pPr>
              <w:rPr>
                <w:rFonts w:cs="Arial"/>
              </w:rPr>
            </w:pPr>
            <w:r w:rsidRPr="00C207EC">
              <w:rPr>
                <w:rFonts w:cs="Arial"/>
              </w:rPr>
              <w:t>8. Provide a better offer for the most vulnerable children and young people, making it easier for them to access the support that they need when and where they need it;</w:t>
            </w:r>
          </w:p>
          <w:p w:rsidR="00E25755" w:rsidRPr="00C207EC" w:rsidRDefault="00E25755" w:rsidP="00E25755">
            <w:pPr>
              <w:rPr>
                <w:rFonts w:cs="Arial"/>
              </w:rPr>
            </w:pPr>
            <w:r w:rsidRPr="00C207EC">
              <w:rPr>
                <w:rFonts w:cs="Arial"/>
              </w:rPr>
              <w:t xml:space="preserve">9. Improve transparency and accountability across the whole system to drive further improvements in outcomes. </w:t>
            </w:r>
          </w:p>
          <w:p w:rsidR="00E25755" w:rsidRPr="00C207EC" w:rsidRDefault="00E25755" w:rsidP="00E25755">
            <w:pPr>
              <w:rPr>
                <w:rFonts w:cs="Arial"/>
              </w:rPr>
            </w:pPr>
            <w:r w:rsidRPr="00C207EC">
              <w:rPr>
                <w:rFonts w:cs="Arial"/>
              </w:rPr>
              <w:t>10. Ensure professionals who work with children and young people are trained in child development and mental health and understand what can be done to provide help and support for those who need it.</w:t>
            </w:r>
          </w:p>
        </w:tc>
      </w:tr>
      <w:tr w:rsidR="00341477" w:rsidRPr="00492509" w:rsidTr="00341477">
        <w:tc>
          <w:tcPr>
            <w:tcW w:w="9962" w:type="dxa"/>
            <w:gridSpan w:val="2"/>
            <w:shd w:val="clear" w:color="auto" w:fill="BFBFBF"/>
          </w:tcPr>
          <w:p w:rsidR="00341477" w:rsidRPr="008067B7" w:rsidRDefault="00341477" w:rsidP="00145106">
            <w:pPr>
              <w:overflowPunct w:val="0"/>
              <w:autoSpaceDE w:val="0"/>
              <w:autoSpaceDN w:val="0"/>
              <w:adjustRightInd w:val="0"/>
              <w:textAlignment w:val="baseline"/>
              <w:rPr>
                <w:rFonts w:cs="Arial"/>
                <w:b/>
              </w:rPr>
            </w:pPr>
            <w:r w:rsidRPr="008067B7">
              <w:rPr>
                <w:rFonts w:cs="Arial"/>
                <w:b/>
              </w:rPr>
              <w:lastRenderedPageBreak/>
              <w:t xml:space="preserve">Step 2 – Is there likely to be an impact on patients and the public? </w:t>
            </w:r>
            <w:r w:rsidRPr="008067B7">
              <w:rPr>
                <w:rFonts w:cs="Arial"/>
                <w:b/>
                <w:i/>
              </w:rPr>
              <w:t xml:space="preserve">To assess impact you should consider the overall population and groups/individuals within that population who are likely to be affected.  </w:t>
            </w:r>
          </w:p>
        </w:tc>
      </w:tr>
      <w:tr w:rsidR="00341477" w:rsidRPr="00492509" w:rsidTr="00F430A1">
        <w:trPr>
          <w:trHeight w:val="841"/>
        </w:trPr>
        <w:tc>
          <w:tcPr>
            <w:tcW w:w="9962" w:type="dxa"/>
            <w:gridSpan w:val="2"/>
            <w:shd w:val="clear" w:color="auto" w:fill="auto"/>
          </w:tcPr>
          <w:p w:rsidR="00341477" w:rsidRPr="008067B7" w:rsidRDefault="00341477" w:rsidP="00145106">
            <w:pPr>
              <w:overflowPunct w:val="0"/>
              <w:autoSpaceDE w:val="0"/>
              <w:autoSpaceDN w:val="0"/>
              <w:adjustRightInd w:val="0"/>
              <w:textAlignment w:val="baseline"/>
              <w:rPr>
                <w:rFonts w:cs="Arial"/>
                <w:b/>
              </w:rPr>
            </w:pPr>
            <w:r w:rsidRPr="008067B7">
              <w:rPr>
                <w:rFonts w:cs="Arial"/>
                <w:b/>
              </w:rPr>
              <w:t>If the plans, proposals or decisions are implemented, do you think there will be:</w:t>
            </w:r>
          </w:p>
          <w:p w:rsidR="00341477" w:rsidRPr="008067B7" w:rsidRDefault="00341477" w:rsidP="00145106">
            <w:pPr>
              <w:overflowPunct w:val="0"/>
              <w:autoSpaceDE w:val="0"/>
              <w:autoSpaceDN w:val="0"/>
              <w:adjustRightInd w:val="0"/>
              <w:textAlignment w:val="baseline"/>
              <w:rPr>
                <w:rFonts w:cs="Arial"/>
                <w:b/>
              </w:rPr>
            </w:pPr>
          </w:p>
          <w:p w:rsidR="00341477" w:rsidRPr="008067B7" w:rsidRDefault="00341477" w:rsidP="00637239">
            <w:pPr>
              <w:pStyle w:val="ListParagraph"/>
              <w:numPr>
                <w:ilvl w:val="0"/>
                <w:numId w:val="3"/>
              </w:numPr>
              <w:overflowPunct w:val="0"/>
              <w:autoSpaceDE w:val="0"/>
              <w:autoSpaceDN w:val="0"/>
              <w:adjustRightInd w:val="0"/>
              <w:ind w:left="284"/>
              <w:contextualSpacing/>
              <w:textAlignment w:val="baseline"/>
              <w:rPr>
                <w:rFonts w:cs="Arial"/>
                <w:b/>
              </w:rPr>
            </w:pPr>
            <w:r w:rsidRPr="008067B7">
              <w:rPr>
                <w:rFonts w:cs="Arial"/>
                <w:b/>
              </w:rPr>
              <w:t xml:space="preserve">An impact on how services are delivered? </w:t>
            </w:r>
          </w:p>
          <w:p w:rsidR="00F938FB" w:rsidRDefault="00F938FB" w:rsidP="00145106">
            <w:pPr>
              <w:overflowPunct w:val="0"/>
              <w:autoSpaceDE w:val="0"/>
              <w:autoSpaceDN w:val="0"/>
              <w:adjustRightInd w:val="0"/>
              <w:textAlignment w:val="baseline"/>
              <w:rPr>
                <w:rFonts w:cs="Arial"/>
                <w:b/>
              </w:rPr>
            </w:pPr>
          </w:p>
          <w:p w:rsidR="00F938FB" w:rsidRPr="00F938FB" w:rsidRDefault="00F938FB" w:rsidP="00145106">
            <w:pPr>
              <w:overflowPunct w:val="0"/>
              <w:autoSpaceDE w:val="0"/>
              <w:autoSpaceDN w:val="0"/>
              <w:adjustRightInd w:val="0"/>
              <w:textAlignment w:val="baseline"/>
              <w:rPr>
                <w:rFonts w:cs="Arial"/>
              </w:rPr>
            </w:pPr>
            <w:r>
              <w:rPr>
                <w:rFonts w:cs="Arial"/>
              </w:rPr>
              <w:t>Yes.</w:t>
            </w:r>
          </w:p>
          <w:p w:rsidR="00F938FB" w:rsidRDefault="00F938FB" w:rsidP="00145106">
            <w:pPr>
              <w:overflowPunct w:val="0"/>
              <w:autoSpaceDE w:val="0"/>
              <w:autoSpaceDN w:val="0"/>
              <w:adjustRightInd w:val="0"/>
              <w:textAlignment w:val="baseline"/>
              <w:rPr>
                <w:rFonts w:cs="Arial"/>
                <w:b/>
              </w:rPr>
            </w:pPr>
          </w:p>
          <w:p w:rsidR="00341477" w:rsidRPr="00C207EC" w:rsidRDefault="00341477" w:rsidP="00145106">
            <w:pPr>
              <w:overflowPunct w:val="0"/>
              <w:autoSpaceDE w:val="0"/>
              <w:autoSpaceDN w:val="0"/>
              <w:adjustRightInd w:val="0"/>
              <w:textAlignment w:val="baseline"/>
              <w:rPr>
                <w:rFonts w:cs="Arial"/>
                <w:b/>
              </w:rPr>
            </w:pPr>
            <w:r w:rsidRPr="008067B7">
              <w:rPr>
                <w:rFonts w:cs="Arial"/>
                <w:b/>
              </w:rPr>
              <w:t xml:space="preserve">Please explain your </w:t>
            </w:r>
            <w:r w:rsidRPr="00C207EC">
              <w:rPr>
                <w:rFonts w:cs="Arial"/>
                <w:b/>
              </w:rPr>
              <w:t>answer and provide further details below:</w:t>
            </w:r>
          </w:p>
          <w:p w:rsidR="009F6301" w:rsidRPr="00C207EC" w:rsidRDefault="009F6301" w:rsidP="009F6301">
            <w:pPr>
              <w:pStyle w:val="ListParagraph"/>
              <w:overflowPunct w:val="0"/>
              <w:autoSpaceDE w:val="0"/>
              <w:autoSpaceDN w:val="0"/>
              <w:adjustRightInd w:val="0"/>
              <w:ind w:left="0"/>
              <w:textAlignment w:val="baseline"/>
              <w:rPr>
                <w:rFonts w:cs="Arial"/>
              </w:rPr>
            </w:pPr>
          </w:p>
          <w:p w:rsidR="00F430A1" w:rsidRPr="00C207EC" w:rsidRDefault="00882DBB" w:rsidP="00F430A1">
            <w:pPr>
              <w:pStyle w:val="ListParagraph"/>
              <w:overflowPunct w:val="0"/>
              <w:autoSpaceDE w:val="0"/>
              <w:autoSpaceDN w:val="0"/>
              <w:adjustRightInd w:val="0"/>
              <w:ind w:left="0"/>
              <w:textAlignment w:val="baseline"/>
              <w:rPr>
                <w:rFonts w:cs="Arial"/>
              </w:rPr>
            </w:pPr>
            <w:r w:rsidRPr="00C207EC">
              <w:rPr>
                <w:rFonts w:cs="Arial"/>
              </w:rPr>
              <w:t xml:space="preserve">There will be a </w:t>
            </w:r>
            <w:r w:rsidR="009F6301" w:rsidRPr="00C207EC">
              <w:rPr>
                <w:rFonts w:cs="Arial"/>
              </w:rPr>
              <w:t xml:space="preserve">change in how </w:t>
            </w:r>
            <w:r w:rsidR="00F938FB" w:rsidRPr="00C207EC">
              <w:rPr>
                <w:rFonts w:cs="Arial"/>
              </w:rPr>
              <w:t>mental health and emotional wellbeing services for children and young people are</w:t>
            </w:r>
            <w:r w:rsidR="00C71DF1" w:rsidRPr="00C207EC">
              <w:rPr>
                <w:rFonts w:cs="Arial"/>
              </w:rPr>
              <w:t xml:space="preserve"> delivered</w:t>
            </w:r>
            <w:r w:rsidR="00087210" w:rsidRPr="00C207EC">
              <w:rPr>
                <w:rFonts w:cs="Arial"/>
              </w:rPr>
              <w:t xml:space="preserve"> including</w:t>
            </w:r>
            <w:r w:rsidR="00C71DF1" w:rsidRPr="00C207EC">
              <w:rPr>
                <w:rFonts w:cs="Arial"/>
              </w:rPr>
              <w:t xml:space="preserve">: </w:t>
            </w:r>
          </w:p>
          <w:p w:rsidR="00B45BD7" w:rsidRPr="00C207EC" w:rsidRDefault="0023467A" w:rsidP="00637239">
            <w:pPr>
              <w:pStyle w:val="ListParagraph"/>
              <w:numPr>
                <w:ilvl w:val="0"/>
                <w:numId w:val="11"/>
              </w:numPr>
              <w:overflowPunct w:val="0"/>
              <w:autoSpaceDE w:val="0"/>
              <w:autoSpaceDN w:val="0"/>
              <w:adjustRightInd w:val="0"/>
              <w:textAlignment w:val="baseline"/>
              <w:rPr>
                <w:rFonts w:cs="Arial"/>
              </w:rPr>
            </w:pPr>
            <w:r w:rsidRPr="00C207EC">
              <w:rPr>
                <w:rFonts w:cs="Arial"/>
              </w:rPr>
              <w:t>An integration of</w:t>
            </w:r>
            <w:r w:rsidR="00B45BD7" w:rsidRPr="00C207EC">
              <w:rPr>
                <w:rFonts w:cs="Arial"/>
              </w:rPr>
              <w:t xml:space="preserve"> the services currently provided by Specialised CAMHS and </w:t>
            </w:r>
            <w:proofErr w:type="spellStart"/>
            <w:r w:rsidR="00B45BD7" w:rsidRPr="00C207EC">
              <w:rPr>
                <w:rFonts w:cs="Arial"/>
              </w:rPr>
              <w:t>MindSpace</w:t>
            </w:r>
            <w:proofErr w:type="spellEnd"/>
            <w:r w:rsidRPr="00C207EC">
              <w:rPr>
                <w:rFonts w:cs="Arial"/>
              </w:rPr>
              <w:t xml:space="preserve"> (a community/voluntary sector organisation);</w:t>
            </w:r>
          </w:p>
          <w:p w:rsidR="00B45BD7" w:rsidRPr="00C207EC" w:rsidRDefault="0023467A" w:rsidP="00637239">
            <w:pPr>
              <w:pStyle w:val="ListParagraph"/>
              <w:numPr>
                <w:ilvl w:val="0"/>
                <w:numId w:val="11"/>
              </w:numPr>
              <w:overflowPunct w:val="0"/>
              <w:autoSpaceDE w:val="0"/>
              <w:autoSpaceDN w:val="0"/>
              <w:adjustRightInd w:val="0"/>
              <w:textAlignment w:val="baseline"/>
              <w:rPr>
                <w:rFonts w:cs="Arial"/>
              </w:rPr>
            </w:pPr>
            <w:r w:rsidRPr="00C207EC">
              <w:rPr>
                <w:rFonts w:cs="Arial"/>
              </w:rPr>
              <w:t>A focus</w:t>
            </w:r>
            <w:r w:rsidR="00B45BD7" w:rsidRPr="00C207EC">
              <w:rPr>
                <w:rFonts w:cs="Arial"/>
              </w:rPr>
              <w:t xml:space="preserve"> on moving away from the traditionally commissioned four-tiered framework and implements the THRIVE model (further explained in</w:t>
            </w:r>
            <w:r w:rsidR="005540EE" w:rsidRPr="00C207EC">
              <w:rPr>
                <w:rFonts w:cs="Arial"/>
              </w:rPr>
              <w:t xml:space="preserve"> the service specification, which is available upon request) </w:t>
            </w:r>
          </w:p>
          <w:p w:rsidR="00B45BD7" w:rsidRPr="00B45BD7" w:rsidRDefault="00B45BD7" w:rsidP="00637239">
            <w:pPr>
              <w:pStyle w:val="ListParagraph"/>
              <w:numPr>
                <w:ilvl w:val="0"/>
                <w:numId w:val="11"/>
              </w:numPr>
              <w:overflowPunct w:val="0"/>
              <w:autoSpaceDE w:val="0"/>
              <w:autoSpaceDN w:val="0"/>
              <w:adjustRightInd w:val="0"/>
              <w:textAlignment w:val="baseline"/>
              <w:rPr>
                <w:rFonts w:cs="Arial"/>
              </w:rPr>
            </w:pPr>
            <w:r w:rsidRPr="00B45BD7">
              <w:rPr>
                <w:rFonts w:cs="Arial"/>
              </w:rPr>
              <w:t xml:space="preserve">A Single Point of Access (SPA) will be managed by the community/voluntary sector providing improved access to the right support for children and young people (CYP) and not solely </w:t>
            </w:r>
            <w:r w:rsidR="0023467A">
              <w:rPr>
                <w:rFonts w:cs="Arial"/>
              </w:rPr>
              <w:t>a gateway to specialised CAMHS;</w:t>
            </w:r>
          </w:p>
          <w:p w:rsidR="00B45BD7" w:rsidRPr="00B45BD7" w:rsidRDefault="0023467A" w:rsidP="00637239">
            <w:pPr>
              <w:pStyle w:val="ListParagraph"/>
              <w:numPr>
                <w:ilvl w:val="0"/>
                <w:numId w:val="11"/>
              </w:numPr>
              <w:overflowPunct w:val="0"/>
              <w:autoSpaceDE w:val="0"/>
              <w:autoSpaceDN w:val="0"/>
              <w:adjustRightInd w:val="0"/>
              <w:textAlignment w:val="baseline"/>
              <w:rPr>
                <w:rFonts w:cs="Arial"/>
              </w:rPr>
            </w:pPr>
            <w:r>
              <w:rPr>
                <w:rFonts w:cs="Arial"/>
              </w:rPr>
              <w:t>A service which operates</w:t>
            </w:r>
            <w:r w:rsidR="00B45BD7" w:rsidRPr="00B45BD7">
              <w:rPr>
                <w:rFonts w:cs="Arial"/>
              </w:rPr>
              <w:t xml:space="preserve"> beyond 9am-5pm, Monday-Friday, to reduce the incidence and impact of CYP mi</w:t>
            </w:r>
            <w:r>
              <w:rPr>
                <w:rFonts w:cs="Arial"/>
              </w:rPr>
              <w:t>ssing school to access support;</w:t>
            </w:r>
          </w:p>
          <w:p w:rsidR="00B45BD7" w:rsidRPr="00B45BD7" w:rsidRDefault="00B45BD7" w:rsidP="00637239">
            <w:pPr>
              <w:pStyle w:val="ListParagraph"/>
              <w:numPr>
                <w:ilvl w:val="0"/>
                <w:numId w:val="11"/>
              </w:numPr>
              <w:overflowPunct w:val="0"/>
              <w:autoSpaceDE w:val="0"/>
              <w:autoSpaceDN w:val="0"/>
              <w:adjustRightInd w:val="0"/>
              <w:textAlignment w:val="baseline"/>
              <w:rPr>
                <w:rFonts w:cs="Arial"/>
              </w:rPr>
            </w:pPr>
            <w:r w:rsidRPr="00B45BD7">
              <w:rPr>
                <w:rFonts w:cs="Arial"/>
              </w:rPr>
              <w:t>As per the NHS Long Term Plan (2019), through the duration of the contract the service will work towards seeing CYP up to their 25th birthday (the current service sees people a</w:t>
            </w:r>
            <w:r w:rsidR="0023467A">
              <w:rPr>
                <w:rFonts w:cs="Arial"/>
              </w:rPr>
              <w:t>ged up to their 18th birthday);</w:t>
            </w:r>
          </w:p>
          <w:p w:rsidR="00C71DF1" w:rsidRPr="00087210" w:rsidRDefault="00087210" w:rsidP="00B45BD7">
            <w:pPr>
              <w:pStyle w:val="ListParagraph"/>
              <w:overflowPunct w:val="0"/>
              <w:autoSpaceDE w:val="0"/>
              <w:autoSpaceDN w:val="0"/>
              <w:adjustRightInd w:val="0"/>
              <w:spacing w:line="276" w:lineRule="auto"/>
              <w:contextualSpacing/>
              <w:textAlignment w:val="baseline"/>
              <w:rPr>
                <w:rFonts w:cs="Arial"/>
              </w:rPr>
            </w:pPr>
            <w:r w:rsidRPr="00087210">
              <w:rPr>
                <w:rFonts w:cs="Arial"/>
              </w:rPr>
              <w:t xml:space="preserve"> </w:t>
            </w:r>
          </w:p>
        </w:tc>
      </w:tr>
      <w:tr w:rsidR="00341477" w:rsidRPr="00492509" w:rsidTr="00145106">
        <w:trPr>
          <w:trHeight w:val="1519"/>
        </w:trPr>
        <w:tc>
          <w:tcPr>
            <w:tcW w:w="9962" w:type="dxa"/>
            <w:gridSpan w:val="2"/>
            <w:shd w:val="clear" w:color="auto" w:fill="auto"/>
          </w:tcPr>
          <w:p w:rsidR="00F938FB" w:rsidRDefault="00341477" w:rsidP="00145106">
            <w:pPr>
              <w:pStyle w:val="ListParagraph"/>
              <w:numPr>
                <w:ilvl w:val="0"/>
                <w:numId w:val="3"/>
              </w:numPr>
              <w:overflowPunct w:val="0"/>
              <w:autoSpaceDE w:val="0"/>
              <w:autoSpaceDN w:val="0"/>
              <w:adjustRightInd w:val="0"/>
              <w:ind w:left="284"/>
              <w:contextualSpacing/>
              <w:textAlignment w:val="baseline"/>
              <w:rPr>
                <w:rFonts w:cs="Arial"/>
                <w:b/>
              </w:rPr>
            </w:pPr>
            <w:r w:rsidRPr="008067B7">
              <w:rPr>
                <w:rFonts w:cs="Arial"/>
                <w:b/>
              </w:rPr>
              <w:t xml:space="preserve">An impact on the range of health services available?  </w:t>
            </w:r>
          </w:p>
          <w:p w:rsidR="00F938FB" w:rsidRDefault="00F938FB" w:rsidP="00F938FB">
            <w:pPr>
              <w:overflowPunct w:val="0"/>
              <w:autoSpaceDE w:val="0"/>
              <w:autoSpaceDN w:val="0"/>
              <w:adjustRightInd w:val="0"/>
              <w:ind w:left="-76"/>
              <w:contextualSpacing/>
              <w:textAlignment w:val="baseline"/>
              <w:rPr>
                <w:rFonts w:cs="Arial"/>
                <w:b/>
              </w:rPr>
            </w:pPr>
          </w:p>
          <w:p w:rsidR="00F938FB" w:rsidRPr="00F938FB" w:rsidRDefault="00F938FB" w:rsidP="00F938FB">
            <w:pPr>
              <w:overflowPunct w:val="0"/>
              <w:autoSpaceDE w:val="0"/>
              <w:autoSpaceDN w:val="0"/>
              <w:adjustRightInd w:val="0"/>
              <w:ind w:left="-76"/>
              <w:contextualSpacing/>
              <w:textAlignment w:val="baseline"/>
              <w:rPr>
                <w:rFonts w:cs="Arial"/>
              </w:rPr>
            </w:pPr>
            <w:r>
              <w:rPr>
                <w:rFonts w:cs="Arial"/>
              </w:rPr>
              <w:t xml:space="preserve">No. </w:t>
            </w:r>
          </w:p>
          <w:p w:rsidR="00F938FB" w:rsidRPr="00F938FB" w:rsidRDefault="00F938FB" w:rsidP="00F938FB">
            <w:pPr>
              <w:overflowPunct w:val="0"/>
              <w:autoSpaceDE w:val="0"/>
              <w:autoSpaceDN w:val="0"/>
              <w:adjustRightInd w:val="0"/>
              <w:ind w:left="-76"/>
              <w:contextualSpacing/>
              <w:textAlignment w:val="baseline"/>
              <w:rPr>
                <w:rFonts w:cs="Arial"/>
                <w:b/>
              </w:rPr>
            </w:pPr>
          </w:p>
          <w:p w:rsidR="00341477" w:rsidRPr="00F938FB" w:rsidRDefault="00341477" w:rsidP="00F938FB">
            <w:pPr>
              <w:overflowPunct w:val="0"/>
              <w:autoSpaceDE w:val="0"/>
              <w:autoSpaceDN w:val="0"/>
              <w:adjustRightInd w:val="0"/>
              <w:ind w:left="-76"/>
              <w:contextualSpacing/>
              <w:textAlignment w:val="baseline"/>
              <w:rPr>
                <w:rFonts w:cs="Arial"/>
                <w:b/>
              </w:rPr>
            </w:pPr>
            <w:r w:rsidRPr="00F938FB">
              <w:rPr>
                <w:rFonts w:cs="Arial"/>
                <w:b/>
              </w:rPr>
              <w:t>Please explain your answer and provide further details:</w:t>
            </w:r>
          </w:p>
          <w:p w:rsidR="00341477" w:rsidRPr="004C3874" w:rsidRDefault="00341477" w:rsidP="00145106">
            <w:pPr>
              <w:overflowPunct w:val="0"/>
              <w:autoSpaceDE w:val="0"/>
              <w:autoSpaceDN w:val="0"/>
              <w:adjustRightInd w:val="0"/>
              <w:ind w:left="284"/>
              <w:textAlignment w:val="baseline"/>
              <w:rPr>
                <w:rFonts w:cs="Arial"/>
                <w:b/>
              </w:rPr>
            </w:pPr>
          </w:p>
          <w:p w:rsidR="00341477" w:rsidRDefault="0023467A" w:rsidP="00F430A1">
            <w:pPr>
              <w:overflowPunct w:val="0"/>
              <w:autoSpaceDE w:val="0"/>
              <w:autoSpaceDN w:val="0"/>
              <w:adjustRightInd w:val="0"/>
              <w:textAlignment w:val="baseline"/>
              <w:rPr>
                <w:rFonts w:cs="Arial"/>
              </w:rPr>
            </w:pPr>
            <w:r>
              <w:rPr>
                <w:rFonts w:cs="Arial"/>
              </w:rPr>
              <w:lastRenderedPageBreak/>
              <w:t xml:space="preserve">The service will be an enhanced and </w:t>
            </w:r>
            <w:r w:rsidR="005A3EE7">
              <w:rPr>
                <w:rFonts w:cs="Arial"/>
              </w:rPr>
              <w:t xml:space="preserve">seamless </w:t>
            </w:r>
            <w:r w:rsidR="00882DBB">
              <w:rPr>
                <w:rFonts w:cs="Arial"/>
              </w:rPr>
              <w:t xml:space="preserve">version of the existing CAMHS provision. </w:t>
            </w:r>
          </w:p>
          <w:p w:rsidR="00F430A1" w:rsidRPr="00492509" w:rsidRDefault="00F430A1" w:rsidP="00F430A1">
            <w:pPr>
              <w:overflowPunct w:val="0"/>
              <w:autoSpaceDE w:val="0"/>
              <w:autoSpaceDN w:val="0"/>
              <w:adjustRightInd w:val="0"/>
              <w:textAlignment w:val="baseline"/>
              <w:rPr>
                <w:rFonts w:cs="Arial"/>
              </w:rPr>
            </w:pPr>
          </w:p>
        </w:tc>
      </w:tr>
      <w:tr w:rsidR="00341477" w:rsidRPr="00492509" w:rsidTr="0091032B">
        <w:trPr>
          <w:trHeight w:val="840"/>
        </w:trPr>
        <w:tc>
          <w:tcPr>
            <w:tcW w:w="9962" w:type="dxa"/>
            <w:gridSpan w:val="2"/>
            <w:shd w:val="clear" w:color="auto" w:fill="auto"/>
          </w:tcPr>
          <w:p w:rsidR="00341477" w:rsidRPr="008067B7" w:rsidRDefault="00341477" w:rsidP="00637239">
            <w:pPr>
              <w:pStyle w:val="ListParagraph"/>
              <w:numPr>
                <w:ilvl w:val="0"/>
                <w:numId w:val="3"/>
              </w:numPr>
              <w:overflowPunct w:val="0"/>
              <w:autoSpaceDE w:val="0"/>
              <w:autoSpaceDN w:val="0"/>
              <w:adjustRightInd w:val="0"/>
              <w:spacing w:after="200" w:line="276" w:lineRule="auto"/>
              <w:ind w:left="284"/>
              <w:contextualSpacing/>
              <w:textAlignment w:val="baseline"/>
              <w:rPr>
                <w:rFonts w:cs="Arial"/>
                <w:b/>
                <w:i/>
              </w:rPr>
            </w:pPr>
            <w:r w:rsidRPr="008067B7">
              <w:rPr>
                <w:rFonts w:cs="Arial"/>
                <w:b/>
              </w:rPr>
              <w:lastRenderedPageBreak/>
              <w:t xml:space="preserve">Any other impact that you can envisage at this point in time? </w:t>
            </w:r>
            <w:r w:rsidRPr="008067B7">
              <w:rPr>
                <w:rFonts w:cs="Arial"/>
                <w:b/>
                <w:i/>
              </w:rPr>
              <w:t xml:space="preserve">(N.B. If you have answered yes to (a), (b) or (c), it is highly likely that the Section 14Z2 duty applies.  The duty always applies to planning of commissioning arrangements (regardless of impact). </w:t>
            </w:r>
          </w:p>
          <w:p w:rsidR="00F938FB" w:rsidRPr="00F938FB" w:rsidRDefault="00F938FB" w:rsidP="00145106">
            <w:pPr>
              <w:overflowPunct w:val="0"/>
              <w:autoSpaceDE w:val="0"/>
              <w:autoSpaceDN w:val="0"/>
              <w:adjustRightInd w:val="0"/>
              <w:textAlignment w:val="baseline"/>
              <w:rPr>
                <w:rFonts w:cs="Arial"/>
              </w:rPr>
            </w:pPr>
            <w:r w:rsidRPr="00F938FB">
              <w:rPr>
                <w:rFonts w:cs="Arial"/>
              </w:rPr>
              <w:t>No.</w:t>
            </w:r>
          </w:p>
          <w:p w:rsidR="00341477" w:rsidRPr="008067B7" w:rsidRDefault="00341477" w:rsidP="00145106">
            <w:pPr>
              <w:overflowPunct w:val="0"/>
              <w:autoSpaceDE w:val="0"/>
              <w:autoSpaceDN w:val="0"/>
              <w:adjustRightInd w:val="0"/>
              <w:textAlignment w:val="baseline"/>
              <w:rPr>
                <w:rFonts w:cs="Arial"/>
                <w:b/>
              </w:rPr>
            </w:pPr>
            <w:r w:rsidRPr="008067B7">
              <w:rPr>
                <w:rFonts w:cs="Arial"/>
                <w:b/>
              </w:rPr>
              <w:t>Please explain your answer and provide further details:</w:t>
            </w:r>
          </w:p>
          <w:p w:rsidR="00341477" w:rsidRDefault="00341477" w:rsidP="00145106">
            <w:pPr>
              <w:overflowPunct w:val="0"/>
              <w:autoSpaceDE w:val="0"/>
              <w:autoSpaceDN w:val="0"/>
              <w:adjustRightInd w:val="0"/>
              <w:textAlignment w:val="baseline"/>
              <w:rPr>
                <w:rFonts w:cs="Arial"/>
                <w:i/>
              </w:rPr>
            </w:pPr>
          </w:p>
          <w:p w:rsidR="00341477" w:rsidRPr="00492509" w:rsidRDefault="00CB005D" w:rsidP="00145106">
            <w:pPr>
              <w:pStyle w:val="ListParagraph"/>
              <w:overflowPunct w:val="0"/>
              <w:autoSpaceDE w:val="0"/>
              <w:autoSpaceDN w:val="0"/>
              <w:adjustRightInd w:val="0"/>
              <w:ind w:left="0"/>
              <w:textAlignment w:val="baseline"/>
              <w:rPr>
                <w:rFonts w:cs="Arial"/>
              </w:rPr>
            </w:pPr>
            <w:r>
              <w:rPr>
                <w:rFonts w:cs="Arial"/>
              </w:rPr>
              <w:t xml:space="preserve">No other impact envisaged at this time. </w:t>
            </w:r>
          </w:p>
        </w:tc>
      </w:tr>
      <w:tr w:rsidR="00341477" w:rsidRPr="00492509" w:rsidTr="00145106">
        <w:trPr>
          <w:trHeight w:val="2976"/>
        </w:trPr>
        <w:tc>
          <w:tcPr>
            <w:tcW w:w="9962" w:type="dxa"/>
            <w:gridSpan w:val="2"/>
            <w:tcBorders>
              <w:bottom w:val="single" w:sz="4" w:space="0" w:color="auto"/>
            </w:tcBorders>
            <w:shd w:val="clear" w:color="auto" w:fill="auto"/>
          </w:tcPr>
          <w:p w:rsidR="00341477" w:rsidRPr="008067B7" w:rsidRDefault="00341477" w:rsidP="00145106">
            <w:pPr>
              <w:rPr>
                <w:rFonts w:cs="Arial"/>
                <w:b/>
              </w:rPr>
            </w:pPr>
            <w:r w:rsidRPr="008067B7">
              <w:rPr>
                <w:rFonts w:cs="Arial"/>
                <w:b/>
              </w:rPr>
              <w:t xml:space="preserve">d) Does the Section 14Z2 duty apply to the activity?  </w:t>
            </w:r>
          </w:p>
          <w:p w:rsidR="00341477" w:rsidRDefault="00341477" w:rsidP="00145106">
            <w:pPr>
              <w:overflowPunct w:val="0"/>
              <w:autoSpaceDE w:val="0"/>
              <w:autoSpaceDN w:val="0"/>
              <w:adjustRightInd w:val="0"/>
              <w:textAlignment w:val="baseline"/>
              <w:rPr>
                <w:rFonts w:ascii="MS Gothic" w:eastAsia="MS Gothic" w:hAnsi="MS Gothic" w:cs="MS Gothic"/>
                <w:lang w:val="en-US"/>
              </w:rPr>
            </w:pPr>
          </w:p>
          <w:p w:rsidR="00F938FB" w:rsidRPr="00F938FB" w:rsidRDefault="00F938FB" w:rsidP="00F938FB">
            <w:pPr>
              <w:overflowPunct w:val="0"/>
              <w:autoSpaceDE w:val="0"/>
              <w:autoSpaceDN w:val="0"/>
              <w:adjustRightInd w:val="0"/>
              <w:spacing w:line="276" w:lineRule="auto"/>
              <w:contextualSpacing/>
              <w:textAlignment w:val="baseline"/>
              <w:rPr>
                <w:rFonts w:cs="Arial"/>
              </w:rPr>
            </w:pPr>
            <w:r w:rsidRPr="00F938FB">
              <w:rPr>
                <w:rFonts w:cs="Arial"/>
              </w:rPr>
              <w:t xml:space="preserve">Yes. </w:t>
            </w:r>
          </w:p>
          <w:p w:rsidR="00F938FB" w:rsidRPr="008067B7" w:rsidRDefault="00F938FB" w:rsidP="00145106">
            <w:pPr>
              <w:overflowPunct w:val="0"/>
              <w:autoSpaceDE w:val="0"/>
              <w:autoSpaceDN w:val="0"/>
              <w:adjustRightInd w:val="0"/>
              <w:textAlignment w:val="baseline"/>
              <w:rPr>
                <w:rFonts w:cs="Arial"/>
                <w:b/>
              </w:rPr>
            </w:pPr>
          </w:p>
          <w:p w:rsidR="00341477" w:rsidRPr="00C207EC" w:rsidRDefault="00341477" w:rsidP="00145106">
            <w:pPr>
              <w:overflowPunct w:val="0"/>
              <w:autoSpaceDE w:val="0"/>
              <w:autoSpaceDN w:val="0"/>
              <w:adjustRightInd w:val="0"/>
              <w:textAlignment w:val="baseline"/>
              <w:rPr>
                <w:rFonts w:cs="Arial"/>
                <w:b/>
              </w:rPr>
            </w:pPr>
            <w:r w:rsidRPr="008067B7">
              <w:rPr>
                <w:rFonts w:cs="Arial"/>
                <w:b/>
              </w:rPr>
              <w:t xml:space="preserve">Please explain </w:t>
            </w:r>
            <w:r w:rsidRPr="00C207EC">
              <w:rPr>
                <w:rFonts w:cs="Arial"/>
                <w:b/>
              </w:rPr>
              <w:t>your answer and provide further details:</w:t>
            </w:r>
          </w:p>
          <w:p w:rsidR="00341477" w:rsidRPr="00C207EC" w:rsidRDefault="00341477" w:rsidP="00145106">
            <w:pPr>
              <w:pStyle w:val="ListParagraph"/>
              <w:overflowPunct w:val="0"/>
              <w:autoSpaceDE w:val="0"/>
              <w:autoSpaceDN w:val="0"/>
              <w:adjustRightInd w:val="0"/>
              <w:ind w:left="0"/>
              <w:textAlignment w:val="baseline"/>
              <w:rPr>
                <w:rFonts w:cs="Arial"/>
                <w:b/>
                <w:i/>
              </w:rPr>
            </w:pPr>
          </w:p>
          <w:p w:rsidR="00F938FB" w:rsidRPr="00C207EC" w:rsidRDefault="009F6301" w:rsidP="00F938FB">
            <w:pPr>
              <w:overflowPunct w:val="0"/>
              <w:autoSpaceDE w:val="0"/>
              <w:autoSpaceDN w:val="0"/>
              <w:adjustRightInd w:val="0"/>
              <w:spacing w:line="276" w:lineRule="auto"/>
              <w:contextualSpacing/>
              <w:textAlignment w:val="baseline"/>
              <w:rPr>
                <w:rFonts w:cs="Arial"/>
              </w:rPr>
            </w:pPr>
            <w:r w:rsidRPr="00C207EC">
              <w:rPr>
                <w:rFonts w:cs="Arial"/>
              </w:rPr>
              <w:t xml:space="preserve">The </w:t>
            </w:r>
            <w:r w:rsidR="005A3EE7" w:rsidRPr="00C207EC">
              <w:rPr>
                <w:rFonts w:cs="Arial"/>
              </w:rPr>
              <w:t xml:space="preserve">new </w:t>
            </w:r>
            <w:r w:rsidR="00B45BD7" w:rsidRPr="00C207EC">
              <w:rPr>
                <w:rFonts w:cs="Arial"/>
              </w:rPr>
              <w:t>specification</w:t>
            </w:r>
            <w:r w:rsidRPr="00C207EC">
              <w:rPr>
                <w:rFonts w:cs="Arial"/>
              </w:rPr>
              <w:t xml:space="preserve"> will </w:t>
            </w:r>
            <w:r w:rsidR="00F938FB" w:rsidRPr="00C207EC">
              <w:rPr>
                <w:rFonts w:cs="Arial"/>
              </w:rPr>
              <w:t xml:space="preserve">impact on the way in which mental health and emotional wellbeing services for children and young people will be delivered. The revised model is expected to offer </w:t>
            </w:r>
            <w:r w:rsidR="0091032B" w:rsidRPr="00C207EC">
              <w:rPr>
                <w:rFonts w:cs="Arial"/>
              </w:rPr>
              <w:t xml:space="preserve">more </w:t>
            </w:r>
            <w:proofErr w:type="spellStart"/>
            <w:r w:rsidR="0091032B" w:rsidRPr="00C207EC">
              <w:rPr>
                <w:rFonts w:cs="Arial"/>
              </w:rPr>
              <w:t>timley</w:t>
            </w:r>
            <w:proofErr w:type="spellEnd"/>
            <w:r w:rsidR="00F938FB" w:rsidRPr="00C207EC">
              <w:rPr>
                <w:rFonts w:cs="Arial"/>
              </w:rPr>
              <w:t xml:space="preserve"> access to support and treatment, and therefore better outcomes for children, young people and their families/carers. </w:t>
            </w:r>
          </w:p>
          <w:p w:rsidR="00341477" w:rsidRPr="00C207EC" w:rsidRDefault="00341477" w:rsidP="00145106">
            <w:pPr>
              <w:pStyle w:val="ListParagraph"/>
              <w:overflowPunct w:val="0"/>
              <w:autoSpaceDE w:val="0"/>
              <w:autoSpaceDN w:val="0"/>
              <w:adjustRightInd w:val="0"/>
              <w:ind w:left="0"/>
              <w:textAlignment w:val="baseline"/>
              <w:rPr>
                <w:rFonts w:cs="Arial"/>
                <w:b/>
                <w:i/>
              </w:rPr>
            </w:pPr>
          </w:p>
          <w:p w:rsidR="004D2730" w:rsidRPr="008067B7" w:rsidRDefault="00341477" w:rsidP="00145106">
            <w:pPr>
              <w:pStyle w:val="ListParagraph"/>
              <w:overflowPunct w:val="0"/>
              <w:autoSpaceDE w:val="0"/>
              <w:autoSpaceDN w:val="0"/>
              <w:adjustRightInd w:val="0"/>
              <w:ind w:left="0"/>
              <w:textAlignment w:val="baseline"/>
              <w:rPr>
                <w:rFonts w:cs="Arial"/>
                <w:b/>
                <w:i/>
              </w:rPr>
            </w:pPr>
            <w:r w:rsidRPr="00C207EC">
              <w:rPr>
                <w:rFonts w:cs="Arial"/>
                <w:b/>
                <w:i/>
              </w:rPr>
              <w:t>Please note that if you have determined</w:t>
            </w:r>
            <w:r w:rsidRPr="008067B7">
              <w:rPr>
                <w:rFonts w:cs="Arial"/>
                <w:b/>
                <w:i/>
              </w:rPr>
              <w:t xml:space="preserve"> that Section 14Z2 does not apply to this particular activity it is good practice to retain a copy of the form should a challenge be made at a later date.</w:t>
            </w:r>
          </w:p>
        </w:tc>
      </w:tr>
      <w:tr w:rsidR="00341477" w:rsidRPr="00492509" w:rsidTr="00341477">
        <w:tc>
          <w:tcPr>
            <w:tcW w:w="9962" w:type="dxa"/>
            <w:gridSpan w:val="2"/>
            <w:shd w:val="clear" w:color="auto" w:fill="BFBFBF"/>
          </w:tcPr>
          <w:p w:rsidR="00341477" w:rsidRPr="00492509" w:rsidRDefault="00341477" w:rsidP="00145106">
            <w:pPr>
              <w:overflowPunct w:val="0"/>
              <w:autoSpaceDE w:val="0"/>
              <w:autoSpaceDN w:val="0"/>
              <w:adjustRightInd w:val="0"/>
              <w:textAlignment w:val="baseline"/>
              <w:rPr>
                <w:rFonts w:cs="Arial"/>
                <w:i/>
              </w:rPr>
            </w:pPr>
            <w:r w:rsidRPr="00492509">
              <w:rPr>
                <w:rFonts w:cs="Arial"/>
                <w:b/>
              </w:rPr>
              <w:t>Step 3 – Describe any existing arrangements to involve patients and the public which are relevant to this plan/activity and/or provide relevant sources of patient and public insight?</w:t>
            </w:r>
            <w:r w:rsidRPr="00492509">
              <w:rPr>
                <w:rFonts w:cs="Arial"/>
                <w:i/>
              </w:rPr>
              <w:t xml:space="preserve">  Examples could include patient and public views by patient and public voice (PPV) partners; surveys; intelligence on patient and public views from partners including other commissioners, </w:t>
            </w:r>
            <w:proofErr w:type="spellStart"/>
            <w:r w:rsidRPr="00492509">
              <w:rPr>
                <w:rFonts w:cs="Arial"/>
                <w:i/>
              </w:rPr>
              <w:t>Healthwatch</w:t>
            </w:r>
            <w:proofErr w:type="spellEnd"/>
            <w:r w:rsidRPr="00492509">
              <w:rPr>
                <w:rFonts w:cs="Arial"/>
                <w:i/>
              </w:rPr>
              <w:t xml:space="preserve"> and voluntary and community organisations.  </w:t>
            </w:r>
          </w:p>
        </w:tc>
      </w:tr>
      <w:tr w:rsidR="00341477" w:rsidRPr="00492509" w:rsidTr="00145106">
        <w:trPr>
          <w:trHeight w:val="1410"/>
        </w:trPr>
        <w:tc>
          <w:tcPr>
            <w:tcW w:w="9962" w:type="dxa"/>
            <w:gridSpan w:val="2"/>
            <w:tcBorders>
              <w:bottom w:val="single" w:sz="4" w:space="0" w:color="auto"/>
            </w:tcBorders>
            <w:shd w:val="clear" w:color="auto" w:fill="auto"/>
          </w:tcPr>
          <w:p w:rsidR="00341477" w:rsidRPr="008067B7" w:rsidRDefault="00341477" w:rsidP="00145106">
            <w:pPr>
              <w:overflowPunct w:val="0"/>
              <w:autoSpaceDE w:val="0"/>
              <w:autoSpaceDN w:val="0"/>
              <w:adjustRightInd w:val="0"/>
              <w:textAlignment w:val="baseline"/>
              <w:rPr>
                <w:rFonts w:cs="Arial"/>
                <w:b/>
              </w:rPr>
            </w:pPr>
            <w:r w:rsidRPr="008067B7">
              <w:rPr>
                <w:rFonts w:cs="Arial"/>
                <w:b/>
              </w:rPr>
              <w:t>Please briefly complete each question below:</w:t>
            </w:r>
          </w:p>
          <w:p w:rsidR="00341477" w:rsidRPr="008067B7" w:rsidRDefault="00341477" w:rsidP="00145106">
            <w:pPr>
              <w:overflowPunct w:val="0"/>
              <w:autoSpaceDE w:val="0"/>
              <w:autoSpaceDN w:val="0"/>
              <w:adjustRightInd w:val="0"/>
              <w:textAlignment w:val="baseline"/>
              <w:rPr>
                <w:rFonts w:cs="Arial"/>
                <w:b/>
              </w:rPr>
            </w:pPr>
          </w:p>
          <w:p w:rsidR="00341477" w:rsidRPr="00C207EC" w:rsidRDefault="00341477" w:rsidP="0091032B">
            <w:pPr>
              <w:pStyle w:val="ListParagraph"/>
              <w:numPr>
                <w:ilvl w:val="0"/>
                <w:numId w:val="19"/>
              </w:numPr>
              <w:overflowPunct w:val="0"/>
              <w:autoSpaceDE w:val="0"/>
              <w:autoSpaceDN w:val="0"/>
              <w:adjustRightInd w:val="0"/>
              <w:spacing w:after="200" w:line="276" w:lineRule="auto"/>
              <w:contextualSpacing/>
              <w:textAlignment w:val="baseline"/>
              <w:rPr>
                <w:rFonts w:cs="Arial"/>
                <w:b/>
              </w:rPr>
            </w:pPr>
            <w:r w:rsidRPr="008067B7">
              <w:rPr>
                <w:rFonts w:cs="Arial"/>
                <w:b/>
              </w:rPr>
              <w:t xml:space="preserve">What arrangements/mechanisms are already in place to involve the public which are </w:t>
            </w:r>
            <w:r w:rsidRPr="00C207EC">
              <w:rPr>
                <w:rFonts w:cs="Arial"/>
                <w:b/>
              </w:rPr>
              <w:t>relevant to this activity? (These may be local, regional, or national):</w:t>
            </w:r>
          </w:p>
          <w:p w:rsidR="00F938FB" w:rsidRPr="00C207EC" w:rsidRDefault="00F938FB" w:rsidP="009F6301">
            <w:pPr>
              <w:pStyle w:val="ListParagraph"/>
              <w:overflowPunct w:val="0"/>
              <w:autoSpaceDE w:val="0"/>
              <w:autoSpaceDN w:val="0"/>
              <w:adjustRightInd w:val="0"/>
              <w:spacing w:after="200" w:line="276" w:lineRule="auto"/>
              <w:ind w:left="0"/>
              <w:contextualSpacing/>
              <w:textAlignment w:val="baseline"/>
              <w:rPr>
                <w:rFonts w:cs="Arial"/>
              </w:rPr>
            </w:pPr>
          </w:p>
          <w:p w:rsidR="0091032B" w:rsidRPr="00C207EC" w:rsidRDefault="005A3EE7" w:rsidP="0091032B">
            <w:pPr>
              <w:pStyle w:val="ListParagraph"/>
              <w:overflowPunct w:val="0"/>
              <w:autoSpaceDE w:val="0"/>
              <w:autoSpaceDN w:val="0"/>
              <w:adjustRightInd w:val="0"/>
              <w:spacing w:after="200" w:line="276" w:lineRule="auto"/>
              <w:ind w:left="0"/>
              <w:contextualSpacing/>
              <w:textAlignment w:val="baseline"/>
              <w:rPr>
                <w:rFonts w:cs="Arial"/>
              </w:rPr>
            </w:pPr>
            <w:r w:rsidRPr="00C207EC">
              <w:rPr>
                <w:rFonts w:cs="Arial"/>
              </w:rPr>
              <w:t xml:space="preserve">A number of mechanisms are in </w:t>
            </w:r>
            <w:r w:rsidR="0023467A" w:rsidRPr="00C207EC">
              <w:rPr>
                <w:rFonts w:cs="Arial"/>
              </w:rPr>
              <w:t>place which involves</w:t>
            </w:r>
            <w:r w:rsidRPr="00C207EC">
              <w:rPr>
                <w:rFonts w:cs="Arial"/>
              </w:rPr>
              <w:t xml:space="preserve"> the public in commissioning decisions around children and young people; mental health and CAMHS. </w:t>
            </w:r>
            <w:r w:rsidR="0091032B" w:rsidRPr="00C207EC">
              <w:rPr>
                <w:rFonts w:cs="Arial"/>
              </w:rPr>
              <w:t>Within Barnsley there has been recent work to understand what people think about children and young people’s mental health services.</w:t>
            </w:r>
          </w:p>
          <w:p w:rsidR="0091032B" w:rsidRPr="00C207EC" w:rsidRDefault="0091032B" w:rsidP="0091032B">
            <w:pPr>
              <w:pStyle w:val="ListParagraph"/>
              <w:overflowPunct w:val="0"/>
              <w:autoSpaceDE w:val="0"/>
              <w:autoSpaceDN w:val="0"/>
              <w:adjustRightInd w:val="0"/>
              <w:spacing w:after="200" w:line="276" w:lineRule="auto"/>
              <w:ind w:left="0"/>
              <w:contextualSpacing/>
              <w:textAlignment w:val="baseline"/>
              <w:rPr>
                <w:rFonts w:cs="Arial"/>
              </w:rPr>
            </w:pPr>
          </w:p>
          <w:p w:rsidR="0091032B" w:rsidRPr="00C207EC" w:rsidRDefault="0091032B" w:rsidP="0091032B">
            <w:pPr>
              <w:pStyle w:val="ListParagraph"/>
              <w:overflowPunct w:val="0"/>
              <w:autoSpaceDE w:val="0"/>
              <w:autoSpaceDN w:val="0"/>
              <w:adjustRightInd w:val="0"/>
              <w:spacing w:after="200" w:line="276" w:lineRule="auto"/>
              <w:ind w:left="0"/>
              <w:contextualSpacing/>
              <w:textAlignment w:val="baseline"/>
              <w:rPr>
                <w:rFonts w:cs="Arial"/>
              </w:rPr>
            </w:pPr>
            <w:r w:rsidRPr="00C207EC">
              <w:rPr>
                <w:rFonts w:cs="Arial"/>
              </w:rPr>
              <w:t xml:space="preserve">This includes: </w:t>
            </w:r>
          </w:p>
          <w:p w:rsidR="0091032B" w:rsidRPr="00C207EC" w:rsidRDefault="0091032B" w:rsidP="0091032B">
            <w:pPr>
              <w:pStyle w:val="ListParagraph"/>
              <w:numPr>
                <w:ilvl w:val="0"/>
                <w:numId w:val="19"/>
              </w:numPr>
              <w:overflowPunct w:val="0"/>
              <w:autoSpaceDE w:val="0"/>
              <w:autoSpaceDN w:val="0"/>
              <w:adjustRightInd w:val="0"/>
              <w:spacing w:after="200" w:line="276" w:lineRule="auto"/>
              <w:contextualSpacing/>
              <w:textAlignment w:val="baseline"/>
              <w:rPr>
                <w:rFonts w:cs="Arial"/>
              </w:rPr>
            </w:pPr>
            <w:r w:rsidRPr="00C207EC">
              <w:rPr>
                <w:rFonts w:cs="Arial"/>
              </w:rPr>
              <w:t>John Healey MP survey on mental health crisis in Barnsley school (2018)</w:t>
            </w:r>
          </w:p>
          <w:p w:rsidR="0091032B" w:rsidRPr="00C207EC" w:rsidRDefault="0091032B" w:rsidP="0091032B">
            <w:pPr>
              <w:pStyle w:val="ListParagraph"/>
              <w:numPr>
                <w:ilvl w:val="0"/>
                <w:numId w:val="19"/>
              </w:numPr>
              <w:overflowPunct w:val="0"/>
              <w:autoSpaceDE w:val="0"/>
              <w:autoSpaceDN w:val="0"/>
              <w:adjustRightInd w:val="0"/>
              <w:spacing w:after="200" w:line="276" w:lineRule="auto"/>
              <w:contextualSpacing/>
              <w:textAlignment w:val="baseline"/>
              <w:rPr>
                <w:rFonts w:cs="Arial"/>
              </w:rPr>
            </w:pPr>
            <w:proofErr w:type="spellStart"/>
            <w:r w:rsidRPr="00C207EC">
              <w:rPr>
                <w:rFonts w:cs="Arial"/>
              </w:rPr>
              <w:t>HealthWatch</w:t>
            </w:r>
            <w:proofErr w:type="spellEnd"/>
            <w:r w:rsidRPr="00C207EC">
              <w:rPr>
                <w:rFonts w:cs="Arial"/>
              </w:rPr>
              <w:t>: CAMHS Parents and Carers User Experience Report (2018)</w:t>
            </w:r>
          </w:p>
          <w:p w:rsidR="0091032B" w:rsidRPr="00C207EC" w:rsidRDefault="0091032B" w:rsidP="0091032B">
            <w:pPr>
              <w:pStyle w:val="ListParagraph"/>
              <w:numPr>
                <w:ilvl w:val="0"/>
                <w:numId w:val="19"/>
              </w:numPr>
              <w:overflowPunct w:val="0"/>
              <w:autoSpaceDE w:val="0"/>
              <w:autoSpaceDN w:val="0"/>
              <w:adjustRightInd w:val="0"/>
              <w:spacing w:after="200" w:line="276" w:lineRule="auto"/>
              <w:contextualSpacing/>
              <w:textAlignment w:val="baseline"/>
              <w:rPr>
                <w:rFonts w:cs="Arial"/>
              </w:rPr>
            </w:pPr>
            <w:r w:rsidRPr="00C207EC">
              <w:rPr>
                <w:rFonts w:cs="Arial"/>
              </w:rPr>
              <w:t>CHILYPEP and OASIS You’re Welcome standards (2019)</w:t>
            </w:r>
          </w:p>
          <w:p w:rsidR="0091032B" w:rsidRPr="00C207EC" w:rsidRDefault="0091032B" w:rsidP="0091032B">
            <w:pPr>
              <w:pStyle w:val="ListParagraph"/>
              <w:numPr>
                <w:ilvl w:val="0"/>
                <w:numId w:val="19"/>
              </w:numPr>
              <w:overflowPunct w:val="0"/>
              <w:autoSpaceDE w:val="0"/>
              <w:autoSpaceDN w:val="0"/>
              <w:adjustRightInd w:val="0"/>
              <w:spacing w:line="276" w:lineRule="auto"/>
              <w:contextualSpacing/>
              <w:textAlignment w:val="baseline"/>
              <w:rPr>
                <w:rFonts w:cs="Arial"/>
              </w:rPr>
            </w:pPr>
            <w:r w:rsidRPr="00C207EC">
              <w:rPr>
                <w:rFonts w:cs="Arial"/>
              </w:rPr>
              <w:lastRenderedPageBreak/>
              <w:t>Patient and public involvement has been taking place on the broad principles of the NHS Long Term Plan from May to July.</w:t>
            </w:r>
          </w:p>
          <w:p w:rsidR="0091032B" w:rsidRPr="00C207EC" w:rsidRDefault="0091032B" w:rsidP="0091032B">
            <w:pPr>
              <w:numPr>
                <w:ilvl w:val="0"/>
                <w:numId w:val="19"/>
              </w:numPr>
              <w:rPr>
                <w:rFonts w:cs="Arial"/>
                <w:lang w:eastAsia="ja-JP"/>
              </w:rPr>
            </w:pPr>
            <w:r w:rsidRPr="00C207EC">
              <w:rPr>
                <w:rFonts w:cs="Arial"/>
                <w:lang w:eastAsia="ja-JP"/>
              </w:rPr>
              <w:t>Mental health is one of three top priorities in the 2019-2022 Barnsley Children and Young People’s Plan, as voted for by children and young people in Barnsley through the UK Youth Parliament ‘Make Your Mark’ Campaign (2018).</w:t>
            </w:r>
          </w:p>
          <w:p w:rsidR="0091032B" w:rsidRPr="00C207EC" w:rsidRDefault="0091032B" w:rsidP="0091032B">
            <w:pPr>
              <w:pStyle w:val="ListParagraph"/>
              <w:overflowPunct w:val="0"/>
              <w:autoSpaceDE w:val="0"/>
              <w:autoSpaceDN w:val="0"/>
              <w:adjustRightInd w:val="0"/>
              <w:spacing w:after="200" w:line="276" w:lineRule="auto"/>
              <w:contextualSpacing/>
              <w:textAlignment w:val="baseline"/>
              <w:rPr>
                <w:rFonts w:cs="Arial"/>
              </w:rPr>
            </w:pPr>
          </w:p>
          <w:p w:rsidR="00882DBB" w:rsidRPr="00C207EC" w:rsidRDefault="0091032B" w:rsidP="009F6301">
            <w:pPr>
              <w:pStyle w:val="ListParagraph"/>
              <w:overflowPunct w:val="0"/>
              <w:autoSpaceDE w:val="0"/>
              <w:autoSpaceDN w:val="0"/>
              <w:adjustRightInd w:val="0"/>
              <w:spacing w:after="200" w:line="276" w:lineRule="auto"/>
              <w:ind w:left="0"/>
              <w:contextualSpacing/>
              <w:textAlignment w:val="baseline"/>
              <w:rPr>
                <w:rFonts w:cs="Arial"/>
              </w:rPr>
            </w:pPr>
            <w:r w:rsidRPr="00C207EC">
              <w:rPr>
                <w:rFonts w:cs="Arial"/>
              </w:rPr>
              <w:t xml:space="preserve">The insights gained from this work, and other work with children and young people in Barnsley has helped to build a picture of what people would like to see from a CYPMHS in Barnsley. </w:t>
            </w:r>
          </w:p>
          <w:p w:rsidR="0091032B" w:rsidRPr="00C207EC" w:rsidRDefault="0091032B" w:rsidP="009F6301">
            <w:pPr>
              <w:pStyle w:val="ListParagraph"/>
              <w:overflowPunct w:val="0"/>
              <w:autoSpaceDE w:val="0"/>
              <w:autoSpaceDN w:val="0"/>
              <w:adjustRightInd w:val="0"/>
              <w:spacing w:after="200" w:line="276" w:lineRule="auto"/>
              <w:ind w:left="0"/>
              <w:contextualSpacing/>
              <w:textAlignment w:val="baseline"/>
              <w:rPr>
                <w:rFonts w:cs="Arial"/>
              </w:rPr>
            </w:pPr>
          </w:p>
          <w:p w:rsidR="0091032B" w:rsidRPr="00C207EC" w:rsidRDefault="0091032B" w:rsidP="0091032B">
            <w:pPr>
              <w:pStyle w:val="ListParagraph"/>
              <w:ind w:left="0"/>
              <w:rPr>
                <w:rFonts w:cs="Arial"/>
              </w:rPr>
            </w:pPr>
            <w:r w:rsidRPr="00C207EC">
              <w:rPr>
                <w:rFonts w:cs="Arial"/>
              </w:rPr>
              <w:t>In addition engagement has been undertaken on the outline CYPMHS specification as previously stated.</w:t>
            </w:r>
          </w:p>
          <w:p w:rsidR="005540EE" w:rsidRPr="00C207EC" w:rsidRDefault="005540EE" w:rsidP="009F6301">
            <w:pPr>
              <w:pStyle w:val="ListParagraph"/>
              <w:overflowPunct w:val="0"/>
              <w:autoSpaceDE w:val="0"/>
              <w:autoSpaceDN w:val="0"/>
              <w:adjustRightInd w:val="0"/>
              <w:spacing w:after="200" w:line="276" w:lineRule="auto"/>
              <w:ind w:left="0"/>
              <w:contextualSpacing/>
              <w:textAlignment w:val="baseline"/>
              <w:rPr>
                <w:rFonts w:cs="Arial"/>
              </w:rPr>
            </w:pPr>
          </w:p>
          <w:p w:rsidR="005540EE" w:rsidRPr="00C207EC" w:rsidRDefault="005540EE" w:rsidP="0091032B">
            <w:pPr>
              <w:pStyle w:val="ListParagraph"/>
              <w:numPr>
                <w:ilvl w:val="0"/>
                <w:numId w:val="19"/>
              </w:numPr>
              <w:overflowPunct w:val="0"/>
              <w:autoSpaceDE w:val="0"/>
              <w:autoSpaceDN w:val="0"/>
              <w:adjustRightInd w:val="0"/>
              <w:spacing w:after="200" w:line="276" w:lineRule="auto"/>
              <w:contextualSpacing/>
              <w:textAlignment w:val="baseline"/>
              <w:rPr>
                <w:rFonts w:cs="Arial"/>
                <w:b/>
              </w:rPr>
            </w:pPr>
            <w:r w:rsidRPr="00C207EC">
              <w:rPr>
                <w:rFonts w:cs="Arial"/>
                <w:b/>
              </w:rPr>
              <w:t>How will the insight available to you help to inform your decision?</w:t>
            </w:r>
          </w:p>
          <w:p w:rsidR="005540EE" w:rsidRPr="00C207EC" w:rsidRDefault="005540EE" w:rsidP="005540EE">
            <w:pPr>
              <w:overflowPunct w:val="0"/>
              <w:autoSpaceDE w:val="0"/>
              <w:autoSpaceDN w:val="0"/>
              <w:adjustRightInd w:val="0"/>
              <w:textAlignment w:val="baseline"/>
              <w:rPr>
                <w:rFonts w:cs="Arial"/>
              </w:rPr>
            </w:pPr>
            <w:r w:rsidRPr="00C207EC">
              <w:rPr>
                <w:rFonts w:cs="Arial"/>
              </w:rPr>
              <w:t xml:space="preserve">The information gained from the engagement documented above has informed the development of the Neighbourhood Team service specification. Details are included in the Engagement Report which is included in this suite of papers. </w:t>
            </w:r>
          </w:p>
          <w:p w:rsidR="005540EE" w:rsidRPr="00C207EC" w:rsidRDefault="005540EE" w:rsidP="005540EE">
            <w:pPr>
              <w:overflowPunct w:val="0"/>
              <w:autoSpaceDE w:val="0"/>
              <w:autoSpaceDN w:val="0"/>
              <w:adjustRightInd w:val="0"/>
              <w:textAlignment w:val="baseline"/>
              <w:rPr>
                <w:rFonts w:cs="Arial"/>
              </w:rPr>
            </w:pPr>
          </w:p>
          <w:p w:rsidR="00341477" w:rsidRPr="00492509" w:rsidRDefault="00341477" w:rsidP="00145106">
            <w:pPr>
              <w:overflowPunct w:val="0"/>
              <w:autoSpaceDE w:val="0"/>
              <w:autoSpaceDN w:val="0"/>
              <w:adjustRightInd w:val="0"/>
              <w:textAlignment w:val="baseline"/>
              <w:rPr>
                <w:rFonts w:cs="Arial"/>
                <w:b/>
                <w:i/>
              </w:rPr>
            </w:pPr>
            <w:r w:rsidRPr="00C207EC">
              <w:rPr>
                <w:rFonts w:cs="Arial"/>
                <w:b/>
                <w:i/>
              </w:rPr>
              <w:t>Please note that consideration of existing arrangement</w:t>
            </w:r>
            <w:r w:rsidRPr="00492509">
              <w:rPr>
                <w:rFonts w:cs="Arial"/>
                <w:b/>
                <w:i/>
              </w:rPr>
              <w:t xml:space="preserve"> and patient and public insight will help inform any additional arrangements required under step 4. </w:t>
            </w:r>
          </w:p>
          <w:p w:rsidR="00341477" w:rsidRPr="00492509" w:rsidRDefault="00341477" w:rsidP="00145106">
            <w:pPr>
              <w:overflowPunct w:val="0"/>
              <w:autoSpaceDE w:val="0"/>
              <w:autoSpaceDN w:val="0"/>
              <w:adjustRightInd w:val="0"/>
              <w:textAlignment w:val="baseline"/>
              <w:rPr>
                <w:rFonts w:cs="Arial"/>
                <w:i/>
              </w:rPr>
            </w:pPr>
          </w:p>
        </w:tc>
      </w:tr>
      <w:tr w:rsidR="00341477" w:rsidRPr="00492509" w:rsidTr="00341477">
        <w:tc>
          <w:tcPr>
            <w:tcW w:w="9962" w:type="dxa"/>
            <w:gridSpan w:val="2"/>
            <w:shd w:val="clear" w:color="auto" w:fill="BFBFBF"/>
          </w:tcPr>
          <w:p w:rsidR="00341477" w:rsidRDefault="00341477" w:rsidP="00145106">
            <w:pPr>
              <w:overflowPunct w:val="0"/>
              <w:autoSpaceDE w:val="0"/>
              <w:autoSpaceDN w:val="0"/>
              <w:adjustRightInd w:val="0"/>
              <w:textAlignment w:val="baseline"/>
              <w:rPr>
                <w:rFonts w:cs="Arial"/>
                <w:b/>
              </w:rPr>
            </w:pPr>
            <w:r w:rsidRPr="00492509">
              <w:rPr>
                <w:rFonts w:cs="Arial"/>
                <w:b/>
              </w:rPr>
              <w:lastRenderedPageBreak/>
              <w:t>Step 4 – Are additional arrangements for patient and public involvement required for this activity and in particular how will you ensure that ‘seldom-heard’ groups, those with ‘protected characteristics’ under the Equality Act, and those experiencing health inequalities are involved?</w:t>
            </w:r>
            <w:r>
              <w:rPr>
                <w:rFonts w:cs="Arial"/>
                <w:b/>
              </w:rPr>
              <w:t xml:space="preserve"> </w:t>
            </w:r>
          </w:p>
          <w:p w:rsidR="00341477" w:rsidRDefault="00341477" w:rsidP="00145106">
            <w:pPr>
              <w:overflowPunct w:val="0"/>
              <w:autoSpaceDE w:val="0"/>
              <w:autoSpaceDN w:val="0"/>
              <w:adjustRightInd w:val="0"/>
              <w:textAlignment w:val="baseline"/>
              <w:rPr>
                <w:rFonts w:cs="Arial"/>
                <w:b/>
              </w:rPr>
            </w:pPr>
          </w:p>
          <w:p w:rsidR="00341477" w:rsidRPr="00492509" w:rsidRDefault="00341477" w:rsidP="00145106">
            <w:pPr>
              <w:overflowPunct w:val="0"/>
              <w:autoSpaceDE w:val="0"/>
              <w:autoSpaceDN w:val="0"/>
              <w:adjustRightInd w:val="0"/>
              <w:textAlignment w:val="baseline"/>
              <w:rPr>
                <w:rFonts w:cs="Arial"/>
                <w:b/>
                <w:i/>
              </w:rPr>
            </w:pPr>
            <w:r w:rsidRPr="00492509">
              <w:rPr>
                <w:rFonts w:cs="Arial"/>
                <w:b/>
              </w:rPr>
              <w:t xml:space="preserve">(In due course, it </w:t>
            </w:r>
            <w:r>
              <w:rPr>
                <w:rFonts w:cs="Arial"/>
                <w:b/>
              </w:rPr>
              <w:t>will</w:t>
            </w:r>
            <w:r w:rsidRPr="00492509">
              <w:rPr>
                <w:rFonts w:cs="Arial"/>
                <w:b/>
              </w:rPr>
              <w:t xml:space="preserve"> be appropriate to develop a full communications and engagement plan).</w:t>
            </w:r>
          </w:p>
        </w:tc>
      </w:tr>
      <w:tr w:rsidR="00341477" w:rsidRPr="00492509" w:rsidTr="00145106">
        <w:trPr>
          <w:trHeight w:val="1248"/>
        </w:trPr>
        <w:tc>
          <w:tcPr>
            <w:tcW w:w="9962" w:type="dxa"/>
            <w:gridSpan w:val="2"/>
            <w:shd w:val="clear" w:color="auto" w:fill="auto"/>
          </w:tcPr>
          <w:p w:rsidR="00341477" w:rsidRDefault="00341477" w:rsidP="00145106">
            <w:pPr>
              <w:pStyle w:val="ListParagraph"/>
              <w:overflowPunct w:val="0"/>
              <w:autoSpaceDE w:val="0"/>
              <w:autoSpaceDN w:val="0"/>
              <w:adjustRightInd w:val="0"/>
              <w:ind w:left="360"/>
              <w:textAlignment w:val="baseline"/>
              <w:rPr>
                <w:rFonts w:cs="Arial"/>
                <w:b/>
              </w:rPr>
            </w:pPr>
          </w:p>
          <w:p w:rsidR="00341477" w:rsidRPr="008067B7" w:rsidRDefault="00341477" w:rsidP="00637239">
            <w:pPr>
              <w:pStyle w:val="ListParagraph"/>
              <w:numPr>
                <w:ilvl w:val="0"/>
                <w:numId w:val="6"/>
              </w:numPr>
              <w:overflowPunct w:val="0"/>
              <w:autoSpaceDE w:val="0"/>
              <w:autoSpaceDN w:val="0"/>
              <w:adjustRightInd w:val="0"/>
              <w:contextualSpacing/>
              <w:textAlignment w:val="baseline"/>
              <w:rPr>
                <w:rFonts w:cs="Arial"/>
                <w:b/>
              </w:rPr>
            </w:pPr>
            <w:r w:rsidRPr="008067B7">
              <w:rPr>
                <w:rFonts w:cs="Arial"/>
                <w:b/>
              </w:rPr>
              <w:t>If yes, provide a brief outline of your approach and objectives for any additional patient and public participation:</w:t>
            </w:r>
          </w:p>
          <w:p w:rsidR="00341477" w:rsidRDefault="00341477" w:rsidP="00145106">
            <w:pPr>
              <w:pStyle w:val="ListParagraph"/>
              <w:overflowPunct w:val="0"/>
              <w:autoSpaceDE w:val="0"/>
              <w:autoSpaceDN w:val="0"/>
              <w:adjustRightInd w:val="0"/>
              <w:ind w:left="360"/>
              <w:textAlignment w:val="baseline"/>
              <w:rPr>
                <w:rFonts w:cs="Arial"/>
                <w:b/>
              </w:rPr>
            </w:pPr>
          </w:p>
          <w:p w:rsidR="009F6301" w:rsidRPr="00EC65F5" w:rsidRDefault="009F6301" w:rsidP="00637239">
            <w:pPr>
              <w:pStyle w:val="ListParagraph"/>
              <w:numPr>
                <w:ilvl w:val="0"/>
                <w:numId w:val="9"/>
              </w:numPr>
              <w:overflowPunct w:val="0"/>
              <w:autoSpaceDE w:val="0"/>
              <w:autoSpaceDN w:val="0"/>
              <w:adjustRightInd w:val="0"/>
              <w:spacing w:line="276" w:lineRule="auto"/>
              <w:contextualSpacing/>
              <w:textAlignment w:val="baseline"/>
              <w:rPr>
                <w:rFonts w:cs="Arial"/>
              </w:rPr>
            </w:pPr>
            <w:r w:rsidRPr="00EC65F5">
              <w:rPr>
                <w:rFonts w:cs="Arial"/>
              </w:rPr>
              <w:t xml:space="preserve">Agree outcomes required and who could help </w:t>
            </w:r>
            <w:r>
              <w:rPr>
                <w:rFonts w:cs="Arial"/>
              </w:rPr>
              <w:t>to</w:t>
            </w:r>
            <w:r w:rsidRPr="00EC65F5">
              <w:rPr>
                <w:rFonts w:cs="Arial"/>
              </w:rPr>
              <w:t xml:space="preserve"> achieve them. </w:t>
            </w:r>
          </w:p>
          <w:p w:rsidR="009F6301" w:rsidRPr="00EC65F5" w:rsidRDefault="009F6301" w:rsidP="00637239">
            <w:pPr>
              <w:pStyle w:val="ListParagraph"/>
              <w:numPr>
                <w:ilvl w:val="0"/>
                <w:numId w:val="9"/>
              </w:numPr>
              <w:overflowPunct w:val="0"/>
              <w:autoSpaceDE w:val="0"/>
              <w:autoSpaceDN w:val="0"/>
              <w:adjustRightInd w:val="0"/>
              <w:spacing w:line="276" w:lineRule="auto"/>
              <w:contextualSpacing/>
              <w:textAlignment w:val="baseline"/>
              <w:rPr>
                <w:rFonts w:cs="Arial"/>
              </w:rPr>
            </w:pPr>
            <w:r w:rsidRPr="00EC65F5">
              <w:rPr>
                <w:rFonts w:cs="Arial"/>
              </w:rPr>
              <w:t>C</w:t>
            </w:r>
            <w:r>
              <w:rPr>
                <w:rFonts w:cs="Arial"/>
              </w:rPr>
              <w:t xml:space="preserve">onsider equality and diversity with consideration for </w:t>
            </w:r>
            <w:r w:rsidRPr="00EC65F5">
              <w:rPr>
                <w:rFonts w:cs="Arial"/>
              </w:rPr>
              <w:t xml:space="preserve">seldom-heard groups, nine protected characteristics and health inequalities. </w:t>
            </w:r>
          </w:p>
          <w:p w:rsidR="00FB2DB2" w:rsidRDefault="009F6301" w:rsidP="00637239">
            <w:pPr>
              <w:pStyle w:val="ListParagraph"/>
              <w:numPr>
                <w:ilvl w:val="0"/>
                <w:numId w:val="9"/>
              </w:numPr>
              <w:overflowPunct w:val="0"/>
              <w:autoSpaceDE w:val="0"/>
              <w:autoSpaceDN w:val="0"/>
              <w:adjustRightInd w:val="0"/>
              <w:spacing w:line="276" w:lineRule="auto"/>
              <w:contextualSpacing/>
              <w:textAlignment w:val="baseline"/>
              <w:rPr>
                <w:rFonts w:cs="Arial"/>
              </w:rPr>
            </w:pPr>
            <w:r w:rsidRPr="00FB2DB2">
              <w:rPr>
                <w:rFonts w:cs="Arial"/>
              </w:rPr>
              <w:t>Map stakeholders and prioritise work</w:t>
            </w:r>
            <w:r w:rsidR="00FB2DB2">
              <w:rPr>
                <w:rFonts w:cs="Arial"/>
              </w:rPr>
              <w:t>.</w:t>
            </w:r>
            <w:r w:rsidRPr="00FB2DB2">
              <w:rPr>
                <w:rFonts w:cs="Arial"/>
              </w:rPr>
              <w:t xml:space="preserve"> </w:t>
            </w:r>
          </w:p>
          <w:p w:rsidR="009F6301" w:rsidRPr="00FB2DB2" w:rsidRDefault="009F6301" w:rsidP="00637239">
            <w:pPr>
              <w:pStyle w:val="ListParagraph"/>
              <w:numPr>
                <w:ilvl w:val="0"/>
                <w:numId w:val="9"/>
              </w:numPr>
              <w:overflowPunct w:val="0"/>
              <w:autoSpaceDE w:val="0"/>
              <w:autoSpaceDN w:val="0"/>
              <w:adjustRightInd w:val="0"/>
              <w:spacing w:line="276" w:lineRule="auto"/>
              <w:contextualSpacing/>
              <w:textAlignment w:val="baseline"/>
              <w:rPr>
                <w:rFonts w:cs="Arial"/>
              </w:rPr>
            </w:pPr>
            <w:r w:rsidRPr="00FB2DB2">
              <w:rPr>
                <w:rFonts w:cs="Arial"/>
              </w:rPr>
              <w:t xml:space="preserve">Work with information that is already available e.g. national data and local data.  </w:t>
            </w:r>
          </w:p>
          <w:p w:rsidR="009F6301" w:rsidRPr="00EC65F5" w:rsidRDefault="009F6301" w:rsidP="00637239">
            <w:pPr>
              <w:pStyle w:val="ListParagraph"/>
              <w:numPr>
                <w:ilvl w:val="0"/>
                <w:numId w:val="9"/>
              </w:numPr>
              <w:overflowPunct w:val="0"/>
              <w:autoSpaceDE w:val="0"/>
              <w:autoSpaceDN w:val="0"/>
              <w:adjustRightInd w:val="0"/>
              <w:spacing w:line="276" w:lineRule="auto"/>
              <w:contextualSpacing/>
              <w:textAlignment w:val="baseline"/>
              <w:rPr>
                <w:rFonts w:cs="Arial"/>
              </w:rPr>
            </w:pPr>
            <w:r w:rsidRPr="00EC65F5">
              <w:rPr>
                <w:rFonts w:cs="Arial"/>
              </w:rPr>
              <w:t xml:space="preserve">Apply the right engagement tools </w:t>
            </w:r>
            <w:r>
              <w:rPr>
                <w:rFonts w:cs="Arial"/>
              </w:rPr>
              <w:t>to discussions with</w:t>
            </w:r>
            <w:r w:rsidRPr="00EC65F5">
              <w:rPr>
                <w:rFonts w:cs="Arial"/>
              </w:rPr>
              <w:t xml:space="preserve"> </w:t>
            </w:r>
            <w:r>
              <w:rPr>
                <w:rFonts w:cs="Arial"/>
              </w:rPr>
              <w:t xml:space="preserve">stakeholder </w:t>
            </w:r>
            <w:r w:rsidRPr="00EC65F5">
              <w:rPr>
                <w:rFonts w:cs="Arial"/>
              </w:rPr>
              <w:t>groups/individuals</w:t>
            </w:r>
            <w:r>
              <w:rPr>
                <w:rFonts w:cs="Arial"/>
              </w:rPr>
              <w:t xml:space="preserve">. </w:t>
            </w:r>
            <w:r w:rsidRPr="00EC65F5">
              <w:rPr>
                <w:rFonts w:cs="Arial"/>
              </w:rPr>
              <w:t xml:space="preserve"> </w:t>
            </w:r>
          </w:p>
          <w:p w:rsidR="009F6301" w:rsidRPr="00EC65F5" w:rsidRDefault="009F6301" w:rsidP="00637239">
            <w:pPr>
              <w:pStyle w:val="ListParagraph"/>
              <w:numPr>
                <w:ilvl w:val="0"/>
                <w:numId w:val="9"/>
              </w:numPr>
              <w:overflowPunct w:val="0"/>
              <w:autoSpaceDE w:val="0"/>
              <w:autoSpaceDN w:val="0"/>
              <w:adjustRightInd w:val="0"/>
              <w:spacing w:line="276" w:lineRule="auto"/>
              <w:contextualSpacing/>
              <w:textAlignment w:val="baseline"/>
              <w:rPr>
                <w:rFonts w:cs="Arial"/>
              </w:rPr>
            </w:pPr>
            <w:r w:rsidRPr="00EC65F5">
              <w:rPr>
                <w:rFonts w:cs="Arial"/>
              </w:rPr>
              <w:t xml:space="preserve">Ensure enough time </w:t>
            </w:r>
            <w:r>
              <w:rPr>
                <w:rFonts w:cs="Arial"/>
              </w:rPr>
              <w:t xml:space="preserve">has been allocated to allow for effective engagement.  </w:t>
            </w:r>
            <w:r w:rsidRPr="00EC65F5">
              <w:rPr>
                <w:rFonts w:cs="Arial"/>
              </w:rPr>
              <w:t xml:space="preserve"> </w:t>
            </w:r>
          </w:p>
          <w:p w:rsidR="009F6301" w:rsidRPr="00EC65F5" w:rsidRDefault="009F6301" w:rsidP="00637239">
            <w:pPr>
              <w:pStyle w:val="ListParagraph"/>
              <w:numPr>
                <w:ilvl w:val="0"/>
                <w:numId w:val="9"/>
              </w:numPr>
              <w:overflowPunct w:val="0"/>
              <w:autoSpaceDE w:val="0"/>
              <w:autoSpaceDN w:val="0"/>
              <w:adjustRightInd w:val="0"/>
              <w:spacing w:line="276" w:lineRule="auto"/>
              <w:contextualSpacing/>
              <w:textAlignment w:val="baseline"/>
              <w:rPr>
                <w:rFonts w:cs="Arial"/>
              </w:rPr>
            </w:pPr>
            <w:r>
              <w:rPr>
                <w:rFonts w:cs="Arial"/>
              </w:rPr>
              <w:t xml:space="preserve">Capture data and share it as appropriate. </w:t>
            </w:r>
          </w:p>
          <w:p w:rsidR="009F6301" w:rsidRPr="00EC65F5" w:rsidRDefault="009F6301" w:rsidP="00637239">
            <w:pPr>
              <w:pStyle w:val="ListParagraph"/>
              <w:numPr>
                <w:ilvl w:val="0"/>
                <w:numId w:val="9"/>
              </w:numPr>
              <w:overflowPunct w:val="0"/>
              <w:autoSpaceDE w:val="0"/>
              <w:autoSpaceDN w:val="0"/>
              <w:adjustRightInd w:val="0"/>
              <w:spacing w:line="276" w:lineRule="auto"/>
              <w:contextualSpacing/>
              <w:textAlignment w:val="baseline"/>
              <w:rPr>
                <w:rFonts w:cs="Arial"/>
              </w:rPr>
            </w:pPr>
            <w:r>
              <w:rPr>
                <w:rFonts w:cs="Arial"/>
              </w:rPr>
              <w:t xml:space="preserve">Analyse data: What does it tell us? Is anything missing? Have outcomes been met? </w:t>
            </w:r>
          </w:p>
          <w:p w:rsidR="009F6301" w:rsidRPr="00981427" w:rsidRDefault="009F6301" w:rsidP="00637239">
            <w:pPr>
              <w:pStyle w:val="ListParagraph"/>
              <w:numPr>
                <w:ilvl w:val="0"/>
                <w:numId w:val="9"/>
              </w:numPr>
              <w:overflowPunct w:val="0"/>
              <w:autoSpaceDE w:val="0"/>
              <w:autoSpaceDN w:val="0"/>
              <w:adjustRightInd w:val="0"/>
              <w:spacing w:line="276" w:lineRule="auto"/>
              <w:contextualSpacing/>
              <w:textAlignment w:val="baseline"/>
              <w:rPr>
                <w:rFonts w:cs="Arial"/>
              </w:rPr>
            </w:pPr>
            <w:r w:rsidRPr="00981427">
              <w:rPr>
                <w:rFonts w:cs="Arial"/>
              </w:rPr>
              <w:t>Evaluate the process: Did we meet our objectives? Did we reach all the people we needed to?</w:t>
            </w:r>
            <w:r>
              <w:rPr>
                <w:rFonts w:cs="Arial"/>
              </w:rPr>
              <w:t xml:space="preserve"> </w:t>
            </w:r>
            <w:r w:rsidRPr="00981427">
              <w:rPr>
                <w:rFonts w:cs="Arial"/>
              </w:rPr>
              <w:t>Have we been able to fill the gaps in our knowledge/data gathering?</w:t>
            </w:r>
          </w:p>
          <w:p w:rsidR="00341477" w:rsidRDefault="009F6301" w:rsidP="00637239">
            <w:pPr>
              <w:pStyle w:val="ListParagraph"/>
              <w:numPr>
                <w:ilvl w:val="0"/>
                <w:numId w:val="9"/>
              </w:numPr>
              <w:overflowPunct w:val="0"/>
              <w:autoSpaceDE w:val="0"/>
              <w:autoSpaceDN w:val="0"/>
              <w:adjustRightInd w:val="0"/>
              <w:textAlignment w:val="baseline"/>
              <w:rPr>
                <w:rFonts w:cs="Arial"/>
                <w:b/>
              </w:rPr>
            </w:pPr>
            <w:r w:rsidRPr="00EC65F5">
              <w:rPr>
                <w:rFonts w:cs="Arial"/>
              </w:rPr>
              <w:t xml:space="preserve">Feedback </w:t>
            </w:r>
            <w:r>
              <w:rPr>
                <w:rFonts w:cs="Arial"/>
              </w:rPr>
              <w:t>to stakeholders</w:t>
            </w:r>
            <w:r w:rsidR="00876AB9">
              <w:rPr>
                <w:rFonts w:cs="Arial"/>
              </w:rPr>
              <w:t>.</w:t>
            </w:r>
          </w:p>
          <w:p w:rsidR="00341477" w:rsidRPr="00492509" w:rsidRDefault="00341477" w:rsidP="00145106">
            <w:pPr>
              <w:overflowPunct w:val="0"/>
              <w:autoSpaceDE w:val="0"/>
              <w:autoSpaceDN w:val="0"/>
              <w:adjustRightInd w:val="0"/>
              <w:textAlignment w:val="baseline"/>
              <w:rPr>
                <w:rFonts w:cs="Arial"/>
              </w:rPr>
            </w:pPr>
          </w:p>
        </w:tc>
      </w:tr>
      <w:tr w:rsidR="00341477" w:rsidRPr="00492509" w:rsidTr="00145106">
        <w:trPr>
          <w:trHeight w:val="2328"/>
        </w:trPr>
        <w:tc>
          <w:tcPr>
            <w:tcW w:w="9962" w:type="dxa"/>
            <w:gridSpan w:val="2"/>
            <w:shd w:val="clear" w:color="auto" w:fill="auto"/>
          </w:tcPr>
          <w:p w:rsidR="00341477" w:rsidRPr="008067B7" w:rsidRDefault="00341477" w:rsidP="00145106">
            <w:pPr>
              <w:pStyle w:val="ListParagraph"/>
              <w:overflowPunct w:val="0"/>
              <w:autoSpaceDE w:val="0"/>
              <w:autoSpaceDN w:val="0"/>
              <w:adjustRightInd w:val="0"/>
              <w:ind w:left="360"/>
              <w:textAlignment w:val="baseline"/>
              <w:rPr>
                <w:rFonts w:cs="Arial"/>
                <w:b/>
              </w:rPr>
            </w:pPr>
          </w:p>
          <w:p w:rsidR="00341477" w:rsidRPr="008067B7" w:rsidRDefault="00341477" w:rsidP="00637239">
            <w:pPr>
              <w:pStyle w:val="ListParagraph"/>
              <w:numPr>
                <w:ilvl w:val="0"/>
                <w:numId w:val="5"/>
              </w:numPr>
              <w:overflowPunct w:val="0"/>
              <w:autoSpaceDE w:val="0"/>
              <w:autoSpaceDN w:val="0"/>
              <w:adjustRightInd w:val="0"/>
              <w:contextualSpacing/>
              <w:textAlignment w:val="baseline"/>
              <w:rPr>
                <w:rFonts w:cs="Arial"/>
                <w:b/>
              </w:rPr>
            </w:pPr>
            <w:r w:rsidRPr="008067B7">
              <w:rPr>
                <w:rFonts w:cs="Arial"/>
                <w:b/>
              </w:rPr>
              <w:t>Have you considered the following and completed an Equality Impact Assessment:</w:t>
            </w:r>
          </w:p>
          <w:p w:rsidR="00341477" w:rsidRPr="008067B7" w:rsidRDefault="00341477" w:rsidP="00145106">
            <w:pPr>
              <w:overflowPunct w:val="0"/>
              <w:autoSpaceDE w:val="0"/>
              <w:autoSpaceDN w:val="0"/>
              <w:adjustRightInd w:val="0"/>
              <w:ind w:left="360"/>
              <w:textAlignment w:val="baseline"/>
              <w:rPr>
                <w:rFonts w:cs="Arial"/>
                <w:b/>
              </w:rPr>
            </w:pPr>
          </w:p>
          <w:tbl>
            <w:tblPr>
              <w:tblW w:w="0" w:type="auto"/>
              <w:tblInd w:w="360" w:type="dxa"/>
              <w:tblLook w:val="04A0" w:firstRow="1" w:lastRow="0" w:firstColumn="1" w:lastColumn="0" w:noHBand="0" w:noVBand="1"/>
            </w:tblPr>
            <w:tblGrid>
              <w:gridCol w:w="4704"/>
              <w:gridCol w:w="4574"/>
            </w:tblGrid>
            <w:tr w:rsidR="00341477" w:rsidRPr="008067B7" w:rsidTr="00145106">
              <w:tc>
                <w:tcPr>
                  <w:tcW w:w="5006" w:type="dxa"/>
                  <w:shd w:val="clear" w:color="auto" w:fill="auto"/>
                </w:tcPr>
                <w:p w:rsidR="00341477" w:rsidRPr="008067B7" w:rsidRDefault="00341477" w:rsidP="00145106">
                  <w:pPr>
                    <w:overflowPunct w:val="0"/>
                    <w:autoSpaceDE w:val="0"/>
                    <w:autoSpaceDN w:val="0"/>
                    <w:adjustRightInd w:val="0"/>
                    <w:textAlignment w:val="baseline"/>
                    <w:rPr>
                      <w:rFonts w:cs="Arial"/>
                      <w:b/>
                    </w:rPr>
                  </w:pPr>
                  <w:r w:rsidRPr="008067B7">
                    <w:rPr>
                      <w:rFonts w:cs="Arial"/>
                      <w:b/>
                    </w:rPr>
                    <w:t>Seldom-heard groups</w:t>
                  </w:r>
                </w:p>
              </w:tc>
              <w:tc>
                <w:tcPr>
                  <w:tcW w:w="5006" w:type="dxa"/>
                  <w:shd w:val="clear" w:color="auto" w:fill="auto"/>
                </w:tcPr>
                <w:p w:rsidR="00341477" w:rsidRPr="00C62AE3" w:rsidRDefault="00C62AE3" w:rsidP="00145106">
                  <w:pPr>
                    <w:overflowPunct w:val="0"/>
                    <w:autoSpaceDE w:val="0"/>
                    <w:autoSpaceDN w:val="0"/>
                    <w:adjustRightInd w:val="0"/>
                    <w:textAlignment w:val="baseline"/>
                    <w:rPr>
                      <w:rFonts w:cs="Arial"/>
                      <w:b/>
                    </w:rPr>
                  </w:pPr>
                  <w:r w:rsidRPr="00C62AE3">
                    <w:rPr>
                      <w:rFonts w:ascii="MS Gothic" w:eastAsia="MS Gothic" w:hAnsi="MS Gothic" w:cs="MS Gothic" w:hint="eastAsia"/>
                      <w:lang w:val="en-US"/>
                    </w:rPr>
                    <w:t>☒</w:t>
                  </w:r>
                  <w:r w:rsidR="00341477" w:rsidRPr="00C62AE3">
                    <w:rPr>
                      <w:rFonts w:eastAsia="Calibri" w:cs="Arial"/>
                      <w:b/>
                      <w:lang w:eastAsia="en-US"/>
                    </w:rPr>
                    <w:t xml:space="preserve"> Yes   </w:t>
                  </w:r>
                  <w:r w:rsidR="00341477" w:rsidRPr="00C62AE3">
                    <w:rPr>
                      <w:rFonts w:eastAsia="Calibri" w:cs="Arial"/>
                      <w:b/>
                      <w:lang w:eastAsia="en-US"/>
                    </w:rPr>
                    <w:sym w:font="Wingdings" w:char="F06F"/>
                  </w:r>
                  <w:r w:rsidR="00341477" w:rsidRPr="00C62AE3">
                    <w:rPr>
                      <w:rFonts w:eastAsia="Calibri" w:cs="Arial"/>
                      <w:b/>
                      <w:lang w:eastAsia="en-US"/>
                    </w:rPr>
                    <w:t xml:space="preserve"> No   </w:t>
                  </w:r>
                </w:p>
              </w:tc>
            </w:tr>
            <w:tr w:rsidR="00341477" w:rsidRPr="008067B7" w:rsidTr="00145106">
              <w:tc>
                <w:tcPr>
                  <w:tcW w:w="5006" w:type="dxa"/>
                  <w:shd w:val="clear" w:color="auto" w:fill="auto"/>
                </w:tcPr>
                <w:p w:rsidR="00341477" w:rsidRPr="008067B7" w:rsidRDefault="00341477" w:rsidP="00145106">
                  <w:pPr>
                    <w:overflowPunct w:val="0"/>
                    <w:autoSpaceDE w:val="0"/>
                    <w:autoSpaceDN w:val="0"/>
                    <w:adjustRightInd w:val="0"/>
                    <w:textAlignment w:val="baseline"/>
                    <w:rPr>
                      <w:rFonts w:cs="Arial"/>
                      <w:b/>
                    </w:rPr>
                  </w:pPr>
                  <w:r w:rsidRPr="008067B7">
                    <w:rPr>
                      <w:rFonts w:cs="Arial"/>
                      <w:b/>
                    </w:rPr>
                    <w:t>Nine Protected Characteristics</w:t>
                  </w:r>
                </w:p>
              </w:tc>
              <w:tc>
                <w:tcPr>
                  <w:tcW w:w="5006" w:type="dxa"/>
                  <w:shd w:val="clear" w:color="auto" w:fill="auto"/>
                </w:tcPr>
                <w:p w:rsidR="00341477" w:rsidRPr="00C62AE3" w:rsidRDefault="00C62AE3" w:rsidP="00145106">
                  <w:pPr>
                    <w:overflowPunct w:val="0"/>
                    <w:autoSpaceDE w:val="0"/>
                    <w:autoSpaceDN w:val="0"/>
                    <w:adjustRightInd w:val="0"/>
                    <w:textAlignment w:val="baseline"/>
                    <w:rPr>
                      <w:rFonts w:cs="Arial"/>
                      <w:b/>
                    </w:rPr>
                  </w:pPr>
                  <w:r w:rsidRPr="00C62AE3">
                    <w:rPr>
                      <w:rFonts w:ascii="MS Gothic" w:eastAsia="MS Gothic" w:hAnsi="MS Gothic" w:cs="MS Gothic" w:hint="eastAsia"/>
                      <w:lang w:val="en-US"/>
                    </w:rPr>
                    <w:t>☒</w:t>
                  </w:r>
                  <w:r w:rsidR="00341477" w:rsidRPr="00C62AE3">
                    <w:rPr>
                      <w:rFonts w:eastAsia="Calibri" w:cs="Arial"/>
                      <w:b/>
                      <w:lang w:eastAsia="en-US"/>
                    </w:rPr>
                    <w:t xml:space="preserve"> Yes   </w:t>
                  </w:r>
                  <w:r w:rsidR="00341477" w:rsidRPr="00C62AE3">
                    <w:rPr>
                      <w:rFonts w:eastAsia="Calibri" w:cs="Arial"/>
                      <w:b/>
                      <w:lang w:eastAsia="en-US"/>
                    </w:rPr>
                    <w:sym w:font="Wingdings" w:char="F06F"/>
                  </w:r>
                  <w:r w:rsidR="00341477" w:rsidRPr="00C62AE3">
                    <w:rPr>
                      <w:rFonts w:eastAsia="Calibri" w:cs="Arial"/>
                      <w:b/>
                      <w:lang w:eastAsia="en-US"/>
                    </w:rPr>
                    <w:t xml:space="preserve"> No   </w:t>
                  </w:r>
                </w:p>
              </w:tc>
            </w:tr>
            <w:tr w:rsidR="00341477" w:rsidRPr="008067B7" w:rsidTr="00145106">
              <w:tc>
                <w:tcPr>
                  <w:tcW w:w="5006" w:type="dxa"/>
                  <w:shd w:val="clear" w:color="auto" w:fill="auto"/>
                </w:tcPr>
                <w:p w:rsidR="00341477" w:rsidRPr="008067B7" w:rsidRDefault="00341477" w:rsidP="00145106">
                  <w:pPr>
                    <w:overflowPunct w:val="0"/>
                    <w:autoSpaceDE w:val="0"/>
                    <w:autoSpaceDN w:val="0"/>
                    <w:adjustRightInd w:val="0"/>
                    <w:textAlignment w:val="baseline"/>
                    <w:rPr>
                      <w:rFonts w:cs="Arial"/>
                      <w:b/>
                    </w:rPr>
                  </w:pPr>
                  <w:r w:rsidRPr="008067B7">
                    <w:rPr>
                      <w:rFonts w:cs="Arial"/>
                      <w:b/>
                    </w:rPr>
                    <w:t>Health Inequalities</w:t>
                  </w:r>
                </w:p>
              </w:tc>
              <w:tc>
                <w:tcPr>
                  <w:tcW w:w="5006" w:type="dxa"/>
                  <w:shd w:val="clear" w:color="auto" w:fill="auto"/>
                </w:tcPr>
                <w:p w:rsidR="00341477" w:rsidRPr="00C62AE3" w:rsidRDefault="00C62AE3" w:rsidP="00145106">
                  <w:pPr>
                    <w:overflowPunct w:val="0"/>
                    <w:autoSpaceDE w:val="0"/>
                    <w:autoSpaceDN w:val="0"/>
                    <w:adjustRightInd w:val="0"/>
                    <w:textAlignment w:val="baseline"/>
                    <w:rPr>
                      <w:rFonts w:cs="Arial"/>
                      <w:b/>
                    </w:rPr>
                  </w:pPr>
                  <w:r w:rsidRPr="00C62AE3">
                    <w:rPr>
                      <w:rFonts w:ascii="MS Gothic" w:eastAsia="MS Gothic" w:hAnsi="MS Gothic" w:cs="MS Gothic" w:hint="eastAsia"/>
                      <w:lang w:val="en-US"/>
                    </w:rPr>
                    <w:t>☒</w:t>
                  </w:r>
                  <w:r w:rsidRPr="00C62AE3">
                    <w:rPr>
                      <w:rFonts w:eastAsia="Calibri" w:cs="Arial"/>
                      <w:b/>
                      <w:lang w:eastAsia="en-US"/>
                    </w:rPr>
                    <w:t xml:space="preserve"> </w:t>
                  </w:r>
                  <w:r w:rsidR="00341477" w:rsidRPr="00C62AE3">
                    <w:rPr>
                      <w:rFonts w:eastAsia="Calibri" w:cs="Arial"/>
                      <w:b/>
                      <w:lang w:eastAsia="en-US"/>
                    </w:rPr>
                    <w:t xml:space="preserve">Yes   </w:t>
                  </w:r>
                  <w:r w:rsidR="00341477" w:rsidRPr="00C62AE3">
                    <w:rPr>
                      <w:rFonts w:eastAsia="Calibri" w:cs="Arial"/>
                      <w:b/>
                      <w:lang w:eastAsia="en-US"/>
                    </w:rPr>
                    <w:sym w:font="Wingdings" w:char="F06F"/>
                  </w:r>
                  <w:r w:rsidR="00341477" w:rsidRPr="00C62AE3">
                    <w:rPr>
                      <w:rFonts w:eastAsia="Calibri" w:cs="Arial"/>
                      <w:b/>
                      <w:lang w:eastAsia="en-US"/>
                    </w:rPr>
                    <w:t xml:space="preserve"> No   </w:t>
                  </w:r>
                </w:p>
              </w:tc>
            </w:tr>
          </w:tbl>
          <w:p w:rsidR="00341477" w:rsidRPr="008067B7" w:rsidRDefault="00341477" w:rsidP="00145106">
            <w:pPr>
              <w:overflowPunct w:val="0"/>
              <w:autoSpaceDE w:val="0"/>
              <w:autoSpaceDN w:val="0"/>
              <w:adjustRightInd w:val="0"/>
              <w:textAlignment w:val="baseline"/>
              <w:rPr>
                <w:rFonts w:cs="Arial"/>
                <w:b/>
              </w:rPr>
            </w:pPr>
          </w:p>
        </w:tc>
      </w:tr>
      <w:tr w:rsidR="00341477" w:rsidRPr="00492509" w:rsidTr="00145106">
        <w:trPr>
          <w:trHeight w:val="1096"/>
        </w:trPr>
        <w:tc>
          <w:tcPr>
            <w:tcW w:w="9962" w:type="dxa"/>
            <w:gridSpan w:val="2"/>
            <w:shd w:val="clear" w:color="auto" w:fill="auto"/>
          </w:tcPr>
          <w:p w:rsidR="00341477" w:rsidRPr="00492509" w:rsidRDefault="00341477" w:rsidP="00145106">
            <w:pPr>
              <w:pStyle w:val="ListParagraph"/>
              <w:overflowPunct w:val="0"/>
              <w:autoSpaceDE w:val="0"/>
              <w:autoSpaceDN w:val="0"/>
              <w:adjustRightInd w:val="0"/>
              <w:textAlignment w:val="baseline"/>
              <w:rPr>
                <w:rFonts w:cs="Arial"/>
              </w:rPr>
            </w:pPr>
          </w:p>
          <w:p w:rsidR="00341477" w:rsidRPr="00C207EC" w:rsidRDefault="00341477" w:rsidP="00637239">
            <w:pPr>
              <w:pStyle w:val="ListParagraph"/>
              <w:numPr>
                <w:ilvl w:val="0"/>
                <w:numId w:val="5"/>
              </w:numPr>
              <w:overflowPunct w:val="0"/>
              <w:autoSpaceDE w:val="0"/>
              <w:autoSpaceDN w:val="0"/>
              <w:adjustRightInd w:val="0"/>
              <w:contextualSpacing/>
              <w:textAlignment w:val="baseline"/>
              <w:rPr>
                <w:rFonts w:cs="Arial"/>
                <w:b/>
              </w:rPr>
            </w:pPr>
            <w:r w:rsidRPr="008067B7">
              <w:rPr>
                <w:rFonts w:cs="Arial"/>
                <w:b/>
              </w:rPr>
              <w:t xml:space="preserve">Briefly describe how your proposed participation will be ‘fair and proportionate’, in relation to </w:t>
            </w:r>
            <w:r w:rsidRPr="00C207EC">
              <w:rPr>
                <w:rFonts w:cs="Arial"/>
                <w:b/>
              </w:rPr>
              <w:t xml:space="preserve">your commissioning activity? </w:t>
            </w:r>
          </w:p>
          <w:p w:rsidR="00341477" w:rsidRPr="00C207EC" w:rsidRDefault="00341477" w:rsidP="00145106">
            <w:pPr>
              <w:overflowPunct w:val="0"/>
              <w:autoSpaceDE w:val="0"/>
              <w:autoSpaceDN w:val="0"/>
              <w:adjustRightInd w:val="0"/>
              <w:textAlignment w:val="baseline"/>
              <w:rPr>
                <w:rFonts w:cs="Arial"/>
                <w:b/>
              </w:rPr>
            </w:pPr>
          </w:p>
          <w:p w:rsidR="0091032B" w:rsidRPr="00C207EC" w:rsidRDefault="0091032B" w:rsidP="0091032B">
            <w:pPr>
              <w:rPr>
                <w:rFonts w:cs="Arial"/>
              </w:rPr>
            </w:pPr>
            <w:r w:rsidRPr="00C207EC">
              <w:rPr>
                <w:rFonts w:cs="Arial"/>
              </w:rPr>
              <w:t xml:space="preserve">To ensure engagement is fair and proportionate we will establish stakeholder groups reflecting the different needs and interests of stakeholders including staff, service users, their families and carers. We will ensure that the diversity of our population is reflected in those invited to participate. A stakeholder list is available upon request. </w:t>
            </w:r>
          </w:p>
          <w:p w:rsidR="0091032B" w:rsidRPr="00C207EC" w:rsidRDefault="0091032B" w:rsidP="0091032B"/>
          <w:p w:rsidR="0091032B" w:rsidRPr="00C207EC" w:rsidRDefault="0091032B" w:rsidP="0091032B">
            <w:pPr>
              <w:overflowPunct w:val="0"/>
              <w:autoSpaceDE w:val="0"/>
              <w:autoSpaceDN w:val="0"/>
              <w:adjustRightInd w:val="0"/>
              <w:textAlignment w:val="baseline"/>
              <w:rPr>
                <w:rFonts w:cs="Arial"/>
              </w:rPr>
            </w:pPr>
            <w:r w:rsidRPr="00C207EC">
              <w:rPr>
                <w:rFonts w:cs="Arial"/>
              </w:rPr>
              <w:t xml:space="preserve">Going forwards, the scale of proposed change is such that the need for engagement may change during the activity. If major changes occur levels of participation will be reviewed in line with the change. </w:t>
            </w:r>
          </w:p>
          <w:p w:rsidR="0091032B" w:rsidRPr="00C207EC" w:rsidRDefault="0091032B" w:rsidP="0091032B">
            <w:pPr>
              <w:overflowPunct w:val="0"/>
              <w:autoSpaceDE w:val="0"/>
              <w:autoSpaceDN w:val="0"/>
              <w:adjustRightInd w:val="0"/>
              <w:textAlignment w:val="baseline"/>
              <w:rPr>
                <w:rFonts w:cs="Arial"/>
              </w:rPr>
            </w:pPr>
          </w:p>
          <w:p w:rsidR="0091032B" w:rsidRPr="00C207EC" w:rsidRDefault="0091032B" w:rsidP="0091032B">
            <w:pPr>
              <w:overflowPunct w:val="0"/>
              <w:autoSpaceDE w:val="0"/>
              <w:autoSpaceDN w:val="0"/>
              <w:adjustRightInd w:val="0"/>
              <w:textAlignment w:val="baseline"/>
              <w:rPr>
                <w:rFonts w:cs="Arial"/>
              </w:rPr>
            </w:pPr>
            <w:r w:rsidRPr="00C207EC">
              <w:rPr>
                <w:rFonts w:cs="Arial"/>
              </w:rPr>
              <w:t>We engaged on two distinct elements:</w:t>
            </w:r>
          </w:p>
          <w:p w:rsidR="0091032B" w:rsidRPr="00C207EC" w:rsidRDefault="0091032B" w:rsidP="0091032B">
            <w:pPr>
              <w:numPr>
                <w:ilvl w:val="0"/>
                <w:numId w:val="21"/>
              </w:numPr>
              <w:overflowPunct w:val="0"/>
              <w:autoSpaceDE w:val="0"/>
              <w:autoSpaceDN w:val="0"/>
              <w:adjustRightInd w:val="0"/>
              <w:textAlignment w:val="baseline"/>
              <w:rPr>
                <w:rFonts w:cs="Arial"/>
              </w:rPr>
            </w:pPr>
            <w:r w:rsidRPr="00C207EC">
              <w:rPr>
                <w:rFonts w:cs="Arial"/>
              </w:rPr>
              <w:t>Experience of the current service, what is good about it and what could be better</w:t>
            </w:r>
          </w:p>
          <w:p w:rsidR="0091032B" w:rsidRPr="00C207EC" w:rsidRDefault="0091032B" w:rsidP="0091032B">
            <w:pPr>
              <w:numPr>
                <w:ilvl w:val="0"/>
                <w:numId w:val="21"/>
              </w:numPr>
              <w:overflowPunct w:val="0"/>
              <w:autoSpaceDE w:val="0"/>
              <w:autoSpaceDN w:val="0"/>
              <w:adjustRightInd w:val="0"/>
              <w:textAlignment w:val="baseline"/>
              <w:rPr>
                <w:rFonts w:cs="Arial"/>
              </w:rPr>
            </w:pPr>
            <w:r w:rsidRPr="00C207EC">
              <w:rPr>
                <w:rFonts w:cs="Arial"/>
              </w:rPr>
              <w:t xml:space="preserve">Consideration of our proposals and whether anything had been missed or anything should change  </w:t>
            </w:r>
          </w:p>
          <w:p w:rsidR="0091032B" w:rsidRPr="00C207EC" w:rsidRDefault="0091032B" w:rsidP="0091032B">
            <w:pPr>
              <w:overflowPunct w:val="0"/>
              <w:autoSpaceDE w:val="0"/>
              <w:autoSpaceDN w:val="0"/>
              <w:adjustRightInd w:val="0"/>
              <w:textAlignment w:val="baseline"/>
              <w:rPr>
                <w:rFonts w:cs="Arial"/>
              </w:rPr>
            </w:pPr>
          </w:p>
          <w:p w:rsidR="0091032B" w:rsidRPr="00074A7B" w:rsidRDefault="0091032B" w:rsidP="0091032B">
            <w:pPr>
              <w:overflowPunct w:val="0"/>
              <w:autoSpaceDE w:val="0"/>
              <w:autoSpaceDN w:val="0"/>
              <w:adjustRightInd w:val="0"/>
              <w:textAlignment w:val="baseline"/>
              <w:rPr>
                <w:rFonts w:cs="Arial"/>
              </w:rPr>
            </w:pPr>
            <w:r w:rsidRPr="00C207EC">
              <w:rPr>
                <w:rFonts w:cs="Arial"/>
              </w:rPr>
              <w:t>We also asked all participants for any other comments; and held three focus group</w:t>
            </w:r>
            <w:r w:rsidR="0047509A" w:rsidRPr="00C207EC">
              <w:rPr>
                <w:rFonts w:cs="Arial"/>
              </w:rPr>
              <w:t xml:space="preserve"> sessions as previously stated which concentrated on more specific elements such as what support would be helpful whilst waiting; preferred location to receive support and what would make people feel more involved in their care. The Engagement Report included in this suite of documents provides a detailed overview of this.</w:t>
            </w:r>
            <w:r w:rsidR="0047509A">
              <w:rPr>
                <w:rFonts w:cs="Arial"/>
              </w:rPr>
              <w:t xml:space="preserve">  </w:t>
            </w:r>
          </w:p>
          <w:p w:rsidR="00341477" w:rsidRPr="008067B7" w:rsidRDefault="00341477" w:rsidP="00145106">
            <w:pPr>
              <w:overflowPunct w:val="0"/>
              <w:autoSpaceDE w:val="0"/>
              <w:autoSpaceDN w:val="0"/>
              <w:adjustRightInd w:val="0"/>
              <w:textAlignment w:val="baseline"/>
              <w:rPr>
                <w:rFonts w:cs="Arial"/>
                <w:b/>
              </w:rPr>
            </w:pPr>
          </w:p>
        </w:tc>
      </w:tr>
      <w:tr w:rsidR="00341477" w:rsidRPr="00492509" w:rsidTr="00341477">
        <w:tc>
          <w:tcPr>
            <w:tcW w:w="9962" w:type="dxa"/>
            <w:gridSpan w:val="2"/>
            <w:shd w:val="clear" w:color="auto" w:fill="BFBFBF"/>
          </w:tcPr>
          <w:p w:rsidR="00341477" w:rsidRDefault="00341477" w:rsidP="00145106">
            <w:pPr>
              <w:overflowPunct w:val="0"/>
              <w:autoSpaceDE w:val="0"/>
              <w:autoSpaceDN w:val="0"/>
              <w:adjustRightInd w:val="0"/>
              <w:textAlignment w:val="baseline"/>
              <w:rPr>
                <w:rFonts w:cs="Arial"/>
                <w:b/>
              </w:rPr>
            </w:pPr>
            <w:r w:rsidRPr="00492509">
              <w:rPr>
                <w:rFonts w:cs="Arial"/>
                <w:b/>
              </w:rPr>
              <w:t xml:space="preserve"> Step 5 - Planning for impact and feedback</w:t>
            </w:r>
          </w:p>
          <w:p w:rsidR="00341477" w:rsidRPr="00492509" w:rsidRDefault="00341477" w:rsidP="00145106">
            <w:pPr>
              <w:overflowPunct w:val="0"/>
              <w:autoSpaceDE w:val="0"/>
              <w:autoSpaceDN w:val="0"/>
              <w:adjustRightInd w:val="0"/>
              <w:textAlignment w:val="baseline"/>
              <w:rPr>
                <w:rFonts w:cs="Arial"/>
              </w:rPr>
            </w:pPr>
          </w:p>
        </w:tc>
      </w:tr>
      <w:tr w:rsidR="00341477" w:rsidRPr="00492509" w:rsidTr="0047509A">
        <w:trPr>
          <w:trHeight w:val="556"/>
        </w:trPr>
        <w:tc>
          <w:tcPr>
            <w:tcW w:w="9962" w:type="dxa"/>
            <w:gridSpan w:val="2"/>
            <w:shd w:val="clear" w:color="auto" w:fill="auto"/>
          </w:tcPr>
          <w:p w:rsidR="00341477" w:rsidRPr="00C207EC" w:rsidRDefault="00341477" w:rsidP="00637239">
            <w:pPr>
              <w:pStyle w:val="ListParagraph"/>
              <w:numPr>
                <w:ilvl w:val="0"/>
                <w:numId w:val="2"/>
              </w:numPr>
              <w:overflowPunct w:val="0"/>
              <w:autoSpaceDE w:val="0"/>
              <w:autoSpaceDN w:val="0"/>
              <w:adjustRightInd w:val="0"/>
              <w:ind w:left="426"/>
              <w:contextualSpacing/>
              <w:textAlignment w:val="baseline"/>
              <w:rPr>
                <w:rFonts w:cs="Arial"/>
                <w:b/>
              </w:rPr>
            </w:pPr>
            <w:r w:rsidRPr="00C207EC">
              <w:rPr>
                <w:rFonts w:cs="Arial"/>
                <w:b/>
              </w:rPr>
              <w:t>Provide a brief outline of how the information collected through patient and public participation will be used to influence the plan/activity.</w:t>
            </w:r>
          </w:p>
          <w:p w:rsidR="00341477" w:rsidRPr="00C207EC" w:rsidRDefault="00341477" w:rsidP="00FB2DB2">
            <w:pPr>
              <w:pStyle w:val="ListParagraph"/>
              <w:overflowPunct w:val="0"/>
              <w:autoSpaceDE w:val="0"/>
              <w:autoSpaceDN w:val="0"/>
              <w:adjustRightInd w:val="0"/>
              <w:ind w:left="0"/>
              <w:textAlignment w:val="baseline"/>
              <w:rPr>
                <w:rFonts w:cs="Arial"/>
                <w:b/>
              </w:rPr>
            </w:pPr>
          </w:p>
          <w:p w:rsidR="009F6301" w:rsidRPr="00C207EC" w:rsidRDefault="006222D2" w:rsidP="009F6301">
            <w:pPr>
              <w:overflowPunct w:val="0"/>
              <w:autoSpaceDE w:val="0"/>
              <w:autoSpaceDN w:val="0"/>
              <w:adjustRightInd w:val="0"/>
              <w:textAlignment w:val="baseline"/>
              <w:rPr>
                <w:rFonts w:cs="Arial"/>
              </w:rPr>
            </w:pPr>
            <w:r w:rsidRPr="00C207EC">
              <w:rPr>
                <w:rFonts w:cs="Arial"/>
              </w:rPr>
              <w:t>Engagement and consultation</w:t>
            </w:r>
            <w:r w:rsidR="00240971" w:rsidRPr="00C207EC">
              <w:rPr>
                <w:rFonts w:cs="Arial"/>
              </w:rPr>
              <w:t xml:space="preserve"> data</w:t>
            </w:r>
            <w:r w:rsidR="009F6301" w:rsidRPr="00C207EC">
              <w:rPr>
                <w:rFonts w:cs="Arial"/>
              </w:rPr>
              <w:t xml:space="preserve"> will be collated and analysed. Views and opinions will be used to shape </w:t>
            </w:r>
            <w:r w:rsidRPr="00C207EC">
              <w:rPr>
                <w:rFonts w:cs="Arial"/>
              </w:rPr>
              <w:t>the new specification</w:t>
            </w:r>
            <w:r w:rsidR="009F6301" w:rsidRPr="00C207EC">
              <w:rPr>
                <w:rFonts w:cs="Arial"/>
              </w:rPr>
              <w:t xml:space="preserve">. Patient and public views may raise questions that result in further engagement activity. </w:t>
            </w:r>
          </w:p>
          <w:p w:rsidR="009F6301" w:rsidRPr="00C207EC" w:rsidRDefault="009F6301" w:rsidP="009F6301">
            <w:pPr>
              <w:overflowPunct w:val="0"/>
              <w:autoSpaceDE w:val="0"/>
              <w:autoSpaceDN w:val="0"/>
              <w:adjustRightInd w:val="0"/>
              <w:textAlignment w:val="baseline"/>
              <w:rPr>
                <w:rFonts w:cs="Arial"/>
                <w:b/>
              </w:rPr>
            </w:pPr>
          </w:p>
          <w:p w:rsidR="00063744" w:rsidRPr="00C207EC" w:rsidRDefault="00063744" w:rsidP="00063744">
            <w:pPr>
              <w:pStyle w:val="ListParagraph"/>
              <w:overflowPunct w:val="0"/>
              <w:autoSpaceDE w:val="0"/>
              <w:autoSpaceDN w:val="0"/>
              <w:adjustRightInd w:val="0"/>
              <w:ind w:left="0"/>
              <w:textAlignment w:val="baseline"/>
              <w:rPr>
                <w:rFonts w:cs="Arial"/>
              </w:rPr>
            </w:pPr>
            <w:r w:rsidRPr="00C207EC">
              <w:rPr>
                <w:rFonts w:cs="Arial"/>
              </w:rPr>
              <w:t xml:space="preserve">The information gained through the engagement has been used to refine the CYPMHS service specification where necessary. Additionally: </w:t>
            </w:r>
          </w:p>
          <w:p w:rsidR="00063744" w:rsidRPr="00C207EC" w:rsidRDefault="00063744" w:rsidP="00063744">
            <w:pPr>
              <w:pStyle w:val="ListParagraph"/>
              <w:overflowPunct w:val="0"/>
              <w:autoSpaceDE w:val="0"/>
              <w:autoSpaceDN w:val="0"/>
              <w:adjustRightInd w:val="0"/>
              <w:ind w:left="0"/>
              <w:textAlignment w:val="baseline"/>
              <w:rPr>
                <w:rFonts w:cs="Arial"/>
              </w:rPr>
            </w:pPr>
          </w:p>
          <w:p w:rsidR="00063744" w:rsidRPr="00C207EC" w:rsidRDefault="00063744" w:rsidP="00063744">
            <w:pPr>
              <w:pStyle w:val="ListParagraph"/>
              <w:numPr>
                <w:ilvl w:val="0"/>
                <w:numId w:val="22"/>
              </w:numPr>
              <w:overflowPunct w:val="0"/>
              <w:autoSpaceDE w:val="0"/>
              <w:autoSpaceDN w:val="0"/>
              <w:adjustRightInd w:val="0"/>
              <w:textAlignment w:val="baseline"/>
              <w:rPr>
                <w:rFonts w:cs="Arial"/>
              </w:rPr>
            </w:pPr>
            <w:r w:rsidRPr="00C207EC">
              <w:rPr>
                <w:rFonts w:cs="Arial"/>
              </w:rPr>
              <w:t xml:space="preserve">Those who participated in focus group sessions will receive be given the opportunity to be involved in the procurement panel.  </w:t>
            </w:r>
          </w:p>
          <w:p w:rsidR="00063744" w:rsidRPr="00C207EC" w:rsidRDefault="00063744" w:rsidP="00063744">
            <w:pPr>
              <w:pStyle w:val="ListParagraph"/>
              <w:overflowPunct w:val="0"/>
              <w:autoSpaceDE w:val="0"/>
              <w:autoSpaceDN w:val="0"/>
              <w:adjustRightInd w:val="0"/>
              <w:ind w:left="0"/>
              <w:textAlignment w:val="baseline"/>
              <w:rPr>
                <w:rFonts w:cs="Arial"/>
              </w:rPr>
            </w:pPr>
          </w:p>
          <w:p w:rsidR="00063744" w:rsidRPr="00C207EC" w:rsidRDefault="00063744" w:rsidP="00063744">
            <w:pPr>
              <w:pStyle w:val="ListParagraph"/>
              <w:numPr>
                <w:ilvl w:val="0"/>
                <w:numId w:val="22"/>
              </w:numPr>
              <w:overflowPunct w:val="0"/>
              <w:autoSpaceDE w:val="0"/>
              <w:autoSpaceDN w:val="0"/>
              <w:adjustRightInd w:val="0"/>
              <w:textAlignment w:val="baseline"/>
              <w:rPr>
                <w:rFonts w:cs="Arial"/>
              </w:rPr>
            </w:pPr>
            <w:r w:rsidRPr="00C207EC">
              <w:rPr>
                <w:rFonts w:cs="Arial"/>
              </w:rPr>
              <w:t>Patient and public engagement will support the development of the required outcomes and model of delivery.</w:t>
            </w:r>
          </w:p>
          <w:p w:rsidR="00063744" w:rsidRPr="00C207EC" w:rsidRDefault="00063744" w:rsidP="00063744">
            <w:pPr>
              <w:pStyle w:val="ListParagraph"/>
              <w:overflowPunct w:val="0"/>
              <w:autoSpaceDE w:val="0"/>
              <w:autoSpaceDN w:val="0"/>
              <w:adjustRightInd w:val="0"/>
              <w:ind w:left="0"/>
              <w:textAlignment w:val="baseline"/>
              <w:rPr>
                <w:rFonts w:cs="Arial"/>
              </w:rPr>
            </w:pPr>
          </w:p>
          <w:p w:rsidR="009F6301" w:rsidRPr="00C207EC" w:rsidRDefault="00063744" w:rsidP="00A96408">
            <w:pPr>
              <w:pStyle w:val="ListParagraph"/>
              <w:numPr>
                <w:ilvl w:val="0"/>
                <w:numId w:val="22"/>
              </w:numPr>
              <w:overflowPunct w:val="0"/>
              <w:autoSpaceDE w:val="0"/>
              <w:autoSpaceDN w:val="0"/>
              <w:adjustRightInd w:val="0"/>
              <w:textAlignment w:val="baseline"/>
              <w:rPr>
                <w:rFonts w:cs="Arial"/>
              </w:rPr>
            </w:pPr>
            <w:r w:rsidRPr="00C207EC">
              <w:rPr>
                <w:rFonts w:cs="Arial"/>
              </w:rPr>
              <w:t xml:space="preserve">The Engagement Report available with this suite of documents summarises how </w:t>
            </w:r>
            <w:r w:rsidRPr="00C207EC">
              <w:rPr>
                <w:rFonts w:cs="Arial"/>
              </w:rPr>
              <w:lastRenderedPageBreak/>
              <w:t xml:space="preserve">information collected has influenced the plan. </w:t>
            </w:r>
          </w:p>
        </w:tc>
      </w:tr>
      <w:tr w:rsidR="00341477" w:rsidRPr="00492509" w:rsidTr="00F430A1">
        <w:trPr>
          <w:trHeight w:val="2248"/>
        </w:trPr>
        <w:tc>
          <w:tcPr>
            <w:tcW w:w="9962" w:type="dxa"/>
            <w:gridSpan w:val="2"/>
            <w:shd w:val="clear" w:color="auto" w:fill="auto"/>
          </w:tcPr>
          <w:p w:rsidR="00341477" w:rsidRPr="00C207EC" w:rsidRDefault="00341477" w:rsidP="00637239">
            <w:pPr>
              <w:pStyle w:val="ListParagraph"/>
              <w:numPr>
                <w:ilvl w:val="0"/>
                <w:numId w:val="2"/>
              </w:numPr>
              <w:overflowPunct w:val="0"/>
              <w:autoSpaceDE w:val="0"/>
              <w:autoSpaceDN w:val="0"/>
              <w:adjustRightInd w:val="0"/>
              <w:ind w:left="426"/>
              <w:contextualSpacing/>
              <w:textAlignment w:val="baseline"/>
              <w:rPr>
                <w:rFonts w:cs="Arial"/>
                <w:b/>
              </w:rPr>
            </w:pPr>
            <w:r w:rsidRPr="00C207EC">
              <w:rPr>
                <w:rFonts w:cs="Arial"/>
                <w:b/>
              </w:rPr>
              <w:lastRenderedPageBreak/>
              <w:t xml:space="preserve">How will the outcomes of participation be reported back to those involved? </w:t>
            </w:r>
            <w:r w:rsidRPr="00C207EC">
              <w:rPr>
                <w:rFonts w:cs="Arial"/>
                <w:b/>
                <w:i/>
              </w:rPr>
              <w:t>(refer to your communications and engagement plan, if appropriate)</w:t>
            </w:r>
            <w:r w:rsidRPr="00C207EC">
              <w:rPr>
                <w:rFonts w:cs="Arial"/>
                <w:b/>
              </w:rPr>
              <w:t>:</w:t>
            </w:r>
          </w:p>
          <w:p w:rsidR="00341477" w:rsidRPr="00C207EC" w:rsidRDefault="00341477" w:rsidP="00FB2DB2">
            <w:pPr>
              <w:overflowPunct w:val="0"/>
              <w:autoSpaceDE w:val="0"/>
              <w:autoSpaceDN w:val="0"/>
              <w:adjustRightInd w:val="0"/>
              <w:textAlignment w:val="baseline"/>
              <w:rPr>
                <w:rFonts w:cs="Arial"/>
                <w:b/>
              </w:rPr>
            </w:pPr>
          </w:p>
          <w:p w:rsidR="00063744" w:rsidRPr="00C207EC" w:rsidRDefault="00063744" w:rsidP="00063744">
            <w:pPr>
              <w:overflowPunct w:val="0"/>
              <w:autoSpaceDE w:val="0"/>
              <w:autoSpaceDN w:val="0"/>
              <w:adjustRightInd w:val="0"/>
              <w:textAlignment w:val="baseline"/>
              <w:rPr>
                <w:rFonts w:cs="Arial"/>
              </w:rPr>
            </w:pPr>
            <w:r w:rsidRPr="00C207EC">
              <w:rPr>
                <w:rFonts w:cs="Arial"/>
              </w:rPr>
              <w:t xml:space="preserve">The outcome of the engagement will be reported back to those involved via the Engagement Report.  </w:t>
            </w:r>
          </w:p>
          <w:p w:rsidR="00063744" w:rsidRPr="00C207EC" w:rsidRDefault="00063744" w:rsidP="00063744">
            <w:pPr>
              <w:overflowPunct w:val="0"/>
              <w:autoSpaceDE w:val="0"/>
              <w:autoSpaceDN w:val="0"/>
              <w:adjustRightInd w:val="0"/>
              <w:textAlignment w:val="baseline"/>
              <w:rPr>
                <w:rFonts w:cs="Arial"/>
              </w:rPr>
            </w:pPr>
          </w:p>
          <w:p w:rsidR="00063744" w:rsidRPr="00C207EC" w:rsidRDefault="00063744" w:rsidP="00063744">
            <w:pPr>
              <w:overflowPunct w:val="0"/>
              <w:autoSpaceDE w:val="0"/>
              <w:autoSpaceDN w:val="0"/>
              <w:adjustRightInd w:val="0"/>
              <w:textAlignment w:val="baseline"/>
              <w:rPr>
                <w:rFonts w:cs="Arial"/>
              </w:rPr>
            </w:pPr>
            <w:r w:rsidRPr="00C207EC">
              <w:rPr>
                <w:rFonts w:cs="Arial"/>
              </w:rPr>
              <w:t>The report will be made available in a range of formats reflecting the diversity of the population of Barnsley.</w:t>
            </w:r>
          </w:p>
          <w:p w:rsidR="00063744" w:rsidRPr="00C207EC" w:rsidRDefault="00063744" w:rsidP="00063744">
            <w:pPr>
              <w:overflowPunct w:val="0"/>
              <w:autoSpaceDE w:val="0"/>
              <w:autoSpaceDN w:val="0"/>
              <w:adjustRightInd w:val="0"/>
              <w:textAlignment w:val="baseline"/>
              <w:rPr>
                <w:rFonts w:cs="Arial"/>
              </w:rPr>
            </w:pPr>
          </w:p>
          <w:p w:rsidR="00063744" w:rsidRPr="00C207EC" w:rsidRDefault="00063744" w:rsidP="00063744">
            <w:pPr>
              <w:overflowPunct w:val="0"/>
              <w:autoSpaceDE w:val="0"/>
              <w:autoSpaceDN w:val="0"/>
              <w:adjustRightInd w:val="0"/>
              <w:textAlignment w:val="baseline"/>
              <w:rPr>
                <w:rFonts w:cs="Arial"/>
              </w:rPr>
            </w:pPr>
            <w:r w:rsidRPr="00C207EC">
              <w:rPr>
                <w:rFonts w:cs="Arial"/>
              </w:rPr>
              <w:t xml:space="preserve">The report will be made available to all key groups and stakeholders who have assisted with the engagement and also those who were identified on the stakeholder list. </w:t>
            </w:r>
          </w:p>
          <w:p w:rsidR="00341477" w:rsidRPr="00C207EC" w:rsidRDefault="00341477" w:rsidP="00145106">
            <w:pPr>
              <w:overflowPunct w:val="0"/>
              <w:autoSpaceDE w:val="0"/>
              <w:autoSpaceDN w:val="0"/>
              <w:adjustRightInd w:val="0"/>
              <w:textAlignment w:val="baseline"/>
              <w:rPr>
                <w:rFonts w:cs="Arial"/>
              </w:rPr>
            </w:pPr>
          </w:p>
        </w:tc>
      </w:tr>
      <w:tr w:rsidR="00341477" w:rsidRPr="00492509" w:rsidTr="00F430A1">
        <w:trPr>
          <w:trHeight w:val="1273"/>
        </w:trPr>
        <w:tc>
          <w:tcPr>
            <w:tcW w:w="9962" w:type="dxa"/>
            <w:gridSpan w:val="2"/>
            <w:shd w:val="clear" w:color="auto" w:fill="auto"/>
          </w:tcPr>
          <w:p w:rsidR="00341477" w:rsidRDefault="00341477" w:rsidP="00637239">
            <w:pPr>
              <w:pStyle w:val="ListParagraph"/>
              <w:numPr>
                <w:ilvl w:val="0"/>
                <w:numId w:val="2"/>
              </w:numPr>
              <w:overflowPunct w:val="0"/>
              <w:autoSpaceDE w:val="0"/>
              <w:autoSpaceDN w:val="0"/>
              <w:adjustRightInd w:val="0"/>
              <w:ind w:left="426"/>
              <w:contextualSpacing/>
              <w:textAlignment w:val="baseline"/>
              <w:rPr>
                <w:rFonts w:cs="Arial"/>
                <w:b/>
              </w:rPr>
            </w:pPr>
            <w:r w:rsidRPr="008067B7">
              <w:rPr>
                <w:rFonts w:cs="Arial"/>
                <w:b/>
              </w:rPr>
              <w:t>How will you assess the ongoing impact of the change on patients and the public after it has been completed?</w:t>
            </w:r>
          </w:p>
          <w:p w:rsidR="00341477" w:rsidRDefault="00341477" w:rsidP="00145106">
            <w:pPr>
              <w:overflowPunct w:val="0"/>
              <w:autoSpaceDE w:val="0"/>
              <w:autoSpaceDN w:val="0"/>
              <w:adjustRightInd w:val="0"/>
              <w:textAlignment w:val="baseline"/>
              <w:rPr>
                <w:rFonts w:cs="Arial"/>
                <w:b/>
              </w:rPr>
            </w:pPr>
          </w:p>
          <w:p w:rsidR="009F6301" w:rsidRPr="00C207EC" w:rsidRDefault="009F6301" w:rsidP="009F6301">
            <w:pPr>
              <w:overflowPunct w:val="0"/>
              <w:autoSpaceDE w:val="0"/>
              <w:autoSpaceDN w:val="0"/>
              <w:adjustRightInd w:val="0"/>
              <w:textAlignment w:val="baseline"/>
              <w:rPr>
                <w:rFonts w:cs="Arial"/>
              </w:rPr>
            </w:pPr>
            <w:r w:rsidRPr="00C207EC">
              <w:rPr>
                <w:rFonts w:cs="Arial"/>
              </w:rPr>
              <w:t xml:space="preserve">By linking in with the relevant established committee and the locality meetings. </w:t>
            </w:r>
          </w:p>
          <w:p w:rsidR="00063744" w:rsidRPr="00C207EC" w:rsidRDefault="00063744" w:rsidP="009F6301">
            <w:pPr>
              <w:overflowPunct w:val="0"/>
              <w:autoSpaceDE w:val="0"/>
              <w:autoSpaceDN w:val="0"/>
              <w:adjustRightInd w:val="0"/>
              <w:textAlignment w:val="baseline"/>
              <w:rPr>
                <w:rFonts w:cs="Arial"/>
              </w:rPr>
            </w:pPr>
          </w:p>
          <w:p w:rsidR="00063744" w:rsidRPr="00074A7B" w:rsidRDefault="00063744" w:rsidP="00063744">
            <w:pPr>
              <w:overflowPunct w:val="0"/>
              <w:autoSpaceDE w:val="0"/>
              <w:autoSpaceDN w:val="0"/>
              <w:adjustRightInd w:val="0"/>
              <w:textAlignment w:val="baseline"/>
              <w:rPr>
                <w:rFonts w:cs="Arial"/>
              </w:rPr>
            </w:pPr>
            <w:r w:rsidRPr="00C207EC">
              <w:rPr>
                <w:rFonts w:cs="Arial"/>
              </w:rPr>
              <w:t>Additionally providers will be required to evidence continuous development of the service and that this is evidentially influenced by patient need and input.</w:t>
            </w:r>
          </w:p>
          <w:p w:rsidR="00341477" w:rsidRPr="008067B7" w:rsidRDefault="00341477" w:rsidP="00145106">
            <w:pPr>
              <w:overflowPunct w:val="0"/>
              <w:autoSpaceDE w:val="0"/>
              <w:autoSpaceDN w:val="0"/>
              <w:adjustRightInd w:val="0"/>
              <w:textAlignment w:val="baseline"/>
              <w:rPr>
                <w:rFonts w:cs="Arial"/>
                <w:b/>
              </w:rPr>
            </w:pPr>
          </w:p>
        </w:tc>
      </w:tr>
      <w:tr w:rsidR="00341477" w:rsidRPr="00492509" w:rsidTr="00145106">
        <w:tc>
          <w:tcPr>
            <w:tcW w:w="9962" w:type="dxa"/>
            <w:gridSpan w:val="2"/>
            <w:shd w:val="clear" w:color="auto" w:fill="auto"/>
          </w:tcPr>
          <w:p w:rsidR="00341477" w:rsidRPr="00F23CC0" w:rsidRDefault="00341477" w:rsidP="00145106">
            <w:pPr>
              <w:overflowPunct w:val="0"/>
              <w:autoSpaceDE w:val="0"/>
              <w:autoSpaceDN w:val="0"/>
              <w:adjustRightInd w:val="0"/>
              <w:textAlignment w:val="baseline"/>
              <w:rPr>
                <w:rFonts w:cs="Arial"/>
              </w:rPr>
            </w:pPr>
            <w:r w:rsidRPr="00492509">
              <w:rPr>
                <w:rFonts w:cs="Arial"/>
                <w:b/>
              </w:rPr>
              <w:t>Name of person completing the form:</w:t>
            </w:r>
            <w:r w:rsidR="00F23CC0">
              <w:rPr>
                <w:rFonts w:cs="Arial"/>
                <w:b/>
              </w:rPr>
              <w:t xml:space="preserve"> </w:t>
            </w:r>
            <w:r w:rsidR="00F23CC0">
              <w:rPr>
                <w:rFonts w:cs="Arial"/>
              </w:rPr>
              <w:t>Lucy Hinchliffe</w:t>
            </w:r>
          </w:p>
          <w:p w:rsidR="00341477" w:rsidRPr="00F23CC0" w:rsidRDefault="00341477" w:rsidP="00145106">
            <w:pPr>
              <w:overflowPunct w:val="0"/>
              <w:autoSpaceDE w:val="0"/>
              <w:autoSpaceDN w:val="0"/>
              <w:adjustRightInd w:val="0"/>
              <w:textAlignment w:val="baseline"/>
              <w:rPr>
                <w:rFonts w:cs="Arial"/>
              </w:rPr>
            </w:pPr>
            <w:r w:rsidRPr="00492509">
              <w:rPr>
                <w:rFonts w:cs="Arial"/>
                <w:b/>
              </w:rPr>
              <w:t>Job Title:</w:t>
            </w:r>
            <w:r w:rsidR="00F23CC0">
              <w:rPr>
                <w:rFonts w:cs="Arial"/>
                <w:b/>
              </w:rPr>
              <w:t xml:space="preserve"> </w:t>
            </w:r>
            <w:r w:rsidR="00F430A1">
              <w:rPr>
                <w:rFonts w:cs="Arial"/>
              </w:rPr>
              <w:t xml:space="preserve">Contract and Commissioning Support Manager </w:t>
            </w:r>
          </w:p>
          <w:p w:rsidR="00341477" w:rsidRPr="00F23CC0" w:rsidRDefault="00341477" w:rsidP="00145106">
            <w:pPr>
              <w:overflowPunct w:val="0"/>
              <w:autoSpaceDE w:val="0"/>
              <w:autoSpaceDN w:val="0"/>
              <w:adjustRightInd w:val="0"/>
              <w:textAlignment w:val="baseline"/>
              <w:rPr>
                <w:rFonts w:cs="Arial"/>
              </w:rPr>
            </w:pPr>
            <w:r w:rsidRPr="00492509">
              <w:rPr>
                <w:rFonts w:cs="Arial"/>
                <w:b/>
              </w:rPr>
              <w:t>E-mail address:</w:t>
            </w:r>
            <w:r w:rsidR="00F23CC0">
              <w:rPr>
                <w:rFonts w:cs="Arial"/>
                <w:b/>
              </w:rPr>
              <w:t xml:space="preserve"> </w:t>
            </w:r>
            <w:hyperlink r:id="rId10" w:history="1">
              <w:r w:rsidR="00F23CC0" w:rsidRPr="002033BD">
                <w:rPr>
                  <w:rStyle w:val="Hyperlink"/>
                  <w:rFonts w:cs="Arial"/>
                </w:rPr>
                <w:t>lucy.hinchliffe@nhs.net</w:t>
              </w:r>
            </w:hyperlink>
            <w:r w:rsidR="00F23CC0">
              <w:rPr>
                <w:rFonts w:cs="Arial"/>
              </w:rPr>
              <w:t xml:space="preserve"> </w:t>
            </w:r>
          </w:p>
          <w:p w:rsidR="00341477" w:rsidRPr="00F23CC0" w:rsidRDefault="00341477" w:rsidP="00145106">
            <w:pPr>
              <w:overflowPunct w:val="0"/>
              <w:autoSpaceDE w:val="0"/>
              <w:autoSpaceDN w:val="0"/>
              <w:adjustRightInd w:val="0"/>
              <w:textAlignment w:val="baseline"/>
              <w:rPr>
                <w:rFonts w:cs="Arial"/>
              </w:rPr>
            </w:pPr>
            <w:r w:rsidRPr="00492509">
              <w:rPr>
                <w:rFonts w:cs="Arial"/>
                <w:b/>
              </w:rPr>
              <w:t>Team:</w:t>
            </w:r>
            <w:r w:rsidR="00F23CC0">
              <w:rPr>
                <w:rFonts w:cs="Arial"/>
                <w:b/>
              </w:rPr>
              <w:t xml:space="preserve"> </w:t>
            </w:r>
            <w:r w:rsidR="00F23CC0">
              <w:rPr>
                <w:rFonts w:cs="Arial"/>
              </w:rPr>
              <w:t>Commissioning and Transformation</w:t>
            </w:r>
            <w:r w:rsidR="00F430A1">
              <w:rPr>
                <w:rFonts w:cs="Arial"/>
              </w:rPr>
              <w:t xml:space="preserve"> / Finance and Contracting </w:t>
            </w:r>
          </w:p>
          <w:p w:rsidR="00341477" w:rsidRPr="00F23CC0" w:rsidRDefault="00341477" w:rsidP="00063744">
            <w:pPr>
              <w:overflowPunct w:val="0"/>
              <w:autoSpaceDE w:val="0"/>
              <w:autoSpaceDN w:val="0"/>
              <w:adjustRightInd w:val="0"/>
              <w:textAlignment w:val="baseline"/>
              <w:rPr>
                <w:rFonts w:cs="Arial"/>
              </w:rPr>
            </w:pPr>
            <w:r w:rsidRPr="00492509">
              <w:rPr>
                <w:rFonts w:cs="Arial"/>
                <w:b/>
              </w:rPr>
              <w:t>Date:</w:t>
            </w:r>
            <w:r w:rsidR="00F23CC0">
              <w:rPr>
                <w:rFonts w:cs="Arial"/>
                <w:b/>
              </w:rPr>
              <w:t xml:space="preserve"> </w:t>
            </w:r>
            <w:r w:rsidR="00063744">
              <w:rPr>
                <w:rFonts w:cs="Arial"/>
              </w:rPr>
              <w:t>09/09/2019</w:t>
            </w:r>
          </w:p>
        </w:tc>
      </w:tr>
    </w:tbl>
    <w:p w:rsidR="00341477" w:rsidRPr="00492509" w:rsidRDefault="00341477" w:rsidP="00341477">
      <w:pPr>
        <w:overflowPunct w:val="0"/>
        <w:autoSpaceDE w:val="0"/>
        <w:autoSpaceDN w:val="0"/>
        <w:adjustRightInd w:val="0"/>
        <w:jc w:val="center"/>
        <w:textAlignment w:val="baseline"/>
        <w:rPr>
          <w:rFonts w:cs="Arial"/>
          <w:b/>
        </w:rPr>
      </w:pPr>
    </w:p>
    <w:p w:rsidR="00341477" w:rsidRPr="00492509" w:rsidRDefault="00341477" w:rsidP="00341477">
      <w:pPr>
        <w:overflowPunct w:val="0"/>
        <w:autoSpaceDE w:val="0"/>
        <w:autoSpaceDN w:val="0"/>
        <w:adjustRightInd w:val="0"/>
        <w:jc w:val="center"/>
        <w:textAlignment w:val="baseline"/>
        <w:rPr>
          <w:rFonts w:cs="Arial"/>
          <w:b/>
        </w:rPr>
      </w:pPr>
      <w:r w:rsidRPr="00492509">
        <w:rPr>
          <w:rFonts w:cs="Arial"/>
          <w:b/>
        </w:rPr>
        <w:t>Once this form is completed please retain a copy for your records</w:t>
      </w:r>
      <w:r>
        <w:rPr>
          <w:rFonts w:cs="Arial"/>
          <w:b/>
        </w:rPr>
        <w:t xml:space="preserve"> and provide an electronic copy to Emma Bradshaw, Engagement Manager at </w:t>
      </w:r>
      <w:hyperlink r:id="rId11" w:history="1">
        <w:r w:rsidRPr="00964946">
          <w:rPr>
            <w:rStyle w:val="Hyperlink"/>
            <w:rFonts w:cs="Arial"/>
            <w:b/>
          </w:rPr>
          <w:t>emma.bradshaw1@nhs.net</w:t>
        </w:r>
      </w:hyperlink>
      <w:r>
        <w:rPr>
          <w:rFonts w:cs="Arial"/>
          <w:b/>
        </w:rPr>
        <w:t xml:space="preserve"> </w:t>
      </w:r>
      <w:r w:rsidRPr="00492509">
        <w:rPr>
          <w:rFonts w:cs="Arial"/>
          <w:b/>
        </w:rPr>
        <w:t xml:space="preserve">.  </w:t>
      </w:r>
    </w:p>
    <w:p w:rsidR="00341477" w:rsidRPr="00492509" w:rsidRDefault="00341477" w:rsidP="00341477">
      <w:pPr>
        <w:overflowPunct w:val="0"/>
        <w:autoSpaceDE w:val="0"/>
        <w:autoSpaceDN w:val="0"/>
        <w:adjustRightInd w:val="0"/>
        <w:jc w:val="center"/>
        <w:textAlignment w:val="baseline"/>
        <w:rPr>
          <w:rFonts w:cs="Arial"/>
          <w:b/>
        </w:rPr>
      </w:pPr>
    </w:p>
    <w:p w:rsidR="00341477" w:rsidRPr="00492509" w:rsidRDefault="00341477" w:rsidP="00341477">
      <w:pPr>
        <w:tabs>
          <w:tab w:val="left" w:pos="709"/>
        </w:tabs>
        <w:autoSpaceDE w:val="0"/>
        <w:autoSpaceDN w:val="0"/>
        <w:adjustRightInd w:val="0"/>
        <w:ind w:left="1440" w:hanging="731"/>
        <w:jc w:val="right"/>
        <w:rPr>
          <w:rFonts w:cs="Arial"/>
        </w:rPr>
      </w:pPr>
      <w:r>
        <w:rPr>
          <w:rFonts w:cs="Arial"/>
        </w:rPr>
        <w:t xml:space="preserve">Version Control – V2 – March 2018 </w:t>
      </w:r>
    </w:p>
    <w:p w:rsidR="0032377E" w:rsidRDefault="0032377E" w:rsidP="00D13501">
      <w:pPr>
        <w:rPr>
          <w:rFonts w:eastAsia="Calibri" w:cs="Arial"/>
          <w:sz w:val="28"/>
          <w:szCs w:val="28"/>
          <w:lang w:eastAsia="en-US"/>
        </w:rPr>
        <w:sectPr w:rsidR="0032377E" w:rsidSect="00626F27">
          <w:headerReference w:type="default" r:id="rId12"/>
          <w:footerReference w:type="default" r:id="rId13"/>
          <w:pgSz w:w="11906" w:h="16838"/>
          <w:pgMar w:top="1134" w:right="1134" w:bottom="1134" w:left="1134" w:header="709" w:footer="709" w:gutter="0"/>
          <w:cols w:space="708"/>
          <w:docGrid w:linePitch="360"/>
        </w:sectPr>
      </w:pPr>
    </w:p>
    <w:p w:rsidR="0032377E" w:rsidRDefault="0032377E" w:rsidP="0032377E">
      <w:pPr>
        <w:jc w:val="center"/>
        <w:rPr>
          <w:b/>
          <w:sz w:val="40"/>
          <w:szCs w:val="32"/>
        </w:rPr>
      </w:pPr>
      <w:r w:rsidRPr="0032377E">
        <w:rPr>
          <w:b/>
          <w:sz w:val="28"/>
          <w:szCs w:val="28"/>
        </w:rPr>
        <w:lastRenderedPageBreak/>
        <w:t>(Appendix 3</w:t>
      </w:r>
      <w:r>
        <w:rPr>
          <w:b/>
          <w:sz w:val="40"/>
          <w:szCs w:val="32"/>
        </w:rPr>
        <w:t>)</w:t>
      </w:r>
      <w:r w:rsidRPr="00143096">
        <w:rPr>
          <w:b/>
          <w:sz w:val="40"/>
          <w:szCs w:val="32"/>
        </w:rPr>
        <w:t xml:space="preserve">Equality Impact Assessment </w:t>
      </w:r>
    </w:p>
    <w:p w:rsidR="0032377E" w:rsidRPr="00DB42A3" w:rsidRDefault="0032377E" w:rsidP="00323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88"/>
        <w:gridCol w:w="6127"/>
        <w:gridCol w:w="3443"/>
      </w:tblGrid>
      <w:tr w:rsidR="00FB2DB2" w:rsidRPr="00DB42A3" w:rsidTr="0023467A">
        <w:trPr>
          <w:trHeight w:val="622"/>
        </w:trPr>
        <w:tc>
          <w:tcPr>
            <w:tcW w:w="4488" w:type="dxa"/>
          </w:tcPr>
          <w:p w:rsidR="00FB2DB2" w:rsidRPr="00AD3733" w:rsidRDefault="00FB2DB2" w:rsidP="0023467A">
            <w:pPr>
              <w:rPr>
                <w:rFonts w:cs="Arial"/>
                <w:b/>
                <w:bCs/>
                <w:sz w:val="26"/>
                <w:szCs w:val="26"/>
              </w:rPr>
            </w:pPr>
            <w:r w:rsidRPr="00AD3733">
              <w:rPr>
                <w:rFonts w:cs="Arial"/>
                <w:b/>
                <w:bCs/>
                <w:sz w:val="26"/>
                <w:szCs w:val="26"/>
              </w:rPr>
              <w:t>Title of policy or service:</w:t>
            </w:r>
          </w:p>
        </w:tc>
        <w:tc>
          <w:tcPr>
            <w:tcW w:w="9570" w:type="dxa"/>
            <w:gridSpan w:val="2"/>
          </w:tcPr>
          <w:p w:rsidR="00FB2DB2" w:rsidRPr="00C405CD" w:rsidRDefault="00C405CD" w:rsidP="00C405CD">
            <w:pPr>
              <w:spacing w:after="200" w:line="276" w:lineRule="auto"/>
              <w:rPr>
                <w:b/>
              </w:rPr>
            </w:pPr>
            <w:r w:rsidRPr="000679E4">
              <w:rPr>
                <w:rFonts w:eastAsia="MS PGothic"/>
                <w:b/>
                <w:bCs/>
              </w:rPr>
              <w:t>Developing a new Child and Adolescent Mental Health Service (CAMHS) for Barnsley</w:t>
            </w:r>
          </w:p>
        </w:tc>
      </w:tr>
      <w:tr w:rsidR="00FB2DB2" w:rsidRPr="00DB42A3" w:rsidTr="0023467A">
        <w:trPr>
          <w:trHeight w:val="703"/>
        </w:trPr>
        <w:tc>
          <w:tcPr>
            <w:tcW w:w="4488" w:type="dxa"/>
          </w:tcPr>
          <w:p w:rsidR="00FB2DB2" w:rsidRPr="00AD3733" w:rsidRDefault="00FB2DB2" w:rsidP="0023467A">
            <w:pPr>
              <w:rPr>
                <w:rFonts w:cs="Arial"/>
                <w:b/>
                <w:bCs/>
                <w:sz w:val="26"/>
                <w:szCs w:val="26"/>
              </w:rPr>
            </w:pPr>
            <w:r w:rsidRPr="00AD3733">
              <w:rPr>
                <w:rFonts w:cs="Arial"/>
                <w:b/>
                <w:bCs/>
                <w:sz w:val="26"/>
                <w:szCs w:val="26"/>
              </w:rPr>
              <w:t xml:space="preserve">Name and role of officer/s completing </w:t>
            </w:r>
          </w:p>
          <w:p w:rsidR="00FB2DB2" w:rsidRPr="00AD3733" w:rsidRDefault="00FB2DB2" w:rsidP="0023467A">
            <w:pPr>
              <w:rPr>
                <w:rFonts w:cs="Arial"/>
                <w:b/>
                <w:bCs/>
                <w:sz w:val="26"/>
                <w:szCs w:val="26"/>
              </w:rPr>
            </w:pPr>
            <w:r w:rsidRPr="00AD3733">
              <w:rPr>
                <w:rFonts w:cs="Arial"/>
                <w:b/>
                <w:bCs/>
                <w:sz w:val="26"/>
                <w:szCs w:val="26"/>
              </w:rPr>
              <w:t>the assessment:</w:t>
            </w:r>
          </w:p>
        </w:tc>
        <w:tc>
          <w:tcPr>
            <w:tcW w:w="9570" w:type="dxa"/>
            <w:gridSpan w:val="2"/>
          </w:tcPr>
          <w:p w:rsidR="00FB2DB2" w:rsidRPr="00AD3733" w:rsidRDefault="00FB2DB2" w:rsidP="0023467A">
            <w:pPr>
              <w:rPr>
                <w:rFonts w:cs="Arial"/>
                <w:sz w:val="26"/>
                <w:szCs w:val="26"/>
              </w:rPr>
            </w:pPr>
            <w:r>
              <w:rPr>
                <w:rFonts w:cs="Arial"/>
                <w:sz w:val="26"/>
                <w:szCs w:val="26"/>
              </w:rPr>
              <w:t xml:space="preserve">Lucy Hinchliffe, </w:t>
            </w:r>
            <w:r w:rsidR="00F430A1">
              <w:rPr>
                <w:rFonts w:cs="Arial"/>
                <w:sz w:val="26"/>
                <w:szCs w:val="26"/>
              </w:rPr>
              <w:t xml:space="preserve">Contract and Commissioning Support Manager </w:t>
            </w:r>
            <w:r>
              <w:rPr>
                <w:rFonts w:cs="Arial"/>
                <w:sz w:val="26"/>
                <w:szCs w:val="26"/>
              </w:rPr>
              <w:t xml:space="preserve"> </w:t>
            </w:r>
          </w:p>
        </w:tc>
      </w:tr>
      <w:tr w:rsidR="00FB2DB2" w:rsidRPr="00DB42A3" w:rsidTr="0023467A">
        <w:trPr>
          <w:trHeight w:val="503"/>
        </w:trPr>
        <w:tc>
          <w:tcPr>
            <w:tcW w:w="4488" w:type="dxa"/>
          </w:tcPr>
          <w:p w:rsidR="00FB2DB2" w:rsidRPr="00AD3733" w:rsidRDefault="00FB2DB2" w:rsidP="0023467A">
            <w:pPr>
              <w:keepNext/>
              <w:outlineLvl w:val="0"/>
              <w:rPr>
                <w:rFonts w:cs="Arial"/>
                <w:b/>
                <w:bCs/>
                <w:sz w:val="26"/>
                <w:szCs w:val="26"/>
              </w:rPr>
            </w:pPr>
            <w:r w:rsidRPr="00AD3733">
              <w:rPr>
                <w:rFonts w:cs="Arial"/>
                <w:b/>
                <w:bCs/>
                <w:sz w:val="26"/>
                <w:szCs w:val="26"/>
              </w:rPr>
              <w:t>Date of assessment:</w:t>
            </w:r>
          </w:p>
        </w:tc>
        <w:tc>
          <w:tcPr>
            <w:tcW w:w="9570" w:type="dxa"/>
            <w:gridSpan w:val="2"/>
          </w:tcPr>
          <w:p w:rsidR="00FB2DB2" w:rsidRPr="00AD3733" w:rsidRDefault="004C5E1E" w:rsidP="0023467A">
            <w:pPr>
              <w:keepNext/>
              <w:spacing w:before="60" w:line="360" w:lineRule="auto"/>
              <w:ind w:left="1440" w:hanging="1440"/>
              <w:outlineLvl w:val="0"/>
              <w:rPr>
                <w:rFonts w:cs="Arial"/>
                <w:sz w:val="26"/>
                <w:szCs w:val="26"/>
              </w:rPr>
            </w:pPr>
            <w:r>
              <w:rPr>
                <w:rFonts w:cs="Arial"/>
                <w:sz w:val="26"/>
                <w:szCs w:val="26"/>
              </w:rPr>
              <w:t>09/09/2019</w:t>
            </w:r>
          </w:p>
        </w:tc>
      </w:tr>
      <w:tr w:rsidR="00FB2DB2" w:rsidRPr="00DA1ECA" w:rsidTr="0023467A">
        <w:trPr>
          <w:trHeight w:val="519"/>
        </w:trPr>
        <w:tc>
          <w:tcPr>
            <w:tcW w:w="4488" w:type="dxa"/>
          </w:tcPr>
          <w:p w:rsidR="00FB2DB2" w:rsidRPr="00AD3733" w:rsidRDefault="00FB2DB2" w:rsidP="0023467A">
            <w:pPr>
              <w:keepNext/>
              <w:outlineLvl w:val="0"/>
              <w:rPr>
                <w:rFonts w:cs="Arial"/>
                <w:b/>
                <w:bCs/>
                <w:sz w:val="26"/>
                <w:szCs w:val="26"/>
              </w:rPr>
            </w:pPr>
            <w:r w:rsidRPr="00AD3733">
              <w:rPr>
                <w:rFonts w:cs="Arial"/>
                <w:b/>
                <w:bCs/>
                <w:sz w:val="26"/>
                <w:szCs w:val="26"/>
              </w:rPr>
              <w:t xml:space="preserve">Type of EIA completed: </w:t>
            </w:r>
            <w:r w:rsidRPr="00AD3733">
              <w:rPr>
                <w:rFonts w:cs="Arial"/>
                <w:sz w:val="26"/>
                <w:szCs w:val="26"/>
              </w:rPr>
              <w:t xml:space="preserve"> </w:t>
            </w:r>
            <w:r w:rsidRPr="00AD3733">
              <w:rPr>
                <w:rFonts w:cs="Arial"/>
                <w:b/>
                <w:sz w:val="26"/>
                <w:szCs w:val="26"/>
              </w:rPr>
              <w:t xml:space="preserve">     </w:t>
            </w:r>
          </w:p>
        </w:tc>
        <w:tc>
          <w:tcPr>
            <w:tcW w:w="6127" w:type="dxa"/>
          </w:tcPr>
          <w:p w:rsidR="00FB2DB2" w:rsidRPr="00AD3733" w:rsidRDefault="00FB2DB2" w:rsidP="0023467A">
            <w:pPr>
              <w:keepNext/>
              <w:spacing w:before="60" w:line="360" w:lineRule="auto"/>
              <w:outlineLvl w:val="0"/>
              <w:rPr>
                <w:rFonts w:cs="Arial"/>
                <w:sz w:val="26"/>
                <w:szCs w:val="26"/>
              </w:rPr>
            </w:pPr>
            <w:r w:rsidRPr="00AD3733">
              <w:rPr>
                <w:rFonts w:cs="Arial"/>
                <w:b/>
                <w:sz w:val="26"/>
                <w:szCs w:val="26"/>
              </w:rPr>
              <w:t xml:space="preserve">‘Full’ EIA process  </w:t>
            </w:r>
            <w:r w:rsidR="00A23CC8">
              <w:rPr>
                <w:rFonts w:cs="Arial"/>
                <w:b/>
                <w:sz w:val="26"/>
                <w:szCs w:val="26"/>
              </w:rPr>
              <w:t xml:space="preserve"> </w:t>
            </w:r>
            <w:r w:rsidRPr="00AD3733">
              <w:rPr>
                <w:rFonts w:cs="Arial"/>
                <w:sz w:val="26"/>
                <w:szCs w:val="26"/>
              </w:rPr>
              <w:t xml:space="preserve">      </w:t>
            </w:r>
          </w:p>
        </w:tc>
        <w:tc>
          <w:tcPr>
            <w:tcW w:w="3443" w:type="dxa"/>
          </w:tcPr>
          <w:p w:rsidR="00FB2DB2" w:rsidRPr="00F23CC0" w:rsidRDefault="00FB2DB2" w:rsidP="004C5E1E">
            <w:pPr>
              <w:rPr>
                <w:rFonts w:cs="Arial"/>
                <w:i/>
                <w:sz w:val="26"/>
                <w:szCs w:val="26"/>
              </w:rPr>
            </w:pPr>
          </w:p>
        </w:tc>
      </w:tr>
    </w:tbl>
    <w:p w:rsidR="0032377E" w:rsidRPr="00DB42A3" w:rsidRDefault="0032377E" w:rsidP="0032377E"/>
    <w:p w:rsidR="0032377E" w:rsidRPr="00DB42A3" w:rsidRDefault="0032377E" w:rsidP="0032377E"/>
    <w:tbl>
      <w:tblPr>
        <w:tblW w:w="14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0019"/>
      </w:tblGrid>
      <w:tr w:rsidR="0032377E" w:rsidRPr="00DB42A3" w:rsidTr="00C021F5">
        <w:trPr>
          <w:trHeight w:val="313"/>
        </w:trPr>
        <w:tc>
          <w:tcPr>
            <w:tcW w:w="14058" w:type="dxa"/>
            <w:gridSpan w:val="2"/>
            <w:shd w:val="clear" w:color="auto" w:fill="E0E0E0"/>
          </w:tcPr>
          <w:p w:rsidR="0032377E" w:rsidRPr="00DB42A3" w:rsidRDefault="0032377E" w:rsidP="00C021F5">
            <w:pPr>
              <w:rPr>
                <w:b/>
                <w:sz w:val="28"/>
                <w:szCs w:val="28"/>
              </w:rPr>
            </w:pPr>
            <w:r w:rsidRPr="00DB42A3">
              <w:rPr>
                <w:b/>
                <w:sz w:val="28"/>
                <w:szCs w:val="28"/>
              </w:rPr>
              <w:t>1. Outline</w:t>
            </w:r>
          </w:p>
        </w:tc>
      </w:tr>
      <w:tr w:rsidR="00FB2DB2" w:rsidRPr="00DB42A3" w:rsidTr="00C021F5">
        <w:trPr>
          <w:trHeight w:val="800"/>
        </w:trPr>
        <w:tc>
          <w:tcPr>
            <w:tcW w:w="4039" w:type="dxa"/>
          </w:tcPr>
          <w:p w:rsidR="00FB2DB2" w:rsidRPr="00DB42A3" w:rsidRDefault="00FB2DB2" w:rsidP="00C021F5">
            <w:pPr>
              <w:tabs>
                <w:tab w:val="left" w:pos="4500"/>
              </w:tabs>
              <w:rPr>
                <w:b/>
                <w:sz w:val="26"/>
                <w:szCs w:val="26"/>
              </w:rPr>
            </w:pPr>
            <w:r w:rsidRPr="00DB42A3">
              <w:rPr>
                <w:b/>
                <w:sz w:val="26"/>
                <w:szCs w:val="26"/>
              </w:rPr>
              <w:t>Give a brief summary of your policy or service</w:t>
            </w:r>
          </w:p>
          <w:p w:rsidR="00FB2DB2" w:rsidRPr="007A67C0" w:rsidRDefault="00FB2DB2" w:rsidP="00637239">
            <w:pPr>
              <w:numPr>
                <w:ilvl w:val="0"/>
                <w:numId w:val="1"/>
              </w:numPr>
              <w:tabs>
                <w:tab w:val="left" w:pos="4500"/>
              </w:tabs>
              <w:rPr>
                <w:b/>
                <w:sz w:val="26"/>
                <w:szCs w:val="26"/>
              </w:rPr>
            </w:pPr>
            <w:r w:rsidRPr="00DB42A3">
              <w:rPr>
                <w:sz w:val="26"/>
                <w:szCs w:val="26"/>
              </w:rPr>
              <w:t>including partners, national or regional</w:t>
            </w:r>
          </w:p>
        </w:tc>
        <w:tc>
          <w:tcPr>
            <w:tcW w:w="10019" w:type="dxa"/>
          </w:tcPr>
          <w:p w:rsidR="0023467A" w:rsidRDefault="0023467A" w:rsidP="0023467A">
            <w:pPr>
              <w:overflowPunct w:val="0"/>
              <w:autoSpaceDE w:val="0"/>
              <w:autoSpaceDN w:val="0"/>
              <w:adjustRightInd w:val="0"/>
              <w:textAlignment w:val="baseline"/>
              <w:rPr>
                <w:rFonts w:cs="Arial"/>
              </w:rPr>
            </w:pPr>
            <w:r>
              <w:rPr>
                <w:rFonts w:cs="Arial"/>
              </w:rPr>
              <w:t xml:space="preserve">Following a review by the NHS Intensive Support Team (IST) NHS Barnsley CCG (BCCG) is developing a new service for children and young people experiencing mental health issues. This service is currently known as </w:t>
            </w:r>
            <w:r w:rsidRPr="003604C4">
              <w:rPr>
                <w:rFonts w:cs="Arial"/>
              </w:rPr>
              <w:t>Children and Adolescent Mental Health Services (CAMHS)</w:t>
            </w:r>
            <w:r>
              <w:rPr>
                <w:rFonts w:cs="Arial"/>
              </w:rPr>
              <w:t xml:space="preserve">. Utilising knowledge and input from recent engagement, local reports and national best practice a new specification has been written. </w:t>
            </w:r>
          </w:p>
          <w:p w:rsidR="0023467A" w:rsidRDefault="0023467A" w:rsidP="0023467A">
            <w:pPr>
              <w:overflowPunct w:val="0"/>
              <w:autoSpaceDE w:val="0"/>
              <w:autoSpaceDN w:val="0"/>
              <w:adjustRightInd w:val="0"/>
              <w:textAlignment w:val="baseline"/>
              <w:rPr>
                <w:rFonts w:cs="Arial"/>
              </w:rPr>
            </w:pPr>
          </w:p>
          <w:p w:rsidR="0023467A" w:rsidRDefault="0023467A" w:rsidP="0023467A">
            <w:pPr>
              <w:overflowPunct w:val="0"/>
              <w:autoSpaceDE w:val="0"/>
              <w:autoSpaceDN w:val="0"/>
              <w:adjustRightInd w:val="0"/>
              <w:textAlignment w:val="baseline"/>
              <w:rPr>
                <w:rFonts w:cs="Arial"/>
              </w:rPr>
            </w:pPr>
            <w:r>
              <w:rPr>
                <w:rFonts w:cs="Arial"/>
              </w:rPr>
              <w:t xml:space="preserve">The new specification will: </w:t>
            </w:r>
          </w:p>
          <w:p w:rsidR="0023467A" w:rsidRDefault="0023467A" w:rsidP="0023467A">
            <w:pPr>
              <w:overflowPunct w:val="0"/>
              <w:autoSpaceDE w:val="0"/>
              <w:autoSpaceDN w:val="0"/>
              <w:adjustRightInd w:val="0"/>
              <w:textAlignment w:val="baseline"/>
            </w:pPr>
            <w:r>
              <w:t xml:space="preserve"> </w:t>
            </w:r>
          </w:p>
          <w:p w:rsidR="0023467A" w:rsidRDefault="0023467A" w:rsidP="00637239">
            <w:pPr>
              <w:pStyle w:val="ListParagraph"/>
              <w:numPr>
                <w:ilvl w:val="0"/>
                <w:numId w:val="12"/>
              </w:numPr>
              <w:spacing w:line="276" w:lineRule="auto"/>
              <w:contextualSpacing/>
            </w:pPr>
            <w:r>
              <w:t xml:space="preserve">Reduce waiting times </w:t>
            </w:r>
          </w:p>
          <w:p w:rsidR="0023467A" w:rsidRDefault="0023467A" w:rsidP="00637239">
            <w:pPr>
              <w:pStyle w:val="ListParagraph"/>
              <w:numPr>
                <w:ilvl w:val="0"/>
                <w:numId w:val="12"/>
              </w:numPr>
              <w:spacing w:line="276" w:lineRule="auto"/>
              <w:contextualSpacing/>
            </w:pPr>
            <w:r>
              <w:t>Offer children and young people (CYP) ongoing support while they are waiting to be seen.</w:t>
            </w:r>
          </w:p>
          <w:p w:rsidR="0023467A" w:rsidRDefault="0023467A" w:rsidP="00637239">
            <w:pPr>
              <w:pStyle w:val="ListParagraph"/>
              <w:numPr>
                <w:ilvl w:val="0"/>
                <w:numId w:val="12"/>
              </w:numPr>
              <w:spacing w:line="276" w:lineRule="auto"/>
              <w:contextualSpacing/>
            </w:pPr>
            <w:r>
              <w:t>Provide more low level support.</w:t>
            </w:r>
          </w:p>
          <w:p w:rsidR="0023467A" w:rsidRDefault="0023467A" w:rsidP="00637239">
            <w:pPr>
              <w:pStyle w:val="ListParagraph"/>
              <w:numPr>
                <w:ilvl w:val="0"/>
                <w:numId w:val="12"/>
              </w:numPr>
              <w:spacing w:line="276" w:lineRule="auto"/>
              <w:contextualSpacing/>
            </w:pPr>
            <w:r>
              <w:t xml:space="preserve">See children and young people outside of school/college hours wherever possible so that they do not have to miss lessons to get support.  </w:t>
            </w:r>
          </w:p>
          <w:p w:rsidR="0023467A" w:rsidRDefault="0023467A" w:rsidP="00637239">
            <w:pPr>
              <w:pStyle w:val="ListParagraph"/>
              <w:numPr>
                <w:ilvl w:val="0"/>
                <w:numId w:val="12"/>
              </w:numPr>
              <w:spacing w:line="276" w:lineRule="auto"/>
              <w:contextualSpacing/>
            </w:pPr>
            <w:r>
              <w:t>See people up to the age of 25 (though this might not be instant).</w:t>
            </w:r>
          </w:p>
          <w:p w:rsidR="0023467A" w:rsidRDefault="0023467A" w:rsidP="00637239">
            <w:pPr>
              <w:pStyle w:val="ListParagraph"/>
              <w:numPr>
                <w:ilvl w:val="0"/>
                <w:numId w:val="12"/>
              </w:numPr>
              <w:spacing w:line="276" w:lineRule="auto"/>
              <w:contextualSpacing/>
            </w:pPr>
            <w:r>
              <w:t xml:space="preserve">Deliver care which considers social and psychological needs in equal standing to </w:t>
            </w:r>
            <w:r>
              <w:lastRenderedPageBreak/>
              <w:t xml:space="preserve">medical needs </w:t>
            </w:r>
          </w:p>
          <w:p w:rsidR="0023467A" w:rsidRDefault="0023467A" w:rsidP="00637239">
            <w:pPr>
              <w:pStyle w:val="ListParagraph"/>
              <w:numPr>
                <w:ilvl w:val="0"/>
                <w:numId w:val="12"/>
              </w:numPr>
              <w:spacing w:line="276" w:lineRule="auto"/>
              <w:contextualSpacing/>
            </w:pPr>
            <w:r>
              <w:t>Integrates with schools, health and social care services through Primary Care Networks</w:t>
            </w:r>
          </w:p>
          <w:p w:rsidR="005A3EE7" w:rsidRDefault="005A3EE7" w:rsidP="005A3EE7">
            <w:pPr>
              <w:overflowPunct w:val="0"/>
              <w:autoSpaceDE w:val="0"/>
              <w:autoSpaceDN w:val="0"/>
              <w:adjustRightInd w:val="0"/>
              <w:textAlignment w:val="baseline"/>
              <w:rPr>
                <w:rFonts w:cs="Arial"/>
              </w:rPr>
            </w:pPr>
          </w:p>
          <w:p w:rsidR="005A3EE7" w:rsidRDefault="005A3EE7" w:rsidP="005A3EE7">
            <w:pPr>
              <w:rPr>
                <w:rFonts w:cs="Arial"/>
                <w:bCs/>
              </w:rPr>
            </w:pPr>
            <w:r>
              <w:rPr>
                <w:rFonts w:cs="Arial"/>
                <w:bCs/>
              </w:rPr>
              <w:t xml:space="preserve">Traditionally a CAMHS specification has been commissioned on a four-tiered framework and this has been the case in Barnsley. This tiered model is now over 20 years old and the new specification focuses on moving away from this to implementing the </w:t>
            </w:r>
            <w:hyperlink r:id="rId14" w:history="1">
              <w:r>
                <w:rPr>
                  <w:rStyle w:val="Hyperlink"/>
                  <w:rFonts w:cs="Arial"/>
                  <w:bCs/>
                </w:rPr>
                <w:t>THRIVE</w:t>
              </w:r>
            </w:hyperlink>
            <w:r>
              <w:rPr>
                <w:rFonts w:cs="Arial"/>
                <w:bCs/>
              </w:rPr>
              <w:t xml:space="preserve"> model. By acknowledging the radical culture shift the new service will re-design how children and young people access mental health and emotional wellbeing support.</w:t>
            </w:r>
          </w:p>
          <w:p w:rsidR="005A3EE7" w:rsidRDefault="005A3EE7" w:rsidP="005A3EE7">
            <w:pPr>
              <w:overflowPunct w:val="0"/>
              <w:autoSpaceDE w:val="0"/>
              <w:autoSpaceDN w:val="0"/>
              <w:adjustRightInd w:val="0"/>
              <w:textAlignment w:val="baseline"/>
              <w:rPr>
                <w:rFonts w:cs="Arial"/>
              </w:rPr>
            </w:pPr>
          </w:p>
          <w:p w:rsidR="00FB2DB2" w:rsidRDefault="005A3EE7" w:rsidP="00F430A1">
            <w:pPr>
              <w:overflowPunct w:val="0"/>
              <w:autoSpaceDE w:val="0"/>
              <w:autoSpaceDN w:val="0"/>
              <w:adjustRightInd w:val="0"/>
              <w:textAlignment w:val="baseline"/>
              <w:rPr>
                <w:rFonts w:cs="Arial"/>
              </w:rPr>
            </w:pPr>
            <w:r>
              <w:rPr>
                <w:rFonts w:cs="Arial"/>
              </w:rPr>
              <w:t xml:space="preserve">The specification requires input from children, young people and their families, in particular those who have experience of CAMHS. </w:t>
            </w:r>
          </w:p>
          <w:p w:rsidR="005A3EE7" w:rsidRDefault="005A3EE7" w:rsidP="00F430A1">
            <w:pPr>
              <w:overflowPunct w:val="0"/>
              <w:autoSpaceDE w:val="0"/>
              <w:autoSpaceDN w:val="0"/>
              <w:adjustRightInd w:val="0"/>
              <w:textAlignment w:val="baseline"/>
              <w:rPr>
                <w:rFonts w:cs="Arial"/>
              </w:rPr>
            </w:pPr>
          </w:p>
          <w:p w:rsidR="005A3EE7" w:rsidRPr="005A3EE7" w:rsidRDefault="005A3EE7" w:rsidP="00F430A1">
            <w:pPr>
              <w:overflowPunct w:val="0"/>
              <w:autoSpaceDE w:val="0"/>
              <w:autoSpaceDN w:val="0"/>
              <w:adjustRightInd w:val="0"/>
              <w:textAlignment w:val="baseline"/>
              <w:rPr>
                <w:rFonts w:cs="Arial"/>
              </w:rPr>
            </w:pPr>
            <w:r>
              <w:rPr>
                <w:rFonts w:cs="Arial"/>
              </w:rPr>
              <w:t xml:space="preserve">Please see partners detailed in Appendix 1, Stakeholder Map. </w:t>
            </w:r>
          </w:p>
        </w:tc>
      </w:tr>
      <w:tr w:rsidR="00FB2DB2" w:rsidRPr="00DB42A3" w:rsidTr="00C021F5">
        <w:trPr>
          <w:trHeight w:val="800"/>
        </w:trPr>
        <w:tc>
          <w:tcPr>
            <w:tcW w:w="4039" w:type="dxa"/>
          </w:tcPr>
          <w:p w:rsidR="00FB2DB2" w:rsidRPr="00DB42A3" w:rsidRDefault="00FB2DB2" w:rsidP="00C021F5">
            <w:pPr>
              <w:tabs>
                <w:tab w:val="left" w:pos="4500"/>
              </w:tabs>
              <w:rPr>
                <w:b/>
                <w:sz w:val="26"/>
                <w:szCs w:val="26"/>
              </w:rPr>
            </w:pPr>
            <w:r w:rsidRPr="0095254D">
              <w:rPr>
                <w:rFonts w:eastAsia="Arial" w:cs="Arial"/>
                <w:b/>
                <w:bCs/>
                <w:sz w:val="26"/>
                <w:szCs w:val="26"/>
                <w:lang w:val="en-US"/>
              </w:rPr>
              <w:lastRenderedPageBreak/>
              <w:t>What Outcomes do you want to achieve</w:t>
            </w:r>
          </w:p>
        </w:tc>
        <w:tc>
          <w:tcPr>
            <w:tcW w:w="10019" w:type="dxa"/>
          </w:tcPr>
          <w:p w:rsidR="005A3EE7" w:rsidRPr="004C5E1E" w:rsidRDefault="005A3EE7" w:rsidP="005A3EE7">
            <w:pPr>
              <w:rPr>
                <w:rFonts w:cs="Arial"/>
              </w:rPr>
            </w:pPr>
            <w:r w:rsidRPr="004C5E1E">
              <w:rPr>
                <w:rFonts w:cs="Arial"/>
              </w:rPr>
              <w:t xml:space="preserve">As per the Future in Mind (2015) key proposals, the service will:  </w:t>
            </w:r>
          </w:p>
          <w:p w:rsidR="005A3EE7" w:rsidRPr="004C5E1E" w:rsidRDefault="005A3EE7" w:rsidP="005A3EE7">
            <w:pPr>
              <w:rPr>
                <w:rFonts w:cs="Arial"/>
              </w:rPr>
            </w:pPr>
            <w:r w:rsidRPr="004C5E1E">
              <w:rPr>
                <w:rFonts w:cs="Arial"/>
              </w:rPr>
              <w:t>1. Improve public awareness and understanding about mental health issues for children and young people to tackle stigma and discrimination;</w:t>
            </w:r>
          </w:p>
          <w:p w:rsidR="005A3EE7" w:rsidRPr="004C5E1E" w:rsidRDefault="005A3EE7" w:rsidP="005A3EE7">
            <w:pPr>
              <w:rPr>
                <w:rFonts w:cs="Arial"/>
              </w:rPr>
            </w:pPr>
            <w:r w:rsidRPr="004C5E1E">
              <w:rPr>
                <w:rFonts w:cs="Arial"/>
              </w:rPr>
              <w:t>2. Provide children and young people with timely access to clinically effective mental health support;</w:t>
            </w:r>
          </w:p>
          <w:p w:rsidR="005A3EE7" w:rsidRPr="004C5E1E" w:rsidRDefault="005A3EE7" w:rsidP="005A3EE7">
            <w:pPr>
              <w:rPr>
                <w:rFonts w:cs="Arial"/>
              </w:rPr>
            </w:pPr>
            <w:r w:rsidRPr="004C5E1E">
              <w:rPr>
                <w:rFonts w:cs="Arial"/>
              </w:rPr>
              <w:t>3. Instigate a step change in how care is delivered, moving towards a system built around the needs of children, young people and their families (away from the ‘tiered’ model);</w:t>
            </w:r>
          </w:p>
          <w:p w:rsidR="005A3EE7" w:rsidRPr="004C5E1E" w:rsidRDefault="005A3EE7" w:rsidP="005A3EE7">
            <w:pPr>
              <w:rPr>
                <w:rFonts w:cs="Arial"/>
              </w:rPr>
            </w:pPr>
            <w:r w:rsidRPr="004C5E1E">
              <w:rPr>
                <w:rFonts w:cs="Arial"/>
              </w:rPr>
              <w:t>4. Increase use of evidence-based treatments with services rigorously focussed on outcomes;</w:t>
            </w:r>
          </w:p>
          <w:p w:rsidR="005A3EE7" w:rsidRPr="004C5E1E" w:rsidRDefault="005A3EE7" w:rsidP="005A3EE7">
            <w:pPr>
              <w:rPr>
                <w:rFonts w:cs="Arial"/>
              </w:rPr>
            </w:pPr>
            <w:r w:rsidRPr="004C5E1E">
              <w:rPr>
                <w:rFonts w:cs="Arial"/>
              </w:rPr>
              <w:t>5. Make mental health support more visible and easily accessible for children and young people;</w:t>
            </w:r>
          </w:p>
          <w:p w:rsidR="005A3EE7" w:rsidRPr="004C5E1E" w:rsidRDefault="005A3EE7" w:rsidP="005A3EE7">
            <w:pPr>
              <w:rPr>
                <w:rFonts w:cs="Arial"/>
              </w:rPr>
            </w:pPr>
            <w:r w:rsidRPr="004C5E1E">
              <w:rPr>
                <w:rFonts w:cs="Arial"/>
              </w:rPr>
              <w:t xml:space="preserve">6. Improve care for children and young people in crisis so they are supported in the right place at the right time and as close to home as possible; </w:t>
            </w:r>
          </w:p>
          <w:p w:rsidR="005A3EE7" w:rsidRPr="004C5E1E" w:rsidRDefault="005A3EE7" w:rsidP="005A3EE7">
            <w:pPr>
              <w:rPr>
                <w:rFonts w:cs="Arial"/>
              </w:rPr>
            </w:pPr>
            <w:r w:rsidRPr="004C5E1E">
              <w:rPr>
                <w:rFonts w:cs="Arial"/>
              </w:rPr>
              <w:t xml:space="preserve">7. Improve access for parents/carers to evidence-based programmes of intervention and support to strengthen attachment between parent/carer and child, avoid early trauma, build resilience and improve behaviour. </w:t>
            </w:r>
          </w:p>
          <w:p w:rsidR="005A3EE7" w:rsidRPr="004C5E1E" w:rsidRDefault="005A3EE7" w:rsidP="005A3EE7">
            <w:pPr>
              <w:rPr>
                <w:rFonts w:cs="Arial"/>
              </w:rPr>
            </w:pPr>
            <w:r w:rsidRPr="004C5E1E">
              <w:rPr>
                <w:rFonts w:cs="Arial"/>
              </w:rPr>
              <w:t>8. Provide a better offer for the most vulnerable children and young people, making it easier for them to access the support that they need when and where they need it;</w:t>
            </w:r>
          </w:p>
          <w:p w:rsidR="005A3EE7" w:rsidRPr="004C5E1E" w:rsidRDefault="005A3EE7" w:rsidP="005A3EE7">
            <w:pPr>
              <w:rPr>
                <w:rFonts w:cs="Arial"/>
              </w:rPr>
            </w:pPr>
            <w:r w:rsidRPr="004C5E1E">
              <w:rPr>
                <w:rFonts w:cs="Arial"/>
              </w:rPr>
              <w:t xml:space="preserve">9. Improve transparency and accountability across the whole system to drive further </w:t>
            </w:r>
            <w:r w:rsidRPr="004C5E1E">
              <w:rPr>
                <w:rFonts w:cs="Arial"/>
              </w:rPr>
              <w:lastRenderedPageBreak/>
              <w:t xml:space="preserve">improvements in outcomes. </w:t>
            </w:r>
          </w:p>
          <w:p w:rsidR="00FB2DB2" w:rsidRPr="004C5E1E" w:rsidRDefault="005A3EE7" w:rsidP="005A3EE7">
            <w:pPr>
              <w:spacing w:line="276" w:lineRule="auto"/>
              <w:rPr>
                <w:rFonts w:cs="Arial"/>
              </w:rPr>
            </w:pPr>
            <w:r w:rsidRPr="004C5E1E">
              <w:rPr>
                <w:rFonts w:cs="Arial"/>
              </w:rPr>
              <w:t>10. Ensure professionals who work with children and young people are trained in child development and mental health and understand what can be done to provide help and support for those who need it.</w:t>
            </w:r>
          </w:p>
        </w:tc>
      </w:tr>
      <w:tr w:rsidR="00FB2DB2" w:rsidRPr="00DB42A3" w:rsidTr="00C021F5">
        <w:trPr>
          <w:trHeight w:val="800"/>
        </w:trPr>
        <w:tc>
          <w:tcPr>
            <w:tcW w:w="4039" w:type="dxa"/>
          </w:tcPr>
          <w:p w:rsidR="00FB2DB2" w:rsidRPr="00DB42A3" w:rsidRDefault="00FB2DB2" w:rsidP="00C021F5">
            <w:pPr>
              <w:tabs>
                <w:tab w:val="left" w:pos="4500"/>
              </w:tabs>
              <w:rPr>
                <w:b/>
                <w:sz w:val="26"/>
                <w:szCs w:val="26"/>
              </w:rPr>
            </w:pPr>
            <w:r w:rsidRPr="0095254D">
              <w:rPr>
                <w:rFonts w:eastAsia="Arial" w:cs="Arial"/>
                <w:b/>
                <w:bCs/>
                <w:sz w:val="26"/>
                <w:szCs w:val="26"/>
                <w:lang w:val="en-US"/>
              </w:rPr>
              <w:lastRenderedPageBreak/>
              <w:t>Give details of evidence, data or research used to inform the analysis of impact</w:t>
            </w:r>
          </w:p>
        </w:tc>
        <w:tc>
          <w:tcPr>
            <w:tcW w:w="10019" w:type="dxa"/>
          </w:tcPr>
          <w:p w:rsidR="00FB2DB2" w:rsidRPr="004C5E1E" w:rsidRDefault="004C5E1E" w:rsidP="00F430A1">
            <w:r w:rsidRPr="004C5E1E">
              <w:t>The engagement supported the positive / neutral impacts anticipated.</w:t>
            </w:r>
          </w:p>
        </w:tc>
      </w:tr>
      <w:tr w:rsidR="00FB2DB2" w:rsidRPr="00DB42A3" w:rsidTr="00C021F5">
        <w:trPr>
          <w:trHeight w:val="800"/>
        </w:trPr>
        <w:tc>
          <w:tcPr>
            <w:tcW w:w="4039" w:type="dxa"/>
          </w:tcPr>
          <w:p w:rsidR="00FB2DB2" w:rsidRPr="0095254D" w:rsidRDefault="00FB2DB2" w:rsidP="00C021F5">
            <w:pPr>
              <w:tabs>
                <w:tab w:val="left" w:pos="4500"/>
              </w:tabs>
              <w:rPr>
                <w:rFonts w:eastAsia="Arial" w:cs="Arial"/>
                <w:b/>
                <w:bCs/>
                <w:sz w:val="26"/>
                <w:szCs w:val="26"/>
                <w:lang w:val="en-US"/>
              </w:rPr>
            </w:pPr>
            <w:r w:rsidRPr="0095254D">
              <w:rPr>
                <w:rFonts w:eastAsia="Arial" w:cs="Arial"/>
                <w:b/>
                <w:bCs/>
                <w:sz w:val="26"/>
                <w:szCs w:val="26"/>
                <w:lang w:val="en-US"/>
              </w:rPr>
              <w:t>Give details of all consultation and engagement activities used to inform the analysis of impact</w:t>
            </w:r>
          </w:p>
        </w:tc>
        <w:tc>
          <w:tcPr>
            <w:tcW w:w="10019" w:type="dxa"/>
          </w:tcPr>
          <w:p w:rsidR="004C5E1E" w:rsidRPr="00C207EC" w:rsidRDefault="004C5E1E" w:rsidP="004C5E1E">
            <w:pPr>
              <w:overflowPunct w:val="0"/>
              <w:autoSpaceDE w:val="0"/>
              <w:autoSpaceDN w:val="0"/>
              <w:adjustRightInd w:val="0"/>
              <w:textAlignment w:val="baseline"/>
              <w:rPr>
                <w:rFonts w:cs="Arial"/>
              </w:rPr>
            </w:pPr>
            <w:r w:rsidRPr="00C207EC">
              <w:rPr>
                <w:rFonts w:cs="Arial"/>
              </w:rPr>
              <w:t xml:space="preserve">During the engagement, stakeholders were invited to complete surveys which were open 20/08/2019 – 06/09/2019. There were two surveys: </w:t>
            </w:r>
          </w:p>
          <w:p w:rsidR="004C5E1E" w:rsidRPr="00C207EC" w:rsidRDefault="004C5E1E" w:rsidP="004C5E1E">
            <w:pPr>
              <w:pStyle w:val="ListParagraph"/>
              <w:numPr>
                <w:ilvl w:val="0"/>
                <w:numId w:val="14"/>
              </w:numPr>
              <w:overflowPunct w:val="0"/>
              <w:autoSpaceDE w:val="0"/>
              <w:autoSpaceDN w:val="0"/>
              <w:adjustRightInd w:val="0"/>
              <w:textAlignment w:val="baseline"/>
              <w:rPr>
                <w:rFonts w:cs="Arial"/>
              </w:rPr>
            </w:pPr>
            <w:r w:rsidRPr="00C207EC">
              <w:rPr>
                <w:rFonts w:cs="Arial"/>
              </w:rPr>
              <w:t>For those who are using or who have used CAMHS services; those with family members who are using or have used CAMHS services; members of the public; or those who are part of a local group or organisation with an interest in this area.</w:t>
            </w:r>
          </w:p>
          <w:p w:rsidR="004C5E1E" w:rsidRPr="00C207EC" w:rsidRDefault="004C5E1E" w:rsidP="004C5E1E">
            <w:pPr>
              <w:pStyle w:val="ListParagraph"/>
              <w:numPr>
                <w:ilvl w:val="0"/>
                <w:numId w:val="14"/>
              </w:numPr>
              <w:overflowPunct w:val="0"/>
              <w:autoSpaceDE w:val="0"/>
              <w:autoSpaceDN w:val="0"/>
              <w:adjustRightInd w:val="0"/>
              <w:textAlignment w:val="baseline"/>
              <w:rPr>
                <w:rFonts w:cs="Arial"/>
              </w:rPr>
            </w:pPr>
            <w:r w:rsidRPr="00C207EC">
              <w:rPr>
                <w:rFonts w:cs="Arial"/>
              </w:rPr>
              <w:t>For those who work in, or refer into, children and young people's mental health and emotional wellbeing services.</w:t>
            </w:r>
          </w:p>
          <w:p w:rsidR="004C5E1E" w:rsidRPr="00C207EC" w:rsidRDefault="004C5E1E" w:rsidP="004C5E1E">
            <w:pPr>
              <w:overflowPunct w:val="0"/>
              <w:autoSpaceDE w:val="0"/>
              <w:autoSpaceDN w:val="0"/>
              <w:adjustRightInd w:val="0"/>
              <w:textAlignment w:val="baseline"/>
              <w:rPr>
                <w:rFonts w:cs="Arial"/>
              </w:rPr>
            </w:pPr>
          </w:p>
          <w:p w:rsidR="0047509A" w:rsidRPr="00C207EC" w:rsidRDefault="0047509A" w:rsidP="0047509A">
            <w:r w:rsidRPr="00C207EC">
              <w:t>Over 140 people took part in dedicated focus sessions or fed back via a range of methods listed below. Some provided their details and asked to be kept informed and involved in the next phase of this work.</w:t>
            </w:r>
          </w:p>
          <w:p w:rsidR="0047509A" w:rsidRPr="00C207EC" w:rsidRDefault="0047509A" w:rsidP="0047509A">
            <w:r w:rsidRPr="00C207EC">
              <w:t>In partnership:</w:t>
            </w:r>
          </w:p>
          <w:p w:rsidR="0047509A" w:rsidRPr="00C207EC" w:rsidRDefault="0047509A" w:rsidP="0047509A"/>
          <w:p w:rsidR="0047509A" w:rsidRPr="00C207EC" w:rsidRDefault="0047509A" w:rsidP="0047509A">
            <w:pPr>
              <w:numPr>
                <w:ilvl w:val="0"/>
                <w:numId w:val="23"/>
              </w:numPr>
            </w:pPr>
            <w:r w:rsidRPr="00C207EC">
              <w:t xml:space="preserve">The engagement activity was coordinated in partnership with South West Yorkshire Partnership NHS Foundation Trust (SWYPFT), Barnsley Hospitals NHS Foundation Trust (BHNFT), Barnsley Metropolitan Borough Council (BMBC) and </w:t>
            </w:r>
            <w:proofErr w:type="spellStart"/>
            <w:r w:rsidRPr="00C207EC">
              <w:t>MindSpace</w:t>
            </w:r>
            <w:proofErr w:type="spellEnd"/>
            <w:r w:rsidRPr="00C207EC">
              <w:t xml:space="preserve">.  Over 200 hard copy surveys were provided by the CCG with freepost envelopes to partners to distribute via the appropriate services to their service users and/ or their parents/ carers and also to their staff.   </w:t>
            </w:r>
          </w:p>
          <w:p w:rsidR="0047509A" w:rsidRPr="00C207EC" w:rsidRDefault="0047509A" w:rsidP="0047509A">
            <w:r w:rsidRPr="00C207EC">
              <w:t>In person:</w:t>
            </w:r>
          </w:p>
          <w:p w:rsidR="0047509A" w:rsidRPr="00C207EC" w:rsidRDefault="0047509A" w:rsidP="0047509A"/>
          <w:p w:rsidR="0047509A" w:rsidRPr="00C207EC" w:rsidRDefault="0047509A" w:rsidP="0047509A">
            <w:pPr>
              <w:pStyle w:val="ListParagraph"/>
              <w:numPr>
                <w:ilvl w:val="0"/>
                <w:numId w:val="23"/>
              </w:numPr>
            </w:pPr>
            <w:r w:rsidRPr="00C207EC">
              <w:t xml:space="preserve">Focus sessions were all held during the evening and took place with the following groups as part of their regular meetings; </w:t>
            </w:r>
          </w:p>
          <w:p w:rsidR="0047509A" w:rsidRPr="00C207EC" w:rsidRDefault="0047509A" w:rsidP="0047509A">
            <w:pPr>
              <w:numPr>
                <w:ilvl w:val="1"/>
                <w:numId w:val="24"/>
              </w:numPr>
            </w:pPr>
            <w:r w:rsidRPr="00C207EC">
              <w:t xml:space="preserve">OASIS Young Commissioners (supported by </w:t>
            </w:r>
            <w:proofErr w:type="spellStart"/>
            <w:r w:rsidRPr="00C207EC">
              <w:t>Chilypep</w:t>
            </w:r>
            <w:proofErr w:type="spellEnd"/>
            <w:r w:rsidRPr="00C207EC">
              <w:t>) on 15</w:t>
            </w:r>
            <w:r w:rsidRPr="00C207EC">
              <w:rPr>
                <w:vertAlign w:val="superscript"/>
              </w:rPr>
              <w:t>th</w:t>
            </w:r>
            <w:r w:rsidRPr="00C207EC">
              <w:t xml:space="preserve"> August and 5</w:t>
            </w:r>
            <w:r w:rsidRPr="00C207EC">
              <w:rPr>
                <w:vertAlign w:val="superscript"/>
              </w:rPr>
              <w:t>th</w:t>
            </w:r>
            <w:r w:rsidRPr="00C207EC">
              <w:t xml:space="preserve"> September </w:t>
            </w:r>
          </w:p>
          <w:p w:rsidR="0047509A" w:rsidRPr="00C207EC" w:rsidRDefault="0047509A" w:rsidP="0047509A">
            <w:pPr>
              <w:numPr>
                <w:ilvl w:val="1"/>
                <w:numId w:val="24"/>
              </w:numPr>
            </w:pPr>
            <w:r w:rsidRPr="00C207EC">
              <w:t xml:space="preserve">Barnsley Youth Council (supported by the Youth Voice and Participation </w:t>
            </w:r>
            <w:r w:rsidRPr="00C207EC">
              <w:lastRenderedPageBreak/>
              <w:t>Team) on 2</w:t>
            </w:r>
            <w:r w:rsidRPr="00C207EC">
              <w:rPr>
                <w:vertAlign w:val="superscript"/>
              </w:rPr>
              <w:t>nd</w:t>
            </w:r>
            <w:r w:rsidRPr="00C207EC">
              <w:t xml:space="preserve"> September </w:t>
            </w:r>
          </w:p>
          <w:p w:rsidR="0047509A" w:rsidRPr="00C207EC" w:rsidRDefault="0047509A" w:rsidP="0047509A">
            <w:pPr>
              <w:numPr>
                <w:ilvl w:val="1"/>
                <w:numId w:val="24"/>
              </w:numPr>
            </w:pPr>
            <w:r w:rsidRPr="00C207EC">
              <w:t>CAMHS Parent and Carer Support Group (supported by the Young People’s Outreach Service) on 3</w:t>
            </w:r>
            <w:r w:rsidRPr="00C207EC">
              <w:rPr>
                <w:vertAlign w:val="superscript"/>
              </w:rPr>
              <w:t>rd</w:t>
            </w:r>
            <w:r w:rsidRPr="00C207EC">
              <w:t xml:space="preserve"> September</w:t>
            </w:r>
          </w:p>
          <w:p w:rsidR="0047509A" w:rsidRPr="00C207EC" w:rsidRDefault="0047509A" w:rsidP="0047509A"/>
          <w:p w:rsidR="0047509A" w:rsidRPr="00C207EC" w:rsidRDefault="0047509A" w:rsidP="0047509A">
            <w:r w:rsidRPr="00C207EC">
              <w:t>Online:</w:t>
            </w:r>
          </w:p>
          <w:p w:rsidR="0047509A" w:rsidRPr="00C207EC" w:rsidRDefault="0047509A" w:rsidP="0047509A">
            <w:pPr>
              <w:numPr>
                <w:ilvl w:val="0"/>
                <w:numId w:val="25"/>
              </w:numPr>
            </w:pPr>
            <w:r w:rsidRPr="00C207EC">
              <w:t xml:space="preserve">Online on the ‘Get Involved’ section of the NHS Barnsley CCG website where the links to the two surveys – one for Service Users and Carers and one for Professionals were made available. </w:t>
            </w:r>
          </w:p>
          <w:p w:rsidR="0047509A" w:rsidRPr="00C207EC" w:rsidRDefault="0047509A" w:rsidP="0047509A">
            <w:pPr>
              <w:numPr>
                <w:ilvl w:val="0"/>
                <w:numId w:val="25"/>
              </w:numPr>
            </w:pPr>
            <w:r w:rsidRPr="00C207EC">
              <w:t>Social media posts via the CCG Facebook and Twitter pages. Posts that were shared by the CCG on social media reached over 8,000 people. A wide number of partner organisations and local groups also shared posts on social media helping promote the surveys to a wider audience.</w:t>
            </w:r>
          </w:p>
          <w:p w:rsidR="0047509A" w:rsidRPr="00C207EC" w:rsidRDefault="0047509A" w:rsidP="0047509A">
            <w:pPr>
              <w:rPr>
                <w:rFonts w:eastAsiaTheme="minorHAnsi"/>
              </w:rPr>
            </w:pPr>
          </w:p>
          <w:p w:rsidR="0047509A" w:rsidRPr="00C207EC" w:rsidRDefault="0047509A" w:rsidP="0047509A">
            <w:r w:rsidRPr="00C207EC">
              <w:t>Sent directly to stakeholders:</w:t>
            </w:r>
          </w:p>
          <w:p w:rsidR="0047509A" w:rsidRPr="00C207EC" w:rsidRDefault="0047509A" w:rsidP="0047509A">
            <w:pPr>
              <w:numPr>
                <w:ilvl w:val="0"/>
                <w:numId w:val="25"/>
              </w:numPr>
            </w:pPr>
            <w:r w:rsidRPr="00C207EC">
              <w:t xml:space="preserve">Sent to members of OPEN (Our Public Engagement Network) database.  </w:t>
            </w:r>
          </w:p>
          <w:p w:rsidR="0047509A" w:rsidRPr="00C207EC" w:rsidRDefault="0047509A" w:rsidP="0047509A">
            <w:pPr>
              <w:numPr>
                <w:ilvl w:val="0"/>
                <w:numId w:val="25"/>
              </w:numPr>
            </w:pPr>
            <w:r w:rsidRPr="00C207EC">
              <w:t xml:space="preserve">Sent to members of the NHS Barnsley CCG Patient Council. </w:t>
            </w:r>
          </w:p>
          <w:p w:rsidR="0047509A" w:rsidRPr="00C207EC" w:rsidRDefault="0047509A" w:rsidP="0047509A">
            <w:pPr>
              <w:numPr>
                <w:ilvl w:val="0"/>
                <w:numId w:val="25"/>
              </w:numPr>
            </w:pPr>
            <w:r w:rsidRPr="00C207EC">
              <w:t>Circulated by local partners working across the health and social care economy.</w:t>
            </w:r>
          </w:p>
          <w:p w:rsidR="0047509A" w:rsidRPr="00C207EC" w:rsidRDefault="0047509A" w:rsidP="0047509A">
            <w:pPr>
              <w:numPr>
                <w:ilvl w:val="0"/>
                <w:numId w:val="25"/>
              </w:numPr>
            </w:pPr>
            <w:r w:rsidRPr="00C207EC">
              <w:t>Promoted directly with colleagues and partner organisations working within mental health and children’s services and we asked for them to share with their wider networks.</w:t>
            </w:r>
          </w:p>
          <w:p w:rsidR="0047509A" w:rsidRPr="00C207EC" w:rsidRDefault="0047509A" w:rsidP="0047509A">
            <w:pPr>
              <w:numPr>
                <w:ilvl w:val="0"/>
                <w:numId w:val="25"/>
              </w:numPr>
            </w:pPr>
            <w:r w:rsidRPr="00C207EC">
              <w:t xml:space="preserve">Sent directly to a wide list of stakeholders.  This list was helped to be compiled in partnership with local service leads.  </w:t>
            </w:r>
          </w:p>
          <w:p w:rsidR="004C5E1E" w:rsidRPr="00C207EC" w:rsidRDefault="004C5E1E" w:rsidP="004C5E1E">
            <w:pPr>
              <w:overflowPunct w:val="0"/>
              <w:autoSpaceDE w:val="0"/>
              <w:autoSpaceDN w:val="0"/>
              <w:adjustRightInd w:val="0"/>
              <w:textAlignment w:val="baseline"/>
              <w:rPr>
                <w:rFonts w:cs="Arial"/>
              </w:rPr>
            </w:pPr>
          </w:p>
          <w:p w:rsidR="0047509A" w:rsidRPr="00C207EC" w:rsidRDefault="0047509A" w:rsidP="0047509A">
            <w:pPr>
              <w:overflowPunct w:val="0"/>
              <w:autoSpaceDE w:val="0"/>
              <w:autoSpaceDN w:val="0"/>
              <w:adjustRightInd w:val="0"/>
              <w:textAlignment w:val="baseline"/>
              <w:rPr>
                <w:rFonts w:cs="Arial"/>
              </w:rPr>
            </w:pPr>
            <w:r w:rsidRPr="00C207EC">
              <w:rPr>
                <w:rFonts w:cs="Arial"/>
              </w:rPr>
              <w:t>We engaged on two distinct elements:</w:t>
            </w:r>
          </w:p>
          <w:p w:rsidR="0047509A" w:rsidRPr="00C207EC" w:rsidRDefault="0047509A" w:rsidP="0047509A">
            <w:pPr>
              <w:numPr>
                <w:ilvl w:val="0"/>
                <w:numId w:val="21"/>
              </w:numPr>
              <w:overflowPunct w:val="0"/>
              <w:autoSpaceDE w:val="0"/>
              <w:autoSpaceDN w:val="0"/>
              <w:adjustRightInd w:val="0"/>
              <w:textAlignment w:val="baseline"/>
              <w:rPr>
                <w:rFonts w:cs="Arial"/>
              </w:rPr>
            </w:pPr>
            <w:r w:rsidRPr="00C207EC">
              <w:rPr>
                <w:rFonts w:cs="Arial"/>
              </w:rPr>
              <w:t>Experience of the current service, what is good about it and what could be better</w:t>
            </w:r>
          </w:p>
          <w:p w:rsidR="0047509A" w:rsidRPr="00C207EC" w:rsidRDefault="0047509A" w:rsidP="0047509A">
            <w:pPr>
              <w:numPr>
                <w:ilvl w:val="0"/>
                <w:numId w:val="21"/>
              </w:numPr>
              <w:overflowPunct w:val="0"/>
              <w:autoSpaceDE w:val="0"/>
              <w:autoSpaceDN w:val="0"/>
              <w:adjustRightInd w:val="0"/>
              <w:textAlignment w:val="baseline"/>
              <w:rPr>
                <w:rFonts w:cs="Arial"/>
              </w:rPr>
            </w:pPr>
            <w:r w:rsidRPr="00C207EC">
              <w:rPr>
                <w:rFonts w:cs="Arial"/>
              </w:rPr>
              <w:t xml:space="preserve">Consideration of our proposals and whether anything had been missed or anything should change  </w:t>
            </w:r>
          </w:p>
          <w:p w:rsidR="0047509A" w:rsidRPr="00C207EC" w:rsidRDefault="0047509A" w:rsidP="0047509A">
            <w:pPr>
              <w:overflowPunct w:val="0"/>
              <w:autoSpaceDE w:val="0"/>
              <w:autoSpaceDN w:val="0"/>
              <w:adjustRightInd w:val="0"/>
              <w:textAlignment w:val="baseline"/>
              <w:rPr>
                <w:rFonts w:cs="Arial"/>
              </w:rPr>
            </w:pPr>
          </w:p>
          <w:p w:rsidR="00876AB9" w:rsidRPr="004C5E1E" w:rsidRDefault="0047509A" w:rsidP="0047509A">
            <w:pPr>
              <w:overflowPunct w:val="0"/>
              <w:autoSpaceDE w:val="0"/>
              <w:autoSpaceDN w:val="0"/>
              <w:adjustRightInd w:val="0"/>
              <w:textAlignment w:val="baseline"/>
              <w:rPr>
                <w:rFonts w:cs="Arial"/>
              </w:rPr>
            </w:pPr>
            <w:r w:rsidRPr="00C207EC">
              <w:rPr>
                <w:rFonts w:cs="Arial"/>
              </w:rPr>
              <w:t>We also asked all participants for any other comments; and held three focus group sessions as previously stated which concentrated on more specific elements such as what support would be helpful whilst waiting; preferred location to receive support and what would make people feel more involved in their care. The Engagement Report included in this suite of documents provides a detailed overview of this.</w:t>
            </w:r>
            <w:r>
              <w:rPr>
                <w:rFonts w:cs="Arial"/>
              </w:rPr>
              <w:t xml:space="preserve">  </w:t>
            </w:r>
          </w:p>
        </w:tc>
      </w:tr>
    </w:tbl>
    <w:p w:rsidR="00F430A1" w:rsidRDefault="00F430A1" w:rsidP="0032377E">
      <w:pPr>
        <w:rPr>
          <w:rFonts w:cs="Arial"/>
          <w:b/>
          <w:sz w:val="28"/>
        </w:rPr>
      </w:pPr>
    </w:p>
    <w:p w:rsidR="0032377E" w:rsidRDefault="0032377E" w:rsidP="0032377E">
      <w:pPr>
        <w:rPr>
          <w:rFonts w:cs="Arial"/>
          <w:b/>
          <w:sz w:val="28"/>
        </w:rPr>
      </w:pPr>
      <w:r w:rsidRPr="00DA1ECA">
        <w:rPr>
          <w:rFonts w:cs="Arial"/>
          <w:b/>
          <w:sz w:val="28"/>
        </w:rPr>
        <w:t>Identifying impact:</w:t>
      </w:r>
    </w:p>
    <w:p w:rsidR="0032377E" w:rsidRPr="00DA1ECA" w:rsidRDefault="0032377E" w:rsidP="0032377E">
      <w:pPr>
        <w:rPr>
          <w:rFonts w:cs="Arial"/>
          <w:b/>
          <w:sz w:val="28"/>
        </w:rPr>
      </w:pPr>
    </w:p>
    <w:p w:rsidR="0032377E" w:rsidRPr="00DA1ECA" w:rsidRDefault="0032377E" w:rsidP="00637239">
      <w:pPr>
        <w:pStyle w:val="ListParagraph"/>
        <w:numPr>
          <w:ilvl w:val="0"/>
          <w:numId w:val="8"/>
        </w:numPr>
        <w:contextualSpacing/>
        <w:rPr>
          <w:rFonts w:cs="Arial"/>
        </w:rPr>
      </w:pPr>
      <w:r w:rsidRPr="00DA1ECA">
        <w:rPr>
          <w:rFonts w:cs="Arial"/>
          <w:b/>
        </w:rPr>
        <w:t>Positive Impact:</w:t>
      </w:r>
      <w:r w:rsidRPr="00DA1ECA">
        <w:rPr>
          <w:rFonts w:cs="Arial"/>
        </w:rPr>
        <w:t xml:space="preserve"> </w:t>
      </w:r>
      <w:r w:rsidRPr="00DA1ECA">
        <w:rPr>
          <w:rFonts w:cs="Arial"/>
        </w:rPr>
        <w:tab/>
        <w:t xml:space="preserve">will actively promote </w:t>
      </w:r>
      <w:r>
        <w:rPr>
          <w:rFonts w:cs="Arial"/>
        </w:rPr>
        <w:t xml:space="preserve">the standards and values of the CCG. </w:t>
      </w:r>
    </w:p>
    <w:p w:rsidR="0032377E" w:rsidRPr="00DA1ECA" w:rsidRDefault="0032377E" w:rsidP="00637239">
      <w:pPr>
        <w:pStyle w:val="ListParagraph"/>
        <w:numPr>
          <w:ilvl w:val="0"/>
          <w:numId w:val="8"/>
        </w:numPr>
        <w:autoSpaceDE w:val="0"/>
        <w:autoSpaceDN w:val="0"/>
        <w:adjustRightInd w:val="0"/>
        <w:contextualSpacing/>
        <w:rPr>
          <w:rFonts w:cs="Arial"/>
        </w:rPr>
      </w:pPr>
      <w:r w:rsidRPr="00DA1ECA">
        <w:rPr>
          <w:rFonts w:cs="Arial"/>
          <w:b/>
        </w:rPr>
        <w:t>Neutral Impact:</w:t>
      </w:r>
      <w:r w:rsidRPr="00DA1ECA">
        <w:rPr>
          <w:rFonts w:cs="Arial"/>
        </w:rPr>
        <w:t xml:space="preserve">  </w:t>
      </w:r>
      <w:r w:rsidRPr="00DA1ECA">
        <w:rPr>
          <w:rFonts w:cs="Arial"/>
        </w:rPr>
        <w:tab/>
        <w:t>where there are no notable consequences for any group;</w:t>
      </w:r>
    </w:p>
    <w:p w:rsidR="0032377E" w:rsidRDefault="0032377E" w:rsidP="00637239">
      <w:pPr>
        <w:pStyle w:val="ListParagraph"/>
        <w:numPr>
          <w:ilvl w:val="0"/>
          <w:numId w:val="8"/>
        </w:numPr>
        <w:autoSpaceDE w:val="0"/>
        <w:autoSpaceDN w:val="0"/>
        <w:adjustRightInd w:val="0"/>
        <w:spacing w:after="60"/>
        <w:contextualSpacing/>
        <w:rPr>
          <w:rFonts w:cs="Arial"/>
        </w:rPr>
      </w:pPr>
      <w:r w:rsidRPr="00743788">
        <w:rPr>
          <w:rFonts w:cs="Arial"/>
          <w:b/>
        </w:rPr>
        <w:t>Negative Impact:</w:t>
      </w:r>
      <w:r w:rsidRPr="00743788">
        <w:rPr>
          <w:rFonts w:cs="Arial"/>
        </w:rPr>
        <w:tab/>
        <w:t xml:space="preserve">negative or adverse impact: causes or fails to mitigate unacceptable behaviour. If such an impact is identified, the EIA should ensure, that as far as </w:t>
      </w:r>
      <w:r>
        <w:rPr>
          <w:rFonts w:cs="Arial"/>
        </w:rPr>
        <w:t>p</w:t>
      </w:r>
      <w:r w:rsidRPr="00743788">
        <w:rPr>
          <w:rFonts w:cs="Arial"/>
        </w:rPr>
        <w:t>ossible, it is eliminated, minimised or counter balanced by other measures. This may result in a ‘full’ EIA process.</w:t>
      </w:r>
    </w:p>
    <w:p w:rsidR="0032377E" w:rsidRDefault="0032377E" w:rsidP="0032377E">
      <w:pPr>
        <w:pStyle w:val="ListParagraph"/>
        <w:autoSpaceDE w:val="0"/>
        <w:autoSpaceDN w:val="0"/>
        <w:adjustRightInd w:val="0"/>
        <w:spacing w:after="60"/>
        <w:ind w:left="360"/>
        <w:rPr>
          <w:rFonts w:cs="Arial"/>
        </w:rPr>
      </w:pPr>
    </w:p>
    <w:p w:rsidR="00240971" w:rsidRDefault="00240971" w:rsidP="00F430A1">
      <w:pPr>
        <w:autoSpaceDE w:val="0"/>
        <w:autoSpaceDN w:val="0"/>
        <w:adjustRightInd w:val="0"/>
        <w:spacing w:after="60"/>
        <w:rPr>
          <w:rFonts w:cs="Arial"/>
        </w:rPr>
      </w:pPr>
    </w:p>
    <w:p w:rsidR="0023467A" w:rsidRDefault="0023467A" w:rsidP="00F430A1">
      <w:pPr>
        <w:autoSpaceDE w:val="0"/>
        <w:autoSpaceDN w:val="0"/>
        <w:adjustRightInd w:val="0"/>
        <w:spacing w:after="60"/>
        <w:rPr>
          <w:rFonts w:cs="Arial"/>
        </w:rPr>
      </w:pPr>
    </w:p>
    <w:p w:rsidR="0023467A" w:rsidRDefault="0023467A" w:rsidP="00F430A1">
      <w:pPr>
        <w:autoSpaceDE w:val="0"/>
        <w:autoSpaceDN w:val="0"/>
        <w:adjustRightInd w:val="0"/>
        <w:spacing w:after="60"/>
        <w:rPr>
          <w:rFonts w:cs="Arial"/>
        </w:rPr>
      </w:pPr>
    </w:p>
    <w:p w:rsidR="0023467A" w:rsidRDefault="0023467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47509A" w:rsidRDefault="0047509A" w:rsidP="00F430A1">
      <w:pPr>
        <w:autoSpaceDE w:val="0"/>
        <w:autoSpaceDN w:val="0"/>
        <w:adjustRightInd w:val="0"/>
        <w:spacing w:after="60"/>
        <w:rPr>
          <w:rFonts w:cs="Arial"/>
        </w:rPr>
      </w:pPr>
    </w:p>
    <w:p w:rsidR="0023467A" w:rsidRDefault="0023467A" w:rsidP="00F430A1">
      <w:pPr>
        <w:autoSpaceDE w:val="0"/>
        <w:autoSpaceDN w:val="0"/>
        <w:adjustRightInd w:val="0"/>
        <w:spacing w:after="60"/>
        <w:rPr>
          <w:rFonts w:cs="Arial"/>
        </w:rPr>
      </w:pPr>
    </w:p>
    <w:p w:rsidR="0023467A" w:rsidRDefault="0023467A" w:rsidP="00F430A1">
      <w:pPr>
        <w:autoSpaceDE w:val="0"/>
        <w:autoSpaceDN w:val="0"/>
        <w:adjustRightInd w:val="0"/>
        <w:spacing w:after="60"/>
        <w:rPr>
          <w:rFonts w:cs="Arial"/>
        </w:rPr>
      </w:pPr>
    </w:p>
    <w:p w:rsidR="0023467A" w:rsidRPr="00F430A1" w:rsidRDefault="0023467A" w:rsidP="00F430A1">
      <w:pPr>
        <w:autoSpaceDE w:val="0"/>
        <w:autoSpaceDN w:val="0"/>
        <w:adjustRightInd w:val="0"/>
        <w:spacing w:after="60"/>
        <w:rPr>
          <w:rFonts w:cs="Arial"/>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1"/>
        <w:gridCol w:w="1431"/>
        <w:gridCol w:w="1559"/>
        <w:gridCol w:w="1418"/>
        <w:gridCol w:w="4097"/>
        <w:gridCol w:w="3318"/>
      </w:tblGrid>
      <w:tr w:rsidR="0032377E" w:rsidRPr="00DB42A3" w:rsidTr="00FB2DB2">
        <w:trPr>
          <w:trHeight w:val="907"/>
        </w:trPr>
        <w:tc>
          <w:tcPr>
            <w:tcW w:w="14234" w:type="dxa"/>
            <w:gridSpan w:val="6"/>
            <w:shd w:val="clear" w:color="auto" w:fill="E0E0E0"/>
          </w:tcPr>
          <w:p w:rsidR="0032377E" w:rsidRPr="00DB42A3" w:rsidRDefault="0032377E" w:rsidP="00C021F5">
            <w:pPr>
              <w:rPr>
                <w:b/>
                <w:sz w:val="28"/>
                <w:szCs w:val="28"/>
              </w:rPr>
            </w:pPr>
            <w:r w:rsidRPr="00DB42A3">
              <w:rPr>
                <w:b/>
                <w:sz w:val="28"/>
                <w:szCs w:val="28"/>
              </w:rPr>
              <w:lastRenderedPageBreak/>
              <w:t xml:space="preserve">2. Gathering of Information </w:t>
            </w:r>
          </w:p>
          <w:p w:rsidR="0032377E" w:rsidRPr="00DB42A3" w:rsidRDefault="0032377E" w:rsidP="00C021F5">
            <w:pPr>
              <w:rPr>
                <w:b/>
                <w:sz w:val="28"/>
                <w:szCs w:val="28"/>
              </w:rPr>
            </w:pPr>
            <w:r w:rsidRPr="00DB42A3">
              <w:t xml:space="preserve">This is the core of the analysis; what information do you have that might </w:t>
            </w:r>
            <w:r w:rsidRPr="00DB42A3">
              <w:rPr>
                <w:i/>
              </w:rPr>
              <w:t>impact on protected groups, with consideration of the General Equality Duty</w:t>
            </w:r>
            <w:r w:rsidRPr="00DB42A3">
              <w:t xml:space="preserve">. </w:t>
            </w:r>
          </w:p>
        </w:tc>
      </w:tr>
      <w:tr w:rsidR="00FB2DB2" w:rsidRPr="00DB42A3" w:rsidTr="00FB2DB2">
        <w:tc>
          <w:tcPr>
            <w:tcW w:w="2411" w:type="dxa"/>
            <w:vMerge w:val="restart"/>
          </w:tcPr>
          <w:p w:rsidR="00FB2DB2" w:rsidRDefault="00FB2DB2" w:rsidP="007310AA">
            <w:pPr>
              <w:jc w:val="center"/>
              <w:rPr>
                <w:rFonts w:cs="Arial"/>
                <w:b/>
                <w:sz w:val="28"/>
                <w:szCs w:val="28"/>
              </w:rPr>
            </w:pPr>
          </w:p>
          <w:p w:rsidR="00FB2DB2" w:rsidRDefault="00FB2DB2" w:rsidP="007310AA">
            <w:pPr>
              <w:jc w:val="center"/>
              <w:rPr>
                <w:rFonts w:cs="Arial"/>
                <w:b/>
                <w:sz w:val="28"/>
                <w:szCs w:val="28"/>
              </w:rPr>
            </w:pPr>
          </w:p>
          <w:p w:rsidR="00FB2DB2" w:rsidRDefault="00FB2DB2" w:rsidP="007310AA">
            <w:pPr>
              <w:jc w:val="center"/>
              <w:rPr>
                <w:rFonts w:cs="Arial"/>
                <w:b/>
                <w:sz w:val="28"/>
                <w:szCs w:val="28"/>
              </w:rPr>
            </w:pPr>
          </w:p>
          <w:p w:rsidR="00FB2DB2" w:rsidRDefault="00FB2DB2" w:rsidP="007310AA">
            <w:pPr>
              <w:spacing w:before="100"/>
              <w:jc w:val="center"/>
              <w:rPr>
                <w:rFonts w:cs="Arial"/>
                <w:b/>
                <w:szCs w:val="28"/>
              </w:rPr>
            </w:pPr>
            <w:r>
              <w:rPr>
                <w:rFonts w:cs="Arial"/>
                <w:b/>
                <w:szCs w:val="28"/>
              </w:rPr>
              <w:t>(</w:t>
            </w:r>
            <w:r w:rsidRPr="00D336DB">
              <w:rPr>
                <w:rFonts w:cs="Arial"/>
                <w:b/>
                <w:szCs w:val="28"/>
              </w:rPr>
              <w:t>Please complete</w:t>
            </w:r>
          </w:p>
          <w:p w:rsidR="00FB2DB2" w:rsidRPr="00DB42A3" w:rsidRDefault="00FB2DB2" w:rsidP="007310AA">
            <w:pPr>
              <w:jc w:val="center"/>
              <w:rPr>
                <w:rFonts w:cs="Arial"/>
                <w:b/>
                <w:sz w:val="28"/>
                <w:szCs w:val="28"/>
              </w:rPr>
            </w:pPr>
            <w:r w:rsidRPr="00D336DB">
              <w:rPr>
                <w:rFonts w:cs="Arial"/>
                <w:b/>
                <w:szCs w:val="28"/>
              </w:rPr>
              <w:t>each</w:t>
            </w:r>
            <w:r>
              <w:rPr>
                <w:rFonts w:cs="Arial"/>
                <w:b/>
                <w:szCs w:val="28"/>
              </w:rPr>
              <w:t xml:space="preserve"> area)</w:t>
            </w:r>
          </w:p>
        </w:tc>
        <w:tc>
          <w:tcPr>
            <w:tcW w:w="4408" w:type="dxa"/>
            <w:gridSpan w:val="3"/>
            <w:tcBorders>
              <w:right w:val="single" w:sz="12" w:space="0" w:color="auto"/>
            </w:tcBorders>
          </w:tcPr>
          <w:p w:rsidR="00FB2DB2" w:rsidRPr="00DB42A3" w:rsidRDefault="00FB2DB2" w:rsidP="007310AA">
            <w:pPr>
              <w:jc w:val="center"/>
              <w:rPr>
                <w:b/>
                <w:sz w:val="28"/>
                <w:szCs w:val="28"/>
              </w:rPr>
            </w:pPr>
            <w:r w:rsidRPr="00DB42A3">
              <w:rPr>
                <w:b/>
                <w:sz w:val="28"/>
                <w:szCs w:val="28"/>
              </w:rPr>
              <w:t>What key impact have you identified?</w:t>
            </w:r>
          </w:p>
        </w:tc>
        <w:tc>
          <w:tcPr>
            <w:tcW w:w="7415" w:type="dxa"/>
            <w:gridSpan w:val="2"/>
            <w:tcBorders>
              <w:left w:val="single" w:sz="12" w:space="0" w:color="auto"/>
            </w:tcBorders>
          </w:tcPr>
          <w:p w:rsidR="00FB2DB2" w:rsidRPr="00DA1ECA" w:rsidRDefault="00FB2DB2" w:rsidP="007310AA">
            <w:pPr>
              <w:jc w:val="center"/>
              <w:rPr>
                <w:b/>
                <w:sz w:val="28"/>
                <w:szCs w:val="28"/>
              </w:rPr>
            </w:pPr>
            <w:r w:rsidRPr="00DA1ECA">
              <w:rPr>
                <w:b/>
                <w:sz w:val="28"/>
                <w:szCs w:val="28"/>
              </w:rPr>
              <w:t xml:space="preserve">For impact identified (either positive </w:t>
            </w:r>
          </w:p>
          <w:p w:rsidR="00FB2DB2" w:rsidRPr="00DB42A3" w:rsidRDefault="00FB2DB2" w:rsidP="007310AA">
            <w:pPr>
              <w:jc w:val="center"/>
              <w:rPr>
                <w:b/>
                <w:sz w:val="28"/>
                <w:szCs w:val="28"/>
              </w:rPr>
            </w:pPr>
            <w:r w:rsidRPr="00DA1ECA">
              <w:rPr>
                <w:b/>
                <w:sz w:val="28"/>
                <w:szCs w:val="28"/>
              </w:rPr>
              <w:t xml:space="preserve">or negative) give details below: </w:t>
            </w:r>
          </w:p>
        </w:tc>
      </w:tr>
      <w:tr w:rsidR="00FB2DB2" w:rsidRPr="00DA1ECA" w:rsidTr="00FB2DB2">
        <w:tc>
          <w:tcPr>
            <w:tcW w:w="2411" w:type="dxa"/>
            <w:vMerge/>
          </w:tcPr>
          <w:p w:rsidR="00FB2DB2" w:rsidRPr="00DB42A3" w:rsidRDefault="00FB2DB2" w:rsidP="007310AA">
            <w:pPr>
              <w:jc w:val="center"/>
              <w:rPr>
                <w:rFonts w:cs="Arial"/>
                <w:b/>
                <w:sz w:val="28"/>
                <w:szCs w:val="28"/>
              </w:rPr>
            </w:pPr>
          </w:p>
        </w:tc>
        <w:tc>
          <w:tcPr>
            <w:tcW w:w="1431" w:type="dxa"/>
          </w:tcPr>
          <w:p w:rsidR="00FB2DB2" w:rsidRDefault="00FB2DB2" w:rsidP="007310AA">
            <w:pPr>
              <w:jc w:val="center"/>
              <w:rPr>
                <w:b/>
                <w:sz w:val="28"/>
                <w:szCs w:val="28"/>
              </w:rPr>
            </w:pPr>
          </w:p>
          <w:p w:rsidR="00FB2DB2" w:rsidRPr="00DB42A3" w:rsidRDefault="00FB2DB2" w:rsidP="007310AA">
            <w:pPr>
              <w:jc w:val="center"/>
              <w:rPr>
                <w:b/>
                <w:sz w:val="28"/>
                <w:szCs w:val="28"/>
              </w:rPr>
            </w:pPr>
            <w:r w:rsidRPr="00DB42A3">
              <w:rPr>
                <w:b/>
                <w:sz w:val="28"/>
                <w:szCs w:val="28"/>
              </w:rPr>
              <w:t>Positive</w:t>
            </w:r>
          </w:p>
          <w:p w:rsidR="00FB2DB2" w:rsidRPr="00DB42A3" w:rsidRDefault="00FB2DB2" w:rsidP="007310AA">
            <w:pPr>
              <w:jc w:val="center"/>
              <w:rPr>
                <w:b/>
                <w:sz w:val="28"/>
                <w:szCs w:val="28"/>
              </w:rPr>
            </w:pPr>
            <w:r w:rsidRPr="00DB42A3">
              <w:rPr>
                <w:b/>
                <w:sz w:val="28"/>
                <w:szCs w:val="28"/>
              </w:rPr>
              <w:t xml:space="preserve">Impact </w:t>
            </w:r>
          </w:p>
        </w:tc>
        <w:tc>
          <w:tcPr>
            <w:tcW w:w="1559" w:type="dxa"/>
          </w:tcPr>
          <w:p w:rsidR="00FB2DB2" w:rsidRDefault="00FB2DB2" w:rsidP="007310AA">
            <w:pPr>
              <w:jc w:val="center"/>
              <w:rPr>
                <w:b/>
                <w:sz w:val="28"/>
                <w:szCs w:val="28"/>
              </w:rPr>
            </w:pPr>
          </w:p>
          <w:p w:rsidR="00FB2DB2" w:rsidRPr="00DB42A3" w:rsidRDefault="00FB2DB2" w:rsidP="007310AA">
            <w:pPr>
              <w:jc w:val="center"/>
              <w:rPr>
                <w:b/>
                <w:sz w:val="28"/>
                <w:szCs w:val="28"/>
              </w:rPr>
            </w:pPr>
            <w:r w:rsidRPr="00DB42A3">
              <w:rPr>
                <w:b/>
                <w:sz w:val="28"/>
                <w:szCs w:val="28"/>
              </w:rPr>
              <w:t>Neutral</w:t>
            </w:r>
          </w:p>
          <w:p w:rsidR="00FB2DB2" w:rsidRPr="00DB42A3" w:rsidRDefault="00FB2DB2" w:rsidP="007310AA">
            <w:pPr>
              <w:jc w:val="center"/>
              <w:rPr>
                <w:b/>
                <w:sz w:val="28"/>
                <w:szCs w:val="28"/>
              </w:rPr>
            </w:pPr>
            <w:r w:rsidRPr="00DB42A3">
              <w:rPr>
                <w:b/>
                <w:sz w:val="28"/>
                <w:szCs w:val="28"/>
              </w:rPr>
              <w:t>impact</w:t>
            </w:r>
          </w:p>
        </w:tc>
        <w:tc>
          <w:tcPr>
            <w:tcW w:w="1418" w:type="dxa"/>
            <w:tcBorders>
              <w:right w:val="single" w:sz="12" w:space="0" w:color="auto"/>
            </w:tcBorders>
          </w:tcPr>
          <w:p w:rsidR="00FB2DB2" w:rsidRDefault="00FB2DB2" w:rsidP="007310AA">
            <w:pPr>
              <w:jc w:val="center"/>
              <w:rPr>
                <w:b/>
                <w:sz w:val="28"/>
                <w:szCs w:val="28"/>
              </w:rPr>
            </w:pPr>
          </w:p>
          <w:p w:rsidR="00FB2DB2" w:rsidRPr="00DB42A3" w:rsidRDefault="00FB2DB2" w:rsidP="007310AA">
            <w:pPr>
              <w:jc w:val="center"/>
              <w:rPr>
                <w:b/>
                <w:sz w:val="28"/>
                <w:szCs w:val="28"/>
              </w:rPr>
            </w:pPr>
            <w:r w:rsidRPr="00DB42A3">
              <w:rPr>
                <w:b/>
                <w:sz w:val="28"/>
                <w:szCs w:val="28"/>
              </w:rPr>
              <w:t>Negative</w:t>
            </w:r>
          </w:p>
          <w:p w:rsidR="00FB2DB2" w:rsidRPr="00DB42A3" w:rsidRDefault="00FB2DB2" w:rsidP="007310AA">
            <w:pPr>
              <w:jc w:val="center"/>
              <w:rPr>
                <w:b/>
                <w:sz w:val="28"/>
                <w:szCs w:val="28"/>
              </w:rPr>
            </w:pPr>
            <w:r w:rsidRPr="00DB42A3">
              <w:rPr>
                <w:b/>
                <w:sz w:val="28"/>
                <w:szCs w:val="28"/>
              </w:rPr>
              <w:t>impact</w:t>
            </w:r>
          </w:p>
        </w:tc>
        <w:tc>
          <w:tcPr>
            <w:tcW w:w="4097" w:type="dxa"/>
            <w:tcBorders>
              <w:left w:val="single" w:sz="12" w:space="0" w:color="auto"/>
            </w:tcBorders>
          </w:tcPr>
          <w:p w:rsidR="00FB2DB2" w:rsidRPr="00265A2D" w:rsidRDefault="00FB2DB2" w:rsidP="007310AA">
            <w:pPr>
              <w:jc w:val="center"/>
              <w:rPr>
                <w:b/>
                <w:sz w:val="28"/>
                <w:szCs w:val="28"/>
              </w:rPr>
            </w:pPr>
            <w:r w:rsidRPr="00DA1ECA">
              <w:rPr>
                <w:b/>
                <w:sz w:val="28"/>
                <w:szCs w:val="28"/>
              </w:rPr>
              <w:t xml:space="preserve">How does this impact </w:t>
            </w:r>
            <w:r>
              <w:rPr>
                <w:b/>
                <w:sz w:val="28"/>
                <w:szCs w:val="28"/>
              </w:rPr>
              <w:t>and</w:t>
            </w:r>
            <w:r w:rsidRPr="00DA1ECA">
              <w:rPr>
                <w:b/>
                <w:sz w:val="28"/>
                <w:szCs w:val="28"/>
              </w:rPr>
              <w:t xml:space="preserve"> </w:t>
            </w:r>
            <w:r w:rsidRPr="00265A2D">
              <w:rPr>
                <w:b/>
                <w:sz w:val="28"/>
                <w:szCs w:val="28"/>
              </w:rPr>
              <w:t xml:space="preserve">what </w:t>
            </w:r>
            <w:r w:rsidRPr="00DB42A3">
              <w:rPr>
                <w:b/>
                <w:sz w:val="28"/>
                <w:szCs w:val="28"/>
              </w:rPr>
              <w:t>action</w:t>
            </w:r>
            <w:r>
              <w:rPr>
                <w:b/>
                <w:sz w:val="28"/>
                <w:szCs w:val="28"/>
              </w:rPr>
              <w:t xml:space="preserve">, if any, </w:t>
            </w:r>
            <w:r w:rsidRPr="00DB42A3">
              <w:rPr>
                <w:b/>
                <w:sz w:val="28"/>
                <w:szCs w:val="28"/>
              </w:rPr>
              <w:t>do you need to take to address these issues?</w:t>
            </w:r>
          </w:p>
        </w:tc>
        <w:tc>
          <w:tcPr>
            <w:tcW w:w="3318" w:type="dxa"/>
          </w:tcPr>
          <w:p w:rsidR="00FB2DB2" w:rsidRPr="00DA1ECA" w:rsidRDefault="00FB2DB2" w:rsidP="007310AA">
            <w:pPr>
              <w:jc w:val="center"/>
              <w:rPr>
                <w:b/>
                <w:sz w:val="28"/>
                <w:szCs w:val="28"/>
              </w:rPr>
            </w:pPr>
            <w:r>
              <w:rPr>
                <w:b/>
                <w:sz w:val="28"/>
                <w:szCs w:val="28"/>
              </w:rPr>
              <w:t>W</w:t>
            </w:r>
            <w:r w:rsidRPr="00DB42A3">
              <w:rPr>
                <w:b/>
                <w:sz w:val="28"/>
                <w:szCs w:val="28"/>
              </w:rPr>
              <w:t>hat difference will this make?</w:t>
            </w:r>
          </w:p>
        </w:tc>
      </w:tr>
      <w:tr w:rsidR="00FB2DB2" w:rsidRPr="00DB42A3" w:rsidTr="00FB2DB2">
        <w:tc>
          <w:tcPr>
            <w:tcW w:w="2411" w:type="dxa"/>
          </w:tcPr>
          <w:p w:rsidR="00FB2DB2" w:rsidRDefault="00FB2DB2" w:rsidP="007310AA">
            <w:pPr>
              <w:rPr>
                <w:rFonts w:cs="Arial"/>
                <w:b/>
                <w:sz w:val="26"/>
                <w:szCs w:val="26"/>
              </w:rPr>
            </w:pPr>
            <w:r w:rsidRPr="00DB42A3">
              <w:rPr>
                <w:rFonts w:cs="Arial"/>
                <w:b/>
                <w:sz w:val="26"/>
                <w:szCs w:val="26"/>
              </w:rPr>
              <w:t>Human rights</w:t>
            </w:r>
          </w:p>
          <w:p w:rsidR="00FB2DB2" w:rsidRPr="00DB42A3" w:rsidRDefault="00FB2DB2" w:rsidP="007310AA">
            <w:pPr>
              <w:rPr>
                <w:rFonts w:cs="Arial"/>
                <w:b/>
                <w:sz w:val="26"/>
                <w:szCs w:val="26"/>
              </w:rPr>
            </w:pPr>
          </w:p>
        </w:tc>
        <w:tc>
          <w:tcPr>
            <w:tcW w:w="1431" w:type="dxa"/>
          </w:tcPr>
          <w:p w:rsidR="00FB2DB2" w:rsidRPr="00DA1ECA" w:rsidRDefault="00FB2DB2" w:rsidP="007310AA">
            <w:pPr>
              <w:jc w:val="center"/>
            </w:pPr>
            <w:r>
              <w:rPr>
                <w:rFonts w:ascii="MS Gothic" w:eastAsia="MS Gothic" w:hAnsi="MS Gothic" w:hint="eastAsia"/>
              </w:rPr>
              <w:t>☐</w:t>
            </w:r>
          </w:p>
        </w:tc>
        <w:tc>
          <w:tcPr>
            <w:tcW w:w="1559" w:type="dxa"/>
          </w:tcPr>
          <w:p w:rsidR="00FB2DB2" w:rsidRPr="00DA1ECA" w:rsidRDefault="00876AB9" w:rsidP="007310AA">
            <w:pPr>
              <w:jc w:val="center"/>
            </w:pPr>
            <w:r w:rsidRPr="004D2730">
              <w:rPr>
                <w:rFonts w:ascii="MS Gothic" w:eastAsia="MS Gothic" w:hAnsi="MS Gothic" w:cs="MS Gothic" w:hint="eastAsia"/>
                <w:lang w:val="en-US"/>
              </w:rPr>
              <w:t>☒</w:t>
            </w:r>
            <w:r>
              <w:rPr>
                <w:rFonts w:cs="Arial"/>
                <w:b/>
                <w:sz w:val="26"/>
                <w:szCs w:val="26"/>
              </w:rPr>
              <w:t xml:space="preserve"> </w:t>
            </w:r>
            <w:r w:rsidRPr="00AD3733">
              <w:rPr>
                <w:rFonts w:cs="Arial"/>
                <w:sz w:val="26"/>
                <w:szCs w:val="26"/>
              </w:rPr>
              <w:t xml:space="preserve"> </w:t>
            </w:r>
            <w:r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DA1ECA">
              <w:rPr>
                <w:rFonts w:ascii="MS Gothic" w:eastAsia="MS Gothic" w:hAnsi="MS Gothic" w:hint="eastAsia"/>
              </w:rPr>
              <w:t>☐</w:t>
            </w:r>
          </w:p>
        </w:tc>
        <w:tc>
          <w:tcPr>
            <w:tcW w:w="4097" w:type="dxa"/>
            <w:tcBorders>
              <w:left w:val="single" w:sz="12" w:space="0" w:color="auto"/>
            </w:tcBorders>
          </w:tcPr>
          <w:p w:rsidR="00FB2DB2" w:rsidRPr="00DB42A3" w:rsidRDefault="00FB2DB2" w:rsidP="007310AA"/>
        </w:tc>
        <w:tc>
          <w:tcPr>
            <w:tcW w:w="3318" w:type="dxa"/>
          </w:tcPr>
          <w:p w:rsidR="00FB2DB2" w:rsidRPr="00DB42A3" w:rsidRDefault="00FB2DB2" w:rsidP="007310AA"/>
        </w:tc>
      </w:tr>
      <w:tr w:rsidR="00FB2DB2" w:rsidRPr="00DB42A3" w:rsidTr="00FB2DB2">
        <w:tc>
          <w:tcPr>
            <w:tcW w:w="2411" w:type="dxa"/>
          </w:tcPr>
          <w:p w:rsidR="00FB2DB2" w:rsidRDefault="00FB2DB2" w:rsidP="007310AA">
            <w:pPr>
              <w:rPr>
                <w:rFonts w:cs="Arial"/>
                <w:b/>
                <w:sz w:val="26"/>
                <w:szCs w:val="26"/>
              </w:rPr>
            </w:pPr>
            <w:r w:rsidRPr="00DB42A3">
              <w:rPr>
                <w:rFonts w:cs="Arial"/>
                <w:b/>
                <w:sz w:val="26"/>
                <w:szCs w:val="26"/>
              </w:rPr>
              <w:t>Age</w:t>
            </w:r>
          </w:p>
          <w:p w:rsidR="00FB2DB2" w:rsidRPr="00DB42A3" w:rsidRDefault="00FB2DB2" w:rsidP="007310AA">
            <w:pPr>
              <w:rPr>
                <w:rFonts w:cs="Arial"/>
                <w:b/>
                <w:sz w:val="26"/>
                <w:szCs w:val="26"/>
              </w:rPr>
            </w:pPr>
          </w:p>
        </w:tc>
        <w:tc>
          <w:tcPr>
            <w:tcW w:w="1431" w:type="dxa"/>
          </w:tcPr>
          <w:p w:rsidR="00FB2DB2" w:rsidRPr="00DA1ECA" w:rsidRDefault="00A412AA" w:rsidP="007310AA">
            <w:pPr>
              <w:jc w:val="center"/>
            </w:pPr>
            <w:r w:rsidRPr="004D2730">
              <w:rPr>
                <w:rFonts w:ascii="MS Gothic" w:eastAsia="MS Gothic" w:hAnsi="MS Gothic" w:cs="MS Gothic" w:hint="eastAsia"/>
                <w:lang w:val="en-US"/>
              </w:rPr>
              <w:t>☒</w:t>
            </w:r>
          </w:p>
        </w:tc>
        <w:tc>
          <w:tcPr>
            <w:tcW w:w="1559" w:type="dxa"/>
          </w:tcPr>
          <w:p w:rsidR="00FB2DB2" w:rsidRPr="00DA1ECA" w:rsidRDefault="00A412AA" w:rsidP="007310AA">
            <w:pPr>
              <w:jc w:val="center"/>
            </w:pPr>
            <w:r w:rsidRPr="00694F91">
              <w:rPr>
                <w:rFonts w:ascii="MS Gothic" w:eastAsia="MS Gothic" w:hAnsi="MS Gothic" w:hint="eastAsia"/>
              </w:rPr>
              <w:t>☐</w:t>
            </w:r>
            <w:r w:rsidR="00876AB9">
              <w:rPr>
                <w:rFonts w:cs="Arial"/>
                <w:b/>
                <w:sz w:val="26"/>
                <w:szCs w:val="26"/>
              </w:rPr>
              <w:t xml:space="preserve"> </w:t>
            </w:r>
            <w:r w:rsidR="00876AB9" w:rsidRPr="00AD3733">
              <w:rPr>
                <w:rFonts w:cs="Arial"/>
                <w:sz w:val="26"/>
                <w:szCs w:val="26"/>
              </w:rPr>
              <w:t xml:space="preserve"> </w:t>
            </w:r>
            <w:r w:rsidR="00876AB9"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694F91">
              <w:rPr>
                <w:rFonts w:ascii="MS Gothic" w:eastAsia="MS Gothic" w:hAnsi="MS Gothic" w:hint="eastAsia"/>
              </w:rPr>
              <w:t>☐</w:t>
            </w:r>
          </w:p>
        </w:tc>
        <w:tc>
          <w:tcPr>
            <w:tcW w:w="4097" w:type="dxa"/>
            <w:tcBorders>
              <w:left w:val="single" w:sz="12" w:space="0" w:color="auto"/>
            </w:tcBorders>
          </w:tcPr>
          <w:p w:rsidR="00A412AA" w:rsidRPr="00F430A1" w:rsidRDefault="00E91471" w:rsidP="00F430A1">
            <w:pPr>
              <w:rPr>
                <w:rFonts w:eastAsia="Calibri" w:cs="Arial"/>
                <w:lang w:eastAsia="en-US"/>
              </w:rPr>
            </w:pPr>
            <w:r>
              <w:t xml:space="preserve">The current CAMHS service is commissioned for people aged 0-18 years old. The new specification will </w:t>
            </w:r>
            <w:r w:rsidR="0023467A">
              <w:t xml:space="preserve">be commissioned to provide a service for those aged 0-25 years old, over the duration of the contract. </w:t>
            </w:r>
          </w:p>
          <w:p w:rsidR="00620D48" w:rsidRPr="00DB42A3" w:rsidRDefault="00620D48" w:rsidP="00444D80"/>
        </w:tc>
        <w:tc>
          <w:tcPr>
            <w:tcW w:w="3318" w:type="dxa"/>
          </w:tcPr>
          <w:p w:rsidR="00792421" w:rsidRDefault="005A3EE7" w:rsidP="00F430A1">
            <w:r w:rsidRPr="005A3EE7">
              <w:t xml:space="preserve">As outlined in the NHS Long Term Plan (2019) between the ages of 16-18, young people are more susceptible to mental illness, undergoing physiological change and making important transitions in their lives. The structure of mental health services often creates gaps for young people undergoing the transition from children and young people’s mental health services to appropriate support including adult mental health services. The new Barnsley model will extend current services to create a comprehensive offer for 0-25 year olds that reaches across mental </w:t>
            </w:r>
            <w:r w:rsidRPr="005A3EE7">
              <w:lastRenderedPageBreak/>
              <w:t>health services for children, young people and adults.</w:t>
            </w:r>
          </w:p>
          <w:p w:rsidR="0023467A" w:rsidRDefault="0023467A" w:rsidP="00F430A1"/>
          <w:p w:rsidR="0023467A" w:rsidRPr="00DB42A3" w:rsidRDefault="0023467A" w:rsidP="00F430A1">
            <w:r>
              <w:t xml:space="preserve">We are engaging with CYP to find out how they would feel best supported during transition periods. </w:t>
            </w:r>
          </w:p>
        </w:tc>
      </w:tr>
      <w:tr w:rsidR="00FB2DB2" w:rsidRPr="00DB42A3" w:rsidTr="00FB2DB2">
        <w:tc>
          <w:tcPr>
            <w:tcW w:w="2411" w:type="dxa"/>
          </w:tcPr>
          <w:p w:rsidR="00FB2DB2" w:rsidRDefault="00FB2DB2" w:rsidP="007310AA">
            <w:pPr>
              <w:rPr>
                <w:rFonts w:cs="Arial"/>
                <w:b/>
                <w:sz w:val="26"/>
                <w:szCs w:val="26"/>
              </w:rPr>
            </w:pPr>
            <w:r w:rsidRPr="00DB42A3">
              <w:rPr>
                <w:rFonts w:cs="Arial"/>
                <w:b/>
                <w:sz w:val="26"/>
                <w:szCs w:val="26"/>
              </w:rPr>
              <w:lastRenderedPageBreak/>
              <w:t>Carers</w:t>
            </w:r>
          </w:p>
          <w:p w:rsidR="00FB2DB2" w:rsidRPr="00DB42A3" w:rsidRDefault="00FB2DB2" w:rsidP="007310AA">
            <w:pPr>
              <w:rPr>
                <w:rFonts w:cs="Arial"/>
                <w:b/>
                <w:sz w:val="26"/>
                <w:szCs w:val="26"/>
              </w:rPr>
            </w:pPr>
          </w:p>
        </w:tc>
        <w:tc>
          <w:tcPr>
            <w:tcW w:w="1431" w:type="dxa"/>
          </w:tcPr>
          <w:p w:rsidR="00FB2DB2" w:rsidRPr="00DA1ECA" w:rsidRDefault="00A412AA" w:rsidP="007310AA">
            <w:pPr>
              <w:jc w:val="center"/>
            </w:pPr>
            <w:r w:rsidRPr="004D2730">
              <w:rPr>
                <w:rFonts w:ascii="MS Gothic" w:eastAsia="MS Gothic" w:hAnsi="MS Gothic" w:cs="MS Gothic" w:hint="eastAsia"/>
                <w:lang w:val="en-US"/>
              </w:rPr>
              <w:t>☒</w:t>
            </w:r>
            <w:r>
              <w:rPr>
                <w:rFonts w:cs="Arial"/>
                <w:b/>
                <w:sz w:val="26"/>
                <w:szCs w:val="26"/>
              </w:rPr>
              <w:t xml:space="preserve"> </w:t>
            </w:r>
            <w:r w:rsidRPr="00AD3733">
              <w:rPr>
                <w:rFonts w:cs="Arial"/>
                <w:sz w:val="26"/>
                <w:szCs w:val="26"/>
              </w:rPr>
              <w:t xml:space="preserve"> </w:t>
            </w:r>
          </w:p>
        </w:tc>
        <w:tc>
          <w:tcPr>
            <w:tcW w:w="1559" w:type="dxa"/>
          </w:tcPr>
          <w:p w:rsidR="00FB2DB2" w:rsidRPr="00DA1ECA" w:rsidRDefault="00A412AA" w:rsidP="007310AA">
            <w:pPr>
              <w:jc w:val="center"/>
            </w:pPr>
            <w:r w:rsidRPr="00DA1ECA">
              <w:rPr>
                <w:rFonts w:ascii="MS Gothic" w:eastAsia="MS Gothic" w:hAnsi="MS Gothic" w:hint="eastAsia"/>
              </w:rPr>
              <w:t>☐</w:t>
            </w:r>
            <w:r w:rsidR="00876AB9">
              <w:rPr>
                <w:rFonts w:cs="Arial"/>
                <w:b/>
                <w:sz w:val="26"/>
                <w:szCs w:val="26"/>
              </w:rPr>
              <w:t xml:space="preserve"> </w:t>
            </w:r>
            <w:r w:rsidR="00876AB9" w:rsidRPr="00AD3733">
              <w:rPr>
                <w:rFonts w:cs="Arial"/>
                <w:sz w:val="26"/>
                <w:szCs w:val="26"/>
              </w:rPr>
              <w:t xml:space="preserve"> </w:t>
            </w:r>
            <w:r w:rsidR="00876AB9"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DA1ECA">
              <w:rPr>
                <w:rFonts w:ascii="MS Gothic" w:eastAsia="MS Gothic" w:hAnsi="MS Gothic" w:hint="eastAsia"/>
              </w:rPr>
              <w:t>☐</w:t>
            </w:r>
          </w:p>
        </w:tc>
        <w:tc>
          <w:tcPr>
            <w:tcW w:w="4097" w:type="dxa"/>
            <w:tcBorders>
              <w:left w:val="single" w:sz="12" w:space="0" w:color="auto"/>
            </w:tcBorders>
          </w:tcPr>
          <w:p w:rsidR="00E91471" w:rsidRPr="00F430A1" w:rsidRDefault="00E91471" w:rsidP="00E91471">
            <w:pPr>
              <w:rPr>
                <w:rFonts w:eastAsia="Calibri" w:cs="Arial"/>
                <w:lang w:eastAsia="en-US"/>
              </w:rPr>
            </w:pPr>
            <w:r>
              <w:t xml:space="preserve">The new service will operate beyond 9am-5pm which will benefit children (not missing school to attend appointments) and also working parents/carers (not missing work to attend appointments). </w:t>
            </w:r>
          </w:p>
          <w:p w:rsidR="00FB2DB2" w:rsidRPr="00DB42A3" w:rsidRDefault="00FB2DB2" w:rsidP="00E91471"/>
        </w:tc>
        <w:tc>
          <w:tcPr>
            <w:tcW w:w="3318" w:type="dxa"/>
          </w:tcPr>
          <w:p w:rsidR="00E91471" w:rsidRDefault="00E91471" w:rsidP="00E91471">
            <w:r>
              <w:t xml:space="preserve">This will particularly impact carers of looked after children, as all looked after children receive an assessment by the CAMHS service. </w:t>
            </w:r>
          </w:p>
          <w:p w:rsidR="00FB2DB2" w:rsidRPr="00DB42A3" w:rsidRDefault="00FB2DB2" w:rsidP="00F430A1"/>
        </w:tc>
      </w:tr>
      <w:tr w:rsidR="00FB2DB2" w:rsidRPr="00DB42A3" w:rsidTr="00F430A1">
        <w:trPr>
          <w:trHeight w:val="2399"/>
        </w:trPr>
        <w:tc>
          <w:tcPr>
            <w:tcW w:w="2411" w:type="dxa"/>
          </w:tcPr>
          <w:p w:rsidR="00FB2DB2" w:rsidRDefault="00FB2DB2" w:rsidP="007310AA">
            <w:pPr>
              <w:rPr>
                <w:rFonts w:cs="Arial"/>
                <w:b/>
                <w:sz w:val="26"/>
                <w:szCs w:val="26"/>
              </w:rPr>
            </w:pPr>
            <w:r w:rsidRPr="00DB42A3">
              <w:rPr>
                <w:rFonts w:cs="Arial"/>
                <w:b/>
                <w:sz w:val="26"/>
                <w:szCs w:val="26"/>
              </w:rPr>
              <w:t>Disability</w:t>
            </w:r>
          </w:p>
          <w:p w:rsidR="00FB2DB2" w:rsidRPr="00DB42A3" w:rsidRDefault="00FB2DB2" w:rsidP="007310AA">
            <w:pPr>
              <w:rPr>
                <w:rFonts w:cs="Arial"/>
                <w:b/>
                <w:sz w:val="26"/>
                <w:szCs w:val="26"/>
              </w:rPr>
            </w:pPr>
          </w:p>
        </w:tc>
        <w:tc>
          <w:tcPr>
            <w:tcW w:w="1431" w:type="dxa"/>
          </w:tcPr>
          <w:p w:rsidR="00FB2DB2" w:rsidRPr="00DA1ECA" w:rsidRDefault="000665A8" w:rsidP="007310AA">
            <w:pPr>
              <w:jc w:val="center"/>
            </w:pPr>
            <w:r w:rsidRPr="00DA1ECA">
              <w:rPr>
                <w:rFonts w:ascii="MS Gothic" w:eastAsia="MS Gothic" w:hAnsi="MS Gothic" w:hint="eastAsia"/>
              </w:rPr>
              <w:t>☐</w:t>
            </w:r>
          </w:p>
        </w:tc>
        <w:tc>
          <w:tcPr>
            <w:tcW w:w="1559" w:type="dxa"/>
          </w:tcPr>
          <w:p w:rsidR="00FB2DB2" w:rsidRPr="00DA1ECA" w:rsidRDefault="000665A8" w:rsidP="007310AA">
            <w:pPr>
              <w:jc w:val="center"/>
            </w:pPr>
            <w:r w:rsidRPr="004D2730">
              <w:rPr>
                <w:rFonts w:ascii="MS Gothic" w:eastAsia="MS Gothic" w:hAnsi="MS Gothic" w:cs="MS Gothic" w:hint="eastAsia"/>
                <w:lang w:val="en-US"/>
              </w:rPr>
              <w:t>☒</w:t>
            </w:r>
            <w:r w:rsidR="00876AB9">
              <w:rPr>
                <w:rFonts w:cs="Arial"/>
                <w:b/>
                <w:sz w:val="26"/>
                <w:szCs w:val="26"/>
              </w:rPr>
              <w:t xml:space="preserve"> </w:t>
            </w:r>
            <w:r w:rsidR="00876AB9" w:rsidRPr="00AD3733">
              <w:rPr>
                <w:rFonts w:cs="Arial"/>
                <w:sz w:val="26"/>
                <w:szCs w:val="26"/>
              </w:rPr>
              <w:t xml:space="preserve"> </w:t>
            </w:r>
            <w:r w:rsidR="00876AB9"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694F91">
              <w:rPr>
                <w:rFonts w:ascii="MS Gothic" w:eastAsia="MS Gothic" w:hAnsi="MS Gothic" w:hint="eastAsia"/>
              </w:rPr>
              <w:t>☐</w:t>
            </w:r>
          </w:p>
        </w:tc>
        <w:tc>
          <w:tcPr>
            <w:tcW w:w="4097" w:type="dxa"/>
            <w:tcBorders>
              <w:left w:val="single" w:sz="12" w:space="0" w:color="auto"/>
            </w:tcBorders>
          </w:tcPr>
          <w:p w:rsidR="00792421" w:rsidRDefault="00792421" w:rsidP="00792421"/>
          <w:p w:rsidR="00792421" w:rsidRDefault="00792421" w:rsidP="00792421"/>
          <w:p w:rsidR="00792421" w:rsidRDefault="00792421" w:rsidP="00792421"/>
          <w:p w:rsidR="00612685" w:rsidRDefault="00612685" w:rsidP="00792421"/>
          <w:p w:rsidR="00612685" w:rsidRDefault="00612685" w:rsidP="00792421"/>
          <w:p w:rsidR="00612685" w:rsidRDefault="00612685" w:rsidP="00792421"/>
          <w:p w:rsidR="00792421" w:rsidRDefault="00792421" w:rsidP="00CA24D5"/>
          <w:p w:rsidR="00792421" w:rsidRPr="00DB42A3" w:rsidRDefault="00792421" w:rsidP="00CA24D5"/>
        </w:tc>
        <w:tc>
          <w:tcPr>
            <w:tcW w:w="3318" w:type="dxa"/>
          </w:tcPr>
          <w:p w:rsidR="00A412AA" w:rsidRPr="00DB42A3" w:rsidRDefault="00A412AA" w:rsidP="00F430A1"/>
        </w:tc>
      </w:tr>
      <w:tr w:rsidR="00FB2DB2" w:rsidRPr="00DB42A3" w:rsidTr="00FB2DB2">
        <w:tc>
          <w:tcPr>
            <w:tcW w:w="2411" w:type="dxa"/>
          </w:tcPr>
          <w:p w:rsidR="00FB2DB2" w:rsidRDefault="00FB2DB2" w:rsidP="007310AA">
            <w:pPr>
              <w:rPr>
                <w:rFonts w:cs="Arial"/>
                <w:b/>
                <w:sz w:val="26"/>
                <w:szCs w:val="26"/>
              </w:rPr>
            </w:pPr>
            <w:r w:rsidRPr="00DB42A3">
              <w:rPr>
                <w:rFonts w:cs="Arial"/>
                <w:b/>
                <w:sz w:val="26"/>
                <w:szCs w:val="26"/>
              </w:rPr>
              <w:t>Sex</w:t>
            </w:r>
          </w:p>
          <w:p w:rsidR="00FB2DB2" w:rsidRPr="00DB42A3" w:rsidRDefault="00FB2DB2" w:rsidP="007310AA">
            <w:pPr>
              <w:rPr>
                <w:rFonts w:cs="Arial"/>
                <w:b/>
                <w:sz w:val="26"/>
                <w:szCs w:val="26"/>
              </w:rPr>
            </w:pPr>
          </w:p>
        </w:tc>
        <w:tc>
          <w:tcPr>
            <w:tcW w:w="1431" w:type="dxa"/>
          </w:tcPr>
          <w:p w:rsidR="00FB2DB2" w:rsidRPr="00DA1ECA" w:rsidRDefault="00FB2DB2" w:rsidP="007310AA">
            <w:pPr>
              <w:jc w:val="center"/>
            </w:pPr>
            <w:r>
              <w:rPr>
                <w:rFonts w:ascii="MS Gothic" w:eastAsia="MS Gothic" w:hAnsi="MS Gothic" w:hint="eastAsia"/>
              </w:rPr>
              <w:t>☐</w:t>
            </w:r>
          </w:p>
        </w:tc>
        <w:tc>
          <w:tcPr>
            <w:tcW w:w="1559" w:type="dxa"/>
          </w:tcPr>
          <w:p w:rsidR="00FB2DB2" w:rsidRPr="00DA1ECA" w:rsidRDefault="00876AB9" w:rsidP="007310AA">
            <w:pPr>
              <w:jc w:val="center"/>
            </w:pPr>
            <w:r w:rsidRPr="004D2730">
              <w:rPr>
                <w:rFonts w:ascii="MS Gothic" w:eastAsia="MS Gothic" w:hAnsi="MS Gothic" w:cs="MS Gothic" w:hint="eastAsia"/>
                <w:lang w:val="en-US"/>
              </w:rPr>
              <w:t>☒</w:t>
            </w:r>
            <w:r>
              <w:rPr>
                <w:rFonts w:cs="Arial"/>
                <w:b/>
                <w:sz w:val="26"/>
                <w:szCs w:val="26"/>
              </w:rPr>
              <w:t xml:space="preserve"> </w:t>
            </w:r>
            <w:r w:rsidRPr="00AD3733">
              <w:rPr>
                <w:rFonts w:cs="Arial"/>
                <w:sz w:val="26"/>
                <w:szCs w:val="26"/>
              </w:rPr>
              <w:t xml:space="preserve"> </w:t>
            </w:r>
            <w:r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DA1ECA">
              <w:rPr>
                <w:rFonts w:ascii="MS Gothic" w:eastAsia="MS Gothic" w:hAnsi="MS Gothic" w:hint="eastAsia"/>
              </w:rPr>
              <w:t>☐</w:t>
            </w:r>
          </w:p>
        </w:tc>
        <w:tc>
          <w:tcPr>
            <w:tcW w:w="4097" w:type="dxa"/>
            <w:tcBorders>
              <w:left w:val="single" w:sz="12" w:space="0" w:color="auto"/>
            </w:tcBorders>
          </w:tcPr>
          <w:p w:rsidR="00FB2DB2" w:rsidRPr="00DB42A3" w:rsidRDefault="00FB2DB2" w:rsidP="007310AA"/>
        </w:tc>
        <w:tc>
          <w:tcPr>
            <w:tcW w:w="3318" w:type="dxa"/>
          </w:tcPr>
          <w:p w:rsidR="00FB2DB2" w:rsidRPr="00DB42A3" w:rsidRDefault="00FB2DB2" w:rsidP="007310AA"/>
        </w:tc>
      </w:tr>
      <w:tr w:rsidR="00FB2DB2" w:rsidRPr="00DB42A3" w:rsidTr="00FB2DB2">
        <w:tc>
          <w:tcPr>
            <w:tcW w:w="2411" w:type="dxa"/>
          </w:tcPr>
          <w:p w:rsidR="00FB2DB2" w:rsidRDefault="00FB2DB2" w:rsidP="007310AA">
            <w:pPr>
              <w:rPr>
                <w:rFonts w:cs="Arial"/>
                <w:b/>
                <w:sz w:val="26"/>
                <w:szCs w:val="26"/>
              </w:rPr>
            </w:pPr>
            <w:r w:rsidRPr="00DB42A3">
              <w:rPr>
                <w:rFonts w:cs="Arial"/>
                <w:b/>
                <w:sz w:val="26"/>
                <w:szCs w:val="26"/>
              </w:rPr>
              <w:t>Race</w:t>
            </w:r>
          </w:p>
          <w:p w:rsidR="00FB2DB2" w:rsidRPr="00DB42A3" w:rsidRDefault="00FB2DB2" w:rsidP="007310AA">
            <w:pPr>
              <w:rPr>
                <w:rFonts w:cs="Arial"/>
                <w:b/>
                <w:sz w:val="26"/>
                <w:szCs w:val="26"/>
              </w:rPr>
            </w:pPr>
          </w:p>
        </w:tc>
        <w:tc>
          <w:tcPr>
            <w:tcW w:w="1431" w:type="dxa"/>
          </w:tcPr>
          <w:p w:rsidR="00FB2DB2" w:rsidRPr="00DA1ECA" w:rsidRDefault="00FB2DB2" w:rsidP="007310AA">
            <w:pPr>
              <w:jc w:val="center"/>
            </w:pPr>
            <w:r>
              <w:rPr>
                <w:rFonts w:ascii="MS Gothic" w:eastAsia="MS Gothic" w:hAnsi="MS Gothic" w:hint="eastAsia"/>
              </w:rPr>
              <w:t>☐</w:t>
            </w:r>
          </w:p>
        </w:tc>
        <w:tc>
          <w:tcPr>
            <w:tcW w:w="1559" w:type="dxa"/>
          </w:tcPr>
          <w:p w:rsidR="00FB2DB2" w:rsidRPr="00DA1ECA" w:rsidRDefault="00876AB9" w:rsidP="007310AA">
            <w:pPr>
              <w:jc w:val="center"/>
            </w:pPr>
            <w:r w:rsidRPr="004D2730">
              <w:rPr>
                <w:rFonts w:ascii="MS Gothic" w:eastAsia="MS Gothic" w:hAnsi="MS Gothic" w:cs="MS Gothic" w:hint="eastAsia"/>
                <w:lang w:val="en-US"/>
              </w:rPr>
              <w:t>☒</w:t>
            </w:r>
            <w:r>
              <w:rPr>
                <w:rFonts w:cs="Arial"/>
                <w:b/>
                <w:sz w:val="26"/>
                <w:szCs w:val="26"/>
              </w:rPr>
              <w:t xml:space="preserve"> </w:t>
            </w:r>
            <w:r w:rsidRPr="00AD3733">
              <w:rPr>
                <w:rFonts w:cs="Arial"/>
                <w:sz w:val="26"/>
                <w:szCs w:val="26"/>
              </w:rPr>
              <w:t xml:space="preserve"> </w:t>
            </w:r>
            <w:r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Pr>
                <w:rFonts w:ascii="MS Gothic" w:eastAsia="MS Gothic" w:hAnsi="MS Gothic" w:hint="eastAsia"/>
              </w:rPr>
              <w:t>☐</w:t>
            </w:r>
          </w:p>
        </w:tc>
        <w:tc>
          <w:tcPr>
            <w:tcW w:w="4097" w:type="dxa"/>
            <w:tcBorders>
              <w:left w:val="single" w:sz="12" w:space="0" w:color="auto"/>
            </w:tcBorders>
          </w:tcPr>
          <w:p w:rsidR="00FB2DB2" w:rsidRPr="00DB42A3" w:rsidRDefault="00FB2DB2" w:rsidP="007310AA"/>
        </w:tc>
        <w:tc>
          <w:tcPr>
            <w:tcW w:w="3318" w:type="dxa"/>
          </w:tcPr>
          <w:p w:rsidR="00FB2DB2" w:rsidRPr="00DB42A3" w:rsidRDefault="00FB2DB2" w:rsidP="007310AA"/>
        </w:tc>
      </w:tr>
      <w:tr w:rsidR="00FB2DB2" w:rsidRPr="00DB42A3" w:rsidTr="00FB2DB2">
        <w:tc>
          <w:tcPr>
            <w:tcW w:w="2411" w:type="dxa"/>
          </w:tcPr>
          <w:p w:rsidR="00FB2DB2" w:rsidRPr="00DB42A3" w:rsidRDefault="00FB2DB2" w:rsidP="007310AA">
            <w:pPr>
              <w:rPr>
                <w:rFonts w:cs="Arial"/>
                <w:b/>
                <w:sz w:val="26"/>
                <w:szCs w:val="26"/>
              </w:rPr>
            </w:pPr>
            <w:r w:rsidRPr="00DB42A3">
              <w:rPr>
                <w:rFonts w:cs="Arial"/>
                <w:b/>
                <w:sz w:val="26"/>
                <w:szCs w:val="26"/>
              </w:rPr>
              <w:t>Religion or belief</w:t>
            </w:r>
          </w:p>
        </w:tc>
        <w:tc>
          <w:tcPr>
            <w:tcW w:w="1431" w:type="dxa"/>
          </w:tcPr>
          <w:p w:rsidR="00FB2DB2" w:rsidRPr="00DA1ECA" w:rsidRDefault="00FB2DB2" w:rsidP="007310AA">
            <w:pPr>
              <w:jc w:val="center"/>
            </w:pPr>
            <w:r>
              <w:rPr>
                <w:rFonts w:ascii="MS Gothic" w:eastAsia="MS Gothic" w:hAnsi="MS Gothic" w:hint="eastAsia"/>
              </w:rPr>
              <w:t>☐</w:t>
            </w:r>
          </w:p>
        </w:tc>
        <w:tc>
          <w:tcPr>
            <w:tcW w:w="1559" w:type="dxa"/>
          </w:tcPr>
          <w:p w:rsidR="00FB2DB2" w:rsidRPr="00DA1ECA" w:rsidRDefault="00876AB9" w:rsidP="007310AA">
            <w:pPr>
              <w:jc w:val="center"/>
            </w:pPr>
            <w:r w:rsidRPr="004D2730">
              <w:rPr>
                <w:rFonts w:ascii="MS Gothic" w:eastAsia="MS Gothic" w:hAnsi="MS Gothic" w:cs="MS Gothic" w:hint="eastAsia"/>
                <w:lang w:val="en-US"/>
              </w:rPr>
              <w:t>☒</w:t>
            </w:r>
            <w:r>
              <w:rPr>
                <w:rFonts w:cs="Arial"/>
                <w:b/>
                <w:sz w:val="26"/>
                <w:szCs w:val="26"/>
              </w:rPr>
              <w:t xml:space="preserve"> </w:t>
            </w:r>
            <w:r w:rsidRPr="00AD3733">
              <w:rPr>
                <w:rFonts w:cs="Arial"/>
                <w:sz w:val="26"/>
                <w:szCs w:val="26"/>
              </w:rPr>
              <w:t xml:space="preserve"> </w:t>
            </w:r>
            <w:r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DA1ECA">
              <w:rPr>
                <w:rFonts w:ascii="MS Gothic" w:eastAsia="MS Gothic" w:hAnsi="MS Gothic" w:hint="eastAsia"/>
              </w:rPr>
              <w:t>☐</w:t>
            </w:r>
          </w:p>
        </w:tc>
        <w:tc>
          <w:tcPr>
            <w:tcW w:w="4097" w:type="dxa"/>
            <w:tcBorders>
              <w:left w:val="single" w:sz="12" w:space="0" w:color="auto"/>
            </w:tcBorders>
          </w:tcPr>
          <w:p w:rsidR="00FB2DB2" w:rsidRPr="00DB42A3" w:rsidRDefault="00FB2DB2" w:rsidP="007310AA"/>
        </w:tc>
        <w:tc>
          <w:tcPr>
            <w:tcW w:w="3318" w:type="dxa"/>
          </w:tcPr>
          <w:p w:rsidR="00FB2DB2" w:rsidRPr="00DB42A3" w:rsidRDefault="00FB2DB2" w:rsidP="007310AA"/>
        </w:tc>
      </w:tr>
      <w:tr w:rsidR="00FB2DB2" w:rsidRPr="00DB42A3" w:rsidTr="00FB2DB2">
        <w:tc>
          <w:tcPr>
            <w:tcW w:w="2411" w:type="dxa"/>
          </w:tcPr>
          <w:p w:rsidR="00FB2DB2" w:rsidRPr="00DB42A3" w:rsidRDefault="00FB2DB2" w:rsidP="007310AA">
            <w:pPr>
              <w:rPr>
                <w:rFonts w:cs="Arial"/>
                <w:b/>
                <w:sz w:val="26"/>
                <w:szCs w:val="26"/>
              </w:rPr>
            </w:pPr>
            <w:r w:rsidRPr="00DB42A3">
              <w:rPr>
                <w:rFonts w:cs="Arial"/>
                <w:b/>
                <w:sz w:val="26"/>
                <w:szCs w:val="26"/>
              </w:rPr>
              <w:t>Sexual orientation</w:t>
            </w:r>
          </w:p>
        </w:tc>
        <w:tc>
          <w:tcPr>
            <w:tcW w:w="1431" w:type="dxa"/>
          </w:tcPr>
          <w:p w:rsidR="00FB2DB2" w:rsidRPr="00DA1ECA" w:rsidRDefault="000665A8" w:rsidP="007310AA">
            <w:pPr>
              <w:jc w:val="center"/>
            </w:pPr>
            <w:r w:rsidRPr="00DA1ECA">
              <w:rPr>
                <w:rFonts w:ascii="MS Gothic" w:eastAsia="MS Gothic" w:hAnsi="MS Gothic" w:hint="eastAsia"/>
              </w:rPr>
              <w:t>☐</w:t>
            </w:r>
          </w:p>
        </w:tc>
        <w:tc>
          <w:tcPr>
            <w:tcW w:w="1559" w:type="dxa"/>
          </w:tcPr>
          <w:p w:rsidR="00FB2DB2" w:rsidRPr="00DA1ECA" w:rsidRDefault="000665A8" w:rsidP="007310AA">
            <w:pPr>
              <w:jc w:val="center"/>
            </w:pPr>
            <w:r w:rsidRPr="004D2730">
              <w:rPr>
                <w:rFonts w:ascii="MS Gothic" w:eastAsia="MS Gothic" w:hAnsi="MS Gothic" w:cs="MS Gothic" w:hint="eastAsia"/>
                <w:lang w:val="en-US"/>
              </w:rPr>
              <w:t>☒</w:t>
            </w:r>
            <w:r w:rsidR="00876AB9"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DA1ECA">
              <w:rPr>
                <w:rFonts w:ascii="MS Gothic" w:eastAsia="MS Gothic" w:hAnsi="MS Gothic" w:hint="eastAsia"/>
              </w:rPr>
              <w:t>☐</w:t>
            </w:r>
          </w:p>
        </w:tc>
        <w:tc>
          <w:tcPr>
            <w:tcW w:w="4097" w:type="dxa"/>
            <w:tcBorders>
              <w:left w:val="single" w:sz="12" w:space="0" w:color="auto"/>
            </w:tcBorders>
          </w:tcPr>
          <w:p w:rsidR="00FB2DB2" w:rsidRPr="00DB42A3" w:rsidRDefault="00FB2DB2" w:rsidP="00F430A1"/>
        </w:tc>
        <w:tc>
          <w:tcPr>
            <w:tcW w:w="3318" w:type="dxa"/>
          </w:tcPr>
          <w:p w:rsidR="00FB2DB2" w:rsidRPr="00DB42A3" w:rsidRDefault="00FB2DB2" w:rsidP="00F430A1"/>
        </w:tc>
      </w:tr>
      <w:tr w:rsidR="00240971" w:rsidRPr="00DB42A3" w:rsidTr="00FB2DB2">
        <w:tc>
          <w:tcPr>
            <w:tcW w:w="2411" w:type="dxa"/>
          </w:tcPr>
          <w:p w:rsidR="00240971" w:rsidRPr="00DB42A3" w:rsidRDefault="00240971" w:rsidP="007310AA">
            <w:pPr>
              <w:rPr>
                <w:rFonts w:cs="Arial"/>
                <w:b/>
                <w:sz w:val="26"/>
                <w:szCs w:val="26"/>
              </w:rPr>
            </w:pPr>
            <w:r w:rsidRPr="00DB42A3">
              <w:rPr>
                <w:rFonts w:cs="Arial"/>
                <w:b/>
                <w:sz w:val="26"/>
                <w:szCs w:val="26"/>
              </w:rPr>
              <w:t>Gender reassignment</w:t>
            </w:r>
          </w:p>
        </w:tc>
        <w:tc>
          <w:tcPr>
            <w:tcW w:w="1431" w:type="dxa"/>
          </w:tcPr>
          <w:p w:rsidR="00240971" w:rsidRPr="00DA1ECA" w:rsidRDefault="000665A8" w:rsidP="005D54CB">
            <w:pPr>
              <w:jc w:val="center"/>
            </w:pPr>
            <w:r w:rsidRPr="00DA1ECA">
              <w:rPr>
                <w:rFonts w:ascii="MS Gothic" w:eastAsia="MS Gothic" w:hAnsi="MS Gothic" w:hint="eastAsia"/>
              </w:rPr>
              <w:t>☐</w:t>
            </w:r>
          </w:p>
        </w:tc>
        <w:tc>
          <w:tcPr>
            <w:tcW w:w="1559" w:type="dxa"/>
          </w:tcPr>
          <w:p w:rsidR="00240971" w:rsidRPr="00DA1ECA" w:rsidRDefault="000665A8" w:rsidP="005D54CB">
            <w:pPr>
              <w:jc w:val="center"/>
            </w:pPr>
            <w:r w:rsidRPr="004D2730">
              <w:rPr>
                <w:rFonts w:ascii="MS Gothic" w:eastAsia="MS Gothic" w:hAnsi="MS Gothic" w:cs="MS Gothic" w:hint="eastAsia"/>
                <w:lang w:val="en-US"/>
              </w:rPr>
              <w:t>☒</w:t>
            </w:r>
            <w:r w:rsidR="00240971" w:rsidRPr="00AD3733">
              <w:rPr>
                <w:rFonts w:cs="Arial"/>
                <w:b/>
                <w:sz w:val="26"/>
                <w:szCs w:val="26"/>
              </w:rPr>
              <w:t xml:space="preserve"> </w:t>
            </w:r>
          </w:p>
        </w:tc>
        <w:tc>
          <w:tcPr>
            <w:tcW w:w="1418" w:type="dxa"/>
            <w:tcBorders>
              <w:right w:val="single" w:sz="12" w:space="0" w:color="auto"/>
            </w:tcBorders>
          </w:tcPr>
          <w:p w:rsidR="00240971" w:rsidRPr="00DA1ECA" w:rsidRDefault="00240971" w:rsidP="007310AA">
            <w:pPr>
              <w:jc w:val="center"/>
            </w:pPr>
            <w:r w:rsidRPr="00DA1ECA">
              <w:rPr>
                <w:rFonts w:ascii="MS Gothic" w:eastAsia="MS Gothic" w:hAnsi="MS Gothic" w:hint="eastAsia"/>
              </w:rPr>
              <w:t>☐</w:t>
            </w:r>
          </w:p>
        </w:tc>
        <w:tc>
          <w:tcPr>
            <w:tcW w:w="4097" w:type="dxa"/>
            <w:tcBorders>
              <w:left w:val="single" w:sz="12" w:space="0" w:color="auto"/>
            </w:tcBorders>
          </w:tcPr>
          <w:p w:rsidR="00240971" w:rsidRPr="00DB42A3" w:rsidRDefault="00240971" w:rsidP="00F430A1"/>
        </w:tc>
        <w:tc>
          <w:tcPr>
            <w:tcW w:w="3318" w:type="dxa"/>
          </w:tcPr>
          <w:p w:rsidR="00240971" w:rsidRPr="00DB42A3" w:rsidRDefault="00240971" w:rsidP="00F430A1">
            <w:pPr>
              <w:ind w:left="360"/>
            </w:pPr>
          </w:p>
        </w:tc>
      </w:tr>
      <w:tr w:rsidR="00FB2DB2" w:rsidRPr="00DB42A3" w:rsidTr="00FB2DB2">
        <w:trPr>
          <w:trHeight w:val="845"/>
        </w:trPr>
        <w:tc>
          <w:tcPr>
            <w:tcW w:w="2411" w:type="dxa"/>
          </w:tcPr>
          <w:p w:rsidR="00FB2DB2" w:rsidRPr="00DB42A3" w:rsidRDefault="00FB2DB2" w:rsidP="007310AA">
            <w:pPr>
              <w:rPr>
                <w:rFonts w:cs="Arial"/>
                <w:b/>
                <w:sz w:val="26"/>
                <w:szCs w:val="26"/>
              </w:rPr>
            </w:pPr>
            <w:r w:rsidRPr="00DB42A3">
              <w:rPr>
                <w:rFonts w:cs="Arial"/>
                <w:b/>
                <w:sz w:val="26"/>
                <w:szCs w:val="26"/>
              </w:rPr>
              <w:lastRenderedPageBreak/>
              <w:t>Pregnancy and maternity</w:t>
            </w:r>
          </w:p>
        </w:tc>
        <w:tc>
          <w:tcPr>
            <w:tcW w:w="1431" w:type="dxa"/>
          </w:tcPr>
          <w:p w:rsidR="00FB2DB2" w:rsidRPr="00DA1ECA" w:rsidRDefault="000665A8" w:rsidP="007310AA">
            <w:pPr>
              <w:jc w:val="center"/>
            </w:pPr>
            <w:r w:rsidRPr="004D2730">
              <w:rPr>
                <w:rFonts w:ascii="MS Gothic" w:eastAsia="MS Gothic" w:hAnsi="MS Gothic" w:cs="MS Gothic" w:hint="eastAsia"/>
                <w:lang w:val="en-US"/>
              </w:rPr>
              <w:t>☒</w:t>
            </w:r>
            <w:r>
              <w:rPr>
                <w:rFonts w:cs="Arial"/>
                <w:b/>
                <w:sz w:val="26"/>
                <w:szCs w:val="26"/>
              </w:rPr>
              <w:t xml:space="preserve"> </w:t>
            </w:r>
            <w:r w:rsidRPr="00AD3733">
              <w:rPr>
                <w:rFonts w:cs="Arial"/>
                <w:sz w:val="26"/>
                <w:szCs w:val="26"/>
              </w:rPr>
              <w:t xml:space="preserve"> </w:t>
            </w:r>
          </w:p>
        </w:tc>
        <w:tc>
          <w:tcPr>
            <w:tcW w:w="1559" w:type="dxa"/>
          </w:tcPr>
          <w:p w:rsidR="00FB2DB2" w:rsidRPr="00DA1ECA" w:rsidRDefault="000665A8" w:rsidP="007310AA">
            <w:pPr>
              <w:jc w:val="center"/>
            </w:pPr>
            <w:r w:rsidRPr="00DA1ECA">
              <w:rPr>
                <w:rFonts w:ascii="MS Gothic" w:eastAsia="MS Gothic" w:hAnsi="MS Gothic" w:hint="eastAsia"/>
              </w:rPr>
              <w:t>☐</w:t>
            </w:r>
            <w:r w:rsidR="00876AB9">
              <w:rPr>
                <w:rFonts w:cs="Arial"/>
                <w:b/>
                <w:sz w:val="26"/>
                <w:szCs w:val="26"/>
              </w:rPr>
              <w:t xml:space="preserve"> </w:t>
            </w:r>
            <w:r w:rsidR="00876AB9" w:rsidRPr="00AD3733">
              <w:rPr>
                <w:rFonts w:cs="Arial"/>
                <w:sz w:val="26"/>
                <w:szCs w:val="26"/>
              </w:rPr>
              <w:t xml:space="preserve"> </w:t>
            </w:r>
            <w:r w:rsidR="00876AB9"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DA1ECA">
              <w:rPr>
                <w:rFonts w:ascii="MS Gothic" w:eastAsia="MS Gothic" w:hAnsi="MS Gothic" w:hint="eastAsia"/>
              </w:rPr>
              <w:t>☐</w:t>
            </w:r>
          </w:p>
        </w:tc>
        <w:tc>
          <w:tcPr>
            <w:tcW w:w="4097" w:type="dxa"/>
            <w:tcBorders>
              <w:left w:val="single" w:sz="12" w:space="0" w:color="auto"/>
            </w:tcBorders>
          </w:tcPr>
          <w:p w:rsidR="00FB2DB2" w:rsidRPr="00DB42A3" w:rsidRDefault="00E91471" w:rsidP="007310AA">
            <w:r>
              <w:t>The new specification ensures the Provider will work with expectant mothers/families with regard to education and support.</w:t>
            </w:r>
            <w:r w:rsidR="00F430A1">
              <w:t xml:space="preserve"> </w:t>
            </w:r>
          </w:p>
        </w:tc>
        <w:tc>
          <w:tcPr>
            <w:tcW w:w="3318" w:type="dxa"/>
          </w:tcPr>
          <w:p w:rsidR="00FB2DB2" w:rsidRPr="00DB42A3" w:rsidRDefault="00E91471" w:rsidP="007310AA">
            <w:r>
              <w:t xml:space="preserve">This supports early intervention and support which will help the mother, child and wider family. </w:t>
            </w:r>
          </w:p>
        </w:tc>
      </w:tr>
      <w:tr w:rsidR="00FB2DB2" w:rsidRPr="00DB42A3" w:rsidTr="00FB2DB2">
        <w:tc>
          <w:tcPr>
            <w:tcW w:w="2411" w:type="dxa"/>
          </w:tcPr>
          <w:p w:rsidR="00FB2DB2" w:rsidRPr="00DB42A3" w:rsidRDefault="00FB2DB2" w:rsidP="007310AA">
            <w:pPr>
              <w:rPr>
                <w:rFonts w:cs="Arial"/>
                <w:b/>
                <w:sz w:val="26"/>
                <w:szCs w:val="26"/>
              </w:rPr>
            </w:pPr>
            <w:r w:rsidRPr="00DB42A3">
              <w:rPr>
                <w:rFonts w:cs="Arial"/>
                <w:b/>
                <w:sz w:val="26"/>
                <w:szCs w:val="26"/>
              </w:rPr>
              <w:t xml:space="preserve">Marriage and civil partnership </w:t>
            </w:r>
            <w:r w:rsidRPr="00DB42A3">
              <w:rPr>
                <w:rFonts w:cs="Arial"/>
                <w:sz w:val="20"/>
                <w:szCs w:val="20"/>
              </w:rPr>
              <w:t>(only eliminating discrimination)</w:t>
            </w:r>
          </w:p>
        </w:tc>
        <w:tc>
          <w:tcPr>
            <w:tcW w:w="1431" w:type="dxa"/>
          </w:tcPr>
          <w:p w:rsidR="00FB2DB2" w:rsidRPr="00DA1ECA" w:rsidRDefault="00FB2DB2" w:rsidP="007310AA">
            <w:pPr>
              <w:jc w:val="center"/>
            </w:pPr>
            <w:r>
              <w:rPr>
                <w:rFonts w:ascii="MS Gothic" w:eastAsia="MS Gothic" w:hAnsi="MS Gothic" w:hint="eastAsia"/>
              </w:rPr>
              <w:t>☐</w:t>
            </w:r>
          </w:p>
        </w:tc>
        <w:tc>
          <w:tcPr>
            <w:tcW w:w="1559" w:type="dxa"/>
          </w:tcPr>
          <w:p w:rsidR="00FB2DB2" w:rsidRPr="00DA1ECA" w:rsidRDefault="00876AB9" w:rsidP="007310AA">
            <w:pPr>
              <w:jc w:val="center"/>
            </w:pPr>
            <w:r w:rsidRPr="004D2730">
              <w:rPr>
                <w:rFonts w:ascii="MS Gothic" w:eastAsia="MS Gothic" w:hAnsi="MS Gothic" w:cs="MS Gothic" w:hint="eastAsia"/>
                <w:lang w:val="en-US"/>
              </w:rPr>
              <w:t>☒</w:t>
            </w:r>
            <w:r>
              <w:rPr>
                <w:rFonts w:cs="Arial"/>
                <w:b/>
                <w:sz w:val="26"/>
                <w:szCs w:val="26"/>
              </w:rPr>
              <w:t xml:space="preserve"> </w:t>
            </w:r>
            <w:r w:rsidRPr="00AD3733">
              <w:rPr>
                <w:rFonts w:cs="Arial"/>
                <w:sz w:val="26"/>
                <w:szCs w:val="26"/>
              </w:rPr>
              <w:t xml:space="preserve"> </w:t>
            </w:r>
            <w:r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DA1ECA">
              <w:rPr>
                <w:rFonts w:ascii="MS Gothic" w:eastAsia="MS Gothic" w:hAnsi="MS Gothic" w:hint="eastAsia"/>
              </w:rPr>
              <w:t>☐</w:t>
            </w:r>
          </w:p>
        </w:tc>
        <w:tc>
          <w:tcPr>
            <w:tcW w:w="4097" w:type="dxa"/>
            <w:tcBorders>
              <w:left w:val="single" w:sz="12" w:space="0" w:color="auto"/>
            </w:tcBorders>
          </w:tcPr>
          <w:p w:rsidR="00FB2DB2" w:rsidRPr="00DB42A3" w:rsidRDefault="00FB2DB2" w:rsidP="007310AA"/>
        </w:tc>
        <w:tc>
          <w:tcPr>
            <w:tcW w:w="3318" w:type="dxa"/>
          </w:tcPr>
          <w:p w:rsidR="00FB2DB2" w:rsidRPr="00DB42A3" w:rsidRDefault="00FB2DB2" w:rsidP="007310AA"/>
        </w:tc>
      </w:tr>
      <w:tr w:rsidR="00FB2DB2" w:rsidRPr="00DB42A3" w:rsidTr="00FB2DB2">
        <w:tc>
          <w:tcPr>
            <w:tcW w:w="2411" w:type="dxa"/>
          </w:tcPr>
          <w:p w:rsidR="00FB2DB2" w:rsidRPr="00DB42A3" w:rsidRDefault="00FB2DB2" w:rsidP="007310AA">
            <w:pPr>
              <w:rPr>
                <w:rFonts w:cs="Arial"/>
                <w:b/>
                <w:sz w:val="26"/>
                <w:szCs w:val="26"/>
              </w:rPr>
            </w:pPr>
            <w:r w:rsidRPr="00DB42A3">
              <w:rPr>
                <w:rFonts w:cs="Arial"/>
                <w:b/>
                <w:sz w:val="26"/>
                <w:szCs w:val="26"/>
              </w:rPr>
              <w:t>Other relevant group</w:t>
            </w:r>
            <w:r>
              <w:rPr>
                <w:rFonts w:cs="Arial"/>
                <w:b/>
                <w:sz w:val="26"/>
                <w:szCs w:val="26"/>
              </w:rPr>
              <w:t>s</w:t>
            </w:r>
          </w:p>
        </w:tc>
        <w:tc>
          <w:tcPr>
            <w:tcW w:w="1431" w:type="dxa"/>
          </w:tcPr>
          <w:p w:rsidR="00FB2DB2" w:rsidRPr="00DA1ECA" w:rsidRDefault="000665A8" w:rsidP="007310AA">
            <w:pPr>
              <w:jc w:val="center"/>
            </w:pPr>
            <w:r w:rsidRPr="004D2730">
              <w:rPr>
                <w:rFonts w:ascii="MS Gothic" w:eastAsia="MS Gothic" w:hAnsi="MS Gothic" w:cs="MS Gothic" w:hint="eastAsia"/>
                <w:lang w:val="en-US"/>
              </w:rPr>
              <w:t>☒</w:t>
            </w:r>
          </w:p>
        </w:tc>
        <w:tc>
          <w:tcPr>
            <w:tcW w:w="1559" w:type="dxa"/>
          </w:tcPr>
          <w:p w:rsidR="00FB2DB2" w:rsidRPr="00DA1ECA" w:rsidRDefault="000665A8" w:rsidP="007310AA">
            <w:pPr>
              <w:jc w:val="center"/>
            </w:pPr>
            <w:r w:rsidRPr="00DA1ECA">
              <w:rPr>
                <w:rFonts w:ascii="MS Gothic" w:eastAsia="MS Gothic" w:hAnsi="MS Gothic" w:hint="eastAsia"/>
              </w:rPr>
              <w:t>☐</w:t>
            </w:r>
          </w:p>
        </w:tc>
        <w:tc>
          <w:tcPr>
            <w:tcW w:w="1418" w:type="dxa"/>
            <w:tcBorders>
              <w:right w:val="single" w:sz="12" w:space="0" w:color="auto"/>
            </w:tcBorders>
          </w:tcPr>
          <w:p w:rsidR="00FB2DB2" w:rsidRPr="00DA1ECA" w:rsidRDefault="000665A8" w:rsidP="007310AA">
            <w:pPr>
              <w:jc w:val="center"/>
            </w:pPr>
            <w:r w:rsidRPr="00DA1ECA">
              <w:rPr>
                <w:rFonts w:ascii="MS Gothic" w:eastAsia="MS Gothic" w:hAnsi="MS Gothic" w:hint="eastAsia"/>
              </w:rPr>
              <w:t>☐</w:t>
            </w:r>
          </w:p>
        </w:tc>
        <w:tc>
          <w:tcPr>
            <w:tcW w:w="4097" w:type="dxa"/>
            <w:tcBorders>
              <w:left w:val="single" w:sz="12" w:space="0" w:color="auto"/>
            </w:tcBorders>
          </w:tcPr>
          <w:p w:rsidR="00FB2DB2" w:rsidRPr="00DB42A3" w:rsidRDefault="00E91471" w:rsidP="00E91471">
            <w:r>
              <w:t xml:space="preserve">Mental health: the service will have a positive impact on those experiencing mental health issues. </w:t>
            </w:r>
            <w:r w:rsidRPr="00E91471">
              <w:t>A number of</w:t>
            </w:r>
            <w:r>
              <w:t xml:space="preserve"> mental health</w:t>
            </w:r>
            <w:r w:rsidRPr="00E91471">
              <w:t xml:space="preserve"> disorders are persistent and will continue into adult life unless properly treated. It is known that half of all mental health conditions start by 14 years of age but most cases are undetected and untreated</w:t>
            </w:r>
            <w:r>
              <w:t xml:space="preserve">. </w:t>
            </w:r>
            <w:r w:rsidR="00F430A1">
              <w:t xml:space="preserve"> </w:t>
            </w:r>
          </w:p>
        </w:tc>
        <w:tc>
          <w:tcPr>
            <w:tcW w:w="3318" w:type="dxa"/>
          </w:tcPr>
          <w:p w:rsidR="00FB2DB2" w:rsidRPr="00DB42A3" w:rsidRDefault="00E91471" w:rsidP="007310AA">
            <w:r>
              <w:t xml:space="preserve">By detecting and treating mental health disorders in children and young people, the service will support the Barnsley population to be more resilient and have improved health outcomes. </w:t>
            </w:r>
          </w:p>
        </w:tc>
      </w:tr>
      <w:tr w:rsidR="00FB2DB2" w:rsidRPr="00DB42A3" w:rsidTr="00FB2DB2">
        <w:tc>
          <w:tcPr>
            <w:tcW w:w="2411" w:type="dxa"/>
          </w:tcPr>
          <w:p w:rsidR="00FB2DB2" w:rsidRPr="00DA1ECA" w:rsidRDefault="00FB2DB2" w:rsidP="007310AA">
            <w:pPr>
              <w:rPr>
                <w:rFonts w:cs="Arial"/>
                <w:b/>
                <w:szCs w:val="26"/>
              </w:rPr>
            </w:pPr>
            <w:r w:rsidRPr="00DA1ECA">
              <w:rPr>
                <w:rFonts w:cs="Arial"/>
                <w:b/>
                <w:szCs w:val="26"/>
              </w:rPr>
              <w:t>HR Policies only:</w:t>
            </w:r>
          </w:p>
          <w:p w:rsidR="00FB2DB2" w:rsidRPr="00DA1ECA" w:rsidRDefault="00FB2DB2" w:rsidP="007310AA">
            <w:pPr>
              <w:rPr>
                <w:rFonts w:cs="Arial"/>
                <w:b/>
                <w:sz w:val="26"/>
                <w:szCs w:val="26"/>
              </w:rPr>
            </w:pPr>
          </w:p>
        </w:tc>
        <w:tc>
          <w:tcPr>
            <w:tcW w:w="1431" w:type="dxa"/>
          </w:tcPr>
          <w:p w:rsidR="00FB2DB2" w:rsidRPr="00DA1ECA" w:rsidRDefault="00FB2DB2" w:rsidP="007310AA">
            <w:pPr>
              <w:jc w:val="center"/>
            </w:pPr>
            <w:r>
              <w:rPr>
                <w:rFonts w:ascii="MS Gothic" w:eastAsia="MS Gothic" w:hAnsi="MS Gothic" w:hint="eastAsia"/>
              </w:rPr>
              <w:t>☐</w:t>
            </w:r>
          </w:p>
        </w:tc>
        <w:tc>
          <w:tcPr>
            <w:tcW w:w="1559" w:type="dxa"/>
          </w:tcPr>
          <w:p w:rsidR="00FB2DB2" w:rsidRPr="00DA1ECA" w:rsidRDefault="00876AB9" w:rsidP="007310AA">
            <w:pPr>
              <w:jc w:val="center"/>
            </w:pPr>
            <w:r w:rsidRPr="004D2730">
              <w:rPr>
                <w:rFonts w:ascii="MS Gothic" w:eastAsia="MS Gothic" w:hAnsi="MS Gothic" w:cs="MS Gothic" w:hint="eastAsia"/>
                <w:lang w:val="en-US"/>
              </w:rPr>
              <w:t>☒</w:t>
            </w:r>
            <w:r>
              <w:rPr>
                <w:rFonts w:cs="Arial"/>
                <w:b/>
                <w:sz w:val="26"/>
                <w:szCs w:val="26"/>
              </w:rPr>
              <w:t xml:space="preserve"> </w:t>
            </w:r>
            <w:r w:rsidRPr="00AD3733">
              <w:rPr>
                <w:rFonts w:cs="Arial"/>
                <w:sz w:val="26"/>
                <w:szCs w:val="26"/>
              </w:rPr>
              <w:t xml:space="preserve"> </w:t>
            </w:r>
            <w:r w:rsidRPr="00AD3733">
              <w:rPr>
                <w:rFonts w:cs="Arial"/>
                <w:b/>
                <w:sz w:val="26"/>
                <w:szCs w:val="26"/>
              </w:rPr>
              <w:t xml:space="preserve"> </w:t>
            </w:r>
          </w:p>
        </w:tc>
        <w:tc>
          <w:tcPr>
            <w:tcW w:w="1418" w:type="dxa"/>
            <w:tcBorders>
              <w:right w:val="single" w:sz="12" w:space="0" w:color="auto"/>
            </w:tcBorders>
          </w:tcPr>
          <w:p w:rsidR="00FB2DB2" w:rsidRPr="00DA1ECA" w:rsidRDefault="00FB2DB2" w:rsidP="007310AA">
            <w:pPr>
              <w:jc w:val="center"/>
            </w:pPr>
            <w:r w:rsidRPr="00DA1ECA">
              <w:rPr>
                <w:rFonts w:ascii="MS Gothic" w:eastAsia="MS Gothic" w:hAnsi="MS Gothic" w:hint="eastAsia"/>
              </w:rPr>
              <w:t>☐</w:t>
            </w:r>
          </w:p>
        </w:tc>
        <w:tc>
          <w:tcPr>
            <w:tcW w:w="4097" w:type="dxa"/>
            <w:tcBorders>
              <w:left w:val="single" w:sz="12" w:space="0" w:color="auto"/>
            </w:tcBorders>
          </w:tcPr>
          <w:p w:rsidR="00FB2DB2" w:rsidRPr="00DA1ECA" w:rsidRDefault="00FB2DB2" w:rsidP="007310AA"/>
        </w:tc>
        <w:tc>
          <w:tcPr>
            <w:tcW w:w="3318" w:type="dxa"/>
          </w:tcPr>
          <w:p w:rsidR="00FB2DB2" w:rsidRPr="00DB42A3" w:rsidRDefault="00FB2DB2" w:rsidP="007310AA"/>
        </w:tc>
      </w:tr>
    </w:tbl>
    <w:p w:rsidR="0032377E" w:rsidRDefault="0032377E" w:rsidP="0032377E">
      <w:pPr>
        <w:autoSpaceDE w:val="0"/>
        <w:autoSpaceDN w:val="0"/>
        <w:adjustRightInd w:val="0"/>
        <w:spacing w:after="160"/>
        <w:rPr>
          <w:rFonts w:cs="Arial"/>
          <w:i/>
        </w:rPr>
      </w:pPr>
      <w:r w:rsidRPr="00DA1ECA">
        <w:rPr>
          <w:rFonts w:cs="Arial"/>
          <w:b/>
          <w:i/>
        </w:rPr>
        <w:t>IMPORTANT NOTE:</w:t>
      </w:r>
      <w:r w:rsidRPr="00DA1ECA">
        <w:rPr>
          <w:rFonts w:cs="Arial"/>
          <w:i/>
        </w:rPr>
        <w:t xml:space="preserve">  If any of the above results in ‘</w:t>
      </w:r>
      <w:r w:rsidRPr="00DA1ECA">
        <w:rPr>
          <w:rFonts w:cs="Arial"/>
          <w:b/>
          <w:i/>
        </w:rPr>
        <w:t>negative’</w:t>
      </w:r>
      <w:r w:rsidRPr="00DA1ECA">
        <w:rPr>
          <w:rFonts w:cs="Arial"/>
          <w:i/>
        </w:rPr>
        <w:t xml:space="preserve"> impact, a ‘full’ EIA which covers a more in depth analysis on areas/groups impacted must be considered and may need to be carried out. </w:t>
      </w:r>
    </w:p>
    <w:p w:rsidR="00E91471" w:rsidRDefault="00E91471" w:rsidP="0032377E">
      <w:pPr>
        <w:autoSpaceDE w:val="0"/>
        <w:autoSpaceDN w:val="0"/>
        <w:adjustRightInd w:val="0"/>
        <w:spacing w:after="160"/>
        <w:rPr>
          <w:rFonts w:cs="Arial"/>
          <w:i/>
        </w:rPr>
      </w:pPr>
    </w:p>
    <w:p w:rsidR="00E91471" w:rsidRDefault="00E91471" w:rsidP="0032377E">
      <w:pPr>
        <w:autoSpaceDE w:val="0"/>
        <w:autoSpaceDN w:val="0"/>
        <w:adjustRightInd w:val="0"/>
        <w:spacing w:after="160"/>
        <w:rPr>
          <w:rFonts w:cs="Arial"/>
          <w:i/>
        </w:rPr>
      </w:pPr>
    </w:p>
    <w:p w:rsidR="0023467A" w:rsidRDefault="0023467A" w:rsidP="0032377E">
      <w:pPr>
        <w:autoSpaceDE w:val="0"/>
        <w:autoSpaceDN w:val="0"/>
        <w:adjustRightInd w:val="0"/>
        <w:spacing w:after="160"/>
        <w:rPr>
          <w:rFonts w:cs="Arial"/>
          <w:i/>
        </w:rPr>
      </w:pPr>
    </w:p>
    <w:p w:rsidR="0023467A" w:rsidRDefault="0023467A" w:rsidP="0032377E">
      <w:pPr>
        <w:autoSpaceDE w:val="0"/>
        <w:autoSpaceDN w:val="0"/>
        <w:adjustRightInd w:val="0"/>
        <w:spacing w:after="160"/>
        <w:rPr>
          <w:rFonts w:cs="Arial"/>
          <w:i/>
        </w:rPr>
      </w:pPr>
    </w:p>
    <w:p w:rsidR="0023467A" w:rsidRDefault="0023467A" w:rsidP="0032377E">
      <w:pPr>
        <w:autoSpaceDE w:val="0"/>
        <w:autoSpaceDN w:val="0"/>
        <w:adjustRightInd w:val="0"/>
        <w:spacing w:after="160"/>
        <w:rPr>
          <w:rFonts w:cs="Arial"/>
          <w:i/>
        </w:rPr>
      </w:pPr>
    </w:p>
    <w:p w:rsidR="0023467A" w:rsidRDefault="0023467A" w:rsidP="0032377E">
      <w:pPr>
        <w:autoSpaceDE w:val="0"/>
        <w:autoSpaceDN w:val="0"/>
        <w:adjustRightInd w:val="0"/>
        <w:spacing w:after="160"/>
        <w:rPr>
          <w:rFonts w:cs="Arial"/>
          <w:i/>
        </w:rPr>
      </w:pPr>
    </w:p>
    <w:p w:rsidR="0023467A" w:rsidRDefault="0023467A" w:rsidP="0032377E">
      <w:pPr>
        <w:autoSpaceDE w:val="0"/>
        <w:autoSpaceDN w:val="0"/>
        <w:adjustRightInd w:val="0"/>
        <w:spacing w:after="160"/>
        <w:rPr>
          <w:rFonts w:cs="Arial"/>
          <w:i/>
        </w:rPr>
      </w:pPr>
    </w:p>
    <w:p w:rsidR="0023467A" w:rsidRDefault="0023467A" w:rsidP="0032377E">
      <w:pPr>
        <w:autoSpaceDE w:val="0"/>
        <w:autoSpaceDN w:val="0"/>
        <w:adjustRightInd w:val="0"/>
        <w:spacing w:after="160"/>
        <w:rPr>
          <w:rFonts w:cs="Arial"/>
          <w:i/>
        </w:rPr>
      </w:pPr>
    </w:p>
    <w:p w:rsidR="00E91471" w:rsidRDefault="00E91471" w:rsidP="0032377E">
      <w:pPr>
        <w:autoSpaceDE w:val="0"/>
        <w:autoSpaceDN w:val="0"/>
        <w:adjustRightInd w:val="0"/>
        <w:spacing w:after="160"/>
        <w:rPr>
          <w:rFonts w:cs="Arial"/>
          <w:i/>
        </w:rPr>
      </w:pPr>
    </w:p>
    <w:p w:rsidR="00E91471" w:rsidRDefault="00E91471" w:rsidP="0032377E">
      <w:pPr>
        <w:autoSpaceDE w:val="0"/>
        <w:autoSpaceDN w:val="0"/>
        <w:adjustRightInd w:val="0"/>
        <w:spacing w:after="160"/>
        <w:rPr>
          <w:rFonts w:cs="Arial"/>
          <w:i/>
        </w:rPr>
      </w:pPr>
    </w:p>
    <w:p w:rsidR="00E91471" w:rsidRPr="00DA1ECA" w:rsidRDefault="00E91471" w:rsidP="0032377E">
      <w:pPr>
        <w:autoSpaceDE w:val="0"/>
        <w:autoSpaceDN w:val="0"/>
        <w:adjustRightInd w:val="0"/>
        <w:spacing w:after="160"/>
        <w:rPr>
          <w:rFonts w:cs="Arial"/>
          <w:i/>
        </w:rPr>
      </w:pPr>
    </w:p>
    <w:p w:rsidR="0032377E" w:rsidRPr="00DB42A3" w:rsidRDefault="0032377E" w:rsidP="0032377E">
      <w:pPr>
        <w:autoSpaceDE w:val="0"/>
        <w:autoSpaceDN w:val="0"/>
        <w:adjustRightInd w:val="0"/>
        <w:spacing w:after="120"/>
        <w:rPr>
          <w:rFonts w:cs="Arial"/>
        </w:rPr>
      </w:pPr>
      <w:r w:rsidRPr="00DB42A3">
        <w:rPr>
          <w:rFonts w:cs="Arial"/>
        </w:rPr>
        <w:t xml:space="preserve">Having detailed the actions you need to take please transfer </w:t>
      </w:r>
      <w:proofErr w:type="gramStart"/>
      <w:r w:rsidRPr="00DB42A3">
        <w:rPr>
          <w:rFonts w:cs="Arial"/>
        </w:rPr>
        <w:t>them</w:t>
      </w:r>
      <w:proofErr w:type="gramEnd"/>
      <w:r w:rsidRPr="00DB42A3">
        <w:rPr>
          <w:rFonts w:cs="Arial"/>
        </w:rPr>
        <w:t xml:space="preserve"> to the action plan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4"/>
        <w:gridCol w:w="3430"/>
        <w:gridCol w:w="3489"/>
        <w:gridCol w:w="2010"/>
        <w:gridCol w:w="2106"/>
      </w:tblGrid>
      <w:tr w:rsidR="0032377E" w:rsidRPr="00DB42A3" w:rsidTr="00C021F5">
        <w:tc>
          <w:tcPr>
            <w:tcW w:w="14709" w:type="dxa"/>
            <w:gridSpan w:val="5"/>
            <w:shd w:val="clear" w:color="auto" w:fill="D9D9D9"/>
            <w:vAlign w:val="center"/>
          </w:tcPr>
          <w:p w:rsidR="0032377E" w:rsidRPr="00DB42A3" w:rsidRDefault="0032377E" w:rsidP="00C021F5">
            <w:pPr>
              <w:rPr>
                <w:b/>
                <w:sz w:val="28"/>
                <w:szCs w:val="28"/>
              </w:rPr>
            </w:pPr>
            <w:r w:rsidRPr="00DB42A3">
              <w:rPr>
                <w:b/>
                <w:sz w:val="28"/>
                <w:szCs w:val="28"/>
              </w:rPr>
              <w:t>3. Action plan</w:t>
            </w:r>
          </w:p>
        </w:tc>
      </w:tr>
      <w:tr w:rsidR="0032377E" w:rsidRPr="00DB42A3" w:rsidTr="00C021F5">
        <w:tc>
          <w:tcPr>
            <w:tcW w:w="3674" w:type="dxa"/>
            <w:shd w:val="clear" w:color="auto" w:fill="D9D9D9"/>
            <w:vAlign w:val="center"/>
          </w:tcPr>
          <w:p w:rsidR="0032377E" w:rsidRPr="00DB42A3" w:rsidRDefault="0032377E" w:rsidP="00C021F5">
            <w:pPr>
              <w:jc w:val="center"/>
              <w:rPr>
                <w:b/>
                <w:sz w:val="28"/>
                <w:szCs w:val="28"/>
              </w:rPr>
            </w:pPr>
            <w:r w:rsidRPr="00DB42A3">
              <w:rPr>
                <w:b/>
                <w:sz w:val="28"/>
                <w:szCs w:val="28"/>
              </w:rPr>
              <w:t>Issues</w:t>
            </w:r>
            <w:r>
              <w:rPr>
                <w:b/>
                <w:sz w:val="28"/>
                <w:szCs w:val="28"/>
              </w:rPr>
              <w:t>/</w:t>
            </w:r>
            <w:r w:rsidRPr="00DA1ECA">
              <w:rPr>
                <w:b/>
                <w:sz w:val="28"/>
                <w:szCs w:val="28"/>
              </w:rPr>
              <w:t>impact</w:t>
            </w:r>
            <w:r w:rsidRPr="00D336DB">
              <w:rPr>
                <w:b/>
                <w:color w:val="FF0000"/>
                <w:sz w:val="28"/>
                <w:szCs w:val="28"/>
              </w:rPr>
              <w:t xml:space="preserve"> </w:t>
            </w:r>
            <w:r w:rsidRPr="00DB42A3">
              <w:rPr>
                <w:b/>
                <w:sz w:val="28"/>
                <w:szCs w:val="28"/>
              </w:rPr>
              <w:t>identified</w:t>
            </w:r>
          </w:p>
        </w:tc>
        <w:tc>
          <w:tcPr>
            <w:tcW w:w="3430" w:type="dxa"/>
            <w:shd w:val="clear" w:color="auto" w:fill="D9D9D9"/>
            <w:vAlign w:val="center"/>
          </w:tcPr>
          <w:p w:rsidR="0032377E" w:rsidRPr="00DB42A3" w:rsidRDefault="0032377E" w:rsidP="00C021F5">
            <w:pPr>
              <w:jc w:val="center"/>
              <w:rPr>
                <w:b/>
                <w:sz w:val="28"/>
                <w:szCs w:val="28"/>
              </w:rPr>
            </w:pPr>
            <w:r w:rsidRPr="00DB42A3">
              <w:rPr>
                <w:b/>
                <w:sz w:val="28"/>
                <w:szCs w:val="28"/>
              </w:rPr>
              <w:t>Actions required</w:t>
            </w:r>
          </w:p>
        </w:tc>
        <w:tc>
          <w:tcPr>
            <w:tcW w:w="3489" w:type="dxa"/>
            <w:shd w:val="clear" w:color="auto" w:fill="D9D9D9"/>
            <w:vAlign w:val="center"/>
          </w:tcPr>
          <w:p w:rsidR="0032377E" w:rsidRPr="00DB42A3" w:rsidRDefault="0032377E" w:rsidP="00C021F5">
            <w:pPr>
              <w:jc w:val="center"/>
              <w:rPr>
                <w:b/>
                <w:sz w:val="28"/>
                <w:szCs w:val="28"/>
              </w:rPr>
            </w:pPr>
            <w:r w:rsidRPr="00DB42A3">
              <w:rPr>
                <w:b/>
                <w:sz w:val="28"/>
                <w:szCs w:val="28"/>
              </w:rPr>
              <w:t>How will you measure impact/progress</w:t>
            </w:r>
          </w:p>
        </w:tc>
        <w:tc>
          <w:tcPr>
            <w:tcW w:w="2010" w:type="dxa"/>
            <w:shd w:val="clear" w:color="auto" w:fill="D9D9D9"/>
            <w:vAlign w:val="center"/>
          </w:tcPr>
          <w:p w:rsidR="0032377E" w:rsidRPr="00DB42A3" w:rsidRDefault="0032377E" w:rsidP="00C021F5">
            <w:pPr>
              <w:jc w:val="center"/>
              <w:rPr>
                <w:b/>
                <w:sz w:val="28"/>
                <w:szCs w:val="28"/>
              </w:rPr>
            </w:pPr>
            <w:r w:rsidRPr="00DB42A3">
              <w:rPr>
                <w:b/>
                <w:sz w:val="28"/>
                <w:szCs w:val="28"/>
              </w:rPr>
              <w:t>Timescale</w:t>
            </w:r>
          </w:p>
        </w:tc>
        <w:tc>
          <w:tcPr>
            <w:tcW w:w="2106" w:type="dxa"/>
            <w:shd w:val="clear" w:color="auto" w:fill="D9D9D9"/>
            <w:vAlign w:val="center"/>
          </w:tcPr>
          <w:p w:rsidR="0032377E" w:rsidRPr="00DB42A3" w:rsidRDefault="0032377E" w:rsidP="00C021F5">
            <w:pPr>
              <w:jc w:val="center"/>
              <w:rPr>
                <w:b/>
                <w:sz w:val="28"/>
                <w:szCs w:val="28"/>
              </w:rPr>
            </w:pPr>
            <w:r w:rsidRPr="00DB42A3">
              <w:rPr>
                <w:b/>
                <w:sz w:val="28"/>
                <w:szCs w:val="28"/>
              </w:rPr>
              <w:t>Officer responsible</w:t>
            </w:r>
          </w:p>
        </w:tc>
      </w:tr>
      <w:tr w:rsidR="0032377E" w:rsidRPr="00DB42A3" w:rsidTr="00C021F5">
        <w:tc>
          <w:tcPr>
            <w:tcW w:w="3674" w:type="dxa"/>
          </w:tcPr>
          <w:p w:rsidR="00F23CC0" w:rsidRPr="00DB42A3" w:rsidRDefault="00D135C8" w:rsidP="00876AB9">
            <w:r>
              <w:t>N/A</w:t>
            </w:r>
          </w:p>
        </w:tc>
        <w:tc>
          <w:tcPr>
            <w:tcW w:w="3430" w:type="dxa"/>
          </w:tcPr>
          <w:p w:rsidR="0032377E" w:rsidRPr="00DB42A3" w:rsidRDefault="00D135C8" w:rsidP="00876AB9">
            <w:pPr>
              <w:jc w:val="both"/>
            </w:pPr>
            <w:r>
              <w:t>N/A</w:t>
            </w:r>
          </w:p>
        </w:tc>
        <w:tc>
          <w:tcPr>
            <w:tcW w:w="3489" w:type="dxa"/>
          </w:tcPr>
          <w:p w:rsidR="0032377E" w:rsidRPr="00DB42A3" w:rsidRDefault="00D135C8" w:rsidP="00C021F5">
            <w:r>
              <w:t>N/A</w:t>
            </w:r>
          </w:p>
        </w:tc>
        <w:tc>
          <w:tcPr>
            <w:tcW w:w="2010" w:type="dxa"/>
          </w:tcPr>
          <w:p w:rsidR="0032377E" w:rsidRPr="00DB42A3" w:rsidRDefault="00D135C8" w:rsidP="00C021F5">
            <w:r>
              <w:t>N/A</w:t>
            </w:r>
          </w:p>
        </w:tc>
        <w:tc>
          <w:tcPr>
            <w:tcW w:w="2106" w:type="dxa"/>
          </w:tcPr>
          <w:p w:rsidR="0032377E" w:rsidRPr="00DB42A3" w:rsidRDefault="00D135C8" w:rsidP="00C021F5">
            <w:r>
              <w:t>N/A</w:t>
            </w:r>
          </w:p>
        </w:tc>
      </w:tr>
    </w:tbl>
    <w:p w:rsidR="0032377E" w:rsidRDefault="0032377E" w:rsidP="0032377E"/>
    <w:p w:rsidR="0032377E" w:rsidRPr="00DB42A3" w:rsidRDefault="0032377E" w:rsidP="0032377E"/>
    <w:tbl>
      <w:tblPr>
        <w:tblW w:w="1416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90"/>
        <w:gridCol w:w="2359"/>
        <w:gridCol w:w="3969"/>
        <w:gridCol w:w="2835"/>
        <w:gridCol w:w="1707"/>
      </w:tblGrid>
      <w:tr w:rsidR="0032377E" w:rsidRPr="00DB42A3" w:rsidTr="00C021F5">
        <w:trPr>
          <w:trHeight w:val="249"/>
        </w:trPr>
        <w:tc>
          <w:tcPr>
            <w:tcW w:w="14160" w:type="dxa"/>
            <w:gridSpan w:val="5"/>
            <w:shd w:val="clear" w:color="auto" w:fill="E0E0E0"/>
          </w:tcPr>
          <w:p w:rsidR="0032377E" w:rsidRPr="00DB42A3" w:rsidRDefault="0032377E" w:rsidP="00C021F5">
            <w:pPr>
              <w:rPr>
                <w:rFonts w:cs="Arial"/>
                <w:b/>
              </w:rPr>
            </w:pPr>
            <w:r w:rsidRPr="00DB42A3">
              <w:rPr>
                <w:rFonts w:cs="Arial"/>
                <w:b/>
                <w:sz w:val="28"/>
                <w:szCs w:val="28"/>
              </w:rPr>
              <w:t>4. Monitoring, Review and Publication</w:t>
            </w:r>
          </w:p>
        </w:tc>
      </w:tr>
      <w:tr w:rsidR="0032377E" w:rsidRPr="00DB42A3" w:rsidTr="00C021F5">
        <w:trPr>
          <w:trHeight w:val="505"/>
        </w:trPr>
        <w:tc>
          <w:tcPr>
            <w:tcW w:w="3290" w:type="dxa"/>
            <w:vAlign w:val="center"/>
          </w:tcPr>
          <w:p w:rsidR="0032377E" w:rsidRPr="00DB42A3" w:rsidRDefault="0032377E" w:rsidP="00C021F5">
            <w:pPr>
              <w:rPr>
                <w:rFonts w:cs="Arial"/>
                <w:b/>
                <w:sz w:val="26"/>
                <w:szCs w:val="26"/>
              </w:rPr>
            </w:pPr>
            <w:r w:rsidRPr="00DB42A3">
              <w:rPr>
                <w:rFonts w:cs="Arial"/>
                <w:b/>
                <w:sz w:val="26"/>
                <w:szCs w:val="26"/>
              </w:rPr>
              <w:t>When will the proposal be reviewed and by whom?</w:t>
            </w:r>
          </w:p>
        </w:tc>
        <w:tc>
          <w:tcPr>
            <w:tcW w:w="2359" w:type="dxa"/>
            <w:vAlign w:val="center"/>
          </w:tcPr>
          <w:p w:rsidR="0032377E" w:rsidRPr="00DB42A3" w:rsidRDefault="0032377E" w:rsidP="00C021F5">
            <w:pPr>
              <w:rPr>
                <w:rFonts w:cs="Arial"/>
                <w:b/>
                <w:sz w:val="26"/>
                <w:szCs w:val="26"/>
              </w:rPr>
            </w:pPr>
            <w:r w:rsidRPr="00DB42A3">
              <w:rPr>
                <w:rFonts w:cs="Arial"/>
                <w:b/>
                <w:sz w:val="26"/>
                <w:szCs w:val="26"/>
              </w:rPr>
              <w:t>Lead</w:t>
            </w:r>
            <w:r>
              <w:rPr>
                <w:rFonts w:cs="Arial"/>
                <w:b/>
                <w:sz w:val="26"/>
                <w:szCs w:val="26"/>
              </w:rPr>
              <w:t xml:space="preserve"> / Reviewing </w:t>
            </w:r>
            <w:r w:rsidRPr="00DB42A3">
              <w:rPr>
                <w:rFonts w:cs="Arial"/>
                <w:b/>
                <w:sz w:val="26"/>
                <w:szCs w:val="26"/>
              </w:rPr>
              <w:t xml:space="preserve"> Officer</w:t>
            </w:r>
            <w:r>
              <w:rPr>
                <w:rFonts w:cs="Arial"/>
                <w:b/>
                <w:sz w:val="26"/>
                <w:szCs w:val="26"/>
              </w:rPr>
              <w:t>:</w:t>
            </w:r>
          </w:p>
        </w:tc>
        <w:tc>
          <w:tcPr>
            <w:tcW w:w="3969" w:type="dxa"/>
            <w:vAlign w:val="center"/>
          </w:tcPr>
          <w:p w:rsidR="0032377E" w:rsidRPr="00B85BB9" w:rsidRDefault="000C1544" w:rsidP="00C021F5">
            <w:pPr>
              <w:rPr>
                <w:rFonts w:cs="Arial"/>
                <w:sz w:val="26"/>
                <w:szCs w:val="26"/>
              </w:rPr>
            </w:pPr>
            <w:r>
              <w:rPr>
                <w:rFonts w:cs="Arial"/>
                <w:sz w:val="26"/>
                <w:szCs w:val="26"/>
              </w:rPr>
              <w:t>Lucy Hinchliffe, Contract and Commissioning Support Manager</w:t>
            </w:r>
          </w:p>
        </w:tc>
        <w:tc>
          <w:tcPr>
            <w:tcW w:w="2835" w:type="dxa"/>
            <w:vAlign w:val="center"/>
          </w:tcPr>
          <w:p w:rsidR="0032377E" w:rsidRPr="00DB42A3" w:rsidRDefault="0032377E" w:rsidP="00C021F5">
            <w:pPr>
              <w:rPr>
                <w:rFonts w:cs="Arial"/>
                <w:b/>
                <w:sz w:val="26"/>
                <w:szCs w:val="26"/>
              </w:rPr>
            </w:pPr>
            <w:r>
              <w:rPr>
                <w:rFonts w:cs="Arial"/>
                <w:b/>
                <w:sz w:val="26"/>
                <w:szCs w:val="26"/>
              </w:rPr>
              <w:t xml:space="preserve">Date </w:t>
            </w:r>
            <w:r w:rsidRPr="00DA1ECA">
              <w:rPr>
                <w:rFonts w:cs="Arial"/>
                <w:b/>
                <w:sz w:val="26"/>
                <w:szCs w:val="26"/>
              </w:rPr>
              <w:t xml:space="preserve">of next </w:t>
            </w:r>
            <w:r w:rsidRPr="00DB42A3">
              <w:rPr>
                <w:rFonts w:cs="Arial"/>
                <w:b/>
                <w:sz w:val="26"/>
                <w:szCs w:val="26"/>
              </w:rPr>
              <w:t>Review:</w:t>
            </w:r>
          </w:p>
        </w:tc>
        <w:tc>
          <w:tcPr>
            <w:tcW w:w="1707" w:type="dxa"/>
            <w:vAlign w:val="center"/>
          </w:tcPr>
          <w:p w:rsidR="0032377E" w:rsidRPr="00B85BB9" w:rsidRDefault="000C1544" w:rsidP="00C021F5">
            <w:pPr>
              <w:rPr>
                <w:rFonts w:cs="Arial"/>
                <w:sz w:val="26"/>
                <w:szCs w:val="26"/>
              </w:rPr>
            </w:pPr>
            <w:r>
              <w:rPr>
                <w:rFonts w:cs="Arial"/>
                <w:sz w:val="26"/>
                <w:szCs w:val="26"/>
              </w:rPr>
              <w:t>3 months – 1 January 2020</w:t>
            </w:r>
          </w:p>
        </w:tc>
      </w:tr>
    </w:tbl>
    <w:p w:rsidR="0032377E" w:rsidRPr="00DB42A3" w:rsidRDefault="0032377E" w:rsidP="0032377E"/>
    <w:p w:rsidR="0032377E" w:rsidRDefault="0032377E" w:rsidP="0032377E">
      <w:pPr>
        <w:spacing w:line="480" w:lineRule="auto"/>
        <w:rPr>
          <w:rStyle w:val="Hyperlink"/>
          <w:sz w:val="28"/>
          <w:szCs w:val="28"/>
        </w:rPr>
      </w:pPr>
      <w:r w:rsidRPr="00DB42A3">
        <w:rPr>
          <w:sz w:val="28"/>
          <w:szCs w:val="28"/>
        </w:rPr>
        <w:t>Once complete</w:t>
      </w:r>
      <w:r>
        <w:rPr>
          <w:sz w:val="28"/>
          <w:szCs w:val="28"/>
        </w:rPr>
        <w:t xml:space="preserve">d, this form </w:t>
      </w:r>
      <w:r w:rsidRPr="00936B28">
        <w:rPr>
          <w:b/>
          <w:sz w:val="28"/>
          <w:szCs w:val="28"/>
        </w:rPr>
        <w:t>must</w:t>
      </w:r>
      <w:r>
        <w:rPr>
          <w:sz w:val="28"/>
          <w:szCs w:val="28"/>
        </w:rPr>
        <w:t xml:space="preserve"> be emailed </w:t>
      </w:r>
      <w:r w:rsidRPr="00DB42A3">
        <w:rPr>
          <w:sz w:val="28"/>
          <w:szCs w:val="28"/>
        </w:rPr>
        <w:t xml:space="preserve">to </w:t>
      </w:r>
      <w:r>
        <w:rPr>
          <w:sz w:val="28"/>
          <w:szCs w:val="28"/>
        </w:rPr>
        <w:t xml:space="preserve">the Equality Lead </w:t>
      </w:r>
      <w:hyperlink r:id="rId15" w:history="1">
        <w:r w:rsidRPr="00222D9F">
          <w:rPr>
            <w:rStyle w:val="Hyperlink"/>
            <w:sz w:val="28"/>
            <w:szCs w:val="28"/>
          </w:rPr>
          <w:t>barnsleyccg.equality@nhs.net</w:t>
        </w:r>
      </w:hyperlink>
      <w:r>
        <w:rPr>
          <w:sz w:val="28"/>
          <w:szCs w:val="28"/>
        </w:rPr>
        <w:t xml:space="preserve"> for sign off:</w:t>
      </w:r>
      <w:r w:rsidRPr="00DB42A3">
        <w:rPr>
          <w:sz w:val="28"/>
          <w:szCs w:val="28"/>
        </w:rPr>
        <w:t xml:space="preserve"> </w:t>
      </w:r>
    </w:p>
    <w:tbl>
      <w:tblPr>
        <w:tblW w:w="8228" w:type="dxa"/>
        <w:tblInd w:w="5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4259"/>
      </w:tblGrid>
      <w:tr w:rsidR="0032377E" w:rsidRPr="00DB42A3" w:rsidTr="00C021F5">
        <w:trPr>
          <w:trHeight w:val="734"/>
        </w:trPr>
        <w:tc>
          <w:tcPr>
            <w:tcW w:w="3969" w:type="dxa"/>
            <w:vAlign w:val="center"/>
          </w:tcPr>
          <w:p w:rsidR="0032377E" w:rsidRDefault="0032377E" w:rsidP="00C021F5">
            <w:pPr>
              <w:rPr>
                <w:rFonts w:cs="Arial"/>
                <w:b/>
                <w:sz w:val="26"/>
                <w:szCs w:val="26"/>
              </w:rPr>
            </w:pPr>
          </w:p>
          <w:p w:rsidR="0032377E" w:rsidRDefault="0032377E" w:rsidP="00C021F5">
            <w:pPr>
              <w:rPr>
                <w:rFonts w:cs="Arial"/>
                <w:b/>
                <w:sz w:val="26"/>
                <w:szCs w:val="26"/>
              </w:rPr>
            </w:pPr>
          </w:p>
          <w:p w:rsidR="0032377E" w:rsidRDefault="0032377E" w:rsidP="00C021F5">
            <w:pPr>
              <w:rPr>
                <w:rFonts w:cs="Arial"/>
                <w:b/>
                <w:sz w:val="26"/>
                <w:szCs w:val="26"/>
              </w:rPr>
            </w:pPr>
            <w:r>
              <w:rPr>
                <w:rFonts w:cs="Arial"/>
                <w:b/>
                <w:sz w:val="26"/>
                <w:szCs w:val="26"/>
              </w:rPr>
              <w:t>Equality Lead</w:t>
            </w:r>
            <w:r w:rsidRPr="00DA1ECA">
              <w:rPr>
                <w:rFonts w:cs="Arial"/>
                <w:b/>
                <w:sz w:val="26"/>
                <w:szCs w:val="26"/>
              </w:rPr>
              <w:t xml:space="preserve"> signature:</w:t>
            </w:r>
          </w:p>
          <w:p w:rsidR="0032377E" w:rsidRDefault="0032377E" w:rsidP="00C021F5">
            <w:pPr>
              <w:rPr>
                <w:rFonts w:cs="Arial"/>
                <w:b/>
                <w:sz w:val="26"/>
                <w:szCs w:val="26"/>
              </w:rPr>
            </w:pPr>
          </w:p>
          <w:p w:rsidR="0032377E" w:rsidRDefault="0032377E" w:rsidP="00C021F5">
            <w:pPr>
              <w:rPr>
                <w:rFonts w:cs="Arial"/>
                <w:b/>
                <w:sz w:val="26"/>
                <w:szCs w:val="26"/>
              </w:rPr>
            </w:pPr>
            <w:r>
              <w:rPr>
                <w:rFonts w:cs="Arial"/>
                <w:b/>
                <w:sz w:val="26"/>
                <w:szCs w:val="26"/>
              </w:rPr>
              <w:t>Date:</w:t>
            </w:r>
            <w:r w:rsidR="00276298">
              <w:rPr>
                <w:rFonts w:cs="Arial"/>
                <w:b/>
                <w:sz w:val="26"/>
                <w:szCs w:val="26"/>
              </w:rPr>
              <w:t xml:space="preserve"> </w:t>
            </w:r>
            <w:r w:rsidR="00C207EC">
              <w:rPr>
                <w:rFonts w:cs="Arial"/>
                <w:b/>
                <w:sz w:val="26"/>
                <w:szCs w:val="26"/>
              </w:rPr>
              <w:t>Initial EIA signed off 13/08/19</w:t>
            </w:r>
            <w:bookmarkStart w:id="1" w:name="_GoBack"/>
            <w:bookmarkEnd w:id="1"/>
          </w:p>
          <w:p w:rsidR="0032377E" w:rsidRDefault="0032377E" w:rsidP="00C021F5">
            <w:pPr>
              <w:rPr>
                <w:rFonts w:cs="Arial"/>
                <w:b/>
                <w:sz w:val="26"/>
                <w:szCs w:val="26"/>
              </w:rPr>
            </w:pPr>
          </w:p>
          <w:p w:rsidR="0032377E" w:rsidRPr="007725B8" w:rsidRDefault="0032377E" w:rsidP="00C021F5">
            <w:pPr>
              <w:rPr>
                <w:rFonts w:cs="Arial"/>
                <w:b/>
                <w:color w:val="FF0000"/>
                <w:sz w:val="26"/>
                <w:szCs w:val="26"/>
              </w:rPr>
            </w:pPr>
          </w:p>
        </w:tc>
        <w:tc>
          <w:tcPr>
            <w:tcW w:w="4259" w:type="dxa"/>
            <w:vAlign w:val="center"/>
          </w:tcPr>
          <w:p w:rsidR="0032377E" w:rsidRDefault="00276298" w:rsidP="00C021F5">
            <w:pPr>
              <w:rPr>
                <w:rFonts w:cs="Arial"/>
                <w:sz w:val="26"/>
                <w:szCs w:val="26"/>
              </w:rPr>
            </w:pPr>
            <w:r>
              <w:rPr>
                <w:noProof/>
              </w:rPr>
              <w:drawing>
                <wp:inline distT="0" distB="0" distL="0" distR="0" wp14:anchorId="43C8E6FF" wp14:editId="0D5292B7">
                  <wp:extent cx="1933575" cy="395341"/>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33575" cy="395341"/>
                          </a:xfrm>
                          <a:prstGeom prst="rect">
                            <a:avLst/>
                          </a:prstGeom>
                          <a:noFill/>
                          <a:ln>
                            <a:noFill/>
                          </a:ln>
                        </pic:spPr>
                      </pic:pic>
                    </a:graphicData>
                  </a:graphic>
                </wp:inline>
              </w:drawing>
            </w:r>
          </w:p>
          <w:p w:rsidR="00276298" w:rsidRPr="0026388F" w:rsidRDefault="00276298" w:rsidP="00C021F5">
            <w:pPr>
              <w:rPr>
                <w:rFonts w:cs="Arial"/>
                <w:sz w:val="26"/>
                <w:szCs w:val="26"/>
              </w:rPr>
            </w:pPr>
            <w:r>
              <w:rPr>
                <w:rFonts w:cs="Arial"/>
                <w:sz w:val="26"/>
                <w:szCs w:val="26"/>
              </w:rPr>
              <w:t xml:space="preserve">Colin </w:t>
            </w:r>
            <w:proofErr w:type="spellStart"/>
            <w:r>
              <w:rPr>
                <w:rFonts w:cs="Arial"/>
                <w:sz w:val="26"/>
                <w:szCs w:val="26"/>
              </w:rPr>
              <w:t>Brotherston-Barnett</w:t>
            </w:r>
            <w:proofErr w:type="spellEnd"/>
          </w:p>
        </w:tc>
      </w:tr>
    </w:tbl>
    <w:p w:rsidR="00D95606" w:rsidRDefault="00D95606" w:rsidP="00D13501">
      <w:pPr>
        <w:rPr>
          <w:rFonts w:eastAsia="Calibri" w:cs="Arial"/>
          <w:sz w:val="28"/>
          <w:szCs w:val="28"/>
          <w:lang w:eastAsia="en-US"/>
        </w:rPr>
        <w:sectPr w:rsidR="00D95606" w:rsidSect="0032377E">
          <w:pgSz w:w="16838" w:h="11906" w:orient="landscape"/>
          <w:pgMar w:top="1134" w:right="1134" w:bottom="1134" w:left="1134" w:header="709" w:footer="709" w:gutter="0"/>
          <w:cols w:space="708"/>
          <w:docGrid w:linePitch="360"/>
        </w:sectPr>
      </w:pPr>
    </w:p>
    <w:p w:rsidR="00FC661B" w:rsidRPr="00D13501" w:rsidRDefault="00FC661B" w:rsidP="00C021F5">
      <w:pPr>
        <w:rPr>
          <w:rFonts w:eastAsia="Calibri" w:cs="Arial"/>
          <w:sz w:val="28"/>
          <w:szCs w:val="28"/>
          <w:lang w:eastAsia="en-US"/>
        </w:rPr>
      </w:pPr>
    </w:p>
    <w:sectPr w:rsidR="00FC661B" w:rsidRPr="00D13501" w:rsidSect="00C021F5">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32B" w:rsidRDefault="0091032B">
      <w:r>
        <w:separator/>
      </w:r>
    </w:p>
  </w:endnote>
  <w:endnote w:type="continuationSeparator" w:id="0">
    <w:p w:rsidR="0091032B" w:rsidRDefault="00910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2B" w:rsidRDefault="0091032B">
    <w:pPr>
      <w:pStyle w:val="Footer"/>
      <w:jc w:val="center"/>
    </w:pPr>
    <w:r>
      <w:fldChar w:fldCharType="begin"/>
    </w:r>
    <w:r>
      <w:instrText xml:space="preserve"> PAGE   \* MERGEFORMAT </w:instrText>
    </w:r>
    <w:r>
      <w:fldChar w:fldCharType="separate"/>
    </w:r>
    <w:r w:rsidR="00C207EC">
      <w:rPr>
        <w:noProof/>
      </w:rPr>
      <w:t>17</w:t>
    </w:r>
    <w:r>
      <w:rPr>
        <w:noProof/>
      </w:rPr>
      <w:fldChar w:fldCharType="end"/>
    </w:r>
  </w:p>
  <w:p w:rsidR="0091032B" w:rsidRDefault="0091032B" w:rsidP="00432E33">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32B" w:rsidRDefault="0091032B">
      <w:r>
        <w:separator/>
      </w:r>
    </w:p>
  </w:footnote>
  <w:footnote w:type="continuationSeparator" w:id="0">
    <w:p w:rsidR="0091032B" w:rsidRDefault="009103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32B" w:rsidRDefault="0091032B">
    <w:pPr>
      <w:pStyle w:val="Header"/>
    </w:pPr>
    <w:r>
      <w:t xml:space="preserve">Appendix 3 (Version 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F27A2"/>
    <w:multiLevelType w:val="multilevel"/>
    <w:tmpl w:val="0810CB2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Cambria" w:hAnsi="Arial" w:cs="Arial" w:hint="default"/>
      </w:rPr>
    </w:lvl>
    <w:lvl w:ilvl="2">
      <w:start w:val="17"/>
      <w:numFmt w:val="upperLetter"/>
      <w:lvlText w:val="%3)"/>
      <w:lvlJc w:val="left"/>
      <w:pPr>
        <w:ind w:left="2160" w:hanging="360"/>
      </w:pPr>
    </w:lvl>
    <w:lvl w:ilvl="3">
      <w:start w:val="1"/>
      <w:numFmt w:val="decimal"/>
      <w:lvlText w:val="%4."/>
      <w:lvlJc w:val="left"/>
      <w:pPr>
        <w:ind w:left="2880" w:hanging="360"/>
      </w:p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56354A3"/>
    <w:multiLevelType w:val="hybridMultilevel"/>
    <w:tmpl w:val="6CF67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744657"/>
    <w:multiLevelType w:val="hybridMultilevel"/>
    <w:tmpl w:val="60668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F8518B"/>
    <w:multiLevelType w:val="hybridMultilevel"/>
    <w:tmpl w:val="64300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2B5371"/>
    <w:multiLevelType w:val="hybridMultilevel"/>
    <w:tmpl w:val="3896628C"/>
    <w:lvl w:ilvl="0" w:tplc="15A6C63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624D5E"/>
    <w:multiLevelType w:val="hybridMultilevel"/>
    <w:tmpl w:val="BDFAD1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6">
    <w:nsid w:val="23342B36"/>
    <w:multiLevelType w:val="hybridMultilevel"/>
    <w:tmpl w:val="0B447CDA"/>
    <w:lvl w:ilvl="0" w:tplc="E11CAC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5FB357C"/>
    <w:multiLevelType w:val="hybridMultilevel"/>
    <w:tmpl w:val="74566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6114CF"/>
    <w:multiLevelType w:val="hybridMultilevel"/>
    <w:tmpl w:val="8FEA7B76"/>
    <w:lvl w:ilvl="0" w:tplc="E74AADF0">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94D2D0E"/>
    <w:multiLevelType w:val="hybridMultilevel"/>
    <w:tmpl w:val="DFCE78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A5E1B8F"/>
    <w:multiLevelType w:val="hybridMultilevel"/>
    <w:tmpl w:val="406E4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5E0711"/>
    <w:multiLevelType w:val="hybridMultilevel"/>
    <w:tmpl w:val="642A0452"/>
    <w:lvl w:ilvl="0" w:tplc="7732409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0992781"/>
    <w:multiLevelType w:val="hybridMultilevel"/>
    <w:tmpl w:val="7E78586C"/>
    <w:lvl w:ilvl="0" w:tplc="08090001">
      <w:start w:val="1"/>
      <w:numFmt w:val="bullet"/>
      <w:lvlText w:val=""/>
      <w:lvlJc w:val="left"/>
      <w:pPr>
        <w:ind w:left="360" w:hanging="360"/>
      </w:pPr>
      <w:rPr>
        <w:rFonts w:ascii="Symbol" w:hAnsi="Symbol" w:hint="default"/>
        <w:b/>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1AF434B"/>
    <w:multiLevelType w:val="hybridMultilevel"/>
    <w:tmpl w:val="94D8CE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6FC1548"/>
    <w:multiLevelType w:val="hybridMultilevel"/>
    <w:tmpl w:val="31201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673580"/>
    <w:multiLevelType w:val="hybridMultilevel"/>
    <w:tmpl w:val="F404F180"/>
    <w:lvl w:ilvl="0" w:tplc="5A1EC63C">
      <w:start w:val="1"/>
      <w:numFmt w:val="decimal"/>
      <w:lvlText w:val="%1."/>
      <w:lvlJc w:val="left"/>
      <w:pPr>
        <w:ind w:left="720" w:hanging="360"/>
      </w:pPr>
      <w:rPr>
        <w:rFonts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81563F1"/>
    <w:multiLevelType w:val="hybridMultilevel"/>
    <w:tmpl w:val="CE2C0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214E38"/>
    <w:multiLevelType w:val="hybridMultilevel"/>
    <w:tmpl w:val="EF6CCBD4"/>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5C45465"/>
    <w:multiLevelType w:val="hybridMultilevel"/>
    <w:tmpl w:val="342A842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F8477FE"/>
    <w:multiLevelType w:val="hybridMultilevel"/>
    <w:tmpl w:val="CA2A4F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nsid w:val="755055B0"/>
    <w:multiLevelType w:val="hybridMultilevel"/>
    <w:tmpl w:val="4C502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62A70DD"/>
    <w:multiLevelType w:val="hybridMultilevel"/>
    <w:tmpl w:val="2144B1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771959EA"/>
    <w:multiLevelType w:val="hybridMultilevel"/>
    <w:tmpl w:val="74E4E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DD05ED8"/>
    <w:multiLevelType w:val="hybridMultilevel"/>
    <w:tmpl w:val="D3864AE8"/>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3"/>
  </w:num>
  <w:num w:numId="2">
    <w:abstractNumId w:val="4"/>
  </w:num>
  <w:num w:numId="3">
    <w:abstractNumId w:val="11"/>
  </w:num>
  <w:num w:numId="4">
    <w:abstractNumId w:val="9"/>
  </w:num>
  <w:num w:numId="5">
    <w:abstractNumId w:val="17"/>
  </w:num>
  <w:num w:numId="6">
    <w:abstractNumId w:val="23"/>
  </w:num>
  <w:num w:numId="7">
    <w:abstractNumId w:val="6"/>
  </w:num>
  <w:num w:numId="8">
    <w:abstractNumId w:val="12"/>
  </w:num>
  <w:num w:numId="9">
    <w:abstractNumId w:val="15"/>
  </w:num>
  <w:num w:numId="10">
    <w:abstractNumId w:val="1"/>
  </w:num>
  <w:num w:numId="11">
    <w:abstractNumId w:val="16"/>
  </w:num>
  <w:num w:numId="12">
    <w:abstractNumId w:val="14"/>
  </w:num>
  <w:num w:numId="13">
    <w:abstractNumId w:val="21"/>
  </w:num>
  <w:num w:numId="14">
    <w:abstractNumId w:val="7"/>
  </w:num>
  <w:num w:numId="15">
    <w:abstractNumId w:val="22"/>
  </w:num>
  <w:num w:numId="16">
    <w:abstractNumId w:val="18"/>
  </w:num>
  <w:num w:numId="17">
    <w:abstractNumId w:val="10"/>
  </w:num>
  <w:num w:numId="18">
    <w:abstractNumId w:val="2"/>
  </w:num>
  <w:num w:numId="19">
    <w:abstractNumId w:val="3"/>
  </w:num>
  <w:num w:numId="20">
    <w:abstractNumId w:val="8"/>
  </w:num>
  <w:num w:numId="21">
    <w:abstractNumId w:val="21"/>
  </w:num>
  <w:num w:numId="22">
    <w:abstractNumId w:val="20"/>
  </w:num>
  <w:num w:numId="23">
    <w:abstractNumId w:val="5"/>
  </w:num>
  <w:num w:numId="24">
    <w:abstractNumId w:val="0"/>
    <w:lvlOverride w:ilvl="0"/>
    <w:lvlOverride w:ilvl="1"/>
    <w:lvlOverride w:ilvl="2">
      <w:startOverride w:val="17"/>
    </w:lvlOverride>
    <w:lvlOverride w:ilvl="3">
      <w:startOverride w:val="1"/>
    </w:lvlOverride>
    <w:lvlOverride w:ilvl="4"/>
    <w:lvlOverride w:ilvl="5"/>
    <w:lvlOverride w:ilvl="6"/>
    <w:lvlOverride w:ilvl="7"/>
    <w:lvlOverride w:ilvl="8"/>
  </w:num>
  <w:num w:numId="25">
    <w:abstractNumId w:val="1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B79"/>
    <w:rsid w:val="000001AC"/>
    <w:rsid w:val="00002E7F"/>
    <w:rsid w:val="00005E3C"/>
    <w:rsid w:val="00006C64"/>
    <w:rsid w:val="000218FB"/>
    <w:rsid w:val="000230D9"/>
    <w:rsid w:val="00024A62"/>
    <w:rsid w:val="00027A41"/>
    <w:rsid w:val="00063150"/>
    <w:rsid w:val="00063744"/>
    <w:rsid w:val="00065805"/>
    <w:rsid w:val="000665A8"/>
    <w:rsid w:val="000701BD"/>
    <w:rsid w:val="0007313F"/>
    <w:rsid w:val="0007340E"/>
    <w:rsid w:val="0007348F"/>
    <w:rsid w:val="000762E7"/>
    <w:rsid w:val="00077139"/>
    <w:rsid w:val="0007744F"/>
    <w:rsid w:val="00083108"/>
    <w:rsid w:val="00087210"/>
    <w:rsid w:val="0009473C"/>
    <w:rsid w:val="000A364C"/>
    <w:rsid w:val="000B4B54"/>
    <w:rsid w:val="000C0BBB"/>
    <w:rsid w:val="000C1544"/>
    <w:rsid w:val="000C4319"/>
    <w:rsid w:val="000E7487"/>
    <w:rsid w:val="000F6E4F"/>
    <w:rsid w:val="00101D78"/>
    <w:rsid w:val="00114859"/>
    <w:rsid w:val="00116F11"/>
    <w:rsid w:val="0012015B"/>
    <w:rsid w:val="001221BB"/>
    <w:rsid w:val="00125F39"/>
    <w:rsid w:val="001306DD"/>
    <w:rsid w:val="001329DF"/>
    <w:rsid w:val="00145106"/>
    <w:rsid w:val="00145FC5"/>
    <w:rsid w:val="0015325D"/>
    <w:rsid w:val="00163EF5"/>
    <w:rsid w:val="00164C99"/>
    <w:rsid w:val="00165E96"/>
    <w:rsid w:val="001679D1"/>
    <w:rsid w:val="00172128"/>
    <w:rsid w:val="0017310B"/>
    <w:rsid w:val="001742B1"/>
    <w:rsid w:val="001746BB"/>
    <w:rsid w:val="00181B70"/>
    <w:rsid w:val="00194E21"/>
    <w:rsid w:val="001B52B2"/>
    <w:rsid w:val="001B5986"/>
    <w:rsid w:val="001B7FD3"/>
    <w:rsid w:val="001C2FC7"/>
    <w:rsid w:val="001C3183"/>
    <w:rsid w:val="001E0048"/>
    <w:rsid w:val="001F4A61"/>
    <w:rsid w:val="0021526A"/>
    <w:rsid w:val="00215C17"/>
    <w:rsid w:val="002242B6"/>
    <w:rsid w:val="0023467A"/>
    <w:rsid w:val="002371F5"/>
    <w:rsid w:val="00240971"/>
    <w:rsid w:val="00243CDF"/>
    <w:rsid w:val="00243E7B"/>
    <w:rsid w:val="00254691"/>
    <w:rsid w:val="002624ED"/>
    <w:rsid w:val="00263AFA"/>
    <w:rsid w:val="00276298"/>
    <w:rsid w:val="00282828"/>
    <w:rsid w:val="002855CE"/>
    <w:rsid w:val="00297359"/>
    <w:rsid w:val="00297C69"/>
    <w:rsid w:val="002A407E"/>
    <w:rsid w:val="002A7A7B"/>
    <w:rsid w:val="002B0FF3"/>
    <w:rsid w:val="002B7E15"/>
    <w:rsid w:val="002C3D8C"/>
    <w:rsid w:val="002C4DE8"/>
    <w:rsid w:val="002D0EF0"/>
    <w:rsid w:val="002E035A"/>
    <w:rsid w:val="002E0790"/>
    <w:rsid w:val="002E36AF"/>
    <w:rsid w:val="002E5661"/>
    <w:rsid w:val="002F0129"/>
    <w:rsid w:val="002F3A3F"/>
    <w:rsid w:val="002F4782"/>
    <w:rsid w:val="002F5540"/>
    <w:rsid w:val="0030623A"/>
    <w:rsid w:val="00310827"/>
    <w:rsid w:val="00316F91"/>
    <w:rsid w:val="0032377E"/>
    <w:rsid w:val="003275CC"/>
    <w:rsid w:val="00333019"/>
    <w:rsid w:val="003344A5"/>
    <w:rsid w:val="00341477"/>
    <w:rsid w:val="00341E98"/>
    <w:rsid w:val="00344980"/>
    <w:rsid w:val="00357015"/>
    <w:rsid w:val="003604C4"/>
    <w:rsid w:val="00395CC2"/>
    <w:rsid w:val="00396B7B"/>
    <w:rsid w:val="00397BE6"/>
    <w:rsid w:val="003A4509"/>
    <w:rsid w:val="003B1E1A"/>
    <w:rsid w:val="003B64D0"/>
    <w:rsid w:val="003B7654"/>
    <w:rsid w:val="003C0E81"/>
    <w:rsid w:val="003C105F"/>
    <w:rsid w:val="003C303D"/>
    <w:rsid w:val="003C7994"/>
    <w:rsid w:val="003E0E9F"/>
    <w:rsid w:val="003E24F6"/>
    <w:rsid w:val="003E3379"/>
    <w:rsid w:val="003E6698"/>
    <w:rsid w:val="003F1138"/>
    <w:rsid w:val="003F12CA"/>
    <w:rsid w:val="003F13F6"/>
    <w:rsid w:val="003F7187"/>
    <w:rsid w:val="00405B86"/>
    <w:rsid w:val="00407053"/>
    <w:rsid w:val="00421EF1"/>
    <w:rsid w:val="0042560D"/>
    <w:rsid w:val="00426C64"/>
    <w:rsid w:val="00427F9F"/>
    <w:rsid w:val="004325E2"/>
    <w:rsid w:val="00432E33"/>
    <w:rsid w:val="0044098D"/>
    <w:rsid w:val="00444D80"/>
    <w:rsid w:val="00444E24"/>
    <w:rsid w:val="00454EA2"/>
    <w:rsid w:val="00456DB1"/>
    <w:rsid w:val="00457368"/>
    <w:rsid w:val="00464EF5"/>
    <w:rsid w:val="00466C88"/>
    <w:rsid w:val="0047509A"/>
    <w:rsid w:val="00481405"/>
    <w:rsid w:val="00494C50"/>
    <w:rsid w:val="004A4E2D"/>
    <w:rsid w:val="004B4820"/>
    <w:rsid w:val="004B7D3D"/>
    <w:rsid w:val="004C3874"/>
    <w:rsid w:val="004C5E1E"/>
    <w:rsid w:val="004D0951"/>
    <w:rsid w:val="004D2730"/>
    <w:rsid w:val="004D70E7"/>
    <w:rsid w:val="004E55D0"/>
    <w:rsid w:val="004F4FCD"/>
    <w:rsid w:val="00502AF9"/>
    <w:rsid w:val="005131A3"/>
    <w:rsid w:val="0055357A"/>
    <w:rsid w:val="005540EE"/>
    <w:rsid w:val="00555DCF"/>
    <w:rsid w:val="00560884"/>
    <w:rsid w:val="005608AE"/>
    <w:rsid w:val="005661A8"/>
    <w:rsid w:val="00573EBE"/>
    <w:rsid w:val="00592A26"/>
    <w:rsid w:val="00594C74"/>
    <w:rsid w:val="005A33D6"/>
    <w:rsid w:val="005A3EE7"/>
    <w:rsid w:val="005A424C"/>
    <w:rsid w:val="005A4A73"/>
    <w:rsid w:val="005A7031"/>
    <w:rsid w:val="005B001F"/>
    <w:rsid w:val="005C1AA8"/>
    <w:rsid w:val="005C62A3"/>
    <w:rsid w:val="005C63AD"/>
    <w:rsid w:val="005D25D5"/>
    <w:rsid w:val="005D54CB"/>
    <w:rsid w:val="005D63D5"/>
    <w:rsid w:val="005F1A0F"/>
    <w:rsid w:val="005F3623"/>
    <w:rsid w:val="005F3E03"/>
    <w:rsid w:val="005F436B"/>
    <w:rsid w:val="005F4E75"/>
    <w:rsid w:val="005F5EE2"/>
    <w:rsid w:val="006022EA"/>
    <w:rsid w:val="00612685"/>
    <w:rsid w:val="00612707"/>
    <w:rsid w:val="00620D48"/>
    <w:rsid w:val="006222D2"/>
    <w:rsid w:val="00626F27"/>
    <w:rsid w:val="00627DF5"/>
    <w:rsid w:val="0063104D"/>
    <w:rsid w:val="0063285F"/>
    <w:rsid w:val="00637239"/>
    <w:rsid w:val="00637B3A"/>
    <w:rsid w:val="00646A29"/>
    <w:rsid w:val="006532EE"/>
    <w:rsid w:val="00656040"/>
    <w:rsid w:val="006747C6"/>
    <w:rsid w:val="0068496E"/>
    <w:rsid w:val="006907FA"/>
    <w:rsid w:val="006927BF"/>
    <w:rsid w:val="006C165C"/>
    <w:rsid w:val="006E17B1"/>
    <w:rsid w:val="006E6DAF"/>
    <w:rsid w:val="006E6FAC"/>
    <w:rsid w:val="006F45E1"/>
    <w:rsid w:val="006F4FED"/>
    <w:rsid w:val="00714BD0"/>
    <w:rsid w:val="00716962"/>
    <w:rsid w:val="007310AA"/>
    <w:rsid w:val="007340A7"/>
    <w:rsid w:val="007506FB"/>
    <w:rsid w:val="007534FF"/>
    <w:rsid w:val="00756B85"/>
    <w:rsid w:val="007613F5"/>
    <w:rsid w:val="00761901"/>
    <w:rsid w:val="00787023"/>
    <w:rsid w:val="0078724E"/>
    <w:rsid w:val="0078796B"/>
    <w:rsid w:val="0079076A"/>
    <w:rsid w:val="00792421"/>
    <w:rsid w:val="0079308B"/>
    <w:rsid w:val="007A1B9D"/>
    <w:rsid w:val="007A31DD"/>
    <w:rsid w:val="007A7DDF"/>
    <w:rsid w:val="007B066D"/>
    <w:rsid w:val="007B0B51"/>
    <w:rsid w:val="007B5EF8"/>
    <w:rsid w:val="007C7FE3"/>
    <w:rsid w:val="007D2FAE"/>
    <w:rsid w:val="007D3F20"/>
    <w:rsid w:val="007E7CAB"/>
    <w:rsid w:val="007F23FA"/>
    <w:rsid w:val="007F65DE"/>
    <w:rsid w:val="00800B0B"/>
    <w:rsid w:val="00801331"/>
    <w:rsid w:val="00804CEA"/>
    <w:rsid w:val="00812E22"/>
    <w:rsid w:val="00816BA2"/>
    <w:rsid w:val="00825339"/>
    <w:rsid w:val="008256D8"/>
    <w:rsid w:val="00826A44"/>
    <w:rsid w:val="00831F13"/>
    <w:rsid w:val="00840FB5"/>
    <w:rsid w:val="00842537"/>
    <w:rsid w:val="008704CA"/>
    <w:rsid w:val="008724E0"/>
    <w:rsid w:val="0087518A"/>
    <w:rsid w:val="008760DC"/>
    <w:rsid w:val="00876AB9"/>
    <w:rsid w:val="00880FEF"/>
    <w:rsid w:val="00882DBB"/>
    <w:rsid w:val="00887BCB"/>
    <w:rsid w:val="00896B89"/>
    <w:rsid w:val="008A085B"/>
    <w:rsid w:val="008A6A74"/>
    <w:rsid w:val="008B1EF2"/>
    <w:rsid w:val="008B519D"/>
    <w:rsid w:val="008C0DFC"/>
    <w:rsid w:val="008C1257"/>
    <w:rsid w:val="008C6856"/>
    <w:rsid w:val="008D51FD"/>
    <w:rsid w:val="008E0D07"/>
    <w:rsid w:val="008F7042"/>
    <w:rsid w:val="0091032B"/>
    <w:rsid w:val="00910F53"/>
    <w:rsid w:val="00912775"/>
    <w:rsid w:val="009206C4"/>
    <w:rsid w:val="009219F9"/>
    <w:rsid w:val="00923412"/>
    <w:rsid w:val="0092646B"/>
    <w:rsid w:val="009304D5"/>
    <w:rsid w:val="009378FA"/>
    <w:rsid w:val="00945CB9"/>
    <w:rsid w:val="00954D8C"/>
    <w:rsid w:val="00963E2D"/>
    <w:rsid w:val="0096569C"/>
    <w:rsid w:val="009663DC"/>
    <w:rsid w:val="009712DB"/>
    <w:rsid w:val="00975CCA"/>
    <w:rsid w:val="00985DF0"/>
    <w:rsid w:val="00991F79"/>
    <w:rsid w:val="009923BE"/>
    <w:rsid w:val="009C3893"/>
    <w:rsid w:val="009C3F1C"/>
    <w:rsid w:val="009C4A81"/>
    <w:rsid w:val="009D3C65"/>
    <w:rsid w:val="009E7405"/>
    <w:rsid w:val="009F6301"/>
    <w:rsid w:val="00A00A15"/>
    <w:rsid w:val="00A02666"/>
    <w:rsid w:val="00A12570"/>
    <w:rsid w:val="00A200DA"/>
    <w:rsid w:val="00A2012C"/>
    <w:rsid w:val="00A214BC"/>
    <w:rsid w:val="00A23CC8"/>
    <w:rsid w:val="00A24764"/>
    <w:rsid w:val="00A25A40"/>
    <w:rsid w:val="00A33A1D"/>
    <w:rsid w:val="00A36563"/>
    <w:rsid w:val="00A40B32"/>
    <w:rsid w:val="00A412AA"/>
    <w:rsid w:val="00A41C71"/>
    <w:rsid w:val="00A45278"/>
    <w:rsid w:val="00A5591B"/>
    <w:rsid w:val="00A57AC8"/>
    <w:rsid w:val="00A73D9F"/>
    <w:rsid w:val="00A74B30"/>
    <w:rsid w:val="00A83858"/>
    <w:rsid w:val="00A87D3F"/>
    <w:rsid w:val="00A96408"/>
    <w:rsid w:val="00AA0166"/>
    <w:rsid w:val="00AB5381"/>
    <w:rsid w:val="00AB7E62"/>
    <w:rsid w:val="00AC46EA"/>
    <w:rsid w:val="00AD1A91"/>
    <w:rsid w:val="00AD3DB1"/>
    <w:rsid w:val="00AE2937"/>
    <w:rsid w:val="00AE2EA2"/>
    <w:rsid w:val="00AE3085"/>
    <w:rsid w:val="00AE70A9"/>
    <w:rsid w:val="00B1029A"/>
    <w:rsid w:val="00B12C47"/>
    <w:rsid w:val="00B12F8C"/>
    <w:rsid w:val="00B13316"/>
    <w:rsid w:val="00B25AAC"/>
    <w:rsid w:val="00B30107"/>
    <w:rsid w:val="00B31C51"/>
    <w:rsid w:val="00B34EAA"/>
    <w:rsid w:val="00B36A93"/>
    <w:rsid w:val="00B3743C"/>
    <w:rsid w:val="00B45BD7"/>
    <w:rsid w:val="00B47339"/>
    <w:rsid w:val="00B51871"/>
    <w:rsid w:val="00B534AC"/>
    <w:rsid w:val="00B56630"/>
    <w:rsid w:val="00B6287F"/>
    <w:rsid w:val="00B66BD9"/>
    <w:rsid w:val="00B7411A"/>
    <w:rsid w:val="00B90E52"/>
    <w:rsid w:val="00B93A12"/>
    <w:rsid w:val="00B941C5"/>
    <w:rsid w:val="00BA35CD"/>
    <w:rsid w:val="00BB00BC"/>
    <w:rsid w:val="00BB4434"/>
    <w:rsid w:val="00BB4A72"/>
    <w:rsid w:val="00BB5D1B"/>
    <w:rsid w:val="00BB7994"/>
    <w:rsid w:val="00BC50F7"/>
    <w:rsid w:val="00BC6468"/>
    <w:rsid w:val="00BC69E8"/>
    <w:rsid w:val="00BD12F7"/>
    <w:rsid w:val="00BD2E56"/>
    <w:rsid w:val="00BD416F"/>
    <w:rsid w:val="00BD5C31"/>
    <w:rsid w:val="00BD6C22"/>
    <w:rsid w:val="00BE7614"/>
    <w:rsid w:val="00BE76A1"/>
    <w:rsid w:val="00BF4FF7"/>
    <w:rsid w:val="00C021C1"/>
    <w:rsid w:val="00C021F5"/>
    <w:rsid w:val="00C027D7"/>
    <w:rsid w:val="00C06F03"/>
    <w:rsid w:val="00C074E2"/>
    <w:rsid w:val="00C11124"/>
    <w:rsid w:val="00C1480E"/>
    <w:rsid w:val="00C16710"/>
    <w:rsid w:val="00C207EC"/>
    <w:rsid w:val="00C20BE2"/>
    <w:rsid w:val="00C262B3"/>
    <w:rsid w:val="00C268CE"/>
    <w:rsid w:val="00C26B80"/>
    <w:rsid w:val="00C35F7D"/>
    <w:rsid w:val="00C405CD"/>
    <w:rsid w:val="00C4125A"/>
    <w:rsid w:val="00C41BAF"/>
    <w:rsid w:val="00C4328B"/>
    <w:rsid w:val="00C472CE"/>
    <w:rsid w:val="00C51E77"/>
    <w:rsid w:val="00C52CB1"/>
    <w:rsid w:val="00C57458"/>
    <w:rsid w:val="00C62AE3"/>
    <w:rsid w:val="00C701C5"/>
    <w:rsid w:val="00C71DF1"/>
    <w:rsid w:val="00C85D82"/>
    <w:rsid w:val="00C90ED8"/>
    <w:rsid w:val="00C90FFF"/>
    <w:rsid w:val="00C9654F"/>
    <w:rsid w:val="00CA24D5"/>
    <w:rsid w:val="00CB005D"/>
    <w:rsid w:val="00CB6BBD"/>
    <w:rsid w:val="00CC67C8"/>
    <w:rsid w:val="00CC79ED"/>
    <w:rsid w:val="00CD0592"/>
    <w:rsid w:val="00CE31BD"/>
    <w:rsid w:val="00CE5377"/>
    <w:rsid w:val="00CE627C"/>
    <w:rsid w:val="00CE7ECF"/>
    <w:rsid w:val="00CF2C42"/>
    <w:rsid w:val="00D00160"/>
    <w:rsid w:val="00D05E3D"/>
    <w:rsid w:val="00D10BDD"/>
    <w:rsid w:val="00D12076"/>
    <w:rsid w:val="00D13501"/>
    <w:rsid w:val="00D135C8"/>
    <w:rsid w:val="00D15DD5"/>
    <w:rsid w:val="00D16D9F"/>
    <w:rsid w:val="00D277CF"/>
    <w:rsid w:val="00D56B42"/>
    <w:rsid w:val="00D66062"/>
    <w:rsid w:val="00D66126"/>
    <w:rsid w:val="00D66D9D"/>
    <w:rsid w:val="00D6736B"/>
    <w:rsid w:val="00D72C3B"/>
    <w:rsid w:val="00D775EF"/>
    <w:rsid w:val="00D86B30"/>
    <w:rsid w:val="00D86B38"/>
    <w:rsid w:val="00D8774B"/>
    <w:rsid w:val="00D95606"/>
    <w:rsid w:val="00DA4C3A"/>
    <w:rsid w:val="00DB06DB"/>
    <w:rsid w:val="00DB190C"/>
    <w:rsid w:val="00DB51BE"/>
    <w:rsid w:val="00DC0B79"/>
    <w:rsid w:val="00DC36FA"/>
    <w:rsid w:val="00DE23FE"/>
    <w:rsid w:val="00DE2A0B"/>
    <w:rsid w:val="00DE5DD5"/>
    <w:rsid w:val="00DF1979"/>
    <w:rsid w:val="00DF65F0"/>
    <w:rsid w:val="00DF7D32"/>
    <w:rsid w:val="00E046CB"/>
    <w:rsid w:val="00E14EA1"/>
    <w:rsid w:val="00E20E83"/>
    <w:rsid w:val="00E254E1"/>
    <w:rsid w:val="00E25755"/>
    <w:rsid w:val="00E30AD6"/>
    <w:rsid w:val="00E3423E"/>
    <w:rsid w:val="00E402B5"/>
    <w:rsid w:val="00E41265"/>
    <w:rsid w:val="00E43C6D"/>
    <w:rsid w:val="00E5249A"/>
    <w:rsid w:val="00E526AF"/>
    <w:rsid w:val="00E67A86"/>
    <w:rsid w:val="00E808B5"/>
    <w:rsid w:val="00E91471"/>
    <w:rsid w:val="00E92360"/>
    <w:rsid w:val="00EA5933"/>
    <w:rsid w:val="00EB3185"/>
    <w:rsid w:val="00EC2393"/>
    <w:rsid w:val="00EE2071"/>
    <w:rsid w:val="00EF2DF0"/>
    <w:rsid w:val="00F22F2A"/>
    <w:rsid w:val="00F23CC0"/>
    <w:rsid w:val="00F24CB2"/>
    <w:rsid w:val="00F27595"/>
    <w:rsid w:val="00F32B5C"/>
    <w:rsid w:val="00F430A1"/>
    <w:rsid w:val="00F53CE1"/>
    <w:rsid w:val="00F54703"/>
    <w:rsid w:val="00F55C8F"/>
    <w:rsid w:val="00F56DDA"/>
    <w:rsid w:val="00F651B3"/>
    <w:rsid w:val="00F65A80"/>
    <w:rsid w:val="00F666E4"/>
    <w:rsid w:val="00F66EE3"/>
    <w:rsid w:val="00F733A8"/>
    <w:rsid w:val="00F746F7"/>
    <w:rsid w:val="00F75CFD"/>
    <w:rsid w:val="00F7745E"/>
    <w:rsid w:val="00F818F0"/>
    <w:rsid w:val="00F938FB"/>
    <w:rsid w:val="00F9788F"/>
    <w:rsid w:val="00FA0EF3"/>
    <w:rsid w:val="00FA78F4"/>
    <w:rsid w:val="00FB2DB2"/>
    <w:rsid w:val="00FC1EC8"/>
    <w:rsid w:val="00FC4DCA"/>
    <w:rsid w:val="00FC661B"/>
    <w:rsid w:val="00FC6819"/>
    <w:rsid w:val="00FD2571"/>
    <w:rsid w:val="00FD5E4C"/>
    <w:rsid w:val="00FE32D3"/>
    <w:rsid w:val="00FE5078"/>
    <w:rsid w:val="00FE731A"/>
    <w:rsid w:val="00FE7D1A"/>
    <w:rsid w:val="00FF280D"/>
    <w:rsid w:val="00FF3A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884"/>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0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3"/>
    <w:basedOn w:val="Normal"/>
    <w:rsid w:val="00CC67C8"/>
    <w:pPr>
      <w:spacing w:after="180"/>
      <w:ind w:right="240"/>
    </w:pPr>
    <w:rPr>
      <w:rFonts w:ascii="Times New Roman" w:hAnsi="Times New Roman"/>
    </w:rPr>
  </w:style>
  <w:style w:type="paragraph" w:styleId="Title">
    <w:name w:val="Title"/>
    <w:basedOn w:val="Normal"/>
    <w:qFormat/>
    <w:rsid w:val="00756B85"/>
    <w:pPr>
      <w:tabs>
        <w:tab w:val="left" w:pos="720"/>
      </w:tabs>
      <w:jc w:val="center"/>
    </w:pPr>
    <w:rPr>
      <w:b/>
      <w:snapToGrid w:val="0"/>
      <w:szCs w:val="20"/>
      <w:u w:val="single"/>
      <w:lang w:eastAsia="en-US"/>
    </w:rPr>
  </w:style>
  <w:style w:type="paragraph" w:styleId="Header">
    <w:name w:val="header"/>
    <w:basedOn w:val="Normal"/>
    <w:rsid w:val="005B001F"/>
    <w:pPr>
      <w:tabs>
        <w:tab w:val="center" w:pos="4320"/>
        <w:tab w:val="right" w:pos="8640"/>
      </w:tabs>
    </w:pPr>
    <w:rPr>
      <w:sz w:val="22"/>
      <w:szCs w:val="22"/>
      <w:lang w:eastAsia="en-US"/>
    </w:rPr>
  </w:style>
  <w:style w:type="paragraph" w:styleId="BalloonText">
    <w:name w:val="Balloon Text"/>
    <w:basedOn w:val="Normal"/>
    <w:semiHidden/>
    <w:rsid w:val="00A02666"/>
    <w:rPr>
      <w:rFonts w:ascii="Tahoma" w:hAnsi="Tahoma" w:cs="Tahoma"/>
      <w:sz w:val="16"/>
      <w:szCs w:val="16"/>
    </w:rPr>
  </w:style>
  <w:style w:type="paragraph" w:customStyle="1" w:styleId="Default">
    <w:name w:val="Default"/>
    <w:rsid w:val="00BE76A1"/>
    <w:pPr>
      <w:autoSpaceDE w:val="0"/>
      <w:autoSpaceDN w:val="0"/>
      <w:adjustRightInd w:val="0"/>
    </w:pPr>
    <w:rPr>
      <w:rFonts w:ascii="Arial" w:hAnsi="Arial" w:cs="Arial"/>
      <w:color w:val="000000"/>
      <w:sz w:val="24"/>
      <w:szCs w:val="24"/>
    </w:rPr>
  </w:style>
  <w:style w:type="paragraph" w:styleId="BodyText2">
    <w:name w:val="Body Text 2"/>
    <w:basedOn w:val="Normal"/>
    <w:rsid w:val="00BE76A1"/>
    <w:rPr>
      <w:b/>
      <w:szCs w:val="20"/>
      <w:lang w:eastAsia="en-US"/>
    </w:rPr>
  </w:style>
  <w:style w:type="character" w:styleId="CommentReference">
    <w:name w:val="annotation reference"/>
    <w:semiHidden/>
    <w:rsid w:val="0017310B"/>
    <w:rPr>
      <w:sz w:val="16"/>
      <w:szCs w:val="16"/>
    </w:rPr>
  </w:style>
  <w:style w:type="paragraph" w:styleId="CommentText">
    <w:name w:val="annotation text"/>
    <w:basedOn w:val="Normal"/>
    <w:semiHidden/>
    <w:rsid w:val="0017310B"/>
    <w:rPr>
      <w:sz w:val="20"/>
      <w:szCs w:val="20"/>
    </w:rPr>
  </w:style>
  <w:style w:type="paragraph" w:styleId="CommentSubject">
    <w:name w:val="annotation subject"/>
    <w:basedOn w:val="CommentText"/>
    <w:next w:val="CommentText"/>
    <w:semiHidden/>
    <w:rsid w:val="0017310B"/>
    <w:rPr>
      <w:b/>
      <w:bCs/>
    </w:rPr>
  </w:style>
  <w:style w:type="paragraph" w:styleId="Footer">
    <w:name w:val="footer"/>
    <w:basedOn w:val="Normal"/>
    <w:link w:val="FooterChar"/>
    <w:uiPriority w:val="99"/>
    <w:rsid w:val="00432E33"/>
    <w:pPr>
      <w:tabs>
        <w:tab w:val="center" w:pos="4153"/>
        <w:tab w:val="right" w:pos="8306"/>
      </w:tabs>
    </w:pPr>
    <w:rPr>
      <w:lang w:val="x-none" w:eastAsia="x-none"/>
    </w:rPr>
  </w:style>
  <w:style w:type="character" w:styleId="PageNumber">
    <w:name w:val="page number"/>
    <w:basedOn w:val="DefaultParagraphFont"/>
    <w:rsid w:val="00432E33"/>
  </w:style>
  <w:style w:type="character" w:customStyle="1" w:styleId="FooterChar">
    <w:name w:val="Footer Char"/>
    <w:link w:val="Footer"/>
    <w:uiPriority w:val="99"/>
    <w:rsid w:val="007A7DDF"/>
    <w:rPr>
      <w:rFonts w:ascii="Arial" w:hAnsi="Arial"/>
      <w:sz w:val="24"/>
      <w:szCs w:val="24"/>
    </w:rPr>
  </w:style>
  <w:style w:type="paragraph" w:styleId="NoSpacing">
    <w:name w:val="No Spacing"/>
    <w:uiPriority w:val="1"/>
    <w:qFormat/>
    <w:rsid w:val="00C472CE"/>
    <w:rPr>
      <w:rFonts w:ascii="Arial" w:hAnsi="Arial"/>
      <w:sz w:val="24"/>
      <w:szCs w:val="24"/>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F75CFD"/>
    <w:pPr>
      <w:ind w:left="720"/>
    </w:pPr>
  </w:style>
  <w:style w:type="character" w:styleId="Hyperlink">
    <w:name w:val="Hyperlink"/>
    <w:uiPriority w:val="99"/>
    <w:rsid w:val="000F6E4F"/>
    <w:rPr>
      <w:color w:val="0000FF"/>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341477"/>
    <w:rPr>
      <w:rFonts w:ascii="Arial" w:hAnsi="Arial"/>
      <w:sz w:val="24"/>
      <w:szCs w:val="24"/>
    </w:rPr>
  </w:style>
  <w:style w:type="character" w:styleId="FollowedHyperlink">
    <w:name w:val="FollowedHyperlink"/>
    <w:rsid w:val="00BD12F7"/>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560884"/>
    <w:pPr>
      <w:keepNext/>
      <w:outlineLvl w:val="0"/>
    </w:pPr>
    <w:rPr>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08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Web3">
    <w:name w:val="Normal (Web)3"/>
    <w:basedOn w:val="Normal"/>
    <w:rsid w:val="00CC67C8"/>
    <w:pPr>
      <w:spacing w:after="180"/>
      <w:ind w:right="240"/>
    </w:pPr>
    <w:rPr>
      <w:rFonts w:ascii="Times New Roman" w:hAnsi="Times New Roman"/>
    </w:rPr>
  </w:style>
  <w:style w:type="paragraph" w:styleId="Title">
    <w:name w:val="Title"/>
    <w:basedOn w:val="Normal"/>
    <w:qFormat/>
    <w:rsid w:val="00756B85"/>
    <w:pPr>
      <w:tabs>
        <w:tab w:val="left" w:pos="720"/>
      </w:tabs>
      <w:jc w:val="center"/>
    </w:pPr>
    <w:rPr>
      <w:b/>
      <w:snapToGrid w:val="0"/>
      <w:szCs w:val="20"/>
      <w:u w:val="single"/>
      <w:lang w:eastAsia="en-US"/>
    </w:rPr>
  </w:style>
  <w:style w:type="paragraph" w:styleId="Header">
    <w:name w:val="header"/>
    <w:basedOn w:val="Normal"/>
    <w:rsid w:val="005B001F"/>
    <w:pPr>
      <w:tabs>
        <w:tab w:val="center" w:pos="4320"/>
        <w:tab w:val="right" w:pos="8640"/>
      </w:tabs>
    </w:pPr>
    <w:rPr>
      <w:sz w:val="22"/>
      <w:szCs w:val="22"/>
      <w:lang w:eastAsia="en-US"/>
    </w:rPr>
  </w:style>
  <w:style w:type="paragraph" w:styleId="BalloonText">
    <w:name w:val="Balloon Text"/>
    <w:basedOn w:val="Normal"/>
    <w:semiHidden/>
    <w:rsid w:val="00A02666"/>
    <w:rPr>
      <w:rFonts w:ascii="Tahoma" w:hAnsi="Tahoma" w:cs="Tahoma"/>
      <w:sz w:val="16"/>
      <w:szCs w:val="16"/>
    </w:rPr>
  </w:style>
  <w:style w:type="paragraph" w:customStyle="1" w:styleId="Default">
    <w:name w:val="Default"/>
    <w:rsid w:val="00BE76A1"/>
    <w:pPr>
      <w:autoSpaceDE w:val="0"/>
      <w:autoSpaceDN w:val="0"/>
      <w:adjustRightInd w:val="0"/>
    </w:pPr>
    <w:rPr>
      <w:rFonts w:ascii="Arial" w:hAnsi="Arial" w:cs="Arial"/>
      <w:color w:val="000000"/>
      <w:sz w:val="24"/>
      <w:szCs w:val="24"/>
    </w:rPr>
  </w:style>
  <w:style w:type="paragraph" w:styleId="BodyText2">
    <w:name w:val="Body Text 2"/>
    <w:basedOn w:val="Normal"/>
    <w:rsid w:val="00BE76A1"/>
    <w:rPr>
      <w:b/>
      <w:szCs w:val="20"/>
      <w:lang w:eastAsia="en-US"/>
    </w:rPr>
  </w:style>
  <w:style w:type="character" w:styleId="CommentReference">
    <w:name w:val="annotation reference"/>
    <w:semiHidden/>
    <w:rsid w:val="0017310B"/>
    <w:rPr>
      <w:sz w:val="16"/>
      <w:szCs w:val="16"/>
    </w:rPr>
  </w:style>
  <w:style w:type="paragraph" w:styleId="CommentText">
    <w:name w:val="annotation text"/>
    <w:basedOn w:val="Normal"/>
    <w:semiHidden/>
    <w:rsid w:val="0017310B"/>
    <w:rPr>
      <w:sz w:val="20"/>
      <w:szCs w:val="20"/>
    </w:rPr>
  </w:style>
  <w:style w:type="paragraph" w:styleId="CommentSubject">
    <w:name w:val="annotation subject"/>
    <w:basedOn w:val="CommentText"/>
    <w:next w:val="CommentText"/>
    <w:semiHidden/>
    <w:rsid w:val="0017310B"/>
    <w:rPr>
      <w:b/>
      <w:bCs/>
    </w:rPr>
  </w:style>
  <w:style w:type="paragraph" w:styleId="Footer">
    <w:name w:val="footer"/>
    <w:basedOn w:val="Normal"/>
    <w:link w:val="FooterChar"/>
    <w:uiPriority w:val="99"/>
    <w:rsid w:val="00432E33"/>
    <w:pPr>
      <w:tabs>
        <w:tab w:val="center" w:pos="4153"/>
        <w:tab w:val="right" w:pos="8306"/>
      </w:tabs>
    </w:pPr>
    <w:rPr>
      <w:lang w:val="x-none" w:eastAsia="x-none"/>
    </w:rPr>
  </w:style>
  <w:style w:type="character" w:styleId="PageNumber">
    <w:name w:val="page number"/>
    <w:basedOn w:val="DefaultParagraphFont"/>
    <w:rsid w:val="00432E33"/>
  </w:style>
  <w:style w:type="character" w:customStyle="1" w:styleId="FooterChar">
    <w:name w:val="Footer Char"/>
    <w:link w:val="Footer"/>
    <w:uiPriority w:val="99"/>
    <w:rsid w:val="007A7DDF"/>
    <w:rPr>
      <w:rFonts w:ascii="Arial" w:hAnsi="Arial"/>
      <w:sz w:val="24"/>
      <w:szCs w:val="24"/>
    </w:rPr>
  </w:style>
  <w:style w:type="paragraph" w:styleId="NoSpacing">
    <w:name w:val="No Spacing"/>
    <w:uiPriority w:val="1"/>
    <w:qFormat/>
    <w:rsid w:val="00C472CE"/>
    <w:rPr>
      <w:rFonts w:ascii="Arial" w:hAnsi="Arial"/>
      <w:sz w:val="24"/>
      <w:szCs w:val="24"/>
    </w:rPr>
  </w:style>
  <w:style w:type="paragraph" w:styleId="ListParagraph">
    <w:name w:val="List Paragraph"/>
    <w:aliases w:val="F5 List Paragraph,List Paragraph1,Dot pt,No Spacing1,List Paragraph Char Char Char,Indicator Text,Numbered Para 1,Bullet 1,Bullet Points,MAIN CONTENT,List Paragraph2,Normal numbered,List Paragraph11,OBC Bullet"/>
    <w:basedOn w:val="Normal"/>
    <w:link w:val="ListParagraphChar"/>
    <w:uiPriority w:val="34"/>
    <w:qFormat/>
    <w:rsid w:val="00F75CFD"/>
    <w:pPr>
      <w:ind w:left="720"/>
    </w:pPr>
  </w:style>
  <w:style w:type="character" w:styleId="Hyperlink">
    <w:name w:val="Hyperlink"/>
    <w:uiPriority w:val="99"/>
    <w:rsid w:val="000F6E4F"/>
    <w:rPr>
      <w:color w:val="0000FF"/>
      <w:u w:val="single"/>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List Paragraph2 Char"/>
    <w:link w:val="ListParagraph"/>
    <w:uiPriority w:val="34"/>
    <w:locked/>
    <w:rsid w:val="00341477"/>
    <w:rPr>
      <w:rFonts w:ascii="Arial" w:hAnsi="Arial"/>
      <w:sz w:val="24"/>
      <w:szCs w:val="24"/>
    </w:rPr>
  </w:style>
  <w:style w:type="character" w:styleId="FollowedHyperlink">
    <w:name w:val="FollowedHyperlink"/>
    <w:rsid w:val="00BD12F7"/>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50923">
      <w:bodyDiv w:val="1"/>
      <w:marLeft w:val="0"/>
      <w:marRight w:val="0"/>
      <w:marTop w:val="0"/>
      <w:marBottom w:val="0"/>
      <w:divBdr>
        <w:top w:val="none" w:sz="0" w:space="0" w:color="auto"/>
        <w:left w:val="none" w:sz="0" w:space="0" w:color="auto"/>
        <w:bottom w:val="none" w:sz="0" w:space="0" w:color="auto"/>
        <w:right w:val="none" w:sz="0" w:space="0" w:color="auto"/>
      </w:divBdr>
    </w:div>
    <w:div w:id="61412697">
      <w:bodyDiv w:val="1"/>
      <w:marLeft w:val="0"/>
      <w:marRight w:val="0"/>
      <w:marTop w:val="0"/>
      <w:marBottom w:val="0"/>
      <w:divBdr>
        <w:top w:val="none" w:sz="0" w:space="0" w:color="auto"/>
        <w:left w:val="none" w:sz="0" w:space="0" w:color="auto"/>
        <w:bottom w:val="none" w:sz="0" w:space="0" w:color="auto"/>
        <w:right w:val="none" w:sz="0" w:space="0" w:color="auto"/>
      </w:divBdr>
    </w:div>
    <w:div w:id="374694022">
      <w:bodyDiv w:val="1"/>
      <w:marLeft w:val="0"/>
      <w:marRight w:val="0"/>
      <w:marTop w:val="0"/>
      <w:marBottom w:val="0"/>
      <w:divBdr>
        <w:top w:val="none" w:sz="0" w:space="0" w:color="auto"/>
        <w:left w:val="none" w:sz="0" w:space="0" w:color="auto"/>
        <w:bottom w:val="none" w:sz="0" w:space="0" w:color="auto"/>
        <w:right w:val="none" w:sz="0" w:space="0" w:color="auto"/>
      </w:divBdr>
    </w:div>
    <w:div w:id="567568373">
      <w:bodyDiv w:val="1"/>
      <w:marLeft w:val="0"/>
      <w:marRight w:val="0"/>
      <w:marTop w:val="0"/>
      <w:marBottom w:val="0"/>
      <w:divBdr>
        <w:top w:val="none" w:sz="0" w:space="0" w:color="auto"/>
        <w:left w:val="none" w:sz="0" w:space="0" w:color="auto"/>
        <w:bottom w:val="none" w:sz="0" w:space="0" w:color="auto"/>
        <w:right w:val="none" w:sz="0" w:space="0" w:color="auto"/>
      </w:divBdr>
    </w:div>
    <w:div w:id="680543162">
      <w:bodyDiv w:val="1"/>
      <w:marLeft w:val="0"/>
      <w:marRight w:val="0"/>
      <w:marTop w:val="0"/>
      <w:marBottom w:val="0"/>
      <w:divBdr>
        <w:top w:val="none" w:sz="0" w:space="0" w:color="auto"/>
        <w:left w:val="none" w:sz="0" w:space="0" w:color="auto"/>
        <w:bottom w:val="none" w:sz="0" w:space="0" w:color="auto"/>
        <w:right w:val="none" w:sz="0" w:space="0" w:color="auto"/>
      </w:divBdr>
    </w:div>
    <w:div w:id="762532174">
      <w:bodyDiv w:val="1"/>
      <w:marLeft w:val="0"/>
      <w:marRight w:val="0"/>
      <w:marTop w:val="0"/>
      <w:marBottom w:val="0"/>
      <w:divBdr>
        <w:top w:val="none" w:sz="0" w:space="0" w:color="auto"/>
        <w:left w:val="none" w:sz="0" w:space="0" w:color="auto"/>
        <w:bottom w:val="none" w:sz="0" w:space="0" w:color="auto"/>
        <w:right w:val="none" w:sz="0" w:space="0" w:color="auto"/>
      </w:divBdr>
    </w:div>
    <w:div w:id="936910299">
      <w:bodyDiv w:val="1"/>
      <w:marLeft w:val="0"/>
      <w:marRight w:val="0"/>
      <w:marTop w:val="0"/>
      <w:marBottom w:val="0"/>
      <w:divBdr>
        <w:top w:val="none" w:sz="0" w:space="0" w:color="auto"/>
        <w:left w:val="none" w:sz="0" w:space="0" w:color="auto"/>
        <w:bottom w:val="none" w:sz="0" w:space="0" w:color="auto"/>
        <w:right w:val="none" w:sz="0" w:space="0" w:color="auto"/>
      </w:divBdr>
    </w:div>
    <w:div w:id="1005782915">
      <w:bodyDiv w:val="1"/>
      <w:marLeft w:val="0"/>
      <w:marRight w:val="0"/>
      <w:marTop w:val="0"/>
      <w:marBottom w:val="0"/>
      <w:divBdr>
        <w:top w:val="none" w:sz="0" w:space="0" w:color="auto"/>
        <w:left w:val="none" w:sz="0" w:space="0" w:color="auto"/>
        <w:bottom w:val="none" w:sz="0" w:space="0" w:color="auto"/>
        <w:right w:val="none" w:sz="0" w:space="0" w:color="auto"/>
      </w:divBdr>
    </w:div>
    <w:div w:id="1085806113">
      <w:bodyDiv w:val="1"/>
      <w:marLeft w:val="0"/>
      <w:marRight w:val="0"/>
      <w:marTop w:val="0"/>
      <w:marBottom w:val="0"/>
      <w:divBdr>
        <w:top w:val="none" w:sz="0" w:space="0" w:color="auto"/>
        <w:left w:val="none" w:sz="0" w:space="0" w:color="auto"/>
        <w:bottom w:val="none" w:sz="0" w:space="0" w:color="auto"/>
        <w:right w:val="none" w:sz="0" w:space="0" w:color="auto"/>
      </w:divBdr>
      <w:divsChild>
        <w:div w:id="185950793">
          <w:marLeft w:val="0"/>
          <w:marRight w:val="0"/>
          <w:marTop w:val="0"/>
          <w:marBottom w:val="0"/>
          <w:divBdr>
            <w:top w:val="none" w:sz="0" w:space="0" w:color="auto"/>
            <w:left w:val="none" w:sz="0" w:space="0" w:color="auto"/>
            <w:bottom w:val="none" w:sz="0" w:space="0" w:color="auto"/>
            <w:right w:val="none" w:sz="0" w:space="0" w:color="auto"/>
          </w:divBdr>
        </w:div>
      </w:divsChild>
    </w:div>
    <w:div w:id="1146436869">
      <w:bodyDiv w:val="1"/>
      <w:marLeft w:val="0"/>
      <w:marRight w:val="0"/>
      <w:marTop w:val="0"/>
      <w:marBottom w:val="0"/>
      <w:divBdr>
        <w:top w:val="none" w:sz="0" w:space="0" w:color="auto"/>
        <w:left w:val="none" w:sz="0" w:space="0" w:color="auto"/>
        <w:bottom w:val="none" w:sz="0" w:space="0" w:color="auto"/>
        <w:right w:val="none" w:sz="0" w:space="0" w:color="auto"/>
      </w:divBdr>
    </w:div>
    <w:div w:id="1151210343">
      <w:bodyDiv w:val="1"/>
      <w:marLeft w:val="0"/>
      <w:marRight w:val="0"/>
      <w:marTop w:val="0"/>
      <w:marBottom w:val="0"/>
      <w:divBdr>
        <w:top w:val="none" w:sz="0" w:space="0" w:color="auto"/>
        <w:left w:val="none" w:sz="0" w:space="0" w:color="auto"/>
        <w:bottom w:val="none" w:sz="0" w:space="0" w:color="auto"/>
        <w:right w:val="none" w:sz="0" w:space="0" w:color="auto"/>
      </w:divBdr>
    </w:div>
    <w:div w:id="1214274340">
      <w:bodyDiv w:val="1"/>
      <w:marLeft w:val="0"/>
      <w:marRight w:val="0"/>
      <w:marTop w:val="0"/>
      <w:marBottom w:val="0"/>
      <w:divBdr>
        <w:top w:val="none" w:sz="0" w:space="0" w:color="auto"/>
        <w:left w:val="none" w:sz="0" w:space="0" w:color="auto"/>
        <w:bottom w:val="none" w:sz="0" w:space="0" w:color="auto"/>
        <w:right w:val="none" w:sz="0" w:space="0" w:color="auto"/>
      </w:divBdr>
    </w:div>
    <w:div w:id="1625580179">
      <w:bodyDiv w:val="1"/>
      <w:marLeft w:val="0"/>
      <w:marRight w:val="0"/>
      <w:marTop w:val="0"/>
      <w:marBottom w:val="0"/>
      <w:divBdr>
        <w:top w:val="none" w:sz="0" w:space="0" w:color="auto"/>
        <w:left w:val="none" w:sz="0" w:space="0" w:color="auto"/>
        <w:bottom w:val="none" w:sz="0" w:space="0" w:color="auto"/>
        <w:right w:val="none" w:sz="0" w:space="0" w:color="auto"/>
      </w:divBdr>
    </w:div>
    <w:div w:id="209840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mma.bradshaw1@nhs.net" TargetMode="External"/><Relationship Id="rId5" Type="http://schemas.openxmlformats.org/officeDocument/2006/relationships/settings" Target="settings.xml"/><Relationship Id="rId15" Type="http://schemas.openxmlformats.org/officeDocument/2006/relationships/hyperlink" Target="mailto:barnsleyccg.equality@nhs.net" TargetMode="External"/><Relationship Id="rId10" Type="http://schemas.openxmlformats.org/officeDocument/2006/relationships/hyperlink" Target="mailto:lucy.hinchliffe@nhs.net" TargetMode="External"/><Relationship Id="rId4" Type="http://schemas.microsoft.com/office/2007/relationships/stylesWithEffects" Target="stylesWithEffects.xml"/><Relationship Id="rId9" Type="http://schemas.openxmlformats.org/officeDocument/2006/relationships/hyperlink" Target="http://www.annafreud.org/media/3214/thrive-elaborated-2nd-edition29042016.pdf" TargetMode="External"/><Relationship Id="rId14" Type="http://schemas.openxmlformats.org/officeDocument/2006/relationships/hyperlink" Target="http://www.annafreud.org/media/3214/thrive-elaborated-2nd-edition2904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7C9B5-684C-4BEE-8832-741C88834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18</Pages>
  <Words>4323</Words>
  <Characters>24647</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Corporate branding</vt:lpstr>
    </vt:vector>
  </TitlesOfParts>
  <Company>NHS</Company>
  <LinksUpToDate>false</LinksUpToDate>
  <CharactersWithSpaces>28913</CharactersWithSpaces>
  <SharedDoc>false</SharedDoc>
  <HLinks>
    <vt:vector size="84" baseType="variant">
      <vt:variant>
        <vt:i4>721006</vt:i4>
      </vt:variant>
      <vt:variant>
        <vt:i4>27</vt:i4>
      </vt:variant>
      <vt:variant>
        <vt:i4>0</vt:i4>
      </vt:variant>
      <vt:variant>
        <vt:i4>5</vt:i4>
      </vt:variant>
      <vt:variant>
        <vt:lpwstr>mailto:barnsleyccg.equality@nhs.net</vt:lpwstr>
      </vt:variant>
      <vt:variant>
        <vt:lpwstr/>
      </vt:variant>
      <vt:variant>
        <vt:i4>7471122</vt:i4>
      </vt:variant>
      <vt:variant>
        <vt:i4>24</vt:i4>
      </vt:variant>
      <vt:variant>
        <vt:i4>0</vt:i4>
      </vt:variant>
      <vt:variant>
        <vt:i4>5</vt:i4>
      </vt:variant>
      <vt:variant>
        <vt:lpwstr>https://assets.publishing.service.gov.uk/government/uploads/system/uploads/attachment_data/file/722314/GEO-LGBT-Survey-Report.pdf</vt:lpwstr>
      </vt:variant>
      <vt:variant>
        <vt:lpwstr/>
      </vt:variant>
      <vt:variant>
        <vt:i4>7471122</vt:i4>
      </vt:variant>
      <vt:variant>
        <vt:i4>21</vt:i4>
      </vt:variant>
      <vt:variant>
        <vt:i4>0</vt:i4>
      </vt:variant>
      <vt:variant>
        <vt:i4>5</vt:i4>
      </vt:variant>
      <vt:variant>
        <vt:lpwstr>https://assets.publishing.service.gov.uk/government/uploads/system/uploads/attachment_data/file/722314/GEO-LGBT-Survey-Report.pdf</vt:lpwstr>
      </vt:variant>
      <vt:variant>
        <vt:lpwstr/>
      </vt:variant>
      <vt:variant>
        <vt:i4>3014677</vt:i4>
      </vt:variant>
      <vt:variant>
        <vt:i4>18</vt:i4>
      </vt:variant>
      <vt:variant>
        <vt:i4>0</vt:i4>
      </vt:variant>
      <vt:variant>
        <vt:i4>5</vt:i4>
      </vt:variant>
      <vt:variant>
        <vt:lpwstr>mailto:emma.bradshaw1@nhs.net</vt:lpwstr>
      </vt:variant>
      <vt:variant>
        <vt:lpwstr/>
      </vt:variant>
      <vt:variant>
        <vt:i4>2162756</vt:i4>
      </vt:variant>
      <vt:variant>
        <vt:i4>15</vt:i4>
      </vt:variant>
      <vt:variant>
        <vt:i4>0</vt:i4>
      </vt:variant>
      <vt:variant>
        <vt:i4>5</vt:i4>
      </vt:variant>
      <vt:variant>
        <vt:lpwstr>mailto:lucy.hinchliffe@nhs.net</vt:lpwstr>
      </vt:variant>
      <vt:variant>
        <vt:lpwstr/>
      </vt:variant>
      <vt:variant>
        <vt:i4>721006</vt:i4>
      </vt:variant>
      <vt:variant>
        <vt:i4>9</vt:i4>
      </vt:variant>
      <vt:variant>
        <vt:i4>0</vt:i4>
      </vt:variant>
      <vt:variant>
        <vt:i4>5</vt:i4>
      </vt:variant>
      <vt:variant>
        <vt:lpwstr>mailto:barnsleyccg.equality@nhs.net</vt:lpwstr>
      </vt:variant>
      <vt:variant>
        <vt:lpwstr/>
      </vt:variant>
      <vt:variant>
        <vt:i4>1441883</vt:i4>
      </vt:variant>
      <vt:variant>
        <vt:i4>6</vt:i4>
      </vt:variant>
      <vt:variant>
        <vt:i4>0</vt:i4>
      </vt:variant>
      <vt:variant>
        <vt:i4>5</vt:i4>
      </vt:variant>
      <vt:variant>
        <vt:lpwstr>http://www.ageuk.org.uk/</vt:lpwstr>
      </vt:variant>
      <vt:variant>
        <vt:lpwstr/>
      </vt:variant>
      <vt:variant>
        <vt:i4>2621539</vt:i4>
      </vt:variant>
      <vt:variant>
        <vt:i4>3</vt:i4>
      </vt:variant>
      <vt:variant>
        <vt:i4>0</vt:i4>
      </vt:variant>
      <vt:variant>
        <vt:i4>5</vt:i4>
      </vt:variant>
      <vt:variant>
        <vt:lpwstr>http://www.barnsleyccg.nhs.uk/strategies-policies-and-plans.htm</vt:lpwstr>
      </vt:variant>
      <vt:variant>
        <vt:lpwstr/>
      </vt:variant>
      <vt:variant>
        <vt:i4>721006</vt:i4>
      </vt:variant>
      <vt:variant>
        <vt:i4>12</vt:i4>
      </vt:variant>
      <vt:variant>
        <vt:i4>0</vt:i4>
      </vt:variant>
      <vt:variant>
        <vt:i4>5</vt:i4>
      </vt:variant>
      <vt:variant>
        <vt:lpwstr>mailto:barnsleyccg.equality@nhs.net</vt:lpwstr>
      </vt:variant>
      <vt:variant>
        <vt:lpwstr/>
      </vt:variant>
      <vt:variant>
        <vt:i4>721006</vt:i4>
      </vt:variant>
      <vt:variant>
        <vt:i4>9</vt:i4>
      </vt:variant>
      <vt:variant>
        <vt:i4>0</vt:i4>
      </vt:variant>
      <vt:variant>
        <vt:i4>5</vt:i4>
      </vt:variant>
      <vt:variant>
        <vt:lpwstr>mailto:barnsleyccg.equality@nhs.net</vt:lpwstr>
      </vt:variant>
      <vt:variant>
        <vt:lpwstr/>
      </vt:variant>
      <vt:variant>
        <vt:i4>721006</vt:i4>
      </vt:variant>
      <vt:variant>
        <vt:i4>6</vt:i4>
      </vt:variant>
      <vt:variant>
        <vt:i4>0</vt:i4>
      </vt:variant>
      <vt:variant>
        <vt:i4>5</vt:i4>
      </vt:variant>
      <vt:variant>
        <vt:lpwstr>mailto:barnsleyccg.equality@nhs.net</vt:lpwstr>
      </vt:variant>
      <vt:variant>
        <vt:lpwstr/>
      </vt:variant>
      <vt:variant>
        <vt:i4>721006</vt:i4>
      </vt:variant>
      <vt:variant>
        <vt:i4>3</vt:i4>
      </vt:variant>
      <vt:variant>
        <vt:i4>0</vt:i4>
      </vt:variant>
      <vt:variant>
        <vt:i4>5</vt:i4>
      </vt:variant>
      <vt:variant>
        <vt:lpwstr>mailto:barnsleyccg.equality@nhs.net</vt:lpwstr>
      </vt:variant>
      <vt:variant>
        <vt:lpwstr/>
      </vt:variant>
      <vt:variant>
        <vt:i4>6684707</vt:i4>
      </vt:variant>
      <vt:variant>
        <vt:i4>0</vt:i4>
      </vt:variant>
      <vt:variant>
        <vt:i4>0</vt:i4>
      </vt:variant>
      <vt:variant>
        <vt:i4>5</vt:i4>
      </vt:variant>
      <vt:variant>
        <vt:lpwstr>mailto:EIA</vt:lpwstr>
      </vt:variant>
      <vt:variant>
        <vt:lpwstr/>
      </vt:variant>
      <vt:variant>
        <vt:i4>3604569</vt:i4>
      </vt:variant>
      <vt:variant>
        <vt:i4>2123</vt:i4>
      </vt:variant>
      <vt:variant>
        <vt:i4>1026</vt:i4>
      </vt:variant>
      <vt:variant>
        <vt:i4>1</vt:i4>
      </vt:variant>
      <vt:variant>
        <vt:lpwstr>cid:image001.png@01D3D31A.0CF1A5D0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branding</dc:title>
  <dc:creator>sarah.cooper</dc:creator>
  <cp:lastModifiedBy>Lucy Hinchliffe</cp:lastModifiedBy>
  <cp:revision>9</cp:revision>
  <cp:lastPrinted>2018-05-31T13:59:00Z</cp:lastPrinted>
  <dcterms:created xsi:type="dcterms:W3CDTF">2019-09-09T10:40:00Z</dcterms:created>
  <dcterms:modified xsi:type="dcterms:W3CDTF">2019-09-09T17:15:00Z</dcterms:modified>
</cp:coreProperties>
</file>