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44" w:rsidRDefault="00DD19D6" w:rsidP="00C161C9">
      <w:pPr>
        <w:jc w:val="right"/>
      </w:pPr>
      <w:r>
        <w:rPr>
          <w:rFonts w:ascii="Calibri" w:hAnsi="Calibri" w:cs="Arial"/>
          <w:noProof/>
          <w:color w:val="636363"/>
          <w:sz w:val="20"/>
          <w:szCs w:val="20"/>
        </w:rPr>
        <w:drawing>
          <wp:inline distT="0" distB="0" distL="0" distR="0">
            <wp:extent cx="2115185" cy="805180"/>
            <wp:effectExtent l="0" t="0" r="0" b="0"/>
            <wp:docPr id="1" name="Picture 1" descr="http://nww.barnsleyccg.nhs.uk/documents/10908/24692/Barnsley+CCG+logo+2017/c470ad09-6e46-46bb-ade7-515c5dbab9ba?version=1.0&amp;t=1511953919091&amp;image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barnsleyccg.nhs.uk/documents/10908/24692/Barnsley+CCG+logo+2017/c470ad09-6e46-46bb-ade7-515c5dbab9ba?version=1.0&amp;t=1511953919091&amp;imagePreview=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805180"/>
                    </a:xfrm>
                    <a:prstGeom prst="rect">
                      <a:avLst/>
                    </a:prstGeom>
                    <a:noFill/>
                    <a:ln>
                      <a:noFill/>
                    </a:ln>
                  </pic:spPr>
                </pic:pic>
              </a:graphicData>
            </a:graphic>
          </wp:inline>
        </w:drawing>
      </w:r>
      <w:r w:rsidR="00ED2678">
        <w:rPr>
          <w:noProof/>
        </w:rPr>
        <w:t xml:space="preserve">  </w:t>
      </w:r>
    </w:p>
    <w:p w:rsidR="00062CED" w:rsidRDefault="00062CED" w:rsidP="0057465C">
      <w:pPr>
        <w:jc w:val="center"/>
        <w:rPr>
          <w:rFonts w:ascii="Arial" w:hAnsi="Arial" w:cs="Arial"/>
          <w:b/>
        </w:rPr>
      </w:pPr>
    </w:p>
    <w:p w:rsidR="00974E44" w:rsidRDefault="00062CED" w:rsidP="0057465C">
      <w:pPr>
        <w:jc w:val="center"/>
        <w:rPr>
          <w:rFonts w:ascii="Arial" w:hAnsi="Arial" w:cs="Arial"/>
          <w:b/>
        </w:rPr>
      </w:pPr>
      <w:r>
        <w:rPr>
          <w:rFonts w:ascii="Arial" w:hAnsi="Arial" w:cs="Arial"/>
          <w:b/>
        </w:rPr>
        <w:t>Governing Body</w:t>
      </w:r>
      <w:r w:rsidR="00C66690">
        <w:rPr>
          <w:rFonts w:ascii="Arial" w:hAnsi="Arial" w:cs="Arial"/>
          <w:b/>
        </w:rPr>
        <w:t xml:space="preserve"> - Public</w:t>
      </w:r>
    </w:p>
    <w:p w:rsidR="0057465C" w:rsidRPr="00F43AA6" w:rsidRDefault="0057465C" w:rsidP="0057465C">
      <w:pPr>
        <w:jc w:val="center"/>
        <w:rPr>
          <w:rFonts w:ascii="Arial" w:hAnsi="Arial" w:cs="Arial"/>
          <w:b/>
        </w:rPr>
      </w:pPr>
    </w:p>
    <w:p w:rsidR="00DA7373" w:rsidRDefault="00062CED" w:rsidP="0057465C">
      <w:pPr>
        <w:jc w:val="center"/>
        <w:rPr>
          <w:rFonts w:ascii="Arial" w:hAnsi="Arial" w:cs="Arial"/>
        </w:rPr>
      </w:pPr>
      <w:r>
        <w:rPr>
          <w:rFonts w:ascii="Arial" w:hAnsi="Arial" w:cs="Arial"/>
        </w:rPr>
        <w:t>12 September 2019</w:t>
      </w:r>
    </w:p>
    <w:p w:rsidR="0057465C" w:rsidRPr="006719BE" w:rsidRDefault="0057465C" w:rsidP="0057465C">
      <w:pPr>
        <w:jc w:val="center"/>
        <w:rPr>
          <w:rFonts w:ascii="Arial" w:hAnsi="Arial" w:cs="Arial"/>
        </w:rPr>
      </w:pPr>
    </w:p>
    <w:p w:rsidR="0057465C" w:rsidRPr="00C374F3" w:rsidRDefault="00062CED" w:rsidP="0057465C">
      <w:pPr>
        <w:jc w:val="center"/>
        <w:rPr>
          <w:rFonts w:ascii="Arial" w:hAnsi="Arial" w:cs="Arial"/>
        </w:rPr>
      </w:pPr>
      <w:r>
        <w:rPr>
          <w:rFonts w:ascii="Arial" w:hAnsi="Arial" w:cs="Arial"/>
        </w:rPr>
        <w:t>C</w:t>
      </w:r>
      <w:r w:rsidR="00A70D59">
        <w:rPr>
          <w:rFonts w:ascii="Arial" w:hAnsi="Arial" w:cs="Arial"/>
        </w:rPr>
        <w:t>hildren</w:t>
      </w:r>
      <w:r>
        <w:rPr>
          <w:rFonts w:ascii="Arial" w:hAnsi="Arial" w:cs="Arial"/>
        </w:rPr>
        <w:t xml:space="preserve"> and Young People’s Mental Health Service </w:t>
      </w:r>
      <w:r w:rsidR="006719BE">
        <w:rPr>
          <w:rFonts w:ascii="Arial" w:hAnsi="Arial" w:cs="Arial"/>
        </w:rPr>
        <w:t>Specification</w:t>
      </w:r>
    </w:p>
    <w:p w:rsidR="00B727CE" w:rsidRDefault="00B727CE" w:rsidP="00EC234A">
      <w:pPr>
        <w:rPr>
          <w:rFonts w:ascii="Arial" w:hAnsi="Arial" w:cs="Arial"/>
        </w:rPr>
      </w:pPr>
    </w:p>
    <w:p w:rsidR="00B727CE" w:rsidRDefault="00875DFC" w:rsidP="009A5F87">
      <w:pPr>
        <w:rPr>
          <w:rFonts w:ascii="Arial" w:hAnsi="Arial" w:cs="Arial"/>
          <w:b/>
        </w:rPr>
      </w:pPr>
      <w:r w:rsidRPr="00A06D0F">
        <w:rPr>
          <w:rFonts w:ascii="Arial" w:hAnsi="Arial" w:cs="Arial"/>
          <w:b/>
        </w:rPr>
        <w:t>PART 1A</w:t>
      </w:r>
      <w:r w:rsidR="009A5F87" w:rsidRPr="00A06D0F">
        <w:rPr>
          <w:rFonts w:ascii="Arial" w:hAnsi="Arial" w:cs="Arial"/>
          <w:b/>
        </w:rPr>
        <w:t xml:space="preserve"> – SUMMARY REPORT</w:t>
      </w:r>
    </w:p>
    <w:p w:rsidR="009A5F87" w:rsidRPr="009A5F87" w:rsidRDefault="009A5F87" w:rsidP="009A5F87">
      <w:pPr>
        <w:rPr>
          <w:rFonts w:ascii="Arial" w:hAnsi="Arial" w:cs="Arial"/>
          <w:b/>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9474"/>
      </w:tblGrid>
      <w:tr w:rsidR="008B53D0" w:rsidRPr="00BC107A" w:rsidTr="008B53D0">
        <w:tc>
          <w:tcPr>
            <w:tcW w:w="417" w:type="dxa"/>
            <w:shd w:val="clear" w:color="auto" w:fill="D9D9D9"/>
          </w:tcPr>
          <w:p w:rsidR="00B727CE" w:rsidRPr="00BC107A" w:rsidRDefault="00B727CE" w:rsidP="00B727CE">
            <w:pPr>
              <w:rPr>
                <w:rFonts w:ascii="Arial" w:hAnsi="Arial" w:cs="Arial"/>
                <w:b/>
              </w:rPr>
            </w:pPr>
            <w:r w:rsidRPr="00BC107A">
              <w:rPr>
                <w:rFonts w:ascii="Arial" w:hAnsi="Arial" w:cs="Arial"/>
                <w:b/>
              </w:rPr>
              <w:t>1.</w:t>
            </w:r>
          </w:p>
        </w:tc>
        <w:tc>
          <w:tcPr>
            <w:tcW w:w="9474" w:type="dxa"/>
            <w:shd w:val="clear" w:color="auto" w:fill="D9D9D9"/>
          </w:tcPr>
          <w:p w:rsidR="00B727CE" w:rsidRPr="00BC107A" w:rsidRDefault="00A06D0F" w:rsidP="00BC107A">
            <w:pPr>
              <w:jc w:val="both"/>
              <w:rPr>
                <w:rFonts w:ascii="Arial" w:hAnsi="Arial" w:cs="Arial"/>
                <w:b/>
              </w:rPr>
            </w:pPr>
            <w:r>
              <w:rPr>
                <w:rFonts w:ascii="Arial" w:hAnsi="Arial" w:cs="Arial"/>
                <w:b/>
              </w:rPr>
              <w:t>THIS PAPER IS FOR</w:t>
            </w:r>
          </w:p>
          <w:p w:rsidR="00B727CE" w:rsidRPr="00BC107A" w:rsidRDefault="00B727CE" w:rsidP="00BC107A">
            <w:pPr>
              <w:jc w:val="center"/>
              <w:rPr>
                <w:rFonts w:ascii="Arial" w:hAnsi="Arial" w:cs="Arial"/>
                <w:b/>
              </w:rPr>
            </w:pPr>
          </w:p>
        </w:tc>
      </w:tr>
      <w:tr w:rsidR="008B53D0" w:rsidRPr="00BC107A" w:rsidTr="008B53D0">
        <w:trPr>
          <w:trHeight w:val="712"/>
        </w:trPr>
        <w:tc>
          <w:tcPr>
            <w:tcW w:w="417" w:type="dxa"/>
            <w:tcBorders>
              <w:bottom w:val="single" w:sz="4" w:space="0" w:color="auto"/>
            </w:tcBorders>
            <w:shd w:val="clear" w:color="auto" w:fill="auto"/>
          </w:tcPr>
          <w:p w:rsidR="00B727CE" w:rsidRPr="00BC107A" w:rsidRDefault="00B727CE" w:rsidP="00BC107A">
            <w:pPr>
              <w:jc w:val="center"/>
              <w:rPr>
                <w:rFonts w:ascii="Arial" w:hAnsi="Arial" w:cs="Arial"/>
              </w:rPr>
            </w:pPr>
          </w:p>
        </w:tc>
        <w:tc>
          <w:tcPr>
            <w:tcW w:w="9474" w:type="dxa"/>
            <w:tcBorders>
              <w:bottom w:val="single" w:sz="4" w:space="0" w:color="auto"/>
            </w:tcBorders>
            <w:shd w:val="clear" w:color="auto" w:fill="auto"/>
          </w:tcPr>
          <w:p w:rsidR="00B727CE" w:rsidRPr="00EA0301" w:rsidRDefault="00B727CE" w:rsidP="009A5F8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89"/>
              <w:gridCol w:w="1738"/>
              <w:gridCol w:w="407"/>
              <w:gridCol w:w="1716"/>
              <w:gridCol w:w="431"/>
              <w:gridCol w:w="1694"/>
              <w:gridCol w:w="453"/>
            </w:tblGrid>
            <w:tr w:rsidR="009A5F87" w:rsidRPr="008152B5" w:rsidTr="008152B5">
              <w:tc>
                <w:tcPr>
                  <w:tcW w:w="1756" w:type="dxa"/>
                  <w:tcBorders>
                    <w:right w:val="single" w:sz="12" w:space="0" w:color="auto"/>
                  </w:tcBorders>
                  <w:shd w:val="clear" w:color="auto" w:fill="auto"/>
                </w:tcPr>
                <w:p w:rsidR="009A5F87" w:rsidRPr="00EA0301" w:rsidRDefault="009A5F87" w:rsidP="009A5F87">
                  <w:pPr>
                    <w:rPr>
                      <w:rFonts w:ascii="Arial" w:hAnsi="Arial" w:cs="Arial"/>
                      <w:i/>
                    </w:rPr>
                  </w:pPr>
                  <w:r w:rsidRPr="00EA0301">
                    <w:rPr>
                      <w:rFonts w:ascii="Arial" w:hAnsi="Arial" w:cs="Arial"/>
                      <w:i/>
                    </w:rPr>
                    <w:t>Decision</w:t>
                  </w:r>
                </w:p>
              </w:tc>
              <w:tc>
                <w:tcPr>
                  <w:tcW w:w="389" w:type="dxa"/>
                  <w:tcBorders>
                    <w:top w:val="single" w:sz="12" w:space="0" w:color="auto"/>
                    <w:left w:val="single" w:sz="12" w:space="0" w:color="auto"/>
                    <w:bottom w:val="single" w:sz="12" w:space="0" w:color="auto"/>
                    <w:right w:val="single" w:sz="12" w:space="0" w:color="auto"/>
                  </w:tcBorders>
                  <w:shd w:val="clear" w:color="auto" w:fill="auto"/>
                </w:tcPr>
                <w:p w:rsidR="009A5F87" w:rsidRPr="00EA0301" w:rsidRDefault="009A5F87" w:rsidP="009A5F87">
                  <w:pPr>
                    <w:rPr>
                      <w:rFonts w:ascii="Arial" w:hAnsi="Arial" w:cs="Arial"/>
                      <w:i/>
                    </w:rPr>
                  </w:pPr>
                </w:p>
              </w:tc>
              <w:tc>
                <w:tcPr>
                  <w:tcW w:w="1738" w:type="dxa"/>
                  <w:tcBorders>
                    <w:left w:val="single" w:sz="12" w:space="0" w:color="auto"/>
                    <w:right w:val="single" w:sz="12" w:space="0" w:color="auto"/>
                  </w:tcBorders>
                  <w:shd w:val="clear" w:color="auto" w:fill="auto"/>
                </w:tcPr>
                <w:p w:rsidR="009A5F87" w:rsidRPr="00EA0301" w:rsidRDefault="009A5F87" w:rsidP="009A5F87">
                  <w:pPr>
                    <w:rPr>
                      <w:rFonts w:ascii="Arial" w:hAnsi="Arial" w:cs="Arial"/>
                      <w:i/>
                    </w:rPr>
                  </w:pPr>
                  <w:r w:rsidRPr="00EA0301">
                    <w:rPr>
                      <w:rFonts w:ascii="Arial" w:hAnsi="Arial" w:cs="Arial"/>
                      <w:i/>
                    </w:rPr>
                    <w:t>Approval</w:t>
                  </w:r>
                </w:p>
              </w:tc>
              <w:tc>
                <w:tcPr>
                  <w:tcW w:w="407" w:type="dxa"/>
                  <w:tcBorders>
                    <w:top w:val="single" w:sz="12" w:space="0" w:color="auto"/>
                    <w:left w:val="single" w:sz="12" w:space="0" w:color="auto"/>
                    <w:bottom w:val="single" w:sz="12" w:space="0" w:color="auto"/>
                    <w:right w:val="single" w:sz="12" w:space="0" w:color="auto"/>
                  </w:tcBorders>
                  <w:shd w:val="clear" w:color="auto" w:fill="auto"/>
                </w:tcPr>
                <w:p w:rsidR="009A5F87" w:rsidRPr="00EA0301" w:rsidRDefault="00062CED" w:rsidP="009A5F87">
                  <w:pPr>
                    <w:rPr>
                      <w:rFonts w:ascii="Arial" w:hAnsi="Arial" w:cs="Arial"/>
                      <w:i/>
                    </w:rPr>
                  </w:pPr>
                  <w:r>
                    <w:rPr>
                      <w:rFonts w:ascii="Arial" w:hAnsi="Arial" w:cs="Arial"/>
                      <w:i/>
                    </w:rPr>
                    <w:t>x</w:t>
                  </w:r>
                </w:p>
              </w:tc>
              <w:tc>
                <w:tcPr>
                  <w:tcW w:w="1716" w:type="dxa"/>
                  <w:tcBorders>
                    <w:left w:val="single" w:sz="12" w:space="0" w:color="auto"/>
                    <w:right w:val="single" w:sz="12" w:space="0" w:color="auto"/>
                  </w:tcBorders>
                  <w:shd w:val="clear" w:color="auto" w:fill="auto"/>
                </w:tcPr>
                <w:p w:rsidR="009A5F87" w:rsidRPr="00EA0301" w:rsidRDefault="009A5F87" w:rsidP="009A5F87">
                  <w:pPr>
                    <w:rPr>
                      <w:rFonts w:ascii="Arial" w:hAnsi="Arial" w:cs="Arial"/>
                      <w:i/>
                    </w:rPr>
                  </w:pPr>
                  <w:r w:rsidRPr="00EA0301">
                    <w:rPr>
                      <w:rFonts w:ascii="Arial" w:hAnsi="Arial" w:cs="Arial"/>
                      <w:i/>
                    </w:rPr>
                    <w:t>Assurance</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rsidR="009A5F87" w:rsidRPr="00EA0301" w:rsidRDefault="009A5F87" w:rsidP="009A5F87">
                  <w:pPr>
                    <w:rPr>
                      <w:rFonts w:ascii="Arial" w:hAnsi="Arial" w:cs="Arial"/>
                      <w:i/>
                    </w:rPr>
                  </w:pPr>
                </w:p>
              </w:tc>
              <w:tc>
                <w:tcPr>
                  <w:tcW w:w="1694" w:type="dxa"/>
                  <w:tcBorders>
                    <w:left w:val="single" w:sz="12" w:space="0" w:color="auto"/>
                    <w:right w:val="single" w:sz="12" w:space="0" w:color="auto"/>
                  </w:tcBorders>
                  <w:shd w:val="clear" w:color="auto" w:fill="auto"/>
                </w:tcPr>
                <w:p w:rsidR="009A5F87" w:rsidRPr="008152B5" w:rsidRDefault="009A5F87" w:rsidP="009A5F87">
                  <w:pPr>
                    <w:rPr>
                      <w:rFonts w:ascii="Arial" w:hAnsi="Arial" w:cs="Arial"/>
                      <w:i/>
                    </w:rPr>
                  </w:pPr>
                  <w:r w:rsidRPr="00EA0301">
                    <w:rPr>
                      <w:rFonts w:ascii="Arial" w:hAnsi="Arial" w:cs="Arial"/>
                      <w:i/>
                    </w:rPr>
                    <w:t>Information</w:t>
                  </w:r>
                </w:p>
              </w:tc>
              <w:tc>
                <w:tcPr>
                  <w:tcW w:w="453" w:type="dxa"/>
                  <w:tcBorders>
                    <w:top w:val="single" w:sz="12" w:space="0" w:color="auto"/>
                    <w:left w:val="single" w:sz="12" w:space="0" w:color="auto"/>
                    <w:bottom w:val="single" w:sz="12" w:space="0" w:color="auto"/>
                    <w:right w:val="single" w:sz="12" w:space="0" w:color="auto"/>
                  </w:tcBorders>
                  <w:shd w:val="clear" w:color="auto" w:fill="auto"/>
                </w:tcPr>
                <w:p w:rsidR="009A5F87" w:rsidRPr="008152B5" w:rsidRDefault="009A5F87" w:rsidP="009A5F87">
                  <w:pPr>
                    <w:rPr>
                      <w:rFonts w:ascii="Arial" w:hAnsi="Arial" w:cs="Arial"/>
                      <w:i/>
                    </w:rPr>
                  </w:pPr>
                </w:p>
              </w:tc>
            </w:tr>
          </w:tbl>
          <w:p w:rsidR="00160262" w:rsidRPr="00BC107A" w:rsidRDefault="00160262" w:rsidP="009A5F87">
            <w:pPr>
              <w:rPr>
                <w:rFonts w:ascii="Arial" w:hAnsi="Arial" w:cs="Arial"/>
              </w:rPr>
            </w:pPr>
          </w:p>
        </w:tc>
      </w:tr>
      <w:tr w:rsidR="008B53D0" w:rsidRPr="00BC107A" w:rsidTr="008B53D0">
        <w:trPr>
          <w:trHeight w:val="490"/>
        </w:trPr>
        <w:tc>
          <w:tcPr>
            <w:tcW w:w="417" w:type="dxa"/>
            <w:shd w:val="clear" w:color="auto" w:fill="D9D9D9"/>
          </w:tcPr>
          <w:p w:rsidR="002037DC" w:rsidRPr="002037DC" w:rsidRDefault="002037DC" w:rsidP="00BC107A">
            <w:pPr>
              <w:jc w:val="center"/>
              <w:rPr>
                <w:rFonts w:ascii="Arial" w:hAnsi="Arial" w:cs="Arial"/>
                <w:b/>
              </w:rPr>
            </w:pPr>
            <w:r w:rsidRPr="002037DC">
              <w:rPr>
                <w:rFonts w:ascii="Arial" w:hAnsi="Arial" w:cs="Arial"/>
                <w:b/>
              </w:rPr>
              <w:t>2.</w:t>
            </w:r>
          </w:p>
        </w:tc>
        <w:tc>
          <w:tcPr>
            <w:tcW w:w="9474" w:type="dxa"/>
            <w:shd w:val="clear" w:color="auto" w:fill="D9D9D9"/>
          </w:tcPr>
          <w:p w:rsidR="006614F1" w:rsidRPr="00BC107A" w:rsidRDefault="006614F1" w:rsidP="006614F1">
            <w:pPr>
              <w:rPr>
                <w:rFonts w:ascii="Arial" w:hAnsi="Arial" w:cs="Arial"/>
                <w:b/>
              </w:rPr>
            </w:pPr>
            <w:r>
              <w:rPr>
                <w:rFonts w:ascii="Arial" w:hAnsi="Arial" w:cs="Arial"/>
                <w:b/>
              </w:rPr>
              <w:t>REPORT OF</w:t>
            </w:r>
          </w:p>
          <w:p w:rsidR="002037DC" w:rsidRPr="002037DC" w:rsidRDefault="002037DC" w:rsidP="009A5F87">
            <w:pPr>
              <w:rPr>
                <w:rFonts w:ascii="Arial" w:hAnsi="Arial" w:cs="Arial"/>
                <w:b/>
              </w:rPr>
            </w:pPr>
          </w:p>
        </w:tc>
      </w:tr>
      <w:tr w:rsidR="008B53D0" w:rsidRPr="00BC107A" w:rsidTr="008B53D0">
        <w:trPr>
          <w:trHeight w:val="712"/>
        </w:trPr>
        <w:tc>
          <w:tcPr>
            <w:tcW w:w="417" w:type="dxa"/>
            <w:shd w:val="clear" w:color="auto" w:fill="auto"/>
          </w:tcPr>
          <w:p w:rsidR="002037DC" w:rsidRPr="00BC107A" w:rsidRDefault="002037DC" w:rsidP="00BC107A">
            <w:pPr>
              <w:jc w:val="center"/>
              <w:rPr>
                <w:rFonts w:ascii="Arial" w:hAnsi="Arial" w:cs="Arial"/>
              </w:rPr>
            </w:pPr>
          </w:p>
        </w:tc>
        <w:tc>
          <w:tcPr>
            <w:tcW w:w="9474" w:type="dxa"/>
            <w:shd w:val="clear" w:color="auto" w:fill="auto"/>
          </w:tcPr>
          <w:p w:rsidR="002037DC" w:rsidRDefault="002037DC" w:rsidP="009A5F8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551"/>
              <w:gridCol w:w="3766"/>
            </w:tblGrid>
            <w:tr w:rsidR="00C13F61" w:rsidRPr="00BB74B8" w:rsidTr="0057465C">
              <w:tc>
                <w:tcPr>
                  <w:tcW w:w="2272" w:type="dxa"/>
                  <w:shd w:val="clear" w:color="auto" w:fill="auto"/>
                </w:tcPr>
                <w:p w:rsidR="00C13F61" w:rsidRPr="00BB74B8" w:rsidRDefault="00C13F61" w:rsidP="00BB74B8">
                  <w:pPr>
                    <w:rPr>
                      <w:rFonts w:ascii="Arial" w:hAnsi="Arial" w:cs="Arial"/>
                    </w:rPr>
                  </w:pPr>
                </w:p>
              </w:tc>
              <w:tc>
                <w:tcPr>
                  <w:tcW w:w="2551" w:type="dxa"/>
                  <w:shd w:val="clear" w:color="auto" w:fill="auto"/>
                </w:tcPr>
                <w:p w:rsidR="00C13F61" w:rsidRPr="00BB74B8" w:rsidRDefault="00C13F61" w:rsidP="00BB74B8">
                  <w:pPr>
                    <w:rPr>
                      <w:rFonts w:ascii="Arial" w:hAnsi="Arial" w:cs="Arial"/>
                    </w:rPr>
                  </w:pPr>
                  <w:r w:rsidRPr="00BB74B8">
                    <w:rPr>
                      <w:rFonts w:ascii="Arial" w:hAnsi="Arial" w:cs="Arial"/>
                    </w:rPr>
                    <w:t>Name</w:t>
                  </w:r>
                </w:p>
              </w:tc>
              <w:tc>
                <w:tcPr>
                  <w:tcW w:w="3766" w:type="dxa"/>
                  <w:shd w:val="clear" w:color="auto" w:fill="auto"/>
                </w:tcPr>
                <w:p w:rsidR="00C13F61" w:rsidRPr="00BB74B8" w:rsidRDefault="00C13F61" w:rsidP="00BB74B8">
                  <w:pPr>
                    <w:rPr>
                      <w:rFonts w:ascii="Arial" w:hAnsi="Arial" w:cs="Arial"/>
                    </w:rPr>
                  </w:pPr>
                  <w:r w:rsidRPr="00BB74B8">
                    <w:rPr>
                      <w:rFonts w:ascii="Arial" w:hAnsi="Arial" w:cs="Arial"/>
                    </w:rPr>
                    <w:t>Designation</w:t>
                  </w:r>
                </w:p>
              </w:tc>
            </w:tr>
            <w:tr w:rsidR="00C13F61" w:rsidRPr="00BB74B8" w:rsidTr="0057465C">
              <w:tc>
                <w:tcPr>
                  <w:tcW w:w="2272" w:type="dxa"/>
                  <w:shd w:val="clear" w:color="auto" w:fill="auto"/>
                </w:tcPr>
                <w:p w:rsidR="00C13F61" w:rsidRPr="00BB74B8" w:rsidRDefault="00554EF0" w:rsidP="00BB74B8">
                  <w:pPr>
                    <w:rPr>
                      <w:rFonts w:ascii="Arial" w:hAnsi="Arial" w:cs="Arial"/>
                    </w:rPr>
                  </w:pPr>
                  <w:r>
                    <w:rPr>
                      <w:rFonts w:ascii="Arial" w:hAnsi="Arial" w:cs="Arial"/>
                    </w:rPr>
                    <w:t>C</w:t>
                  </w:r>
                  <w:r w:rsidR="00C13F61" w:rsidRPr="00BB74B8">
                    <w:rPr>
                      <w:rFonts w:ascii="Arial" w:hAnsi="Arial" w:cs="Arial"/>
                    </w:rPr>
                    <w:t>linical Lead</w:t>
                  </w:r>
                </w:p>
              </w:tc>
              <w:tc>
                <w:tcPr>
                  <w:tcW w:w="2551" w:type="dxa"/>
                  <w:shd w:val="clear" w:color="auto" w:fill="auto"/>
                </w:tcPr>
                <w:p w:rsidR="00C13F61" w:rsidRPr="00BB74B8" w:rsidRDefault="006719BE" w:rsidP="00F40569">
                  <w:pPr>
                    <w:rPr>
                      <w:rFonts w:ascii="Arial" w:hAnsi="Arial" w:cs="Arial"/>
                    </w:rPr>
                  </w:pPr>
                  <w:r>
                    <w:rPr>
                      <w:rFonts w:ascii="Arial" w:hAnsi="Arial" w:cs="Arial"/>
                    </w:rPr>
                    <w:t xml:space="preserve">Dr </w:t>
                  </w:r>
                  <w:r w:rsidR="00EA2BC1">
                    <w:rPr>
                      <w:rFonts w:ascii="Arial" w:hAnsi="Arial" w:cs="Arial"/>
                    </w:rPr>
                    <w:t xml:space="preserve">Mark </w:t>
                  </w:r>
                  <w:r>
                    <w:rPr>
                      <w:rFonts w:ascii="Arial" w:hAnsi="Arial" w:cs="Arial"/>
                    </w:rPr>
                    <w:t xml:space="preserve">Smith and Dr </w:t>
                  </w:r>
                  <w:r w:rsidR="00EA2BC1">
                    <w:rPr>
                      <w:rFonts w:ascii="Arial" w:hAnsi="Arial" w:cs="Arial"/>
                    </w:rPr>
                    <w:t xml:space="preserve">Jamie </w:t>
                  </w:r>
                  <w:proofErr w:type="spellStart"/>
                  <w:r>
                    <w:rPr>
                      <w:rFonts w:ascii="Arial" w:hAnsi="Arial" w:cs="Arial"/>
                    </w:rPr>
                    <w:t>MacInnes</w:t>
                  </w:r>
                  <w:proofErr w:type="spellEnd"/>
                  <w:r>
                    <w:rPr>
                      <w:rFonts w:ascii="Arial" w:hAnsi="Arial" w:cs="Arial"/>
                    </w:rPr>
                    <w:t xml:space="preserve"> </w:t>
                  </w:r>
                  <w:r w:rsidR="00F40569">
                    <w:rPr>
                      <w:rFonts w:ascii="Arial" w:hAnsi="Arial" w:cs="Arial"/>
                    </w:rPr>
                    <w:t xml:space="preserve"> </w:t>
                  </w:r>
                </w:p>
              </w:tc>
              <w:tc>
                <w:tcPr>
                  <w:tcW w:w="3766" w:type="dxa"/>
                  <w:shd w:val="clear" w:color="auto" w:fill="auto"/>
                </w:tcPr>
                <w:p w:rsidR="00C13F61" w:rsidRPr="00BB74B8" w:rsidRDefault="00B25112" w:rsidP="00B160ED">
                  <w:pPr>
                    <w:rPr>
                      <w:rFonts w:ascii="Arial" w:hAnsi="Arial" w:cs="Arial"/>
                    </w:rPr>
                  </w:pPr>
                  <w:r>
                    <w:rPr>
                      <w:rFonts w:ascii="Arial" w:hAnsi="Arial" w:cs="Arial"/>
                    </w:rPr>
                    <w:t>CCG Governing Body Member</w:t>
                  </w:r>
                  <w:r w:rsidR="006719BE">
                    <w:rPr>
                      <w:rFonts w:ascii="Arial" w:hAnsi="Arial" w:cs="Arial"/>
                    </w:rPr>
                    <w:t xml:space="preserve">s </w:t>
                  </w:r>
                  <w:r w:rsidR="008455D9">
                    <w:rPr>
                      <w:rFonts w:ascii="Arial" w:hAnsi="Arial" w:cs="Arial"/>
                    </w:rPr>
                    <w:t xml:space="preserve">(Mental Health and Children’s Leads, respectively) </w:t>
                  </w:r>
                </w:p>
              </w:tc>
            </w:tr>
            <w:tr w:rsidR="00554EF0" w:rsidRPr="00BB74B8" w:rsidTr="0057465C">
              <w:trPr>
                <w:trHeight w:val="359"/>
              </w:trPr>
              <w:tc>
                <w:tcPr>
                  <w:tcW w:w="2272" w:type="dxa"/>
                  <w:tcBorders>
                    <w:bottom w:val="single" w:sz="4" w:space="0" w:color="auto"/>
                  </w:tcBorders>
                  <w:shd w:val="clear" w:color="auto" w:fill="auto"/>
                </w:tcPr>
                <w:p w:rsidR="00554EF0" w:rsidRPr="00BB74B8" w:rsidRDefault="00554EF0" w:rsidP="00BB74B8">
                  <w:pPr>
                    <w:rPr>
                      <w:rFonts w:ascii="Arial" w:hAnsi="Arial" w:cs="Arial"/>
                    </w:rPr>
                  </w:pPr>
                  <w:r w:rsidRPr="00554EF0">
                    <w:rPr>
                      <w:rFonts w:ascii="Arial" w:hAnsi="Arial" w:cs="Arial"/>
                    </w:rPr>
                    <w:t>Executive</w:t>
                  </w:r>
                  <w:r>
                    <w:rPr>
                      <w:rFonts w:ascii="Arial" w:hAnsi="Arial" w:cs="Arial"/>
                    </w:rPr>
                    <w:t xml:space="preserve"> Lead </w:t>
                  </w:r>
                </w:p>
              </w:tc>
              <w:tc>
                <w:tcPr>
                  <w:tcW w:w="2551" w:type="dxa"/>
                  <w:tcBorders>
                    <w:bottom w:val="single" w:sz="4" w:space="0" w:color="auto"/>
                  </w:tcBorders>
                  <w:shd w:val="clear" w:color="auto" w:fill="auto"/>
                </w:tcPr>
                <w:p w:rsidR="00554EF0" w:rsidRDefault="006719BE" w:rsidP="00554EF0">
                  <w:pPr>
                    <w:rPr>
                      <w:rFonts w:ascii="Arial" w:hAnsi="Arial" w:cs="Arial"/>
                    </w:rPr>
                  </w:pPr>
                  <w:r>
                    <w:rPr>
                      <w:rFonts w:ascii="Arial" w:hAnsi="Arial" w:cs="Arial"/>
                    </w:rPr>
                    <w:t xml:space="preserve">Patrick Otway </w:t>
                  </w:r>
                  <w:r w:rsidR="00554EF0">
                    <w:rPr>
                      <w:rFonts w:ascii="Arial" w:hAnsi="Arial" w:cs="Arial"/>
                    </w:rPr>
                    <w:t xml:space="preserve"> </w:t>
                  </w:r>
                </w:p>
              </w:tc>
              <w:tc>
                <w:tcPr>
                  <w:tcW w:w="3766" w:type="dxa"/>
                  <w:tcBorders>
                    <w:bottom w:val="single" w:sz="4" w:space="0" w:color="auto"/>
                  </w:tcBorders>
                  <w:shd w:val="clear" w:color="auto" w:fill="auto"/>
                </w:tcPr>
                <w:p w:rsidR="00554EF0" w:rsidRDefault="006719BE" w:rsidP="00B160ED">
                  <w:pPr>
                    <w:rPr>
                      <w:rFonts w:ascii="Arial" w:hAnsi="Arial" w:cs="Arial"/>
                    </w:rPr>
                  </w:pPr>
                  <w:r w:rsidRPr="006719BE">
                    <w:rPr>
                      <w:rFonts w:ascii="Arial" w:hAnsi="Arial" w:cs="Arial"/>
                    </w:rPr>
                    <w:t>Head of Commissioning (Mental Health, Children’s, Maternity and Specialised Services)</w:t>
                  </w:r>
                </w:p>
              </w:tc>
            </w:tr>
            <w:tr w:rsidR="00C13F61" w:rsidRPr="00BB74B8" w:rsidTr="0057465C">
              <w:tc>
                <w:tcPr>
                  <w:tcW w:w="2272" w:type="dxa"/>
                  <w:tcBorders>
                    <w:bottom w:val="single" w:sz="4" w:space="0" w:color="auto"/>
                  </w:tcBorders>
                  <w:shd w:val="clear" w:color="auto" w:fill="auto"/>
                </w:tcPr>
                <w:p w:rsidR="00C13F61" w:rsidRPr="00BB74B8" w:rsidRDefault="00C13F61" w:rsidP="00BB74B8">
                  <w:pPr>
                    <w:rPr>
                      <w:rFonts w:ascii="Arial" w:hAnsi="Arial" w:cs="Arial"/>
                    </w:rPr>
                  </w:pPr>
                  <w:r w:rsidRPr="00BB74B8">
                    <w:rPr>
                      <w:rFonts w:ascii="Arial" w:hAnsi="Arial" w:cs="Arial"/>
                    </w:rPr>
                    <w:t>Author</w:t>
                  </w:r>
                </w:p>
              </w:tc>
              <w:tc>
                <w:tcPr>
                  <w:tcW w:w="2551" w:type="dxa"/>
                  <w:tcBorders>
                    <w:bottom w:val="single" w:sz="4" w:space="0" w:color="auto"/>
                  </w:tcBorders>
                  <w:shd w:val="clear" w:color="auto" w:fill="auto"/>
                </w:tcPr>
                <w:p w:rsidR="00C13F61" w:rsidRPr="00BB74B8" w:rsidRDefault="006719BE" w:rsidP="00273775">
                  <w:pPr>
                    <w:rPr>
                      <w:rFonts w:ascii="Arial" w:hAnsi="Arial" w:cs="Arial"/>
                    </w:rPr>
                  </w:pPr>
                  <w:r>
                    <w:rPr>
                      <w:rFonts w:ascii="Arial" w:hAnsi="Arial" w:cs="Arial"/>
                    </w:rPr>
                    <w:t xml:space="preserve">Patrick Otway and Lucy Hinchliffe </w:t>
                  </w:r>
                  <w:r w:rsidR="00273775">
                    <w:rPr>
                      <w:rFonts w:ascii="Arial" w:hAnsi="Arial" w:cs="Arial"/>
                    </w:rPr>
                    <w:t xml:space="preserve"> </w:t>
                  </w:r>
                </w:p>
              </w:tc>
              <w:tc>
                <w:tcPr>
                  <w:tcW w:w="3766" w:type="dxa"/>
                  <w:tcBorders>
                    <w:bottom w:val="single" w:sz="4" w:space="0" w:color="auto"/>
                  </w:tcBorders>
                  <w:shd w:val="clear" w:color="auto" w:fill="auto"/>
                </w:tcPr>
                <w:p w:rsidR="006719BE" w:rsidRPr="006719BE" w:rsidRDefault="006719BE" w:rsidP="006719BE">
                  <w:pPr>
                    <w:rPr>
                      <w:rFonts w:ascii="Arial" w:hAnsi="Arial" w:cs="Arial"/>
                    </w:rPr>
                  </w:pPr>
                  <w:r w:rsidRPr="006719BE">
                    <w:rPr>
                      <w:rFonts w:ascii="Arial" w:hAnsi="Arial" w:cs="Arial"/>
                    </w:rPr>
                    <w:t>Head of Commissioning (Mental Health, Children’s, Maternity and Specialised Services) /</w:t>
                  </w:r>
                </w:p>
                <w:p w:rsidR="00C13F61" w:rsidRPr="00BB74B8" w:rsidRDefault="006719BE" w:rsidP="00273775">
                  <w:pPr>
                    <w:rPr>
                      <w:rFonts w:ascii="Arial" w:hAnsi="Arial" w:cs="Arial"/>
                    </w:rPr>
                  </w:pPr>
                  <w:r>
                    <w:rPr>
                      <w:rFonts w:ascii="Arial" w:hAnsi="Arial" w:cs="Arial"/>
                    </w:rPr>
                    <w:t xml:space="preserve">Contract and Commissioning Support Manager </w:t>
                  </w:r>
                </w:p>
              </w:tc>
            </w:tr>
            <w:tr w:rsidR="006719BE" w:rsidRPr="00BB74B8" w:rsidTr="0057465C">
              <w:tc>
                <w:tcPr>
                  <w:tcW w:w="2272" w:type="dxa"/>
                  <w:tcBorders>
                    <w:top w:val="single" w:sz="4" w:space="0" w:color="auto"/>
                    <w:left w:val="nil"/>
                    <w:bottom w:val="nil"/>
                    <w:right w:val="nil"/>
                  </w:tcBorders>
                  <w:shd w:val="clear" w:color="auto" w:fill="auto"/>
                </w:tcPr>
                <w:p w:rsidR="006719BE" w:rsidRPr="00BB74B8" w:rsidRDefault="006719BE" w:rsidP="00BB74B8">
                  <w:pPr>
                    <w:rPr>
                      <w:rFonts w:ascii="Arial" w:hAnsi="Arial" w:cs="Arial"/>
                    </w:rPr>
                  </w:pPr>
                </w:p>
              </w:tc>
              <w:tc>
                <w:tcPr>
                  <w:tcW w:w="2551" w:type="dxa"/>
                  <w:tcBorders>
                    <w:top w:val="single" w:sz="4" w:space="0" w:color="auto"/>
                    <w:left w:val="nil"/>
                    <w:bottom w:val="nil"/>
                    <w:right w:val="nil"/>
                  </w:tcBorders>
                  <w:shd w:val="clear" w:color="auto" w:fill="auto"/>
                </w:tcPr>
                <w:p w:rsidR="006719BE" w:rsidRDefault="006719BE" w:rsidP="00273775">
                  <w:pPr>
                    <w:rPr>
                      <w:rFonts w:ascii="Arial" w:hAnsi="Arial" w:cs="Arial"/>
                    </w:rPr>
                  </w:pPr>
                </w:p>
              </w:tc>
              <w:tc>
                <w:tcPr>
                  <w:tcW w:w="3766" w:type="dxa"/>
                  <w:tcBorders>
                    <w:top w:val="single" w:sz="4" w:space="0" w:color="auto"/>
                    <w:left w:val="nil"/>
                    <w:bottom w:val="nil"/>
                    <w:right w:val="nil"/>
                  </w:tcBorders>
                  <w:shd w:val="clear" w:color="auto" w:fill="auto"/>
                </w:tcPr>
                <w:p w:rsidR="006719BE" w:rsidRPr="006719BE" w:rsidRDefault="006719BE" w:rsidP="006719BE">
                  <w:pPr>
                    <w:rPr>
                      <w:rFonts w:ascii="Arial" w:hAnsi="Arial" w:cs="Arial"/>
                    </w:rPr>
                  </w:pPr>
                </w:p>
              </w:tc>
            </w:tr>
          </w:tbl>
          <w:p w:rsidR="00C13F61" w:rsidRPr="00EA0301" w:rsidRDefault="00C13F61" w:rsidP="009A5F87">
            <w:pPr>
              <w:rPr>
                <w:rFonts w:ascii="Arial" w:hAnsi="Arial" w:cs="Arial"/>
              </w:rPr>
            </w:pPr>
          </w:p>
        </w:tc>
      </w:tr>
      <w:tr w:rsidR="008B53D0" w:rsidRPr="00BC107A" w:rsidTr="008B53D0">
        <w:tc>
          <w:tcPr>
            <w:tcW w:w="417" w:type="dxa"/>
            <w:shd w:val="clear" w:color="auto" w:fill="D9D9D9"/>
          </w:tcPr>
          <w:p w:rsidR="009A5F87" w:rsidRPr="00BC107A" w:rsidRDefault="002037DC" w:rsidP="008152B5">
            <w:pPr>
              <w:rPr>
                <w:rFonts w:ascii="Arial" w:hAnsi="Arial" w:cs="Arial"/>
                <w:b/>
              </w:rPr>
            </w:pPr>
            <w:r>
              <w:rPr>
                <w:rFonts w:ascii="Arial" w:hAnsi="Arial" w:cs="Arial"/>
                <w:b/>
              </w:rPr>
              <w:t>3</w:t>
            </w:r>
            <w:r w:rsidR="009A5F87" w:rsidRPr="00BC107A">
              <w:rPr>
                <w:rFonts w:ascii="Arial" w:hAnsi="Arial" w:cs="Arial"/>
                <w:b/>
              </w:rPr>
              <w:t>.</w:t>
            </w:r>
          </w:p>
        </w:tc>
        <w:tc>
          <w:tcPr>
            <w:tcW w:w="9474" w:type="dxa"/>
            <w:shd w:val="clear" w:color="auto" w:fill="D9D9D9"/>
          </w:tcPr>
          <w:p w:rsidR="009A5F87" w:rsidRDefault="006614F1" w:rsidP="006614F1">
            <w:pPr>
              <w:rPr>
                <w:rFonts w:ascii="Arial" w:hAnsi="Arial" w:cs="Arial"/>
                <w:b/>
              </w:rPr>
            </w:pPr>
            <w:r w:rsidRPr="002037DC">
              <w:rPr>
                <w:rFonts w:ascii="Arial" w:hAnsi="Arial" w:cs="Arial"/>
                <w:b/>
              </w:rPr>
              <w:t xml:space="preserve">SUMMARY OF PREVIOUS </w:t>
            </w:r>
            <w:r w:rsidR="0068769D">
              <w:rPr>
                <w:rFonts w:ascii="Arial" w:hAnsi="Arial" w:cs="Arial"/>
                <w:b/>
              </w:rPr>
              <w:t>GOVERNANCE</w:t>
            </w:r>
          </w:p>
          <w:p w:rsidR="006614F1" w:rsidRPr="00BC107A" w:rsidRDefault="006614F1" w:rsidP="006614F1">
            <w:pPr>
              <w:rPr>
                <w:rFonts w:ascii="Arial" w:hAnsi="Arial" w:cs="Arial"/>
                <w:b/>
              </w:rPr>
            </w:pPr>
          </w:p>
        </w:tc>
      </w:tr>
      <w:tr w:rsidR="008B53D0" w:rsidRPr="00BC107A" w:rsidTr="008B53D0">
        <w:trPr>
          <w:trHeight w:val="652"/>
        </w:trPr>
        <w:tc>
          <w:tcPr>
            <w:tcW w:w="417" w:type="dxa"/>
            <w:shd w:val="clear" w:color="auto" w:fill="auto"/>
          </w:tcPr>
          <w:p w:rsidR="009A5F87" w:rsidRPr="00BC107A" w:rsidRDefault="009A5F87" w:rsidP="008152B5">
            <w:pPr>
              <w:rPr>
                <w:rFonts w:ascii="Arial" w:hAnsi="Arial" w:cs="Arial"/>
                <w:b/>
              </w:rPr>
            </w:pPr>
          </w:p>
        </w:tc>
        <w:tc>
          <w:tcPr>
            <w:tcW w:w="9474" w:type="dxa"/>
            <w:shd w:val="clear" w:color="auto" w:fill="auto"/>
          </w:tcPr>
          <w:p w:rsidR="00554EF0" w:rsidRDefault="00554EF0" w:rsidP="00554EF0">
            <w:pPr>
              <w:rPr>
                <w:rFonts w:ascii="Arial" w:hAnsi="Arial" w:cs="Arial"/>
              </w:rPr>
            </w:pPr>
            <w:r w:rsidRPr="007E18E6">
              <w:rPr>
                <w:rFonts w:ascii="Arial" w:hAnsi="Arial" w:cs="Arial"/>
              </w:rPr>
              <w:t>The matters raised in this paper have had prior consideration at:</w:t>
            </w:r>
          </w:p>
          <w:p w:rsidR="00554EF0" w:rsidRDefault="00554EF0" w:rsidP="00554EF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276"/>
              <w:gridCol w:w="3713"/>
            </w:tblGrid>
            <w:tr w:rsidR="00554EF0" w:rsidRPr="009056EF" w:rsidTr="00EC3E80">
              <w:tc>
                <w:tcPr>
                  <w:tcW w:w="3600" w:type="dxa"/>
                  <w:tcBorders>
                    <w:bottom w:val="single" w:sz="4" w:space="0" w:color="auto"/>
                  </w:tcBorders>
                  <w:shd w:val="clear" w:color="auto" w:fill="C6D9F1"/>
                </w:tcPr>
                <w:p w:rsidR="00554EF0" w:rsidRPr="009056EF" w:rsidRDefault="00554EF0" w:rsidP="00A014D6">
                  <w:pPr>
                    <w:rPr>
                      <w:rFonts w:ascii="Arial" w:hAnsi="Arial" w:cs="Arial"/>
                      <w:b/>
                    </w:rPr>
                  </w:pPr>
                  <w:r w:rsidRPr="009056EF">
                    <w:rPr>
                      <w:rFonts w:ascii="Arial" w:hAnsi="Arial" w:cs="Arial"/>
                      <w:b/>
                    </w:rPr>
                    <w:t>Group / Committee</w:t>
                  </w:r>
                </w:p>
              </w:tc>
              <w:tc>
                <w:tcPr>
                  <w:tcW w:w="1276" w:type="dxa"/>
                  <w:tcBorders>
                    <w:bottom w:val="single" w:sz="4" w:space="0" w:color="auto"/>
                  </w:tcBorders>
                  <w:shd w:val="clear" w:color="auto" w:fill="C6D9F1"/>
                </w:tcPr>
                <w:p w:rsidR="00554EF0" w:rsidRPr="009056EF" w:rsidRDefault="00554EF0" w:rsidP="00A014D6">
                  <w:pPr>
                    <w:rPr>
                      <w:rFonts w:ascii="Arial" w:hAnsi="Arial" w:cs="Arial"/>
                      <w:b/>
                    </w:rPr>
                  </w:pPr>
                  <w:r w:rsidRPr="009056EF">
                    <w:rPr>
                      <w:rFonts w:ascii="Arial" w:hAnsi="Arial" w:cs="Arial"/>
                      <w:b/>
                    </w:rPr>
                    <w:t>Date</w:t>
                  </w:r>
                </w:p>
              </w:tc>
              <w:tc>
                <w:tcPr>
                  <w:tcW w:w="3713" w:type="dxa"/>
                  <w:tcBorders>
                    <w:bottom w:val="single" w:sz="4" w:space="0" w:color="auto"/>
                  </w:tcBorders>
                  <w:shd w:val="clear" w:color="auto" w:fill="C6D9F1"/>
                </w:tcPr>
                <w:p w:rsidR="00554EF0" w:rsidRPr="009056EF" w:rsidRDefault="00554EF0" w:rsidP="00A014D6">
                  <w:pPr>
                    <w:rPr>
                      <w:rFonts w:ascii="Arial" w:hAnsi="Arial" w:cs="Arial"/>
                      <w:b/>
                    </w:rPr>
                  </w:pPr>
                  <w:r w:rsidRPr="009056EF">
                    <w:rPr>
                      <w:rFonts w:ascii="Arial" w:hAnsi="Arial" w:cs="Arial"/>
                      <w:b/>
                    </w:rPr>
                    <w:t>Outcome</w:t>
                  </w:r>
                </w:p>
              </w:tc>
            </w:tr>
            <w:tr w:rsidR="00554EF0" w:rsidRPr="009056EF" w:rsidTr="00EC3E80">
              <w:tc>
                <w:tcPr>
                  <w:tcW w:w="3600" w:type="dxa"/>
                  <w:tcBorders>
                    <w:bottom w:val="single" w:sz="4" w:space="0" w:color="auto"/>
                  </w:tcBorders>
                  <w:shd w:val="clear" w:color="auto" w:fill="auto"/>
                </w:tcPr>
                <w:p w:rsidR="00554EF0" w:rsidRPr="009056EF" w:rsidRDefault="006719BE" w:rsidP="00A014D6">
                  <w:pPr>
                    <w:rPr>
                      <w:rFonts w:ascii="Arial" w:hAnsi="Arial" w:cs="Arial"/>
                    </w:rPr>
                  </w:pPr>
                  <w:r>
                    <w:rPr>
                      <w:rFonts w:ascii="Arial" w:hAnsi="Arial" w:cs="Arial"/>
                    </w:rPr>
                    <w:t xml:space="preserve">Governing Body (Private) </w:t>
                  </w:r>
                  <w:r w:rsidR="00554EF0">
                    <w:rPr>
                      <w:rFonts w:ascii="Arial" w:hAnsi="Arial" w:cs="Arial"/>
                    </w:rPr>
                    <w:t xml:space="preserve">  </w:t>
                  </w:r>
                </w:p>
              </w:tc>
              <w:tc>
                <w:tcPr>
                  <w:tcW w:w="1276" w:type="dxa"/>
                  <w:tcBorders>
                    <w:bottom w:val="single" w:sz="4" w:space="0" w:color="auto"/>
                  </w:tcBorders>
                  <w:shd w:val="clear" w:color="auto" w:fill="auto"/>
                </w:tcPr>
                <w:p w:rsidR="00554EF0" w:rsidRPr="009056EF" w:rsidRDefault="006719BE" w:rsidP="00554EF0">
                  <w:pPr>
                    <w:rPr>
                      <w:rFonts w:ascii="Arial" w:hAnsi="Arial" w:cs="Arial"/>
                    </w:rPr>
                  </w:pPr>
                  <w:r>
                    <w:rPr>
                      <w:rFonts w:ascii="Arial" w:hAnsi="Arial" w:cs="Arial"/>
                    </w:rPr>
                    <w:t xml:space="preserve">11/07/19 </w:t>
                  </w:r>
                </w:p>
              </w:tc>
              <w:tc>
                <w:tcPr>
                  <w:tcW w:w="3713" w:type="dxa"/>
                  <w:tcBorders>
                    <w:bottom w:val="single" w:sz="4" w:space="0" w:color="auto"/>
                  </w:tcBorders>
                  <w:shd w:val="clear" w:color="auto" w:fill="auto"/>
                </w:tcPr>
                <w:p w:rsidR="00554EF0" w:rsidRPr="009056EF" w:rsidRDefault="00D93812" w:rsidP="00D93812">
                  <w:pPr>
                    <w:rPr>
                      <w:rFonts w:ascii="Arial" w:hAnsi="Arial" w:cs="Arial"/>
                    </w:rPr>
                  </w:pPr>
                  <w:r>
                    <w:rPr>
                      <w:rFonts w:ascii="Arial" w:hAnsi="Arial" w:cs="Arial"/>
                    </w:rPr>
                    <w:t>D</w:t>
                  </w:r>
                  <w:r w:rsidR="006719BE">
                    <w:rPr>
                      <w:rFonts w:ascii="Arial" w:hAnsi="Arial" w:cs="Arial"/>
                    </w:rPr>
                    <w:t xml:space="preserve">ecision to re-procure </w:t>
                  </w:r>
                </w:p>
              </w:tc>
            </w:tr>
            <w:tr w:rsidR="00062CED" w:rsidRPr="009056EF" w:rsidTr="00EC3E80">
              <w:tc>
                <w:tcPr>
                  <w:tcW w:w="3600" w:type="dxa"/>
                  <w:tcBorders>
                    <w:bottom w:val="single" w:sz="4" w:space="0" w:color="auto"/>
                  </w:tcBorders>
                  <w:shd w:val="clear" w:color="auto" w:fill="auto"/>
                </w:tcPr>
                <w:p w:rsidR="00062CED" w:rsidRDefault="00062CED" w:rsidP="00A014D6">
                  <w:pPr>
                    <w:rPr>
                      <w:rFonts w:ascii="Arial" w:hAnsi="Arial" w:cs="Arial"/>
                    </w:rPr>
                  </w:pPr>
                  <w:r>
                    <w:rPr>
                      <w:rFonts w:ascii="Arial" w:hAnsi="Arial" w:cs="Arial"/>
                    </w:rPr>
                    <w:t>Clinical Forum</w:t>
                  </w:r>
                </w:p>
              </w:tc>
              <w:tc>
                <w:tcPr>
                  <w:tcW w:w="1276" w:type="dxa"/>
                  <w:tcBorders>
                    <w:bottom w:val="single" w:sz="4" w:space="0" w:color="auto"/>
                  </w:tcBorders>
                  <w:shd w:val="clear" w:color="auto" w:fill="auto"/>
                </w:tcPr>
                <w:p w:rsidR="00062CED" w:rsidRDefault="00062CED" w:rsidP="00554EF0">
                  <w:pPr>
                    <w:rPr>
                      <w:rFonts w:ascii="Arial" w:hAnsi="Arial" w:cs="Arial"/>
                    </w:rPr>
                  </w:pPr>
                  <w:r>
                    <w:rPr>
                      <w:rFonts w:ascii="Arial" w:hAnsi="Arial" w:cs="Arial"/>
                    </w:rPr>
                    <w:t>01/08/19</w:t>
                  </w:r>
                </w:p>
              </w:tc>
              <w:tc>
                <w:tcPr>
                  <w:tcW w:w="3713" w:type="dxa"/>
                  <w:tcBorders>
                    <w:bottom w:val="single" w:sz="4" w:space="0" w:color="auto"/>
                  </w:tcBorders>
                  <w:shd w:val="clear" w:color="auto" w:fill="auto"/>
                </w:tcPr>
                <w:p w:rsidR="00062CED" w:rsidRDefault="00D93812" w:rsidP="006719BE">
                  <w:pPr>
                    <w:rPr>
                      <w:rFonts w:ascii="Arial" w:hAnsi="Arial" w:cs="Arial"/>
                    </w:rPr>
                  </w:pPr>
                  <w:r>
                    <w:rPr>
                      <w:rFonts w:ascii="Arial" w:hAnsi="Arial" w:cs="Arial"/>
                    </w:rPr>
                    <w:t>S</w:t>
                  </w:r>
                  <w:r w:rsidR="00062CED">
                    <w:rPr>
                      <w:rFonts w:ascii="Arial" w:hAnsi="Arial" w:cs="Arial"/>
                    </w:rPr>
                    <w:t>pecification developed</w:t>
                  </w:r>
                </w:p>
              </w:tc>
            </w:tr>
            <w:tr w:rsidR="00EC3E80" w:rsidRPr="009056EF" w:rsidTr="00EC3E80">
              <w:tc>
                <w:tcPr>
                  <w:tcW w:w="3600" w:type="dxa"/>
                  <w:tcBorders>
                    <w:top w:val="single" w:sz="4" w:space="0" w:color="auto"/>
                    <w:left w:val="nil"/>
                    <w:bottom w:val="nil"/>
                    <w:right w:val="nil"/>
                  </w:tcBorders>
                  <w:shd w:val="clear" w:color="auto" w:fill="auto"/>
                </w:tcPr>
                <w:p w:rsidR="00EC3E80" w:rsidRDefault="00EC3E80" w:rsidP="00A014D6">
                  <w:pPr>
                    <w:rPr>
                      <w:rFonts w:ascii="Arial" w:hAnsi="Arial" w:cs="Arial"/>
                    </w:rPr>
                  </w:pPr>
                </w:p>
              </w:tc>
              <w:tc>
                <w:tcPr>
                  <w:tcW w:w="1276" w:type="dxa"/>
                  <w:tcBorders>
                    <w:top w:val="single" w:sz="4" w:space="0" w:color="auto"/>
                    <w:left w:val="nil"/>
                    <w:bottom w:val="nil"/>
                    <w:right w:val="nil"/>
                  </w:tcBorders>
                  <w:shd w:val="clear" w:color="auto" w:fill="auto"/>
                </w:tcPr>
                <w:p w:rsidR="00EC3E80" w:rsidRDefault="00EC3E80" w:rsidP="00554EF0">
                  <w:pPr>
                    <w:rPr>
                      <w:rFonts w:ascii="Arial" w:hAnsi="Arial" w:cs="Arial"/>
                    </w:rPr>
                  </w:pPr>
                </w:p>
              </w:tc>
              <w:tc>
                <w:tcPr>
                  <w:tcW w:w="3713" w:type="dxa"/>
                  <w:tcBorders>
                    <w:top w:val="single" w:sz="4" w:space="0" w:color="auto"/>
                    <w:left w:val="nil"/>
                    <w:bottom w:val="nil"/>
                    <w:right w:val="nil"/>
                  </w:tcBorders>
                  <w:shd w:val="clear" w:color="auto" w:fill="auto"/>
                </w:tcPr>
                <w:p w:rsidR="00EC3E80" w:rsidRDefault="00EC3E80" w:rsidP="006719BE">
                  <w:pPr>
                    <w:rPr>
                      <w:rFonts w:ascii="Arial" w:hAnsi="Arial" w:cs="Arial"/>
                    </w:rPr>
                  </w:pPr>
                </w:p>
              </w:tc>
            </w:tr>
          </w:tbl>
          <w:p w:rsidR="003347BA" w:rsidRPr="003D010C" w:rsidRDefault="003347BA" w:rsidP="00E65C5B">
            <w:pPr>
              <w:rPr>
                <w:rFonts w:ascii="Arial" w:hAnsi="Arial" w:cs="Arial"/>
                <w:b/>
                <w:i/>
              </w:rPr>
            </w:pPr>
          </w:p>
        </w:tc>
      </w:tr>
      <w:tr w:rsidR="008B53D0" w:rsidRPr="00BC107A" w:rsidTr="008B53D0">
        <w:tc>
          <w:tcPr>
            <w:tcW w:w="417" w:type="dxa"/>
            <w:shd w:val="clear" w:color="auto" w:fill="D9D9D9"/>
          </w:tcPr>
          <w:p w:rsidR="00B727CE" w:rsidRPr="00BC107A" w:rsidRDefault="002037DC" w:rsidP="00B727CE">
            <w:pPr>
              <w:rPr>
                <w:rFonts w:ascii="Arial" w:hAnsi="Arial" w:cs="Arial"/>
                <w:b/>
              </w:rPr>
            </w:pPr>
            <w:r>
              <w:rPr>
                <w:rFonts w:ascii="Arial" w:hAnsi="Arial" w:cs="Arial"/>
                <w:b/>
              </w:rPr>
              <w:t>4</w:t>
            </w:r>
            <w:r w:rsidR="00875DFC">
              <w:rPr>
                <w:rFonts w:ascii="Arial" w:hAnsi="Arial" w:cs="Arial"/>
                <w:b/>
              </w:rPr>
              <w:t xml:space="preserve">. </w:t>
            </w:r>
          </w:p>
        </w:tc>
        <w:tc>
          <w:tcPr>
            <w:tcW w:w="9474" w:type="dxa"/>
            <w:shd w:val="clear" w:color="auto" w:fill="D9D9D9"/>
          </w:tcPr>
          <w:p w:rsidR="00B727CE" w:rsidRPr="00BC107A" w:rsidRDefault="00B727CE" w:rsidP="00B727CE">
            <w:pPr>
              <w:rPr>
                <w:rFonts w:ascii="Arial" w:hAnsi="Arial" w:cs="Arial"/>
                <w:b/>
              </w:rPr>
            </w:pPr>
            <w:r w:rsidRPr="00BC107A">
              <w:rPr>
                <w:rFonts w:ascii="Arial" w:hAnsi="Arial" w:cs="Arial"/>
                <w:b/>
              </w:rPr>
              <w:t>EXECUTIVE SUMMARY</w:t>
            </w:r>
          </w:p>
          <w:p w:rsidR="00B727CE" w:rsidRPr="00BC107A" w:rsidRDefault="00B727CE" w:rsidP="00537D87">
            <w:pPr>
              <w:tabs>
                <w:tab w:val="left" w:pos="9646"/>
              </w:tabs>
              <w:rPr>
                <w:rFonts w:ascii="Arial" w:hAnsi="Arial" w:cs="Arial"/>
                <w:b/>
              </w:rPr>
            </w:pPr>
          </w:p>
        </w:tc>
      </w:tr>
      <w:tr w:rsidR="008B53D0" w:rsidRPr="00BC107A" w:rsidTr="008B53D0">
        <w:tc>
          <w:tcPr>
            <w:tcW w:w="417" w:type="dxa"/>
            <w:shd w:val="clear" w:color="auto" w:fill="auto"/>
          </w:tcPr>
          <w:p w:rsidR="00B727CE" w:rsidRPr="006719BE" w:rsidRDefault="00B727CE" w:rsidP="00B727CE">
            <w:pPr>
              <w:rPr>
                <w:rFonts w:ascii="Arial" w:hAnsi="Arial" w:cs="Arial"/>
                <w:b/>
                <w:highlight w:val="yellow"/>
              </w:rPr>
            </w:pPr>
          </w:p>
        </w:tc>
        <w:tc>
          <w:tcPr>
            <w:tcW w:w="9411" w:type="dxa"/>
            <w:shd w:val="clear" w:color="auto" w:fill="auto"/>
          </w:tcPr>
          <w:p w:rsidR="0057465C" w:rsidRDefault="0057465C" w:rsidP="0097772D">
            <w:pPr>
              <w:rPr>
                <w:rFonts w:ascii="Arial" w:hAnsi="Arial" w:cs="Arial"/>
              </w:rPr>
            </w:pPr>
          </w:p>
          <w:p w:rsidR="00FE0871" w:rsidRDefault="00FE0871" w:rsidP="0097772D">
            <w:pPr>
              <w:rPr>
                <w:rFonts w:ascii="Arial" w:hAnsi="Arial" w:cs="Arial"/>
                <w:b/>
              </w:rPr>
            </w:pPr>
            <w:r>
              <w:rPr>
                <w:rFonts w:ascii="Arial" w:hAnsi="Arial" w:cs="Arial"/>
                <w:b/>
              </w:rPr>
              <w:t xml:space="preserve">Background </w:t>
            </w:r>
          </w:p>
          <w:p w:rsidR="00FE0871" w:rsidRPr="00FE0871" w:rsidRDefault="00FE0871" w:rsidP="0097772D">
            <w:pPr>
              <w:rPr>
                <w:rFonts w:ascii="Arial" w:hAnsi="Arial" w:cs="Arial"/>
                <w:b/>
              </w:rPr>
            </w:pPr>
          </w:p>
          <w:p w:rsidR="00D4188C" w:rsidRPr="00D4188C" w:rsidRDefault="00D4188C" w:rsidP="00D4188C">
            <w:pPr>
              <w:rPr>
                <w:rFonts w:ascii="Arial" w:hAnsi="Arial" w:cs="Arial"/>
              </w:rPr>
            </w:pPr>
            <w:r w:rsidRPr="00D4188C">
              <w:rPr>
                <w:rFonts w:ascii="Arial" w:hAnsi="Arial" w:cs="Arial"/>
              </w:rPr>
              <w:t xml:space="preserve">Governing Body will be aware of the issues relating to the Barnsley Child and Adolescent Mental Health Service (CAMHS) specifically the long waits which children and young people experience before receiving care. </w:t>
            </w:r>
          </w:p>
          <w:p w:rsidR="00D4188C" w:rsidRPr="00D4188C" w:rsidRDefault="00D4188C" w:rsidP="00D4188C">
            <w:pPr>
              <w:rPr>
                <w:rFonts w:ascii="Arial" w:hAnsi="Arial" w:cs="Arial"/>
              </w:rPr>
            </w:pPr>
            <w:r w:rsidRPr="00D4188C">
              <w:rPr>
                <w:rFonts w:ascii="Arial" w:hAnsi="Arial" w:cs="Arial"/>
              </w:rPr>
              <w:t>  </w:t>
            </w:r>
          </w:p>
          <w:p w:rsidR="00D4188C" w:rsidRPr="00D4188C" w:rsidRDefault="00D4188C" w:rsidP="00D4188C">
            <w:pPr>
              <w:rPr>
                <w:rFonts w:ascii="Arial" w:hAnsi="Arial" w:cs="Arial"/>
              </w:rPr>
            </w:pPr>
            <w:r w:rsidRPr="00D4188C">
              <w:rPr>
                <w:rFonts w:ascii="Arial" w:hAnsi="Arial" w:cs="Arial"/>
              </w:rPr>
              <w:t xml:space="preserve">On 11/07/19 Governing Body (Private) received and considered the NHS England </w:t>
            </w:r>
            <w:r w:rsidRPr="00D4188C">
              <w:rPr>
                <w:rFonts w:ascii="Arial" w:hAnsi="Arial" w:cs="Arial"/>
              </w:rPr>
              <w:lastRenderedPageBreak/>
              <w:t xml:space="preserve">Intensive Support Team’s (IST) Review of the Barnsley CAMHS Service (details of which can be seen under Agenda Item 12 ‘Commissioning of Children’s Services </w:t>
            </w:r>
            <w:r w:rsidR="00ED3353">
              <w:rPr>
                <w:rFonts w:ascii="Arial" w:hAnsi="Arial" w:cs="Arial"/>
              </w:rPr>
              <w:t xml:space="preserve">Quarterly Monitoring Report’). </w:t>
            </w:r>
            <w:r w:rsidRPr="00D4188C">
              <w:rPr>
                <w:rFonts w:ascii="Arial" w:hAnsi="Arial" w:cs="Arial"/>
              </w:rPr>
              <w:t xml:space="preserve">Governing Body’s view was that the IST report provides a clear rationale for fundamental change to the service, to be set out in a new specification to be delivered through a full re-procurement of Barnsley CAMHS. </w:t>
            </w:r>
          </w:p>
          <w:p w:rsidR="00D4188C" w:rsidRPr="00D4188C" w:rsidRDefault="00D4188C" w:rsidP="00D4188C">
            <w:pPr>
              <w:rPr>
                <w:rFonts w:ascii="Arial" w:hAnsi="Arial" w:cs="Arial"/>
              </w:rPr>
            </w:pPr>
          </w:p>
          <w:p w:rsidR="00062CED" w:rsidRPr="00D4188C" w:rsidRDefault="00D4188C" w:rsidP="00D4188C">
            <w:pPr>
              <w:rPr>
                <w:rFonts w:ascii="Arial" w:hAnsi="Arial" w:cs="Arial"/>
              </w:rPr>
            </w:pPr>
            <w:r w:rsidRPr="00D4188C">
              <w:rPr>
                <w:rFonts w:ascii="Arial" w:hAnsi="Arial" w:cs="Arial"/>
              </w:rPr>
              <w:t xml:space="preserve">Following this, taking into account national best practice, a new specification for the Children and Young People’s Mental Health Service (CYPMHS) has been developed for Barnsley. The new specification aims to reduce the long waits which children, young people and their families/carers have experienced to receive care and treatment. It proposes an integration of services and re-designs how children and young people access mental health and emotional wellbeing support. </w:t>
            </w:r>
          </w:p>
          <w:p w:rsidR="00D4188C" w:rsidRDefault="00D4188C" w:rsidP="00D4188C">
            <w:pPr>
              <w:rPr>
                <w:rFonts w:ascii="Arial" w:hAnsi="Arial" w:cs="Arial"/>
              </w:rPr>
            </w:pPr>
          </w:p>
          <w:p w:rsidR="009B0702" w:rsidRPr="009B0702" w:rsidRDefault="00FE0871" w:rsidP="00D4188C">
            <w:pPr>
              <w:rPr>
                <w:rFonts w:ascii="Arial" w:hAnsi="Arial" w:cs="Arial"/>
                <w:b/>
              </w:rPr>
            </w:pPr>
            <w:r>
              <w:rPr>
                <w:rFonts w:ascii="Arial" w:hAnsi="Arial" w:cs="Arial"/>
                <w:b/>
              </w:rPr>
              <w:t>Engagement</w:t>
            </w:r>
          </w:p>
          <w:p w:rsidR="009B0702" w:rsidRDefault="009B0702" w:rsidP="00D4188C">
            <w:pPr>
              <w:rPr>
                <w:rFonts w:ascii="Arial" w:hAnsi="Arial" w:cs="Arial"/>
              </w:rPr>
            </w:pPr>
          </w:p>
          <w:p w:rsidR="00BA01A2" w:rsidRDefault="00062CED" w:rsidP="008455D9">
            <w:pPr>
              <w:rPr>
                <w:rFonts w:ascii="Arial" w:hAnsi="Arial" w:cs="Arial"/>
              </w:rPr>
            </w:pPr>
            <w:r>
              <w:rPr>
                <w:rFonts w:ascii="Arial" w:hAnsi="Arial" w:cs="Arial"/>
              </w:rPr>
              <w:t xml:space="preserve">An engagement process has </w:t>
            </w:r>
            <w:r w:rsidR="00A70D59">
              <w:rPr>
                <w:rFonts w:ascii="Arial" w:hAnsi="Arial" w:cs="Arial"/>
              </w:rPr>
              <w:t>taken place</w:t>
            </w:r>
            <w:r>
              <w:rPr>
                <w:rFonts w:ascii="Arial" w:hAnsi="Arial" w:cs="Arial"/>
              </w:rPr>
              <w:t xml:space="preserve"> </w:t>
            </w:r>
            <w:r w:rsidR="00BA01A2">
              <w:rPr>
                <w:rFonts w:ascii="Arial" w:hAnsi="Arial" w:cs="Arial"/>
              </w:rPr>
              <w:t xml:space="preserve">during August 2019 </w:t>
            </w:r>
            <w:r>
              <w:rPr>
                <w:rFonts w:ascii="Arial" w:hAnsi="Arial" w:cs="Arial"/>
              </w:rPr>
              <w:t>wh</w:t>
            </w:r>
            <w:r w:rsidR="00D93812">
              <w:rPr>
                <w:rFonts w:ascii="Arial" w:hAnsi="Arial" w:cs="Arial"/>
              </w:rPr>
              <w:t>ere</w:t>
            </w:r>
            <w:r w:rsidR="009B0702">
              <w:rPr>
                <w:rFonts w:ascii="Arial" w:hAnsi="Arial" w:cs="Arial"/>
              </w:rPr>
              <w:t xml:space="preserve"> </w:t>
            </w:r>
            <w:r w:rsidR="00D93812">
              <w:rPr>
                <w:rFonts w:ascii="Arial" w:hAnsi="Arial" w:cs="Arial"/>
              </w:rPr>
              <w:t>stakeholders</w:t>
            </w:r>
            <w:r w:rsidR="00BA01A2">
              <w:rPr>
                <w:rFonts w:ascii="Arial" w:hAnsi="Arial" w:cs="Arial"/>
              </w:rPr>
              <w:t xml:space="preserve"> and members of the public</w:t>
            </w:r>
            <w:r w:rsidR="00D93812">
              <w:rPr>
                <w:rFonts w:ascii="Arial" w:hAnsi="Arial" w:cs="Arial"/>
              </w:rPr>
              <w:t xml:space="preserve"> </w:t>
            </w:r>
            <w:r w:rsidR="00BA01A2">
              <w:rPr>
                <w:rFonts w:ascii="Arial" w:hAnsi="Arial" w:cs="Arial"/>
              </w:rPr>
              <w:t>were</w:t>
            </w:r>
            <w:r w:rsidR="00D93812">
              <w:rPr>
                <w:rFonts w:ascii="Arial" w:hAnsi="Arial" w:cs="Arial"/>
              </w:rPr>
              <w:t xml:space="preserve"> invited to comment on proposals</w:t>
            </w:r>
            <w:r w:rsidR="00D84389">
              <w:rPr>
                <w:rFonts w:ascii="Arial" w:hAnsi="Arial" w:cs="Arial"/>
              </w:rPr>
              <w:t xml:space="preserve"> for the new service</w:t>
            </w:r>
            <w:r w:rsidR="00D93812">
              <w:rPr>
                <w:rFonts w:ascii="Arial" w:hAnsi="Arial" w:cs="Arial"/>
              </w:rPr>
              <w:t xml:space="preserve">. </w:t>
            </w:r>
            <w:r w:rsidR="009B0702">
              <w:rPr>
                <w:rFonts w:ascii="Arial" w:hAnsi="Arial" w:cs="Arial"/>
              </w:rPr>
              <w:t xml:space="preserve">142 individuals fed back on the plans for the new </w:t>
            </w:r>
            <w:r w:rsidR="00BA01A2">
              <w:rPr>
                <w:rFonts w:ascii="Arial" w:hAnsi="Arial" w:cs="Arial"/>
              </w:rPr>
              <w:t xml:space="preserve">service via surveys, focus groups, email or telephone. </w:t>
            </w:r>
            <w:r w:rsidR="006E072A">
              <w:rPr>
                <w:rFonts w:ascii="Arial" w:hAnsi="Arial" w:cs="Arial"/>
              </w:rPr>
              <w:t xml:space="preserve">Those who fed back include children and young people, current/previous service users and their families/carers, members of the public, GPs, teachers, social workers and those who work within services for children and young people in Barnsley. </w:t>
            </w:r>
          </w:p>
          <w:p w:rsidR="00BA01A2" w:rsidRDefault="00BA01A2" w:rsidP="008455D9">
            <w:pPr>
              <w:rPr>
                <w:rFonts w:ascii="Arial" w:hAnsi="Arial" w:cs="Arial"/>
              </w:rPr>
            </w:pPr>
          </w:p>
          <w:p w:rsidR="006E072A" w:rsidRDefault="00BA01A2" w:rsidP="008455D9">
            <w:pPr>
              <w:rPr>
                <w:rFonts w:ascii="Arial" w:hAnsi="Arial" w:cs="Arial"/>
              </w:rPr>
            </w:pPr>
            <w:r>
              <w:rPr>
                <w:rFonts w:ascii="Arial" w:hAnsi="Arial" w:cs="Arial"/>
              </w:rPr>
              <w:t>F</w:t>
            </w:r>
            <w:r w:rsidR="00D93812">
              <w:rPr>
                <w:rFonts w:ascii="Arial" w:hAnsi="Arial" w:cs="Arial"/>
              </w:rPr>
              <w:t xml:space="preserve">eedback </w:t>
            </w:r>
            <w:r w:rsidR="00D84389">
              <w:rPr>
                <w:rFonts w:ascii="Arial" w:hAnsi="Arial" w:cs="Arial"/>
              </w:rPr>
              <w:t xml:space="preserve">has </w:t>
            </w:r>
            <w:r w:rsidR="00DB23E3">
              <w:rPr>
                <w:rFonts w:ascii="Arial" w:hAnsi="Arial" w:cs="Arial"/>
              </w:rPr>
              <w:t>shown support for</w:t>
            </w:r>
            <w:r>
              <w:rPr>
                <w:rFonts w:ascii="Arial" w:hAnsi="Arial" w:cs="Arial"/>
              </w:rPr>
              <w:t xml:space="preserve"> plans for the new service, </w:t>
            </w:r>
            <w:r>
              <w:rPr>
                <w:rFonts w:ascii="Arial" w:hAnsi="Arial" w:cs="Arial"/>
              </w:rPr>
              <w:t>specifically in driving down waiting times</w:t>
            </w:r>
            <w:r w:rsidR="006E072A">
              <w:rPr>
                <w:rFonts w:ascii="Arial" w:hAnsi="Arial" w:cs="Arial"/>
              </w:rPr>
              <w:t xml:space="preserve">, and the importance of moving towards taking action to improve the offer </w:t>
            </w:r>
            <w:r w:rsidR="00DB23E3">
              <w:rPr>
                <w:rFonts w:ascii="Arial" w:hAnsi="Arial" w:cs="Arial"/>
              </w:rPr>
              <w:t>for children and</w:t>
            </w:r>
            <w:r w:rsidR="00E9310F">
              <w:rPr>
                <w:rFonts w:ascii="Arial" w:hAnsi="Arial" w:cs="Arial"/>
              </w:rPr>
              <w:t xml:space="preserve"> young people </w:t>
            </w:r>
            <w:r w:rsidR="00DB23E3">
              <w:rPr>
                <w:rFonts w:ascii="Arial" w:hAnsi="Arial" w:cs="Arial"/>
              </w:rPr>
              <w:t xml:space="preserve">who are experiencing mental health issues </w:t>
            </w:r>
            <w:r w:rsidR="00E9310F">
              <w:rPr>
                <w:rFonts w:ascii="Arial" w:hAnsi="Arial" w:cs="Arial"/>
              </w:rPr>
              <w:t>and their families/carers</w:t>
            </w:r>
            <w:r>
              <w:rPr>
                <w:rFonts w:ascii="Arial" w:hAnsi="Arial" w:cs="Arial"/>
              </w:rPr>
              <w:t xml:space="preserve">. </w:t>
            </w:r>
            <w:r w:rsidR="006E072A">
              <w:rPr>
                <w:rFonts w:ascii="Arial" w:hAnsi="Arial" w:cs="Arial"/>
              </w:rPr>
              <w:t>T</w:t>
            </w:r>
            <w:r w:rsidR="00A70D59">
              <w:rPr>
                <w:rFonts w:ascii="Arial" w:hAnsi="Arial" w:cs="Arial"/>
              </w:rPr>
              <w:t xml:space="preserve">he </w:t>
            </w:r>
            <w:r w:rsidR="00E9310F" w:rsidRPr="00D93812">
              <w:rPr>
                <w:rFonts w:ascii="Arial" w:hAnsi="Arial" w:cs="Arial"/>
              </w:rPr>
              <w:t>OASIS</w:t>
            </w:r>
            <w:r w:rsidR="00A70D59">
              <w:rPr>
                <w:rFonts w:ascii="Arial" w:hAnsi="Arial" w:cs="Arial"/>
              </w:rPr>
              <w:t xml:space="preserve"> group</w:t>
            </w:r>
            <w:r w:rsidR="00E9310F" w:rsidRPr="00D93812">
              <w:rPr>
                <w:rFonts w:ascii="Arial" w:hAnsi="Arial" w:cs="Arial"/>
              </w:rPr>
              <w:t xml:space="preserve"> (Barnsley Young Commissioners) </w:t>
            </w:r>
            <w:r w:rsidR="00E9310F">
              <w:rPr>
                <w:rFonts w:ascii="Arial" w:hAnsi="Arial" w:cs="Arial"/>
              </w:rPr>
              <w:t xml:space="preserve">have helped </w:t>
            </w:r>
            <w:r w:rsidR="006E072A">
              <w:rPr>
                <w:rFonts w:ascii="Arial" w:hAnsi="Arial" w:cs="Arial"/>
              </w:rPr>
              <w:t xml:space="preserve">to </w:t>
            </w:r>
            <w:r w:rsidR="00E9310F">
              <w:rPr>
                <w:rFonts w:ascii="Arial" w:hAnsi="Arial" w:cs="Arial"/>
              </w:rPr>
              <w:t>develop</w:t>
            </w:r>
            <w:r>
              <w:rPr>
                <w:rFonts w:ascii="Arial" w:hAnsi="Arial" w:cs="Arial"/>
              </w:rPr>
              <w:t xml:space="preserve"> </w:t>
            </w:r>
            <w:r w:rsidR="000770B2">
              <w:rPr>
                <w:rFonts w:ascii="Arial" w:hAnsi="Arial" w:cs="Arial"/>
              </w:rPr>
              <w:t xml:space="preserve">elements of </w:t>
            </w:r>
            <w:r w:rsidR="00E9310F">
              <w:rPr>
                <w:rFonts w:ascii="Arial" w:hAnsi="Arial" w:cs="Arial"/>
              </w:rPr>
              <w:t xml:space="preserve">the specification. </w:t>
            </w:r>
          </w:p>
          <w:p w:rsidR="006E072A" w:rsidRDefault="006E072A" w:rsidP="008455D9">
            <w:pPr>
              <w:rPr>
                <w:rFonts w:ascii="Arial" w:hAnsi="Arial" w:cs="Arial"/>
              </w:rPr>
            </w:pPr>
          </w:p>
          <w:p w:rsidR="00EC3E80" w:rsidRDefault="00D84389" w:rsidP="008455D9">
            <w:pPr>
              <w:rPr>
                <w:rFonts w:ascii="Arial" w:hAnsi="Arial" w:cs="Arial"/>
              </w:rPr>
            </w:pPr>
            <w:r>
              <w:rPr>
                <w:rFonts w:ascii="Arial" w:hAnsi="Arial" w:cs="Arial"/>
              </w:rPr>
              <w:t>A full Engagement R</w:t>
            </w:r>
            <w:r w:rsidR="00D93812">
              <w:rPr>
                <w:rFonts w:ascii="Arial" w:hAnsi="Arial" w:cs="Arial"/>
              </w:rPr>
              <w:t>e</w:t>
            </w:r>
            <w:r>
              <w:rPr>
                <w:rFonts w:ascii="Arial" w:hAnsi="Arial" w:cs="Arial"/>
              </w:rPr>
              <w:t>port can be found at Appendix 2</w:t>
            </w:r>
            <w:r w:rsidR="00BA01A2">
              <w:rPr>
                <w:rFonts w:ascii="Arial" w:hAnsi="Arial" w:cs="Arial"/>
              </w:rPr>
              <w:t xml:space="preserve"> and an Equality Impact Assessment can be found at Appendix 3</w:t>
            </w:r>
            <w:r w:rsidR="00D93812">
              <w:rPr>
                <w:rFonts w:ascii="Arial" w:hAnsi="Arial" w:cs="Arial"/>
              </w:rPr>
              <w:t xml:space="preserve">. </w:t>
            </w:r>
          </w:p>
          <w:p w:rsidR="009B0702" w:rsidRDefault="009B0702" w:rsidP="008455D9">
            <w:pPr>
              <w:rPr>
                <w:rFonts w:ascii="Arial" w:hAnsi="Arial" w:cs="Arial"/>
              </w:rPr>
            </w:pPr>
          </w:p>
          <w:p w:rsidR="009B0702" w:rsidRPr="00450FB8" w:rsidRDefault="009B0702" w:rsidP="009B0702">
            <w:pPr>
              <w:shd w:val="clear" w:color="auto" w:fill="FFFFFF"/>
              <w:spacing w:after="240"/>
              <w:rPr>
                <w:rFonts w:ascii="Arial" w:hAnsi="Arial" w:cs="Arial"/>
                <w:b/>
              </w:rPr>
            </w:pPr>
            <w:r>
              <w:rPr>
                <w:rFonts w:ascii="Arial" w:hAnsi="Arial" w:cs="Arial"/>
                <w:b/>
              </w:rPr>
              <w:t xml:space="preserve">Key performance indicators (KPIs) and reporting requirements </w:t>
            </w:r>
          </w:p>
          <w:p w:rsidR="009B0702" w:rsidRPr="00555503" w:rsidRDefault="006E072A" w:rsidP="009B0702">
            <w:pPr>
              <w:tabs>
                <w:tab w:val="left" w:pos="567"/>
              </w:tabs>
              <w:contextualSpacing/>
              <w:rPr>
                <w:rFonts w:ascii="Arial" w:hAnsi="Arial" w:cs="Arial"/>
                <w:lang w:val="en-US" w:eastAsia="ja-JP"/>
              </w:rPr>
            </w:pPr>
            <w:r>
              <w:rPr>
                <w:rFonts w:ascii="Arial" w:hAnsi="Arial" w:cs="Arial"/>
                <w:lang w:val="en-US" w:eastAsia="ja-JP"/>
              </w:rPr>
              <w:t xml:space="preserve">It is proposed that </w:t>
            </w:r>
            <w:r w:rsidR="009B0702">
              <w:rPr>
                <w:rFonts w:ascii="Arial" w:hAnsi="Arial" w:cs="Arial"/>
                <w:lang w:val="en-US" w:eastAsia="ja-JP"/>
              </w:rPr>
              <w:t xml:space="preserve">KPIs and reporting requirements </w:t>
            </w:r>
            <w:r w:rsidR="009B0702" w:rsidRPr="00555503">
              <w:rPr>
                <w:rFonts w:ascii="Arial" w:hAnsi="Arial" w:cs="Arial"/>
                <w:lang w:val="en-US" w:eastAsia="ja-JP"/>
              </w:rPr>
              <w:t>will be agreed between Provider(s) and Commissioners prior to the com</w:t>
            </w:r>
            <w:r w:rsidR="00BA01A2">
              <w:rPr>
                <w:rFonts w:ascii="Arial" w:hAnsi="Arial" w:cs="Arial"/>
                <w:lang w:val="en-US" w:eastAsia="ja-JP"/>
              </w:rPr>
              <w:t>mencement of the contract. A suite of KPIs and reporting requirements will be included in the procurement papers. Proposed indicators</w:t>
            </w:r>
            <w:r w:rsidR="009B0702">
              <w:rPr>
                <w:rFonts w:ascii="Arial" w:hAnsi="Arial" w:cs="Arial"/>
                <w:lang w:val="en-US" w:eastAsia="ja-JP"/>
              </w:rPr>
              <w:t xml:space="preserve"> are listed within the specification</w:t>
            </w:r>
            <w:r w:rsidR="00BA01A2">
              <w:rPr>
                <w:rFonts w:ascii="Arial" w:hAnsi="Arial" w:cs="Arial"/>
                <w:lang w:val="en-US" w:eastAsia="ja-JP"/>
              </w:rPr>
              <w:t xml:space="preserve"> and</w:t>
            </w:r>
            <w:r w:rsidR="009B0702">
              <w:rPr>
                <w:rFonts w:ascii="Arial" w:hAnsi="Arial" w:cs="Arial"/>
                <w:lang w:val="en-US" w:eastAsia="ja-JP"/>
              </w:rPr>
              <w:t xml:space="preserve"> </w:t>
            </w:r>
            <w:r w:rsidR="009B0702">
              <w:rPr>
                <w:rFonts w:ascii="Arial" w:hAnsi="Arial" w:cs="Arial"/>
                <w:lang w:val="en-US" w:eastAsia="ja-JP"/>
              </w:rPr>
              <w:t xml:space="preserve">will be expected to include the following referral to treatment times:  </w:t>
            </w:r>
          </w:p>
          <w:p w:rsidR="009B0702" w:rsidRPr="00555503" w:rsidRDefault="009B0702" w:rsidP="009B0702">
            <w:pPr>
              <w:tabs>
                <w:tab w:val="left" w:pos="567"/>
              </w:tabs>
              <w:contextualSpacing/>
              <w:rPr>
                <w:rFonts w:ascii="Arial" w:hAnsi="Arial" w:cs="Arial"/>
                <w:lang w:val="en-US" w:eastAsia="ja-JP"/>
              </w:rPr>
            </w:pPr>
          </w:p>
          <w:p w:rsidR="009B0702" w:rsidRPr="00FE0871" w:rsidRDefault="00FE0871" w:rsidP="009B0702">
            <w:pPr>
              <w:tabs>
                <w:tab w:val="left" w:pos="567"/>
              </w:tabs>
              <w:contextualSpacing/>
              <w:rPr>
                <w:rFonts w:ascii="Arial" w:hAnsi="Arial" w:cs="Arial"/>
                <w:lang w:val="en-US" w:eastAsia="ja-JP"/>
              </w:rPr>
            </w:pPr>
            <w:r>
              <w:rPr>
                <w:rFonts w:ascii="Arial" w:hAnsi="Arial" w:cs="Arial"/>
                <w:lang w:val="en-US" w:eastAsia="ja-JP"/>
              </w:rPr>
              <w:t xml:space="preserve">Table 1: </w:t>
            </w:r>
            <w:r w:rsidR="009B0702" w:rsidRPr="00FE0871">
              <w:rPr>
                <w:rFonts w:ascii="Arial" w:hAnsi="Arial" w:cs="Arial"/>
                <w:lang w:val="en-US" w:eastAsia="ja-JP"/>
              </w:rPr>
              <w:t xml:space="preserve">Referral to treatment times (Clock speeds) </w:t>
            </w:r>
          </w:p>
          <w:tbl>
            <w:tblPr>
              <w:tblStyle w:val="TableGrid"/>
              <w:tblW w:w="0" w:type="auto"/>
              <w:tblLook w:val="04A0" w:firstRow="1" w:lastRow="0" w:firstColumn="1" w:lastColumn="0" w:noHBand="0" w:noVBand="1"/>
            </w:tblPr>
            <w:tblGrid>
              <w:gridCol w:w="1980"/>
              <w:gridCol w:w="2268"/>
              <w:gridCol w:w="4536"/>
            </w:tblGrid>
            <w:tr w:rsidR="009B0702" w:rsidRPr="00555503" w:rsidTr="003F795C">
              <w:tc>
                <w:tcPr>
                  <w:tcW w:w="1980" w:type="dxa"/>
                </w:tcPr>
                <w:p w:rsidR="009B0702" w:rsidRPr="00555503" w:rsidRDefault="009B0702" w:rsidP="003F795C">
                  <w:pPr>
                    <w:tabs>
                      <w:tab w:val="left" w:pos="567"/>
                    </w:tabs>
                    <w:contextualSpacing/>
                    <w:rPr>
                      <w:rFonts w:ascii="Arial" w:hAnsi="Arial" w:cs="Arial"/>
                      <w:b/>
                      <w:lang w:val="en-US" w:eastAsia="ja-JP"/>
                    </w:rPr>
                  </w:pPr>
                  <w:r w:rsidRPr="00555503">
                    <w:rPr>
                      <w:rFonts w:ascii="Arial" w:hAnsi="Arial" w:cs="Arial"/>
                      <w:b/>
                      <w:lang w:val="en-US" w:eastAsia="ja-JP"/>
                    </w:rPr>
                    <w:t xml:space="preserve">Response </w:t>
                  </w:r>
                </w:p>
              </w:tc>
              <w:tc>
                <w:tcPr>
                  <w:tcW w:w="2268" w:type="dxa"/>
                </w:tcPr>
                <w:p w:rsidR="009B0702" w:rsidRPr="00555503" w:rsidRDefault="009B0702" w:rsidP="003F795C">
                  <w:pPr>
                    <w:tabs>
                      <w:tab w:val="left" w:pos="567"/>
                    </w:tabs>
                    <w:contextualSpacing/>
                    <w:rPr>
                      <w:rFonts w:ascii="Arial" w:hAnsi="Arial" w:cs="Arial"/>
                      <w:b/>
                      <w:lang w:val="en-US" w:eastAsia="ja-JP"/>
                    </w:rPr>
                  </w:pPr>
                  <w:r w:rsidRPr="00555503">
                    <w:rPr>
                      <w:rFonts w:ascii="Arial" w:hAnsi="Arial" w:cs="Arial"/>
                      <w:b/>
                      <w:lang w:val="en-US" w:eastAsia="ja-JP"/>
                    </w:rPr>
                    <w:t xml:space="preserve">Timeframe </w:t>
                  </w:r>
                </w:p>
              </w:tc>
              <w:tc>
                <w:tcPr>
                  <w:tcW w:w="4536" w:type="dxa"/>
                </w:tcPr>
                <w:p w:rsidR="009B0702" w:rsidRPr="00555503" w:rsidRDefault="009B0702" w:rsidP="003F795C">
                  <w:pPr>
                    <w:tabs>
                      <w:tab w:val="left" w:pos="567"/>
                    </w:tabs>
                    <w:contextualSpacing/>
                    <w:rPr>
                      <w:rFonts w:ascii="Arial" w:hAnsi="Arial" w:cs="Arial"/>
                      <w:b/>
                      <w:lang w:val="en-US" w:eastAsia="ja-JP"/>
                    </w:rPr>
                  </w:pPr>
                  <w:r w:rsidRPr="00555503">
                    <w:rPr>
                      <w:rFonts w:ascii="Arial" w:hAnsi="Arial" w:cs="Arial"/>
                      <w:b/>
                      <w:lang w:val="en-US" w:eastAsia="ja-JP"/>
                    </w:rPr>
                    <w:t xml:space="preserve">Definition </w:t>
                  </w:r>
                </w:p>
              </w:tc>
            </w:tr>
            <w:tr w:rsidR="009B0702" w:rsidRPr="00555503" w:rsidTr="003F795C">
              <w:tc>
                <w:tcPr>
                  <w:tcW w:w="1980" w:type="dxa"/>
                </w:tcPr>
                <w:p w:rsidR="009B0702" w:rsidRPr="00555503" w:rsidRDefault="009B0702" w:rsidP="003F795C">
                  <w:pPr>
                    <w:tabs>
                      <w:tab w:val="left" w:pos="567"/>
                    </w:tabs>
                    <w:contextualSpacing/>
                    <w:rPr>
                      <w:rFonts w:ascii="Arial" w:hAnsi="Arial" w:cs="Arial"/>
                      <w:lang w:val="en-US" w:eastAsia="ja-JP"/>
                    </w:rPr>
                  </w:pPr>
                  <w:r w:rsidRPr="00555503">
                    <w:rPr>
                      <w:rFonts w:ascii="Arial" w:hAnsi="Arial" w:cs="Arial"/>
                      <w:lang w:val="en-US" w:eastAsia="ja-JP"/>
                    </w:rPr>
                    <w:t>Crisis</w:t>
                  </w:r>
                </w:p>
              </w:tc>
              <w:tc>
                <w:tcPr>
                  <w:tcW w:w="2268" w:type="dxa"/>
                </w:tcPr>
                <w:p w:rsidR="009B0702" w:rsidRPr="00555503" w:rsidRDefault="009B0702" w:rsidP="003F795C">
                  <w:pPr>
                    <w:tabs>
                      <w:tab w:val="left" w:pos="567"/>
                    </w:tabs>
                    <w:contextualSpacing/>
                    <w:rPr>
                      <w:rFonts w:ascii="Arial" w:hAnsi="Arial" w:cs="Arial"/>
                      <w:lang w:val="en-US" w:eastAsia="ja-JP"/>
                    </w:rPr>
                  </w:pPr>
                  <w:r w:rsidRPr="00555503">
                    <w:rPr>
                      <w:rFonts w:ascii="Arial" w:hAnsi="Arial" w:cs="Arial"/>
                      <w:lang w:val="en-US" w:eastAsia="ja-JP"/>
                    </w:rPr>
                    <w:t>1 hour</w:t>
                  </w:r>
                </w:p>
              </w:tc>
              <w:tc>
                <w:tcPr>
                  <w:tcW w:w="4536" w:type="dxa"/>
                </w:tcPr>
                <w:p w:rsidR="009B0702" w:rsidRPr="00555503" w:rsidRDefault="009B0702" w:rsidP="003F795C">
                  <w:pPr>
                    <w:tabs>
                      <w:tab w:val="left" w:pos="567"/>
                    </w:tabs>
                    <w:contextualSpacing/>
                    <w:rPr>
                      <w:rFonts w:ascii="Arial" w:hAnsi="Arial" w:cs="Arial"/>
                      <w:lang w:val="en-US" w:eastAsia="ja-JP"/>
                    </w:rPr>
                  </w:pPr>
                  <w:r w:rsidRPr="00555503">
                    <w:rPr>
                      <w:rFonts w:ascii="Arial" w:hAnsi="Arial" w:cs="Arial"/>
                      <w:lang w:val="en-US" w:eastAsia="ja-JP"/>
                    </w:rPr>
                    <w:t xml:space="preserve">Requires urgent assessment </w:t>
                  </w:r>
                </w:p>
              </w:tc>
            </w:tr>
            <w:tr w:rsidR="009B0702" w:rsidRPr="00555503" w:rsidTr="003F795C">
              <w:tc>
                <w:tcPr>
                  <w:tcW w:w="1980" w:type="dxa"/>
                  <w:tcBorders>
                    <w:bottom w:val="single" w:sz="4" w:space="0" w:color="auto"/>
                  </w:tcBorders>
                </w:tcPr>
                <w:p w:rsidR="009B0702" w:rsidRPr="00555503" w:rsidRDefault="009B0702" w:rsidP="003F795C">
                  <w:pPr>
                    <w:tabs>
                      <w:tab w:val="left" w:pos="567"/>
                    </w:tabs>
                    <w:contextualSpacing/>
                    <w:rPr>
                      <w:rFonts w:ascii="Arial" w:hAnsi="Arial" w:cs="Arial"/>
                      <w:lang w:val="en-US" w:eastAsia="ja-JP"/>
                    </w:rPr>
                  </w:pPr>
                  <w:r w:rsidRPr="00555503">
                    <w:rPr>
                      <w:rFonts w:ascii="Arial" w:hAnsi="Arial" w:cs="Arial"/>
                      <w:lang w:val="en-US" w:eastAsia="ja-JP"/>
                    </w:rPr>
                    <w:t>Urgent</w:t>
                  </w:r>
                </w:p>
              </w:tc>
              <w:tc>
                <w:tcPr>
                  <w:tcW w:w="2268" w:type="dxa"/>
                  <w:tcBorders>
                    <w:bottom w:val="single" w:sz="4" w:space="0" w:color="auto"/>
                  </w:tcBorders>
                </w:tcPr>
                <w:p w:rsidR="009B0702" w:rsidRPr="00555503" w:rsidRDefault="009B0702" w:rsidP="003F795C">
                  <w:pPr>
                    <w:tabs>
                      <w:tab w:val="left" w:pos="567"/>
                    </w:tabs>
                    <w:contextualSpacing/>
                    <w:rPr>
                      <w:rFonts w:ascii="Arial" w:hAnsi="Arial" w:cs="Arial"/>
                      <w:lang w:val="en-US" w:eastAsia="ja-JP"/>
                    </w:rPr>
                  </w:pPr>
                  <w:r w:rsidRPr="00555503">
                    <w:rPr>
                      <w:rFonts w:ascii="Arial" w:hAnsi="Arial" w:cs="Arial"/>
                      <w:lang w:val="en-US" w:eastAsia="ja-JP"/>
                    </w:rPr>
                    <w:t>7 days</w:t>
                  </w:r>
                </w:p>
              </w:tc>
              <w:tc>
                <w:tcPr>
                  <w:tcW w:w="4536" w:type="dxa"/>
                  <w:tcBorders>
                    <w:bottom w:val="single" w:sz="4" w:space="0" w:color="auto"/>
                  </w:tcBorders>
                </w:tcPr>
                <w:p w:rsidR="009B0702" w:rsidRPr="00555503" w:rsidRDefault="009B0702" w:rsidP="003F795C">
                  <w:pPr>
                    <w:tabs>
                      <w:tab w:val="left" w:pos="567"/>
                    </w:tabs>
                    <w:contextualSpacing/>
                    <w:rPr>
                      <w:rFonts w:ascii="Arial" w:hAnsi="Arial" w:cs="Arial"/>
                      <w:lang w:val="en-US" w:eastAsia="ja-JP"/>
                    </w:rPr>
                  </w:pPr>
                  <w:r w:rsidRPr="00555503">
                    <w:rPr>
                      <w:rFonts w:ascii="Arial" w:hAnsi="Arial" w:cs="Arial"/>
                      <w:lang w:val="en-US" w:eastAsia="ja-JP"/>
                    </w:rPr>
                    <w:t xml:space="preserve">At risk of deterioration to crisis point </w:t>
                  </w:r>
                </w:p>
              </w:tc>
            </w:tr>
            <w:tr w:rsidR="009B0702" w:rsidRPr="00555503" w:rsidTr="003F795C">
              <w:tc>
                <w:tcPr>
                  <w:tcW w:w="1980" w:type="dxa"/>
                  <w:tcBorders>
                    <w:bottom w:val="single" w:sz="4" w:space="0" w:color="auto"/>
                  </w:tcBorders>
                </w:tcPr>
                <w:p w:rsidR="009B0702" w:rsidRPr="00555503" w:rsidRDefault="009B0702" w:rsidP="003F795C">
                  <w:pPr>
                    <w:tabs>
                      <w:tab w:val="left" w:pos="567"/>
                    </w:tabs>
                    <w:contextualSpacing/>
                    <w:rPr>
                      <w:rFonts w:ascii="Arial" w:hAnsi="Arial" w:cs="Arial"/>
                      <w:lang w:val="en-US" w:eastAsia="ja-JP"/>
                    </w:rPr>
                  </w:pPr>
                  <w:r w:rsidRPr="00555503">
                    <w:rPr>
                      <w:rFonts w:ascii="Arial" w:hAnsi="Arial" w:cs="Arial"/>
                      <w:lang w:val="en-US" w:eastAsia="ja-JP"/>
                    </w:rPr>
                    <w:t xml:space="preserve">Routine </w:t>
                  </w:r>
                </w:p>
              </w:tc>
              <w:tc>
                <w:tcPr>
                  <w:tcW w:w="2268" w:type="dxa"/>
                  <w:tcBorders>
                    <w:bottom w:val="single" w:sz="4" w:space="0" w:color="auto"/>
                  </w:tcBorders>
                </w:tcPr>
                <w:p w:rsidR="009B0702" w:rsidRPr="00555503" w:rsidRDefault="009B0702" w:rsidP="003F795C">
                  <w:pPr>
                    <w:tabs>
                      <w:tab w:val="left" w:pos="567"/>
                    </w:tabs>
                    <w:contextualSpacing/>
                    <w:rPr>
                      <w:rFonts w:ascii="Arial" w:hAnsi="Arial" w:cs="Arial"/>
                      <w:lang w:val="en-US" w:eastAsia="ja-JP"/>
                    </w:rPr>
                  </w:pPr>
                  <w:r w:rsidRPr="00555503">
                    <w:rPr>
                      <w:rFonts w:ascii="Arial" w:hAnsi="Arial" w:cs="Arial"/>
                      <w:lang w:val="en-US" w:eastAsia="ja-JP"/>
                    </w:rPr>
                    <w:t xml:space="preserve">4 weeks </w:t>
                  </w:r>
                </w:p>
              </w:tc>
              <w:tc>
                <w:tcPr>
                  <w:tcW w:w="4536" w:type="dxa"/>
                  <w:tcBorders>
                    <w:bottom w:val="single" w:sz="4" w:space="0" w:color="auto"/>
                  </w:tcBorders>
                </w:tcPr>
                <w:p w:rsidR="009B0702" w:rsidRPr="00555503" w:rsidRDefault="009B0702" w:rsidP="003F795C">
                  <w:pPr>
                    <w:tabs>
                      <w:tab w:val="left" w:pos="567"/>
                    </w:tabs>
                    <w:contextualSpacing/>
                    <w:rPr>
                      <w:rFonts w:ascii="Arial" w:hAnsi="Arial" w:cs="Arial"/>
                      <w:lang w:val="en-US" w:eastAsia="ja-JP"/>
                    </w:rPr>
                  </w:pPr>
                  <w:r w:rsidRPr="00555503">
                    <w:rPr>
                      <w:rFonts w:ascii="Arial" w:hAnsi="Arial" w:cs="Arial"/>
                      <w:lang w:val="en-US" w:eastAsia="ja-JP"/>
                    </w:rPr>
                    <w:t>In a stable condition but requires care or support</w:t>
                  </w:r>
                </w:p>
              </w:tc>
            </w:tr>
          </w:tbl>
          <w:p w:rsidR="009B0702" w:rsidRDefault="009B0702" w:rsidP="008455D9">
            <w:pPr>
              <w:rPr>
                <w:rFonts w:ascii="Arial" w:hAnsi="Arial" w:cs="Arial"/>
              </w:rPr>
            </w:pPr>
          </w:p>
          <w:p w:rsidR="00FE0871" w:rsidRDefault="00FE0871" w:rsidP="008455D9">
            <w:pPr>
              <w:rPr>
                <w:rFonts w:ascii="Arial" w:hAnsi="Arial" w:cs="Arial"/>
                <w:b/>
              </w:rPr>
            </w:pPr>
            <w:r>
              <w:rPr>
                <w:rFonts w:ascii="Arial" w:hAnsi="Arial" w:cs="Arial"/>
                <w:b/>
              </w:rPr>
              <w:t>Children and young people currently waiting</w:t>
            </w:r>
          </w:p>
          <w:p w:rsidR="00FE0871" w:rsidRDefault="00FE0871" w:rsidP="008455D9">
            <w:pPr>
              <w:rPr>
                <w:rFonts w:ascii="Arial" w:hAnsi="Arial" w:cs="Arial"/>
                <w:b/>
              </w:rPr>
            </w:pPr>
          </w:p>
          <w:p w:rsidR="00FE0871" w:rsidRDefault="00FE0871" w:rsidP="00FE0871">
            <w:pPr>
              <w:rPr>
                <w:rFonts w:ascii="Arial" w:hAnsi="Arial" w:cs="Arial"/>
              </w:rPr>
            </w:pPr>
            <w:r w:rsidRPr="00FE0871">
              <w:rPr>
                <w:rFonts w:ascii="Arial" w:hAnsi="Arial" w:cs="Arial"/>
              </w:rPr>
              <w:t xml:space="preserve">There are currently 435 young people waiting to be assessed for the CAMHS service. For the new service to be able to deliver the improved </w:t>
            </w:r>
            <w:r w:rsidR="00BA01A2" w:rsidRPr="00FE0871">
              <w:rPr>
                <w:rFonts w:ascii="Arial" w:hAnsi="Arial" w:cs="Arial"/>
              </w:rPr>
              <w:t>access</w:t>
            </w:r>
            <w:r w:rsidRPr="00FE0871">
              <w:rPr>
                <w:rFonts w:ascii="Arial" w:hAnsi="Arial" w:cs="Arial"/>
              </w:rPr>
              <w:t xml:space="preserve"> and waiting times from 1 April 2020 it is necessary to reduce the backlog of young people currently waiting. Non-recurrent funding has been identified in 2019/20 which needs to be utilised on mental health services in order to continue to achieve the Mental Health Investment </w:t>
            </w:r>
            <w:r w:rsidRPr="00FE0871">
              <w:rPr>
                <w:rFonts w:ascii="Arial" w:hAnsi="Arial" w:cs="Arial"/>
              </w:rPr>
              <w:lastRenderedPageBreak/>
              <w:t>Standard and it has therefore been agreed that this funding is to be utilised to develop robust waiting list initiatives that will significantly reduce the numbers of young people waiting for assessment by 31 March 2020. SWYPFT are currently developing waiting list initiatives and outlining the associated reduction trajectories for commissioner approval.</w:t>
            </w:r>
          </w:p>
          <w:p w:rsidR="00FE0871" w:rsidRDefault="00FE0871" w:rsidP="00FE0871">
            <w:pPr>
              <w:rPr>
                <w:rFonts w:ascii="Arial" w:hAnsi="Arial" w:cs="Arial"/>
              </w:rPr>
            </w:pPr>
          </w:p>
          <w:p w:rsidR="00FE0871" w:rsidRDefault="00FE0871" w:rsidP="00FE0871">
            <w:pPr>
              <w:rPr>
                <w:rFonts w:ascii="Arial" w:hAnsi="Arial" w:cs="Arial"/>
                <w:b/>
              </w:rPr>
            </w:pPr>
            <w:r>
              <w:rPr>
                <w:rFonts w:ascii="Arial" w:hAnsi="Arial" w:cs="Arial"/>
                <w:b/>
              </w:rPr>
              <w:t>Procurement timescales</w:t>
            </w:r>
          </w:p>
          <w:p w:rsidR="00FE0871" w:rsidRDefault="00FE0871" w:rsidP="00FE0871">
            <w:pPr>
              <w:rPr>
                <w:rFonts w:ascii="Arial" w:hAnsi="Arial" w:cs="Arial"/>
                <w:b/>
              </w:rPr>
            </w:pPr>
          </w:p>
          <w:p w:rsidR="00FE0871" w:rsidRPr="00FE0871" w:rsidRDefault="00FE0871" w:rsidP="00FE0871">
            <w:pPr>
              <w:rPr>
                <w:rFonts w:ascii="Arial" w:hAnsi="Arial" w:cs="Arial"/>
              </w:rPr>
            </w:pPr>
            <w:r>
              <w:rPr>
                <w:rFonts w:ascii="Arial" w:hAnsi="Arial" w:cs="Arial"/>
              </w:rPr>
              <w:t xml:space="preserve">It is proposed that </w:t>
            </w:r>
            <w:proofErr w:type="gramStart"/>
            <w:r>
              <w:rPr>
                <w:rFonts w:ascii="Arial" w:hAnsi="Arial" w:cs="Arial"/>
              </w:rPr>
              <w:t>a procurement</w:t>
            </w:r>
            <w:proofErr w:type="gramEnd"/>
            <w:r>
              <w:rPr>
                <w:rFonts w:ascii="Arial" w:hAnsi="Arial" w:cs="Arial"/>
              </w:rPr>
              <w:t xml:space="preserve"> would take place during October</w:t>
            </w:r>
            <w:r w:rsidR="006E072A">
              <w:rPr>
                <w:rFonts w:ascii="Arial" w:hAnsi="Arial" w:cs="Arial"/>
              </w:rPr>
              <w:t>/November</w:t>
            </w:r>
            <w:r>
              <w:rPr>
                <w:rFonts w:ascii="Arial" w:hAnsi="Arial" w:cs="Arial"/>
              </w:rPr>
              <w:t xml:space="preserve"> 2019</w:t>
            </w:r>
            <w:r w:rsidR="006E072A">
              <w:rPr>
                <w:rFonts w:ascii="Arial" w:hAnsi="Arial" w:cs="Arial"/>
              </w:rPr>
              <w:t xml:space="preserve"> to allow for the new service to be in place from 1 April 2020.</w:t>
            </w:r>
            <w:r>
              <w:rPr>
                <w:rFonts w:ascii="Arial" w:hAnsi="Arial" w:cs="Arial"/>
              </w:rPr>
              <w:t xml:space="preserve"> A </w:t>
            </w:r>
            <w:r w:rsidR="006E072A">
              <w:rPr>
                <w:rFonts w:ascii="Arial" w:hAnsi="Arial" w:cs="Arial"/>
              </w:rPr>
              <w:t xml:space="preserve">procurement </w:t>
            </w:r>
            <w:r>
              <w:rPr>
                <w:rFonts w:ascii="Arial" w:hAnsi="Arial" w:cs="Arial"/>
              </w:rPr>
              <w:t xml:space="preserve">timeline can be seen at Appendix 4. </w:t>
            </w:r>
          </w:p>
          <w:p w:rsidR="00A70D59" w:rsidRPr="00551361" w:rsidRDefault="00A70D59" w:rsidP="00551361">
            <w:pPr>
              <w:rPr>
                <w:rFonts w:ascii="Arial" w:hAnsi="Arial" w:cs="Arial"/>
                <w:highlight w:val="yellow"/>
              </w:rPr>
            </w:pPr>
          </w:p>
        </w:tc>
      </w:tr>
      <w:tr w:rsidR="008B53D0" w:rsidRPr="00BC107A" w:rsidTr="008B53D0">
        <w:tc>
          <w:tcPr>
            <w:tcW w:w="417" w:type="dxa"/>
            <w:shd w:val="clear" w:color="auto" w:fill="D9D9D9"/>
          </w:tcPr>
          <w:p w:rsidR="00E15BDD" w:rsidRPr="00BC107A" w:rsidRDefault="00E15BDD" w:rsidP="00B727CE">
            <w:pPr>
              <w:rPr>
                <w:rFonts w:ascii="Arial" w:hAnsi="Arial" w:cs="Arial"/>
                <w:b/>
              </w:rPr>
            </w:pPr>
          </w:p>
        </w:tc>
        <w:tc>
          <w:tcPr>
            <w:tcW w:w="9474" w:type="dxa"/>
            <w:shd w:val="clear" w:color="auto" w:fill="D9D9D9"/>
          </w:tcPr>
          <w:p w:rsidR="00E15BDD" w:rsidRDefault="00AE1073" w:rsidP="0093765E">
            <w:pPr>
              <w:rPr>
                <w:rFonts w:ascii="Arial" w:hAnsi="Arial" w:cs="Arial"/>
                <w:b/>
              </w:rPr>
            </w:pPr>
            <w:r>
              <w:rPr>
                <w:rFonts w:ascii="Arial" w:hAnsi="Arial" w:cs="Arial"/>
                <w:b/>
              </w:rPr>
              <w:t>GOVERNING BODY</w:t>
            </w:r>
            <w:r w:rsidR="005A63D8">
              <w:rPr>
                <w:rFonts w:ascii="Arial" w:hAnsi="Arial" w:cs="Arial"/>
                <w:b/>
              </w:rPr>
              <w:t xml:space="preserve"> </w:t>
            </w:r>
            <w:r w:rsidR="00E15BDD" w:rsidRPr="00BC107A">
              <w:rPr>
                <w:rFonts w:ascii="Arial" w:hAnsi="Arial" w:cs="Arial"/>
                <w:b/>
              </w:rPr>
              <w:t>IS ASKED TO:</w:t>
            </w:r>
          </w:p>
          <w:p w:rsidR="00E15BDD" w:rsidRPr="00BC107A" w:rsidRDefault="00E15BDD" w:rsidP="0093765E">
            <w:pPr>
              <w:rPr>
                <w:rFonts w:ascii="Arial" w:hAnsi="Arial" w:cs="Arial"/>
                <w:b/>
              </w:rPr>
            </w:pPr>
          </w:p>
        </w:tc>
      </w:tr>
      <w:tr w:rsidR="008B53D0" w:rsidRPr="00BC107A" w:rsidTr="008B53D0">
        <w:tc>
          <w:tcPr>
            <w:tcW w:w="417" w:type="dxa"/>
            <w:shd w:val="clear" w:color="auto" w:fill="auto"/>
          </w:tcPr>
          <w:p w:rsidR="00B727CE" w:rsidRPr="00BC107A" w:rsidRDefault="00B727CE" w:rsidP="0093765E">
            <w:pPr>
              <w:rPr>
                <w:rFonts w:ascii="Arial" w:hAnsi="Arial" w:cs="Arial"/>
                <w:b/>
              </w:rPr>
            </w:pPr>
          </w:p>
        </w:tc>
        <w:tc>
          <w:tcPr>
            <w:tcW w:w="9474" w:type="dxa"/>
            <w:shd w:val="clear" w:color="auto" w:fill="auto"/>
          </w:tcPr>
          <w:p w:rsidR="006719BE" w:rsidRDefault="006719BE" w:rsidP="006719BE">
            <w:pPr>
              <w:pStyle w:val="ListParagraph"/>
              <w:ind w:left="780"/>
              <w:jc w:val="both"/>
              <w:rPr>
                <w:rFonts w:ascii="Arial" w:hAnsi="Arial" w:cs="Arial"/>
              </w:rPr>
            </w:pPr>
          </w:p>
          <w:p w:rsidR="00062CED" w:rsidRDefault="00062CED" w:rsidP="00062CED">
            <w:pPr>
              <w:numPr>
                <w:ilvl w:val="0"/>
                <w:numId w:val="28"/>
              </w:numPr>
              <w:rPr>
                <w:rFonts w:ascii="Arial" w:hAnsi="Arial" w:cs="Arial"/>
              </w:rPr>
            </w:pPr>
            <w:r w:rsidRPr="005B7A53">
              <w:rPr>
                <w:rFonts w:ascii="Arial" w:hAnsi="Arial" w:cs="Arial"/>
              </w:rPr>
              <w:t xml:space="preserve">Approve the </w:t>
            </w:r>
            <w:r w:rsidR="00A52BDC">
              <w:rPr>
                <w:rFonts w:ascii="Arial" w:hAnsi="Arial" w:cs="Arial"/>
              </w:rPr>
              <w:t>S</w:t>
            </w:r>
            <w:r>
              <w:rPr>
                <w:rFonts w:ascii="Arial" w:hAnsi="Arial" w:cs="Arial"/>
              </w:rPr>
              <w:t xml:space="preserve">ervice </w:t>
            </w:r>
            <w:r w:rsidR="00A52BDC">
              <w:rPr>
                <w:rFonts w:ascii="Arial" w:hAnsi="Arial" w:cs="Arial"/>
              </w:rPr>
              <w:t>S</w:t>
            </w:r>
            <w:r w:rsidRPr="005B7A53">
              <w:rPr>
                <w:rFonts w:ascii="Arial" w:hAnsi="Arial" w:cs="Arial"/>
              </w:rPr>
              <w:t xml:space="preserve">pecification </w:t>
            </w:r>
          </w:p>
          <w:p w:rsidR="00062CED" w:rsidRDefault="00062CED" w:rsidP="00062CED">
            <w:pPr>
              <w:numPr>
                <w:ilvl w:val="0"/>
                <w:numId w:val="28"/>
              </w:numPr>
              <w:rPr>
                <w:rFonts w:ascii="Arial" w:hAnsi="Arial" w:cs="Arial"/>
              </w:rPr>
            </w:pPr>
            <w:r>
              <w:rPr>
                <w:rFonts w:ascii="Arial" w:hAnsi="Arial" w:cs="Arial"/>
              </w:rPr>
              <w:t>Note the Engagement Report</w:t>
            </w:r>
          </w:p>
          <w:p w:rsidR="00062CED" w:rsidRPr="005B7A53" w:rsidRDefault="00062CED" w:rsidP="00062CED">
            <w:pPr>
              <w:numPr>
                <w:ilvl w:val="0"/>
                <w:numId w:val="28"/>
              </w:numPr>
              <w:rPr>
                <w:rFonts w:ascii="Arial" w:hAnsi="Arial" w:cs="Arial"/>
              </w:rPr>
            </w:pPr>
            <w:r>
              <w:rPr>
                <w:rFonts w:ascii="Arial" w:hAnsi="Arial" w:cs="Arial"/>
              </w:rPr>
              <w:t xml:space="preserve">Note the Equality Impact Assessment </w:t>
            </w:r>
            <w:r w:rsidR="00551361">
              <w:rPr>
                <w:rFonts w:ascii="Arial" w:hAnsi="Arial" w:cs="Arial"/>
              </w:rPr>
              <w:t>(EIA)</w:t>
            </w:r>
          </w:p>
          <w:p w:rsidR="00062CED" w:rsidRDefault="00D4188C" w:rsidP="00062CED">
            <w:pPr>
              <w:numPr>
                <w:ilvl w:val="0"/>
                <w:numId w:val="28"/>
              </w:numPr>
              <w:rPr>
                <w:rFonts w:ascii="Arial" w:hAnsi="Arial" w:cs="Arial"/>
              </w:rPr>
            </w:pPr>
            <w:r>
              <w:rPr>
                <w:rFonts w:ascii="Arial" w:hAnsi="Arial" w:cs="Arial"/>
              </w:rPr>
              <w:t>Note</w:t>
            </w:r>
            <w:r w:rsidR="00A52BDC">
              <w:rPr>
                <w:rFonts w:ascii="Arial" w:hAnsi="Arial" w:cs="Arial"/>
              </w:rPr>
              <w:t xml:space="preserve"> the Procurement T</w:t>
            </w:r>
            <w:r w:rsidR="00062CED">
              <w:rPr>
                <w:rFonts w:ascii="Arial" w:hAnsi="Arial" w:cs="Arial"/>
              </w:rPr>
              <w:t>imeline</w:t>
            </w:r>
          </w:p>
          <w:p w:rsidR="00FE0871" w:rsidRPr="006719BE" w:rsidRDefault="00FE0871" w:rsidP="008C77B5">
            <w:pPr>
              <w:pStyle w:val="ListParagraph"/>
              <w:ind w:left="780"/>
              <w:rPr>
                <w:rFonts w:ascii="Arial" w:hAnsi="Arial" w:cs="Arial"/>
              </w:rPr>
            </w:pPr>
          </w:p>
        </w:tc>
      </w:tr>
      <w:tr w:rsidR="008B53D0" w:rsidRPr="00BC107A" w:rsidTr="008B53D0">
        <w:trPr>
          <w:trHeight w:val="504"/>
        </w:trPr>
        <w:tc>
          <w:tcPr>
            <w:tcW w:w="417" w:type="dxa"/>
            <w:shd w:val="clear" w:color="auto" w:fill="D9D9D9"/>
          </w:tcPr>
          <w:p w:rsidR="00875DFC" w:rsidRPr="00BC107A" w:rsidRDefault="002037DC" w:rsidP="0093765E">
            <w:pPr>
              <w:rPr>
                <w:rFonts w:ascii="Arial" w:hAnsi="Arial" w:cs="Arial"/>
                <w:b/>
              </w:rPr>
            </w:pPr>
            <w:r>
              <w:rPr>
                <w:rFonts w:ascii="Arial" w:hAnsi="Arial" w:cs="Arial"/>
                <w:b/>
              </w:rPr>
              <w:t>6</w:t>
            </w:r>
            <w:r w:rsidR="00875DFC">
              <w:rPr>
                <w:rFonts w:ascii="Arial" w:hAnsi="Arial" w:cs="Arial"/>
                <w:b/>
              </w:rPr>
              <w:t>.</w:t>
            </w:r>
          </w:p>
        </w:tc>
        <w:tc>
          <w:tcPr>
            <w:tcW w:w="9474" w:type="dxa"/>
            <w:shd w:val="clear" w:color="auto" w:fill="D9D9D9"/>
          </w:tcPr>
          <w:p w:rsidR="00875DFC" w:rsidRPr="00BC107A" w:rsidRDefault="00875DFC" w:rsidP="0026422D">
            <w:pPr>
              <w:rPr>
                <w:rFonts w:ascii="Arial" w:hAnsi="Arial" w:cs="Arial"/>
                <w:b/>
              </w:rPr>
            </w:pPr>
            <w:r>
              <w:rPr>
                <w:rFonts w:ascii="Arial" w:hAnsi="Arial" w:cs="Arial"/>
                <w:b/>
              </w:rPr>
              <w:t>APPENDICES</w:t>
            </w:r>
            <w:r w:rsidR="002037DC">
              <w:rPr>
                <w:rFonts w:ascii="Arial" w:hAnsi="Arial" w:cs="Arial"/>
                <w:b/>
              </w:rPr>
              <w:t xml:space="preserve"> / LINKS TO FURTHER INFORMATION </w:t>
            </w:r>
          </w:p>
        </w:tc>
      </w:tr>
      <w:tr w:rsidR="008B53D0" w:rsidRPr="00BC107A" w:rsidTr="00A70D59">
        <w:trPr>
          <w:trHeight w:val="1856"/>
        </w:trPr>
        <w:tc>
          <w:tcPr>
            <w:tcW w:w="417" w:type="dxa"/>
            <w:shd w:val="clear" w:color="auto" w:fill="auto"/>
          </w:tcPr>
          <w:p w:rsidR="00875DFC" w:rsidRDefault="00875DFC" w:rsidP="0093765E">
            <w:pPr>
              <w:rPr>
                <w:rFonts w:ascii="Arial" w:hAnsi="Arial" w:cs="Arial"/>
                <w:b/>
              </w:rPr>
            </w:pPr>
          </w:p>
        </w:tc>
        <w:tc>
          <w:tcPr>
            <w:tcW w:w="9474" w:type="dxa"/>
            <w:shd w:val="clear" w:color="auto" w:fill="auto"/>
          </w:tcPr>
          <w:p w:rsidR="00EA2BC1" w:rsidRDefault="00EA2BC1" w:rsidP="00EA2BC1">
            <w:pPr>
              <w:pStyle w:val="ListParagraph"/>
              <w:ind w:left="780"/>
              <w:rPr>
                <w:rFonts w:ascii="Arial" w:hAnsi="Arial" w:cs="Arial"/>
              </w:rPr>
            </w:pPr>
          </w:p>
          <w:p w:rsidR="005C370C" w:rsidRDefault="008455D9" w:rsidP="00EC3E80">
            <w:pPr>
              <w:pStyle w:val="ListParagraph"/>
              <w:numPr>
                <w:ilvl w:val="0"/>
                <w:numId w:val="23"/>
              </w:numPr>
              <w:rPr>
                <w:rFonts w:ascii="Arial" w:hAnsi="Arial" w:cs="Arial"/>
              </w:rPr>
            </w:pPr>
            <w:r>
              <w:rPr>
                <w:rFonts w:ascii="Arial" w:hAnsi="Arial" w:cs="Arial"/>
              </w:rPr>
              <w:t xml:space="preserve">Appendix 1: </w:t>
            </w:r>
            <w:r w:rsidR="00062CED">
              <w:rPr>
                <w:rFonts w:ascii="Arial" w:hAnsi="Arial" w:cs="Arial"/>
              </w:rPr>
              <w:t>CYPMHS</w:t>
            </w:r>
            <w:r w:rsidR="0057465C">
              <w:rPr>
                <w:rFonts w:ascii="Arial" w:hAnsi="Arial" w:cs="Arial"/>
              </w:rPr>
              <w:t xml:space="preserve"> Service</w:t>
            </w:r>
            <w:r>
              <w:rPr>
                <w:rFonts w:ascii="Arial" w:hAnsi="Arial" w:cs="Arial"/>
              </w:rPr>
              <w:t xml:space="preserve"> Specification </w:t>
            </w:r>
          </w:p>
          <w:p w:rsidR="00062CED" w:rsidRDefault="00062CED" w:rsidP="00EC3E80">
            <w:pPr>
              <w:pStyle w:val="ListParagraph"/>
              <w:numPr>
                <w:ilvl w:val="0"/>
                <w:numId w:val="23"/>
              </w:numPr>
              <w:rPr>
                <w:rFonts w:ascii="Arial" w:hAnsi="Arial" w:cs="Arial"/>
              </w:rPr>
            </w:pPr>
            <w:r>
              <w:rPr>
                <w:rFonts w:ascii="Arial" w:hAnsi="Arial" w:cs="Arial"/>
              </w:rPr>
              <w:t>Appendix 2: Engagement Report</w:t>
            </w:r>
          </w:p>
          <w:p w:rsidR="00062CED" w:rsidRDefault="00062CED" w:rsidP="00EC3E80">
            <w:pPr>
              <w:pStyle w:val="ListParagraph"/>
              <w:numPr>
                <w:ilvl w:val="0"/>
                <w:numId w:val="23"/>
              </w:numPr>
              <w:rPr>
                <w:rFonts w:ascii="Arial" w:hAnsi="Arial" w:cs="Arial"/>
              </w:rPr>
            </w:pPr>
            <w:r>
              <w:rPr>
                <w:rFonts w:ascii="Arial" w:hAnsi="Arial" w:cs="Arial"/>
              </w:rPr>
              <w:t>Appendix 3: Equality Impact Assessment</w:t>
            </w:r>
          </w:p>
          <w:p w:rsidR="00062CED" w:rsidRDefault="00062CED" w:rsidP="00EC3E80">
            <w:pPr>
              <w:pStyle w:val="ListParagraph"/>
              <w:numPr>
                <w:ilvl w:val="0"/>
                <w:numId w:val="23"/>
              </w:numPr>
              <w:rPr>
                <w:rFonts w:ascii="Arial" w:hAnsi="Arial" w:cs="Arial"/>
              </w:rPr>
            </w:pPr>
            <w:r>
              <w:rPr>
                <w:rFonts w:ascii="Arial" w:hAnsi="Arial" w:cs="Arial"/>
              </w:rPr>
              <w:t xml:space="preserve">Appendix 4: Procurement Timeline </w:t>
            </w:r>
          </w:p>
          <w:p w:rsidR="00EC3E80" w:rsidRPr="00EC3E80" w:rsidRDefault="00EC3E80" w:rsidP="00EC3E80">
            <w:pPr>
              <w:pStyle w:val="ListParagraph"/>
              <w:ind w:left="780"/>
              <w:rPr>
                <w:rFonts w:ascii="Arial" w:hAnsi="Arial" w:cs="Arial"/>
              </w:rPr>
            </w:pPr>
          </w:p>
        </w:tc>
      </w:tr>
    </w:tbl>
    <w:p w:rsidR="000E721B" w:rsidRDefault="000E721B">
      <w:pPr>
        <w:rPr>
          <w:rFonts w:ascii="Arial" w:hAnsi="Arial" w:cs="Arial"/>
          <w:b/>
        </w:rPr>
      </w:pPr>
    </w:p>
    <w:p w:rsidR="00A70D59" w:rsidRDefault="00A70D59">
      <w:pPr>
        <w:rPr>
          <w:rFonts w:ascii="Arial" w:hAnsi="Arial" w:cs="Arial"/>
          <w:b/>
        </w:rPr>
      </w:pPr>
    </w:p>
    <w:p w:rsidR="00A70D59" w:rsidRDefault="00A70D59">
      <w:pPr>
        <w:rPr>
          <w:rFonts w:ascii="Arial" w:hAnsi="Arial" w:cs="Arial"/>
          <w:b/>
        </w:rPr>
      </w:pPr>
    </w:p>
    <w:p w:rsidR="00A70D59" w:rsidRDefault="00A70D59">
      <w:pPr>
        <w:rPr>
          <w:rFonts w:ascii="Arial" w:hAnsi="Arial" w:cs="Arial"/>
          <w:b/>
        </w:rPr>
      </w:pPr>
    </w:p>
    <w:p w:rsidR="00EF43C7" w:rsidRDefault="00EF43C7">
      <w:pPr>
        <w:rPr>
          <w:rFonts w:ascii="Arial" w:hAnsi="Arial" w:cs="Arial"/>
          <w:b/>
        </w:rPr>
      </w:pPr>
    </w:p>
    <w:p w:rsidR="00EF43C7" w:rsidRDefault="00EF43C7">
      <w:pPr>
        <w:rPr>
          <w:rFonts w:ascii="Arial" w:hAnsi="Arial" w:cs="Arial"/>
          <w:b/>
        </w:rPr>
      </w:pPr>
    </w:p>
    <w:p w:rsidR="00EF43C7" w:rsidRDefault="00EF43C7">
      <w:pPr>
        <w:rPr>
          <w:rFonts w:ascii="Arial" w:hAnsi="Arial" w:cs="Arial"/>
          <w:b/>
        </w:rPr>
      </w:pPr>
    </w:p>
    <w:p w:rsidR="00EF43C7" w:rsidRDefault="00EF43C7">
      <w:pPr>
        <w:rPr>
          <w:rFonts w:ascii="Arial" w:hAnsi="Arial" w:cs="Arial"/>
          <w:b/>
        </w:rPr>
      </w:pPr>
    </w:p>
    <w:p w:rsidR="00EF43C7" w:rsidRDefault="00EF43C7">
      <w:pPr>
        <w:rPr>
          <w:rFonts w:ascii="Arial" w:hAnsi="Arial" w:cs="Arial"/>
          <w:b/>
        </w:rPr>
      </w:pPr>
    </w:p>
    <w:p w:rsidR="00EF43C7" w:rsidRDefault="00EF43C7">
      <w:pPr>
        <w:rPr>
          <w:rFonts w:ascii="Arial" w:hAnsi="Arial" w:cs="Arial"/>
          <w:b/>
        </w:rPr>
      </w:pPr>
    </w:p>
    <w:p w:rsidR="006E072A" w:rsidRDefault="006E072A">
      <w:pPr>
        <w:rPr>
          <w:rFonts w:ascii="Arial" w:hAnsi="Arial" w:cs="Arial"/>
          <w:b/>
        </w:rPr>
      </w:pPr>
    </w:p>
    <w:p w:rsidR="006E072A" w:rsidRDefault="006E072A">
      <w:pPr>
        <w:rPr>
          <w:rFonts w:ascii="Arial" w:hAnsi="Arial" w:cs="Arial"/>
          <w:b/>
        </w:rPr>
      </w:pPr>
    </w:p>
    <w:p w:rsidR="006E072A" w:rsidRDefault="006E072A">
      <w:pPr>
        <w:rPr>
          <w:rFonts w:ascii="Arial" w:hAnsi="Arial" w:cs="Arial"/>
          <w:b/>
        </w:rPr>
      </w:pPr>
    </w:p>
    <w:p w:rsidR="006E072A" w:rsidRDefault="006E072A">
      <w:pPr>
        <w:rPr>
          <w:rFonts w:ascii="Arial" w:hAnsi="Arial" w:cs="Arial"/>
          <w:b/>
        </w:rPr>
      </w:pPr>
    </w:p>
    <w:p w:rsidR="00ED3353" w:rsidRDefault="00ED3353">
      <w:pPr>
        <w:rPr>
          <w:rFonts w:ascii="Arial" w:hAnsi="Arial" w:cs="Arial"/>
          <w:b/>
        </w:rPr>
      </w:pPr>
      <w:bookmarkStart w:id="0" w:name="_GoBack"/>
      <w:bookmarkEnd w:id="0"/>
    </w:p>
    <w:p w:rsidR="006E072A" w:rsidRDefault="006E072A">
      <w:pPr>
        <w:rPr>
          <w:rFonts w:ascii="Arial" w:hAnsi="Arial" w:cs="Arial"/>
          <w:b/>
        </w:rPr>
      </w:pPr>
    </w:p>
    <w:p w:rsidR="006E072A" w:rsidRDefault="006E072A">
      <w:pPr>
        <w:rPr>
          <w:rFonts w:ascii="Arial" w:hAnsi="Arial" w:cs="Arial"/>
          <w:b/>
        </w:rPr>
      </w:pPr>
    </w:p>
    <w:p w:rsidR="00A70D59" w:rsidRDefault="00A70D59">
      <w:pPr>
        <w:rPr>
          <w:rFonts w:ascii="Arial" w:hAnsi="Arial" w:cs="Arial"/>
          <w:b/>
        </w:rPr>
      </w:pPr>
    </w:p>
    <w:p w:rsidR="00A70D59" w:rsidRDefault="00A70D59">
      <w:pPr>
        <w:rPr>
          <w:rFonts w:ascii="Arial" w:hAnsi="Arial" w:cs="Arial"/>
          <w:b/>
        </w:rPr>
      </w:pPr>
    </w:p>
    <w:p w:rsidR="00A70D59" w:rsidRDefault="00A70D59">
      <w:pPr>
        <w:rPr>
          <w:rFonts w:ascii="Arial" w:hAnsi="Arial" w:cs="Arial"/>
          <w:b/>
        </w:rPr>
      </w:pPr>
    </w:p>
    <w:p w:rsidR="00A70D59" w:rsidRDefault="00A70D59">
      <w:pPr>
        <w:rPr>
          <w:rFonts w:ascii="Arial" w:hAnsi="Arial" w:cs="Arial"/>
          <w:b/>
        </w:rPr>
      </w:pPr>
    </w:p>
    <w:p w:rsidR="00A70D59" w:rsidRDefault="00A70D59">
      <w:pPr>
        <w:rPr>
          <w:rFonts w:ascii="Arial" w:hAnsi="Arial" w:cs="Arial"/>
          <w:b/>
        </w:rPr>
      </w:pPr>
    </w:p>
    <w:p w:rsidR="007A2AD7" w:rsidRDefault="007A2AD7">
      <w:pPr>
        <w:rPr>
          <w:rFonts w:ascii="Arial" w:hAnsi="Arial" w:cs="Arial"/>
          <w:b/>
        </w:rPr>
      </w:pPr>
    </w:p>
    <w:p w:rsidR="00A70D59" w:rsidRPr="009A5F87" w:rsidRDefault="00A70D59">
      <w:pPr>
        <w:rPr>
          <w:rFonts w:ascii="Arial" w:hAnsi="Arial" w:cs="Arial"/>
          <w:b/>
        </w:rPr>
      </w:pPr>
    </w:p>
    <w:tbl>
      <w:tblPr>
        <w:tblpPr w:leftFromText="180" w:rightFromText="180" w:vertAnchor="text" w:horzAnchor="margin" w:tblpY="1"/>
        <w:tblOverlap w:val="neve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78"/>
        <w:gridCol w:w="3686"/>
      </w:tblGrid>
      <w:tr w:rsidR="00210243" w:rsidRPr="00BC107A" w:rsidTr="00160262">
        <w:tc>
          <w:tcPr>
            <w:tcW w:w="5778" w:type="dxa"/>
            <w:shd w:val="clear" w:color="auto" w:fill="auto"/>
          </w:tcPr>
          <w:p w:rsidR="000E721B" w:rsidRPr="00BC107A" w:rsidRDefault="000E721B" w:rsidP="00BC107A">
            <w:pPr>
              <w:rPr>
                <w:rFonts w:ascii="Arial" w:hAnsi="Arial" w:cs="Arial"/>
                <w:b/>
              </w:rPr>
            </w:pPr>
            <w:r>
              <w:rPr>
                <w:rFonts w:ascii="Arial" w:hAnsi="Arial" w:cs="Arial"/>
                <w:b/>
              </w:rPr>
              <w:lastRenderedPageBreak/>
              <w:t xml:space="preserve">Agenda time allocation for report: </w:t>
            </w:r>
          </w:p>
        </w:tc>
        <w:tc>
          <w:tcPr>
            <w:tcW w:w="3686" w:type="dxa"/>
            <w:shd w:val="clear" w:color="auto" w:fill="auto"/>
          </w:tcPr>
          <w:p w:rsidR="00210243" w:rsidRPr="00EA0301" w:rsidRDefault="002375A7" w:rsidP="002375A7">
            <w:pPr>
              <w:rPr>
                <w:rFonts w:ascii="Arial" w:hAnsi="Arial" w:cs="Arial"/>
                <w:i/>
              </w:rPr>
            </w:pPr>
            <w:r>
              <w:rPr>
                <w:rFonts w:ascii="Arial" w:hAnsi="Arial" w:cs="Arial"/>
              </w:rPr>
              <w:t>15</w:t>
            </w:r>
            <w:r w:rsidR="00842D52" w:rsidRPr="00273775">
              <w:rPr>
                <w:rFonts w:ascii="Arial" w:hAnsi="Arial" w:cs="Arial"/>
              </w:rPr>
              <w:t xml:space="preserve"> minutes</w:t>
            </w:r>
          </w:p>
        </w:tc>
      </w:tr>
    </w:tbl>
    <w:p w:rsidR="00C374F3" w:rsidRDefault="00C374F3" w:rsidP="00E55977">
      <w:pPr>
        <w:ind w:hanging="142"/>
        <w:rPr>
          <w:rFonts w:ascii="Arial" w:hAnsi="Arial" w:cs="Arial"/>
        </w:rPr>
      </w:pPr>
    </w:p>
    <w:p w:rsidR="00A52BDC" w:rsidRPr="00C374F3" w:rsidRDefault="00A52BDC" w:rsidP="00E55977">
      <w:pPr>
        <w:ind w:hanging="142"/>
        <w:rPr>
          <w:rFonts w:ascii="Arial" w:hAnsi="Arial" w:cs="Arial"/>
        </w:rPr>
      </w:pPr>
    </w:p>
    <w:p w:rsidR="00273775" w:rsidRPr="00A76659" w:rsidRDefault="00273775" w:rsidP="00273775">
      <w:pPr>
        <w:ind w:hanging="142"/>
        <w:rPr>
          <w:rFonts w:ascii="Arial" w:hAnsi="Arial" w:cs="Arial"/>
          <w:b/>
        </w:rPr>
      </w:pPr>
      <w:r w:rsidRPr="00A06D0F">
        <w:rPr>
          <w:rFonts w:ascii="Arial" w:hAnsi="Arial" w:cs="Arial"/>
          <w:b/>
        </w:rPr>
        <w:t>PART 1B – SUPPORTING INFORMATION</w:t>
      </w:r>
    </w:p>
    <w:p w:rsidR="00273775" w:rsidRPr="00C374F3" w:rsidRDefault="00273775" w:rsidP="0027377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745"/>
        <w:gridCol w:w="1919"/>
      </w:tblGrid>
      <w:tr w:rsidR="00273775" w:rsidRPr="00BC107A" w:rsidTr="00DB0099">
        <w:trPr>
          <w:trHeight w:val="282"/>
        </w:trPr>
        <w:tc>
          <w:tcPr>
            <w:tcW w:w="391" w:type="pct"/>
            <w:shd w:val="clear" w:color="auto" w:fill="D9D9D9"/>
          </w:tcPr>
          <w:p w:rsidR="00273775" w:rsidRPr="00BC107A" w:rsidRDefault="00273775" w:rsidP="00DB0099">
            <w:pPr>
              <w:rPr>
                <w:rFonts w:ascii="Arial" w:hAnsi="Arial" w:cs="Arial"/>
                <w:b/>
              </w:rPr>
            </w:pPr>
            <w:r w:rsidRPr="00BC107A">
              <w:rPr>
                <w:rFonts w:ascii="Arial" w:hAnsi="Arial" w:cs="Arial"/>
                <w:b/>
              </w:rPr>
              <w:t>1</w:t>
            </w:r>
            <w:r>
              <w:rPr>
                <w:rFonts w:ascii="Arial" w:hAnsi="Arial" w:cs="Arial"/>
                <w:b/>
              </w:rPr>
              <w:t>.</w:t>
            </w:r>
            <w:r w:rsidRPr="00BC107A">
              <w:rPr>
                <w:rFonts w:ascii="Arial" w:hAnsi="Arial" w:cs="Arial"/>
                <w:b/>
              </w:rPr>
              <w:t xml:space="preserve">   </w:t>
            </w:r>
          </w:p>
        </w:tc>
        <w:tc>
          <w:tcPr>
            <w:tcW w:w="3588" w:type="pct"/>
            <w:shd w:val="clear" w:color="auto" w:fill="D9D9D9"/>
          </w:tcPr>
          <w:p w:rsidR="00273775" w:rsidRPr="00BC107A" w:rsidRDefault="00273775" w:rsidP="00DB0099">
            <w:pPr>
              <w:rPr>
                <w:rFonts w:ascii="Arial" w:hAnsi="Arial" w:cs="Arial"/>
                <w:b/>
              </w:rPr>
            </w:pPr>
            <w:r w:rsidRPr="00BC107A">
              <w:rPr>
                <w:rFonts w:ascii="Arial" w:hAnsi="Arial" w:cs="Arial"/>
                <w:b/>
              </w:rPr>
              <w:t xml:space="preserve">Links to the </w:t>
            </w:r>
            <w:r>
              <w:rPr>
                <w:rFonts w:ascii="Arial" w:hAnsi="Arial" w:cs="Arial"/>
                <w:b/>
              </w:rPr>
              <w:t xml:space="preserve">Governing Body </w:t>
            </w:r>
            <w:r w:rsidRPr="00BC107A">
              <w:rPr>
                <w:rFonts w:ascii="Arial" w:hAnsi="Arial" w:cs="Arial"/>
                <w:b/>
              </w:rPr>
              <w:t>Assurance Framework</w:t>
            </w:r>
          </w:p>
        </w:tc>
        <w:tc>
          <w:tcPr>
            <w:tcW w:w="1021" w:type="pct"/>
            <w:shd w:val="clear" w:color="auto" w:fill="D9D9D9"/>
          </w:tcPr>
          <w:p w:rsidR="00273775" w:rsidRPr="00BC107A" w:rsidRDefault="00273775" w:rsidP="00DB0099">
            <w:pPr>
              <w:rPr>
                <w:rFonts w:ascii="Arial" w:hAnsi="Arial" w:cs="Arial"/>
                <w:b/>
              </w:rPr>
            </w:pPr>
            <w:r>
              <w:rPr>
                <w:rFonts w:ascii="Arial" w:hAnsi="Arial" w:cs="Arial"/>
                <w:b/>
              </w:rPr>
              <w:t>Risk ref(s)</w:t>
            </w:r>
          </w:p>
        </w:tc>
      </w:tr>
      <w:tr w:rsidR="00273775" w:rsidRPr="00BC107A" w:rsidTr="00DB0099">
        <w:trPr>
          <w:trHeight w:val="746"/>
        </w:trPr>
        <w:tc>
          <w:tcPr>
            <w:tcW w:w="391" w:type="pct"/>
            <w:shd w:val="clear" w:color="auto" w:fill="auto"/>
          </w:tcPr>
          <w:p w:rsidR="00273775" w:rsidRPr="00BC107A" w:rsidRDefault="00273775" w:rsidP="00DB0099">
            <w:pPr>
              <w:rPr>
                <w:rFonts w:ascii="Arial" w:hAnsi="Arial" w:cs="Arial"/>
              </w:rPr>
            </w:pPr>
          </w:p>
        </w:tc>
        <w:tc>
          <w:tcPr>
            <w:tcW w:w="3588" w:type="pct"/>
            <w:shd w:val="clear" w:color="auto" w:fill="auto"/>
          </w:tcPr>
          <w:p w:rsidR="00273775" w:rsidRPr="00252CC7" w:rsidRDefault="00273775" w:rsidP="00DB0099">
            <w:pPr>
              <w:rPr>
                <w:rFonts w:ascii="Arial" w:hAnsi="Arial" w:cs="Arial"/>
              </w:rPr>
            </w:pPr>
            <w:r w:rsidRPr="008455D9">
              <w:rPr>
                <w:rFonts w:ascii="Arial" w:hAnsi="Arial" w:cs="Arial"/>
              </w:rPr>
              <w:t>This report provides assurance against the following risks on the Governing Body Assurance Framework:</w:t>
            </w:r>
          </w:p>
        </w:tc>
        <w:tc>
          <w:tcPr>
            <w:tcW w:w="1021" w:type="pct"/>
          </w:tcPr>
          <w:p w:rsidR="00273775" w:rsidRPr="00273775" w:rsidRDefault="008455D9" w:rsidP="008455D9">
            <w:pPr>
              <w:rPr>
                <w:rFonts w:ascii="Arial" w:hAnsi="Arial" w:cs="Arial"/>
              </w:rPr>
            </w:pPr>
            <w:r>
              <w:rPr>
                <w:rFonts w:ascii="Arial" w:hAnsi="Arial" w:cs="Arial"/>
              </w:rPr>
              <w:t>4.1</w:t>
            </w:r>
          </w:p>
        </w:tc>
      </w:tr>
      <w:tr w:rsidR="00273775" w:rsidRPr="00BC107A" w:rsidTr="00DB0099">
        <w:tc>
          <w:tcPr>
            <w:tcW w:w="391" w:type="pct"/>
            <w:shd w:val="clear" w:color="auto" w:fill="D9D9D9"/>
          </w:tcPr>
          <w:p w:rsidR="00273775" w:rsidRPr="00BC107A" w:rsidRDefault="00273775" w:rsidP="00DB0099">
            <w:pPr>
              <w:rPr>
                <w:rFonts w:ascii="Arial" w:hAnsi="Arial" w:cs="Arial"/>
                <w:b/>
              </w:rPr>
            </w:pPr>
            <w:r>
              <w:rPr>
                <w:rFonts w:ascii="Arial" w:hAnsi="Arial" w:cs="Arial"/>
                <w:b/>
              </w:rPr>
              <w:t>2.</w:t>
            </w:r>
          </w:p>
        </w:tc>
        <w:tc>
          <w:tcPr>
            <w:tcW w:w="3588" w:type="pct"/>
            <w:shd w:val="clear" w:color="auto" w:fill="D9D9D9"/>
          </w:tcPr>
          <w:p w:rsidR="00273775" w:rsidRPr="00BC107A" w:rsidRDefault="00273775" w:rsidP="00DB0099">
            <w:pPr>
              <w:rPr>
                <w:rFonts w:ascii="Arial" w:hAnsi="Arial" w:cs="Arial"/>
                <w:b/>
              </w:rPr>
            </w:pPr>
            <w:r w:rsidRPr="00BC107A">
              <w:rPr>
                <w:rFonts w:ascii="Arial" w:hAnsi="Arial" w:cs="Arial"/>
                <w:b/>
              </w:rPr>
              <w:t xml:space="preserve">Links to </w:t>
            </w:r>
            <w:r>
              <w:rPr>
                <w:rFonts w:ascii="Arial" w:hAnsi="Arial" w:cs="Arial"/>
                <w:b/>
              </w:rPr>
              <w:t>CCG’s Priority Areas</w:t>
            </w:r>
          </w:p>
        </w:tc>
        <w:tc>
          <w:tcPr>
            <w:tcW w:w="1021" w:type="pct"/>
            <w:shd w:val="clear" w:color="auto" w:fill="D9D9D9"/>
          </w:tcPr>
          <w:p w:rsidR="00273775" w:rsidRPr="00BC107A" w:rsidRDefault="00273775" w:rsidP="00DB0099">
            <w:pPr>
              <w:rPr>
                <w:rFonts w:ascii="Arial" w:hAnsi="Arial" w:cs="Arial"/>
                <w:b/>
              </w:rPr>
            </w:pPr>
            <w:r>
              <w:rPr>
                <w:rFonts w:ascii="Arial" w:hAnsi="Arial" w:cs="Arial"/>
                <w:b/>
              </w:rPr>
              <w:t>Y/N</w:t>
            </w:r>
          </w:p>
        </w:tc>
      </w:tr>
      <w:tr w:rsidR="00273775" w:rsidRPr="00BC107A" w:rsidTr="00DB0099">
        <w:tc>
          <w:tcPr>
            <w:tcW w:w="391" w:type="pct"/>
            <w:shd w:val="clear" w:color="auto" w:fill="auto"/>
          </w:tcPr>
          <w:p w:rsidR="00273775" w:rsidRPr="00BC107A" w:rsidRDefault="00273775" w:rsidP="00DB0099">
            <w:pPr>
              <w:rPr>
                <w:rFonts w:ascii="Arial" w:hAnsi="Arial" w:cs="Arial"/>
              </w:rPr>
            </w:pPr>
          </w:p>
        </w:tc>
        <w:tc>
          <w:tcPr>
            <w:tcW w:w="3588" w:type="pct"/>
            <w:shd w:val="clear" w:color="auto" w:fill="auto"/>
          </w:tcPr>
          <w:p w:rsidR="00273775" w:rsidRPr="00BC107A" w:rsidRDefault="00273775" w:rsidP="00DB0099">
            <w:pPr>
              <w:rPr>
                <w:rFonts w:ascii="Arial" w:hAnsi="Arial" w:cs="Arial"/>
              </w:rPr>
            </w:pPr>
            <w:r>
              <w:rPr>
                <w:rFonts w:ascii="Arial" w:hAnsi="Arial" w:cs="Arial"/>
                <w:noProof/>
              </w:rPr>
              <w:t>1 -</w:t>
            </w:r>
            <w:r w:rsidRPr="002B23B2">
              <w:rPr>
                <w:rFonts w:ascii="Arial" w:hAnsi="Arial" w:cs="Arial"/>
                <w:noProof/>
              </w:rPr>
              <w:t xml:space="preserve"> Urgent &amp; Emergency Care</w:t>
            </w:r>
          </w:p>
        </w:tc>
        <w:tc>
          <w:tcPr>
            <w:tcW w:w="1021" w:type="pct"/>
          </w:tcPr>
          <w:p w:rsidR="00273775" w:rsidRPr="00BC107A" w:rsidRDefault="006719BE" w:rsidP="006719BE">
            <w:pPr>
              <w:rPr>
                <w:rFonts w:ascii="Arial" w:hAnsi="Arial" w:cs="Arial"/>
              </w:rPr>
            </w:pPr>
            <w:r>
              <w:rPr>
                <w:rFonts w:ascii="Arial" w:hAnsi="Arial" w:cs="Arial"/>
              </w:rPr>
              <w:t>Y</w:t>
            </w:r>
          </w:p>
        </w:tc>
      </w:tr>
      <w:tr w:rsidR="00273775" w:rsidRPr="00BC107A" w:rsidTr="00DB0099">
        <w:tc>
          <w:tcPr>
            <w:tcW w:w="391" w:type="pct"/>
            <w:shd w:val="clear" w:color="auto" w:fill="auto"/>
          </w:tcPr>
          <w:p w:rsidR="00273775" w:rsidRPr="00BC107A" w:rsidRDefault="00273775" w:rsidP="00DB0099">
            <w:pPr>
              <w:rPr>
                <w:rFonts w:ascii="Arial" w:hAnsi="Arial" w:cs="Arial"/>
              </w:rPr>
            </w:pPr>
          </w:p>
        </w:tc>
        <w:tc>
          <w:tcPr>
            <w:tcW w:w="3588" w:type="pct"/>
            <w:shd w:val="clear" w:color="auto" w:fill="auto"/>
          </w:tcPr>
          <w:p w:rsidR="00273775" w:rsidRPr="00BC107A" w:rsidRDefault="00273775" w:rsidP="00DB0099">
            <w:pPr>
              <w:rPr>
                <w:rFonts w:ascii="Arial" w:hAnsi="Arial" w:cs="Arial"/>
              </w:rPr>
            </w:pPr>
            <w:r>
              <w:rPr>
                <w:rFonts w:ascii="Arial" w:hAnsi="Arial" w:cs="Arial"/>
                <w:noProof/>
              </w:rPr>
              <w:t xml:space="preserve">2 - </w:t>
            </w:r>
            <w:r w:rsidRPr="002B23B2">
              <w:rPr>
                <w:rFonts w:ascii="Arial" w:hAnsi="Arial" w:cs="Arial"/>
                <w:noProof/>
              </w:rPr>
              <w:t>Primary Care</w:t>
            </w:r>
          </w:p>
        </w:tc>
        <w:tc>
          <w:tcPr>
            <w:tcW w:w="1021" w:type="pct"/>
          </w:tcPr>
          <w:p w:rsidR="00273775" w:rsidRPr="00BC107A" w:rsidRDefault="006719BE" w:rsidP="006719BE">
            <w:pPr>
              <w:rPr>
                <w:rFonts w:ascii="Arial" w:hAnsi="Arial" w:cs="Arial"/>
              </w:rPr>
            </w:pPr>
            <w:r>
              <w:rPr>
                <w:rFonts w:ascii="Arial" w:hAnsi="Arial" w:cs="Arial"/>
              </w:rPr>
              <w:t>N</w:t>
            </w:r>
          </w:p>
        </w:tc>
      </w:tr>
      <w:tr w:rsidR="00273775" w:rsidRPr="00BC107A" w:rsidTr="00DB0099">
        <w:tc>
          <w:tcPr>
            <w:tcW w:w="391" w:type="pct"/>
            <w:shd w:val="clear" w:color="auto" w:fill="auto"/>
          </w:tcPr>
          <w:p w:rsidR="00273775" w:rsidRPr="00BC107A" w:rsidRDefault="00273775" w:rsidP="00DB0099">
            <w:pPr>
              <w:rPr>
                <w:rFonts w:ascii="Arial" w:hAnsi="Arial" w:cs="Arial"/>
              </w:rPr>
            </w:pPr>
          </w:p>
        </w:tc>
        <w:tc>
          <w:tcPr>
            <w:tcW w:w="3588" w:type="pct"/>
            <w:shd w:val="clear" w:color="auto" w:fill="auto"/>
          </w:tcPr>
          <w:p w:rsidR="00273775" w:rsidRPr="00BC107A" w:rsidRDefault="00273775" w:rsidP="00DB0099">
            <w:pPr>
              <w:rPr>
                <w:rFonts w:ascii="Arial" w:hAnsi="Arial" w:cs="Arial"/>
              </w:rPr>
            </w:pPr>
            <w:r>
              <w:rPr>
                <w:rFonts w:ascii="Arial" w:hAnsi="Arial" w:cs="Arial"/>
                <w:noProof/>
              </w:rPr>
              <w:t>3 -</w:t>
            </w:r>
            <w:r w:rsidRPr="002B23B2">
              <w:rPr>
                <w:rFonts w:ascii="Arial" w:hAnsi="Arial" w:cs="Arial"/>
                <w:noProof/>
              </w:rPr>
              <w:t xml:space="preserve"> Cancer</w:t>
            </w:r>
          </w:p>
        </w:tc>
        <w:tc>
          <w:tcPr>
            <w:tcW w:w="1021" w:type="pct"/>
          </w:tcPr>
          <w:p w:rsidR="00273775" w:rsidRPr="00BC107A" w:rsidRDefault="006719BE" w:rsidP="006719BE">
            <w:pPr>
              <w:rPr>
                <w:rFonts w:ascii="Arial" w:hAnsi="Arial" w:cs="Arial"/>
              </w:rPr>
            </w:pPr>
            <w:r>
              <w:rPr>
                <w:rFonts w:ascii="Arial" w:hAnsi="Arial" w:cs="Arial"/>
              </w:rPr>
              <w:t>N</w:t>
            </w:r>
          </w:p>
        </w:tc>
      </w:tr>
      <w:tr w:rsidR="00273775" w:rsidRPr="00BC107A" w:rsidTr="00DB0099">
        <w:tc>
          <w:tcPr>
            <w:tcW w:w="391" w:type="pct"/>
            <w:shd w:val="clear" w:color="auto" w:fill="auto"/>
          </w:tcPr>
          <w:p w:rsidR="00273775" w:rsidRPr="00BC107A" w:rsidRDefault="00273775" w:rsidP="00DB0099">
            <w:pPr>
              <w:rPr>
                <w:rFonts w:ascii="Arial" w:hAnsi="Arial" w:cs="Arial"/>
              </w:rPr>
            </w:pPr>
          </w:p>
        </w:tc>
        <w:tc>
          <w:tcPr>
            <w:tcW w:w="3588" w:type="pct"/>
            <w:shd w:val="clear" w:color="auto" w:fill="auto"/>
          </w:tcPr>
          <w:p w:rsidR="00273775" w:rsidRPr="00BC107A" w:rsidRDefault="00273775" w:rsidP="00DB0099">
            <w:pPr>
              <w:rPr>
                <w:rFonts w:ascii="Arial" w:hAnsi="Arial" w:cs="Arial"/>
              </w:rPr>
            </w:pPr>
            <w:r>
              <w:rPr>
                <w:rFonts w:ascii="Arial" w:hAnsi="Arial" w:cs="Arial"/>
                <w:noProof/>
              </w:rPr>
              <w:t>4 -</w:t>
            </w:r>
            <w:r w:rsidRPr="002B23B2">
              <w:rPr>
                <w:rFonts w:ascii="Arial" w:hAnsi="Arial" w:cs="Arial"/>
                <w:noProof/>
              </w:rPr>
              <w:t xml:space="preserve"> Mental Health</w:t>
            </w:r>
          </w:p>
        </w:tc>
        <w:tc>
          <w:tcPr>
            <w:tcW w:w="1021" w:type="pct"/>
          </w:tcPr>
          <w:p w:rsidR="00273775" w:rsidRPr="00BC107A" w:rsidRDefault="006719BE" w:rsidP="006719BE">
            <w:pPr>
              <w:rPr>
                <w:rFonts w:ascii="Arial" w:hAnsi="Arial" w:cs="Arial"/>
              </w:rPr>
            </w:pPr>
            <w:r>
              <w:rPr>
                <w:rFonts w:ascii="Arial" w:hAnsi="Arial" w:cs="Arial"/>
              </w:rPr>
              <w:t>Y</w:t>
            </w:r>
          </w:p>
        </w:tc>
      </w:tr>
      <w:tr w:rsidR="00273775" w:rsidRPr="00BC107A" w:rsidTr="00DB0099">
        <w:tc>
          <w:tcPr>
            <w:tcW w:w="391" w:type="pct"/>
            <w:shd w:val="clear" w:color="auto" w:fill="auto"/>
          </w:tcPr>
          <w:p w:rsidR="00273775" w:rsidRPr="00BC107A" w:rsidRDefault="00273775" w:rsidP="00DB0099">
            <w:pPr>
              <w:rPr>
                <w:rFonts w:ascii="Arial" w:hAnsi="Arial" w:cs="Arial"/>
                <w:noProof/>
              </w:rPr>
            </w:pPr>
          </w:p>
        </w:tc>
        <w:tc>
          <w:tcPr>
            <w:tcW w:w="3588" w:type="pct"/>
            <w:shd w:val="clear" w:color="auto" w:fill="auto"/>
          </w:tcPr>
          <w:p w:rsidR="00273775" w:rsidRPr="00BC107A" w:rsidRDefault="00273775" w:rsidP="00DB0099">
            <w:pPr>
              <w:rPr>
                <w:rFonts w:ascii="Arial" w:hAnsi="Arial" w:cs="Arial"/>
                <w:noProof/>
              </w:rPr>
            </w:pPr>
            <w:r>
              <w:rPr>
                <w:rFonts w:ascii="Arial" w:hAnsi="Arial" w:cs="Arial"/>
                <w:noProof/>
              </w:rPr>
              <w:t>5 - Integrated Care System (ICS</w:t>
            </w:r>
            <w:r w:rsidRPr="002B23B2">
              <w:rPr>
                <w:rFonts w:ascii="Arial" w:hAnsi="Arial" w:cs="Arial"/>
                <w:noProof/>
              </w:rPr>
              <w:t>)</w:t>
            </w:r>
          </w:p>
        </w:tc>
        <w:tc>
          <w:tcPr>
            <w:tcW w:w="1021" w:type="pct"/>
          </w:tcPr>
          <w:p w:rsidR="00273775" w:rsidRPr="00BC107A" w:rsidRDefault="006719BE" w:rsidP="006719BE">
            <w:pPr>
              <w:rPr>
                <w:rFonts w:ascii="Arial" w:hAnsi="Arial" w:cs="Arial"/>
              </w:rPr>
            </w:pPr>
            <w:r>
              <w:rPr>
                <w:rFonts w:ascii="Arial" w:hAnsi="Arial" w:cs="Arial"/>
              </w:rPr>
              <w:t>N</w:t>
            </w:r>
          </w:p>
        </w:tc>
      </w:tr>
      <w:tr w:rsidR="00273775" w:rsidRPr="00BC107A" w:rsidTr="00DB0099">
        <w:tc>
          <w:tcPr>
            <w:tcW w:w="391" w:type="pct"/>
            <w:shd w:val="clear" w:color="auto" w:fill="auto"/>
          </w:tcPr>
          <w:p w:rsidR="00273775" w:rsidRPr="00BC107A" w:rsidRDefault="00273775" w:rsidP="00DB0099">
            <w:pPr>
              <w:rPr>
                <w:rFonts w:ascii="Arial" w:hAnsi="Arial" w:cs="Arial"/>
                <w:noProof/>
              </w:rPr>
            </w:pPr>
          </w:p>
        </w:tc>
        <w:tc>
          <w:tcPr>
            <w:tcW w:w="3588" w:type="pct"/>
            <w:shd w:val="clear" w:color="auto" w:fill="auto"/>
          </w:tcPr>
          <w:p w:rsidR="00273775" w:rsidRPr="002B23B2" w:rsidRDefault="00273775" w:rsidP="00DB0099">
            <w:pPr>
              <w:rPr>
                <w:rFonts w:ascii="Arial" w:hAnsi="Arial" w:cs="Arial"/>
                <w:noProof/>
              </w:rPr>
            </w:pPr>
            <w:r>
              <w:rPr>
                <w:rFonts w:ascii="Arial" w:hAnsi="Arial" w:cs="Arial"/>
                <w:noProof/>
              </w:rPr>
              <w:t xml:space="preserve">6 - </w:t>
            </w:r>
            <w:r w:rsidRPr="002B23B2">
              <w:rPr>
                <w:rFonts w:ascii="Arial" w:hAnsi="Arial" w:cs="Arial"/>
                <w:noProof/>
              </w:rPr>
              <w:t>Efficiency Plan</w:t>
            </w:r>
          </w:p>
        </w:tc>
        <w:tc>
          <w:tcPr>
            <w:tcW w:w="1021" w:type="pct"/>
          </w:tcPr>
          <w:p w:rsidR="00273775" w:rsidRPr="00BC107A" w:rsidRDefault="006719BE" w:rsidP="006719BE">
            <w:pPr>
              <w:rPr>
                <w:rFonts w:ascii="Arial" w:hAnsi="Arial" w:cs="Arial"/>
              </w:rPr>
            </w:pPr>
            <w:r>
              <w:rPr>
                <w:rFonts w:ascii="Arial" w:hAnsi="Arial" w:cs="Arial"/>
              </w:rPr>
              <w:t>N</w:t>
            </w:r>
          </w:p>
        </w:tc>
      </w:tr>
      <w:tr w:rsidR="00273775" w:rsidRPr="00BC107A" w:rsidTr="00DB0099">
        <w:tc>
          <w:tcPr>
            <w:tcW w:w="391" w:type="pct"/>
            <w:shd w:val="clear" w:color="auto" w:fill="auto"/>
          </w:tcPr>
          <w:p w:rsidR="00273775" w:rsidRPr="00BC107A" w:rsidRDefault="00273775" w:rsidP="00DB0099">
            <w:pPr>
              <w:rPr>
                <w:rFonts w:ascii="Arial" w:hAnsi="Arial" w:cs="Arial"/>
                <w:noProof/>
              </w:rPr>
            </w:pPr>
          </w:p>
        </w:tc>
        <w:tc>
          <w:tcPr>
            <w:tcW w:w="3588" w:type="pct"/>
            <w:shd w:val="clear" w:color="auto" w:fill="auto"/>
          </w:tcPr>
          <w:p w:rsidR="00273775" w:rsidRPr="002B23B2" w:rsidRDefault="00273775" w:rsidP="00DB0099">
            <w:pPr>
              <w:rPr>
                <w:rFonts w:ascii="Arial" w:hAnsi="Arial" w:cs="Arial"/>
                <w:noProof/>
              </w:rPr>
            </w:pPr>
            <w:r>
              <w:rPr>
                <w:rFonts w:ascii="Arial" w:hAnsi="Arial" w:cs="Arial"/>
                <w:noProof/>
              </w:rPr>
              <w:t>7 -</w:t>
            </w:r>
            <w:r w:rsidRPr="002B23B2">
              <w:rPr>
                <w:rFonts w:ascii="Arial" w:hAnsi="Arial" w:cs="Arial"/>
                <w:noProof/>
              </w:rPr>
              <w:t xml:space="preserve"> Tra</w:t>
            </w:r>
            <w:r>
              <w:rPr>
                <w:rFonts w:ascii="Arial" w:hAnsi="Arial" w:cs="Arial"/>
                <w:noProof/>
              </w:rPr>
              <w:t>nsforming Care for People with Learning Disabilities and / o</w:t>
            </w:r>
            <w:r w:rsidRPr="002B23B2">
              <w:rPr>
                <w:rFonts w:ascii="Arial" w:hAnsi="Arial" w:cs="Arial"/>
                <w:noProof/>
              </w:rPr>
              <w:t>r Autistic Spectrum Conditions</w:t>
            </w:r>
          </w:p>
        </w:tc>
        <w:tc>
          <w:tcPr>
            <w:tcW w:w="1021" w:type="pct"/>
          </w:tcPr>
          <w:p w:rsidR="00273775" w:rsidRPr="00BC107A" w:rsidRDefault="006719BE" w:rsidP="006719BE">
            <w:pPr>
              <w:rPr>
                <w:rFonts w:ascii="Arial" w:hAnsi="Arial" w:cs="Arial"/>
              </w:rPr>
            </w:pPr>
            <w:r>
              <w:rPr>
                <w:rFonts w:ascii="Arial" w:hAnsi="Arial" w:cs="Arial"/>
              </w:rPr>
              <w:t>Y</w:t>
            </w:r>
          </w:p>
        </w:tc>
      </w:tr>
      <w:tr w:rsidR="00273775" w:rsidRPr="00BC107A" w:rsidTr="00DB0099">
        <w:tc>
          <w:tcPr>
            <w:tcW w:w="391" w:type="pct"/>
            <w:shd w:val="clear" w:color="auto" w:fill="auto"/>
          </w:tcPr>
          <w:p w:rsidR="00273775" w:rsidRPr="00BC107A" w:rsidRDefault="00273775" w:rsidP="00DB0099">
            <w:pPr>
              <w:rPr>
                <w:rFonts w:ascii="Arial" w:hAnsi="Arial" w:cs="Arial"/>
                <w:noProof/>
              </w:rPr>
            </w:pPr>
          </w:p>
        </w:tc>
        <w:tc>
          <w:tcPr>
            <w:tcW w:w="3588" w:type="pct"/>
            <w:shd w:val="clear" w:color="auto" w:fill="auto"/>
          </w:tcPr>
          <w:p w:rsidR="00273775" w:rsidRPr="002B23B2" w:rsidRDefault="00273775" w:rsidP="00DB0099">
            <w:pPr>
              <w:rPr>
                <w:rFonts w:ascii="Arial" w:hAnsi="Arial" w:cs="Arial"/>
                <w:noProof/>
              </w:rPr>
            </w:pPr>
            <w:r>
              <w:rPr>
                <w:rFonts w:ascii="Arial" w:hAnsi="Arial" w:cs="Arial"/>
                <w:noProof/>
              </w:rPr>
              <w:t xml:space="preserve">8 - </w:t>
            </w:r>
            <w:r w:rsidRPr="002B23B2">
              <w:rPr>
                <w:rFonts w:ascii="Arial" w:hAnsi="Arial" w:cs="Arial"/>
                <w:noProof/>
              </w:rPr>
              <w:t>Maternity</w:t>
            </w:r>
          </w:p>
        </w:tc>
        <w:tc>
          <w:tcPr>
            <w:tcW w:w="1021" w:type="pct"/>
          </w:tcPr>
          <w:p w:rsidR="00273775" w:rsidRPr="00BC107A" w:rsidRDefault="006719BE" w:rsidP="006719BE">
            <w:pPr>
              <w:rPr>
                <w:rFonts w:ascii="Arial" w:hAnsi="Arial" w:cs="Arial"/>
              </w:rPr>
            </w:pPr>
            <w:r>
              <w:rPr>
                <w:rFonts w:ascii="Arial" w:hAnsi="Arial" w:cs="Arial"/>
              </w:rPr>
              <w:t>N</w:t>
            </w:r>
          </w:p>
        </w:tc>
      </w:tr>
      <w:tr w:rsidR="00273775" w:rsidRPr="00BC107A" w:rsidTr="00DB0099">
        <w:tc>
          <w:tcPr>
            <w:tcW w:w="391" w:type="pct"/>
            <w:shd w:val="clear" w:color="auto" w:fill="auto"/>
          </w:tcPr>
          <w:p w:rsidR="00273775" w:rsidRPr="00BC107A" w:rsidRDefault="00273775" w:rsidP="00DB0099">
            <w:pPr>
              <w:rPr>
                <w:rFonts w:ascii="Arial" w:hAnsi="Arial" w:cs="Arial"/>
                <w:noProof/>
              </w:rPr>
            </w:pPr>
          </w:p>
        </w:tc>
        <w:tc>
          <w:tcPr>
            <w:tcW w:w="3588" w:type="pct"/>
            <w:shd w:val="clear" w:color="auto" w:fill="auto"/>
          </w:tcPr>
          <w:p w:rsidR="00273775" w:rsidRPr="002B23B2" w:rsidRDefault="00273775" w:rsidP="00DB0099">
            <w:pPr>
              <w:rPr>
                <w:rFonts w:ascii="Arial" w:hAnsi="Arial" w:cs="Arial"/>
                <w:noProof/>
              </w:rPr>
            </w:pPr>
            <w:r>
              <w:rPr>
                <w:rFonts w:ascii="Arial" w:hAnsi="Arial" w:cs="Arial"/>
                <w:noProof/>
              </w:rPr>
              <w:t>9 - Compliance with Statutory and</w:t>
            </w:r>
            <w:r w:rsidRPr="002B23B2">
              <w:rPr>
                <w:rFonts w:ascii="Arial" w:hAnsi="Arial" w:cs="Arial"/>
                <w:noProof/>
              </w:rPr>
              <w:t xml:space="preserve"> Regulatory Requirements</w:t>
            </w:r>
          </w:p>
        </w:tc>
        <w:tc>
          <w:tcPr>
            <w:tcW w:w="1021" w:type="pct"/>
          </w:tcPr>
          <w:p w:rsidR="00273775" w:rsidRPr="00BC107A" w:rsidRDefault="006719BE" w:rsidP="006719BE">
            <w:pPr>
              <w:rPr>
                <w:rFonts w:ascii="Arial" w:hAnsi="Arial" w:cs="Arial"/>
              </w:rPr>
            </w:pPr>
            <w:r>
              <w:rPr>
                <w:rFonts w:ascii="Arial" w:hAnsi="Arial" w:cs="Arial"/>
              </w:rPr>
              <w:t>Y</w:t>
            </w:r>
          </w:p>
        </w:tc>
      </w:tr>
      <w:tr w:rsidR="00273775" w:rsidRPr="00475EB8" w:rsidTr="00DB0099">
        <w:tc>
          <w:tcPr>
            <w:tcW w:w="391" w:type="pct"/>
            <w:shd w:val="clear" w:color="auto" w:fill="D9D9D9"/>
          </w:tcPr>
          <w:p w:rsidR="00273775" w:rsidRPr="00740790" w:rsidRDefault="00273775" w:rsidP="00DB0099">
            <w:pPr>
              <w:rPr>
                <w:rFonts w:ascii="Arial" w:hAnsi="Arial" w:cs="Arial"/>
                <w:b/>
              </w:rPr>
            </w:pPr>
            <w:r>
              <w:rPr>
                <w:rFonts w:ascii="Arial" w:hAnsi="Arial" w:cs="Arial"/>
                <w:b/>
              </w:rPr>
              <w:t>3.</w:t>
            </w:r>
          </w:p>
        </w:tc>
        <w:tc>
          <w:tcPr>
            <w:tcW w:w="4609" w:type="pct"/>
            <w:gridSpan w:val="2"/>
            <w:shd w:val="clear" w:color="auto" w:fill="D9D9D9"/>
          </w:tcPr>
          <w:p w:rsidR="00273775" w:rsidRDefault="00273775" w:rsidP="00DB0099">
            <w:pPr>
              <w:rPr>
                <w:rFonts w:ascii="Arial" w:hAnsi="Arial" w:cs="Arial"/>
                <w:b/>
              </w:rPr>
            </w:pPr>
            <w:r w:rsidRPr="00740790">
              <w:rPr>
                <w:rFonts w:ascii="Arial" w:hAnsi="Arial" w:cs="Arial"/>
                <w:b/>
              </w:rPr>
              <w:t>Governance Arrangements Checklist</w:t>
            </w:r>
          </w:p>
        </w:tc>
      </w:tr>
      <w:tr w:rsidR="00273775" w:rsidRPr="00475EB8" w:rsidTr="00DB0099">
        <w:trPr>
          <w:trHeight w:val="1561"/>
        </w:trPr>
        <w:tc>
          <w:tcPr>
            <w:tcW w:w="391" w:type="pct"/>
            <w:shd w:val="clear" w:color="auto" w:fill="auto"/>
          </w:tcPr>
          <w:p w:rsidR="00273775" w:rsidRPr="00EE2613" w:rsidRDefault="00273775" w:rsidP="00DB0099">
            <w:pPr>
              <w:rPr>
                <w:rFonts w:ascii="Arial" w:hAnsi="Arial" w:cs="Arial"/>
              </w:rPr>
            </w:pPr>
            <w:r w:rsidRPr="00EE2613">
              <w:rPr>
                <w:rFonts w:ascii="Arial" w:hAnsi="Arial" w:cs="Arial"/>
              </w:rPr>
              <w:t>3.1</w:t>
            </w:r>
          </w:p>
        </w:tc>
        <w:tc>
          <w:tcPr>
            <w:tcW w:w="4609" w:type="pct"/>
            <w:gridSpan w:val="2"/>
            <w:shd w:val="clear" w:color="auto" w:fill="auto"/>
          </w:tcPr>
          <w:p w:rsidR="00273775" w:rsidRDefault="00273775" w:rsidP="00DB0099">
            <w:pPr>
              <w:rPr>
                <w:rFonts w:ascii="Arial" w:hAnsi="Arial" w:cs="Arial"/>
                <w:b/>
              </w:rPr>
            </w:pPr>
            <w:r w:rsidRPr="00740790">
              <w:rPr>
                <w:rFonts w:ascii="Arial" w:hAnsi="Arial" w:cs="Arial"/>
                <w:b/>
              </w:rPr>
              <w:t xml:space="preserve">Financial Implications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gridCol w:w="1803"/>
            </w:tblGrid>
            <w:tr w:rsidR="00273775" w:rsidRPr="008152B5" w:rsidTr="00DB0099">
              <w:tc>
                <w:tcPr>
                  <w:tcW w:w="6630" w:type="dxa"/>
                  <w:shd w:val="clear" w:color="auto" w:fill="auto"/>
                </w:tcPr>
                <w:p w:rsidR="00273775" w:rsidRPr="008152B5" w:rsidRDefault="00273775" w:rsidP="00DB0099">
                  <w:pPr>
                    <w:rPr>
                      <w:rFonts w:ascii="Arial" w:hAnsi="Arial" w:cs="Arial"/>
                    </w:rPr>
                  </w:pPr>
                  <w:r w:rsidRPr="008152B5">
                    <w:rPr>
                      <w:rFonts w:ascii="Arial" w:hAnsi="Arial" w:cs="Arial"/>
                    </w:rPr>
                    <w:t>Has a financial e</w:t>
                  </w:r>
                  <w:r>
                    <w:rPr>
                      <w:rFonts w:ascii="Arial" w:hAnsi="Arial" w:cs="Arial"/>
                    </w:rPr>
                    <w:t xml:space="preserve">valuation form been completed, </w:t>
                  </w:r>
                  <w:r w:rsidRPr="008152B5">
                    <w:rPr>
                      <w:rFonts w:ascii="Arial" w:hAnsi="Arial" w:cs="Arial"/>
                    </w:rPr>
                    <w:t>signed off</w:t>
                  </w:r>
                  <w:r>
                    <w:rPr>
                      <w:rFonts w:ascii="Arial" w:hAnsi="Arial" w:cs="Arial"/>
                    </w:rPr>
                    <w:t xml:space="preserve"> by the Finance Lead / CFO, and appended to this report</w:t>
                  </w:r>
                  <w:r w:rsidRPr="008152B5">
                    <w:rPr>
                      <w:rFonts w:ascii="Arial" w:hAnsi="Arial" w:cs="Arial"/>
                    </w:rPr>
                    <w:t>?</w:t>
                  </w:r>
                </w:p>
              </w:tc>
              <w:tc>
                <w:tcPr>
                  <w:tcW w:w="1803" w:type="dxa"/>
                  <w:shd w:val="clear" w:color="auto" w:fill="auto"/>
                </w:tcPr>
                <w:p w:rsidR="00273775" w:rsidRPr="008152B5" w:rsidRDefault="00273775" w:rsidP="00DB0099">
                  <w:pPr>
                    <w:rPr>
                      <w:rFonts w:ascii="Arial" w:hAnsi="Arial" w:cs="Arial"/>
                      <w:i/>
                    </w:rPr>
                  </w:pPr>
                  <w:r w:rsidRPr="008152B5">
                    <w:rPr>
                      <w:rFonts w:ascii="Arial" w:hAnsi="Arial" w:cs="Arial"/>
                      <w:i/>
                    </w:rPr>
                    <w:t>NA</w:t>
                  </w:r>
                </w:p>
              </w:tc>
            </w:tr>
            <w:tr w:rsidR="00273775" w:rsidRPr="008152B5" w:rsidTr="00DB0099">
              <w:tc>
                <w:tcPr>
                  <w:tcW w:w="6630" w:type="dxa"/>
                  <w:shd w:val="clear" w:color="auto" w:fill="auto"/>
                </w:tcPr>
                <w:p w:rsidR="00273775" w:rsidRPr="008152B5" w:rsidRDefault="00273775" w:rsidP="00DB0099">
                  <w:pPr>
                    <w:rPr>
                      <w:rFonts w:ascii="Arial" w:hAnsi="Arial" w:cs="Arial"/>
                    </w:rPr>
                  </w:pPr>
                  <w:r>
                    <w:rPr>
                      <w:rFonts w:ascii="Arial" w:hAnsi="Arial" w:cs="Arial"/>
                    </w:rPr>
                    <w:t>Are any financial implications detailed in the report?</w:t>
                  </w:r>
                </w:p>
              </w:tc>
              <w:tc>
                <w:tcPr>
                  <w:tcW w:w="1803" w:type="dxa"/>
                  <w:shd w:val="clear" w:color="auto" w:fill="auto"/>
                </w:tcPr>
                <w:p w:rsidR="00273775" w:rsidRPr="008152B5" w:rsidRDefault="00273775" w:rsidP="00DB0099">
                  <w:pPr>
                    <w:rPr>
                      <w:rFonts w:ascii="Arial" w:hAnsi="Arial" w:cs="Arial"/>
                      <w:b/>
                    </w:rPr>
                  </w:pPr>
                  <w:r w:rsidRPr="002E66FA">
                    <w:rPr>
                      <w:rFonts w:ascii="Arial" w:hAnsi="Arial" w:cs="Arial"/>
                      <w:i/>
                    </w:rPr>
                    <w:t>NA</w:t>
                  </w:r>
                </w:p>
              </w:tc>
            </w:tr>
          </w:tbl>
          <w:p w:rsidR="00273775" w:rsidRDefault="00273775" w:rsidP="00DB0099">
            <w:pPr>
              <w:rPr>
                <w:rFonts w:ascii="Arial" w:hAnsi="Arial" w:cs="Arial"/>
                <w:b/>
              </w:rPr>
            </w:pPr>
          </w:p>
        </w:tc>
      </w:tr>
      <w:tr w:rsidR="00273775" w:rsidRPr="00475EB8" w:rsidTr="00EC3E80">
        <w:trPr>
          <w:trHeight w:val="1298"/>
        </w:trPr>
        <w:tc>
          <w:tcPr>
            <w:tcW w:w="391" w:type="pct"/>
            <w:shd w:val="clear" w:color="auto" w:fill="auto"/>
          </w:tcPr>
          <w:p w:rsidR="00273775" w:rsidRPr="00EE2613" w:rsidRDefault="00273775" w:rsidP="00DB0099">
            <w:pPr>
              <w:rPr>
                <w:rFonts w:ascii="Arial" w:hAnsi="Arial" w:cs="Arial"/>
              </w:rPr>
            </w:pPr>
            <w:r>
              <w:rPr>
                <w:rFonts w:ascii="Arial" w:hAnsi="Arial" w:cs="Arial"/>
              </w:rPr>
              <w:t>3.2</w:t>
            </w:r>
          </w:p>
        </w:tc>
        <w:tc>
          <w:tcPr>
            <w:tcW w:w="4609" w:type="pct"/>
            <w:gridSpan w:val="2"/>
            <w:shd w:val="clear" w:color="auto" w:fill="auto"/>
          </w:tcPr>
          <w:p w:rsidR="00273775" w:rsidRDefault="00273775" w:rsidP="00DB0099">
            <w:pPr>
              <w:rPr>
                <w:rFonts w:ascii="Arial" w:hAnsi="Arial" w:cs="Arial"/>
                <w:b/>
              </w:rPr>
            </w:pPr>
            <w:r>
              <w:rPr>
                <w:rFonts w:ascii="Arial" w:hAnsi="Arial" w:cs="Arial"/>
                <w:b/>
              </w:rPr>
              <w:t>Consultation and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gridCol w:w="1803"/>
            </w:tblGrid>
            <w:tr w:rsidR="00273775" w:rsidRPr="008152B5" w:rsidTr="00DB0099">
              <w:tc>
                <w:tcPr>
                  <w:tcW w:w="6630" w:type="dxa"/>
                  <w:shd w:val="clear" w:color="auto" w:fill="auto"/>
                </w:tcPr>
                <w:p w:rsidR="00273775" w:rsidRPr="008152B5" w:rsidRDefault="00273775" w:rsidP="00DB0099">
                  <w:pPr>
                    <w:rPr>
                      <w:rFonts w:ascii="Arial" w:hAnsi="Arial" w:cs="Arial"/>
                    </w:rPr>
                  </w:pPr>
                  <w:r w:rsidRPr="008152B5">
                    <w:rPr>
                      <w:rFonts w:ascii="Arial" w:hAnsi="Arial" w:cs="Arial"/>
                    </w:rPr>
                    <w:t xml:space="preserve">Has Comms </w:t>
                  </w:r>
                  <w:r>
                    <w:rPr>
                      <w:rFonts w:ascii="Arial" w:hAnsi="Arial" w:cs="Arial"/>
                    </w:rPr>
                    <w:t xml:space="preserve">&amp; Engagement Checklist been completed? </w:t>
                  </w:r>
                </w:p>
              </w:tc>
              <w:tc>
                <w:tcPr>
                  <w:tcW w:w="1803" w:type="dxa"/>
                  <w:shd w:val="clear" w:color="auto" w:fill="auto"/>
                </w:tcPr>
                <w:p w:rsidR="00273775" w:rsidRPr="008152B5" w:rsidRDefault="006719BE" w:rsidP="00DB0099">
                  <w:pPr>
                    <w:rPr>
                      <w:rFonts w:ascii="Arial" w:hAnsi="Arial" w:cs="Arial"/>
                      <w:i/>
                    </w:rPr>
                  </w:pPr>
                  <w:r>
                    <w:rPr>
                      <w:rFonts w:ascii="Arial" w:hAnsi="Arial" w:cs="Arial"/>
                      <w:i/>
                    </w:rPr>
                    <w:t>Y</w:t>
                  </w:r>
                </w:p>
              </w:tc>
            </w:tr>
            <w:tr w:rsidR="00273775" w:rsidRPr="008152B5" w:rsidTr="00DB0099">
              <w:tc>
                <w:tcPr>
                  <w:tcW w:w="6630" w:type="dxa"/>
                  <w:shd w:val="clear" w:color="auto" w:fill="auto"/>
                </w:tcPr>
                <w:p w:rsidR="00273775" w:rsidRPr="008152B5" w:rsidRDefault="00273775" w:rsidP="00DB0099">
                  <w:pPr>
                    <w:rPr>
                      <w:rFonts w:ascii="Arial" w:hAnsi="Arial" w:cs="Arial"/>
                    </w:rPr>
                  </w:pPr>
                  <w:r w:rsidRPr="008152B5">
                    <w:rPr>
                      <w:rFonts w:ascii="Arial" w:hAnsi="Arial" w:cs="Arial"/>
                    </w:rPr>
                    <w:t>Is actual or proposed engagement activity set out in the report?</w:t>
                  </w:r>
                </w:p>
              </w:tc>
              <w:tc>
                <w:tcPr>
                  <w:tcW w:w="1803" w:type="dxa"/>
                  <w:shd w:val="clear" w:color="auto" w:fill="auto"/>
                </w:tcPr>
                <w:p w:rsidR="00273775" w:rsidRPr="002E66FA" w:rsidRDefault="00273775" w:rsidP="00273775">
                  <w:pPr>
                    <w:rPr>
                      <w:rFonts w:ascii="Arial" w:hAnsi="Arial" w:cs="Arial"/>
                      <w:i/>
                    </w:rPr>
                  </w:pPr>
                  <w:r>
                    <w:rPr>
                      <w:rFonts w:ascii="Arial" w:hAnsi="Arial" w:cs="Arial"/>
                      <w:i/>
                    </w:rPr>
                    <w:t xml:space="preserve">No </w:t>
                  </w:r>
                </w:p>
              </w:tc>
            </w:tr>
          </w:tbl>
          <w:p w:rsidR="00273775" w:rsidRPr="00EC3E80" w:rsidRDefault="00273775" w:rsidP="00DB0099">
            <w:pPr>
              <w:rPr>
                <w:rFonts w:ascii="Arial" w:hAnsi="Arial" w:cs="Arial"/>
                <w:b/>
                <w:sz w:val="16"/>
              </w:rPr>
            </w:pPr>
          </w:p>
        </w:tc>
      </w:tr>
      <w:tr w:rsidR="00273775" w:rsidRPr="00475EB8" w:rsidTr="00DB0099">
        <w:trPr>
          <w:trHeight w:val="995"/>
        </w:trPr>
        <w:tc>
          <w:tcPr>
            <w:tcW w:w="391" w:type="pct"/>
            <w:shd w:val="clear" w:color="auto" w:fill="auto"/>
          </w:tcPr>
          <w:p w:rsidR="00273775" w:rsidRPr="00740790" w:rsidRDefault="00273775" w:rsidP="00DB0099">
            <w:pPr>
              <w:rPr>
                <w:rFonts w:ascii="Arial" w:hAnsi="Arial" w:cs="Arial"/>
              </w:rPr>
            </w:pPr>
            <w:r>
              <w:rPr>
                <w:rFonts w:ascii="Arial" w:hAnsi="Arial" w:cs="Arial"/>
              </w:rPr>
              <w:t>3.3</w:t>
            </w:r>
          </w:p>
        </w:tc>
        <w:tc>
          <w:tcPr>
            <w:tcW w:w="4609" w:type="pct"/>
            <w:gridSpan w:val="2"/>
            <w:shd w:val="clear" w:color="auto" w:fill="auto"/>
          </w:tcPr>
          <w:p w:rsidR="00273775" w:rsidRPr="00740790" w:rsidRDefault="00273775" w:rsidP="00DB0099">
            <w:pPr>
              <w:rPr>
                <w:rFonts w:ascii="Arial" w:hAnsi="Arial" w:cs="Arial"/>
                <w:b/>
              </w:rPr>
            </w:pPr>
            <w:r w:rsidRPr="00740790">
              <w:rPr>
                <w:rFonts w:ascii="Arial" w:hAnsi="Arial" w:cs="Arial"/>
                <w:b/>
              </w:rPr>
              <w:t xml:space="preserve">Equality and Diversity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1"/>
              <w:gridCol w:w="1803"/>
            </w:tblGrid>
            <w:tr w:rsidR="00273775" w:rsidRPr="00D36E2A" w:rsidTr="00DB0099">
              <w:tc>
                <w:tcPr>
                  <w:tcW w:w="6631" w:type="dxa"/>
                  <w:shd w:val="clear" w:color="auto" w:fill="auto"/>
                </w:tcPr>
                <w:p w:rsidR="00273775" w:rsidRPr="00D36E2A" w:rsidRDefault="00273775" w:rsidP="00DB0099">
                  <w:pPr>
                    <w:rPr>
                      <w:rFonts w:ascii="Arial" w:hAnsi="Arial" w:cs="Arial"/>
                      <w:highlight w:val="yellow"/>
                    </w:rPr>
                  </w:pPr>
                  <w:r w:rsidRPr="00D36E2A">
                    <w:rPr>
                      <w:rFonts w:ascii="Arial" w:hAnsi="Arial" w:cs="Arial"/>
                    </w:rPr>
                    <w:t xml:space="preserve">Has an Equality Impact Assessment been completed and appended to this report? </w:t>
                  </w:r>
                </w:p>
              </w:tc>
              <w:tc>
                <w:tcPr>
                  <w:tcW w:w="1803" w:type="dxa"/>
                  <w:shd w:val="clear" w:color="auto" w:fill="auto"/>
                </w:tcPr>
                <w:p w:rsidR="00273775" w:rsidRPr="00D36E2A" w:rsidRDefault="006719BE" w:rsidP="006719BE">
                  <w:pPr>
                    <w:rPr>
                      <w:rFonts w:ascii="Arial" w:hAnsi="Arial" w:cs="Arial"/>
                      <w:highlight w:val="yellow"/>
                    </w:rPr>
                  </w:pPr>
                  <w:r>
                    <w:rPr>
                      <w:rFonts w:ascii="Arial" w:hAnsi="Arial" w:cs="Arial"/>
                      <w:i/>
                    </w:rPr>
                    <w:t xml:space="preserve">Y </w:t>
                  </w:r>
                </w:p>
              </w:tc>
            </w:tr>
          </w:tbl>
          <w:p w:rsidR="00273775" w:rsidRPr="00475EB8" w:rsidRDefault="00273775" w:rsidP="00DB0099">
            <w:pPr>
              <w:rPr>
                <w:rFonts w:ascii="Arial" w:hAnsi="Arial" w:cs="Arial"/>
                <w:highlight w:val="yellow"/>
              </w:rPr>
            </w:pPr>
          </w:p>
        </w:tc>
      </w:tr>
      <w:tr w:rsidR="00273775" w:rsidRPr="00475EB8" w:rsidTr="00DB0099">
        <w:trPr>
          <w:trHeight w:val="1548"/>
        </w:trPr>
        <w:tc>
          <w:tcPr>
            <w:tcW w:w="391" w:type="pct"/>
            <w:shd w:val="clear" w:color="auto" w:fill="auto"/>
          </w:tcPr>
          <w:p w:rsidR="00273775" w:rsidRPr="00740790" w:rsidRDefault="00273775" w:rsidP="00DB0099">
            <w:pPr>
              <w:rPr>
                <w:rFonts w:ascii="Arial" w:hAnsi="Arial" w:cs="Arial"/>
              </w:rPr>
            </w:pPr>
            <w:r>
              <w:rPr>
                <w:rFonts w:ascii="Arial" w:hAnsi="Arial" w:cs="Arial"/>
              </w:rPr>
              <w:t>3.4</w:t>
            </w:r>
          </w:p>
        </w:tc>
        <w:tc>
          <w:tcPr>
            <w:tcW w:w="4609" w:type="pct"/>
            <w:gridSpan w:val="2"/>
            <w:shd w:val="clear" w:color="auto" w:fill="auto"/>
          </w:tcPr>
          <w:p w:rsidR="00273775" w:rsidRPr="00740790" w:rsidRDefault="00273775" w:rsidP="00DB0099">
            <w:pPr>
              <w:rPr>
                <w:rFonts w:ascii="Arial" w:hAnsi="Arial" w:cs="Arial"/>
                <w:b/>
              </w:rPr>
            </w:pPr>
            <w:r w:rsidRPr="00740790">
              <w:rPr>
                <w:rFonts w:ascii="Arial" w:hAnsi="Arial" w:cs="Arial"/>
                <w:b/>
              </w:rPr>
              <w:t xml:space="preserve">Information Governance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1"/>
              <w:gridCol w:w="1803"/>
            </w:tblGrid>
            <w:tr w:rsidR="00273775" w:rsidRPr="00D36E2A" w:rsidTr="00DB0099">
              <w:tc>
                <w:tcPr>
                  <w:tcW w:w="6631" w:type="dxa"/>
                  <w:shd w:val="clear" w:color="auto" w:fill="auto"/>
                </w:tcPr>
                <w:p w:rsidR="00273775" w:rsidRPr="00D36E2A" w:rsidRDefault="00273775" w:rsidP="00DB0099">
                  <w:pPr>
                    <w:rPr>
                      <w:rFonts w:ascii="Arial" w:hAnsi="Arial" w:cs="Arial"/>
                    </w:rPr>
                  </w:pPr>
                  <w:r w:rsidRPr="00D36E2A">
                    <w:rPr>
                      <w:rFonts w:ascii="Arial" w:hAnsi="Arial" w:cs="Arial"/>
                    </w:rPr>
                    <w:t>Have potential IG issues been identified in discussion with the IG Lead and included in the report?</w:t>
                  </w:r>
                </w:p>
              </w:tc>
              <w:tc>
                <w:tcPr>
                  <w:tcW w:w="1803" w:type="dxa"/>
                  <w:shd w:val="clear" w:color="auto" w:fill="auto"/>
                </w:tcPr>
                <w:p w:rsidR="00273775" w:rsidRPr="00D36E2A" w:rsidRDefault="006719BE" w:rsidP="00DB0099">
                  <w:pPr>
                    <w:rPr>
                      <w:rFonts w:ascii="Arial" w:hAnsi="Arial" w:cs="Arial"/>
                      <w:highlight w:val="yellow"/>
                    </w:rPr>
                  </w:pPr>
                  <w:r>
                    <w:rPr>
                      <w:rFonts w:ascii="Arial" w:hAnsi="Arial" w:cs="Arial"/>
                      <w:i/>
                    </w:rPr>
                    <w:t>Y</w:t>
                  </w:r>
                </w:p>
              </w:tc>
            </w:tr>
            <w:tr w:rsidR="00273775" w:rsidRPr="00D36E2A" w:rsidTr="00DB0099">
              <w:tc>
                <w:tcPr>
                  <w:tcW w:w="6631" w:type="dxa"/>
                  <w:shd w:val="clear" w:color="auto" w:fill="auto"/>
                </w:tcPr>
                <w:p w:rsidR="00273775" w:rsidRPr="00D36E2A" w:rsidRDefault="00273775" w:rsidP="00DB0099">
                  <w:pPr>
                    <w:rPr>
                      <w:rFonts w:ascii="Arial" w:hAnsi="Arial" w:cs="Arial"/>
                    </w:rPr>
                  </w:pPr>
                  <w:r w:rsidRPr="00D36E2A">
                    <w:rPr>
                      <w:rFonts w:ascii="Arial" w:hAnsi="Arial" w:cs="Arial"/>
                    </w:rPr>
                    <w:t>Has a Privacy Impact Assessment been completed where appropriate (see IG Lead for details)</w:t>
                  </w:r>
                </w:p>
              </w:tc>
              <w:tc>
                <w:tcPr>
                  <w:tcW w:w="1803" w:type="dxa"/>
                  <w:shd w:val="clear" w:color="auto" w:fill="auto"/>
                </w:tcPr>
                <w:p w:rsidR="00273775" w:rsidRPr="00D36E2A" w:rsidRDefault="006719BE" w:rsidP="00DB0099">
                  <w:pPr>
                    <w:rPr>
                      <w:rFonts w:ascii="Arial" w:hAnsi="Arial" w:cs="Arial"/>
                      <w:highlight w:val="yellow"/>
                    </w:rPr>
                  </w:pPr>
                  <w:r>
                    <w:rPr>
                      <w:rFonts w:ascii="Arial" w:hAnsi="Arial" w:cs="Arial"/>
                      <w:i/>
                    </w:rPr>
                    <w:t>Y</w:t>
                  </w:r>
                </w:p>
              </w:tc>
            </w:tr>
          </w:tbl>
          <w:p w:rsidR="00273775" w:rsidRPr="00475EB8" w:rsidRDefault="00273775" w:rsidP="00DB0099">
            <w:pPr>
              <w:rPr>
                <w:rFonts w:ascii="Arial" w:hAnsi="Arial" w:cs="Arial"/>
                <w:highlight w:val="yellow"/>
              </w:rPr>
            </w:pPr>
          </w:p>
        </w:tc>
      </w:tr>
      <w:tr w:rsidR="00273775" w:rsidRPr="00B17109" w:rsidTr="00DB0099">
        <w:trPr>
          <w:trHeight w:val="976"/>
        </w:trPr>
        <w:tc>
          <w:tcPr>
            <w:tcW w:w="391" w:type="pct"/>
            <w:shd w:val="clear" w:color="auto" w:fill="auto"/>
          </w:tcPr>
          <w:p w:rsidR="00273775" w:rsidRPr="00740790" w:rsidRDefault="00273775" w:rsidP="00DB0099">
            <w:pPr>
              <w:rPr>
                <w:rFonts w:ascii="Arial" w:hAnsi="Arial" w:cs="Arial"/>
              </w:rPr>
            </w:pPr>
            <w:r>
              <w:rPr>
                <w:rFonts w:ascii="Arial" w:hAnsi="Arial" w:cs="Arial"/>
              </w:rPr>
              <w:t>3.5</w:t>
            </w:r>
          </w:p>
        </w:tc>
        <w:tc>
          <w:tcPr>
            <w:tcW w:w="4609" w:type="pct"/>
            <w:gridSpan w:val="2"/>
            <w:shd w:val="clear" w:color="auto" w:fill="auto"/>
          </w:tcPr>
          <w:p w:rsidR="00273775" w:rsidRPr="00740790" w:rsidRDefault="00273775" w:rsidP="00DB0099">
            <w:pPr>
              <w:rPr>
                <w:rFonts w:ascii="Arial" w:hAnsi="Arial" w:cs="Arial"/>
                <w:b/>
              </w:rPr>
            </w:pPr>
            <w:r w:rsidRPr="00740790">
              <w:rPr>
                <w:rFonts w:ascii="Arial" w:hAnsi="Arial" w:cs="Arial"/>
                <w:b/>
              </w:rPr>
              <w:t xml:space="preserve">Environmental Sustainability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1"/>
              <w:gridCol w:w="1803"/>
            </w:tblGrid>
            <w:tr w:rsidR="00273775" w:rsidRPr="00D36E2A" w:rsidTr="00DB0099">
              <w:tc>
                <w:tcPr>
                  <w:tcW w:w="6631" w:type="dxa"/>
                  <w:shd w:val="clear" w:color="auto" w:fill="auto"/>
                </w:tcPr>
                <w:p w:rsidR="00273775" w:rsidRPr="00D36E2A" w:rsidRDefault="00273775" w:rsidP="00DB0099">
                  <w:pPr>
                    <w:rPr>
                      <w:rFonts w:ascii="Arial" w:hAnsi="Arial" w:cs="Arial"/>
                    </w:rPr>
                  </w:pPr>
                  <w:r w:rsidRPr="00D36E2A">
                    <w:rPr>
                      <w:rFonts w:ascii="Arial" w:hAnsi="Arial" w:cs="Arial"/>
                    </w:rPr>
                    <w:t>Are any significant (positive or negative) impacts on the environment discussed in the report?</w:t>
                  </w:r>
                </w:p>
              </w:tc>
              <w:tc>
                <w:tcPr>
                  <w:tcW w:w="1803" w:type="dxa"/>
                  <w:shd w:val="clear" w:color="auto" w:fill="auto"/>
                </w:tcPr>
                <w:p w:rsidR="00273775" w:rsidRPr="00D36E2A" w:rsidRDefault="006719BE" w:rsidP="00DB0099">
                  <w:pPr>
                    <w:rPr>
                      <w:rFonts w:ascii="Arial" w:hAnsi="Arial" w:cs="Arial"/>
                      <w:i/>
                    </w:rPr>
                  </w:pPr>
                  <w:r>
                    <w:rPr>
                      <w:rFonts w:ascii="Arial" w:hAnsi="Arial" w:cs="Arial"/>
                      <w:i/>
                    </w:rPr>
                    <w:t>N</w:t>
                  </w:r>
                </w:p>
              </w:tc>
            </w:tr>
          </w:tbl>
          <w:p w:rsidR="00273775" w:rsidRPr="00B17109" w:rsidRDefault="00273775" w:rsidP="00DB0099">
            <w:pPr>
              <w:rPr>
                <w:rFonts w:ascii="Arial" w:hAnsi="Arial" w:cs="Arial"/>
              </w:rPr>
            </w:pPr>
          </w:p>
        </w:tc>
      </w:tr>
      <w:tr w:rsidR="00273775" w:rsidRPr="00B17109" w:rsidTr="00DB0099">
        <w:trPr>
          <w:trHeight w:val="1259"/>
        </w:trPr>
        <w:tc>
          <w:tcPr>
            <w:tcW w:w="391" w:type="pct"/>
            <w:shd w:val="clear" w:color="auto" w:fill="auto"/>
          </w:tcPr>
          <w:p w:rsidR="00273775" w:rsidRPr="008455D9" w:rsidRDefault="00273775" w:rsidP="00DB0099">
            <w:pPr>
              <w:rPr>
                <w:rFonts w:ascii="Arial" w:hAnsi="Arial" w:cs="Arial"/>
              </w:rPr>
            </w:pPr>
            <w:r w:rsidRPr="008455D9">
              <w:rPr>
                <w:rFonts w:ascii="Arial" w:hAnsi="Arial" w:cs="Arial"/>
              </w:rPr>
              <w:t>.6</w:t>
            </w:r>
          </w:p>
        </w:tc>
        <w:tc>
          <w:tcPr>
            <w:tcW w:w="4609" w:type="pct"/>
            <w:gridSpan w:val="2"/>
            <w:shd w:val="clear" w:color="auto" w:fill="auto"/>
          </w:tcPr>
          <w:p w:rsidR="00273775" w:rsidRPr="008455D9" w:rsidRDefault="00273775" w:rsidP="00DB0099">
            <w:pPr>
              <w:rPr>
                <w:rFonts w:ascii="Arial" w:hAnsi="Arial" w:cs="Arial"/>
                <w:b/>
              </w:rPr>
            </w:pPr>
            <w:r w:rsidRPr="008455D9">
              <w:rPr>
                <w:rFonts w:ascii="Arial" w:hAnsi="Arial" w:cs="Arial"/>
                <w:b/>
              </w:rPr>
              <w:t>Human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gridCol w:w="1803"/>
            </w:tblGrid>
            <w:tr w:rsidR="00273775" w:rsidRPr="008455D9" w:rsidTr="00DB0099">
              <w:tc>
                <w:tcPr>
                  <w:tcW w:w="6630" w:type="dxa"/>
                  <w:shd w:val="clear" w:color="auto" w:fill="auto"/>
                </w:tcPr>
                <w:p w:rsidR="00273775" w:rsidRPr="008455D9" w:rsidRDefault="00273775" w:rsidP="00DB0099">
                  <w:pPr>
                    <w:rPr>
                      <w:rFonts w:ascii="Arial" w:hAnsi="Arial" w:cs="Arial"/>
                    </w:rPr>
                  </w:pPr>
                  <w:r w:rsidRPr="008455D9">
                    <w:rPr>
                      <w:rFonts w:ascii="Arial" w:hAnsi="Arial" w:cs="Arial"/>
                    </w:rPr>
                    <w:t>Are any significant HR implications identified through discussion with the HR Business Partner discussed in the report?</w:t>
                  </w:r>
                </w:p>
              </w:tc>
              <w:tc>
                <w:tcPr>
                  <w:tcW w:w="1803" w:type="dxa"/>
                  <w:shd w:val="clear" w:color="auto" w:fill="auto"/>
                </w:tcPr>
                <w:p w:rsidR="00273775" w:rsidRPr="008455D9" w:rsidRDefault="006719BE" w:rsidP="00DB0099">
                  <w:pPr>
                    <w:rPr>
                      <w:rFonts w:ascii="Arial" w:hAnsi="Arial" w:cs="Arial"/>
                      <w:i/>
                    </w:rPr>
                  </w:pPr>
                  <w:r w:rsidRPr="008455D9">
                    <w:rPr>
                      <w:rFonts w:ascii="Arial" w:hAnsi="Arial" w:cs="Arial"/>
                      <w:i/>
                    </w:rPr>
                    <w:t>N</w:t>
                  </w:r>
                </w:p>
              </w:tc>
            </w:tr>
          </w:tbl>
          <w:p w:rsidR="00273775" w:rsidRPr="008455D9" w:rsidRDefault="00273775" w:rsidP="00DB0099">
            <w:pPr>
              <w:rPr>
                <w:rFonts w:ascii="Arial" w:hAnsi="Arial" w:cs="Arial"/>
              </w:rPr>
            </w:pPr>
          </w:p>
        </w:tc>
      </w:tr>
    </w:tbl>
    <w:p w:rsidR="00C55D54" w:rsidRPr="00C374F3" w:rsidRDefault="00C55D54" w:rsidP="00EC3E80">
      <w:pPr>
        <w:rPr>
          <w:rFonts w:ascii="Arial" w:hAnsi="Arial" w:cs="Arial"/>
        </w:rPr>
      </w:pPr>
    </w:p>
    <w:sectPr w:rsidR="00C55D54" w:rsidRPr="00C374F3" w:rsidSect="00F1264C">
      <w:headerReference w:type="even" r:id="rId10"/>
      <w:headerReference w:type="default" r:id="rId11"/>
      <w:footerReference w:type="even" r:id="rId12"/>
      <w:footerReference w:type="default" r:id="rId13"/>
      <w:headerReference w:type="first" r:id="rId14"/>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88" w:rsidRDefault="00120488">
      <w:r>
        <w:separator/>
      </w:r>
    </w:p>
  </w:endnote>
  <w:endnote w:type="continuationSeparator" w:id="0">
    <w:p w:rsidR="00120488" w:rsidRDefault="0012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B6" w:rsidRDefault="00D014B6" w:rsidP="00DB2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14B6" w:rsidRDefault="00D014B6" w:rsidP="00AE2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B6" w:rsidRPr="00B727CE" w:rsidRDefault="00D014B6" w:rsidP="00DB24C3">
    <w:pPr>
      <w:pStyle w:val="Footer"/>
      <w:framePr w:wrap="around" w:vAnchor="text" w:hAnchor="margin" w:xAlign="right" w:y="1"/>
      <w:rPr>
        <w:rStyle w:val="PageNumber"/>
        <w:rFonts w:ascii="Arial" w:hAnsi="Arial" w:cs="Arial"/>
        <w:sz w:val="16"/>
        <w:szCs w:val="16"/>
      </w:rPr>
    </w:pPr>
    <w:r w:rsidRPr="00B727CE">
      <w:rPr>
        <w:rStyle w:val="PageNumber"/>
        <w:rFonts w:ascii="Arial" w:hAnsi="Arial" w:cs="Arial"/>
        <w:sz w:val="16"/>
        <w:szCs w:val="16"/>
      </w:rPr>
      <w:fldChar w:fldCharType="begin"/>
    </w:r>
    <w:r w:rsidRPr="00B727CE">
      <w:rPr>
        <w:rStyle w:val="PageNumber"/>
        <w:rFonts w:ascii="Arial" w:hAnsi="Arial" w:cs="Arial"/>
        <w:sz w:val="16"/>
        <w:szCs w:val="16"/>
      </w:rPr>
      <w:instrText xml:space="preserve">PAGE  </w:instrText>
    </w:r>
    <w:r w:rsidRPr="00B727CE">
      <w:rPr>
        <w:rStyle w:val="PageNumber"/>
        <w:rFonts w:ascii="Arial" w:hAnsi="Arial" w:cs="Arial"/>
        <w:sz w:val="16"/>
        <w:szCs w:val="16"/>
      </w:rPr>
      <w:fldChar w:fldCharType="separate"/>
    </w:r>
    <w:r w:rsidR="00ED3353">
      <w:rPr>
        <w:rStyle w:val="PageNumber"/>
        <w:rFonts w:ascii="Arial" w:hAnsi="Arial" w:cs="Arial"/>
        <w:noProof/>
        <w:sz w:val="16"/>
        <w:szCs w:val="16"/>
      </w:rPr>
      <w:t>4</w:t>
    </w:r>
    <w:r w:rsidRPr="00B727CE">
      <w:rPr>
        <w:rStyle w:val="PageNumber"/>
        <w:rFonts w:ascii="Arial" w:hAnsi="Arial" w:cs="Arial"/>
        <w:sz w:val="16"/>
        <w:szCs w:val="16"/>
      </w:rPr>
      <w:fldChar w:fldCharType="end"/>
    </w:r>
  </w:p>
  <w:p w:rsidR="00D014B6" w:rsidRPr="00B727CE" w:rsidRDefault="00D014B6" w:rsidP="00AE2FDC">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88" w:rsidRDefault="00120488">
      <w:r>
        <w:separator/>
      </w:r>
    </w:p>
  </w:footnote>
  <w:footnote w:type="continuationSeparator" w:id="0">
    <w:p w:rsidR="00120488" w:rsidRDefault="00120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893" w:rsidRDefault="00154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893" w:rsidRDefault="00154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893" w:rsidRDefault="00154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9ED"/>
    <w:multiLevelType w:val="hybridMultilevel"/>
    <w:tmpl w:val="636E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13B20"/>
    <w:multiLevelType w:val="hybridMultilevel"/>
    <w:tmpl w:val="1746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113FC"/>
    <w:multiLevelType w:val="hybridMultilevel"/>
    <w:tmpl w:val="BA28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B0386"/>
    <w:multiLevelType w:val="hybridMultilevel"/>
    <w:tmpl w:val="9948FD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0856055"/>
    <w:multiLevelType w:val="hybridMultilevel"/>
    <w:tmpl w:val="B168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21415"/>
    <w:multiLevelType w:val="hybridMultilevel"/>
    <w:tmpl w:val="F182C0F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5C47E5"/>
    <w:multiLevelType w:val="hybridMultilevel"/>
    <w:tmpl w:val="A54CBD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F8D159B"/>
    <w:multiLevelType w:val="hybridMultilevel"/>
    <w:tmpl w:val="40BE14B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7406976"/>
    <w:multiLevelType w:val="hybridMultilevel"/>
    <w:tmpl w:val="8A8CB42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C7B217E"/>
    <w:multiLevelType w:val="hybridMultilevel"/>
    <w:tmpl w:val="25CE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B0642C"/>
    <w:multiLevelType w:val="hybridMultilevel"/>
    <w:tmpl w:val="05B8A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F327CA"/>
    <w:multiLevelType w:val="hybridMultilevel"/>
    <w:tmpl w:val="73DA17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3B3479E9"/>
    <w:multiLevelType w:val="hybridMultilevel"/>
    <w:tmpl w:val="3F5C0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360912"/>
    <w:multiLevelType w:val="hybridMultilevel"/>
    <w:tmpl w:val="6E540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F8C2A4B"/>
    <w:multiLevelType w:val="hybridMultilevel"/>
    <w:tmpl w:val="CEAAD64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5">
    <w:nsid w:val="3FB66C5C"/>
    <w:multiLevelType w:val="hybridMultilevel"/>
    <w:tmpl w:val="B05C5660"/>
    <w:lvl w:ilvl="0" w:tplc="FDC058DC">
      <w:start w:val="1"/>
      <w:numFmt w:val="bullet"/>
      <w:lvlText w:val="•"/>
      <w:lvlJc w:val="left"/>
      <w:pPr>
        <w:tabs>
          <w:tab w:val="num" w:pos="720"/>
        </w:tabs>
        <w:ind w:left="720" w:hanging="360"/>
      </w:pPr>
      <w:rPr>
        <w:rFonts w:ascii="Arial" w:hAnsi="Arial" w:hint="default"/>
      </w:rPr>
    </w:lvl>
    <w:lvl w:ilvl="1" w:tplc="73C49A6C" w:tentative="1">
      <w:start w:val="1"/>
      <w:numFmt w:val="bullet"/>
      <w:lvlText w:val="•"/>
      <w:lvlJc w:val="left"/>
      <w:pPr>
        <w:tabs>
          <w:tab w:val="num" w:pos="1440"/>
        </w:tabs>
        <w:ind w:left="1440" w:hanging="360"/>
      </w:pPr>
      <w:rPr>
        <w:rFonts w:ascii="Arial" w:hAnsi="Arial" w:hint="default"/>
      </w:rPr>
    </w:lvl>
    <w:lvl w:ilvl="2" w:tplc="D102B1F4" w:tentative="1">
      <w:start w:val="1"/>
      <w:numFmt w:val="bullet"/>
      <w:lvlText w:val="•"/>
      <w:lvlJc w:val="left"/>
      <w:pPr>
        <w:tabs>
          <w:tab w:val="num" w:pos="2160"/>
        </w:tabs>
        <w:ind w:left="2160" w:hanging="360"/>
      </w:pPr>
      <w:rPr>
        <w:rFonts w:ascii="Arial" w:hAnsi="Arial" w:hint="default"/>
      </w:rPr>
    </w:lvl>
    <w:lvl w:ilvl="3" w:tplc="5E7A02F4" w:tentative="1">
      <w:start w:val="1"/>
      <w:numFmt w:val="bullet"/>
      <w:lvlText w:val="•"/>
      <w:lvlJc w:val="left"/>
      <w:pPr>
        <w:tabs>
          <w:tab w:val="num" w:pos="2880"/>
        </w:tabs>
        <w:ind w:left="2880" w:hanging="360"/>
      </w:pPr>
      <w:rPr>
        <w:rFonts w:ascii="Arial" w:hAnsi="Arial" w:hint="default"/>
      </w:rPr>
    </w:lvl>
    <w:lvl w:ilvl="4" w:tplc="C31A61EA" w:tentative="1">
      <w:start w:val="1"/>
      <w:numFmt w:val="bullet"/>
      <w:lvlText w:val="•"/>
      <w:lvlJc w:val="left"/>
      <w:pPr>
        <w:tabs>
          <w:tab w:val="num" w:pos="3600"/>
        </w:tabs>
        <w:ind w:left="3600" w:hanging="360"/>
      </w:pPr>
      <w:rPr>
        <w:rFonts w:ascii="Arial" w:hAnsi="Arial" w:hint="default"/>
      </w:rPr>
    </w:lvl>
    <w:lvl w:ilvl="5" w:tplc="AAB8F292" w:tentative="1">
      <w:start w:val="1"/>
      <w:numFmt w:val="bullet"/>
      <w:lvlText w:val="•"/>
      <w:lvlJc w:val="left"/>
      <w:pPr>
        <w:tabs>
          <w:tab w:val="num" w:pos="4320"/>
        </w:tabs>
        <w:ind w:left="4320" w:hanging="360"/>
      </w:pPr>
      <w:rPr>
        <w:rFonts w:ascii="Arial" w:hAnsi="Arial" w:hint="default"/>
      </w:rPr>
    </w:lvl>
    <w:lvl w:ilvl="6" w:tplc="50C2A2FC" w:tentative="1">
      <w:start w:val="1"/>
      <w:numFmt w:val="bullet"/>
      <w:lvlText w:val="•"/>
      <w:lvlJc w:val="left"/>
      <w:pPr>
        <w:tabs>
          <w:tab w:val="num" w:pos="5040"/>
        </w:tabs>
        <w:ind w:left="5040" w:hanging="360"/>
      </w:pPr>
      <w:rPr>
        <w:rFonts w:ascii="Arial" w:hAnsi="Arial" w:hint="default"/>
      </w:rPr>
    </w:lvl>
    <w:lvl w:ilvl="7" w:tplc="09068A26" w:tentative="1">
      <w:start w:val="1"/>
      <w:numFmt w:val="bullet"/>
      <w:lvlText w:val="•"/>
      <w:lvlJc w:val="left"/>
      <w:pPr>
        <w:tabs>
          <w:tab w:val="num" w:pos="5760"/>
        </w:tabs>
        <w:ind w:left="5760" w:hanging="360"/>
      </w:pPr>
      <w:rPr>
        <w:rFonts w:ascii="Arial" w:hAnsi="Arial" w:hint="default"/>
      </w:rPr>
    </w:lvl>
    <w:lvl w:ilvl="8" w:tplc="48B245C0" w:tentative="1">
      <w:start w:val="1"/>
      <w:numFmt w:val="bullet"/>
      <w:lvlText w:val="•"/>
      <w:lvlJc w:val="left"/>
      <w:pPr>
        <w:tabs>
          <w:tab w:val="num" w:pos="6480"/>
        </w:tabs>
        <w:ind w:left="6480" w:hanging="360"/>
      </w:pPr>
      <w:rPr>
        <w:rFonts w:ascii="Arial" w:hAnsi="Arial" w:hint="default"/>
      </w:rPr>
    </w:lvl>
  </w:abstractNum>
  <w:abstractNum w:abstractNumId="16">
    <w:nsid w:val="403504E6"/>
    <w:multiLevelType w:val="hybridMultilevel"/>
    <w:tmpl w:val="4CEA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E407AB"/>
    <w:multiLevelType w:val="hybridMultilevel"/>
    <w:tmpl w:val="6EC4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76078D"/>
    <w:multiLevelType w:val="hybridMultilevel"/>
    <w:tmpl w:val="A8122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97A08C2"/>
    <w:multiLevelType w:val="hybridMultilevel"/>
    <w:tmpl w:val="E62A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F75438"/>
    <w:multiLevelType w:val="hybridMultilevel"/>
    <w:tmpl w:val="787C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547B43"/>
    <w:multiLevelType w:val="hybridMultilevel"/>
    <w:tmpl w:val="09601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F71337"/>
    <w:multiLevelType w:val="hybridMultilevel"/>
    <w:tmpl w:val="C6925E7A"/>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23">
    <w:nsid w:val="581563F1"/>
    <w:multiLevelType w:val="hybridMultilevel"/>
    <w:tmpl w:val="224AE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F063FFD"/>
    <w:multiLevelType w:val="hybridMultilevel"/>
    <w:tmpl w:val="2DF09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6242DD5"/>
    <w:multiLevelType w:val="hybridMultilevel"/>
    <w:tmpl w:val="0B36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7E2367"/>
    <w:multiLevelType w:val="hybridMultilevel"/>
    <w:tmpl w:val="BEBCA5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6BDE7A65"/>
    <w:multiLevelType w:val="hybridMultilevel"/>
    <w:tmpl w:val="76E2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20366F"/>
    <w:multiLevelType w:val="hybridMultilevel"/>
    <w:tmpl w:val="83886EFC"/>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0430355"/>
    <w:multiLevelType w:val="hybridMultilevel"/>
    <w:tmpl w:val="0E22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B774E5"/>
    <w:multiLevelType w:val="hybridMultilevel"/>
    <w:tmpl w:val="BA7CA2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11"/>
  </w:num>
  <w:num w:numId="3">
    <w:abstractNumId w:val="8"/>
  </w:num>
  <w:num w:numId="4">
    <w:abstractNumId w:val="28"/>
  </w:num>
  <w:num w:numId="5">
    <w:abstractNumId w:val="5"/>
  </w:num>
  <w:num w:numId="6">
    <w:abstractNumId w:val="7"/>
  </w:num>
  <w:num w:numId="7">
    <w:abstractNumId w:val="19"/>
  </w:num>
  <w:num w:numId="8">
    <w:abstractNumId w:val="0"/>
  </w:num>
  <w:num w:numId="9">
    <w:abstractNumId w:val="13"/>
  </w:num>
  <w:num w:numId="10">
    <w:abstractNumId w:val="3"/>
  </w:num>
  <w:num w:numId="11">
    <w:abstractNumId w:val="12"/>
  </w:num>
  <w:num w:numId="12">
    <w:abstractNumId w:val="16"/>
  </w:num>
  <w:num w:numId="13">
    <w:abstractNumId w:val="26"/>
  </w:num>
  <w:num w:numId="14">
    <w:abstractNumId w:val="9"/>
  </w:num>
  <w:num w:numId="15">
    <w:abstractNumId w:val="22"/>
  </w:num>
  <w:num w:numId="16">
    <w:abstractNumId w:val="2"/>
  </w:num>
  <w:num w:numId="17">
    <w:abstractNumId w:val="25"/>
  </w:num>
  <w:num w:numId="18">
    <w:abstractNumId w:val="4"/>
  </w:num>
  <w:num w:numId="19">
    <w:abstractNumId w:val="17"/>
  </w:num>
  <w:num w:numId="20">
    <w:abstractNumId w:val="24"/>
  </w:num>
  <w:num w:numId="21">
    <w:abstractNumId w:val="14"/>
  </w:num>
  <w:num w:numId="22">
    <w:abstractNumId w:val="10"/>
  </w:num>
  <w:num w:numId="23">
    <w:abstractNumId w:val="30"/>
  </w:num>
  <w:num w:numId="24">
    <w:abstractNumId w:val="15"/>
  </w:num>
  <w:num w:numId="25">
    <w:abstractNumId w:val="27"/>
  </w:num>
  <w:num w:numId="26">
    <w:abstractNumId w:val="23"/>
  </w:num>
  <w:num w:numId="27">
    <w:abstractNumId w:val="18"/>
  </w:num>
  <w:num w:numId="28">
    <w:abstractNumId w:val="29"/>
  </w:num>
  <w:num w:numId="29">
    <w:abstractNumId w:val="20"/>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44"/>
    <w:rsid w:val="0000285A"/>
    <w:rsid w:val="00002B64"/>
    <w:rsid w:val="00003CB4"/>
    <w:rsid w:val="00004871"/>
    <w:rsid w:val="000065CC"/>
    <w:rsid w:val="0001116D"/>
    <w:rsid w:val="0001752A"/>
    <w:rsid w:val="00020306"/>
    <w:rsid w:val="00024528"/>
    <w:rsid w:val="00024B81"/>
    <w:rsid w:val="00041D01"/>
    <w:rsid w:val="00043AE6"/>
    <w:rsid w:val="00046776"/>
    <w:rsid w:val="000560BB"/>
    <w:rsid w:val="00057997"/>
    <w:rsid w:val="00062CED"/>
    <w:rsid w:val="00063982"/>
    <w:rsid w:val="00064E55"/>
    <w:rsid w:val="00074840"/>
    <w:rsid w:val="00076FC0"/>
    <w:rsid w:val="000770B2"/>
    <w:rsid w:val="0008048B"/>
    <w:rsid w:val="0008332B"/>
    <w:rsid w:val="000850AB"/>
    <w:rsid w:val="00085D68"/>
    <w:rsid w:val="000A1FF7"/>
    <w:rsid w:val="000A611C"/>
    <w:rsid w:val="000B354F"/>
    <w:rsid w:val="000B4A95"/>
    <w:rsid w:val="000B4CDD"/>
    <w:rsid w:val="000D2F54"/>
    <w:rsid w:val="000E5A99"/>
    <w:rsid w:val="000E6CE7"/>
    <w:rsid w:val="000E721B"/>
    <w:rsid w:val="000F0BA8"/>
    <w:rsid w:val="00102780"/>
    <w:rsid w:val="00106DC7"/>
    <w:rsid w:val="00111E7E"/>
    <w:rsid w:val="00112235"/>
    <w:rsid w:val="001132F8"/>
    <w:rsid w:val="0011664F"/>
    <w:rsid w:val="00120488"/>
    <w:rsid w:val="001272C5"/>
    <w:rsid w:val="00131E4B"/>
    <w:rsid w:val="001408B4"/>
    <w:rsid w:val="00141568"/>
    <w:rsid w:val="0014264C"/>
    <w:rsid w:val="00146423"/>
    <w:rsid w:val="00154893"/>
    <w:rsid w:val="00155687"/>
    <w:rsid w:val="001573A3"/>
    <w:rsid w:val="00160262"/>
    <w:rsid w:val="00161222"/>
    <w:rsid w:val="00161AC7"/>
    <w:rsid w:val="001816CA"/>
    <w:rsid w:val="001924E6"/>
    <w:rsid w:val="001A1993"/>
    <w:rsid w:val="001B6B19"/>
    <w:rsid w:val="001B7B1A"/>
    <w:rsid w:val="001C48EA"/>
    <w:rsid w:val="001C4F7C"/>
    <w:rsid w:val="001C5CFE"/>
    <w:rsid w:val="001D11A1"/>
    <w:rsid w:val="001D122D"/>
    <w:rsid w:val="001D22FB"/>
    <w:rsid w:val="001D447E"/>
    <w:rsid w:val="001D58B1"/>
    <w:rsid w:val="001E4158"/>
    <w:rsid w:val="001F024D"/>
    <w:rsid w:val="001F2847"/>
    <w:rsid w:val="001F5E5E"/>
    <w:rsid w:val="001F64B2"/>
    <w:rsid w:val="001F7C1D"/>
    <w:rsid w:val="002037DC"/>
    <w:rsid w:val="00205493"/>
    <w:rsid w:val="00210243"/>
    <w:rsid w:val="00210293"/>
    <w:rsid w:val="0021154F"/>
    <w:rsid w:val="00211A31"/>
    <w:rsid w:val="002275F3"/>
    <w:rsid w:val="00233314"/>
    <w:rsid w:val="002375A7"/>
    <w:rsid w:val="00241BD9"/>
    <w:rsid w:val="002440F1"/>
    <w:rsid w:val="00247A6C"/>
    <w:rsid w:val="00252CC7"/>
    <w:rsid w:val="0026129C"/>
    <w:rsid w:val="0026422D"/>
    <w:rsid w:val="00270EB6"/>
    <w:rsid w:val="00272156"/>
    <w:rsid w:val="00273003"/>
    <w:rsid w:val="00273775"/>
    <w:rsid w:val="00276D5B"/>
    <w:rsid w:val="00277BF9"/>
    <w:rsid w:val="00281068"/>
    <w:rsid w:val="00286CEC"/>
    <w:rsid w:val="002876F3"/>
    <w:rsid w:val="002A644B"/>
    <w:rsid w:val="002B23B2"/>
    <w:rsid w:val="002C00E4"/>
    <w:rsid w:val="002C0F44"/>
    <w:rsid w:val="002C7BA2"/>
    <w:rsid w:val="002D6A05"/>
    <w:rsid w:val="002E0582"/>
    <w:rsid w:val="002E210E"/>
    <w:rsid w:val="002E40B8"/>
    <w:rsid w:val="002E66FA"/>
    <w:rsid w:val="002F47CA"/>
    <w:rsid w:val="00302925"/>
    <w:rsid w:val="0032403C"/>
    <w:rsid w:val="0032424E"/>
    <w:rsid w:val="00327084"/>
    <w:rsid w:val="003347BA"/>
    <w:rsid w:val="00340228"/>
    <w:rsid w:val="00342D7B"/>
    <w:rsid w:val="00346D2C"/>
    <w:rsid w:val="003478C6"/>
    <w:rsid w:val="00357402"/>
    <w:rsid w:val="00362D0A"/>
    <w:rsid w:val="003669A2"/>
    <w:rsid w:val="00380328"/>
    <w:rsid w:val="00381B0E"/>
    <w:rsid w:val="00384523"/>
    <w:rsid w:val="00384F9D"/>
    <w:rsid w:val="0039064A"/>
    <w:rsid w:val="003A1475"/>
    <w:rsid w:val="003C79AF"/>
    <w:rsid w:val="003D010C"/>
    <w:rsid w:val="003D2708"/>
    <w:rsid w:val="003D64A4"/>
    <w:rsid w:val="003D660D"/>
    <w:rsid w:val="003E041C"/>
    <w:rsid w:val="003E3BB3"/>
    <w:rsid w:val="003E3E6C"/>
    <w:rsid w:val="003F02FB"/>
    <w:rsid w:val="003F22EE"/>
    <w:rsid w:val="003F464E"/>
    <w:rsid w:val="003F6814"/>
    <w:rsid w:val="003F6C8B"/>
    <w:rsid w:val="003F7FFB"/>
    <w:rsid w:val="00410109"/>
    <w:rsid w:val="00416A11"/>
    <w:rsid w:val="00416A4F"/>
    <w:rsid w:val="004354D8"/>
    <w:rsid w:val="00445B9D"/>
    <w:rsid w:val="00450477"/>
    <w:rsid w:val="0045433C"/>
    <w:rsid w:val="0046312F"/>
    <w:rsid w:val="00464D4A"/>
    <w:rsid w:val="0046789C"/>
    <w:rsid w:val="00475EB8"/>
    <w:rsid w:val="0048021E"/>
    <w:rsid w:val="004909D1"/>
    <w:rsid w:val="004949A7"/>
    <w:rsid w:val="00495570"/>
    <w:rsid w:val="00495725"/>
    <w:rsid w:val="004A1E4A"/>
    <w:rsid w:val="004A4E40"/>
    <w:rsid w:val="004A6CD9"/>
    <w:rsid w:val="004A7D8D"/>
    <w:rsid w:val="004C1F4D"/>
    <w:rsid w:val="004C4D08"/>
    <w:rsid w:val="004D5D3C"/>
    <w:rsid w:val="004E05F9"/>
    <w:rsid w:val="004E25D7"/>
    <w:rsid w:val="004E5AC4"/>
    <w:rsid w:val="004F0C03"/>
    <w:rsid w:val="004F68D9"/>
    <w:rsid w:val="004F70D5"/>
    <w:rsid w:val="004F70E4"/>
    <w:rsid w:val="0050228B"/>
    <w:rsid w:val="00502A15"/>
    <w:rsid w:val="00502DCF"/>
    <w:rsid w:val="00504153"/>
    <w:rsid w:val="00517190"/>
    <w:rsid w:val="005260CE"/>
    <w:rsid w:val="005275FE"/>
    <w:rsid w:val="0053223A"/>
    <w:rsid w:val="00533BCF"/>
    <w:rsid w:val="00537312"/>
    <w:rsid w:val="00537D87"/>
    <w:rsid w:val="0054167E"/>
    <w:rsid w:val="00547E77"/>
    <w:rsid w:val="005502EE"/>
    <w:rsid w:val="00551361"/>
    <w:rsid w:val="0055242F"/>
    <w:rsid w:val="00553DB9"/>
    <w:rsid w:val="0055422E"/>
    <w:rsid w:val="00554EF0"/>
    <w:rsid w:val="0056045A"/>
    <w:rsid w:val="00571209"/>
    <w:rsid w:val="00572886"/>
    <w:rsid w:val="0057465C"/>
    <w:rsid w:val="00584E8C"/>
    <w:rsid w:val="005935EF"/>
    <w:rsid w:val="005A63D8"/>
    <w:rsid w:val="005B1A00"/>
    <w:rsid w:val="005B6553"/>
    <w:rsid w:val="005C370C"/>
    <w:rsid w:val="005D0F15"/>
    <w:rsid w:val="005D5FE9"/>
    <w:rsid w:val="005E4C0C"/>
    <w:rsid w:val="005F0F49"/>
    <w:rsid w:val="005F183C"/>
    <w:rsid w:val="005F1B84"/>
    <w:rsid w:val="005F6A06"/>
    <w:rsid w:val="005F7111"/>
    <w:rsid w:val="0060005E"/>
    <w:rsid w:val="00605546"/>
    <w:rsid w:val="00607305"/>
    <w:rsid w:val="006154C9"/>
    <w:rsid w:val="00632055"/>
    <w:rsid w:val="006364BF"/>
    <w:rsid w:val="00637FB5"/>
    <w:rsid w:val="006434DB"/>
    <w:rsid w:val="006614F1"/>
    <w:rsid w:val="006651C6"/>
    <w:rsid w:val="00665688"/>
    <w:rsid w:val="00667737"/>
    <w:rsid w:val="00670393"/>
    <w:rsid w:val="00670FCC"/>
    <w:rsid w:val="006719BE"/>
    <w:rsid w:val="006820AF"/>
    <w:rsid w:val="006846F2"/>
    <w:rsid w:val="00685981"/>
    <w:rsid w:val="0068769D"/>
    <w:rsid w:val="00693BB3"/>
    <w:rsid w:val="00697C7B"/>
    <w:rsid w:val="006A2582"/>
    <w:rsid w:val="006A26A6"/>
    <w:rsid w:val="006A3898"/>
    <w:rsid w:val="006B32ED"/>
    <w:rsid w:val="006B5157"/>
    <w:rsid w:val="006D2AC1"/>
    <w:rsid w:val="006D2F2E"/>
    <w:rsid w:val="006D4EC3"/>
    <w:rsid w:val="006D538D"/>
    <w:rsid w:val="006E072A"/>
    <w:rsid w:val="006E0C69"/>
    <w:rsid w:val="006E1C37"/>
    <w:rsid w:val="006E4E7A"/>
    <w:rsid w:val="006E7674"/>
    <w:rsid w:val="006F0AF4"/>
    <w:rsid w:val="006F408F"/>
    <w:rsid w:val="006F5EA1"/>
    <w:rsid w:val="006F5F00"/>
    <w:rsid w:val="00706397"/>
    <w:rsid w:val="00717126"/>
    <w:rsid w:val="00720787"/>
    <w:rsid w:val="00725698"/>
    <w:rsid w:val="00727593"/>
    <w:rsid w:val="00733C94"/>
    <w:rsid w:val="00740790"/>
    <w:rsid w:val="007408DC"/>
    <w:rsid w:val="00741B93"/>
    <w:rsid w:val="00750DC6"/>
    <w:rsid w:val="00754F1A"/>
    <w:rsid w:val="00760441"/>
    <w:rsid w:val="007604BA"/>
    <w:rsid w:val="0076649C"/>
    <w:rsid w:val="00771D1B"/>
    <w:rsid w:val="00785812"/>
    <w:rsid w:val="00790653"/>
    <w:rsid w:val="007957F5"/>
    <w:rsid w:val="007A28BA"/>
    <w:rsid w:val="007A2AD7"/>
    <w:rsid w:val="007A33E5"/>
    <w:rsid w:val="007B0D63"/>
    <w:rsid w:val="007C1A49"/>
    <w:rsid w:val="007C3443"/>
    <w:rsid w:val="007C510F"/>
    <w:rsid w:val="007C5A8A"/>
    <w:rsid w:val="007D4000"/>
    <w:rsid w:val="007E30FF"/>
    <w:rsid w:val="007E4DDE"/>
    <w:rsid w:val="007E7966"/>
    <w:rsid w:val="007F27A1"/>
    <w:rsid w:val="007F29B1"/>
    <w:rsid w:val="00800817"/>
    <w:rsid w:val="00802DF9"/>
    <w:rsid w:val="00803A12"/>
    <w:rsid w:val="00803C97"/>
    <w:rsid w:val="00804352"/>
    <w:rsid w:val="00814664"/>
    <w:rsid w:val="008152B5"/>
    <w:rsid w:val="00821D37"/>
    <w:rsid w:val="00821DA2"/>
    <w:rsid w:val="00824F66"/>
    <w:rsid w:val="0082642B"/>
    <w:rsid w:val="00834C0B"/>
    <w:rsid w:val="00834EA7"/>
    <w:rsid w:val="00842D52"/>
    <w:rsid w:val="008455D9"/>
    <w:rsid w:val="00846244"/>
    <w:rsid w:val="008525F8"/>
    <w:rsid w:val="00853BBE"/>
    <w:rsid w:val="00853EC8"/>
    <w:rsid w:val="0086018D"/>
    <w:rsid w:val="0086041A"/>
    <w:rsid w:val="00863F4F"/>
    <w:rsid w:val="00875DFC"/>
    <w:rsid w:val="00875F81"/>
    <w:rsid w:val="00880459"/>
    <w:rsid w:val="00896986"/>
    <w:rsid w:val="008A194C"/>
    <w:rsid w:val="008A39BD"/>
    <w:rsid w:val="008B0090"/>
    <w:rsid w:val="008B16E1"/>
    <w:rsid w:val="008B1C3B"/>
    <w:rsid w:val="008B53D0"/>
    <w:rsid w:val="008C346B"/>
    <w:rsid w:val="008C4837"/>
    <w:rsid w:val="008C77B5"/>
    <w:rsid w:val="008D0311"/>
    <w:rsid w:val="008D703B"/>
    <w:rsid w:val="008E4735"/>
    <w:rsid w:val="008E6B25"/>
    <w:rsid w:val="008F08C5"/>
    <w:rsid w:val="008F6675"/>
    <w:rsid w:val="009056EF"/>
    <w:rsid w:val="009148C2"/>
    <w:rsid w:val="00914FF1"/>
    <w:rsid w:val="00917F9F"/>
    <w:rsid w:val="00922323"/>
    <w:rsid w:val="00925B9E"/>
    <w:rsid w:val="00926C78"/>
    <w:rsid w:val="00932EFF"/>
    <w:rsid w:val="0093765E"/>
    <w:rsid w:val="0094092F"/>
    <w:rsid w:val="00943034"/>
    <w:rsid w:val="0094583C"/>
    <w:rsid w:val="00950F0B"/>
    <w:rsid w:val="009534D9"/>
    <w:rsid w:val="009561FB"/>
    <w:rsid w:val="00964741"/>
    <w:rsid w:val="00967496"/>
    <w:rsid w:val="009676D5"/>
    <w:rsid w:val="00970BB9"/>
    <w:rsid w:val="00974E44"/>
    <w:rsid w:val="0097772D"/>
    <w:rsid w:val="009807A0"/>
    <w:rsid w:val="00982845"/>
    <w:rsid w:val="00994677"/>
    <w:rsid w:val="009A5F87"/>
    <w:rsid w:val="009A7AFD"/>
    <w:rsid w:val="009B0702"/>
    <w:rsid w:val="009B7068"/>
    <w:rsid w:val="009C51A6"/>
    <w:rsid w:val="009D1CBE"/>
    <w:rsid w:val="009D57EB"/>
    <w:rsid w:val="009D5C42"/>
    <w:rsid w:val="009E1DB6"/>
    <w:rsid w:val="009E25F8"/>
    <w:rsid w:val="009E5226"/>
    <w:rsid w:val="009E632A"/>
    <w:rsid w:val="009F6F82"/>
    <w:rsid w:val="00A014D6"/>
    <w:rsid w:val="00A02830"/>
    <w:rsid w:val="00A06D0F"/>
    <w:rsid w:val="00A06D61"/>
    <w:rsid w:val="00A12124"/>
    <w:rsid w:val="00A15005"/>
    <w:rsid w:val="00A24B34"/>
    <w:rsid w:val="00A36CC9"/>
    <w:rsid w:val="00A43922"/>
    <w:rsid w:val="00A5201A"/>
    <w:rsid w:val="00A52BDC"/>
    <w:rsid w:val="00A54BE6"/>
    <w:rsid w:val="00A6071F"/>
    <w:rsid w:val="00A6138D"/>
    <w:rsid w:val="00A64C8B"/>
    <w:rsid w:val="00A65F67"/>
    <w:rsid w:val="00A70C45"/>
    <w:rsid w:val="00A70D59"/>
    <w:rsid w:val="00A73032"/>
    <w:rsid w:val="00A76659"/>
    <w:rsid w:val="00A768C2"/>
    <w:rsid w:val="00A80463"/>
    <w:rsid w:val="00A8530B"/>
    <w:rsid w:val="00A92533"/>
    <w:rsid w:val="00A94764"/>
    <w:rsid w:val="00AA2B0C"/>
    <w:rsid w:val="00AA410A"/>
    <w:rsid w:val="00AA42C0"/>
    <w:rsid w:val="00AB5211"/>
    <w:rsid w:val="00AB6830"/>
    <w:rsid w:val="00AB71D8"/>
    <w:rsid w:val="00AB7B42"/>
    <w:rsid w:val="00AC686F"/>
    <w:rsid w:val="00AC7B36"/>
    <w:rsid w:val="00AC7E37"/>
    <w:rsid w:val="00AD7098"/>
    <w:rsid w:val="00AE1073"/>
    <w:rsid w:val="00AE1CA8"/>
    <w:rsid w:val="00AE2FDC"/>
    <w:rsid w:val="00AF1845"/>
    <w:rsid w:val="00AF1F99"/>
    <w:rsid w:val="00AF5798"/>
    <w:rsid w:val="00B1597B"/>
    <w:rsid w:val="00B160ED"/>
    <w:rsid w:val="00B17109"/>
    <w:rsid w:val="00B1755A"/>
    <w:rsid w:val="00B23B06"/>
    <w:rsid w:val="00B25112"/>
    <w:rsid w:val="00B376A1"/>
    <w:rsid w:val="00B41428"/>
    <w:rsid w:val="00B52F3C"/>
    <w:rsid w:val="00B619AD"/>
    <w:rsid w:val="00B628A4"/>
    <w:rsid w:val="00B66B3B"/>
    <w:rsid w:val="00B727CE"/>
    <w:rsid w:val="00B932F2"/>
    <w:rsid w:val="00BA01A2"/>
    <w:rsid w:val="00BA288E"/>
    <w:rsid w:val="00BA7A50"/>
    <w:rsid w:val="00BA7FDA"/>
    <w:rsid w:val="00BB35D1"/>
    <w:rsid w:val="00BB74B8"/>
    <w:rsid w:val="00BC107A"/>
    <w:rsid w:val="00BD4F8D"/>
    <w:rsid w:val="00BD5565"/>
    <w:rsid w:val="00BE11A4"/>
    <w:rsid w:val="00BE616D"/>
    <w:rsid w:val="00BE6834"/>
    <w:rsid w:val="00BF2EE4"/>
    <w:rsid w:val="00BF54C2"/>
    <w:rsid w:val="00C047EC"/>
    <w:rsid w:val="00C04A94"/>
    <w:rsid w:val="00C125BC"/>
    <w:rsid w:val="00C13299"/>
    <w:rsid w:val="00C13F61"/>
    <w:rsid w:val="00C161C9"/>
    <w:rsid w:val="00C1732E"/>
    <w:rsid w:val="00C26AE2"/>
    <w:rsid w:val="00C303F7"/>
    <w:rsid w:val="00C35F51"/>
    <w:rsid w:val="00C374F3"/>
    <w:rsid w:val="00C4392E"/>
    <w:rsid w:val="00C55D54"/>
    <w:rsid w:val="00C561B8"/>
    <w:rsid w:val="00C56ECB"/>
    <w:rsid w:val="00C66690"/>
    <w:rsid w:val="00C71A80"/>
    <w:rsid w:val="00C93C98"/>
    <w:rsid w:val="00C95862"/>
    <w:rsid w:val="00C9758D"/>
    <w:rsid w:val="00CA0DEE"/>
    <w:rsid w:val="00CB0286"/>
    <w:rsid w:val="00CB3EED"/>
    <w:rsid w:val="00CB57E8"/>
    <w:rsid w:val="00CB57F2"/>
    <w:rsid w:val="00CC548D"/>
    <w:rsid w:val="00CD323E"/>
    <w:rsid w:val="00CD5BF9"/>
    <w:rsid w:val="00CD70B8"/>
    <w:rsid w:val="00CE4BC1"/>
    <w:rsid w:val="00CF2C44"/>
    <w:rsid w:val="00CF33CE"/>
    <w:rsid w:val="00D014B6"/>
    <w:rsid w:val="00D06971"/>
    <w:rsid w:val="00D110FD"/>
    <w:rsid w:val="00D1286C"/>
    <w:rsid w:val="00D13062"/>
    <w:rsid w:val="00D14FA7"/>
    <w:rsid w:val="00D15187"/>
    <w:rsid w:val="00D35D85"/>
    <w:rsid w:val="00D36E2A"/>
    <w:rsid w:val="00D411D1"/>
    <w:rsid w:val="00D41781"/>
    <w:rsid w:val="00D4188C"/>
    <w:rsid w:val="00D6125E"/>
    <w:rsid w:val="00D62266"/>
    <w:rsid w:val="00D73878"/>
    <w:rsid w:val="00D80F8B"/>
    <w:rsid w:val="00D840A0"/>
    <w:rsid w:val="00D84389"/>
    <w:rsid w:val="00D85BD7"/>
    <w:rsid w:val="00D923AE"/>
    <w:rsid w:val="00D929A2"/>
    <w:rsid w:val="00D93812"/>
    <w:rsid w:val="00D93E51"/>
    <w:rsid w:val="00DA2681"/>
    <w:rsid w:val="00DA7373"/>
    <w:rsid w:val="00DB0099"/>
    <w:rsid w:val="00DB134F"/>
    <w:rsid w:val="00DB23E3"/>
    <w:rsid w:val="00DB24C3"/>
    <w:rsid w:val="00DC2C4F"/>
    <w:rsid w:val="00DC4B4D"/>
    <w:rsid w:val="00DC52AE"/>
    <w:rsid w:val="00DD19D6"/>
    <w:rsid w:val="00DD2AEF"/>
    <w:rsid w:val="00DE0225"/>
    <w:rsid w:val="00DE1C73"/>
    <w:rsid w:val="00DE405E"/>
    <w:rsid w:val="00DE446B"/>
    <w:rsid w:val="00DE5C13"/>
    <w:rsid w:val="00DF0BDF"/>
    <w:rsid w:val="00E04D31"/>
    <w:rsid w:val="00E05E76"/>
    <w:rsid w:val="00E13613"/>
    <w:rsid w:val="00E14819"/>
    <w:rsid w:val="00E15BDD"/>
    <w:rsid w:val="00E16C25"/>
    <w:rsid w:val="00E21CD1"/>
    <w:rsid w:val="00E26C11"/>
    <w:rsid w:val="00E27CDE"/>
    <w:rsid w:val="00E30517"/>
    <w:rsid w:val="00E43438"/>
    <w:rsid w:val="00E43E9F"/>
    <w:rsid w:val="00E446AB"/>
    <w:rsid w:val="00E45F53"/>
    <w:rsid w:val="00E51378"/>
    <w:rsid w:val="00E52095"/>
    <w:rsid w:val="00E55977"/>
    <w:rsid w:val="00E57C26"/>
    <w:rsid w:val="00E65C5B"/>
    <w:rsid w:val="00E71EC3"/>
    <w:rsid w:val="00E7686F"/>
    <w:rsid w:val="00E84C70"/>
    <w:rsid w:val="00E867A0"/>
    <w:rsid w:val="00E9310F"/>
    <w:rsid w:val="00EA0301"/>
    <w:rsid w:val="00EA0428"/>
    <w:rsid w:val="00EA2BC1"/>
    <w:rsid w:val="00EA4C38"/>
    <w:rsid w:val="00EB2908"/>
    <w:rsid w:val="00EB4BE3"/>
    <w:rsid w:val="00EC234A"/>
    <w:rsid w:val="00EC3E80"/>
    <w:rsid w:val="00EC6723"/>
    <w:rsid w:val="00ED0A38"/>
    <w:rsid w:val="00ED2678"/>
    <w:rsid w:val="00ED3353"/>
    <w:rsid w:val="00ED5406"/>
    <w:rsid w:val="00ED76A7"/>
    <w:rsid w:val="00EE2613"/>
    <w:rsid w:val="00EE5E1C"/>
    <w:rsid w:val="00EE683E"/>
    <w:rsid w:val="00EF43C7"/>
    <w:rsid w:val="00EF74A4"/>
    <w:rsid w:val="00F046DC"/>
    <w:rsid w:val="00F11878"/>
    <w:rsid w:val="00F1264C"/>
    <w:rsid w:val="00F155FD"/>
    <w:rsid w:val="00F230F4"/>
    <w:rsid w:val="00F30BD5"/>
    <w:rsid w:val="00F377CE"/>
    <w:rsid w:val="00F40569"/>
    <w:rsid w:val="00F43AA6"/>
    <w:rsid w:val="00F447E8"/>
    <w:rsid w:val="00F44A6B"/>
    <w:rsid w:val="00F4574F"/>
    <w:rsid w:val="00F51705"/>
    <w:rsid w:val="00F51742"/>
    <w:rsid w:val="00F55F50"/>
    <w:rsid w:val="00F627F7"/>
    <w:rsid w:val="00F673E8"/>
    <w:rsid w:val="00F734DB"/>
    <w:rsid w:val="00F76253"/>
    <w:rsid w:val="00F82443"/>
    <w:rsid w:val="00F865C0"/>
    <w:rsid w:val="00F86B9F"/>
    <w:rsid w:val="00F9209A"/>
    <w:rsid w:val="00F95137"/>
    <w:rsid w:val="00FA1225"/>
    <w:rsid w:val="00FA2F56"/>
    <w:rsid w:val="00FA3032"/>
    <w:rsid w:val="00FA401C"/>
    <w:rsid w:val="00FA6F04"/>
    <w:rsid w:val="00FA7A62"/>
    <w:rsid w:val="00FB00AB"/>
    <w:rsid w:val="00FB138A"/>
    <w:rsid w:val="00FB1B48"/>
    <w:rsid w:val="00FC6462"/>
    <w:rsid w:val="00FD33E9"/>
    <w:rsid w:val="00FD424B"/>
    <w:rsid w:val="00FD78C4"/>
    <w:rsid w:val="00FE0871"/>
    <w:rsid w:val="00FE1FD8"/>
    <w:rsid w:val="00FF29C1"/>
    <w:rsid w:val="00FF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E2FDC"/>
    <w:pPr>
      <w:tabs>
        <w:tab w:val="center" w:pos="4153"/>
        <w:tab w:val="right" w:pos="8306"/>
      </w:tabs>
    </w:pPr>
  </w:style>
  <w:style w:type="character" w:styleId="PageNumber">
    <w:name w:val="page number"/>
    <w:basedOn w:val="DefaultParagraphFont"/>
    <w:rsid w:val="00AE2FDC"/>
  </w:style>
  <w:style w:type="paragraph" w:styleId="Header">
    <w:name w:val="header"/>
    <w:basedOn w:val="Normal"/>
    <w:rsid w:val="00B727CE"/>
    <w:pPr>
      <w:tabs>
        <w:tab w:val="center" w:pos="4153"/>
        <w:tab w:val="right" w:pos="8306"/>
      </w:tabs>
    </w:pPr>
  </w:style>
  <w:style w:type="paragraph" w:styleId="BalloonText">
    <w:name w:val="Balloon Text"/>
    <w:basedOn w:val="Normal"/>
    <w:link w:val="BalloonTextChar"/>
    <w:rsid w:val="00464D4A"/>
    <w:rPr>
      <w:rFonts w:ascii="Tahoma" w:hAnsi="Tahoma" w:cs="Tahoma"/>
      <w:sz w:val="16"/>
      <w:szCs w:val="16"/>
    </w:rPr>
  </w:style>
  <w:style w:type="character" w:customStyle="1" w:styleId="BalloonTextChar">
    <w:name w:val="Balloon Text Char"/>
    <w:link w:val="BalloonText"/>
    <w:rsid w:val="00464D4A"/>
    <w:rPr>
      <w:rFonts w:ascii="Tahoma" w:hAnsi="Tahoma" w:cs="Tahoma"/>
      <w:sz w:val="16"/>
      <w:szCs w:val="16"/>
    </w:rPr>
  </w:style>
  <w:style w:type="character" w:styleId="Hyperlink">
    <w:name w:val="Hyperlink"/>
    <w:rsid w:val="004F0C03"/>
    <w:rPr>
      <w:color w:val="0000FF"/>
      <w:u w:val="single"/>
    </w:rPr>
  </w:style>
  <w:style w:type="character" w:styleId="FollowedHyperlink">
    <w:name w:val="FollowedHyperlink"/>
    <w:rsid w:val="00233314"/>
    <w:rPr>
      <w:color w:val="800080"/>
      <w:u w:val="single"/>
    </w:rPr>
  </w:style>
  <w:style w:type="paragraph" w:styleId="NormalWeb">
    <w:name w:val="Normal (Web)"/>
    <w:basedOn w:val="Normal"/>
    <w:uiPriority w:val="99"/>
    <w:unhideWhenUsed/>
    <w:rsid w:val="00CF33CE"/>
    <w:pPr>
      <w:spacing w:before="100" w:beforeAutospacing="1" w:after="100" w:afterAutospacing="1"/>
    </w:pPr>
    <w:rPr>
      <w:rFonts w:eastAsia="Calibri"/>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6719BE"/>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FA40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E2FDC"/>
    <w:pPr>
      <w:tabs>
        <w:tab w:val="center" w:pos="4153"/>
        <w:tab w:val="right" w:pos="8306"/>
      </w:tabs>
    </w:pPr>
  </w:style>
  <w:style w:type="character" w:styleId="PageNumber">
    <w:name w:val="page number"/>
    <w:basedOn w:val="DefaultParagraphFont"/>
    <w:rsid w:val="00AE2FDC"/>
  </w:style>
  <w:style w:type="paragraph" w:styleId="Header">
    <w:name w:val="header"/>
    <w:basedOn w:val="Normal"/>
    <w:rsid w:val="00B727CE"/>
    <w:pPr>
      <w:tabs>
        <w:tab w:val="center" w:pos="4153"/>
        <w:tab w:val="right" w:pos="8306"/>
      </w:tabs>
    </w:pPr>
  </w:style>
  <w:style w:type="paragraph" w:styleId="BalloonText">
    <w:name w:val="Balloon Text"/>
    <w:basedOn w:val="Normal"/>
    <w:link w:val="BalloonTextChar"/>
    <w:rsid w:val="00464D4A"/>
    <w:rPr>
      <w:rFonts w:ascii="Tahoma" w:hAnsi="Tahoma" w:cs="Tahoma"/>
      <w:sz w:val="16"/>
      <w:szCs w:val="16"/>
    </w:rPr>
  </w:style>
  <w:style w:type="character" w:customStyle="1" w:styleId="BalloonTextChar">
    <w:name w:val="Balloon Text Char"/>
    <w:link w:val="BalloonText"/>
    <w:rsid w:val="00464D4A"/>
    <w:rPr>
      <w:rFonts w:ascii="Tahoma" w:hAnsi="Tahoma" w:cs="Tahoma"/>
      <w:sz w:val="16"/>
      <w:szCs w:val="16"/>
    </w:rPr>
  </w:style>
  <w:style w:type="character" w:styleId="Hyperlink">
    <w:name w:val="Hyperlink"/>
    <w:rsid w:val="004F0C03"/>
    <w:rPr>
      <w:color w:val="0000FF"/>
      <w:u w:val="single"/>
    </w:rPr>
  </w:style>
  <w:style w:type="character" w:styleId="FollowedHyperlink">
    <w:name w:val="FollowedHyperlink"/>
    <w:rsid w:val="00233314"/>
    <w:rPr>
      <w:color w:val="800080"/>
      <w:u w:val="single"/>
    </w:rPr>
  </w:style>
  <w:style w:type="paragraph" w:styleId="NormalWeb">
    <w:name w:val="Normal (Web)"/>
    <w:basedOn w:val="Normal"/>
    <w:uiPriority w:val="99"/>
    <w:unhideWhenUsed/>
    <w:rsid w:val="00CF33CE"/>
    <w:pPr>
      <w:spacing w:before="100" w:beforeAutospacing="1" w:after="100" w:afterAutospacing="1"/>
    </w:pPr>
    <w:rPr>
      <w:rFonts w:eastAsia="Calibri"/>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6719BE"/>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FA40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01232">
      <w:bodyDiv w:val="1"/>
      <w:marLeft w:val="0"/>
      <w:marRight w:val="0"/>
      <w:marTop w:val="0"/>
      <w:marBottom w:val="0"/>
      <w:divBdr>
        <w:top w:val="none" w:sz="0" w:space="0" w:color="auto"/>
        <w:left w:val="none" w:sz="0" w:space="0" w:color="auto"/>
        <w:bottom w:val="none" w:sz="0" w:space="0" w:color="auto"/>
        <w:right w:val="none" w:sz="0" w:space="0" w:color="auto"/>
      </w:divBdr>
    </w:div>
    <w:div w:id="895161764">
      <w:bodyDiv w:val="1"/>
      <w:marLeft w:val="0"/>
      <w:marRight w:val="0"/>
      <w:marTop w:val="0"/>
      <w:marBottom w:val="0"/>
      <w:divBdr>
        <w:top w:val="none" w:sz="0" w:space="0" w:color="auto"/>
        <w:left w:val="none" w:sz="0" w:space="0" w:color="auto"/>
        <w:bottom w:val="none" w:sz="0" w:space="0" w:color="auto"/>
        <w:right w:val="none" w:sz="0" w:space="0" w:color="auto"/>
      </w:divBdr>
    </w:div>
    <w:div w:id="1024794160">
      <w:bodyDiv w:val="1"/>
      <w:marLeft w:val="0"/>
      <w:marRight w:val="0"/>
      <w:marTop w:val="0"/>
      <w:marBottom w:val="0"/>
      <w:divBdr>
        <w:top w:val="none" w:sz="0" w:space="0" w:color="auto"/>
        <w:left w:val="none" w:sz="0" w:space="0" w:color="auto"/>
        <w:bottom w:val="none" w:sz="0" w:space="0" w:color="auto"/>
        <w:right w:val="none" w:sz="0" w:space="0" w:color="auto"/>
      </w:divBdr>
    </w:div>
    <w:div w:id="1060441366">
      <w:bodyDiv w:val="1"/>
      <w:marLeft w:val="0"/>
      <w:marRight w:val="0"/>
      <w:marTop w:val="0"/>
      <w:marBottom w:val="0"/>
      <w:divBdr>
        <w:top w:val="none" w:sz="0" w:space="0" w:color="auto"/>
        <w:left w:val="none" w:sz="0" w:space="0" w:color="auto"/>
        <w:bottom w:val="none" w:sz="0" w:space="0" w:color="auto"/>
        <w:right w:val="none" w:sz="0" w:space="0" w:color="auto"/>
      </w:divBdr>
    </w:div>
    <w:div w:id="1099522765">
      <w:bodyDiv w:val="1"/>
      <w:marLeft w:val="0"/>
      <w:marRight w:val="0"/>
      <w:marTop w:val="0"/>
      <w:marBottom w:val="0"/>
      <w:divBdr>
        <w:top w:val="none" w:sz="0" w:space="0" w:color="auto"/>
        <w:left w:val="none" w:sz="0" w:space="0" w:color="auto"/>
        <w:bottom w:val="none" w:sz="0" w:space="0" w:color="auto"/>
        <w:right w:val="none" w:sz="0" w:space="0" w:color="auto"/>
      </w:divBdr>
    </w:div>
    <w:div w:id="1367559087">
      <w:bodyDiv w:val="1"/>
      <w:marLeft w:val="0"/>
      <w:marRight w:val="0"/>
      <w:marTop w:val="0"/>
      <w:marBottom w:val="0"/>
      <w:divBdr>
        <w:top w:val="none" w:sz="0" w:space="0" w:color="auto"/>
        <w:left w:val="none" w:sz="0" w:space="0" w:color="auto"/>
        <w:bottom w:val="none" w:sz="0" w:space="0" w:color="auto"/>
        <w:right w:val="none" w:sz="0" w:space="0" w:color="auto"/>
      </w:divBdr>
    </w:div>
    <w:div w:id="1573543845">
      <w:bodyDiv w:val="1"/>
      <w:marLeft w:val="0"/>
      <w:marRight w:val="0"/>
      <w:marTop w:val="0"/>
      <w:marBottom w:val="0"/>
      <w:divBdr>
        <w:top w:val="none" w:sz="0" w:space="0" w:color="auto"/>
        <w:left w:val="none" w:sz="0" w:space="0" w:color="auto"/>
        <w:bottom w:val="none" w:sz="0" w:space="0" w:color="auto"/>
        <w:right w:val="none" w:sz="0" w:space="0" w:color="auto"/>
      </w:divBdr>
    </w:div>
    <w:div w:id="1882285368">
      <w:bodyDiv w:val="1"/>
      <w:marLeft w:val="0"/>
      <w:marRight w:val="0"/>
      <w:marTop w:val="0"/>
      <w:marBottom w:val="0"/>
      <w:divBdr>
        <w:top w:val="none" w:sz="0" w:space="0" w:color="auto"/>
        <w:left w:val="none" w:sz="0" w:space="0" w:color="auto"/>
        <w:bottom w:val="none" w:sz="0" w:space="0" w:color="auto"/>
        <w:right w:val="none" w:sz="0" w:space="0" w:color="auto"/>
      </w:divBdr>
    </w:div>
    <w:div w:id="198076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DD28-E0EC-4BED-97CE-C330659E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1032</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(Insert - NAME OF BOARD/COMMITTEE)</vt:lpstr>
    </vt:vector>
  </TitlesOfParts>
  <Company>Barnsley PCT</Company>
  <LinksUpToDate>false</LinksUpToDate>
  <CharactersWithSpaces>6923</CharactersWithSpaces>
  <SharedDoc>false</SharedDoc>
  <HLinks>
    <vt:vector size="6" baseType="variant">
      <vt:variant>
        <vt:i4>131148</vt:i4>
      </vt:variant>
      <vt:variant>
        <vt:i4>0</vt:i4>
      </vt:variant>
      <vt:variant>
        <vt:i4>0</vt:i4>
      </vt:variant>
      <vt:variant>
        <vt:i4>5</vt:i4>
      </vt:variant>
      <vt:variant>
        <vt:lpwstr>https://fingertips.phe.org.uk/profile/cancerservices/data</vt:lpwstr>
      </vt:variant>
      <vt:variant>
        <vt:lpwstr>page/0/gid/1938132830/pat/152/par/E38000006/ati/7/are/C85026/iid/91341/age/167/sex/2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 NAME OF BOARD/COMMITTEE)</dc:title>
  <dc:creator>MorganK</dc:creator>
  <cp:lastModifiedBy>Lucy Hinchliffe</cp:lastModifiedBy>
  <cp:revision>10</cp:revision>
  <cp:lastPrinted>2019-03-04T10:53:00Z</cp:lastPrinted>
  <dcterms:created xsi:type="dcterms:W3CDTF">2019-09-09T12:05:00Z</dcterms:created>
  <dcterms:modified xsi:type="dcterms:W3CDTF">2019-09-10T14:07:00Z</dcterms:modified>
</cp:coreProperties>
</file>