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6742"/>
      </w:tblGrid>
      <w:tr w:rsidR="008E2B8C" w:rsidRPr="00C153C4" w:rsidTr="002D2EB9">
        <w:tc>
          <w:tcPr>
            <w:tcW w:w="0" w:type="auto"/>
            <w:shd w:val="clear" w:color="auto" w:fill="595959"/>
          </w:tcPr>
          <w:p w:rsidR="008E2B8C" w:rsidRPr="00C153C4" w:rsidRDefault="008E2B8C" w:rsidP="002D2EB9">
            <w:pPr>
              <w:spacing w:before="120" w:after="120" w:line="276" w:lineRule="auto"/>
              <w:rPr>
                <w:rFonts w:cs="Arial"/>
                <w:b/>
                <w:color w:val="F79646"/>
              </w:rPr>
            </w:pPr>
            <w:bookmarkStart w:id="0" w:name="_GoBack"/>
            <w:r w:rsidRPr="00C153C4">
              <w:rPr>
                <w:rFonts w:cs="Arial"/>
                <w:b/>
                <w:color w:val="F79646"/>
              </w:rPr>
              <w:t>Service Specification No.</w:t>
            </w:r>
          </w:p>
        </w:tc>
        <w:tc>
          <w:tcPr>
            <w:tcW w:w="0" w:type="auto"/>
            <w:shd w:val="clear" w:color="auto" w:fill="auto"/>
          </w:tcPr>
          <w:p w:rsidR="008E2B8C" w:rsidRPr="00C153C4" w:rsidRDefault="008E2B8C" w:rsidP="002D2EB9">
            <w:pPr>
              <w:spacing w:before="120" w:after="120" w:line="276" w:lineRule="auto"/>
              <w:rPr>
                <w:rFonts w:cs="Arial"/>
              </w:rPr>
            </w:pPr>
          </w:p>
        </w:tc>
      </w:tr>
      <w:bookmarkEnd w:id="0"/>
      <w:tr w:rsidR="008E2B8C" w:rsidRPr="00C153C4" w:rsidTr="002D2EB9">
        <w:tc>
          <w:tcPr>
            <w:tcW w:w="0" w:type="auto"/>
            <w:shd w:val="clear" w:color="auto" w:fill="595959"/>
          </w:tcPr>
          <w:p w:rsidR="008E2B8C" w:rsidRPr="00C153C4" w:rsidRDefault="008E2B8C" w:rsidP="002D2EB9">
            <w:pPr>
              <w:spacing w:before="120" w:after="120" w:line="276" w:lineRule="auto"/>
              <w:rPr>
                <w:rFonts w:cs="Arial"/>
                <w:b/>
                <w:color w:val="F79646"/>
              </w:rPr>
            </w:pPr>
            <w:r w:rsidRPr="00C153C4">
              <w:rPr>
                <w:rFonts w:cs="Arial"/>
                <w:b/>
                <w:color w:val="F79646"/>
              </w:rPr>
              <w:t>Service</w:t>
            </w:r>
          </w:p>
        </w:tc>
        <w:tc>
          <w:tcPr>
            <w:tcW w:w="0" w:type="auto"/>
            <w:shd w:val="clear" w:color="auto" w:fill="auto"/>
          </w:tcPr>
          <w:p w:rsidR="008E2B8C" w:rsidRPr="00C153C4" w:rsidRDefault="008E2B8C" w:rsidP="00421BBB">
            <w:pPr>
              <w:spacing w:before="120" w:after="120" w:line="276" w:lineRule="auto"/>
              <w:rPr>
                <w:rFonts w:cs="Arial"/>
              </w:rPr>
            </w:pPr>
            <w:r w:rsidRPr="00C153C4">
              <w:rPr>
                <w:rFonts w:cs="Arial"/>
              </w:rPr>
              <w:t xml:space="preserve">Neighbourhood </w:t>
            </w:r>
            <w:r w:rsidR="00421BBB">
              <w:rPr>
                <w:rFonts w:cs="Arial"/>
              </w:rPr>
              <w:t>Team</w:t>
            </w:r>
          </w:p>
        </w:tc>
      </w:tr>
      <w:tr w:rsidR="008E2B8C" w:rsidRPr="00C153C4" w:rsidTr="002D2EB9">
        <w:tc>
          <w:tcPr>
            <w:tcW w:w="0" w:type="auto"/>
            <w:shd w:val="clear" w:color="auto" w:fill="595959"/>
          </w:tcPr>
          <w:p w:rsidR="008E2B8C" w:rsidRPr="00C153C4" w:rsidRDefault="008E2B8C" w:rsidP="002D2EB9">
            <w:pPr>
              <w:spacing w:before="120" w:after="120" w:line="276" w:lineRule="auto"/>
              <w:rPr>
                <w:rFonts w:cs="Arial"/>
                <w:b/>
                <w:color w:val="F79646"/>
              </w:rPr>
            </w:pPr>
            <w:r w:rsidRPr="00C153C4">
              <w:rPr>
                <w:rFonts w:cs="Arial"/>
                <w:b/>
                <w:color w:val="F79646"/>
              </w:rPr>
              <w:t>Commissioner Lead</w:t>
            </w:r>
          </w:p>
        </w:tc>
        <w:tc>
          <w:tcPr>
            <w:tcW w:w="0" w:type="auto"/>
            <w:shd w:val="clear" w:color="auto" w:fill="auto"/>
          </w:tcPr>
          <w:p w:rsidR="008E2B8C" w:rsidRPr="00C153C4" w:rsidRDefault="00B55257" w:rsidP="00B55257">
            <w:pPr>
              <w:spacing w:before="120" w:after="120" w:line="276" w:lineRule="auto"/>
              <w:rPr>
                <w:rFonts w:cs="Arial"/>
              </w:rPr>
            </w:pPr>
            <w:r>
              <w:rPr>
                <w:rFonts w:cs="Arial"/>
              </w:rPr>
              <w:t>Jeremy Budd</w:t>
            </w:r>
            <w:r w:rsidR="008E2B8C" w:rsidRPr="00C153C4">
              <w:rPr>
                <w:rFonts w:cs="Arial"/>
              </w:rPr>
              <w:t xml:space="preserve">, </w:t>
            </w:r>
            <w:r>
              <w:rPr>
                <w:rFonts w:cs="Arial"/>
              </w:rPr>
              <w:t>Director of Commissioning</w:t>
            </w:r>
            <w:r w:rsidR="008E2B8C" w:rsidRPr="00C153C4">
              <w:rPr>
                <w:rFonts w:cs="Arial"/>
              </w:rPr>
              <w:t>, NHS Barnsley Clinical Commissioning Group</w:t>
            </w:r>
          </w:p>
        </w:tc>
      </w:tr>
      <w:tr w:rsidR="008E2B8C" w:rsidRPr="00C153C4" w:rsidTr="002D2EB9">
        <w:tc>
          <w:tcPr>
            <w:tcW w:w="0" w:type="auto"/>
            <w:shd w:val="clear" w:color="auto" w:fill="595959"/>
          </w:tcPr>
          <w:p w:rsidR="008E2B8C" w:rsidRPr="00C153C4" w:rsidRDefault="008E2B8C" w:rsidP="002D2EB9">
            <w:pPr>
              <w:spacing w:before="120" w:after="120" w:line="276" w:lineRule="auto"/>
              <w:rPr>
                <w:rFonts w:cs="Arial"/>
                <w:b/>
                <w:color w:val="F79646"/>
              </w:rPr>
            </w:pPr>
            <w:r w:rsidRPr="00C153C4">
              <w:rPr>
                <w:rFonts w:cs="Arial"/>
                <w:b/>
                <w:color w:val="F79646"/>
              </w:rPr>
              <w:t>Provider Lead</w:t>
            </w:r>
          </w:p>
        </w:tc>
        <w:tc>
          <w:tcPr>
            <w:tcW w:w="0" w:type="auto"/>
            <w:shd w:val="clear" w:color="auto" w:fill="auto"/>
          </w:tcPr>
          <w:p w:rsidR="008E2B8C" w:rsidRPr="00C153C4" w:rsidRDefault="008E2B8C" w:rsidP="002D2EB9">
            <w:pPr>
              <w:spacing w:before="120" w:after="120" w:line="276" w:lineRule="auto"/>
              <w:rPr>
                <w:rFonts w:cs="Arial"/>
              </w:rPr>
            </w:pPr>
          </w:p>
        </w:tc>
      </w:tr>
      <w:tr w:rsidR="008E2B8C" w:rsidRPr="00C153C4" w:rsidTr="002D2EB9">
        <w:tc>
          <w:tcPr>
            <w:tcW w:w="0" w:type="auto"/>
            <w:shd w:val="clear" w:color="auto" w:fill="595959"/>
          </w:tcPr>
          <w:p w:rsidR="008E2B8C" w:rsidRPr="00C153C4" w:rsidRDefault="008E2B8C" w:rsidP="002D2EB9">
            <w:pPr>
              <w:spacing w:before="120" w:after="120" w:line="276" w:lineRule="auto"/>
              <w:rPr>
                <w:rFonts w:cs="Arial"/>
                <w:b/>
                <w:color w:val="F79646"/>
              </w:rPr>
            </w:pPr>
            <w:r w:rsidRPr="00C153C4">
              <w:rPr>
                <w:rFonts w:cs="Arial"/>
                <w:b/>
                <w:color w:val="F79646"/>
              </w:rPr>
              <w:t>Period</w:t>
            </w:r>
          </w:p>
        </w:tc>
        <w:tc>
          <w:tcPr>
            <w:tcW w:w="0" w:type="auto"/>
            <w:shd w:val="clear" w:color="auto" w:fill="auto"/>
          </w:tcPr>
          <w:p w:rsidR="008E2B8C" w:rsidRPr="00C153C4" w:rsidRDefault="00B55257" w:rsidP="00B55257">
            <w:pPr>
              <w:spacing w:before="120" w:after="120" w:line="276" w:lineRule="auto"/>
              <w:rPr>
                <w:rFonts w:cs="Arial"/>
              </w:rPr>
            </w:pPr>
            <w:r>
              <w:rPr>
                <w:rFonts w:cs="Arial"/>
              </w:rPr>
              <w:t>2020/22</w:t>
            </w:r>
          </w:p>
        </w:tc>
      </w:tr>
      <w:tr w:rsidR="008E2B8C" w:rsidRPr="00C153C4" w:rsidTr="002D2EB9">
        <w:tc>
          <w:tcPr>
            <w:tcW w:w="0" w:type="auto"/>
            <w:shd w:val="clear" w:color="auto" w:fill="595959"/>
          </w:tcPr>
          <w:p w:rsidR="008E2B8C" w:rsidRPr="00C153C4" w:rsidRDefault="008E2B8C" w:rsidP="002D2EB9">
            <w:pPr>
              <w:spacing w:before="120" w:after="120" w:line="276" w:lineRule="auto"/>
              <w:rPr>
                <w:rFonts w:cs="Arial"/>
                <w:b/>
                <w:color w:val="F79646"/>
              </w:rPr>
            </w:pPr>
            <w:r w:rsidRPr="00C153C4">
              <w:rPr>
                <w:rFonts w:cs="Arial"/>
                <w:b/>
                <w:color w:val="F79646"/>
              </w:rPr>
              <w:t>Date of Review</w:t>
            </w:r>
          </w:p>
        </w:tc>
        <w:tc>
          <w:tcPr>
            <w:tcW w:w="0" w:type="auto"/>
            <w:shd w:val="clear" w:color="auto" w:fill="auto"/>
          </w:tcPr>
          <w:p w:rsidR="008E2B8C" w:rsidRPr="00C153C4" w:rsidRDefault="008E2B8C" w:rsidP="00B55257">
            <w:pPr>
              <w:spacing w:before="120" w:after="120" w:line="276" w:lineRule="auto"/>
              <w:rPr>
                <w:rFonts w:cs="Arial"/>
              </w:rPr>
            </w:pPr>
            <w:r w:rsidRPr="00C153C4">
              <w:rPr>
                <w:rFonts w:cs="Arial"/>
              </w:rPr>
              <w:t>March 20</w:t>
            </w:r>
            <w:r w:rsidR="00B55257">
              <w:rPr>
                <w:rFonts w:cs="Arial"/>
              </w:rPr>
              <w:t>21</w:t>
            </w:r>
          </w:p>
        </w:tc>
      </w:tr>
    </w:tbl>
    <w:p w:rsidR="002D2EB9" w:rsidRDefault="002D2EB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8E2B8C" w:rsidRPr="00C153C4" w:rsidTr="002D2EB9">
        <w:tc>
          <w:tcPr>
            <w:tcW w:w="0" w:type="auto"/>
            <w:shd w:val="clear" w:color="auto" w:fill="595959"/>
          </w:tcPr>
          <w:p w:rsidR="008E2B8C" w:rsidRPr="00C153C4" w:rsidRDefault="008E2B8C" w:rsidP="002D2EB9">
            <w:pPr>
              <w:spacing w:before="120" w:after="120" w:line="276" w:lineRule="auto"/>
              <w:rPr>
                <w:rFonts w:asciiTheme="majorHAnsi" w:hAnsiTheme="majorHAnsi" w:cs="Arial"/>
                <w:b/>
                <w:color w:val="F79646"/>
                <w:szCs w:val="24"/>
              </w:rPr>
            </w:pPr>
            <w:r w:rsidRPr="00C153C4">
              <w:rPr>
                <w:rFonts w:asciiTheme="majorHAnsi" w:hAnsiTheme="majorHAnsi" w:cs="Arial"/>
                <w:b/>
                <w:color w:val="F79646"/>
                <w:szCs w:val="24"/>
              </w:rPr>
              <w:t>1.</w:t>
            </w:r>
            <w:r w:rsidRPr="00C153C4">
              <w:rPr>
                <w:rFonts w:asciiTheme="majorHAnsi" w:hAnsiTheme="majorHAnsi" w:cs="Arial"/>
                <w:b/>
                <w:color w:val="F79646"/>
                <w:szCs w:val="24"/>
              </w:rPr>
              <w:tab/>
              <w:t>Population Needs</w:t>
            </w:r>
          </w:p>
        </w:tc>
      </w:tr>
      <w:tr w:rsidR="008E2B8C" w:rsidRPr="00451B70" w:rsidTr="002D2EB9">
        <w:tc>
          <w:tcPr>
            <w:tcW w:w="0" w:type="auto"/>
            <w:shd w:val="clear" w:color="auto" w:fill="auto"/>
          </w:tcPr>
          <w:p w:rsidR="008E2B8C" w:rsidRPr="00C153C4" w:rsidRDefault="008E2B8C" w:rsidP="00A923D1">
            <w:pPr>
              <w:spacing w:before="120" w:after="120" w:line="276" w:lineRule="auto"/>
              <w:rPr>
                <w:rFonts w:asciiTheme="majorHAnsi" w:hAnsiTheme="majorHAnsi" w:cs="Arial"/>
                <w:color w:val="009966"/>
                <w:szCs w:val="24"/>
              </w:rPr>
            </w:pPr>
          </w:p>
          <w:p w:rsidR="008E2B8C" w:rsidRPr="00451B70" w:rsidRDefault="008E2B8C" w:rsidP="00A923D1">
            <w:pPr>
              <w:numPr>
                <w:ilvl w:val="1"/>
                <w:numId w:val="1"/>
              </w:numPr>
              <w:spacing w:before="120" w:after="120" w:line="276" w:lineRule="auto"/>
              <w:jc w:val="both"/>
              <w:rPr>
                <w:rFonts w:asciiTheme="majorHAnsi" w:hAnsiTheme="majorHAnsi" w:cs="Arial"/>
                <w:b/>
                <w:color w:val="009966"/>
                <w:szCs w:val="24"/>
              </w:rPr>
            </w:pPr>
            <w:r w:rsidRPr="00C153C4">
              <w:rPr>
                <w:rFonts w:asciiTheme="majorHAnsi" w:hAnsiTheme="majorHAnsi" w:cs="Arial"/>
                <w:b/>
                <w:color w:val="009966"/>
                <w:szCs w:val="24"/>
              </w:rPr>
              <w:tab/>
            </w:r>
            <w:r w:rsidRPr="00451B70">
              <w:rPr>
                <w:rFonts w:asciiTheme="majorHAnsi" w:hAnsiTheme="majorHAnsi" w:cs="Arial"/>
                <w:b/>
                <w:color w:val="009966"/>
                <w:szCs w:val="24"/>
              </w:rPr>
              <w:t>National/local context and evidence base</w:t>
            </w:r>
          </w:p>
          <w:p w:rsidR="00451B70" w:rsidRDefault="00451B70" w:rsidP="00A923D1">
            <w:pPr>
              <w:rPr>
                <w:b/>
              </w:rPr>
            </w:pPr>
            <w:r>
              <w:rPr>
                <w:b/>
              </w:rPr>
              <w:t>C</w:t>
            </w:r>
            <w:r w:rsidRPr="00F5220F">
              <w:rPr>
                <w:b/>
              </w:rPr>
              <w:t>ontext</w:t>
            </w:r>
            <w:r>
              <w:rPr>
                <w:b/>
              </w:rPr>
              <w:t xml:space="preserve"> and future developments</w:t>
            </w:r>
          </w:p>
          <w:p w:rsidR="00451B70" w:rsidRDefault="00451B70" w:rsidP="00A923D1">
            <w:pPr>
              <w:shd w:val="clear" w:color="auto" w:fill="FFFFFF"/>
              <w:rPr>
                <w:rFonts w:ascii="Arial" w:hAnsi="Arial" w:cs="Arial"/>
              </w:rPr>
            </w:pPr>
            <w:r w:rsidRPr="00EA07A1">
              <w:rPr>
                <w:rFonts w:ascii="Arial" w:hAnsi="Arial" w:cs="Arial"/>
              </w:rPr>
              <w:t xml:space="preserve">Closer integration between health and social care is a fundamental part of both national policy and of local strategy and is essential for population health management. </w:t>
            </w:r>
          </w:p>
          <w:p w:rsidR="00451B70" w:rsidRPr="00472B36" w:rsidRDefault="00451B70" w:rsidP="00A923D1">
            <w:pPr>
              <w:shd w:val="clear" w:color="auto" w:fill="FFFFFF"/>
              <w:rPr>
                <w:rFonts w:ascii="Arial" w:hAnsi="Arial" w:cs="Arial"/>
              </w:rPr>
            </w:pPr>
            <w:r w:rsidRPr="00472B36">
              <w:rPr>
                <w:rFonts w:ascii="Arial" w:hAnsi="Arial" w:cs="Arial"/>
              </w:rPr>
              <w:t>Effective models of integrated care have a number of common features such as chains of care, care planning, case management, co-location, innovative contractual models, disease ma</w:t>
            </w:r>
            <w:r>
              <w:rPr>
                <w:rFonts w:ascii="Arial" w:hAnsi="Arial" w:cs="Arial"/>
              </w:rPr>
              <w:t>nagement, integrated pathways, c</w:t>
            </w:r>
            <w:r w:rsidRPr="00472B36">
              <w:rPr>
                <w:rFonts w:ascii="Arial" w:hAnsi="Arial" w:cs="Arial"/>
              </w:rPr>
              <w:t xml:space="preserve">linical networks, MDT, shared guidelines and protocols and virtual teams and wards. </w:t>
            </w:r>
          </w:p>
          <w:p w:rsidR="00451B70" w:rsidRDefault="00451B70" w:rsidP="00A923D1">
            <w:pPr>
              <w:shd w:val="clear" w:color="auto" w:fill="FFFFFF"/>
              <w:rPr>
                <w:rFonts w:ascii="Arial" w:hAnsi="Arial" w:cs="Arial"/>
              </w:rPr>
            </w:pPr>
            <w:r>
              <w:rPr>
                <w:rFonts w:ascii="Arial" w:hAnsi="Arial" w:cs="Arial"/>
              </w:rPr>
              <w:t xml:space="preserve">NHS Barnsley Clinical Commissioning Group has been working as part of the Barnsley Integrated Care Partnership (ICP) and South Yorkshire and Bassetlaw Integrated Care System (ICS) to deliver a programme of service transformation that will join up services to provide seamless care to the people of Barnsley. In Barnsley we have agreed a set of design principle for integrated care – </w:t>
            </w:r>
          </w:p>
          <w:p w:rsidR="00451B70" w:rsidRDefault="00451B70" w:rsidP="00A923D1">
            <w:pPr>
              <w:shd w:val="clear" w:color="auto" w:fill="FFFFFF"/>
              <w:rPr>
                <w:rFonts w:ascii="Arial" w:hAnsi="Arial" w:cs="Arial"/>
              </w:rPr>
            </w:pPr>
            <w:r>
              <w:rPr>
                <w:noProof/>
                <w:lang w:val="en-GB" w:eastAsia="en-GB"/>
              </w:rPr>
              <w:lastRenderedPageBreak/>
              <w:drawing>
                <wp:inline distT="0" distB="0" distL="0" distR="0" wp14:anchorId="6A339550" wp14:editId="57F401F1">
                  <wp:extent cx="5596787" cy="3276600"/>
                  <wp:effectExtent l="0" t="0" r="4445" b="0"/>
                  <wp:docPr id="3" name="Picture 3" descr="cid:image001.jpg@01D52B72.61C2F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2B72.61C2F3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96787" cy="3276600"/>
                          </a:xfrm>
                          <a:prstGeom prst="rect">
                            <a:avLst/>
                          </a:prstGeom>
                          <a:noFill/>
                          <a:ln>
                            <a:noFill/>
                          </a:ln>
                        </pic:spPr>
                      </pic:pic>
                    </a:graphicData>
                  </a:graphic>
                </wp:inline>
              </w:drawing>
            </w:r>
          </w:p>
          <w:p w:rsidR="00451B70" w:rsidRDefault="00451B70" w:rsidP="00A923D1">
            <w:pPr>
              <w:shd w:val="clear" w:color="auto" w:fill="FFFFFF"/>
              <w:rPr>
                <w:rFonts w:ascii="Arial" w:hAnsi="Arial" w:cs="Arial"/>
              </w:rPr>
            </w:pPr>
            <w:r>
              <w:rPr>
                <w:rFonts w:ascii="Arial" w:hAnsi="Arial" w:cs="Arial"/>
                <w:lang w:val="en"/>
              </w:rPr>
              <w:t>A review of health and care outcomes in Barnsley shows that t</w:t>
            </w:r>
            <w:r w:rsidRPr="00480CE6">
              <w:rPr>
                <w:rFonts w:ascii="Arial" w:hAnsi="Arial" w:cs="Arial"/>
                <w:lang w:val="en"/>
              </w:rPr>
              <w:t xml:space="preserve">here are </w:t>
            </w:r>
            <w:r>
              <w:rPr>
                <w:rFonts w:ascii="Arial" w:hAnsi="Arial" w:cs="Arial"/>
                <w:lang w:val="en"/>
              </w:rPr>
              <w:t xml:space="preserve">still </w:t>
            </w:r>
            <w:r w:rsidRPr="00480CE6">
              <w:rPr>
                <w:rFonts w:ascii="Arial" w:hAnsi="Arial" w:cs="Arial"/>
                <w:lang w:val="en"/>
              </w:rPr>
              <w:t>opportunities to improve population health and wellbeing, care and quality outcomes as well as deliver financial efficiencies</w:t>
            </w:r>
            <w:r>
              <w:rPr>
                <w:rFonts w:ascii="Arial" w:hAnsi="Arial" w:cs="Arial"/>
                <w:lang w:val="en"/>
              </w:rPr>
              <w:t xml:space="preserve"> and </w:t>
            </w:r>
            <w:r w:rsidRPr="00480CE6">
              <w:rPr>
                <w:rFonts w:ascii="Arial" w:hAnsi="Arial" w:cs="Arial"/>
                <w:lang w:val="en"/>
              </w:rPr>
              <w:t xml:space="preserve">experience </w:t>
            </w:r>
            <w:r>
              <w:rPr>
                <w:rFonts w:ascii="Arial" w:hAnsi="Arial" w:cs="Arial"/>
                <w:lang w:val="en"/>
              </w:rPr>
              <w:t xml:space="preserve">suggests </w:t>
            </w:r>
            <w:r w:rsidRPr="00480CE6">
              <w:rPr>
                <w:rFonts w:ascii="Arial" w:hAnsi="Arial" w:cs="Arial"/>
                <w:lang w:val="en"/>
              </w:rPr>
              <w:t xml:space="preserve">that these benefits are best delivered through </w:t>
            </w:r>
            <w:r>
              <w:rPr>
                <w:rFonts w:ascii="Arial" w:hAnsi="Arial" w:cs="Arial"/>
                <w:lang w:val="en"/>
              </w:rPr>
              <w:t>service integration.</w:t>
            </w:r>
            <w:r w:rsidRPr="00EA07A1">
              <w:rPr>
                <w:rFonts w:ascii="Arial" w:hAnsi="Arial" w:cs="Arial"/>
              </w:rPr>
              <w:t xml:space="preserve"> Whilst there has been significant progress with health and care integration locally there is a need to accelerate the pace of change.</w:t>
            </w:r>
            <w:r>
              <w:rPr>
                <w:rFonts w:ascii="Arial" w:hAnsi="Arial" w:cs="Arial"/>
              </w:rPr>
              <w:t xml:space="preserve"> </w:t>
            </w:r>
            <w:r w:rsidRPr="00EA07A1">
              <w:rPr>
                <w:rFonts w:ascii="Arial" w:hAnsi="Arial" w:cs="Arial"/>
              </w:rPr>
              <w:t>There is growing pressure on budgets. Growth in activity</w:t>
            </w:r>
            <w:r>
              <w:rPr>
                <w:rFonts w:ascii="Arial" w:hAnsi="Arial" w:cs="Arial"/>
              </w:rPr>
              <w:t>, particularly non-elective hospital admissions,</w:t>
            </w:r>
            <w:r w:rsidRPr="00EA07A1">
              <w:rPr>
                <w:rFonts w:ascii="Arial" w:hAnsi="Arial" w:cs="Arial"/>
              </w:rPr>
              <w:t xml:space="preserve"> and cost will outstrip growth in funding unless we deliver sustainable service transformation.</w:t>
            </w:r>
          </w:p>
          <w:p w:rsidR="00451B70" w:rsidRDefault="00451B70" w:rsidP="00A923D1">
            <w:pPr>
              <w:shd w:val="clear" w:color="auto" w:fill="FFFFFF"/>
              <w:spacing w:after="240"/>
              <w:rPr>
                <w:rFonts w:ascii="Arial" w:hAnsi="Arial" w:cs="Arial"/>
              </w:rPr>
            </w:pPr>
            <w:r>
              <w:rPr>
                <w:rFonts w:ascii="Arial" w:hAnsi="Arial" w:cs="Arial"/>
              </w:rPr>
              <w:t xml:space="preserve">Modelling based on current population demographics, incidence and prevalence or disease and service utilisation shows </w:t>
            </w:r>
            <w:r w:rsidRPr="00045DF8">
              <w:rPr>
                <w:rFonts w:ascii="Arial" w:hAnsi="Arial" w:cs="Arial"/>
              </w:rPr>
              <w:t xml:space="preserve">some of the medium to longer term challenges of improving </w:t>
            </w:r>
            <w:r>
              <w:rPr>
                <w:rFonts w:ascii="Arial" w:hAnsi="Arial" w:cs="Arial"/>
              </w:rPr>
              <w:t xml:space="preserve">population health and wellbeing - </w:t>
            </w:r>
            <w:r w:rsidRPr="00045DF8">
              <w:rPr>
                <w:rFonts w:ascii="Arial" w:hAnsi="Arial" w:cs="Arial"/>
              </w:rPr>
              <w:t xml:space="preserve"> </w:t>
            </w:r>
          </w:p>
          <w:p w:rsidR="00451B70" w:rsidRPr="00045DF8" w:rsidRDefault="00451B70" w:rsidP="00A923D1">
            <w:pPr>
              <w:numPr>
                <w:ilvl w:val="0"/>
                <w:numId w:val="22"/>
              </w:numPr>
              <w:spacing w:after="240"/>
              <w:rPr>
                <w:rFonts w:ascii="Arial" w:hAnsi="Arial" w:cs="Arial"/>
              </w:rPr>
            </w:pPr>
            <w:r w:rsidRPr="00045DF8">
              <w:rPr>
                <w:rFonts w:ascii="Arial" w:hAnsi="Arial" w:cs="Arial"/>
              </w:rPr>
              <w:t xml:space="preserve">Life expectancy:  continues to increase, but further increases could plateau during </w:t>
            </w:r>
            <w:r>
              <w:rPr>
                <w:rFonts w:ascii="Arial" w:hAnsi="Arial" w:cs="Arial"/>
              </w:rPr>
              <w:t>20</w:t>
            </w:r>
            <w:r w:rsidRPr="00045DF8">
              <w:rPr>
                <w:rFonts w:ascii="Arial" w:hAnsi="Arial" w:cs="Arial"/>
              </w:rPr>
              <w:t>30’s unless significant health</w:t>
            </w:r>
            <w:r>
              <w:rPr>
                <w:rFonts w:ascii="Arial" w:hAnsi="Arial" w:cs="Arial"/>
              </w:rPr>
              <w:t xml:space="preserve"> improvement measures are taken</w:t>
            </w:r>
          </w:p>
          <w:p w:rsidR="00451B70" w:rsidRPr="00045DF8" w:rsidRDefault="00451B70" w:rsidP="00A923D1">
            <w:pPr>
              <w:numPr>
                <w:ilvl w:val="0"/>
                <w:numId w:val="22"/>
              </w:numPr>
              <w:spacing w:after="240"/>
              <w:rPr>
                <w:rFonts w:ascii="Arial" w:hAnsi="Arial" w:cs="Arial"/>
              </w:rPr>
            </w:pPr>
            <w:r>
              <w:rPr>
                <w:rFonts w:ascii="Arial" w:hAnsi="Arial" w:cs="Arial"/>
              </w:rPr>
              <w:t>Health of the population</w:t>
            </w:r>
            <w:r w:rsidRPr="00045DF8">
              <w:rPr>
                <w:rFonts w:ascii="Arial" w:hAnsi="Arial" w:cs="Arial"/>
              </w:rPr>
              <w:t xml:space="preserve">:  years spent in poor health, including being frail, </w:t>
            </w:r>
            <w:r>
              <w:rPr>
                <w:rFonts w:ascii="Arial" w:hAnsi="Arial" w:cs="Arial"/>
              </w:rPr>
              <w:t xml:space="preserve">will </w:t>
            </w:r>
            <w:r w:rsidRPr="00045DF8">
              <w:rPr>
                <w:rFonts w:ascii="Arial" w:hAnsi="Arial" w:cs="Arial"/>
              </w:rPr>
              <w:t>increas</w:t>
            </w:r>
            <w:r>
              <w:rPr>
                <w:rFonts w:ascii="Arial" w:hAnsi="Arial" w:cs="Arial"/>
              </w:rPr>
              <w:t>e</w:t>
            </w:r>
            <w:r w:rsidRPr="00045DF8">
              <w:rPr>
                <w:rFonts w:ascii="Arial" w:hAnsi="Arial" w:cs="Arial"/>
              </w:rPr>
              <w:t xml:space="preserve"> at a greater rate than total life expectancy, meaning reduced he</w:t>
            </w:r>
            <w:r>
              <w:rPr>
                <w:rFonts w:ascii="Arial" w:hAnsi="Arial" w:cs="Arial"/>
              </w:rPr>
              <w:t>althy life expectancy</w:t>
            </w:r>
          </w:p>
          <w:p w:rsidR="00451B70" w:rsidRPr="00045DF8" w:rsidRDefault="00451B70" w:rsidP="00A923D1">
            <w:pPr>
              <w:numPr>
                <w:ilvl w:val="0"/>
                <w:numId w:val="22"/>
              </w:numPr>
              <w:spacing w:after="240"/>
              <w:rPr>
                <w:rFonts w:ascii="Arial" w:hAnsi="Arial" w:cs="Arial"/>
              </w:rPr>
            </w:pPr>
            <w:r w:rsidRPr="00045DF8">
              <w:rPr>
                <w:rFonts w:ascii="Arial" w:hAnsi="Arial" w:cs="Arial"/>
              </w:rPr>
              <w:t>The number of death</w:t>
            </w:r>
            <w:r>
              <w:rPr>
                <w:rFonts w:ascii="Arial" w:hAnsi="Arial" w:cs="Arial"/>
              </w:rPr>
              <w:t xml:space="preserve">s: these will continue to rise, </w:t>
            </w:r>
            <w:r w:rsidRPr="00045DF8">
              <w:rPr>
                <w:rFonts w:ascii="Arial" w:hAnsi="Arial" w:cs="Arial"/>
              </w:rPr>
              <w:t xml:space="preserve">with the percentage of deaths from those who are frail increasing from c.41% </w:t>
            </w:r>
            <w:r>
              <w:rPr>
                <w:rFonts w:ascii="Arial" w:hAnsi="Arial" w:cs="Arial"/>
              </w:rPr>
              <w:t>at present to c.47%</w:t>
            </w:r>
          </w:p>
          <w:p w:rsidR="00451B70" w:rsidRPr="00045DF8" w:rsidRDefault="00451B70" w:rsidP="00A923D1">
            <w:pPr>
              <w:numPr>
                <w:ilvl w:val="0"/>
                <w:numId w:val="22"/>
              </w:numPr>
              <w:spacing w:after="240"/>
              <w:rPr>
                <w:rFonts w:ascii="Arial" w:hAnsi="Arial" w:cs="Arial"/>
              </w:rPr>
            </w:pPr>
            <w:r w:rsidRPr="00045DF8">
              <w:rPr>
                <w:rFonts w:ascii="Arial" w:hAnsi="Arial" w:cs="Arial"/>
              </w:rPr>
              <w:t>Service utilisation:  the impact of changing population health needs on different health and care services</w:t>
            </w:r>
            <w:r>
              <w:rPr>
                <w:rFonts w:ascii="Arial" w:hAnsi="Arial" w:cs="Arial"/>
              </w:rPr>
              <w:t xml:space="preserve"> shows</w:t>
            </w:r>
            <w:r w:rsidRPr="00045DF8">
              <w:rPr>
                <w:rFonts w:ascii="Arial" w:hAnsi="Arial" w:cs="Arial"/>
              </w:rPr>
              <w:t xml:space="preserve"> increases above the growth in total population across all service types included, but particular increases in services</w:t>
            </w:r>
            <w:r>
              <w:rPr>
                <w:rFonts w:ascii="Arial" w:hAnsi="Arial" w:cs="Arial"/>
              </w:rPr>
              <w:t xml:space="preserve"> for the frail population, for example social care</w:t>
            </w:r>
          </w:p>
          <w:p w:rsidR="00451B70" w:rsidRDefault="00451B70" w:rsidP="00A923D1">
            <w:pPr>
              <w:shd w:val="clear" w:color="auto" w:fill="FFFFFF"/>
              <w:rPr>
                <w:rFonts w:ascii="Arial" w:hAnsi="Arial" w:cs="Arial"/>
              </w:rPr>
            </w:pPr>
            <w:r>
              <w:rPr>
                <w:rFonts w:ascii="Arial" w:hAnsi="Arial" w:cs="Arial"/>
              </w:rPr>
              <w:t xml:space="preserve">There are five key characteristics of the integrated model of care developed with partners that the CCG want to see in Barnsley – </w:t>
            </w:r>
          </w:p>
          <w:p w:rsidR="00451B70" w:rsidRDefault="00451B70" w:rsidP="00A923D1">
            <w:pPr>
              <w:numPr>
                <w:ilvl w:val="0"/>
                <w:numId w:val="21"/>
              </w:numPr>
              <w:shd w:val="clear" w:color="auto" w:fill="FFFFFF"/>
              <w:spacing w:after="0"/>
              <w:rPr>
                <w:rFonts w:ascii="Arial" w:hAnsi="Arial" w:cs="Arial"/>
              </w:rPr>
            </w:pPr>
            <w:r>
              <w:rPr>
                <w:rFonts w:ascii="Arial" w:hAnsi="Arial" w:cs="Arial"/>
              </w:rPr>
              <w:t>Single point of access</w:t>
            </w:r>
          </w:p>
          <w:p w:rsidR="00451B70" w:rsidRDefault="00451B70" w:rsidP="00A923D1">
            <w:pPr>
              <w:numPr>
                <w:ilvl w:val="0"/>
                <w:numId w:val="21"/>
              </w:numPr>
              <w:shd w:val="clear" w:color="auto" w:fill="FFFFFF"/>
              <w:spacing w:after="0"/>
              <w:rPr>
                <w:rFonts w:ascii="Arial" w:hAnsi="Arial" w:cs="Arial"/>
              </w:rPr>
            </w:pPr>
            <w:r>
              <w:rPr>
                <w:rFonts w:ascii="Arial" w:hAnsi="Arial" w:cs="Arial"/>
              </w:rPr>
              <w:lastRenderedPageBreak/>
              <w:t>Build around neighbourhood populations and assets</w:t>
            </w:r>
          </w:p>
          <w:p w:rsidR="00451B70" w:rsidRDefault="00451B70" w:rsidP="00A923D1">
            <w:pPr>
              <w:numPr>
                <w:ilvl w:val="0"/>
                <w:numId w:val="21"/>
              </w:numPr>
              <w:shd w:val="clear" w:color="auto" w:fill="FFFFFF"/>
              <w:spacing w:after="0"/>
              <w:rPr>
                <w:rFonts w:ascii="Arial" w:hAnsi="Arial" w:cs="Arial"/>
              </w:rPr>
            </w:pPr>
            <w:r>
              <w:rPr>
                <w:rFonts w:ascii="Arial" w:hAnsi="Arial" w:cs="Arial"/>
              </w:rPr>
              <w:t>Integrated physical and mental health</w:t>
            </w:r>
          </w:p>
          <w:p w:rsidR="00451B70" w:rsidRDefault="00451B70" w:rsidP="00A923D1">
            <w:pPr>
              <w:numPr>
                <w:ilvl w:val="0"/>
                <w:numId w:val="21"/>
              </w:numPr>
              <w:shd w:val="clear" w:color="auto" w:fill="FFFFFF"/>
              <w:spacing w:after="0"/>
              <w:rPr>
                <w:rFonts w:ascii="Arial" w:hAnsi="Arial" w:cs="Arial"/>
              </w:rPr>
            </w:pPr>
            <w:r>
              <w:rPr>
                <w:rFonts w:ascii="Arial" w:hAnsi="Arial" w:cs="Arial"/>
              </w:rPr>
              <w:t>Care management</w:t>
            </w:r>
          </w:p>
          <w:p w:rsidR="00451B70" w:rsidRDefault="00451B70" w:rsidP="00DB5777">
            <w:pPr>
              <w:numPr>
                <w:ilvl w:val="0"/>
                <w:numId w:val="21"/>
              </w:numPr>
              <w:shd w:val="clear" w:color="auto" w:fill="FFFFFF"/>
              <w:spacing w:after="0"/>
              <w:rPr>
                <w:rFonts w:ascii="Arial" w:hAnsi="Arial" w:cs="Arial"/>
              </w:rPr>
            </w:pPr>
            <w:r>
              <w:rPr>
                <w:rFonts w:ascii="Arial" w:hAnsi="Arial" w:cs="Arial"/>
              </w:rPr>
              <w:t>Community activated, technology enabled</w:t>
            </w:r>
          </w:p>
          <w:p w:rsidR="00DB5777" w:rsidRPr="00DB5777" w:rsidRDefault="00DB5777" w:rsidP="00DB5777">
            <w:pPr>
              <w:numPr>
                <w:ilvl w:val="0"/>
                <w:numId w:val="21"/>
              </w:numPr>
              <w:shd w:val="clear" w:color="auto" w:fill="FFFFFF"/>
              <w:spacing w:after="0"/>
              <w:rPr>
                <w:rFonts w:ascii="Arial" w:hAnsi="Arial" w:cs="Arial"/>
              </w:rPr>
            </w:pPr>
            <w:r w:rsidRPr="00DB5777">
              <w:rPr>
                <w:rFonts w:ascii="Arial" w:hAnsi="Arial" w:cs="Arial"/>
              </w:rPr>
              <w:t>Excellent communications between health and care professionals, carers and patients (the development of the Barnsley shared care record will be an important enabler)</w:t>
            </w:r>
          </w:p>
          <w:p w:rsidR="00DB5777" w:rsidRPr="00DB5777" w:rsidRDefault="00DB5777" w:rsidP="00DB5777">
            <w:pPr>
              <w:numPr>
                <w:ilvl w:val="0"/>
                <w:numId w:val="21"/>
              </w:numPr>
              <w:shd w:val="clear" w:color="auto" w:fill="FFFFFF"/>
              <w:spacing w:after="0"/>
              <w:rPr>
                <w:rFonts w:ascii="Arial" w:hAnsi="Arial" w:cs="Arial"/>
              </w:rPr>
            </w:pPr>
            <w:r w:rsidRPr="00DB5777">
              <w:rPr>
                <w:rFonts w:ascii="Arial" w:hAnsi="Arial" w:cs="Arial"/>
              </w:rPr>
              <w:t>Timeliness of care – aligning the clockspeeds across the system</w:t>
            </w:r>
          </w:p>
          <w:p w:rsidR="00DB5777" w:rsidRPr="00DB5777" w:rsidRDefault="00DB5777" w:rsidP="00DB5777">
            <w:pPr>
              <w:numPr>
                <w:ilvl w:val="0"/>
                <w:numId w:val="21"/>
              </w:numPr>
              <w:shd w:val="clear" w:color="auto" w:fill="FFFFFF"/>
              <w:spacing w:after="0"/>
              <w:rPr>
                <w:rFonts w:ascii="Arial" w:hAnsi="Arial" w:cs="Arial"/>
              </w:rPr>
            </w:pPr>
            <w:r w:rsidRPr="00DB5777">
              <w:rPr>
                <w:rFonts w:ascii="Arial" w:hAnsi="Arial" w:cs="Arial"/>
              </w:rPr>
              <w:t>Right care, right person approach – making the most of the skills of our workforce</w:t>
            </w:r>
          </w:p>
          <w:p w:rsidR="00DB5777" w:rsidRPr="00DB5777" w:rsidRDefault="00DB5777" w:rsidP="00DB5777">
            <w:pPr>
              <w:numPr>
                <w:ilvl w:val="0"/>
                <w:numId w:val="21"/>
              </w:numPr>
              <w:shd w:val="clear" w:color="auto" w:fill="FFFFFF"/>
              <w:spacing w:after="0"/>
              <w:rPr>
                <w:rFonts w:ascii="Arial" w:hAnsi="Arial" w:cs="Arial"/>
              </w:rPr>
            </w:pPr>
            <w:r w:rsidRPr="00DB5777">
              <w:rPr>
                <w:rFonts w:ascii="Arial" w:hAnsi="Arial" w:cs="Arial"/>
              </w:rPr>
              <w:t>Everybody’s business. Integrated care, ‘one team’ approach.</w:t>
            </w:r>
          </w:p>
          <w:p w:rsidR="00DB5777" w:rsidRDefault="00DB5777" w:rsidP="00DB5777">
            <w:pPr>
              <w:shd w:val="clear" w:color="auto" w:fill="FFFFFF"/>
              <w:ind w:left="360"/>
              <w:rPr>
                <w:rFonts w:ascii="Arial" w:hAnsi="Arial" w:cs="Arial"/>
              </w:rPr>
            </w:pPr>
          </w:p>
          <w:p w:rsidR="00451B70" w:rsidRDefault="00451B70" w:rsidP="00A923D1">
            <w:pPr>
              <w:shd w:val="clear" w:color="auto" w:fill="FFFFFF"/>
              <w:rPr>
                <w:rFonts w:ascii="Arial" w:hAnsi="Arial" w:cs="Arial"/>
              </w:rPr>
            </w:pPr>
            <w:r>
              <w:rPr>
                <w:noProof/>
                <w:lang w:val="en-GB" w:eastAsia="en-GB"/>
              </w:rPr>
              <w:drawing>
                <wp:inline distT="0" distB="0" distL="0" distR="0" wp14:anchorId="46FB5943" wp14:editId="339C2998">
                  <wp:extent cx="5546208" cy="2600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6208" cy="2600325"/>
                          </a:xfrm>
                          <a:prstGeom prst="rect">
                            <a:avLst/>
                          </a:prstGeom>
                          <a:noFill/>
                          <a:ln>
                            <a:noFill/>
                          </a:ln>
                        </pic:spPr>
                      </pic:pic>
                    </a:graphicData>
                  </a:graphic>
                </wp:inline>
              </w:drawing>
            </w:r>
          </w:p>
          <w:p w:rsidR="00451B70" w:rsidRDefault="00451B70" w:rsidP="00A923D1">
            <w:pPr>
              <w:shd w:val="clear" w:color="auto" w:fill="FFFFFF"/>
              <w:rPr>
                <w:rFonts w:ascii="Arial" w:hAnsi="Arial" w:cs="Arial"/>
              </w:rPr>
            </w:pPr>
            <w:r w:rsidRPr="001A6B5C">
              <w:rPr>
                <w:rFonts w:ascii="Arial" w:hAnsi="Arial" w:cs="Arial"/>
              </w:rPr>
              <w:t xml:space="preserve">To realise the full potential benefits of integration </w:t>
            </w:r>
            <w:r>
              <w:rPr>
                <w:rFonts w:ascii="Arial" w:hAnsi="Arial" w:cs="Arial"/>
              </w:rPr>
              <w:t xml:space="preserve">there is a need to shift from the current </w:t>
            </w:r>
            <w:r w:rsidRPr="001A6B5C">
              <w:rPr>
                <w:rFonts w:ascii="Arial" w:hAnsi="Arial" w:cs="Arial"/>
              </w:rPr>
              <w:t xml:space="preserve">position </w:t>
            </w:r>
            <w:r>
              <w:rPr>
                <w:rFonts w:ascii="Arial" w:hAnsi="Arial" w:cs="Arial"/>
              </w:rPr>
              <w:t xml:space="preserve">where </w:t>
            </w:r>
            <w:r w:rsidRPr="001A6B5C">
              <w:rPr>
                <w:rFonts w:ascii="Arial" w:hAnsi="Arial" w:cs="Arial"/>
              </w:rPr>
              <w:t>service</w:t>
            </w:r>
            <w:r>
              <w:rPr>
                <w:rFonts w:ascii="Arial" w:hAnsi="Arial" w:cs="Arial"/>
              </w:rPr>
              <w:t>s are</w:t>
            </w:r>
            <w:r w:rsidRPr="001A6B5C">
              <w:rPr>
                <w:rFonts w:ascii="Arial" w:hAnsi="Arial" w:cs="Arial"/>
              </w:rPr>
              <w:t xml:space="preserve"> alignment to neighbourhood</w:t>
            </w:r>
            <w:r>
              <w:rPr>
                <w:rFonts w:ascii="Arial" w:hAnsi="Arial" w:cs="Arial"/>
              </w:rPr>
              <w:t xml:space="preserve"> to truly integrated neighbourhood</w:t>
            </w:r>
            <w:r w:rsidRPr="001A6B5C">
              <w:rPr>
                <w:rFonts w:ascii="Arial" w:hAnsi="Arial" w:cs="Arial"/>
              </w:rPr>
              <w:t xml:space="preserve"> teams, common pathways of care, informed and activated service users, asset-based community development and population health management.</w:t>
            </w:r>
          </w:p>
          <w:p w:rsidR="00451B70" w:rsidRDefault="00451B70" w:rsidP="00A923D1">
            <w:pPr>
              <w:shd w:val="clear" w:color="auto" w:fill="FFFFFF"/>
              <w:rPr>
                <w:rFonts w:ascii="Arial" w:hAnsi="Arial" w:cs="Arial"/>
              </w:rPr>
            </w:pPr>
            <w:r>
              <w:rPr>
                <w:rFonts w:ascii="Arial" w:hAnsi="Arial" w:cs="Arial"/>
              </w:rPr>
              <w:t>Currently the CCG separately commissions a number of different community health services whose functions will all or in part be delivered in an integrated way by NTs. These services</w:t>
            </w:r>
            <w:r w:rsidR="005A6318">
              <w:rPr>
                <w:rFonts w:ascii="Arial" w:hAnsi="Arial" w:cs="Arial"/>
              </w:rPr>
              <w:t xml:space="preserve"> </w:t>
            </w:r>
            <w:r>
              <w:rPr>
                <w:rFonts w:ascii="Arial" w:hAnsi="Arial" w:cs="Arial"/>
              </w:rPr>
              <w:t xml:space="preserve">include – </w:t>
            </w:r>
          </w:p>
          <w:p w:rsidR="00451B70" w:rsidRPr="00371AA8" w:rsidRDefault="00451B70" w:rsidP="00A923D1">
            <w:pPr>
              <w:pStyle w:val="ListParagraph"/>
              <w:numPr>
                <w:ilvl w:val="0"/>
                <w:numId w:val="23"/>
              </w:numPr>
              <w:shd w:val="clear" w:color="auto" w:fill="FFFFFF"/>
              <w:spacing w:after="160" w:line="259" w:lineRule="auto"/>
              <w:contextualSpacing/>
              <w:rPr>
                <w:rFonts w:ascii="Arial" w:hAnsi="Arial" w:cs="Arial"/>
              </w:rPr>
            </w:pPr>
            <w:r w:rsidRPr="00371AA8">
              <w:rPr>
                <w:rFonts w:ascii="Arial" w:hAnsi="Arial" w:cs="Arial"/>
              </w:rPr>
              <w:t>Neighbourhood Nursing</w:t>
            </w:r>
          </w:p>
          <w:p w:rsidR="00451B70" w:rsidRPr="00371AA8" w:rsidRDefault="00451B70" w:rsidP="00A923D1">
            <w:pPr>
              <w:pStyle w:val="ListParagraph"/>
              <w:numPr>
                <w:ilvl w:val="0"/>
                <w:numId w:val="23"/>
              </w:numPr>
              <w:shd w:val="clear" w:color="auto" w:fill="FFFFFF"/>
              <w:spacing w:after="160" w:line="259" w:lineRule="auto"/>
              <w:contextualSpacing/>
              <w:rPr>
                <w:rFonts w:ascii="Arial" w:hAnsi="Arial" w:cs="Arial"/>
              </w:rPr>
            </w:pPr>
            <w:r w:rsidRPr="00371AA8">
              <w:rPr>
                <w:rFonts w:ascii="Arial" w:hAnsi="Arial" w:cs="Arial"/>
              </w:rPr>
              <w:t>Domiciliary Physio</w:t>
            </w:r>
            <w:r>
              <w:rPr>
                <w:rFonts w:ascii="Arial" w:hAnsi="Arial" w:cs="Arial"/>
              </w:rPr>
              <w:t>therapy</w:t>
            </w:r>
          </w:p>
          <w:p w:rsidR="00451B70" w:rsidRPr="00371AA8" w:rsidRDefault="00451B70" w:rsidP="00A923D1">
            <w:pPr>
              <w:pStyle w:val="ListParagraph"/>
              <w:numPr>
                <w:ilvl w:val="0"/>
                <w:numId w:val="23"/>
              </w:numPr>
              <w:shd w:val="clear" w:color="auto" w:fill="FFFFFF"/>
              <w:spacing w:after="160" w:line="259" w:lineRule="auto"/>
              <w:contextualSpacing/>
              <w:rPr>
                <w:rFonts w:ascii="Arial" w:hAnsi="Arial" w:cs="Arial"/>
              </w:rPr>
            </w:pPr>
            <w:r w:rsidRPr="00371AA8">
              <w:rPr>
                <w:rFonts w:ascii="Arial" w:hAnsi="Arial" w:cs="Arial"/>
              </w:rPr>
              <w:t>End of Life</w:t>
            </w:r>
          </w:p>
          <w:p w:rsidR="00451B70" w:rsidRPr="00371AA8" w:rsidRDefault="00451B70" w:rsidP="00A923D1">
            <w:pPr>
              <w:pStyle w:val="ListParagraph"/>
              <w:numPr>
                <w:ilvl w:val="0"/>
                <w:numId w:val="23"/>
              </w:numPr>
              <w:shd w:val="clear" w:color="auto" w:fill="FFFFFF"/>
              <w:spacing w:after="160" w:line="259" w:lineRule="auto"/>
              <w:contextualSpacing/>
              <w:rPr>
                <w:rFonts w:ascii="Arial" w:hAnsi="Arial" w:cs="Arial"/>
              </w:rPr>
            </w:pPr>
            <w:r w:rsidRPr="00371AA8">
              <w:rPr>
                <w:rFonts w:ascii="Arial" w:hAnsi="Arial" w:cs="Arial"/>
              </w:rPr>
              <w:t>Tissue Viability</w:t>
            </w:r>
          </w:p>
          <w:p w:rsidR="00451B70" w:rsidRPr="00371AA8" w:rsidRDefault="00451B70" w:rsidP="00A923D1">
            <w:pPr>
              <w:pStyle w:val="ListParagraph"/>
              <w:numPr>
                <w:ilvl w:val="0"/>
                <w:numId w:val="23"/>
              </w:numPr>
              <w:shd w:val="clear" w:color="auto" w:fill="FFFFFF"/>
              <w:spacing w:after="160" w:line="259" w:lineRule="auto"/>
              <w:contextualSpacing/>
              <w:rPr>
                <w:rFonts w:ascii="Arial" w:hAnsi="Arial" w:cs="Arial"/>
              </w:rPr>
            </w:pPr>
            <w:r w:rsidRPr="00371AA8">
              <w:rPr>
                <w:rFonts w:ascii="Arial" w:hAnsi="Arial" w:cs="Arial"/>
              </w:rPr>
              <w:t>Parkinson’s Disease</w:t>
            </w:r>
          </w:p>
          <w:p w:rsidR="00451B70" w:rsidRPr="00371AA8" w:rsidRDefault="00451B70" w:rsidP="00A923D1">
            <w:pPr>
              <w:pStyle w:val="ListParagraph"/>
              <w:numPr>
                <w:ilvl w:val="0"/>
                <w:numId w:val="23"/>
              </w:numPr>
              <w:shd w:val="clear" w:color="auto" w:fill="FFFFFF"/>
              <w:spacing w:after="160" w:line="259" w:lineRule="auto"/>
              <w:contextualSpacing/>
              <w:rPr>
                <w:rFonts w:ascii="Arial" w:hAnsi="Arial" w:cs="Arial"/>
              </w:rPr>
            </w:pPr>
            <w:r w:rsidRPr="00371AA8">
              <w:rPr>
                <w:rFonts w:ascii="Arial" w:hAnsi="Arial" w:cs="Arial"/>
              </w:rPr>
              <w:t>Continence and Urology</w:t>
            </w:r>
          </w:p>
          <w:p w:rsidR="00451B70" w:rsidRPr="00371AA8" w:rsidRDefault="00451B70" w:rsidP="00A923D1">
            <w:pPr>
              <w:pStyle w:val="ListParagraph"/>
              <w:numPr>
                <w:ilvl w:val="0"/>
                <w:numId w:val="23"/>
              </w:numPr>
              <w:shd w:val="clear" w:color="auto" w:fill="FFFFFF"/>
              <w:spacing w:after="160" w:line="259" w:lineRule="auto"/>
              <w:contextualSpacing/>
              <w:rPr>
                <w:rFonts w:ascii="Arial" w:hAnsi="Arial" w:cs="Arial"/>
              </w:rPr>
            </w:pPr>
            <w:r w:rsidRPr="00371AA8">
              <w:rPr>
                <w:rFonts w:ascii="Arial" w:hAnsi="Arial" w:cs="Arial"/>
              </w:rPr>
              <w:t>Heart Failure Nurse</w:t>
            </w:r>
          </w:p>
          <w:p w:rsidR="00451B70" w:rsidRPr="00371AA8" w:rsidRDefault="00451B70" w:rsidP="00A923D1">
            <w:pPr>
              <w:pStyle w:val="ListParagraph"/>
              <w:numPr>
                <w:ilvl w:val="0"/>
                <w:numId w:val="23"/>
              </w:numPr>
              <w:shd w:val="clear" w:color="auto" w:fill="FFFFFF"/>
              <w:spacing w:after="160" w:line="259" w:lineRule="auto"/>
              <w:contextualSpacing/>
              <w:rPr>
                <w:rFonts w:ascii="Arial" w:hAnsi="Arial" w:cs="Arial"/>
              </w:rPr>
            </w:pPr>
            <w:r w:rsidRPr="00371AA8">
              <w:rPr>
                <w:rFonts w:ascii="Arial" w:hAnsi="Arial" w:cs="Arial"/>
              </w:rPr>
              <w:t>Epilepsy Liaison</w:t>
            </w:r>
          </w:p>
          <w:p w:rsidR="00451B70" w:rsidRPr="00371AA8" w:rsidRDefault="00451B70" w:rsidP="00A923D1">
            <w:pPr>
              <w:pStyle w:val="ListParagraph"/>
              <w:numPr>
                <w:ilvl w:val="0"/>
                <w:numId w:val="23"/>
              </w:numPr>
              <w:shd w:val="clear" w:color="auto" w:fill="FFFFFF"/>
              <w:spacing w:after="160" w:line="259" w:lineRule="auto"/>
              <w:contextualSpacing/>
              <w:rPr>
                <w:rFonts w:ascii="Arial" w:hAnsi="Arial" w:cs="Arial"/>
              </w:rPr>
            </w:pPr>
            <w:r w:rsidRPr="00371AA8">
              <w:rPr>
                <w:rFonts w:ascii="Arial" w:hAnsi="Arial" w:cs="Arial"/>
              </w:rPr>
              <w:t>Memory Assessment Service</w:t>
            </w:r>
          </w:p>
          <w:p w:rsidR="00451B70" w:rsidRPr="005A6318" w:rsidRDefault="00451B70" w:rsidP="00A923D1">
            <w:pPr>
              <w:pStyle w:val="ListParagraph"/>
              <w:numPr>
                <w:ilvl w:val="0"/>
                <w:numId w:val="23"/>
              </w:numPr>
              <w:shd w:val="clear" w:color="auto" w:fill="FFFFFF"/>
              <w:spacing w:after="160" w:line="259" w:lineRule="auto"/>
              <w:contextualSpacing/>
              <w:rPr>
                <w:rFonts w:ascii="Arial" w:hAnsi="Arial" w:cs="Arial"/>
              </w:rPr>
            </w:pPr>
            <w:r w:rsidRPr="005A6318">
              <w:rPr>
                <w:rFonts w:ascii="Arial" w:hAnsi="Arial" w:cs="Arial"/>
              </w:rPr>
              <w:t>Intermediate Care</w:t>
            </w:r>
          </w:p>
          <w:p w:rsidR="00451B70" w:rsidRPr="00371AA8" w:rsidRDefault="00451B70" w:rsidP="00A923D1">
            <w:pPr>
              <w:pStyle w:val="ListParagraph"/>
              <w:numPr>
                <w:ilvl w:val="0"/>
                <w:numId w:val="23"/>
              </w:numPr>
              <w:shd w:val="clear" w:color="auto" w:fill="FFFFFF"/>
              <w:spacing w:after="160" w:line="259" w:lineRule="auto"/>
              <w:contextualSpacing/>
              <w:rPr>
                <w:rFonts w:ascii="Arial" w:hAnsi="Arial" w:cs="Arial"/>
              </w:rPr>
            </w:pPr>
            <w:r w:rsidRPr="00371AA8">
              <w:rPr>
                <w:rFonts w:ascii="Arial" w:hAnsi="Arial" w:cs="Arial"/>
              </w:rPr>
              <w:t>Occupational Therapy</w:t>
            </w:r>
          </w:p>
          <w:p w:rsidR="00451B70" w:rsidRPr="00371AA8" w:rsidRDefault="00451B70" w:rsidP="00A923D1">
            <w:pPr>
              <w:pStyle w:val="ListParagraph"/>
              <w:numPr>
                <w:ilvl w:val="0"/>
                <w:numId w:val="23"/>
              </w:numPr>
              <w:shd w:val="clear" w:color="auto" w:fill="FFFFFF"/>
              <w:spacing w:after="160" w:line="259" w:lineRule="auto"/>
              <w:contextualSpacing/>
              <w:rPr>
                <w:rFonts w:ascii="Arial" w:hAnsi="Arial" w:cs="Arial"/>
              </w:rPr>
            </w:pPr>
            <w:r w:rsidRPr="00371AA8">
              <w:rPr>
                <w:rFonts w:ascii="Arial" w:hAnsi="Arial" w:cs="Arial"/>
              </w:rPr>
              <w:t>S</w:t>
            </w:r>
            <w:r>
              <w:rPr>
                <w:rFonts w:ascii="Arial" w:hAnsi="Arial" w:cs="Arial"/>
              </w:rPr>
              <w:t>peech and language therapy</w:t>
            </w:r>
          </w:p>
          <w:p w:rsidR="00451B70" w:rsidRPr="00371AA8" w:rsidRDefault="00451B70" w:rsidP="00A923D1">
            <w:pPr>
              <w:pStyle w:val="ListParagraph"/>
              <w:numPr>
                <w:ilvl w:val="0"/>
                <w:numId w:val="23"/>
              </w:numPr>
              <w:shd w:val="clear" w:color="auto" w:fill="FFFFFF"/>
              <w:spacing w:after="160" w:line="259" w:lineRule="auto"/>
              <w:contextualSpacing/>
              <w:rPr>
                <w:rFonts w:ascii="Arial" w:hAnsi="Arial" w:cs="Arial"/>
              </w:rPr>
            </w:pPr>
            <w:r w:rsidRPr="00371AA8">
              <w:rPr>
                <w:rFonts w:ascii="Arial" w:hAnsi="Arial" w:cs="Arial"/>
              </w:rPr>
              <w:lastRenderedPageBreak/>
              <w:t>Podiatry</w:t>
            </w:r>
          </w:p>
          <w:p w:rsidR="00451B70" w:rsidRPr="006A0B96" w:rsidRDefault="00451B70" w:rsidP="00A923D1">
            <w:pPr>
              <w:pStyle w:val="ListParagraph"/>
              <w:numPr>
                <w:ilvl w:val="0"/>
                <w:numId w:val="23"/>
              </w:numPr>
              <w:shd w:val="clear" w:color="auto" w:fill="FFFFFF"/>
              <w:spacing w:after="160" w:line="259" w:lineRule="auto"/>
              <w:contextualSpacing/>
              <w:rPr>
                <w:rFonts w:ascii="Arial" w:hAnsi="Arial" w:cs="Arial"/>
              </w:rPr>
            </w:pPr>
            <w:r w:rsidRPr="006A0B96">
              <w:rPr>
                <w:rFonts w:ascii="Arial" w:hAnsi="Arial" w:cs="Arial"/>
              </w:rPr>
              <w:t>Dietetics</w:t>
            </w:r>
          </w:p>
          <w:p w:rsidR="00647C8C" w:rsidRPr="006A0B96" w:rsidRDefault="00647C8C" w:rsidP="00A923D1">
            <w:pPr>
              <w:pStyle w:val="ListParagraph"/>
              <w:numPr>
                <w:ilvl w:val="0"/>
                <w:numId w:val="23"/>
              </w:numPr>
              <w:shd w:val="clear" w:color="auto" w:fill="FFFFFF"/>
              <w:spacing w:after="160" w:line="259" w:lineRule="auto"/>
              <w:contextualSpacing/>
              <w:rPr>
                <w:rFonts w:ascii="Arial" w:hAnsi="Arial" w:cs="Arial"/>
              </w:rPr>
            </w:pPr>
            <w:r w:rsidRPr="006A0B96">
              <w:rPr>
                <w:rFonts w:ascii="Arial" w:hAnsi="Arial" w:cs="Arial"/>
              </w:rPr>
              <w:t>Community Home Loans</w:t>
            </w:r>
          </w:p>
          <w:p w:rsidR="00647C8C" w:rsidRPr="006A0B96" w:rsidRDefault="00647C8C" w:rsidP="00A923D1">
            <w:pPr>
              <w:pStyle w:val="ListParagraph"/>
              <w:numPr>
                <w:ilvl w:val="0"/>
                <w:numId w:val="23"/>
              </w:numPr>
              <w:shd w:val="clear" w:color="auto" w:fill="FFFFFF"/>
              <w:spacing w:after="160" w:line="259" w:lineRule="auto"/>
              <w:contextualSpacing/>
              <w:rPr>
                <w:rFonts w:ascii="Arial" w:hAnsi="Arial" w:cs="Arial"/>
              </w:rPr>
            </w:pPr>
            <w:r w:rsidRPr="006A0B96">
              <w:rPr>
                <w:rFonts w:ascii="Arial" w:hAnsi="Arial" w:cs="Arial"/>
              </w:rPr>
              <w:t>Equipment and Adaptations</w:t>
            </w:r>
          </w:p>
          <w:p w:rsidR="0059277A" w:rsidRPr="00872D0D" w:rsidRDefault="00396AE1" w:rsidP="00396AE1">
            <w:pPr>
              <w:shd w:val="clear" w:color="auto" w:fill="FFFFFF"/>
            </w:pPr>
            <w:r w:rsidRPr="00396AE1">
              <w:rPr>
                <w:rFonts w:ascii="Arial" w:hAnsi="Arial" w:cs="Arial"/>
              </w:rPr>
              <w:t>The services listed refer to the community based aspect of this care.</w:t>
            </w:r>
            <w:r>
              <w:t xml:space="preserve"> </w:t>
            </w:r>
          </w:p>
        </w:tc>
      </w:tr>
      <w:tr w:rsidR="008E2B8C" w:rsidRPr="00451B70" w:rsidTr="002D2EB9">
        <w:tc>
          <w:tcPr>
            <w:tcW w:w="0" w:type="auto"/>
            <w:shd w:val="clear" w:color="auto" w:fill="595959"/>
          </w:tcPr>
          <w:p w:rsidR="008E2B8C" w:rsidRPr="00451B70" w:rsidRDefault="008E2B8C" w:rsidP="002D2EB9">
            <w:pPr>
              <w:spacing w:before="120" w:after="120" w:line="276" w:lineRule="auto"/>
              <w:rPr>
                <w:rFonts w:asciiTheme="majorHAnsi" w:hAnsiTheme="majorHAnsi" w:cs="Arial"/>
                <w:b/>
                <w:color w:val="F79646"/>
                <w:szCs w:val="24"/>
              </w:rPr>
            </w:pPr>
            <w:r w:rsidRPr="00451B70">
              <w:rPr>
                <w:rFonts w:asciiTheme="majorHAnsi" w:hAnsiTheme="majorHAnsi" w:cs="Arial"/>
                <w:b/>
                <w:color w:val="F79646"/>
                <w:szCs w:val="24"/>
              </w:rPr>
              <w:lastRenderedPageBreak/>
              <w:t>2.</w:t>
            </w:r>
            <w:r w:rsidRPr="00451B70">
              <w:rPr>
                <w:rFonts w:asciiTheme="majorHAnsi" w:hAnsiTheme="majorHAnsi" w:cs="Arial"/>
                <w:b/>
                <w:color w:val="F79646"/>
                <w:szCs w:val="24"/>
              </w:rPr>
              <w:tab/>
              <w:t>Outcomes</w:t>
            </w:r>
          </w:p>
        </w:tc>
      </w:tr>
      <w:tr w:rsidR="008E2B8C" w:rsidRPr="00451B70" w:rsidTr="002D2EB9">
        <w:tc>
          <w:tcPr>
            <w:tcW w:w="0" w:type="auto"/>
            <w:shd w:val="clear" w:color="auto" w:fill="FFFFFF" w:themeFill="background1"/>
          </w:tcPr>
          <w:p w:rsidR="008E2B8C" w:rsidRPr="00451B70" w:rsidRDefault="008E2B8C" w:rsidP="00A923D1">
            <w:pPr>
              <w:spacing w:before="120" w:after="120" w:line="276" w:lineRule="auto"/>
              <w:rPr>
                <w:rFonts w:asciiTheme="majorHAnsi" w:hAnsiTheme="majorHAnsi" w:cs="Arial"/>
                <w:b/>
                <w:color w:val="00B050"/>
                <w:szCs w:val="24"/>
                <w:u w:val="single"/>
              </w:rPr>
            </w:pPr>
            <w:r w:rsidRPr="00451B70">
              <w:rPr>
                <w:rFonts w:asciiTheme="majorHAnsi" w:hAnsiTheme="majorHAnsi" w:cs="Arial"/>
                <w:b/>
                <w:color w:val="00B050"/>
                <w:szCs w:val="24"/>
              </w:rPr>
              <w:t>2.1</w:t>
            </w:r>
            <w:r w:rsidRPr="00451B70">
              <w:rPr>
                <w:rFonts w:asciiTheme="majorHAnsi" w:hAnsiTheme="majorHAnsi" w:cs="Arial"/>
                <w:b/>
                <w:color w:val="00B050"/>
                <w:szCs w:val="24"/>
              </w:rPr>
              <w:tab/>
              <w:t>NHS Outcomes Framework Domains &amp; Indicators</w:t>
            </w:r>
          </w:p>
          <w:tbl>
            <w:tblPr>
              <w:tblStyle w:val="TableGrid"/>
              <w:tblpPr w:leftFromText="180" w:rightFromText="180" w:vertAnchor="text" w:horzAnchor="page" w:tblpX="581" w:tblpY="198"/>
              <w:tblOverlap w:val="never"/>
              <w:tblW w:w="0" w:type="auto"/>
              <w:tblLook w:val="04A0" w:firstRow="1" w:lastRow="0" w:firstColumn="1" w:lastColumn="0" w:noHBand="0" w:noVBand="1"/>
            </w:tblPr>
            <w:tblGrid>
              <w:gridCol w:w="1276"/>
              <w:gridCol w:w="5528"/>
              <w:gridCol w:w="641"/>
            </w:tblGrid>
            <w:tr w:rsidR="008E2B8C" w:rsidRPr="00451B70" w:rsidTr="002D2EB9">
              <w:tc>
                <w:tcPr>
                  <w:tcW w:w="1276" w:type="dxa"/>
                </w:tcPr>
                <w:p w:rsidR="008E2B8C" w:rsidRPr="00451B70" w:rsidRDefault="008E2B8C" w:rsidP="00A923D1">
                  <w:pPr>
                    <w:spacing w:before="120" w:after="120" w:line="276" w:lineRule="auto"/>
                    <w:rPr>
                      <w:rFonts w:asciiTheme="majorHAnsi" w:hAnsiTheme="majorHAnsi" w:cs="Arial"/>
                      <w:b/>
                      <w:color w:val="00B050"/>
                      <w:szCs w:val="24"/>
                    </w:rPr>
                  </w:pPr>
                  <w:r w:rsidRPr="00451B70">
                    <w:rPr>
                      <w:rFonts w:asciiTheme="majorHAnsi" w:hAnsiTheme="majorHAnsi" w:cs="Arial"/>
                      <w:b/>
                      <w:color w:val="00B050"/>
                      <w:szCs w:val="24"/>
                    </w:rPr>
                    <w:t>Domain 1</w:t>
                  </w:r>
                </w:p>
              </w:tc>
              <w:tc>
                <w:tcPr>
                  <w:tcW w:w="5528" w:type="dxa"/>
                </w:tcPr>
                <w:p w:rsidR="008E2B8C" w:rsidRPr="00451B70" w:rsidRDefault="008E2B8C" w:rsidP="00A923D1">
                  <w:pPr>
                    <w:spacing w:before="120" w:after="120" w:line="276" w:lineRule="auto"/>
                    <w:rPr>
                      <w:rFonts w:asciiTheme="majorHAnsi" w:hAnsiTheme="majorHAnsi" w:cs="Arial"/>
                      <w:b/>
                      <w:color w:val="00B050"/>
                      <w:szCs w:val="24"/>
                    </w:rPr>
                  </w:pPr>
                  <w:r w:rsidRPr="00451B70">
                    <w:rPr>
                      <w:rFonts w:asciiTheme="majorHAnsi" w:hAnsiTheme="majorHAnsi" w:cs="Arial"/>
                      <w:b/>
                      <w:color w:val="00B050"/>
                      <w:szCs w:val="24"/>
                    </w:rPr>
                    <w:t>Preventing people from dying prematurely</w:t>
                  </w:r>
                </w:p>
              </w:tc>
              <w:tc>
                <w:tcPr>
                  <w:tcW w:w="641" w:type="dxa"/>
                </w:tcPr>
                <w:p w:rsidR="008E2B8C" w:rsidRPr="00451B70" w:rsidRDefault="008E2B8C" w:rsidP="00A923D1">
                  <w:pPr>
                    <w:spacing w:before="120" w:after="120" w:line="276" w:lineRule="auto"/>
                    <w:rPr>
                      <w:rFonts w:asciiTheme="majorHAnsi" w:hAnsiTheme="majorHAnsi" w:cs="Arial"/>
                      <w:b/>
                      <w:color w:val="00B050"/>
                      <w:szCs w:val="24"/>
                    </w:rPr>
                  </w:pPr>
                  <w:r w:rsidRPr="00451B70">
                    <w:rPr>
                      <w:rFonts w:asciiTheme="majorHAnsi" w:hAnsiTheme="majorHAnsi" w:cs="Arial"/>
                      <w:b/>
                      <w:color w:val="00B050"/>
                      <w:szCs w:val="24"/>
                    </w:rPr>
                    <w:sym w:font="Wingdings 2" w:char="F050"/>
                  </w:r>
                </w:p>
              </w:tc>
            </w:tr>
            <w:tr w:rsidR="008E2B8C" w:rsidRPr="00451B70" w:rsidTr="002D2EB9">
              <w:tc>
                <w:tcPr>
                  <w:tcW w:w="1276" w:type="dxa"/>
                </w:tcPr>
                <w:p w:rsidR="008E2B8C" w:rsidRPr="00451B70" w:rsidRDefault="008E2B8C" w:rsidP="00A923D1">
                  <w:pPr>
                    <w:spacing w:before="120" w:after="120" w:line="276" w:lineRule="auto"/>
                    <w:rPr>
                      <w:rFonts w:asciiTheme="majorHAnsi" w:hAnsiTheme="majorHAnsi" w:cs="Arial"/>
                      <w:b/>
                      <w:color w:val="00B050"/>
                      <w:szCs w:val="24"/>
                    </w:rPr>
                  </w:pPr>
                  <w:r w:rsidRPr="00451B70">
                    <w:rPr>
                      <w:rFonts w:asciiTheme="majorHAnsi" w:hAnsiTheme="majorHAnsi" w:cs="Arial"/>
                      <w:b/>
                      <w:color w:val="00B050"/>
                      <w:szCs w:val="24"/>
                    </w:rPr>
                    <w:t>Domain 2</w:t>
                  </w:r>
                </w:p>
              </w:tc>
              <w:tc>
                <w:tcPr>
                  <w:tcW w:w="5528" w:type="dxa"/>
                </w:tcPr>
                <w:p w:rsidR="008E2B8C" w:rsidRPr="00451B70" w:rsidRDefault="008E2B8C" w:rsidP="00A923D1">
                  <w:pPr>
                    <w:spacing w:before="120" w:after="120" w:line="276" w:lineRule="auto"/>
                    <w:rPr>
                      <w:rFonts w:asciiTheme="majorHAnsi" w:hAnsiTheme="majorHAnsi" w:cs="Arial"/>
                      <w:b/>
                      <w:color w:val="00B050"/>
                      <w:szCs w:val="24"/>
                    </w:rPr>
                  </w:pPr>
                  <w:r w:rsidRPr="00451B70">
                    <w:rPr>
                      <w:rFonts w:asciiTheme="majorHAnsi" w:hAnsiTheme="majorHAnsi" w:cs="Arial"/>
                      <w:b/>
                      <w:color w:val="00B050"/>
                      <w:szCs w:val="24"/>
                    </w:rPr>
                    <w:t>Enhancing quality of life for people with long-term conditions</w:t>
                  </w:r>
                </w:p>
              </w:tc>
              <w:tc>
                <w:tcPr>
                  <w:tcW w:w="641" w:type="dxa"/>
                </w:tcPr>
                <w:p w:rsidR="008E2B8C" w:rsidRPr="00451B70" w:rsidRDefault="008E2B8C" w:rsidP="00A923D1">
                  <w:pPr>
                    <w:spacing w:before="120" w:after="120" w:line="276" w:lineRule="auto"/>
                    <w:rPr>
                      <w:rFonts w:asciiTheme="majorHAnsi" w:hAnsiTheme="majorHAnsi" w:cs="Arial"/>
                      <w:b/>
                      <w:color w:val="00B050"/>
                      <w:szCs w:val="24"/>
                    </w:rPr>
                  </w:pPr>
                  <w:r w:rsidRPr="00451B70">
                    <w:rPr>
                      <w:rFonts w:asciiTheme="majorHAnsi" w:hAnsiTheme="majorHAnsi" w:cs="Arial"/>
                      <w:b/>
                      <w:color w:val="00B050"/>
                      <w:szCs w:val="24"/>
                    </w:rPr>
                    <w:sym w:font="Wingdings 2" w:char="F050"/>
                  </w:r>
                </w:p>
              </w:tc>
            </w:tr>
            <w:tr w:rsidR="008E2B8C" w:rsidRPr="00451B70" w:rsidTr="002D2EB9">
              <w:tc>
                <w:tcPr>
                  <w:tcW w:w="1276" w:type="dxa"/>
                </w:tcPr>
                <w:p w:rsidR="008E2B8C" w:rsidRPr="00451B70" w:rsidRDefault="008E2B8C" w:rsidP="00A923D1">
                  <w:pPr>
                    <w:spacing w:before="120" w:after="120" w:line="276" w:lineRule="auto"/>
                    <w:rPr>
                      <w:rFonts w:asciiTheme="majorHAnsi" w:hAnsiTheme="majorHAnsi" w:cs="Arial"/>
                      <w:b/>
                      <w:color w:val="00B050"/>
                      <w:szCs w:val="24"/>
                    </w:rPr>
                  </w:pPr>
                  <w:r w:rsidRPr="00451B70">
                    <w:rPr>
                      <w:rFonts w:asciiTheme="majorHAnsi" w:hAnsiTheme="majorHAnsi" w:cs="Arial"/>
                      <w:b/>
                      <w:color w:val="00B050"/>
                      <w:szCs w:val="24"/>
                    </w:rPr>
                    <w:t>Domain 3</w:t>
                  </w:r>
                </w:p>
              </w:tc>
              <w:tc>
                <w:tcPr>
                  <w:tcW w:w="5528" w:type="dxa"/>
                </w:tcPr>
                <w:p w:rsidR="008E2B8C" w:rsidRPr="00451B70" w:rsidRDefault="008E2B8C" w:rsidP="00A923D1">
                  <w:pPr>
                    <w:spacing w:before="120" w:after="120" w:line="276" w:lineRule="auto"/>
                    <w:rPr>
                      <w:rFonts w:asciiTheme="majorHAnsi" w:hAnsiTheme="majorHAnsi" w:cs="Arial"/>
                      <w:b/>
                      <w:color w:val="00B050"/>
                      <w:szCs w:val="24"/>
                    </w:rPr>
                  </w:pPr>
                  <w:r w:rsidRPr="00451B70">
                    <w:rPr>
                      <w:rFonts w:asciiTheme="majorHAnsi" w:hAnsiTheme="majorHAnsi" w:cs="Arial"/>
                      <w:b/>
                      <w:color w:val="00B050"/>
                      <w:szCs w:val="24"/>
                    </w:rPr>
                    <w:t>Helping people to recover from episodes of ill-health or following injury</w:t>
                  </w:r>
                </w:p>
              </w:tc>
              <w:tc>
                <w:tcPr>
                  <w:tcW w:w="641" w:type="dxa"/>
                </w:tcPr>
                <w:p w:rsidR="008E2B8C" w:rsidRPr="00451B70" w:rsidRDefault="008E2B8C" w:rsidP="00A923D1">
                  <w:pPr>
                    <w:spacing w:before="120" w:after="120" w:line="276" w:lineRule="auto"/>
                    <w:rPr>
                      <w:rFonts w:asciiTheme="majorHAnsi" w:hAnsiTheme="majorHAnsi" w:cs="Arial"/>
                      <w:b/>
                      <w:color w:val="00B050"/>
                      <w:szCs w:val="24"/>
                    </w:rPr>
                  </w:pPr>
                  <w:r w:rsidRPr="00451B70">
                    <w:rPr>
                      <w:rFonts w:asciiTheme="majorHAnsi" w:hAnsiTheme="majorHAnsi" w:cs="Arial"/>
                      <w:b/>
                      <w:color w:val="00B050"/>
                      <w:szCs w:val="24"/>
                    </w:rPr>
                    <w:sym w:font="Wingdings 2" w:char="F050"/>
                  </w:r>
                </w:p>
              </w:tc>
            </w:tr>
            <w:tr w:rsidR="008E2B8C" w:rsidRPr="00451B70" w:rsidTr="002D2EB9">
              <w:tc>
                <w:tcPr>
                  <w:tcW w:w="1276" w:type="dxa"/>
                </w:tcPr>
                <w:p w:rsidR="008E2B8C" w:rsidRPr="00451B70" w:rsidRDefault="008E2B8C" w:rsidP="00A923D1">
                  <w:pPr>
                    <w:spacing w:before="120" w:after="120" w:line="276" w:lineRule="auto"/>
                    <w:rPr>
                      <w:rFonts w:asciiTheme="majorHAnsi" w:hAnsiTheme="majorHAnsi" w:cs="Arial"/>
                      <w:b/>
                      <w:color w:val="00B050"/>
                      <w:szCs w:val="24"/>
                    </w:rPr>
                  </w:pPr>
                  <w:r w:rsidRPr="00451B70">
                    <w:rPr>
                      <w:rFonts w:asciiTheme="majorHAnsi" w:hAnsiTheme="majorHAnsi" w:cs="Arial"/>
                      <w:b/>
                      <w:color w:val="00B050"/>
                      <w:szCs w:val="24"/>
                    </w:rPr>
                    <w:t>Domain 4</w:t>
                  </w:r>
                </w:p>
              </w:tc>
              <w:tc>
                <w:tcPr>
                  <w:tcW w:w="5528" w:type="dxa"/>
                </w:tcPr>
                <w:p w:rsidR="008E2B8C" w:rsidRPr="00451B70" w:rsidRDefault="008E2B8C" w:rsidP="00A923D1">
                  <w:pPr>
                    <w:spacing w:before="120" w:after="120" w:line="276" w:lineRule="auto"/>
                    <w:rPr>
                      <w:rFonts w:asciiTheme="majorHAnsi" w:hAnsiTheme="majorHAnsi" w:cs="Arial"/>
                      <w:b/>
                      <w:color w:val="00B050"/>
                      <w:szCs w:val="24"/>
                    </w:rPr>
                  </w:pPr>
                  <w:r w:rsidRPr="00451B70">
                    <w:rPr>
                      <w:rFonts w:asciiTheme="majorHAnsi" w:hAnsiTheme="majorHAnsi" w:cs="Arial"/>
                      <w:b/>
                      <w:color w:val="00B050"/>
                      <w:szCs w:val="24"/>
                    </w:rPr>
                    <w:t>Ensuring people have a positive experience of care</w:t>
                  </w:r>
                </w:p>
              </w:tc>
              <w:tc>
                <w:tcPr>
                  <w:tcW w:w="641" w:type="dxa"/>
                </w:tcPr>
                <w:p w:rsidR="008E2B8C" w:rsidRPr="00451B70" w:rsidRDefault="008E2B8C" w:rsidP="00A923D1">
                  <w:pPr>
                    <w:spacing w:before="120" w:after="120" w:line="276" w:lineRule="auto"/>
                    <w:rPr>
                      <w:rFonts w:asciiTheme="majorHAnsi" w:hAnsiTheme="majorHAnsi" w:cs="Arial"/>
                      <w:b/>
                      <w:color w:val="00B050"/>
                      <w:szCs w:val="24"/>
                    </w:rPr>
                  </w:pPr>
                  <w:r w:rsidRPr="00451B70">
                    <w:rPr>
                      <w:rFonts w:asciiTheme="majorHAnsi" w:hAnsiTheme="majorHAnsi" w:cs="Arial"/>
                      <w:b/>
                      <w:color w:val="00B050"/>
                      <w:szCs w:val="24"/>
                    </w:rPr>
                    <w:sym w:font="Wingdings 2" w:char="F050"/>
                  </w:r>
                </w:p>
              </w:tc>
            </w:tr>
            <w:tr w:rsidR="008E2B8C" w:rsidRPr="00451B70" w:rsidTr="002D2EB9">
              <w:tc>
                <w:tcPr>
                  <w:tcW w:w="1276" w:type="dxa"/>
                </w:tcPr>
                <w:p w:rsidR="008E2B8C" w:rsidRPr="00451B70" w:rsidRDefault="008E2B8C" w:rsidP="00A923D1">
                  <w:pPr>
                    <w:spacing w:before="120" w:after="120" w:line="276" w:lineRule="auto"/>
                    <w:rPr>
                      <w:rFonts w:asciiTheme="majorHAnsi" w:hAnsiTheme="majorHAnsi" w:cs="Arial"/>
                      <w:b/>
                      <w:color w:val="00B050"/>
                      <w:szCs w:val="24"/>
                    </w:rPr>
                  </w:pPr>
                  <w:r w:rsidRPr="00451B70">
                    <w:rPr>
                      <w:rFonts w:asciiTheme="majorHAnsi" w:hAnsiTheme="majorHAnsi" w:cs="Arial"/>
                      <w:b/>
                      <w:color w:val="00B050"/>
                      <w:szCs w:val="24"/>
                    </w:rPr>
                    <w:t>Domain 5</w:t>
                  </w:r>
                </w:p>
              </w:tc>
              <w:tc>
                <w:tcPr>
                  <w:tcW w:w="5528" w:type="dxa"/>
                </w:tcPr>
                <w:p w:rsidR="008E2B8C" w:rsidRPr="00451B70" w:rsidRDefault="008E2B8C" w:rsidP="00A923D1">
                  <w:pPr>
                    <w:spacing w:before="120" w:after="120" w:line="276" w:lineRule="auto"/>
                    <w:rPr>
                      <w:rFonts w:asciiTheme="majorHAnsi" w:hAnsiTheme="majorHAnsi" w:cs="Arial"/>
                      <w:b/>
                      <w:color w:val="00B050"/>
                      <w:szCs w:val="24"/>
                    </w:rPr>
                  </w:pPr>
                  <w:r w:rsidRPr="00451B70">
                    <w:rPr>
                      <w:rFonts w:asciiTheme="majorHAnsi" w:hAnsiTheme="majorHAnsi" w:cs="Arial"/>
                      <w:b/>
                      <w:color w:val="00B050"/>
                      <w:szCs w:val="24"/>
                    </w:rPr>
                    <w:t>Treating and caring for people in safe environment and protecting them from avoidable harm</w:t>
                  </w:r>
                </w:p>
              </w:tc>
              <w:tc>
                <w:tcPr>
                  <w:tcW w:w="641" w:type="dxa"/>
                </w:tcPr>
                <w:p w:rsidR="008E2B8C" w:rsidRPr="00451B70" w:rsidRDefault="008E2B8C" w:rsidP="00A923D1">
                  <w:pPr>
                    <w:spacing w:before="120" w:after="120" w:line="276" w:lineRule="auto"/>
                    <w:rPr>
                      <w:rFonts w:asciiTheme="majorHAnsi" w:hAnsiTheme="majorHAnsi" w:cs="Arial"/>
                      <w:b/>
                      <w:color w:val="00B050"/>
                      <w:szCs w:val="24"/>
                    </w:rPr>
                  </w:pPr>
                  <w:r w:rsidRPr="00451B70">
                    <w:rPr>
                      <w:rFonts w:asciiTheme="majorHAnsi" w:hAnsiTheme="majorHAnsi" w:cs="Arial"/>
                      <w:b/>
                      <w:color w:val="00B050"/>
                      <w:szCs w:val="24"/>
                    </w:rPr>
                    <w:sym w:font="Wingdings 2" w:char="F050"/>
                  </w:r>
                </w:p>
              </w:tc>
            </w:tr>
          </w:tbl>
          <w:p w:rsidR="008E2B8C" w:rsidRPr="00451B70" w:rsidRDefault="008E2B8C" w:rsidP="00A923D1">
            <w:pPr>
              <w:spacing w:line="276" w:lineRule="auto"/>
              <w:rPr>
                <w:rFonts w:asciiTheme="majorHAnsi" w:hAnsiTheme="majorHAnsi" w:cs="Arial"/>
                <w:szCs w:val="24"/>
                <w:highlight w:val="yellow"/>
                <w:u w:val="single"/>
              </w:rPr>
            </w:pPr>
          </w:p>
          <w:p w:rsidR="005A4735" w:rsidRPr="00451B70" w:rsidRDefault="005A4735" w:rsidP="00A923D1">
            <w:pPr>
              <w:spacing w:line="276" w:lineRule="auto"/>
              <w:rPr>
                <w:rFonts w:asciiTheme="majorHAnsi" w:hAnsiTheme="majorHAnsi" w:cs="Arial"/>
                <w:szCs w:val="24"/>
                <w:highlight w:val="yellow"/>
                <w:u w:val="single"/>
              </w:rPr>
            </w:pPr>
          </w:p>
          <w:p w:rsidR="005A4735" w:rsidRPr="00451B70" w:rsidRDefault="005A4735" w:rsidP="00A923D1">
            <w:pPr>
              <w:spacing w:line="276" w:lineRule="auto"/>
              <w:rPr>
                <w:rFonts w:asciiTheme="majorHAnsi" w:hAnsiTheme="majorHAnsi" w:cs="Arial"/>
                <w:szCs w:val="24"/>
                <w:highlight w:val="yellow"/>
                <w:u w:val="single"/>
              </w:rPr>
            </w:pPr>
          </w:p>
          <w:p w:rsidR="005A4735" w:rsidRPr="00451B70" w:rsidRDefault="005A4735" w:rsidP="00A923D1">
            <w:pPr>
              <w:spacing w:line="276" w:lineRule="auto"/>
              <w:rPr>
                <w:rFonts w:asciiTheme="majorHAnsi" w:hAnsiTheme="majorHAnsi" w:cs="Arial"/>
                <w:szCs w:val="24"/>
                <w:highlight w:val="yellow"/>
                <w:u w:val="single"/>
              </w:rPr>
            </w:pPr>
          </w:p>
          <w:p w:rsidR="005A4735" w:rsidRPr="00451B70" w:rsidRDefault="005A4735" w:rsidP="00A923D1">
            <w:pPr>
              <w:spacing w:line="276" w:lineRule="auto"/>
              <w:rPr>
                <w:rFonts w:asciiTheme="majorHAnsi" w:hAnsiTheme="majorHAnsi" w:cs="Arial"/>
                <w:szCs w:val="24"/>
                <w:highlight w:val="yellow"/>
                <w:u w:val="single"/>
              </w:rPr>
            </w:pPr>
          </w:p>
          <w:p w:rsidR="005A4735" w:rsidRPr="00451B70" w:rsidRDefault="005A4735" w:rsidP="00A923D1">
            <w:pPr>
              <w:spacing w:line="276" w:lineRule="auto"/>
              <w:rPr>
                <w:rFonts w:asciiTheme="majorHAnsi" w:hAnsiTheme="majorHAnsi" w:cs="Arial"/>
                <w:szCs w:val="24"/>
                <w:highlight w:val="yellow"/>
                <w:u w:val="single"/>
              </w:rPr>
            </w:pPr>
          </w:p>
          <w:p w:rsidR="005A4735" w:rsidRPr="00451B70" w:rsidRDefault="005A4735" w:rsidP="00A923D1">
            <w:pPr>
              <w:spacing w:line="276" w:lineRule="auto"/>
              <w:rPr>
                <w:rFonts w:asciiTheme="majorHAnsi" w:hAnsiTheme="majorHAnsi" w:cs="Arial"/>
                <w:szCs w:val="24"/>
                <w:highlight w:val="yellow"/>
                <w:u w:val="single"/>
              </w:rPr>
            </w:pPr>
          </w:p>
          <w:p w:rsidR="005A4735" w:rsidRPr="00451B70" w:rsidRDefault="005A4735" w:rsidP="00A923D1">
            <w:pPr>
              <w:spacing w:line="276" w:lineRule="auto"/>
              <w:rPr>
                <w:rFonts w:asciiTheme="majorHAnsi" w:hAnsiTheme="majorHAnsi" w:cs="Arial"/>
                <w:szCs w:val="24"/>
                <w:highlight w:val="yellow"/>
                <w:u w:val="single"/>
              </w:rPr>
            </w:pPr>
          </w:p>
          <w:p w:rsidR="005A4735" w:rsidRPr="00451B70" w:rsidRDefault="005A4735" w:rsidP="00A923D1">
            <w:pPr>
              <w:spacing w:line="276" w:lineRule="auto"/>
              <w:rPr>
                <w:rFonts w:asciiTheme="majorHAnsi" w:hAnsiTheme="majorHAnsi" w:cs="Arial"/>
                <w:szCs w:val="24"/>
                <w:highlight w:val="yellow"/>
                <w:u w:val="single"/>
              </w:rPr>
            </w:pPr>
          </w:p>
          <w:p w:rsidR="005A4735" w:rsidRPr="00451B70" w:rsidRDefault="005A4735" w:rsidP="00A923D1">
            <w:pPr>
              <w:spacing w:line="276" w:lineRule="auto"/>
              <w:rPr>
                <w:rFonts w:asciiTheme="majorHAnsi" w:hAnsiTheme="majorHAnsi" w:cs="Arial"/>
                <w:szCs w:val="24"/>
                <w:highlight w:val="yellow"/>
                <w:u w:val="single"/>
              </w:rPr>
            </w:pPr>
          </w:p>
          <w:p w:rsidR="008E2B8C" w:rsidRPr="002E15D9" w:rsidRDefault="008E2B8C" w:rsidP="00A923D1">
            <w:pPr>
              <w:spacing w:line="276" w:lineRule="auto"/>
              <w:rPr>
                <w:rFonts w:asciiTheme="majorHAnsi" w:hAnsiTheme="majorHAnsi" w:cs="Arial"/>
                <w:b/>
                <w:color w:val="00B050"/>
                <w:szCs w:val="24"/>
              </w:rPr>
            </w:pPr>
            <w:r w:rsidRPr="002E15D9">
              <w:rPr>
                <w:rFonts w:asciiTheme="majorHAnsi" w:hAnsiTheme="majorHAnsi" w:cs="Arial"/>
                <w:b/>
                <w:color w:val="00B050"/>
                <w:szCs w:val="24"/>
              </w:rPr>
              <w:t xml:space="preserve">2.2        Local defined Outcomes </w:t>
            </w:r>
          </w:p>
          <w:p w:rsidR="002E15D9" w:rsidRDefault="002E15D9" w:rsidP="00A923D1">
            <w:pPr>
              <w:pStyle w:val="Heading2"/>
              <w:numPr>
                <w:ilvl w:val="0"/>
                <w:numId w:val="28"/>
              </w:numPr>
              <w:rPr>
                <w:b/>
                <w:color w:val="auto"/>
              </w:rPr>
            </w:pPr>
            <w:r w:rsidRPr="00F5220F">
              <w:rPr>
                <w:b/>
                <w:color w:val="auto"/>
              </w:rPr>
              <w:t>Outcomes</w:t>
            </w:r>
          </w:p>
          <w:p w:rsidR="002E15D9" w:rsidRDefault="002E15D9" w:rsidP="00A923D1">
            <w:r>
              <w:t>The Barnsley Health and Wellbeing Board recently adopted an integrated care outcomes framework (ICOF). The NT service will contribute to delivery of many of these outcomes working in partnership with other services, providers and residents. The areas where the NT service will be expected to impact directly are signalled with an “X”.</w:t>
            </w:r>
          </w:p>
          <w:tbl>
            <w:tblPr>
              <w:tblStyle w:val="TableGrid"/>
              <w:tblW w:w="0" w:type="auto"/>
              <w:tblInd w:w="313" w:type="dxa"/>
              <w:tblLook w:val="04A0" w:firstRow="1" w:lastRow="0" w:firstColumn="1" w:lastColumn="0" w:noHBand="0" w:noVBand="1"/>
            </w:tblPr>
            <w:tblGrid>
              <w:gridCol w:w="2055"/>
              <w:gridCol w:w="5522"/>
              <w:gridCol w:w="644"/>
            </w:tblGrid>
            <w:tr w:rsidR="002E15D9" w:rsidRPr="00E4414B" w:rsidTr="003C1385">
              <w:trPr>
                <w:trHeight w:val="239"/>
              </w:trPr>
              <w:tc>
                <w:tcPr>
                  <w:tcW w:w="2055" w:type="dxa"/>
                  <w:vMerge w:val="restart"/>
                </w:tcPr>
                <w:p w:rsidR="002E15D9" w:rsidRPr="00E4414B" w:rsidRDefault="002E15D9" w:rsidP="00A923D1">
                  <w:pPr>
                    <w:rPr>
                      <w:rFonts w:eastAsia="Calibri"/>
                      <w:sz w:val="20"/>
                    </w:rPr>
                  </w:pPr>
                  <w:r w:rsidRPr="00E4414B">
                    <w:rPr>
                      <w:bCs/>
                      <w:sz w:val="20"/>
                    </w:rPr>
                    <w:t>A1. Improve health and wellbeing</w:t>
                  </w:r>
                </w:p>
              </w:tc>
              <w:tc>
                <w:tcPr>
                  <w:tcW w:w="5522" w:type="dxa"/>
                </w:tcPr>
                <w:p w:rsidR="002E15D9" w:rsidRPr="00E4414B" w:rsidRDefault="002E15D9" w:rsidP="00A923D1">
                  <w:pPr>
                    <w:rPr>
                      <w:rFonts w:eastAsia="Calibri"/>
                      <w:sz w:val="20"/>
                    </w:rPr>
                  </w:pPr>
                  <w:r w:rsidRPr="00E4414B">
                    <w:rPr>
                      <w:bCs/>
                      <w:sz w:val="20"/>
                    </w:rPr>
                    <w:t>Healthy life expectancy at birth (Male)</w:t>
                  </w:r>
                </w:p>
              </w:tc>
              <w:tc>
                <w:tcPr>
                  <w:tcW w:w="644" w:type="dxa"/>
                </w:tcPr>
                <w:p w:rsidR="002E15D9" w:rsidRPr="00E4414B" w:rsidRDefault="002E15D9" w:rsidP="00A923D1">
                  <w:pPr>
                    <w:rPr>
                      <w:bCs/>
                      <w:sz w:val="20"/>
                    </w:rPr>
                  </w:pPr>
                  <w:r>
                    <w:rPr>
                      <w:bCs/>
                      <w:sz w:val="20"/>
                    </w:rPr>
                    <w:t>X</w:t>
                  </w:r>
                </w:p>
              </w:tc>
            </w:tr>
            <w:tr w:rsidR="002E15D9" w:rsidRPr="00E4414B" w:rsidTr="003C1385">
              <w:trPr>
                <w:trHeight w:val="164"/>
              </w:trPr>
              <w:tc>
                <w:tcPr>
                  <w:tcW w:w="2055" w:type="dxa"/>
                  <w:vMerge/>
                </w:tcPr>
                <w:p w:rsidR="002E15D9" w:rsidRPr="00E4414B" w:rsidRDefault="002E15D9" w:rsidP="00A923D1">
                  <w:pPr>
                    <w:rPr>
                      <w:rFonts w:eastAsia="Calibri"/>
                      <w:sz w:val="20"/>
                    </w:rPr>
                  </w:pPr>
                </w:p>
              </w:tc>
              <w:tc>
                <w:tcPr>
                  <w:tcW w:w="5522" w:type="dxa"/>
                </w:tcPr>
                <w:p w:rsidR="002E15D9" w:rsidRPr="00E4414B" w:rsidRDefault="002E15D9" w:rsidP="00A923D1">
                  <w:pPr>
                    <w:rPr>
                      <w:rFonts w:eastAsia="Calibri"/>
                      <w:sz w:val="20"/>
                    </w:rPr>
                  </w:pPr>
                  <w:r w:rsidRPr="00E4414B">
                    <w:rPr>
                      <w:sz w:val="20"/>
                    </w:rPr>
                    <w:t>Healthy life expectancy at birth (Female)</w:t>
                  </w:r>
                </w:p>
              </w:tc>
              <w:tc>
                <w:tcPr>
                  <w:tcW w:w="644" w:type="dxa"/>
                </w:tcPr>
                <w:p w:rsidR="002E15D9" w:rsidRPr="00E4414B" w:rsidRDefault="002E15D9" w:rsidP="00A923D1">
                  <w:pPr>
                    <w:rPr>
                      <w:sz w:val="20"/>
                    </w:rPr>
                  </w:pPr>
                  <w:r>
                    <w:rPr>
                      <w:sz w:val="20"/>
                    </w:rPr>
                    <w:t>X</w:t>
                  </w:r>
                </w:p>
              </w:tc>
            </w:tr>
            <w:tr w:rsidR="002E15D9" w:rsidRPr="00E4414B" w:rsidTr="003C1385">
              <w:trPr>
                <w:trHeight w:val="144"/>
              </w:trPr>
              <w:tc>
                <w:tcPr>
                  <w:tcW w:w="2055" w:type="dxa"/>
                  <w:vMerge/>
                </w:tcPr>
                <w:p w:rsidR="002E15D9" w:rsidRPr="00E4414B" w:rsidRDefault="002E15D9" w:rsidP="00A923D1">
                  <w:pPr>
                    <w:rPr>
                      <w:rFonts w:eastAsia="Calibri"/>
                      <w:sz w:val="20"/>
                    </w:rPr>
                  </w:pPr>
                </w:p>
              </w:tc>
              <w:tc>
                <w:tcPr>
                  <w:tcW w:w="5522" w:type="dxa"/>
                </w:tcPr>
                <w:p w:rsidR="002E15D9" w:rsidRPr="00E4414B" w:rsidRDefault="002E15D9" w:rsidP="00A923D1">
                  <w:pPr>
                    <w:rPr>
                      <w:rFonts w:eastAsia="Calibri"/>
                      <w:sz w:val="20"/>
                    </w:rPr>
                  </w:pPr>
                  <w:r w:rsidRPr="00E4414B">
                    <w:rPr>
                      <w:sz w:val="20"/>
                    </w:rPr>
                    <w:t>Excess winter deaths (3 years, all ages)</w:t>
                  </w:r>
                </w:p>
              </w:tc>
              <w:tc>
                <w:tcPr>
                  <w:tcW w:w="644" w:type="dxa"/>
                </w:tcPr>
                <w:p w:rsidR="002E15D9" w:rsidRPr="00E4414B" w:rsidRDefault="002E15D9" w:rsidP="00A923D1">
                  <w:pPr>
                    <w:rPr>
                      <w:sz w:val="20"/>
                    </w:rPr>
                  </w:pPr>
                  <w:r>
                    <w:rPr>
                      <w:sz w:val="20"/>
                    </w:rPr>
                    <w:t>X</w:t>
                  </w:r>
                </w:p>
              </w:tc>
            </w:tr>
            <w:tr w:rsidR="002E15D9" w:rsidRPr="00E4414B" w:rsidTr="003C1385">
              <w:trPr>
                <w:trHeight w:val="239"/>
              </w:trPr>
              <w:tc>
                <w:tcPr>
                  <w:tcW w:w="2055" w:type="dxa"/>
                  <w:vMerge w:val="restart"/>
                </w:tcPr>
                <w:p w:rsidR="002E15D9" w:rsidRPr="00E4414B" w:rsidRDefault="002E15D9" w:rsidP="00A923D1">
                  <w:pPr>
                    <w:rPr>
                      <w:sz w:val="20"/>
                    </w:rPr>
                  </w:pPr>
                  <w:r w:rsidRPr="00E4414B">
                    <w:rPr>
                      <w:bCs/>
                      <w:sz w:val="20"/>
                    </w:rPr>
                    <w:t>A2. Reduce health inequalities by ensuring improvement is fastest for those with greatest needs</w:t>
                  </w:r>
                </w:p>
              </w:tc>
              <w:tc>
                <w:tcPr>
                  <w:tcW w:w="5522" w:type="dxa"/>
                </w:tcPr>
                <w:p w:rsidR="002E15D9" w:rsidRPr="00E4414B" w:rsidRDefault="002E15D9" w:rsidP="00A923D1">
                  <w:pPr>
                    <w:rPr>
                      <w:rFonts w:eastAsia="Calibri"/>
                      <w:sz w:val="20"/>
                    </w:rPr>
                  </w:pPr>
                  <w:r w:rsidRPr="00E4414B">
                    <w:rPr>
                      <w:sz w:val="20"/>
                    </w:rPr>
                    <w:t>Inequality in life expectancy at birth (Female)</w:t>
                  </w:r>
                </w:p>
              </w:tc>
              <w:tc>
                <w:tcPr>
                  <w:tcW w:w="644" w:type="dxa"/>
                </w:tcPr>
                <w:p w:rsidR="002E15D9" w:rsidRPr="00E4414B" w:rsidRDefault="002E15D9" w:rsidP="00A923D1">
                  <w:pPr>
                    <w:rPr>
                      <w:sz w:val="20"/>
                    </w:rPr>
                  </w:pPr>
                  <w:r>
                    <w:rPr>
                      <w:sz w:val="20"/>
                    </w:rPr>
                    <w:t>X</w:t>
                  </w: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sz w:val="20"/>
                    </w:rPr>
                  </w:pPr>
                  <w:r w:rsidRPr="00E4414B">
                    <w:rPr>
                      <w:sz w:val="20"/>
                    </w:rPr>
                    <w:t>Inequality in life expectancy at birth (Male)</w:t>
                  </w:r>
                </w:p>
              </w:tc>
              <w:tc>
                <w:tcPr>
                  <w:tcW w:w="644" w:type="dxa"/>
                </w:tcPr>
                <w:p w:rsidR="002E15D9" w:rsidRPr="00E4414B" w:rsidRDefault="002E15D9" w:rsidP="00A923D1">
                  <w:pPr>
                    <w:rPr>
                      <w:sz w:val="20"/>
                    </w:rPr>
                  </w:pPr>
                  <w:r>
                    <w:rPr>
                      <w:sz w:val="20"/>
                    </w:rPr>
                    <w:t>X</w:t>
                  </w: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sz w:val="20"/>
                    </w:rPr>
                  </w:pPr>
                  <w:r w:rsidRPr="00E4414B">
                    <w:rPr>
                      <w:sz w:val="20"/>
                    </w:rPr>
                    <w:t>Percentage of all live births at term with low birth weigh</w:t>
                  </w:r>
                </w:p>
              </w:tc>
              <w:tc>
                <w:tcPr>
                  <w:tcW w:w="644" w:type="dxa"/>
                </w:tcPr>
                <w:p w:rsidR="002E15D9" w:rsidRPr="00E4414B" w:rsidRDefault="002E15D9" w:rsidP="00A923D1">
                  <w:pPr>
                    <w:rPr>
                      <w:sz w:val="20"/>
                    </w:rPr>
                  </w:pPr>
                </w:p>
              </w:tc>
            </w:tr>
            <w:tr w:rsidR="002E15D9" w:rsidRPr="00E4414B" w:rsidTr="003C1385">
              <w:trPr>
                <w:trHeight w:val="239"/>
              </w:trPr>
              <w:tc>
                <w:tcPr>
                  <w:tcW w:w="2055" w:type="dxa"/>
                  <w:vMerge w:val="restart"/>
                </w:tcPr>
                <w:p w:rsidR="002E15D9" w:rsidRPr="00E4414B" w:rsidRDefault="002E15D9" w:rsidP="00A923D1">
                  <w:pPr>
                    <w:rPr>
                      <w:bCs/>
                      <w:sz w:val="20"/>
                    </w:rPr>
                  </w:pPr>
                  <w:r w:rsidRPr="00E4414B">
                    <w:rPr>
                      <w:bCs/>
                      <w:sz w:val="20"/>
                    </w:rPr>
                    <w:t xml:space="preserve">B3. People are supported to lead healthy and productive lifestyles and are protected from illness            </w:t>
                  </w:r>
                </w:p>
              </w:tc>
              <w:tc>
                <w:tcPr>
                  <w:tcW w:w="5522" w:type="dxa"/>
                </w:tcPr>
                <w:p w:rsidR="002E15D9" w:rsidRPr="00E4414B" w:rsidRDefault="002E15D9" w:rsidP="00A923D1">
                  <w:pPr>
                    <w:rPr>
                      <w:rFonts w:eastAsia="Calibri"/>
                      <w:bCs/>
                      <w:sz w:val="20"/>
                    </w:rPr>
                  </w:pPr>
                  <w:r w:rsidRPr="00E4414B">
                    <w:rPr>
                      <w:bCs/>
                      <w:sz w:val="20"/>
                    </w:rPr>
                    <w:t>Smoking prevalence in adults</w:t>
                  </w:r>
                </w:p>
              </w:tc>
              <w:tc>
                <w:tcPr>
                  <w:tcW w:w="644" w:type="dxa"/>
                </w:tcPr>
                <w:p w:rsidR="002E15D9" w:rsidRPr="00E4414B" w:rsidRDefault="002E15D9" w:rsidP="00A923D1">
                  <w:pPr>
                    <w:rPr>
                      <w:bCs/>
                      <w:sz w:val="20"/>
                    </w:rPr>
                  </w:pPr>
                  <w:r>
                    <w:rPr>
                      <w:bCs/>
                      <w:sz w:val="20"/>
                    </w:rPr>
                    <w:t>X</w:t>
                  </w: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bCs/>
                      <w:sz w:val="20"/>
                    </w:rPr>
                  </w:pPr>
                  <w:r w:rsidRPr="00E4414B">
                    <w:rPr>
                      <w:bCs/>
                      <w:sz w:val="20"/>
                    </w:rPr>
                    <w:t>Admission episodes for alcohol-related conditions</w:t>
                  </w:r>
                </w:p>
              </w:tc>
              <w:tc>
                <w:tcPr>
                  <w:tcW w:w="644" w:type="dxa"/>
                </w:tcPr>
                <w:p w:rsidR="002E15D9" w:rsidRPr="00E4414B" w:rsidRDefault="002E15D9" w:rsidP="00A923D1">
                  <w:pPr>
                    <w:rPr>
                      <w:bCs/>
                      <w:sz w:val="20"/>
                    </w:rPr>
                  </w:pPr>
                  <w:r>
                    <w:rPr>
                      <w:bCs/>
                      <w:sz w:val="20"/>
                    </w:rPr>
                    <w:t>X</w:t>
                  </w: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bCs/>
                      <w:sz w:val="20"/>
                    </w:rPr>
                  </w:pPr>
                  <w:r w:rsidRPr="00E4414B">
                    <w:rPr>
                      <w:bCs/>
                      <w:sz w:val="20"/>
                    </w:rPr>
                    <w:t>Year 6: Prevalence of overweight and obese</w:t>
                  </w:r>
                </w:p>
              </w:tc>
              <w:tc>
                <w:tcPr>
                  <w:tcW w:w="644" w:type="dxa"/>
                </w:tcPr>
                <w:p w:rsidR="002E15D9" w:rsidRPr="00E4414B" w:rsidRDefault="002E15D9" w:rsidP="00A923D1">
                  <w:pPr>
                    <w:rPr>
                      <w:bCs/>
                      <w:sz w:val="20"/>
                    </w:rPr>
                  </w:pP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bCs/>
                      <w:sz w:val="20"/>
                    </w:rPr>
                  </w:pPr>
                  <w:r w:rsidRPr="00E4414B">
                    <w:rPr>
                      <w:bCs/>
                      <w:sz w:val="20"/>
                    </w:rPr>
                    <w:t>Percentage of physically active adults</w:t>
                  </w:r>
                </w:p>
              </w:tc>
              <w:tc>
                <w:tcPr>
                  <w:tcW w:w="644" w:type="dxa"/>
                </w:tcPr>
                <w:p w:rsidR="002E15D9" w:rsidRPr="00E4414B" w:rsidRDefault="002E15D9" w:rsidP="00A923D1">
                  <w:pPr>
                    <w:rPr>
                      <w:bCs/>
                      <w:sz w:val="20"/>
                    </w:rPr>
                  </w:pPr>
                  <w:r>
                    <w:rPr>
                      <w:bCs/>
                      <w:sz w:val="20"/>
                    </w:rPr>
                    <w:t>X</w:t>
                  </w: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bCs/>
                      <w:sz w:val="20"/>
                    </w:rPr>
                  </w:pPr>
                  <w:r w:rsidRPr="00E4414B">
                    <w:rPr>
                      <w:bCs/>
                      <w:sz w:val="20"/>
                    </w:rPr>
                    <w:t>Air pollution: fine particulate matter</w:t>
                  </w:r>
                </w:p>
              </w:tc>
              <w:tc>
                <w:tcPr>
                  <w:tcW w:w="644" w:type="dxa"/>
                </w:tcPr>
                <w:p w:rsidR="002E15D9" w:rsidRPr="00E4414B" w:rsidRDefault="002E15D9" w:rsidP="00A923D1">
                  <w:pPr>
                    <w:rPr>
                      <w:bCs/>
                      <w:sz w:val="20"/>
                    </w:rPr>
                  </w:pPr>
                </w:p>
              </w:tc>
            </w:tr>
            <w:tr w:rsidR="002E15D9" w:rsidRPr="00E4414B" w:rsidTr="003C1385">
              <w:trPr>
                <w:trHeight w:val="494"/>
              </w:trPr>
              <w:tc>
                <w:tcPr>
                  <w:tcW w:w="2055" w:type="dxa"/>
                  <w:vMerge w:val="restart"/>
                </w:tcPr>
                <w:p w:rsidR="002E15D9" w:rsidRPr="00E4414B" w:rsidRDefault="002E15D9" w:rsidP="00A923D1">
                  <w:pPr>
                    <w:rPr>
                      <w:rFonts w:eastAsia="Calibri"/>
                      <w:sz w:val="20"/>
                    </w:rPr>
                  </w:pPr>
                  <w:r w:rsidRPr="00E4414B">
                    <w:rPr>
                      <w:bCs/>
                      <w:sz w:val="20"/>
                    </w:rPr>
                    <w:lastRenderedPageBreak/>
                    <w:t>B4. Wider determinants of people’s health and wellbeing are prioritised</w:t>
                  </w:r>
                  <w:r w:rsidRPr="00E4414B">
                    <w:rPr>
                      <w:sz w:val="20"/>
                    </w:rPr>
                    <w:t xml:space="preserve"> </w:t>
                  </w:r>
                </w:p>
                <w:p w:rsidR="002E15D9" w:rsidRPr="00E4414B" w:rsidRDefault="002E15D9" w:rsidP="00A923D1">
                  <w:pPr>
                    <w:rPr>
                      <w:bCs/>
                      <w:sz w:val="20"/>
                    </w:rPr>
                  </w:pPr>
                </w:p>
              </w:tc>
              <w:tc>
                <w:tcPr>
                  <w:tcW w:w="5522" w:type="dxa"/>
                </w:tcPr>
                <w:p w:rsidR="002E15D9" w:rsidRPr="00E4414B" w:rsidRDefault="002E15D9" w:rsidP="00A923D1">
                  <w:pPr>
                    <w:rPr>
                      <w:rFonts w:eastAsia="Calibri"/>
                      <w:bCs/>
                      <w:sz w:val="20"/>
                    </w:rPr>
                  </w:pPr>
                  <w:r w:rsidRPr="00E4414B">
                    <w:rPr>
                      <w:bCs/>
                      <w:sz w:val="20"/>
                    </w:rPr>
                    <w:t>Hospital admissions caused by unintentional and deliberate injuries in children (aged 0-4 years)</w:t>
                  </w:r>
                </w:p>
              </w:tc>
              <w:tc>
                <w:tcPr>
                  <w:tcW w:w="644" w:type="dxa"/>
                </w:tcPr>
                <w:p w:rsidR="002E15D9" w:rsidRPr="00E4414B" w:rsidRDefault="002E15D9" w:rsidP="00A923D1">
                  <w:pPr>
                    <w:rPr>
                      <w:bCs/>
                      <w:sz w:val="20"/>
                    </w:rPr>
                  </w:pP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bCs/>
                      <w:sz w:val="20"/>
                    </w:rPr>
                  </w:pPr>
                  <w:r>
                    <w:rPr>
                      <w:bCs/>
                      <w:sz w:val="20"/>
                    </w:rPr>
                    <w:t xml:space="preserve">School Readiness: </w:t>
                  </w:r>
                  <w:r w:rsidRPr="00E4414B">
                    <w:rPr>
                      <w:bCs/>
                      <w:sz w:val="20"/>
                    </w:rPr>
                    <w:t>the gap between the bottom 20% and th</w:t>
                  </w:r>
                  <w:r>
                    <w:rPr>
                      <w:bCs/>
                      <w:sz w:val="20"/>
                    </w:rPr>
                    <w:t xml:space="preserve">e median for all other children </w:t>
                  </w:r>
                  <w:r w:rsidRPr="00E4414B">
                    <w:rPr>
                      <w:rFonts w:ascii="Calibri" w:hAnsi="Calibri"/>
                      <w:bCs/>
                      <w:sz w:val="20"/>
                    </w:rPr>
                    <w:t>achieving a good level of development at foundation stage</w:t>
                  </w:r>
                </w:p>
              </w:tc>
              <w:tc>
                <w:tcPr>
                  <w:tcW w:w="644" w:type="dxa"/>
                </w:tcPr>
                <w:p w:rsidR="002E15D9" w:rsidRPr="00E4414B" w:rsidRDefault="002E15D9" w:rsidP="00A923D1">
                  <w:pPr>
                    <w:rPr>
                      <w:bCs/>
                      <w:sz w:val="20"/>
                    </w:rPr>
                  </w:pP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bCs/>
                      <w:sz w:val="20"/>
                    </w:rPr>
                  </w:pPr>
                  <w:r w:rsidRPr="00E4414B">
                    <w:rPr>
                      <w:bCs/>
                      <w:sz w:val="20"/>
                    </w:rPr>
                    <w:t>Young people not in education, employment or training </w:t>
                  </w:r>
                </w:p>
              </w:tc>
              <w:tc>
                <w:tcPr>
                  <w:tcW w:w="644" w:type="dxa"/>
                </w:tcPr>
                <w:p w:rsidR="002E15D9" w:rsidRPr="00E4414B" w:rsidRDefault="002E15D9" w:rsidP="00A923D1">
                  <w:pPr>
                    <w:rPr>
                      <w:bCs/>
                      <w:sz w:val="20"/>
                    </w:rPr>
                  </w:pPr>
                  <w:r>
                    <w:rPr>
                      <w:bCs/>
                      <w:sz w:val="20"/>
                    </w:rPr>
                    <w:t>X</w:t>
                  </w: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bCs/>
                      <w:sz w:val="20"/>
                    </w:rPr>
                  </w:pPr>
                  <w:r w:rsidRPr="00E4414B">
                    <w:rPr>
                      <w:bCs/>
                      <w:sz w:val="20"/>
                    </w:rPr>
                    <w:t>Social isolation: percentage of adult social care users who have as much social contact as they would like</w:t>
                  </w:r>
                </w:p>
              </w:tc>
              <w:tc>
                <w:tcPr>
                  <w:tcW w:w="644" w:type="dxa"/>
                </w:tcPr>
                <w:p w:rsidR="002E15D9" w:rsidRPr="00E4414B" w:rsidRDefault="002E15D9" w:rsidP="00A923D1">
                  <w:pPr>
                    <w:rPr>
                      <w:bCs/>
                      <w:sz w:val="20"/>
                    </w:rPr>
                  </w:pPr>
                  <w:r>
                    <w:rPr>
                      <w:bCs/>
                      <w:sz w:val="20"/>
                    </w:rPr>
                    <w:t>X</w:t>
                  </w:r>
                </w:p>
              </w:tc>
            </w:tr>
            <w:tr w:rsidR="002E15D9" w:rsidRPr="00E4414B" w:rsidTr="003C1385">
              <w:trPr>
                <w:trHeight w:val="494"/>
              </w:trPr>
              <w:tc>
                <w:tcPr>
                  <w:tcW w:w="2055" w:type="dxa"/>
                  <w:vMerge w:val="restart"/>
                </w:tcPr>
                <w:p w:rsidR="002E15D9" w:rsidRPr="00E4414B" w:rsidRDefault="002E15D9" w:rsidP="00A923D1">
                  <w:pPr>
                    <w:rPr>
                      <w:rFonts w:eastAsia="Calibri"/>
                      <w:sz w:val="20"/>
                    </w:rPr>
                  </w:pPr>
                  <w:r w:rsidRPr="00E4414B">
                    <w:rPr>
                      <w:bCs/>
                      <w:sz w:val="20"/>
                    </w:rPr>
                    <w:t>C5. People feel emotionally well and resilient</w:t>
                  </w:r>
                  <w:r w:rsidRPr="00E4414B">
                    <w:rPr>
                      <w:sz w:val="20"/>
                    </w:rPr>
                    <w:t xml:space="preserve"> </w:t>
                  </w:r>
                </w:p>
                <w:p w:rsidR="002E15D9" w:rsidRPr="00E4414B" w:rsidRDefault="002E15D9" w:rsidP="00A923D1">
                  <w:pPr>
                    <w:rPr>
                      <w:bCs/>
                      <w:sz w:val="20"/>
                    </w:rPr>
                  </w:pPr>
                </w:p>
              </w:tc>
              <w:tc>
                <w:tcPr>
                  <w:tcW w:w="5522" w:type="dxa"/>
                </w:tcPr>
                <w:p w:rsidR="002E15D9" w:rsidRPr="00E4414B" w:rsidRDefault="002E15D9" w:rsidP="00A923D1">
                  <w:pPr>
                    <w:rPr>
                      <w:rFonts w:eastAsia="Calibri"/>
                      <w:bCs/>
                      <w:sz w:val="20"/>
                    </w:rPr>
                  </w:pPr>
                  <w:r w:rsidRPr="00E4414B">
                    <w:rPr>
                      <w:bCs/>
                      <w:sz w:val="20"/>
                    </w:rPr>
                    <w:t>Children subject of a child protection plan with initial category of neglect: rate per 10,000</w:t>
                  </w:r>
                </w:p>
              </w:tc>
              <w:tc>
                <w:tcPr>
                  <w:tcW w:w="644" w:type="dxa"/>
                </w:tcPr>
                <w:p w:rsidR="002E15D9" w:rsidRPr="00E4414B" w:rsidRDefault="002E15D9" w:rsidP="00A923D1">
                  <w:pPr>
                    <w:rPr>
                      <w:bCs/>
                      <w:sz w:val="20"/>
                    </w:rPr>
                  </w:pP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bCs/>
                      <w:sz w:val="20"/>
                    </w:rPr>
                  </w:pPr>
                  <w:r w:rsidRPr="00E4414B">
                    <w:rPr>
                      <w:bCs/>
                      <w:sz w:val="20"/>
                    </w:rPr>
                    <w:t>Self-reported wellbeing – high happiness score: % of respondents</w:t>
                  </w:r>
                </w:p>
              </w:tc>
              <w:tc>
                <w:tcPr>
                  <w:tcW w:w="644" w:type="dxa"/>
                </w:tcPr>
                <w:p w:rsidR="002E15D9" w:rsidRPr="00E4414B" w:rsidRDefault="002E15D9" w:rsidP="00A923D1">
                  <w:pPr>
                    <w:rPr>
                      <w:bCs/>
                      <w:sz w:val="20"/>
                    </w:rPr>
                  </w:pP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bCs/>
                      <w:sz w:val="20"/>
                    </w:rPr>
                  </w:pPr>
                  <w:r w:rsidRPr="00E4414B">
                    <w:rPr>
                      <w:bCs/>
                      <w:sz w:val="20"/>
                    </w:rPr>
                    <w:t>Suicide rate</w:t>
                  </w:r>
                </w:p>
              </w:tc>
              <w:tc>
                <w:tcPr>
                  <w:tcW w:w="644" w:type="dxa"/>
                </w:tcPr>
                <w:p w:rsidR="002E15D9" w:rsidRPr="00E4414B" w:rsidRDefault="002E15D9" w:rsidP="00A923D1">
                  <w:pPr>
                    <w:rPr>
                      <w:bCs/>
                      <w:sz w:val="20"/>
                    </w:rPr>
                  </w:pPr>
                </w:p>
              </w:tc>
            </w:tr>
            <w:tr w:rsidR="002E15D9" w:rsidRPr="00E4414B" w:rsidTr="003C1385">
              <w:trPr>
                <w:trHeight w:val="494"/>
              </w:trPr>
              <w:tc>
                <w:tcPr>
                  <w:tcW w:w="2055" w:type="dxa"/>
                  <w:vMerge w:val="restart"/>
                </w:tcPr>
                <w:p w:rsidR="002E15D9" w:rsidRPr="00E4414B" w:rsidRDefault="002E15D9" w:rsidP="00A923D1">
                  <w:pPr>
                    <w:rPr>
                      <w:rFonts w:eastAsia="Calibri"/>
                      <w:sz w:val="20"/>
                    </w:rPr>
                  </w:pPr>
                  <w:r w:rsidRPr="00E4414B">
                    <w:rPr>
                      <w:bCs/>
                      <w:sz w:val="20"/>
                    </w:rPr>
                    <w:t>C6. People with poor mental health are better supported in the community</w:t>
                  </w:r>
                  <w:r w:rsidRPr="00E4414B">
                    <w:rPr>
                      <w:sz w:val="20"/>
                    </w:rPr>
                    <w:t xml:space="preserve"> </w:t>
                  </w:r>
                </w:p>
                <w:p w:rsidR="002E15D9" w:rsidRPr="00E4414B" w:rsidRDefault="002E15D9" w:rsidP="00A923D1">
                  <w:pPr>
                    <w:rPr>
                      <w:bCs/>
                      <w:sz w:val="20"/>
                    </w:rPr>
                  </w:pPr>
                </w:p>
              </w:tc>
              <w:tc>
                <w:tcPr>
                  <w:tcW w:w="5522" w:type="dxa"/>
                </w:tcPr>
                <w:p w:rsidR="002E15D9" w:rsidRPr="00E4414B" w:rsidRDefault="002E15D9" w:rsidP="00A923D1">
                  <w:pPr>
                    <w:rPr>
                      <w:rFonts w:eastAsia="Calibri"/>
                      <w:bCs/>
                      <w:sz w:val="20"/>
                    </w:rPr>
                  </w:pPr>
                  <w:r w:rsidRPr="00E4414B">
                    <w:rPr>
                      <w:bCs/>
                      <w:sz w:val="20"/>
                    </w:rPr>
                    <w:t xml:space="preserve">Average length of wait to partnership (treatment) for Child and Adolescent Mental Health Services </w:t>
                  </w:r>
                </w:p>
              </w:tc>
              <w:tc>
                <w:tcPr>
                  <w:tcW w:w="644" w:type="dxa"/>
                </w:tcPr>
                <w:p w:rsidR="002E15D9" w:rsidRPr="00E4414B" w:rsidRDefault="002E15D9" w:rsidP="00A923D1">
                  <w:pPr>
                    <w:rPr>
                      <w:bCs/>
                      <w:sz w:val="20"/>
                    </w:rPr>
                  </w:pP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bCs/>
                      <w:sz w:val="20"/>
                    </w:rPr>
                  </w:pPr>
                  <w:r w:rsidRPr="00E4414B">
                    <w:rPr>
                      <w:bCs/>
                      <w:sz w:val="20"/>
                    </w:rPr>
                    <w:t>Improving access to psychological therapies: access</w:t>
                  </w:r>
                </w:p>
              </w:tc>
              <w:tc>
                <w:tcPr>
                  <w:tcW w:w="644" w:type="dxa"/>
                </w:tcPr>
                <w:p w:rsidR="002E15D9" w:rsidRPr="00E4414B" w:rsidRDefault="002E15D9" w:rsidP="00A923D1">
                  <w:pPr>
                    <w:rPr>
                      <w:bCs/>
                      <w:sz w:val="20"/>
                    </w:rPr>
                  </w:pP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bCs/>
                      <w:sz w:val="20"/>
                    </w:rPr>
                  </w:pPr>
                  <w:r w:rsidRPr="00E4414B">
                    <w:rPr>
                      <w:bCs/>
                      <w:sz w:val="20"/>
                    </w:rPr>
                    <w:t>Hospital admissions where there was a primary diagnosis of drug related mental and behavioural disorders</w:t>
                  </w:r>
                </w:p>
              </w:tc>
              <w:tc>
                <w:tcPr>
                  <w:tcW w:w="644" w:type="dxa"/>
                </w:tcPr>
                <w:p w:rsidR="002E15D9" w:rsidRPr="00E4414B" w:rsidRDefault="002E15D9" w:rsidP="00A923D1">
                  <w:pPr>
                    <w:rPr>
                      <w:bCs/>
                      <w:sz w:val="20"/>
                    </w:rPr>
                  </w:pP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bCs/>
                      <w:sz w:val="20"/>
                    </w:rPr>
                  </w:pPr>
                  <w:r w:rsidRPr="00E4414B">
                    <w:rPr>
                      <w:bCs/>
                      <w:sz w:val="20"/>
                    </w:rPr>
                    <w:t>Mental health admissions to hospital: rate per 100,000 population</w:t>
                  </w:r>
                </w:p>
              </w:tc>
              <w:tc>
                <w:tcPr>
                  <w:tcW w:w="644" w:type="dxa"/>
                </w:tcPr>
                <w:p w:rsidR="002E15D9" w:rsidRPr="00E4414B" w:rsidRDefault="002E15D9" w:rsidP="00A923D1">
                  <w:pPr>
                    <w:rPr>
                      <w:bCs/>
                      <w:sz w:val="20"/>
                    </w:rPr>
                  </w:pPr>
                </w:p>
              </w:tc>
            </w:tr>
            <w:tr w:rsidR="002E15D9" w:rsidRPr="00E4414B" w:rsidTr="003C1385">
              <w:trPr>
                <w:trHeight w:val="239"/>
              </w:trPr>
              <w:tc>
                <w:tcPr>
                  <w:tcW w:w="2055" w:type="dxa"/>
                  <w:vMerge w:val="restart"/>
                </w:tcPr>
                <w:p w:rsidR="002E15D9" w:rsidRPr="00E4414B" w:rsidRDefault="002E15D9" w:rsidP="00A923D1">
                  <w:pPr>
                    <w:rPr>
                      <w:bCs/>
                      <w:sz w:val="20"/>
                    </w:rPr>
                  </w:pPr>
                  <w:r w:rsidRPr="00E4414B">
                    <w:rPr>
                      <w:bCs/>
                      <w:sz w:val="20"/>
                    </w:rPr>
                    <w:t>D7. People receive services rated as high quality</w:t>
                  </w:r>
                </w:p>
              </w:tc>
              <w:tc>
                <w:tcPr>
                  <w:tcW w:w="5522" w:type="dxa"/>
                </w:tcPr>
                <w:p w:rsidR="002E15D9" w:rsidRPr="00E4414B" w:rsidRDefault="002E15D9" w:rsidP="00A923D1">
                  <w:pPr>
                    <w:rPr>
                      <w:rFonts w:eastAsia="Calibri"/>
                      <w:sz w:val="20"/>
                    </w:rPr>
                  </w:pPr>
                  <w:r w:rsidRPr="00E4414B">
                    <w:rPr>
                      <w:bCs/>
                      <w:sz w:val="20"/>
                    </w:rPr>
                    <w:t>Hospital</w:t>
                  </w:r>
                </w:p>
              </w:tc>
              <w:tc>
                <w:tcPr>
                  <w:tcW w:w="644" w:type="dxa"/>
                </w:tcPr>
                <w:p w:rsidR="002E15D9" w:rsidRPr="00E4414B" w:rsidRDefault="002E15D9" w:rsidP="00A923D1">
                  <w:pPr>
                    <w:rPr>
                      <w:bCs/>
                      <w:sz w:val="20"/>
                    </w:rPr>
                  </w:pP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sz w:val="20"/>
                    </w:rPr>
                  </w:pPr>
                  <w:r>
                    <w:rPr>
                      <w:sz w:val="20"/>
                    </w:rPr>
                    <w:t>Community and mental health services</w:t>
                  </w:r>
                </w:p>
              </w:tc>
              <w:tc>
                <w:tcPr>
                  <w:tcW w:w="644" w:type="dxa"/>
                </w:tcPr>
                <w:p w:rsidR="002E15D9" w:rsidRPr="00E4414B" w:rsidRDefault="002E15D9" w:rsidP="00A923D1">
                  <w:pPr>
                    <w:rPr>
                      <w:sz w:val="20"/>
                    </w:rPr>
                  </w:pPr>
                  <w:r w:rsidRPr="00E4414B">
                    <w:rPr>
                      <w:rFonts w:ascii="Calibri" w:hAnsi="Calibri"/>
                      <w:bCs/>
                      <w:sz w:val="20"/>
                    </w:rPr>
                    <w:t>X</w:t>
                  </w: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sz w:val="20"/>
                    </w:rPr>
                  </w:pPr>
                  <w:r w:rsidRPr="00E4414B">
                    <w:rPr>
                      <w:sz w:val="20"/>
                    </w:rPr>
                    <w:t>Primary medical services</w:t>
                  </w:r>
                </w:p>
              </w:tc>
              <w:tc>
                <w:tcPr>
                  <w:tcW w:w="644" w:type="dxa"/>
                </w:tcPr>
                <w:p w:rsidR="002E15D9" w:rsidRPr="00E4414B" w:rsidRDefault="002E15D9" w:rsidP="00A923D1">
                  <w:pPr>
                    <w:rPr>
                      <w:sz w:val="20"/>
                    </w:rPr>
                  </w:pP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sz w:val="20"/>
                    </w:rPr>
                  </w:pPr>
                  <w:r w:rsidRPr="00E4414B">
                    <w:rPr>
                      <w:sz w:val="20"/>
                    </w:rPr>
                    <w:t>Adult social care</w:t>
                  </w:r>
                </w:p>
              </w:tc>
              <w:tc>
                <w:tcPr>
                  <w:tcW w:w="644" w:type="dxa"/>
                </w:tcPr>
                <w:p w:rsidR="002E15D9" w:rsidRPr="00E4414B" w:rsidRDefault="002E15D9" w:rsidP="00A923D1">
                  <w:pPr>
                    <w:rPr>
                      <w:sz w:val="20"/>
                    </w:rPr>
                  </w:pP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sz w:val="20"/>
                    </w:rPr>
                  </w:pPr>
                  <w:r w:rsidRPr="00E4414B">
                    <w:rPr>
                      <w:sz w:val="20"/>
                    </w:rPr>
                    <w:t>Children’s social care services</w:t>
                  </w:r>
                </w:p>
              </w:tc>
              <w:tc>
                <w:tcPr>
                  <w:tcW w:w="644" w:type="dxa"/>
                </w:tcPr>
                <w:p w:rsidR="002E15D9" w:rsidRPr="00E4414B" w:rsidRDefault="002E15D9" w:rsidP="00A923D1">
                  <w:pPr>
                    <w:rPr>
                      <w:sz w:val="20"/>
                    </w:rPr>
                  </w:pP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sz w:val="20"/>
                    </w:rPr>
                  </w:pPr>
                  <w:r w:rsidRPr="00E4414B">
                    <w:rPr>
                      <w:sz w:val="20"/>
                    </w:rPr>
                    <w:t>Percentage of care home beds (suitable for a person with dementia, aged 65+) which received an overall rating of ‘good’ or ‘outstanding’.</w:t>
                  </w:r>
                </w:p>
              </w:tc>
              <w:tc>
                <w:tcPr>
                  <w:tcW w:w="644" w:type="dxa"/>
                </w:tcPr>
                <w:p w:rsidR="002E15D9" w:rsidRPr="00E4414B" w:rsidRDefault="002E15D9" w:rsidP="00A923D1">
                  <w:pPr>
                    <w:rPr>
                      <w:sz w:val="20"/>
                    </w:rPr>
                  </w:pPr>
                </w:p>
              </w:tc>
            </w:tr>
            <w:tr w:rsidR="002E15D9" w:rsidRPr="00E4414B" w:rsidTr="003C1385">
              <w:trPr>
                <w:trHeight w:val="479"/>
              </w:trPr>
              <w:tc>
                <w:tcPr>
                  <w:tcW w:w="2055" w:type="dxa"/>
                  <w:vMerge w:val="restart"/>
                </w:tcPr>
                <w:p w:rsidR="002E15D9" w:rsidRPr="00E4414B" w:rsidRDefault="002E15D9" w:rsidP="00A923D1">
                  <w:pPr>
                    <w:rPr>
                      <w:bCs/>
                      <w:sz w:val="20"/>
                    </w:rPr>
                  </w:pPr>
                  <w:r w:rsidRPr="00E4414B">
                    <w:rPr>
                      <w:bCs/>
                      <w:sz w:val="20"/>
                    </w:rPr>
                    <w:t>D8. There are fewer unplanned hospital admissions and people spend less time is hospital</w:t>
                  </w:r>
                </w:p>
              </w:tc>
              <w:tc>
                <w:tcPr>
                  <w:tcW w:w="5522" w:type="dxa"/>
                </w:tcPr>
                <w:p w:rsidR="002E15D9" w:rsidRPr="00E4414B" w:rsidRDefault="002E15D9" w:rsidP="00A923D1">
                  <w:pPr>
                    <w:rPr>
                      <w:rFonts w:eastAsia="Calibri"/>
                      <w:sz w:val="20"/>
                    </w:rPr>
                  </w:pPr>
                  <w:r w:rsidRPr="00E4414B">
                    <w:rPr>
                      <w:sz w:val="20"/>
                    </w:rPr>
                    <w:t>Inequality in unplanned admissions for chronic ambulatory care sensitive and urgent care sensitive conditions</w:t>
                  </w:r>
                </w:p>
              </w:tc>
              <w:tc>
                <w:tcPr>
                  <w:tcW w:w="644" w:type="dxa"/>
                </w:tcPr>
                <w:p w:rsidR="002E15D9" w:rsidRPr="00E4414B" w:rsidRDefault="002E15D9" w:rsidP="00A923D1">
                  <w:pPr>
                    <w:rPr>
                      <w:sz w:val="20"/>
                    </w:rPr>
                  </w:pPr>
                  <w:r>
                    <w:rPr>
                      <w:bCs/>
                      <w:sz w:val="20"/>
                    </w:rPr>
                    <w:t>X</w:t>
                  </w: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sz w:val="20"/>
                    </w:rPr>
                  </w:pPr>
                  <w:r w:rsidRPr="00E4414B">
                    <w:rPr>
                      <w:sz w:val="20"/>
                    </w:rPr>
                    <w:t>Emergency hospital admissions due to falls in people aged 65yrs and over</w:t>
                  </w:r>
                </w:p>
              </w:tc>
              <w:tc>
                <w:tcPr>
                  <w:tcW w:w="644" w:type="dxa"/>
                </w:tcPr>
                <w:p w:rsidR="002E15D9" w:rsidRPr="00E4414B" w:rsidRDefault="002E15D9" w:rsidP="00A923D1">
                  <w:pPr>
                    <w:rPr>
                      <w:sz w:val="20"/>
                    </w:rPr>
                  </w:pPr>
                  <w:r>
                    <w:rPr>
                      <w:sz w:val="20"/>
                    </w:rPr>
                    <w:t>X</w:t>
                  </w: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sz w:val="20"/>
                    </w:rPr>
                  </w:pPr>
                  <w:r w:rsidRPr="00E4414B">
                    <w:rPr>
                      <w:sz w:val="20"/>
                    </w:rPr>
                    <w:t>Total hospital bed days per 1,000 registered population</w:t>
                  </w:r>
                </w:p>
              </w:tc>
              <w:tc>
                <w:tcPr>
                  <w:tcW w:w="644" w:type="dxa"/>
                </w:tcPr>
                <w:p w:rsidR="002E15D9" w:rsidRPr="00E4414B" w:rsidRDefault="002E15D9" w:rsidP="00A923D1">
                  <w:pPr>
                    <w:rPr>
                      <w:sz w:val="20"/>
                    </w:rPr>
                  </w:pPr>
                  <w:r>
                    <w:rPr>
                      <w:sz w:val="20"/>
                    </w:rPr>
                    <w:t>X</w:t>
                  </w: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sz w:val="20"/>
                    </w:rPr>
                  </w:pPr>
                  <w:r w:rsidRPr="00E4414B">
                    <w:rPr>
                      <w:sz w:val="20"/>
                    </w:rPr>
                    <w:t>Total delayed transfers of care</w:t>
                  </w:r>
                </w:p>
              </w:tc>
              <w:tc>
                <w:tcPr>
                  <w:tcW w:w="644" w:type="dxa"/>
                </w:tcPr>
                <w:p w:rsidR="002E15D9" w:rsidRPr="00E4414B" w:rsidRDefault="002E15D9" w:rsidP="00A923D1">
                  <w:pPr>
                    <w:rPr>
                      <w:sz w:val="20"/>
                    </w:rPr>
                  </w:pPr>
                  <w:r>
                    <w:rPr>
                      <w:sz w:val="20"/>
                    </w:rPr>
                    <w:t>X</w:t>
                  </w:r>
                </w:p>
              </w:tc>
            </w:tr>
            <w:tr w:rsidR="002E15D9" w:rsidRPr="00E4414B" w:rsidTr="003C1385">
              <w:trPr>
                <w:trHeight w:val="479"/>
              </w:trPr>
              <w:tc>
                <w:tcPr>
                  <w:tcW w:w="2055" w:type="dxa"/>
                  <w:vMerge w:val="restart"/>
                </w:tcPr>
                <w:p w:rsidR="002E15D9" w:rsidRPr="00E4414B" w:rsidRDefault="002E15D9" w:rsidP="00A923D1">
                  <w:pPr>
                    <w:rPr>
                      <w:bCs/>
                      <w:sz w:val="20"/>
                    </w:rPr>
                  </w:pPr>
                  <w:r w:rsidRPr="00E4414B">
                    <w:rPr>
                      <w:bCs/>
                      <w:sz w:val="20"/>
                    </w:rPr>
                    <w:t>D9. People coming to an end of their lives receive services which are responsive to their needs and preferences</w:t>
                  </w:r>
                </w:p>
              </w:tc>
              <w:tc>
                <w:tcPr>
                  <w:tcW w:w="5522" w:type="dxa"/>
                </w:tcPr>
                <w:p w:rsidR="002E15D9" w:rsidRPr="00E4414B" w:rsidRDefault="002E15D9" w:rsidP="00A923D1">
                  <w:pPr>
                    <w:rPr>
                      <w:rFonts w:eastAsia="Calibri"/>
                      <w:sz w:val="20"/>
                    </w:rPr>
                  </w:pPr>
                  <w:r w:rsidRPr="00E4414B">
                    <w:rPr>
                      <w:sz w:val="20"/>
                    </w:rPr>
                    <w:t>Percentage of people who have three or more emergency hospital admissions during the last 90 days of life</w:t>
                  </w:r>
                </w:p>
              </w:tc>
              <w:tc>
                <w:tcPr>
                  <w:tcW w:w="644" w:type="dxa"/>
                </w:tcPr>
                <w:p w:rsidR="002E15D9" w:rsidRPr="00E4414B" w:rsidRDefault="002E15D9" w:rsidP="00A923D1">
                  <w:pPr>
                    <w:rPr>
                      <w:sz w:val="20"/>
                    </w:rPr>
                  </w:pPr>
                  <w:r>
                    <w:rPr>
                      <w:sz w:val="20"/>
                    </w:rPr>
                    <w:t>X</w:t>
                  </w:r>
                </w:p>
              </w:tc>
            </w:tr>
            <w:tr w:rsidR="002E15D9" w:rsidRPr="00E4414B" w:rsidTr="003C1385">
              <w:trPr>
                <w:trHeight w:val="144"/>
              </w:trPr>
              <w:tc>
                <w:tcPr>
                  <w:tcW w:w="2055" w:type="dxa"/>
                  <w:vMerge/>
                </w:tcPr>
                <w:p w:rsidR="002E15D9" w:rsidRPr="00E4414B" w:rsidRDefault="002E15D9" w:rsidP="00A923D1">
                  <w:pPr>
                    <w:rPr>
                      <w:bCs/>
                      <w:sz w:val="20"/>
                    </w:rPr>
                  </w:pPr>
                </w:p>
              </w:tc>
              <w:tc>
                <w:tcPr>
                  <w:tcW w:w="5522" w:type="dxa"/>
                </w:tcPr>
                <w:p w:rsidR="002E15D9" w:rsidRPr="00E4414B" w:rsidRDefault="002E15D9" w:rsidP="00A923D1">
                  <w:pPr>
                    <w:rPr>
                      <w:rFonts w:eastAsia="Calibri"/>
                      <w:sz w:val="20"/>
                    </w:rPr>
                  </w:pPr>
                  <w:r w:rsidRPr="00E4414B">
                    <w:rPr>
                      <w:sz w:val="20"/>
                    </w:rPr>
                    <w:t>The number of people on GP palliative care register per 100 people who died</w:t>
                  </w:r>
                </w:p>
              </w:tc>
              <w:tc>
                <w:tcPr>
                  <w:tcW w:w="644" w:type="dxa"/>
                </w:tcPr>
                <w:p w:rsidR="002E15D9" w:rsidRPr="00E4414B" w:rsidRDefault="002E15D9" w:rsidP="00A923D1">
                  <w:pPr>
                    <w:rPr>
                      <w:sz w:val="20"/>
                    </w:rPr>
                  </w:pPr>
                  <w:r>
                    <w:rPr>
                      <w:sz w:val="20"/>
                    </w:rPr>
                    <w:t>X</w:t>
                  </w:r>
                </w:p>
              </w:tc>
            </w:tr>
            <w:tr w:rsidR="002E15D9" w:rsidRPr="00E4414B" w:rsidTr="003C1385">
              <w:trPr>
                <w:trHeight w:val="479"/>
              </w:trPr>
              <w:tc>
                <w:tcPr>
                  <w:tcW w:w="2055" w:type="dxa"/>
                  <w:vMerge w:val="restart"/>
                </w:tcPr>
                <w:p w:rsidR="002E15D9" w:rsidRPr="00E4414B" w:rsidRDefault="002E15D9" w:rsidP="00A923D1">
                  <w:pPr>
                    <w:rPr>
                      <w:rFonts w:eastAsia="Calibri"/>
                      <w:sz w:val="20"/>
                    </w:rPr>
                  </w:pPr>
                  <w:r w:rsidRPr="00E4414B">
                    <w:rPr>
                      <w:bCs/>
                      <w:sz w:val="20"/>
                    </w:rPr>
                    <w:t>E10. People with long-term health and care needs  and their carers have a better quality of life</w:t>
                  </w:r>
                </w:p>
              </w:tc>
              <w:tc>
                <w:tcPr>
                  <w:tcW w:w="5522" w:type="dxa"/>
                </w:tcPr>
                <w:p w:rsidR="002E15D9" w:rsidRPr="00E4414B" w:rsidRDefault="002E15D9" w:rsidP="00A923D1">
                  <w:pPr>
                    <w:rPr>
                      <w:rFonts w:eastAsia="Calibri"/>
                      <w:sz w:val="20"/>
                    </w:rPr>
                  </w:pPr>
                  <w:r w:rsidRPr="00E4414B">
                    <w:rPr>
                      <w:bCs/>
                      <w:sz w:val="20"/>
                    </w:rPr>
                    <w:t>Health-related quality of life for people with a long term mental health condition</w:t>
                  </w:r>
                </w:p>
              </w:tc>
              <w:tc>
                <w:tcPr>
                  <w:tcW w:w="644" w:type="dxa"/>
                </w:tcPr>
                <w:p w:rsidR="002E15D9" w:rsidRPr="00E4414B" w:rsidRDefault="002E15D9" w:rsidP="00A923D1">
                  <w:pPr>
                    <w:rPr>
                      <w:bCs/>
                      <w:sz w:val="20"/>
                    </w:rPr>
                  </w:pPr>
                </w:p>
              </w:tc>
            </w:tr>
            <w:tr w:rsidR="002E15D9" w:rsidRPr="00E4414B" w:rsidTr="003C1385">
              <w:trPr>
                <w:trHeight w:val="144"/>
              </w:trPr>
              <w:tc>
                <w:tcPr>
                  <w:tcW w:w="2055" w:type="dxa"/>
                  <w:vMerge/>
                  <w:vAlign w:val="center"/>
                </w:tcPr>
                <w:p w:rsidR="002E15D9" w:rsidRPr="00E4414B" w:rsidRDefault="002E15D9" w:rsidP="00A923D1">
                  <w:pPr>
                    <w:rPr>
                      <w:rFonts w:eastAsia="Calibri"/>
                      <w:sz w:val="20"/>
                    </w:rPr>
                  </w:pPr>
                </w:p>
              </w:tc>
              <w:tc>
                <w:tcPr>
                  <w:tcW w:w="5522" w:type="dxa"/>
                </w:tcPr>
                <w:p w:rsidR="002E15D9" w:rsidRPr="00E4414B" w:rsidRDefault="002E15D9" w:rsidP="00A923D1">
                  <w:pPr>
                    <w:rPr>
                      <w:rFonts w:eastAsia="Calibri"/>
                      <w:sz w:val="20"/>
                    </w:rPr>
                  </w:pPr>
                  <w:r w:rsidRPr="00E4414B">
                    <w:rPr>
                      <w:sz w:val="20"/>
                    </w:rPr>
                    <w:t>Health related quality of life for people with long term conditions</w:t>
                  </w:r>
                </w:p>
              </w:tc>
              <w:tc>
                <w:tcPr>
                  <w:tcW w:w="644" w:type="dxa"/>
                </w:tcPr>
                <w:p w:rsidR="002E15D9" w:rsidRPr="00E4414B" w:rsidRDefault="002E15D9" w:rsidP="00A923D1">
                  <w:pPr>
                    <w:rPr>
                      <w:sz w:val="20"/>
                    </w:rPr>
                  </w:pPr>
                  <w:r>
                    <w:rPr>
                      <w:sz w:val="20"/>
                    </w:rPr>
                    <w:t>X</w:t>
                  </w:r>
                </w:p>
              </w:tc>
            </w:tr>
            <w:tr w:rsidR="002E15D9" w:rsidRPr="00E4414B" w:rsidTr="003C1385">
              <w:trPr>
                <w:trHeight w:val="144"/>
              </w:trPr>
              <w:tc>
                <w:tcPr>
                  <w:tcW w:w="2055" w:type="dxa"/>
                  <w:vMerge/>
                  <w:vAlign w:val="center"/>
                </w:tcPr>
                <w:p w:rsidR="002E15D9" w:rsidRPr="00E4414B" w:rsidRDefault="002E15D9" w:rsidP="00A923D1">
                  <w:pPr>
                    <w:rPr>
                      <w:rFonts w:eastAsia="Calibri"/>
                      <w:sz w:val="20"/>
                    </w:rPr>
                  </w:pPr>
                </w:p>
              </w:tc>
              <w:tc>
                <w:tcPr>
                  <w:tcW w:w="5522" w:type="dxa"/>
                </w:tcPr>
                <w:p w:rsidR="002E15D9" w:rsidRPr="00E4414B" w:rsidRDefault="002E15D9" w:rsidP="00A923D1">
                  <w:pPr>
                    <w:rPr>
                      <w:rFonts w:eastAsia="Calibri"/>
                      <w:sz w:val="20"/>
                    </w:rPr>
                  </w:pPr>
                  <w:r w:rsidRPr="00E4414B">
                    <w:rPr>
                      <w:sz w:val="20"/>
                    </w:rPr>
                    <w:t>Health related quality of life for carer’s</w:t>
                  </w:r>
                </w:p>
              </w:tc>
              <w:tc>
                <w:tcPr>
                  <w:tcW w:w="644" w:type="dxa"/>
                </w:tcPr>
                <w:p w:rsidR="002E15D9" w:rsidRPr="00E4414B" w:rsidRDefault="002E15D9" w:rsidP="00A923D1">
                  <w:pPr>
                    <w:rPr>
                      <w:sz w:val="20"/>
                    </w:rPr>
                  </w:pPr>
                  <w:r>
                    <w:rPr>
                      <w:sz w:val="20"/>
                    </w:rPr>
                    <w:t>X</w:t>
                  </w:r>
                </w:p>
              </w:tc>
            </w:tr>
            <w:tr w:rsidR="002E15D9" w:rsidRPr="00E4414B" w:rsidTr="003C1385">
              <w:trPr>
                <w:trHeight w:val="144"/>
              </w:trPr>
              <w:tc>
                <w:tcPr>
                  <w:tcW w:w="2055" w:type="dxa"/>
                  <w:vMerge w:val="restart"/>
                </w:tcPr>
                <w:p w:rsidR="002E15D9" w:rsidRPr="00E4414B" w:rsidRDefault="002E15D9" w:rsidP="00A923D1">
                  <w:pPr>
                    <w:rPr>
                      <w:rFonts w:eastAsia="Calibri"/>
                      <w:sz w:val="20"/>
                    </w:rPr>
                  </w:pPr>
                  <w:r w:rsidRPr="00E4414B">
                    <w:rPr>
                      <w:bCs/>
                      <w:sz w:val="20"/>
                    </w:rPr>
                    <w:t xml:space="preserve">E11. People can manage their own health and maintain independence, wherever possible </w:t>
                  </w:r>
                </w:p>
              </w:tc>
              <w:tc>
                <w:tcPr>
                  <w:tcW w:w="5522" w:type="dxa"/>
                </w:tcPr>
                <w:p w:rsidR="002E15D9" w:rsidRPr="00E4414B" w:rsidRDefault="002E15D9" w:rsidP="00A923D1">
                  <w:pPr>
                    <w:rPr>
                      <w:rFonts w:eastAsia="Calibri"/>
                      <w:sz w:val="20"/>
                    </w:rPr>
                  </w:pPr>
                  <w:r w:rsidRPr="00E4414B">
                    <w:rPr>
                      <w:sz w:val="20"/>
                    </w:rPr>
                    <w:t>Proportion of people who are feeling supported to self-manage their condition</w:t>
                  </w:r>
                </w:p>
              </w:tc>
              <w:tc>
                <w:tcPr>
                  <w:tcW w:w="644" w:type="dxa"/>
                </w:tcPr>
                <w:p w:rsidR="002E15D9" w:rsidRPr="00E4414B" w:rsidRDefault="002E15D9" w:rsidP="00A923D1">
                  <w:pPr>
                    <w:rPr>
                      <w:sz w:val="20"/>
                    </w:rPr>
                  </w:pPr>
                  <w:r>
                    <w:rPr>
                      <w:sz w:val="20"/>
                    </w:rPr>
                    <w:t>X</w:t>
                  </w:r>
                </w:p>
              </w:tc>
            </w:tr>
            <w:tr w:rsidR="002E15D9" w:rsidRPr="00E4414B" w:rsidTr="003C1385">
              <w:trPr>
                <w:trHeight w:val="144"/>
              </w:trPr>
              <w:tc>
                <w:tcPr>
                  <w:tcW w:w="2055" w:type="dxa"/>
                  <w:vMerge/>
                  <w:vAlign w:val="center"/>
                </w:tcPr>
                <w:p w:rsidR="002E15D9" w:rsidRPr="00E4414B" w:rsidRDefault="002E15D9" w:rsidP="00A923D1">
                  <w:pPr>
                    <w:rPr>
                      <w:rFonts w:eastAsia="Calibri"/>
                      <w:sz w:val="20"/>
                    </w:rPr>
                  </w:pPr>
                </w:p>
              </w:tc>
              <w:tc>
                <w:tcPr>
                  <w:tcW w:w="5522" w:type="dxa"/>
                </w:tcPr>
                <w:p w:rsidR="002E15D9" w:rsidRPr="00E4414B" w:rsidRDefault="002E15D9" w:rsidP="00A923D1">
                  <w:pPr>
                    <w:rPr>
                      <w:rFonts w:eastAsia="Calibri"/>
                      <w:sz w:val="20"/>
                    </w:rPr>
                  </w:pPr>
                  <w:r w:rsidRPr="00E4414B">
                    <w:rPr>
                      <w:sz w:val="20"/>
                    </w:rPr>
                    <w:t>Proportion of people who use services who have control over their daily life</w:t>
                  </w:r>
                </w:p>
              </w:tc>
              <w:tc>
                <w:tcPr>
                  <w:tcW w:w="644" w:type="dxa"/>
                </w:tcPr>
                <w:p w:rsidR="002E15D9" w:rsidRPr="00E4414B" w:rsidRDefault="002E15D9" w:rsidP="00A923D1">
                  <w:pPr>
                    <w:rPr>
                      <w:sz w:val="20"/>
                    </w:rPr>
                  </w:pPr>
                  <w:r>
                    <w:rPr>
                      <w:sz w:val="20"/>
                    </w:rPr>
                    <w:t>X</w:t>
                  </w:r>
                </w:p>
              </w:tc>
            </w:tr>
            <w:tr w:rsidR="002E15D9" w:rsidRPr="00E4414B" w:rsidTr="003C1385">
              <w:trPr>
                <w:trHeight w:val="144"/>
              </w:trPr>
              <w:tc>
                <w:tcPr>
                  <w:tcW w:w="2055" w:type="dxa"/>
                  <w:vMerge/>
                  <w:vAlign w:val="center"/>
                </w:tcPr>
                <w:p w:rsidR="002E15D9" w:rsidRPr="00E4414B" w:rsidRDefault="002E15D9" w:rsidP="00A923D1">
                  <w:pPr>
                    <w:rPr>
                      <w:rFonts w:eastAsia="Calibri"/>
                      <w:sz w:val="20"/>
                    </w:rPr>
                  </w:pPr>
                </w:p>
              </w:tc>
              <w:tc>
                <w:tcPr>
                  <w:tcW w:w="5522" w:type="dxa"/>
                </w:tcPr>
                <w:p w:rsidR="002E15D9" w:rsidRPr="00E4414B" w:rsidRDefault="002E15D9" w:rsidP="00A923D1">
                  <w:pPr>
                    <w:rPr>
                      <w:rFonts w:eastAsia="Calibri"/>
                      <w:sz w:val="20"/>
                    </w:rPr>
                  </w:pPr>
                  <w:r w:rsidRPr="00E4414B">
                    <w:rPr>
                      <w:sz w:val="20"/>
                    </w:rPr>
                    <w:t>Gap in employment between those with a learning disability and overall employment rate</w:t>
                  </w:r>
                </w:p>
              </w:tc>
              <w:tc>
                <w:tcPr>
                  <w:tcW w:w="644" w:type="dxa"/>
                </w:tcPr>
                <w:p w:rsidR="002E15D9" w:rsidRPr="00E4414B" w:rsidRDefault="002E15D9" w:rsidP="00A923D1">
                  <w:pPr>
                    <w:rPr>
                      <w:sz w:val="20"/>
                    </w:rPr>
                  </w:pPr>
                </w:p>
              </w:tc>
            </w:tr>
            <w:tr w:rsidR="002E15D9" w:rsidRPr="00E4414B" w:rsidTr="003C1385">
              <w:trPr>
                <w:trHeight w:val="144"/>
              </w:trPr>
              <w:tc>
                <w:tcPr>
                  <w:tcW w:w="2055" w:type="dxa"/>
                  <w:vMerge w:val="restart"/>
                </w:tcPr>
                <w:p w:rsidR="002E15D9" w:rsidRPr="00E4414B" w:rsidRDefault="002E15D9" w:rsidP="00A923D1">
                  <w:pPr>
                    <w:rPr>
                      <w:rFonts w:eastAsia="Calibri"/>
                      <w:sz w:val="20"/>
                    </w:rPr>
                  </w:pPr>
                  <w:r w:rsidRPr="00E4414B">
                    <w:rPr>
                      <w:bCs/>
                      <w:sz w:val="20"/>
                    </w:rPr>
                    <w:t>E12. People have a positive experience of work and education</w:t>
                  </w:r>
                </w:p>
              </w:tc>
              <w:tc>
                <w:tcPr>
                  <w:tcW w:w="5522" w:type="dxa"/>
                </w:tcPr>
                <w:p w:rsidR="002E15D9" w:rsidRPr="00E4414B" w:rsidRDefault="002E15D9" w:rsidP="00A923D1">
                  <w:pPr>
                    <w:rPr>
                      <w:rFonts w:eastAsia="Calibri"/>
                      <w:sz w:val="20"/>
                    </w:rPr>
                  </w:pPr>
                  <w:r w:rsidRPr="00E4414B">
                    <w:rPr>
                      <w:sz w:val="20"/>
                    </w:rPr>
                    <w:t>Overall indicator of staff engagement (NHS Staff Survey)</w:t>
                  </w:r>
                </w:p>
              </w:tc>
              <w:tc>
                <w:tcPr>
                  <w:tcW w:w="644" w:type="dxa"/>
                </w:tcPr>
                <w:p w:rsidR="002E15D9" w:rsidRPr="00E4414B" w:rsidRDefault="002E15D9" w:rsidP="00A923D1">
                  <w:pPr>
                    <w:rPr>
                      <w:sz w:val="20"/>
                    </w:rPr>
                  </w:pPr>
                  <w:r>
                    <w:rPr>
                      <w:sz w:val="20"/>
                    </w:rPr>
                    <w:t>X</w:t>
                  </w:r>
                </w:p>
              </w:tc>
            </w:tr>
            <w:tr w:rsidR="002E15D9" w:rsidRPr="00E4414B" w:rsidTr="003C1385">
              <w:trPr>
                <w:trHeight w:val="144"/>
              </w:trPr>
              <w:tc>
                <w:tcPr>
                  <w:tcW w:w="2055" w:type="dxa"/>
                  <w:vMerge/>
                  <w:vAlign w:val="center"/>
                </w:tcPr>
                <w:p w:rsidR="002E15D9" w:rsidRPr="00E4414B" w:rsidRDefault="002E15D9" w:rsidP="00A923D1">
                  <w:pPr>
                    <w:rPr>
                      <w:rFonts w:eastAsia="Calibri"/>
                      <w:sz w:val="20"/>
                    </w:rPr>
                  </w:pPr>
                </w:p>
              </w:tc>
              <w:tc>
                <w:tcPr>
                  <w:tcW w:w="5522" w:type="dxa"/>
                </w:tcPr>
                <w:p w:rsidR="002E15D9" w:rsidRPr="00E4414B" w:rsidRDefault="002E15D9" w:rsidP="00A923D1">
                  <w:pPr>
                    <w:rPr>
                      <w:rFonts w:eastAsia="Calibri"/>
                      <w:sz w:val="20"/>
                    </w:rPr>
                  </w:pPr>
                  <w:r w:rsidRPr="00E4414B">
                    <w:rPr>
                      <w:sz w:val="20"/>
                    </w:rPr>
                    <w:t>Proportion of council employees who would recommend it to others as a good place to work (BMBC Employee Survey)</w:t>
                  </w:r>
                </w:p>
              </w:tc>
              <w:tc>
                <w:tcPr>
                  <w:tcW w:w="644" w:type="dxa"/>
                </w:tcPr>
                <w:p w:rsidR="002E15D9" w:rsidRPr="00E4414B" w:rsidRDefault="002E15D9" w:rsidP="00A923D1">
                  <w:pPr>
                    <w:rPr>
                      <w:sz w:val="20"/>
                    </w:rPr>
                  </w:pPr>
                </w:p>
              </w:tc>
            </w:tr>
            <w:tr w:rsidR="002E15D9" w:rsidRPr="00E4414B" w:rsidTr="003C1385">
              <w:trPr>
                <w:trHeight w:val="144"/>
              </w:trPr>
              <w:tc>
                <w:tcPr>
                  <w:tcW w:w="2055" w:type="dxa"/>
                  <w:vMerge/>
                  <w:vAlign w:val="center"/>
                </w:tcPr>
                <w:p w:rsidR="002E15D9" w:rsidRPr="00E4414B" w:rsidRDefault="002E15D9" w:rsidP="00A923D1">
                  <w:pPr>
                    <w:rPr>
                      <w:rFonts w:eastAsia="Calibri"/>
                      <w:sz w:val="20"/>
                    </w:rPr>
                  </w:pPr>
                </w:p>
              </w:tc>
              <w:tc>
                <w:tcPr>
                  <w:tcW w:w="5522" w:type="dxa"/>
                </w:tcPr>
                <w:p w:rsidR="002E15D9" w:rsidRPr="00E4414B" w:rsidRDefault="002E15D9" w:rsidP="00A923D1">
                  <w:pPr>
                    <w:rPr>
                      <w:rFonts w:eastAsia="Calibri"/>
                      <w:sz w:val="20"/>
                    </w:rPr>
                  </w:pPr>
                  <w:r w:rsidRPr="00E4414B">
                    <w:rPr>
                      <w:sz w:val="20"/>
                    </w:rPr>
                    <w:t>Sickness absence in the labour market (ONS data)</w:t>
                  </w:r>
                </w:p>
              </w:tc>
              <w:tc>
                <w:tcPr>
                  <w:tcW w:w="644" w:type="dxa"/>
                </w:tcPr>
                <w:p w:rsidR="002E15D9" w:rsidRPr="00E4414B" w:rsidRDefault="002E15D9" w:rsidP="00A923D1">
                  <w:pPr>
                    <w:rPr>
                      <w:sz w:val="20"/>
                    </w:rPr>
                  </w:pPr>
                  <w:r>
                    <w:rPr>
                      <w:sz w:val="20"/>
                    </w:rPr>
                    <w:t>X</w:t>
                  </w:r>
                </w:p>
              </w:tc>
            </w:tr>
            <w:tr w:rsidR="002E15D9" w:rsidRPr="00E4414B" w:rsidTr="003C1385">
              <w:trPr>
                <w:trHeight w:val="144"/>
              </w:trPr>
              <w:tc>
                <w:tcPr>
                  <w:tcW w:w="2055" w:type="dxa"/>
                  <w:vMerge/>
                  <w:vAlign w:val="center"/>
                </w:tcPr>
                <w:p w:rsidR="002E15D9" w:rsidRPr="00E4414B" w:rsidRDefault="002E15D9" w:rsidP="00A923D1">
                  <w:pPr>
                    <w:rPr>
                      <w:rFonts w:eastAsia="Calibri"/>
                      <w:sz w:val="20"/>
                    </w:rPr>
                  </w:pPr>
                </w:p>
              </w:tc>
              <w:tc>
                <w:tcPr>
                  <w:tcW w:w="5522" w:type="dxa"/>
                </w:tcPr>
                <w:p w:rsidR="002E15D9" w:rsidRPr="00E4414B" w:rsidRDefault="002E15D9" w:rsidP="00A923D1">
                  <w:pPr>
                    <w:rPr>
                      <w:rFonts w:eastAsia="Calibri"/>
                      <w:sz w:val="20"/>
                    </w:rPr>
                  </w:pPr>
                  <w:r w:rsidRPr="00E4414B">
                    <w:rPr>
                      <w:sz w:val="20"/>
                    </w:rPr>
                    <w:t>Pupil absence in schools</w:t>
                  </w:r>
                </w:p>
              </w:tc>
              <w:tc>
                <w:tcPr>
                  <w:tcW w:w="644" w:type="dxa"/>
                </w:tcPr>
                <w:p w:rsidR="002E15D9" w:rsidRPr="00E4414B" w:rsidRDefault="002E15D9" w:rsidP="00A923D1">
                  <w:pPr>
                    <w:rPr>
                      <w:sz w:val="20"/>
                    </w:rPr>
                  </w:pPr>
                </w:p>
              </w:tc>
            </w:tr>
          </w:tbl>
          <w:p w:rsidR="002E15D9" w:rsidRDefault="002E15D9" w:rsidP="00A923D1"/>
          <w:p w:rsidR="008E2B8C" w:rsidRPr="00C15B34" w:rsidRDefault="008E2B8C" w:rsidP="00A923D1">
            <w:pPr>
              <w:rPr>
                <w:rFonts w:asciiTheme="majorHAnsi" w:hAnsiTheme="majorHAnsi" w:cs="Arial"/>
                <w:highlight w:val="yellow"/>
              </w:rPr>
            </w:pPr>
          </w:p>
        </w:tc>
      </w:tr>
      <w:tr w:rsidR="008E2B8C" w:rsidRPr="00451B70" w:rsidTr="002D2EB9">
        <w:tc>
          <w:tcPr>
            <w:tcW w:w="0" w:type="auto"/>
            <w:shd w:val="clear" w:color="auto" w:fill="595959"/>
          </w:tcPr>
          <w:p w:rsidR="008E2B8C" w:rsidRPr="002E15D9" w:rsidRDefault="008E2B8C" w:rsidP="002D2EB9">
            <w:pPr>
              <w:spacing w:before="120" w:after="120" w:line="276" w:lineRule="auto"/>
              <w:rPr>
                <w:rFonts w:asciiTheme="majorHAnsi" w:hAnsiTheme="majorHAnsi" w:cs="Arial"/>
                <w:b/>
                <w:color w:val="F79646"/>
                <w:szCs w:val="24"/>
              </w:rPr>
            </w:pPr>
            <w:r w:rsidRPr="002E15D9">
              <w:rPr>
                <w:rFonts w:asciiTheme="majorHAnsi" w:hAnsiTheme="majorHAnsi" w:cs="Arial"/>
                <w:b/>
                <w:color w:val="F79646"/>
                <w:szCs w:val="24"/>
              </w:rPr>
              <w:lastRenderedPageBreak/>
              <w:t>3.</w:t>
            </w:r>
            <w:r w:rsidRPr="002E15D9">
              <w:rPr>
                <w:rFonts w:asciiTheme="majorHAnsi" w:hAnsiTheme="majorHAnsi" w:cs="Arial"/>
                <w:b/>
                <w:color w:val="F79646"/>
                <w:szCs w:val="24"/>
              </w:rPr>
              <w:tab/>
              <w:t>Scope</w:t>
            </w:r>
          </w:p>
        </w:tc>
      </w:tr>
      <w:tr w:rsidR="008E2B8C" w:rsidRPr="00451B70" w:rsidTr="002D2EB9">
        <w:tc>
          <w:tcPr>
            <w:tcW w:w="0" w:type="auto"/>
            <w:shd w:val="clear" w:color="auto" w:fill="auto"/>
          </w:tcPr>
          <w:p w:rsidR="00451B70" w:rsidRPr="003C1385" w:rsidRDefault="003C1385" w:rsidP="00451B70">
            <w:pPr>
              <w:rPr>
                <w:rFonts w:asciiTheme="majorHAnsi" w:hAnsiTheme="majorHAnsi" w:cs="Arial"/>
                <w:b/>
                <w:color w:val="00B050"/>
                <w:szCs w:val="24"/>
              </w:rPr>
            </w:pPr>
            <w:r w:rsidRPr="003C1385">
              <w:rPr>
                <w:rFonts w:asciiTheme="majorHAnsi" w:hAnsiTheme="majorHAnsi" w:cs="Arial"/>
                <w:b/>
                <w:color w:val="00B050"/>
                <w:szCs w:val="24"/>
              </w:rPr>
              <w:t xml:space="preserve">3.1 </w:t>
            </w:r>
            <w:r w:rsidR="00451B70" w:rsidRPr="003C1385">
              <w:rPr>
                <w:rFonts w:asciiTheme="majorHAnsi" w:hAnsiTheme="majorHAnsi" w:cs="Arial"/>
                <w:b/>
                <w:color w:val="00B050"/>
                <w:szCs w:val="24"/>
              </w:rPr>
              <w:t>Aims and objectives</w:t>
            </w:r>
          </w:p>
          <w:p w:rsidR="00451B70" w:rsidRDefault="00451B70" w:rsidP="00451B70">
            <w:r>
              <w:t>The service will provide community nursing and therapy services for patients aged 16 and over whose assessed needs are best met by community-based nursing and therapy services. This covers a wide range of patients, however an essential element of the service is to provide case management and care co-ordination that contributes to the following whole population indicators that have been identified as local priorities for Barnsley</w:t>
            </w:r>
          </w:p>
          <w:p w:rsidR="00451B70" w:rsidRDefault="00451B70" w:rsidP="00451B70">
            <w:pPr>
              <w:pStyle w:val="ListParagraph"/>
              <w:numPr>
                <w:ilvl w:val="0"/>
                <w:numId w:val="25"/>
              </w:numPr>
              <w:spacing w:after="160" w:line="259" w:lineRule="auto"/>
              <w:contextualSpacing/>
            </w:pPr>
            <w:r>
              <w:t>Reduce avoidable emergency admissions to hospitals</w:t>
            </w:r>
          </w:p>
          <w:p w:rsidR="00451B70" w:rsidRDefault="00451B70" w:rsidP="00451B70">
            <w:pPr>
              <w:pStyle w:val="ListParagraph"/>
              <w:numPr>
                <w:ilvl w:val="0"/>
                <w:numId w:val="25"/>
              </w:numPr>
              <w:spacing w:after="160" w:line="259" w:lineRule="auto"/>
              <w:contextualSpacing/>
            </w:pPr>
            <w:r>
              <w:t xml:space="preserve">Reduce avoidable bed days </w:t>
            </w:r>
          </w:p>
          <w:p w:rsidR="00451B70" w:rsidRDefault="00451B70" w:rsidP="00451B70">
            <w:pPr>
              <w:pStyle w:val="ListParagraph"/>
              <w:numPr>
                <w:ilvl w:val="0"/>
                <w:numId w:val="25"/>
              </w:numPr>
              <w:spacing w:after="160" w:line="259" w:lineRule="auto"/>
              <w:contextualSpacing/>
            </w:pPr>
            <w:r>
              <w:t>Reduce premature admission to long term care</w:t>
            </w:r>
          </w:p>
          <w:p w:rsidR="00451B70" w:rsidRDefault="00451B70" w:rsidP="00451B70">
            <w:pPr>
              <w:pStyle w:val="ListParagraph"/>
              <w:numPr>
                <w:ilvl w:val="0"/>
                <w:numId w:val="25"/>
              </w:numPr>
              <w:spacing w:after="160" w:line="259" w:lineRule="auto"/>
              <w:contextualSpacing/>
            </w:pPr>
            <w:r>
              <w:t xml:space="preserve">Reduce admission to residential and care homes </w:t>
            </w:r>
          </w:p>
          <w:p w:rsidR="00451B70" w:rsidRDefault="00451B70" w:rsidP="00451B70">
            <w:pPr>
              <w:pStyle w:val="ListParagraph"/>
              <w:numPr>
                <w:ilvl w:val="0"/>
                <w:numId w:val="25"/>
              </w:numPr>
              <w:spacing w:after="160" w:line="259" w:lineRule="auto"/>
              <w:contextualSpacing/>
            </w:pPr>
            <w:r>
              <w:t xml:space="preserve">Increase the number of patients supported at the end of life to die in their preferred place of care </w:t>
            </w:r>
          </w:p>
          <w:p w:rsidR="00451B70" w:rsidRDefault="00451B70" w:rsidP="00451B70">
            <w:pPr>
              <w:pStyle w:val="ListParagraph"/>
              <w:numPr>
                <w:ilvl w:val="0"/>
                <w:numId w:val="25"/>
              </w:numPr>
              <w:spacing w:after="160" w:line="259" w:lineRule="auto"/>
              <w:contextualSpacing/>
            </w:pPr>
            <w:r>
              <w:t xml:space="preserve">Improve patient or service user experience  </w:t>
            </w:r>
          </w:p>
          <w:p w:rsidR="00451B70" w:rsidRDefault="00451B70" w:rsidP="00451B70">
            <w:r>
              <w:t xml:space="preserve"> The expectation is that there will be a focus will be on the frail elderly and patients with multiple and complex needs and work is currently being undertaken to establish risk stratification tools that support identification of the most ‘at risk’ patients.  </w:t>
            </w:r>
          </w:p>
          <w:p w:rsidR="00451B70" w:rsidRDefault="00451B70" w:rsidP="00451B70">
            <w:r>
              <w:t xml:space="preserve">The provider is required to support this processes and adapt the service accordingly and work with commissioners, Barnsley Primary Care Network (PCN) and neighbourhood networks, partners, secondary care, patients and carers to develop NT services that focus on the following areas; </w:t>
            </w:r>
          </w:p>
          <w:tbl>
            <w:tblPr>
              <w:tblStyle w:val="TableGrid"/>
              <w:tblW w:w="0" w:type="auto"/>
              <w:tblInd w:w="313" w:type="dxa"/>
              <w:tblLook w:val="04A0" w:firstRow="1" w:lastRow="0" w:firstColumn="1" w:lastColumn="0" w:noHBand="0" w:noVBand="1"/>
            </w:tblPr>
            <w:tblGrid>
              <w:gridCol w:w="1243"/>
              <w:gridCol w:w="6978"/>
            </w:tblGrid>
            <w:tr w:rsidR="00451B70" w:rsidTr="003C1385">
              <w:tc>
                <w:tcPr>
                  <w:tcW w:w="1243" w:type="dxa"/>
                  <w:shd w:val="clear" w:color="auto" w:fill="DBE5F1" w:themeFill="accent1" w:themeFillTint="33"/>
                </w:tcPr>
                <w:p w:rsidR="00451B70" w:rsidRDefault="00451B70" w:rsidP="002E15D9">
                  <w:pPr>
                    <w:rPr>
                      <w:b/>
                    </w:rPr>
                  </w:pPr>
                  <w:r>
                    <w:rPr>
                      <w:b/>
                    </w:rPr>
                    <w:t>Aim 1</w:t>
                  </w:r>
                </w:p>
              </w:tc>
              <w:tc>
                <w:tcPr>
                  <w:tcW w:w="6978" w:type="dxa"/>
                  <w:shd w:val="clear" w:color="auto" w:fill="DBE5F1" w:themeFill="accent1" w:themeFillTint="33"/>
                </w:tcPr>
                <w:p w:rsidR="00451B70" w:rsidRPr="00FC5462" w:rsidRDefault="00451B70" w:rsidP="002E15D9">
                  <w:pPr>
                    <w:rPr>
                      <w:b/>
                    </w:rPr>
                  </w:pPr>
                  <w:r w:rsidRPr="00FC5462">
                    <w:rPr>
                      <w:b/>
                    </w:rPr>
                    <w:t>To provide timely responses and easy access to and seamless integrated care for patients with community health needs</w:t>
                  </w:r>
                </w:p>
              </w:tc>
            </w:tr>
            <w:tr w:rsidR="00451B70" w:rsidTr="003C1385">
              <w:tc>
                <w:tcPr>
                  <w:tcW w:w="1243" w:type="dxa"/>
                </w:tcPr>
                <w:p w:rsidR="00451B70" w:rsidRPr="00FC5462" w:rsidRDefault="00451B70" w:rsidP="002E15D9">
                  <w:r w:rsidRPr="00FC5462">
                    <w:t>Objectives</w:t>
                  </w:r>
                </w:p>
              </w:tc>
              <w:tc>
                <w:tcPr>
                  <w:tcW w:w="6978" w:type="dxa"/>
                </w:tcPr>
                <w:p w:rsidR="00451B70" w:rsidRDefault="00451B70" w:rsidP="002E15D9">
                  <w:r w:rsidRPr="005E0266">
                    <w:t xml:space="preserve">The provider is required to deliver a 24/7 single point of access and work with </w:t>
                  </w:r>
                  <w:r>
                    <w:t xml:space="preserve">NHS providers and commissioners, working with </w:t>
                  </w:r>
                  <w:r w:rsidRPr="005E0266">
                    <w:t xml:space="preserve">Adult Social Care Leads to develop </w:t>
                  </w:r>
                  <w:r>
                    <w:t>a</w:t>
                  </w:r>
                  <w:r w:rsidRPr="005E0266">
                    <w:t xml:space="preserve"> single point of access that will be the single point of contact for </w:t>
                  </w:r>
                  <w:r>
                    <w:t xml:space="preserve">NT </w:t>
                  </w:r>
                  <w:r w:rsidRPr="005E0266">
                    <w:t xml:space="preserve"> services in the future </w:t>
                  </w:r>
                </w:p>
                <w:p w:rsidR="00451B70" w:rsidRDefault="00451B70" w:rsidP="002E15D9">
                  <w:r w:rsidRPr="005E0266">
                    <w:t xml:space="preserve">The provider is required to deliver services as </w:t>
                  </w:r>
                  <w:r>
                    <w:t xml:space="preserve">six </w:t>
                  </w:r>
                  <w:r w:rsidRPr="005E0266">
                    <w:t xml:space="preserve">multidisciplinary </w:t>
                  </w:r>
                  <w:r>
                    <w:t>NTs</w:t>
                  </w:r>
                  <w:r w:rsidRPr="005E0266">
                    <w:t xml:space="preserve"> aligned to GP practice populations and the local neighbourhoods </w:t>
                  </w:r>
                </w:p>
                <w:p w:rsidR="00451B70" w:rsidRDefault="00451B70" w:rsidP="002E15D9">
                  <w:r w:rsidRPr="005E0266">
                    <w:t xml:space="preserve">The provider will ensure that each </w:t>
                  </w:r>
                  <w:r>
                    <w:t>NT</w:t>
                  </w:r>
                  <w:r w:rsidRPr="005E0266">
                    <w:t xml:space="preserve"> has appropriate clinical and administrative leadership and provides a named/single point of contact for all partner organisations that enables; </w:t>
                  </w:r>
                </w:p>
                <w:p w:rsidR="00451B70" w:rsidRDefault="00451B70" w:rsidP="00451B70">
                  <w:pPr>
                    <w:pStyle w:val="ListParagraph"/>
                    <w:numPr>
                      <w:ilvl w:val="0"/>
                      <w:numId w:val="24"/>
                    </w:numPr>
                    <w:contextualSpacing/>
                  </w:pPr>
                  <w:r w:rsidRPr="005E0266">
                    <w:t xml:space="preserve">direct access to the relevant </w:t>
                  </w:r>
                  <w:r>
                    <w:t>NT</w:t>
                  </w:r>
                  <w:r w:rsidRPr="005E0266">
                    <w:t xml:space="preserve"> for patients known to the service and for GP practices wishing to access case management support for identified current or potential high risk patients </w:t>
                  </w:r>
                </w:p>
                <w:p w:rsidR="00451B70" w:rsidRDefault="00451B70" w:rsidP="00451B70">
                  <w:pPr>
                    <w:pStyle w:val="ListParagraph"/>
                    <w:numPr>
                      <w:ilvl w:val="0"/>
                      <w:numId w:val="24"/>
                    </w:numPr>
                    <w:contextualSpacing/>
                  </w:pPr>
                  <w:r w:rsidRPr="005E0266">
                    <w:t xml:space="preserve">access to appropriate team members for case discussion and sign posting function to a range of health and social care services across the health economy for existing patients, carers and other health and social care professionals.  </w:t>
                  </w:r>
                </w:p>
                <w:p w:rsidR="00451B70" w:rsidRDefault="00451B70" w:rsidP="002E15D9">
                  <w:r w:rsidRPr="005E0266">
                    <w:t xml:space="preserve">The provider must ensure that each of the </w:t>
                  </w:r>
                  <w:r>
                    <w:t>NT</w:t>
                  </w:r>
                  <w:r w:rsidRPr="005E0266">
                    <w:t xml:space="preserve">s establish and manage relationships within the neighbourhood and where appropriate </w:t>
                  </w:r>
                  <w:r>
                    <w:t>Barnsley-wide</w:t>
                  </w:r>
                  <w:r w:rsidRPr="005E0266">
                    <w:t xml:space="preserve"> to ensure providers across the health and social care economy are aware of the range of functions the </w:t>
                  </w:r>
                  <w:r>
                    <w:t>NT</w:t>
                  </w:r>
                  <w:r w:rsidRPr="005E0266">
                    <w:t xml:space="preserve"> service provides </w:t>
                  </w:r>
                  <w:r w:rsidRPr="005E0266">
                    <w:lastRenderedPageBreak/>
                    <w:t xml:space="preserve">and that </w:t>
                  </w:r>
                  <w:r>
                    <w:t>NT</w:t>
                  </w:r>
                  <w:r w:rsidRPr="005E0266">
                    <w:t xml:space="preserve"> patients and carers are aware of and</w:t>
                  </w:r>
                  <w:r>
                    <w:t xml:space="preserve"> </w:t>
                  </w:r>
                  <w:r w:rsidRPr="00392224">
                    <w:t xml:space="preserve">can access all relevant support services </w:t>
                  </w:r>
                </w:p>
                <w:p w:rsidR="00451B70" w:rsidRDefault="00451B70" w:rsidP="002E15D9">
                  <w:r w:rsidRPr="00392224">
                    <w:t xml:space="preserve">The provider is required to develop transparent and trusted relationship between health and social care services across the health economy to enable more effective and efficient service delivery  </w:t>
                  </w:r>
                </w:p>
                <w:p w:rsidR="00451B70" w:rsidRDefault="00451B70" w:rsidP="002E15D9">
                  <w:r w:rsidRPr="00392224">
                    <w:t xml:space="preserve">The provider will enable rapid timely access for urgent referrals and a consistent response time across the service. </w:t>
                  </w:r>
                </w:p>
                <w:p w:rsidR="00451B70" w:rsidRDefault="00451B70" w:rsidP="002E15D9">
                  <w:r w:rsidRPr="00392224">
                    <w:t xml:space="preserve">The service will acknowledge all referrals on receipt and advise the referrer of the response time to action the referral </w:t>
                  </w:r>
                </w:p>
                <w:p w:rsidR="00451B70" w:rsidRDefault="00451B70" w:rsidP="002E15D9">
                  <w:r w:rsidRPr="00392224">
                    <w:t xml:space="preserve">The provider is required to ensure they fully understand the needs of the patient referred into the service and provide mechanisms to ensure services are built and tailored around the needs of the patient and their carers. </w:t>
                  </w:r>
                </w:p>
                <w:p w:rsidR="00451B70" w:rsidRDefault="00451B70" w:rsidP="002E15D9">
                  <w:r w:rsidRPr="00392224">
                    <w:t xml:space="preserve">The provider is required to provide services in a range of community settings including residential homes, nursing and care homes, community clinics, Intermediate care facilities etc. and where appropriate co-locate services offering convenient access (at weekends and evenings where this is responsive to demand and the needs of patients) </w:t>
                  </w:r>
                </w:p>
                <w:p w:rsidR="00451B70" w:rsidRDefault="00451B70" w:rsidP="002E15D9">
                  <w:r w:rsidRPr="00392224">
                    <w:t xml:space="preserve">The provider is required to develop formal joint working agreements, systems and processes </w:t>
                  </w:r>
                </w:p>
                <w:p w:rsidR="00451B70" w:rsidRPr="00E01C5F" w:rsidRDefault="00451B70" w:rsidP="002E15D9">
                  <w:r w:rsidRPr="00392224">
                    <w:t>The provider is required to ensure communication and provision of simple discharge information upon discharge from the service ensuring patients, carers and the GP are aware of continued management and</w:t>
                  </w:r>
                  <w:r>
                    <w:t xml:space="preserve"> </w:t>
                  </w:r>
                  <w:r w:rsidRPr="00392224">
                    <w:t xml:space="preserve">support needs and services and how to re-access the </w:t>
                  </w:r>
                  <w:r>
                    <w:t>NT</w:t>
                  </w:r>
                  <w:r w:rsidRPr="00392224">
                    <w:t xml:space="preserve"> service if required</w:t>
                  </w:r>
                </w:p>
              </w:tc>
            </w:tr>
            <w:tr w:rsidR="00451B70" w:rsidTr="003C1385">
              <w:tc>
                <w:tcPr>
                  <w:tcW w:w="1243" w:type="dxa"/>
                  <w:shd w:val="clear" w:color="auto" w:fill="DBE5F1" w:themeFill="accent1" w:themeFillTint="33"/>
                </w:tcPr>
                <w:p w:rsidR="00451B70" w:rsidRDefault="00451B70" w:rsidP="002E15D9">
                  <w:pPr>
                    <w:rPr>
                      <w:b/>
                    </w:rPr>
                  </w:pPr>
                  <w:r>
                    <w:rPr>
                      <w:b/>
                    </w:rPr>
                    <w:lastRenderedPageBreak/>
                    <w:t>Aim 2</w:t>
                  </w:r>
                </w:p>
              </w:tc>
              <w:tc>
                <w:tcPr>
                  <w:tcW w:w="6978" w:type="dxa"/>
                  <w:shd w:val="clear" w:color="auto" w:fill="DBE5F1" w:themeFill="accent1" w:themeFillTint="33"/>
                </w:tcPr>
                <w:p w:rsidR="00451B70" w:rsidRPr="00FC5462" w:rsidRDefault="00451B70" w:rsidP="002E15D9">
                  <w:pPr>
                    <w:rPr>
                      <w:b/>
                    </w:rPr>
                  </w:pPr>
                  <w:r w:rsidRPr="00001337">
                    <w:rPr>
                      <w:b/>
                    </w:rPr>
                    <w:t>To provide coordinated joint care planning across organisational boundaries where appropriate to ensure patients with LTCs, End of Life (EoL) needs, and other community healthcare needs are managed effectively in the community</w:t>
                  </w:r>
                </w:p>
              </w:tc>
            </w:tr>
            <w:tr w:rsidR="00451B70" w:rsidTr="003C1385">
              <w:tc>
                <w:tcPr>
                  <w:tcW w:w="1243" w:type="dxa"/>
                </w:tcPr>
                <w:p w:rsidR="00451B70" w:rsidRPr="00FC5462" w:rsidRDefault="00451B70" w:rsidP="002E15D9">
                  <w:r w:rsidRPr="00FC5462">
                    <w:t>Objectives</w:t>
                  </w:r>
                </w:p>
              </w:tc>
              <w:tc>
                <w:tcPr>
                  <w:tcW w:w="6978" w:type="dxa"/>
                </w:tcPr>
                <w:p w:rsidR="00451B70" w:rsidRDefault="00451B70" w:rsidP="002E15D9">
                  <w:r w:rsidRPr="00001337">
                    <w:t xml:space="preserve">The provider is required to </w:t>
                  </w:r>
                  <w:r>
                    <w:t>ensure full integration between NT</w:t>
                  </w:r>
                  <w:r w:rsidRPr="00001337">
                    <w:t xml:space="preserve">s and </w:t>
                  </w:r>
                  <w:r>
                    <w:t>Primary Care</w:t>
                  </w:r>
                  <w:r w:rsidRPr="00001337">
                    <w:t xml:space="preserve">. </w:t>
                  </w:r>
                  <w:r>
                    <w:t>they</w:t>
                  </w:r>
                  <w:r w:rsidRPr="00001337">
                    <w:t xml:space="preserve"> must recognise the GP as the accountable clinician and ensure that they are involved in care planning and kept appropriately informed throughout a patients care episode with the </w:t>
                  </w:r>
                  <w:r>
                    <w:t>NT</w:t>
                  </w:r>
                  <w:r w:rsidRPr="00001337">
                    <w:t xml:space="preserve"> </w:t>
                  </w:r>
                </w:p>
                <w:p w:rsidR="00451B70" w:rsidRDefault="00451B70" w:rsidP="002E15D9">
                  <w:r>
                    <w:t>T</w:t>
                  </w:r>
                  <w:r w:rsidRPr="00001337">
                    <w:t xml:space="preserve">he provider is required to develop close working relationships and joint working processes with Social Care that ensure seamless delivery of integrated health and social care service  </w:t>
                  </w:r>
                </w:p>
                <w:p w:rsidR="00451B70" w:rsidRDefault="00451B70" w:rsidP="002E15D9">
                  <w:r w:rsidRPr="00001337">
                    <w:t>The provider is required to develop clear pathways and protocols to enable proactive efficient management of pati</w:t>
                  </w:r>
                  <w:r>
                    <w:t>ents along a continuum of care</w:t>
                  </w:r>
                </w:p>
                <w:p w:rsidR="00451B70" w:rsidRDefault="00451B70" w:rsidP="002E15D9">
                  <w:r w:rsidRPr="00001337">
                    <w:t xml:space="preserve">The provider is required to deliver a community MDT approach to care delivery to effectively plan and co-ordinate service delivery, actively seeking and encouraging involvement from GPs and relevant partners </w:t>
                  </w:r>
                </w:p>
                <w:p w:rsidR="00451B70" w:rsidRDefault="00451B70" w:rsidP="002E15D9">
                  <w:r w:rsidRPr="00001337">
                    <w:t xml:space="preserve">The provider is required to work with commissioners and GP practices to develop and utilise risk stratification and profiling technology to identify and target services to those with most need in the community.  </w:t>
                  </w:r>
                </w:p>
                <w:p w:rsidR="00451B70" w:rsidRDefault="00451B70" w:rsidP="002E15D9">
                  <w:r w:rsidRPr="00001337">
                    <w:t xml:space="preserve">The provider is required to provide active support to GP practices in </w:t>
                  </w:r>
                  <w:r w:rsidRPr="00001337">
                    <w:lastRenderedPageBreak/>
                    <w:t xml:space="preserve">identifying, supporting and reviewing patients requiring proactive case management </w:t>
                  </w:r>
                </w:p>
                <w:p w:rsidR="00451B70" w:rsidRDefault="00451B70" w:rsidP="002E15D9">
                  <w:r w:rsidRPr="00001337">
                    <w:t>The provider is required to implement proactive case management for all identified patients, this will include developing collaboratively with</w:t>
                  </w:r>
                  <w:r>
                    <w:t xml:space="preserve"> </w:t>
                  </w:r>
                  <w:r w:rsidRPr="00001337">
                    <w:t xml:space="preserve">patients and carers where applicable a written/electronic personalised care plan, jointly owned by the patient, carer and named accountable GP and/or care co-ordinator. </w:t>
                  </w:r>
                </w:p>
                <w:p w:rsidR="00451B70" w:rsidRDefault="00451B70" w:rsidP="002E15D9">
                  <w:r w:rsidRPr="00001337">
                    <w:t>The provider is required to appropriately involve/inform the GP practice of any review undertaken by a member of the integrated service and ensure care plans are updated to reflect current management.</w:t>
                  </w:r>
                </w:p>
                <w:p w:rsidR="00451B70" w:rsidRDefault="00451B70" w:rsidP="002E15D9">
                  <w:r w:rsidRPr="00001337">
                    <w:t xml:space="preserve">The provider is required to deliver joint care planning/ advanced care planning for patients referred to the service ensuring plans cover the totality of the community service. </w:t>
                  </w:r>
                </w:p>
                <w:p w:rsidR="00451B70" w:rsidRDefault="00451B70" w:rsidP="002E15D9">
                  <w:r w:rsidRPr="00001337">
                    <w:t>The provider is required to deliver a care navigation function where one professional has responsibility for ensu</w:t>
                  </w:r>
                  <w:r>
                    <w:t>r</w:t>
                  </w:r>
                  <w:r w:rsidRPr="00001337">
                    <w:t xml:space="preserve">ing the patient and their carers can effectively navigate the community service to ensure all needs are met effectively. </w:t>
                  </w:r>
                </w:p>
                <w:p w:rsidR="00451B70" w:rsidRDefault="00451B70" w:rsidP="002E15D9">
                  <w:r w:rsidRPr="00001337">
                    <w:t xml:space="preserve">The provider is required to provide supported discharge for EoL patients wishing to die at home by providing a range of care packages across a 24 hour period. </w:t>
                  </w:r>
                </w:p>
                <w:p w:rsidR="00451B70" w:rsidRDefault="00451B70" w:rsidP="002E15D9">
                  <w:r w:rsidRPr="00001337">
                    <w:t xml:space="preserve">The provider is required to facilitate patient’s preferred place of care during EoL care provision. </w:t>
                  </w:r>
                </w:p>
                <w:p w:rsidR="00451B70" w:rsidRDefault="00451B70" w:rsidP="002E15D9">
                  <w:r w:rsidRPr="00001337">
                    <w:t xml:space="preserve">The provider is required to enable shared decision making to empower  patients and carers, and allow increased involvement and ownership of care provision and management and to support carers to deliver care in the most appropriate setting. </w:t>
                  </w:r>
                </w:p>
                <w:p w:rsidR="00451B70" w:rsidRDefault="00451B70" w:rsidP="002E15D9">
                  <w:r w:rsidRPr="00001337">
                    <w:t>The provider is required to deliver patient education and self</w:t>
                  </w:r>
                  <w:r>
                    <w:t>-</w:t>
                  </w:r>
                  <w:r w:rsidRPr="00001337">
                    <w:t xml:space="preserve">management as part of service delivery </w:t>
                  </w:r>
                </w:p>
                <w:p w:rsidR="00451B70" w:rsidRPr="008B1E48" w:rsidRDefault="00451B70" w:rsidP="002E15D9">
                  <w:r w:rsidRPr="00001337">
                    <w:t xml:space="preserve">The provider required to establish and utilise effective links with other health economy providers including 3rd sector links to enable holistic provision of care to patients. </w:t>
                  </w:r>
                </w:p>
              </w:tc>
            </w:tr>
            <w:tr w:rsidR="00451B70" w:rsidTr="003C1385">
              <w:tc>
                <w:tcPr>
                  <w:tcW w:w="1243" w:type="dxa"/>
                  <w:shd w:val="clear" w:color="auto" w:fill="DBE5F1" w:themeFill="accent1" w:themeFillTint="33"/>
                </w:tcPr>
                <w:p w:rsidR="00451B70" w:rsidRPr="001B6772" w:rsidRDefault="00451B70" w:rsidP="002E15D9">
                  <w:pPr>
                    <w:rPr>
                      <w:b/>
                    </w:rPr>
                  </w:pPr>
                  <w:r>
                    <w:lastRenderedPageBreak/>
                    <w:br w:type="page"/>
                  </w:r>
                  <w:r w:rsidRPr="001B6772">
                    <w:rPr>
                      <w:b/>
                    </w:rPr>
                    <w:t>Aim 3</w:t>
                  </w:r>
                </w:p>
              </w:tc>
              <w:tc>
                <w:tcPr>
                  <w:tcW w:w="6978" w:type="dxa"/>
                  <w:shd w:val="clear" w:color="auto" w:fill="DBE5F1" w:themeFill="accent1" w:themeFillTint="33"/>
                </w:tcPr>
                <w:p w:rsidR="00451B70" w:rsidRPr="001B6772" w:rsidRDefault="00451B70" w:rsidP="002E15D9">
                  <w:pPr>
                    <w:rPr>
                      <w:b/>
                    </w:rPr>
                  </w:pPr>
                  <w:r w:rsidRPr="00676BB1">
                    <w:rPr>
                      <w:b/>
                    </w:rPr>
                    <w:t>To provide crisis intervention and care escalation to maintain patient care within the community setting where it is safe and appropriate to do so</w:t>
                  </w:r>
                </w:p>
              </w:tc>
            </w:tr>
            <w:tr w:rsidR="00451B70" w:rsidTr="003C1385">
              <w:tc>
                <w:tcPr>
                  <w:tcW w:w="1243" w:type="dxa"/>
                </w:tcPr>
                <w:p w:rsidR="00451B70" w:rsidRPr="001B6772" w:rsidRDefault="00451B70" w:rsidP="002E15D9">
                  <w:r>
                    <w:t>Objectives</w:t>
                  </w:r>
                </w:p>
              </w:tc>
              <w:tc>
                <w:tcPr>
                  <w:tcW w:w="6978" w:type="dxa"/>
                </w:tcPr>
                <w:p w:rsidR="00451B70" w:rsidRDefault="00451B70" w:rsidP="002E15D9">
                  <w:r w:rsidRPr="000C71C8">
                    <w:t xml:space="preserve">The provider is required to provide a </w:t>
                  </w:r>
                  <w:r>
                    <w:t>Crisis</w:t>
                  </w:r>
                  <w:r w:rsidRPr="000C71C8">
                    <w:t xml:space="preserve"> Response including specialist function to crisis situations in all community settings (domiciliary, residential, nursing and care homes) to enable continued management of patients with the community setting and prevent admission. </w:t>
                  </w:r>
                </w:p>
                <w:p w:rsidR="00451B70" w:rsidRDefault="00451B70" w:rsidP="002E15D9">
                  <w:r w:rsidRPr="000C71C8">
                    <w:t xml:space="preserve">The provider is required to provide a care escalation function increasing service provision to patients within the community setting as their care needs increase to enable continued management of patients with the community setting and prevent admission. </w:t>
                  </w:r>
                </w:p>
                <w:p w:rsidR="00451B70" w:rsidRDefault="00451B70" w:rsidP="002E15D9">
                  <w:r w:rsidRPr="000C71C8">
                    <w:t xml:space="preserve">The provider is required to provide service input into step up care facilities including community intermediate care beds, respite beds and community units to ensure discharge planning is supported from admission. </w:t>
                  </w:r>
                </w:p>
                <w:p w:rsidR="00451B70" w:rsidRPr="001B6772" w:rsidRDefault="00451B70" w:rsidP="002E15D9">
                  <w:r w:rsidRPr="000C71C8">
                    <w:t>The provider is required to develop formal joint working agreements, systems and processes with partner and interface services</w:t>
                  </w:r>
                  <w:r>
                    <w:t>.</w:t>
                  </w:r>
                </w:p>
              </w:tc>
            </w:tr>
            <w:tr w:rsidR="00451B70" w:rsidTr="003C1385">
              <w:tc>
                <w:tcPr>
                  <w:tcW w:w="1243" w:type="dxa"/>
                  <w:shd w:val="clear" w:color="auto" w:fill="DBE5F1" w:themeFill="accent1" w:themeFillTint="33"/>
                </w:tcPr>
                <w:p w:rsidR="00451B70" w:rsidRPr="00B7627B" w:rsidRDefault="00451B70" w:rsidP="002E15D9">
                  <w:pPr>
                    <w:rPr>
                      <w:b/>
                    </w:rPr>
                  </w:pPr>
                  <w:r>
                    <w:rPr>
                      <w:b/>
                    </w:rPr>
                    <w:lastRenderedPageBreak/>
                    <w:t>Aim 4</w:t>
                  </w:r>
                </w:p>
              </w:tc>
              <w:tc>
                <w:tcPr>
                  <w:tcW w:w="6978" w:type="dxa"/>
                  <w:shd w:val="clear" w:color="auto" w:fill="DBE5F1" w:themeFill="accent1" w:themeFillTint="33"/>
                </w:tcPr>
                <w:p w:rsidR="00451B70" w:rsidRPr="00B7627B" w:rsidRDefault="00451B70" w:rsidP="002E15D9">
                  <w:pPr>
                    <w:rPr>
                      <w:b/>
                    </w:rPr>
                  </w:pPr>
                  <w:r w:rsidRPr="00860C22">
                    <w:rPr>
                      <w:b/>
                    </w:rPr>
                    <w:t>To co-ordinate and facilitate early/timely discharge to ensure patients receive care in a community setting where it is safe and appropriate to do so</w:t>
                  </w:r>
                </w:p>
              </w:tc>
            </w:tr>
            <w:tr w:rsidR="00451B70" w:rsidTr="003C1385">
              <w:tc>
                <w:tcPr>
                  <w:tcW w:w="1243" w:type="dxa"/>
                </w:tcPr>
                <w:p w:rsidR="00451B70" w:rsidRPr="00B7627B" w:rsidRDefault="00451B70" w:rsidP="002E15D9">
                  <w:r w:rsidRPr="00B7627B">
                    <w:t>Objectives</w:t>
                  </w:r>
                </w:p>
              </w:tc>
              <w:tc>
                <w:tcPr>
                  <w:tcW w:w="6978" w:type="dxa"/>
                </w:tcPr>
                <w:p w:rsidR="00451B70" w:rsidRDefault="00451B70" w:rsidP="002E15D9">
                  <w:r w:rsidRPr="00860C22">
                    <w:t xml:space="preserve">The provider is required to plan, co-ordinate and facilitate discharge arrangements that support patients to die in their preferred place of care. </w:t>
                  </w:r>
                </w:p>
                <w:p w:rsidR="00451B70" w:rsidRDefault="00451B70" w:rsidP="002E15D9">
                  <w:r w:rsidRPr="00860C22">
                    <w:t xml:space="preserve">Where a patient known to the service is admitted, the provider is required to provide a care escalation response supporting delivery of care and providing service input to enable discharge at the earliest possible opportunity.  </w:t>
                  </w:r>
                </w:p>
                <w:p w:rsidR="00451B70" w:rsidRDefault="00451B70" w:rsidP="002E15D9">
                  <w:r w:rsidRPr="00860C22">
                    <w:t xml:space="preserve">The provider is required to work holistically and assume whole service ownership to ensure all patients’ needs are identified and addressed for transfer to the community setting to ensure successful discharge and minimise failed discharges and readmissions. The provider is required to appropriately manage risk in de-escalation of patients to the community setting utilising the support of medics and specialist clinicians to enable effective, safe and reliable discharge and coordination of services. </w:t>
                  </w:r>
                </w:p>
                <w:p w:rsidR="00451B70" w:rsidRDefault="00451B70" w:rsidP="002E15D9">
                  <w:r w:rsidRPr="00860C22">
                    <w:t xml:space="preserve">The provider is required to enable delivery of care closer to home and the de-escalation management of patients to the lowest possible care setting at the earliest opportunity. </w:t>
                  </w:r>
                </w:p>
                <w:p w:rsidR="00451B70" w:rsidRPr="00B7627B" w:rsidRDefault="00451B70" w:rsidP="002E15D9">
                  <w:r w:rsidRPr="00860C22">
                    <w:t>The provider is required to develop close working relationships and formal joint working agreements, systems and processes with acute services and discharge facilitators</w:t>
                  </w:r>
                </w:p>
              </w:tc>
            </w:tr>
            <w:tr w:rsidR="00451B70" w:rsidTr="003C1385">
              <w:tc>
                <w:tcPr>
                  <w:tcW w:w="1243" w:type="dxa"/>
                  <w:shd w:val="clear" w:color="auto" w:fill="DBE5F1" w:themeFill="accent1" w:themeFillTint="33"/>
                </w:tcPr>
                <w:p w:rsidR="00451B70" w:rsidRPr="00B7627B" w:rsidRDefault="00451B70" w:rsidP="002E15D9">
                  <w:pPr>
                    <w:rPr>
                      <w:b/>
                    </w:rPr>
                  </w:pPr>
                  <w:r w:rsidRPr="00B7627B">
                    <w:rPr>
                      <w:b/>
                    </w:rPr>
                    <w:t>Aim 5</w:t>
                  </w:r>
                </w:p>
              </w:tc>
              <w:tc>
                <w:tcPr>
                  <w:tcW w:w="6978" w:type="dxa"/>
                  <w:shd w:val="clear" w:color="auto" w:fill="DBE5F1" w:themeFill="accent1" w:themeFillTint="33"/>
                </w:tcPr>
                <w:p w:rsidR="00451B70" w:rsidRPr="00B7627B" w:rsidRDefault="00451B70" w:rsidP="002E15D9">
                  <w:pPr>
                    <w:rPr>
                      <w:b/>
                    </w:rPr>
                  </w:pPr>
                  <w:r w:rsidRPr="00662D9B">
                    <w:rPr>
                      <w:b/>
                    </w:rPr>
                    <w:t>To use innovation to drive quality, patient experience and value for money</w:t>
                  </w:r>
                </w:p>
              </w:tc>
            </w:tr>
            <w:tr w:rsidR="00451B70" w:rsidTr="003C1385">
              <w:tc>
                <w:tcPr>
                  <w:tcW w:w="1243" w:type="dxa"/>
                </w:tcPr>
                <w:p w:rsidR="00451B70" w:rsidRPr="00B7627B" w:rsidRDefault="00451B70" w:rsidP="002E15D9">
                  <w:r w:rsidRPr="00B7627B">
                    <w:t>Objectives</w:t>
                  </w:r>
                </w:p>
              </w:tc>
              <w:tc>
                <w:tcPr>
                  <w:tcW w:w="6978" w:type="dxa"/>
                </w:tcPr>
                <w:p w:rsidR="00451B70" w:rsidRDefault="00451B70" w:rsidP="002E15D9">
                  <w:r w:rsidRPr="00662D9B">
                    <w:t xml:space="preserve">The provider is required to implement systems to deliver joined up IT systems to enable more effective provision of care and increased communication across the service </w:t>
                  </w:r>
                </w:p>
                <w:p w:rsidR="00451B70" w:rsidRDefault="00451B70" w:rsidP="002E15D9">
                  <w:r w:rsidRPr="00662D9B">
                    <w:t xml:space="preserve">The provider is required to actively engage with and support the development of the </w:t>
                  </w:r>
                  <w:r>
                    <w:t>Barnsley Shared Care Record</w:t>
                  </w:r>
                  <w:r w:rsidRPr="00662D9B">
                    <w:t xml:space="preserve"> </w:t>
                  </w:r>
                </w:p>
                <w:p w:rsidR="00451B70" w:rsidRDefault="00451B70" w:rsidP="002E15D9">
                  <w:r w:rsidRPr="00662D9B">
                    <w:t xml:space="preserve">The provider is required to implement systems that support remote and flexible working arrangements </w:t>
                  </w:r>
                </w:p>
                <w:p w:rsidR="00451B70" w:rsidRDefault="00451B70" w:rsidP="002E15D9">
                  <w:r w:rsidRPr="00662D9B">
                    <w:t xml:space="preserve">The provider is required to know whether a patient has been admitted/has accessed OOH and emergency services through utilising </w:t>
                  </w:r>
                  <w:r>
                    <w:t>borough-wide</w:t>
                  </w:r>
                  <w:r w:rsidRPr="00662D9B">
                    <w:t xml:space="preserve"> information and data sharing systems that are in plac</w:t>
                  </w:r>
                  <w:r>
                    <w:t>e</w:t>
                  </w:r>
                  <w:r w:rsidRPr="00662D9B">
                    <w:t xml:space="preserve"> </w:t>
                  </w:r>
                </w:p>
                <w:p w:rsidR="00451B70" w:rsidRDefault="00451B70" w:rsidP="002E15D9">
                  <w:r w:rsidRPr="00662D9B">
                    <w:t xml:space="preserve">The provider is required to work with partners to ensure that electronic systems are in place to actively share all patients’ personalised care plans, treatment and discharge information with GPs  </w:t>
                  </w:r>
                </w:p>
                <w:p w:rsidR="00451B70" w:rsidRDefault="00451B70" w:rsidP="002E15D9">
                  <w:r w:rsidRPr="00662D9B">
                    <w:t xml:space="preserve">The provider is required to work closely with social care to develop a single assessment framework, care plan and single care record that reduces the need for patients to tell their story numerous times  </w:t>
                  </w:r>
                </w:p>
                <w:p w:rsidR="00451B70" w:rsidRDefault="00451B70" w:rsidP="002E15D9">
                  <w:r w:rsidRPr="00662D9B">
                    <w:t xml:space="preserve">The provider is required to extensively market their service across the health economy to both health and social care professionals and the community. </w:t>
                  </w:r>
                </w:p>
                <w:p w:rsidR="00451B70" w:rsidRDefault="00451B70" w:rsidP="002E15D9">
                  <w:r w:rsidRPr="00662D9B">
                    <w:t xml:space="preserve">The provider is required to deliver a public communications and engagement function to market their service and deliver innovative community health solutions  </w:t>
                  </w:r>
                </w:p>
                <w:p w:rsidR="00451B70" w:rsidRDefault="00451B70" w:rsidP="002E15D9">
                  <w:r w:rsidRPr="00662D9B">
                    <w:t xml:space="preserve">The provider is required to utilise innovative technology to support </w:t>
                  </w:r>
                  <w:r w:rsidRPr="00662D9B">
                    <w:lastRenderedPageBreak/>
                    <w:t xml:space="preserve">service delivery where this results in more efficient use of resource and empowers patients to self-manage/ monitor their condition i.e. the use of telemedicine/ Telehealth </w:t>
                  </w:r>
                </w:p>
                <w:p w:rsidR="00451B70" w:rsidRPr="008B1E48" w:rsidRDefault="00451B70" w:rsidP="002E15D9">
                  <w:r w:rsidRPr="00662D9B">
                    <w:t>The provider is required to actively involve service users and carers in evaluating, shaping and improving the services they use</w:t>
                  </w:r>
                  <w:r>
                    <w:t>.</w:t>
                  </w:r>
                </w:p>
              </w:tc>
            </w:tr>
            <w:tr w:rsidR="00451B70" w:rsidTr="003C1385">
              <w:tc>
                <w:tcPr>
                  <w:tcW w:w="1243" w:type="dxa"/>
                  <w:shd w:val="clear" w:color="auto" w:fill="DBE5F1" w:themeFill="accent1" w:themeFillTint="33"/>
                </w:tcPr>
                <w:p w:rsidR="00451B70" w:rsidRPr="008B1E48" w:rsidRDefault="00451B70" w:rsidP="002E15D9">
                  <w:pPr>
                    <w:rPr>
                      <w:b/>
                    </w:rPr>
                  </w:pPr>
                  <w:r w:rsidRPr="008B1E48">
                    <w:rPr>
                      <w:b/>
                    </w:rPr>
                    <w:lastRenderedPageBreak/>
                    <w:t>Aim 6</w:t>
                  </w:r>
                </w:p>
              </w:tc>
              <w:tc>
                <w:tcPr>
                  <w:tcW w:w="6978" w:type="dxa"/>
                  <w:shd w:val="clear" w:color="auto" w:fill="DBE5F1" w:themeFill="accent1" w:themeFillTint="33"/>
                </w:tcPr>
                <w:p w:rsidR="00451B70" w:rsidRPr="008B1E48" w:rsidRDefault="00451B70" w:rsidP="002E15D9">
                  <w:pPr>
                    <w:rPr>
                      <w:b/>
                    </w:rPr>
                  </w:pPr>
                  <w:r>
                    <w:rPr>
                      <w:b/>
                    </w:rPr>
                    <w:t xml:space="preserve">To support people to live well through better prevention </w:t>
                  </w:r>
                </w:p>
              </w:tc>
            </w:tr>
            <w:tr w:rsidR="00451B70" w:rsidTr="003C1385">
              <w:tc>
                <w:tcPr>
                  <w:tcW w:w="1243" w:type="dxa"/>
                </w:tcPr>
                <w:p w:rsidR="00451B70" w:rsidRPr="008B1E48" w:rsidRDefault="00451B70" w:rsidP="002E15D9">
                  <w:r>
                    <w:t>Objectives</w:t>
                  </w:r>
                </w:p>
              </w:tc>
              <w:tc>
                <w:tcPr>
                  <w:tcW w:w="6978" w:type="dxa"/>
                </w:tcPr>
                <w:p w:rsidR="00451B70" w:rsidRDefault="00451B70" w:rsidP="002E15D9">
                  <w:r>
                    <w:t>To understand the local population’s health needs including the determinants of illness and poor health</w:t>
                  </w:r>
                </w:p>
                <w:p w:rsidR="00451B70" w:rsidRDefault="00451B70" w:rsidP="002E15D9">
                  <w:r>
                    <w:t>To facilitate connections between different services and assets in communities including the community and voluntary sector</w:t>
                  </w:r>
                </w:p>
                <w:p w:rsidR="00451B70" w:rsidRDefault="00451B70" w:rsidP="002E15D9">
                  <w:r>
                    <w:t>To adopt a principle of “making every contact count” by offering advice and signposting to support people to live healthier lifestyles for example smoking cessation, exercise and diet</w:t>
                  </w:r>
                </w:p>
                <w:p w:rsidR="00451B70" w:rsidRPr="00903D10" w:rsidRDefault="00451B70" w:rsidP="002E15D9">
                  <w:r>
                    <w:t>Support patient activation through healthcoaching and motivational interviewing support people to take control over their health and wellbeing journeys</w:t>
                  </w:r>
                </w:p>
              </w:tc>
            </w:tr>
          </w:tbl>
          <w:p w:rsidR="00451B70" w:rsidRDefault="00451B70" w:rsidP="00451B70">
            <w:pPr>
              <w:rPr>
                <w:b/>
              </w:rPr>
            </w:pPr>
          </w:p>
          <w:p w:rsidR="0059277A" w:rsidRPr="00872D0D" w:rsidRDefault="0059277A" w:rsidP="00A923D1"/>
          <w:p w:rsidR="00451B70" w:rsidRPr="003C1385" w:rsidRDefault="003C1385" w:rsidP="003C1385">
            <w:pPr>
              <w:rPr>
                <w:rFonts w:asciiTheme="majorHAnsi" w:hAnsiTheme="majorHAnsi" w:cs="Arial"/>
                <w:b/>
                <w:color w:val="00B050"/>
                <w:szCs w:val="24"/>
              </w:rPr>
            </w:pPr>
            <w:r>
              <w:rPr>
                <w:rFonts w:asciiTheme="majorHAnsi" w:hAnsiTheme="majorHAnsi" w:cs="Arial"/>
                <w:b/>
                <w:color w:val="00B050"/>
                <w:szCs w:val="24"/>
              </w:rPr>
              <w:t xml:space="preserve">3.2 </w:t>
            </w:r>
            <w:r w:rsidR="00451B70" w:rsidRPr="003C1385">
              <w:rPr>
                <w:rFonts w:asciiTheme="majorHAnsi" w:hAnsiTheme="majorHAnsi" w:cs="Arial"/>
                <w:b/>
                <w:color w:val="00B050"/>
                <w:szCs w:val="24"/>
              </w:rPr>
              <w:t xml:space="preserve">Service description/care pathway </w:t>
            </w:r>
          </w:p>
          <w:p w:rsidR="00451B70" w:rsidRDefault="00451B70" w:rsidP="00451B70">
            <w:r w:rsidRPr="00662D9B">
              <w:t>The section below sets out the mod</w:t>
            </w:r>
            <w:r>
              <w:t>el of integrated neighbourhood</w:t>
            </w:r>
            <w:r w:rsidRPr="00662D9B">
              <w:t xml:space="preserve"> </w:t>
            </w:r>
            <w:r>
              <w:t>s</w:t>
            </w:r>
            <w:r w:rsidRPr="00662D9B">
              <w:t>ervice</w:t>
            </w:r>
            <w:r>
              <w:t xml:space="preserve">s </w:t>
            </w:r>
            <w:r w:rsidRPr="00662D9B">
              <w:t xml:space="preserve">the </w:t>
            </w:r>
            <w:r>
              <w:t xml:space="preserve">CCG would like to see established for Barnsley. NTs are an essential component which the CCG is directly responsible for commissioning. </w:t>
            </w:r>
            <w:r w:rsidRPr="00662D9B">
              <w:t>The diagram below demonstrates the key features of the service that include</w:t>
            </w:r>
          </w:p>
          <w:p w:rsidR="00451B70" w:rsidRDefault="00451B70" w:rsidP="00451B70">
            <w:pPr>
              <w:pStyle w:val="ListParagraph"/>
              <w:numPr>
                <w:ilvl w:val="0"/>
                <w:numId w:val="26"/>
              </w:numPr>
              <w:spacing w:after="160" w:line="259" w:lineRule="auto"/>
              <w:contextualSpacing/>
            </w:pPr>
            <w:r w:rsidRPr="00662D9B">
              <w:t xml:space="preserve">Services wrapped around primary care, recognising </w:t>
            </w:r>
            <w:r w:rsidR="006C5A83">
              <w:t>all patients registered with a practice</w:t>
            </w:r>
            <w:r w:rsidRPr="00662D9B">
              <w:t xml:space="preserve"> </w:t>
            </w:r>
          </w:p>
          <w:p w:rsidR="00451B70" w:rsidRDefault="00451B70" w:rsidP="00451B70">
            <w:pPr>
              <w:pStyle w:val="ListParagraph"/>
              <w:numPr>
                <w:ilvl w:val="0"/>
                <w:numId w:val="26"/>
              </w:numPr>
              <w:spacing w:after="160" w:line="259" w:lineRule="auto"/>
              <w:contextualSpacing/>
            </w:pPr>
            <w:r w:rsidRPr="00662D9B">
              <w:t xml:space="preserve">Access via a single point of access and referral </w:t>
            </w:r>
          </w:p>
          <w:p w:rsidR="00451B70" w:rsidRDefault="00451B70" w:rsidP="00451B70">
            <w:pPr>
              <w:pStyle w:val="ListParagraph"/>
              <w:numPr>
                <w:ilvl w:val="0"/>
                <w:numId w:val="26"/>
              </w:numPr>
              <w:spacing w:after="160" w:line="259" w:lineRule="auto"/>
              <w:contextualSpacing/>
            </w:pPr>
            <w:r w:rsidRPr="00662D9B">
              <w:t>Integrated, seamless delivery across pr</w:t>
            </w:r>
            <w:r>
              <w:t xml:space="preserve">imary and community provision </w:t>
            </w:r>
          </w:p>
          <w:p w:rsidR="00451B70" w:rsidRDefault="00451B70" w:rsidP="00451B70">
            <w:pPr>
              <w:pStyle w:val="ListParagraph"/>
              <w:numPr>
                <w:ilvl w:val="0"/>
                <w:numId w:val="26"/>
              </w:numPr>
              <w:spacing w:after="160" w:line="259" w:lineRule="auto"/>
              <w:contextualSpacing/>
            </w:pPr>
            <w:r w:rsidRPr="00662D9B">
              <w:t xml:space="preserve">Provision of 24/7 services where appropriate </w:t>
            </w:r>
          </w:p>
          <w:p w:rsidR="00451B70" w:rsidRDefault="00451B70" w:rsidP="00451B70">
            <w:pPr>
              <w:pStyle w:val="ListParagraph"/>
              <w:numPr>
                <w:ilvl w:val="0"/>
                <w:numId w:val="26"/>
              </w:numPr>
              <w:spacing w:after="160" w:line="259" w:lineRule="auto"/>
              <w:contextualSpacing/>
            </w:pPr>
            <w:r w:rsidRPr="00662D9B">
              <w:t xml:space="preserve">Personalised, holistic care planning </w:t>
            </w:r>
          </w:p>
          <w:p w:rsidR="00451B70" w:rsidRDefault="00451B70" w:rsidP="00451B70">
            <w:pPr>
              <w:pStyle w:val="ListParagraph"/>
              <w:numPr>
                <w:ilvl w:val="0"/>
                <w:numId w:val="26"/>
              </w:numPr>
              <w:spacing w:after="160" w:line="259" w:lineRule="auto"/>
              <w:contextualSpacing/>
            </w:pPr>
            <w:r w:rsidRPr="00662D9B">
              <w:t>Care and case management approach including MDT approach where appropriat</w:t>
            </w:r>
            <w:r>
              <w:t>e</w:t>
            </w:r>
          </w:p>
          <w:p w:rsidR="00451B70" w:rsidRDefault="00451B70" w:rsidP="00451B70">
            <w:pPr>
              <w:rPr>
                <w:b/>
              </w:rPr>
            </w:pPr>
            <w:r>
              <w:rPr>
                <w:rFonts w:ascii="Arial" w:hAnsi="Arial" w:cs="Arial"/>
                <w:noProof/>
                <w:lang w:val="en-GB" w:eastAsia="en-GB"/>
              </w:rPr>
              <w:lastRenderedPageBreak/>
              <w:drawing>
                <wp:inline distT="0" distB="0" distL="0" distR="0" wp14:anchorId="08F48649" wp14:editId="27D05EBC">
                  <wp:extent cx="5507121"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7121" cy="2933700"/>
                          </a:xfrm>
                          <a:prstGeom prst="rect">
                            <a:avLst/>
                          </a:prstGeom>
                          <a:noFill/>
                          <a:ln>
                            <a:noFill/>
                          </a:ln>
                        </pic:spPr>
                      </pic:pic>
                    </a:graphicData>
                  </a:graphic>
                </wp:inline>
              </w:drawing>
            </w:r>
          </w:p>
          <w:p w:rsidR="00451B70" w:rsidRPr="005D60C2" w:rsidRDefault="00451B70" w:rsidP="00451B70">
            <w:pPr>
              <w:rPr>
                <w:b/>
              </w:rPr>
            </w:pPr>
            <w:r w:rsidRPr="005D60C2">
              <w:rPr>
                <w:b/>
              </w:rPr>
              <w:t xml:space="preserve">Description </w:t>
            </w:r>
          </w:p>
          <w:p w:rsidR="00451B70" w:rsidRDefault="00451B70" w:rsidP="00451B70">
            <w:pPr>
              <w:pStyle w:val="ListParagraph"/>
              <w:numPr>
                <w:ilvl w:val="0"/>
                <w:numId w:val="27"/>
              </w:numPr>
              <w:spacing w:after="160" w:line="259" w:lineRule="auto"/>
              <w:contextualSpacing/>
            </w:pPr>
            <w:r w:rsidRPr="00FA6771">
              <w:t xml:space="preserve">Care is wrapped around the patient who is at the centre of care delivery and supported by family and carers. </w:t>
            </w:r>
          </w:p>
          <w:p w:rsidR="00451B70" w:rsidRDefault="00451B70" w:rsidP="00451B70">
            <w:pPr>
              <w:pStyle w:val="ListParagraph"/>
              <w:numPr>
                <w:ilvl w:val="0"/>
                <w:numId w:val="27"/>
              </w:numPr>
              <w:spacing w:after="160" w:line="259" w:lineRule="auto"/>
              <w:contextualSpacing/>
            </w:pPr>
            <w:r w:rsidRPr="00FA6771">
              <w:t xml:space="preserve">Adult community health services will be </w:t>
            </w:r>
            <w:r>
              <w:t>integrated with the</w:t>
            </w:r>
            <w:r w:rsidRPr="00FA6771">
              <w:t xml:space="preserve"> </w:t>
            </w:r>
            <w:r>
              <w:t xml:space="preserve">six </w:t>
            </w:r>
            <w:r w:rsidRPr="00FA6771">
              <w:t>GP population</w:t>
            </w:r>
            <w:r>
              <w:t>s</w:t>
            </w:r>
            <w:r w:rsidRPr="00FA6771">
              <w:t>. These teams will be made up of community nursing and therapy services.</w:t>
            </w:r>
          </w:p>
          <w:p w:rsidR="00451B70" w:rsidRDefault="00451B70" w:rsidP="00451B70">
            <w:pPr>
              <w:pStyle w:val="ListParagraph"/>
              <w:numPr>
                <w:ilvl w:val="0"/>
                <w:numId w:val="27"/>
              </w:numPr>
              <w:spacing w:after="160" w:line="259" w:lineRule="auto"/>
              <w:contextualSpacing/>
            </w:pPr>
            <w:r w:rsidRPr="00FA6771">
              <w:t>NTs will operate using a multidisciplinary approach.</w:t>
            </w:r>
            <w:r>
              <w:t xml:space="preserve"> </w:t>
            </w:r>
            <w:r w:rsidRPr="00FA6771">
              <w:t>The teams will ensure effective engagement and communication with GPs</w:t>
            </w:r>
            <w:r w:rsidR="006C5A83">
              <w:t>.</w:t>
            </w:r>
          </w:p>
          <w:p w:rsidR="00451B70" w:rsidRDefault="00451B70" w:rsidP="00451B70">
            <w:pPr>
              <w:pStyle w:val="ListParagraph"/>
              <w:numPr>
                <w:ilvl w:val="0"/>
                <w:numId w:val="27"/>
              </w:numPr>
              <w:spacing w:after="160" w:line="259" w:lineRule="auto"/>
              <w:contextualSpacing/>
            </w:pPr>
            <w:r w:rsidRPr="00FA6771">
              <w:t xml:space="preserve">All clinicians operating within the </w:t>
            </w:r>
            <w:r>
              <w:t>NTs</w:t>
            </w:r>
            <w:r w:rsidRPr="00FA6771">
              <w:t xml:space="preserve"> are working in partnership with the patients GP and primary care colleagues  </w:t>
            </w:r>
          </w:p>
          <w:p w:rsidR="00451B70" w:rsidRDefault="00451B70" w:rsidP="00451B70">
            <w:pPr>
              <w:pStyle w:val="ListParagraph"/>
              <w:numPr>
                <w:ilvl w:val="0"/>
                <w:numId w:val="27"/>
              </w:numPr>
              <w:spacing w:after="160" w:line="259" w:lineRule="auto"/>
              <w:contextualSpacing/>
            </w:pPr>
            <w:r w:rsidRPr="00FA6771">
              <w:t xml:space="preserve">Separately adult social care </w:t>
            </w:r>
            <w:r>
              <w:t xml:space="preserve">services </w:t>
            </w:r>
            <w:r w:rsidRPr="00FA6771">
              <w:t xml:space="preserve">form part of the </w:t>
            </w:r>
            <w:r>
              <w:t>neighbourhood model</w:t>
            </w:r>
            <w:r w:rsidRPr="00FA6771">
              <w:t>. Joint working arrangements will be in place to ensure integrated care planning,</w:t>
            </w:r>
            <w:r>
              <w:t xml:space="preserve"> </w:t>
            </w:r>
            <w:r w:rsidRPr="00027230">
              <w:t xml:space="preserve">co-ordination and seamless delivery across all services. </w:t>
            </w:r>
          </w:p>
          <w:p w:rsidR="00451B70" w:rsidRDefault="00451B70" w:rsidP="00451B70">
            <w:pPr>
              <w:pStyle w:val="ListParagraph"/>
              <w:numPr>
                <w:ilvl w:val="0"/>
                <w:numId w:val="27"/>
              </w:numPr>
              <w:spacing w:after="160" w:line="259" w:lineRule="auto"/>
              <w:contextualSpacing/>
            </w:pPr>
            <w:r>
              <w:t>NT</w:t>
            </w:r>
            <w:r w:rsidRPr="00027230">
              <w:t xml:space="preserve">s provide a range of services including assessment, care planning, care coordination, case management, crisis and risk management and community nursing and therapy interventions/treatments </w:t>
            </w:r>
          </w:p>
          <w:p w:rsidR="00451B70" w:rsidRDefault="00451B70" w:rsidP="00451B70">
            <w:pPr>
              <w:pStyle w:val="ListParagraph"/>
              <w:numPr>
                <w:ilvl w:val="0"/>
                <w:numId w:val="27"/>
              </w:numPr>
              <w:spacing w:after="160" w:line="259" w:lineRule="auto"/>
              <w:contextualSpacing/>
            </w:pPr>
            <w:r w:rsidRPr="00027230">
              <w:t xml:space="preserve">The </w:t>
            </w:r>
            <w:r>
              <w:t>NT</w:t>
            </w:r>
            <w:r w:rsidRPr="00027230">
              <w:t>s will be accessed via a single point of access</w:t>
            </w:r>
            <w:r>
              <w:t>.</w:t>
            </w:r>
            <w:r w:rsidRPr="00027230">
              <w:t xml:space="preserve"> This will provide an initial administrative function directing referrals to the appropriate NT </w:t>
            </w:r>
          </w:p>
          <w:p w:rsidR="00451B70" w:rsidRDefault="00451B70" w:rsidP="00451B70">
            <w:pPr>
              <w:pStyle w:val="ListParagraph"/>
              <w:numPr>
                <w:ilvl w:val="0"/>
                <w:numId w:val="27"/>
              </w:numPr>
              <w:spacing w:after="160" w:line="259" w:lineRule="auto"/>
              <w:contextualSpacing/>
            </w:pPr>
            <w:r w:rsidRPr="00027230">
              <w:t xml:space="preserve">Each </w:t>
            </w:r>
            <w:r>
              <w:t>NT</w:t>
            </w:r>
            <w:r w:rsidRPr="00027230">
              <w:t xml:space="preserve"> will have a named clinical and administrative lead responsible for the coordination of that team’s activity and implementation of common recording systems and delivery standards across all </w:t>
            </w:r>
            <w:r>
              <w:t>NT</w:t>
            </w:r>
            <w:r w:rsidRPr="00027230">
              <w:t xml:space="preserve">s </w:t>
            </w:r>
          </w:p>
          <w:p w:rsidR="00451B70" w:rsidRDefault="00451B70" w:rsidP="00451B70">
            <w:pPr>
              <w:pStyle w:val="ListParagraph"/>
              <w:numPr>
                <w:ilvl w:val="0"/>
                <w:numId w:val="27"/>
              </w:numPr>
              <w:spacing w:after="160" w:line="259" w:lineRule="auto"/>
              <w:contextualSpacing/>
            </w:pPr>
            <w:r w:rsidRPr="00027230">
              <w:t xml:space="preserve">Each </w:t>
            </w:r>
            <w:r>
              <w:t>NT</w:t>
            </w:r>
            <w:r w:rsidRPr="00027230">
              <w:t xml:space="preserve"> will provide clinical triage of referrals, identifying which element of service/function or clinical discipline is required.  </w:t>
            </w:r>
          </w:p>
          <w:p w:rsidR="00451B70" w:rsidRDefault="00451B70" w:rsidP="00451B70">
            <w:pPr>
              <w:pStyle w:val="ListParagraph"/>
              <w:numPr>
                <w:ilvl w:val="0"/>
                <w:numId w:val="27"/>
              </w:numPr>
              <w:spacing w:after="160" w:line="259" w:lineRule="auto"/>
              <w:contextualSpacing/>
            </w:pPr>
            <w:r w:rsidRPr="00027230">
              <w:t xml:space="preserve">All community patients will have a personalised, holistic care plan that is regularly reviewed </w:t>
            </w:r>
          </w:p>
          <w:p w:rsidR="00451B70" w:rsidRDefault="00451B70" w:rsidP="00451B70">
            <w:pPr>
              <w:pStyle w:val="ListParagraph"/>
              <w:numPr>
                <w:ilvl w:val="0"/>
                <w:numId w:val="27"/>
              </w:numPr>
              <w:spacing w:after="160" w:line="259" w:lineRule="auto"/>
              <w:contextualSpacing/>
            </w:pPr>
            <w:r w:rsidRPr="00027230">
              <w:t xml:space="preserve">Care provision within the model is fluid, determined by level of patient need with community care provision increasing between the low level and active/intense levels of care provision (see levels of care model below).  </w:t>
            </w:r>
          </w:p>
          <w:p w:rsidR="00451B70" w:rsidRDefault="00451B70" w:rsidP="00451B70">
            <w:pPr>
              <w:pStyle w:val="ListParagraph"/>
              <w:numPr>
                <w:ilvl w:val="0"/>
                <w:numId w:val="27"/>
              </w:numPr>
              <w:spacing w:after="160" w:line="259" w:lineRule="auto"/>
              <w:contextualSpacing/>
            </w:pPr>
            <w:r w:rsidRPr="00027230">
              <w:t xml:space="preserve">Case management need will be identified using agreed risk stratification tools and is envisaged to be used to support more active and intense level of care for the frail </w:t>
            </w:r>
            <w:r w:rsidRPr="00027230">
              <w:lastRenderedPageBreak/>
              <w:t>elderly and patients with multiple LTCs/complex needs</w:t>
            </w:r>
          </w:p>
          <w:p w:rsidR="00A923D1" w:rsidRDefault="00A923D1" w:rsidP="00A923D1">
            <w:pPr>
              <w:pStyle w:val="ListParagraph"/>
              <w:spacing w:after="160" w:line="259" w:lineRule="auto"/>
              <w:contextualSpacing/>
            </w:pPr>
          </w:p>
          <w:p w:rsidR="00451B70" w:rsidRPr="00872D0D" w:rsidRDefault="00DE1D9F" w:rsidP="00451B70">
            <w:pPr>
              <w:rPr>
                <w:b/>
              </w:rPr>
            </w:pPr>
            <w:r>
              <w:rPr>
                <w:b/>
              </w:rPr>
              <w:t>N</w:t>
            </w:r>
            <w:r w:rsidR="00451B70">
              <w:rPr>
                <w:b/>
              </w:rPr>
              <w:t>T</w:t>
            </w:r>
            <w:r w:rsidR="00451B70" w:rsidRPr="005D60C2">
              <w:rPr>
                <w:b/>
              </w:rPr>
              <w:t xml:space="preserve"> pathway</w:t>
            </w:r>
            <w:r w:rsidR="00451B70">
              <w:rPr>
                <w:noProof/>
                <w:lang w:val="en-GB" w:eastAsia="en-GB"/>
              </w:rPr>
              <mc:AlternateContent>
                <mc:Choice Requires="wps">
                  <w:drawing>
                    <wp:anchor distT="0" distB="0" distL="114300" distR="114300" simplePos="0" relativeHeight="251667456" behindDoc="0" locked="0" layoutInCell="1" allowOverlap="1" wp14:anchorId="7FCF1F52" wp14:editId="47F18280">
                      <wp:simplePos x="0" y="0"/>
                      <wp:positionH relativeFrom="column">
                        <wp:posOffset>4152900</wp:posOffset>
                      </wp:positionH>
                      <wp:positionV relativeFrom="paragraph">
                        <wp:posOffset>250825</wp:posOffset>
                      </wp:positionV>
                      <wp:extent cx="1495425" cy="419100"/>
                      <wp:effectExtent l="0" t="0" r="28575" b="19050"/>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19100"/>
                              </a:xfrm>
                              <a:prstGeom prst="rect">
                                <a:avLst/>
                              </a:prstGeom>
                              <a:solidFill>
                                <a:srgbClr val="FFFFFF"/>
                              </a:solidFill>
                              <a:ln w="9525">
                                <a:solidFill>
                                  <a:srgbClr val="000000"/>
                                </a:solidFill>
                                <a:miter lim="800000"/>
                                <a:headEnd/>
                                <a:tailEnd/>
                              </a:ln>
                            </wps:spPr>
                            <wps:txbx>
                              <w:txbxContent>
                                <w:p w:rsidR="002E15D9" w:rsidRDefault="002E15D9" w:rsidP="00451B70">
                                  <w:pPr>
                                    <w:jc w:val="center"/>
                                  </w:pPr>
                                  <w:r>
                                    <w:t>Patients known to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327pt;margin-top:19.75pt;width:117.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">
                      <v:textbox>
                        <w:txbxContent>
                          <w:p w:rsidR="002E15D9" w:rsidRDefault="002E15D9" w:rsidP="00451B70">
                            <w:pPr>
                              <w:jc w:val="center"/>
                            </w:pPr>
                            <w:r>
                              <w:t>Patients known to service</w:t>
                            </w:r>
                          </w:p>
                        </w:txbxContent>
                      </v:textbox>
                    </v:rect>
                  </w:pict>
                </mc:Fallback>
              </mc:AlternateContent>
            </w:r>
            <w:r w:rsidR="00451B70">
              <w:rPr>
                <w:noProof/>
                <w:lang w:val="en-GB" w:eastAsia="en-GB"/>
              </w:rPr>
              <mc:AlternateContent>
                <mc:Choice Requires="wps">
                  <w:drawing>
                    <wp:anchor distT="0" distB="0" distL="114300" distR="114300" simplePos="0" relativeHeight="251666432" behindDoc="0" locked="0" layoutInCell="1" allowOverlap="1" wp14:anchorId="17285021" wp14:editId="0096BD7C">
                      <wp:simplePos x="0" y="0"/>
                      <wp:positionH relativeFrom="column">
                        <wp:posOffset>2159635</wp:posOffset>
                      </wp:positionH>
                      <wp:positionV relativeFrom="paragraph">
                        <wp:posOffset>250825</wp:posOffset>
                      </wp:positionV>
                      <wp:extent cx="1504950" cy="419100"/>
                      <wp:effectExtent l="0" t="0" r="19050" b="19050"/>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19100"/>
                              </a:xfrm>
                              <a:prstGeom prst="rect">
                                <a:avLst/>
                              </a:prstGeom>
                              <a:solidFill>
                                <a:srgbClr val="FFFFFF"/>
                              </a:solidFill>
                              <a:ln w="9525">
                                <a:solidFill>
                                  <a:srgbClr val="000000"/>
                                </a:solidFill>
                                <a:miter lim="800000"/>
                                <a:headEnd/>
                                <a:tailEnd/>
                              </a:ln>
                            </wps:spPr>
                            <wps:txbx>
                              <w:txbxContent>
                                <w:p w:rsidR="002E15D9" w:rsidRDefault="002E15D9" w:rsidP="00451B70">
                                  <w:pPr>
                                    <w:jc w:val="center"/>
                                  </w:pPr>
                                  <w: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27" style="position:absolute;margin-left:170.05pt;margin-top:19.75pt;width:118.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">
                      <v:textbox>
                        <w:txbxContent>
                          <w:p w:rsidR="002E15D9" w:rsidRDefault="002E15D9" w:rsidP="00451B70">
                            <w:pPr>
                              <w:jc w:val="center"/>
                            </w:pPr>
                            <w:r>
                              <w:t>Other</w:t>
                            </w:r>
                          </w:p>
                        </w:txbxContent>
                      </v:textbox>
                    </v:rect>
                  </w:pict>
                </mc:Fallback>
              </mc:AlternateContent>
            </w:r>
            <w:r w:rsidR="00451B70">
              <w:rPr>
                <w:noProof/>
                <w:lang w:val="en-GB" w:eastAsia="en-GB"/>
              </w:rPr>
              <mc:AlternateContent>
                <mc:Choice Requires="wps">
                  <w:drawing>
                    <wp:anchor distT="0" distB="0" distL="114300" distR="114300" simplePos="0" relativeHeight="251665408" behindDoc="0" locked="0" layoutInCell="1" allowOverlap="1" wp14:anchorId="31EFFA11" wp14:editId="5E59249C">
                      <wp:simplePos x="0" y="0"/>
                      <wp:positionH relativeFrom="column">
                        <wp:posOffset>19050</wp:posOffset>
                      </wp:positionH>
                      <wp:positionV relativeFrom="paragraph">
                        <wp:posOffset>229235</wp:posOffset>
                      </wp:positionV>
                      <wp:extent cx="1619250" cy="419100"/>
                      <wp:effectExtent l="0" t="0" r="19050" b="19050"/>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19100"/>
                              </a:xfrm>
                              <a:prstGeom prst="rect">
                                <a:avLst/>
                              </a:prstGeom>
                              <a:solidFill>
                                <a:srgbClr val="FFFFFF"/>
                              </a:solidFill>
                              <a:ln w="9525">
                                <a:solidFill>
                                  <a:srgbClr val="000000"/>
                                </a:solidFill>
                                <a:miter lim="800000"/>
                                <a:headEnd/>
                                <a:tailEnd/>
                              </a:ln>
                            </wps:spPr>
                            <wps:txbx>
                              <w:txbxContent>
                                <w:p w:rsidR="002E15D9" w:rsidRDefault="002E15D9" w:rsidP="00451B70">
                                  <w:pPr>
                                    <w:jc w:val="center"/>
                                  </w:pPr>
                                  <w:r>
                                    <w:t>GPs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8" style="position:absolute;margin-left:1.5pt;margin-top:18.05pt;width:12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">
                      <v:textbox>
                        <w:txbxContent>
                          <w:p w:rsidR="002E15D9" w:rsidRDefault="002E15D9" w:rsidP="00451B70">
                            <w:pPr>
                              <w:jc w:val="center"/>
                            </w:pPr>
                            <w:r>
                              <w:t>GPs</w:t>
                            </w:r>
                          </w:p>
                        </w:txbxContent>
                      </v:textbox>
                    </v:rect>
                  </w:pict>
                </mc:Fallback>
              </mc:AlternateContent>
            </w:r>
          </w:p>
          <w:p w:rsidR="00451B70" w:rsidRDefault="00451B70" w:rsidP="00451B70"/>
          <w:p w:rsidR="00451B70" w:rsidRDefault="00451B70" w:rsidP="00451B70">
            <w:r>
              <w:rPr>
                <w:noProof/>
                <w:lang w:val="en-GB" w:eastAsia="en-GB"/>
              </w:rPr>
              <mc:AlternateContent>
                <mc:Choice Requires="wps">
                  <w:drawing>
                    <wp:anchor distT="0" distB="0" distL="114300" distR="114300" simplePos="0" relativeHeight="251702272" behindDoc="0" locked="0" layoutInCell="1" allowOverlap="1" wp14:anchorId="1CDE5020" wp14:editId="17B49685">
                      <wp:simplePos x="0" y="0"/>
                      <wp:positionH relativeFrom="column">
                        <wp:posOffset>5154295</wp:posOffset>
                      </wp:positionH>
                      <wp:positionV relativeFrom="paragraph">
                        <wp:posOffset>79375</wp:posOffset>
                      </wp:positionV>
                      <wp:extent cx="0" cy="438785"/>
                      <wp:effectExtent l="10795" t="9525" r="8255" b="8890"/>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9" o:spid="_x0000_s1026" type="#_x0000_t32" style="position:absolute;margin-left:405.85pt;margin-top:6.25pt;width:0;height:3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"/>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05FF3D51" wp14:editId="2BE00D77">
                      <wp:simplePos x="0" y="0"/>
                      <wp:positionH relativeFrom="column">
                        <wp:posOffset>2895600</wp:posOffset>
                      </wp:positionH>
                      <wp:positionV relativeFrom="paragraph">
                        <wp:posOffset>79375</wp:posOffset>
                      </wp:positionV>
                      <wp:extent cx="0" cy="438785"/>
                      <wp:effectExtent l="9525" t="9525" r="9525" b="8890"/>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8" o:spid="_x0000_s1026" type="#_x0000_t32" style="position:absolute;margin-left:228pt;margin-top:6.25pt;width:0;height:3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"/>
                  </w:pict>
                </mc:Fallback>
              </mc:AlternateContent>
            </w:r>
            <w:r>
              <w:rPr>
                <w:noProof/>
                <w:lang w:val="en-GB" w:eastAsia="en-GB"/>
              </w:rPr>
              <mc:AlternateContent>
                <mc:Choice Requires="wps">
                  <w:drawing>
                    <wp:anchor distT="0" distB="0" distL="114300" distR="114300" simplePos="0" relativeHeight="251700224" behindDoc="0" locked="0" layoutInCell="1" allowOverlap="1" wp14:anchorId="4D715B2E" wp14:editId="10C3E275">
                      <wp:simplePos x="0" y="0"/>
                      <wp:positionH relativeFrom="column">
                        <wp:posOffset>542925</wp:posOffset>
                      </wp:positionH>
                      <wp:positionV relativeFrom="paragraph">
                        <wp:posOffset>79375</wp:posOffset>
                      </wp:positionV>
                      <wp:extent cx="0" cy="438150"/>
                      <wp:effectExtent l="9525" t="9525" r="9525" b="9525"/>
                      <wp:wrapNone/>
                      <wp:docPr id="337" name="Straight Arrow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7" o:spid="_x0000_s1026" type="#_x0000_t32" style="position:absolute;margin-left:42.75pt;margin-top:6.25pt;width:0;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"/>
                  </w:pict>
                </mc:Fallback>
              </mc:AlternateContent>
            </w:r>
          </w:p>
          <w:p w:rsidR="00451B70" w:rsidRDefault="00451B70" w:rsidP="00451B70">
            <w:pPr>
              <w:tabs>
                <w:tab w:val="left" w:pos="3060"/>
              </w:tabs>
            </w:pPr>
            <w:r>
              <w:rPr>
                <w:noProof/>
                <w:lang w:val="en-GB" w:eastAsia="en-GB"/>
              </w:rPr>
              <mc:AlternateContent>
                <mc:Choice Requires="wps">
                  <w:drawing>
                    <wp:anchor distT="0" distB="0" distL="114300" distR="114300" simplePos="0" relativeHeight="251703296" behindDoc="0" locked="0" layoutInCell="1" allowOverlap="1" wp14:anchorId="45D367D0" wp14:editId="5A427113">
                      <wp:simplePos x="0" y="0"/>
                      <wp:positionH relativeFrom="column">
                        <wp:posOffset>2691020</wp:posOffset>
                      </wp:positionH>
                      <wp:positionV relativeFrom="paragraph">
                        <wp:posOffset>250632</wp:posOffset>
                      </wp:positionV>
                      <wp:extent cx="0" cy="246490"/>
                      <wp:effectExtent l="76200" t="0" r="57150" b="58420"/>
                      <wp:wrapNone/>
                      <wp:docPr id="336" name="Straight Arrow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6" o:spid="_x0000_s1026" type="#_x0000_t32" style="position:absolute;margin-left:211.9pt;margin-top:19.75pt;width:0;height:1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">
                      <v:stroke endarrow="block"/>
                    </v:shape>
                  </w:pict>
                </mc:Fallback>
              </mc:AlternateContent>
            </w:r>
            <w:r>
              <w:rPr>
                <w:noProof/>
                <w:lang w:val="en-GB" w:eastAsia="en-GB"/>
              </w:rPr>
              <mc:AlternateContent>
                <mc:Choice Requires="wps">
                  <w:drawing>
                    <wp:anchor distT="0" distB="0" distL="114300" distR="114300" simplePos="0" relativeHeight="251699200" behindDoc="0" locked="0" layoutInCell="1" allowOverlap="1" wp14:anchorId="41F8CFED" wp14:editId="014D91C4">
                      <wp:simplePos x="0" y="0"/>
                      <wp:positionH relativeFrom="column">
                        <wp:posOffset>543560</wp:posOffset>
                      </wp:positionH>
                      <wp:positionV relativeFrom="paragraph">
                        <wp:posOffset>227330</wp:posOffset>
                      </wp:positionV>
                      <wp:extent cx="4610100" cy="635"/>
                      <wp:effectExtent l="0" t="0" r="19050" b="37465"/>
                      <wp:wrapNone/>
                      <wp:docPr id="335" name="Straight Arrow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5" o:spid="_x0000_s1026" type="#_x0000_t32" style="position:absolute;margin-left:42.8pt;margin-top:17.9pt;width:363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"/>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17DDB771" wp14:editId="2FD3161C">
                      <wp:simplePos x="0" y="0"/>
                      <wp:positionH relativeFrom="column">
                        <wp:posOffset>-281940</wp:posOffset>
                      </wp:positionH>
                      <wp:positionV relativeFrom="paragraph">
                        <wp:posOffset>254000</wp:posOffset>
                      </wp:positionV>
                      <wp:extent cx="495300" cy="542925"/>
                      <wp:effectExtent l="0" t="0" r="0" b="9525"/>
                      <wp:wrapNone/>
                      <wp:docPr id="34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5D9" w:rsidRPr="007E5FC5" w:rsidRDefault="002E15D9" w:rsidP="00451B70">
                                  <w:pPr>
                                    <w:rPr>
                                      <w:sz w:val="18"/>
                                      <w:szCs w:val="18"/>
                                    </w:rPr>
                                  </w:pPr>
                                  <w:r w:rsidRPr="007E5FC5">
                                    <w:rPr>
                                      <w:sz w:val="18"/>
                                      <w:szCs w:val="18"/>
                                    </w:rPr>
                                    <w:t>Referral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9" style="position:absolute;margin-left:-22.2pt;margin-top:20pt;width:39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" stroked="f">
                      <v:textbox style="layout-flow:vertical;mso-layout-flow-alt:bottom-to-top">
                        <w:txbxContent>
                          <w:p w:rsidR="002E15D9" w:rsidRPr="007E5FC5" w:rsidRDefault="002E15D9" w:rsidP="00451B70">
                            <w:pPr>
                              <w:rPr>
                                <w:sz w:val="18"/>
                                <w:szCs w:val="18"/>
                              </w:rPr>
                            </w:pPr>
                            <w:r w:rsidRPr="007E5FC5">
                              <w:rPr>
                                <w:sz w:val="18"/>
                                <w:szCs w:val="18"/>
                              </w:rPr>
                              <w:t>Referral</w:t>
                            </w:r>
                          </w:p>
                        </w:txbxContent>
                      </v:textbox>
                    </v:rect>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50040E05" wp14:editId="469AAFD8">
                      <wp:simplePos x="0" y="0"/>
                      <wp:positionH relativeFrom="column">
                        <wp:posOffset>4648200</wp:posOffset>
                      </wp:positionH>
                      <wp:positionV relativeFrom="paragraph">
                        <wp:posOffset>5661660</wp:posOffset>
                      </wp:positionV>
                      <wp:extent cx="0" cy="228600"/>
                      <wp:effectExtent l="57150" t="9525" r="57150" b="19050"/>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4" o:spid="_x0000_s1026" type="#_x0000_t32" style="position:absolute;margin-left:366pt;margin-top:445.8pt;width:0;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">
                      <v:stroke endarrow="block"/>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3758C158" wp14:editId="62FE1892">
                      <wp:simplePos x="0" y="0"/>
                      <wp:positionH relativeFrom="column">
                        <wp:posOffset>800100</wp:posOffset>
                      </wp:positionH>
                      <wp:positionV relativeFrom="paragraph">
                        <wp:posOffset>5661660</wp:posOffset>
                      </wp:positionV>
                      <wp:extent cx="0" cy="228600"/>
                      <wp:effectExtent l="57150" t="9525" r="57150" b="19050"/>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3" o:spid="_x0000_s1026" type="#_x0000_t32" style="position:absolute;margin-left:63pt;margin-top:445.8pt;width:0;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">
                      <v:stroke endarrow="block"/>
                    </v:shape>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49017D71" wp14:editId="5936412D">
                      <wp:simplePos x="0" y="0"/>
                      <wp:positionH relativeFrom="column">
                        <wp:posOffset>800100</wp:posOffset>
                      </wp:positionH>
                      <wp:positionV relativeFrom="paragraph">
                        <wp:posOffset>5661660</wp:posOffset>
                      </wp:positionV>
                      <wp:extent cx="3848100" cy="0"/>
                      <wp:effectExtent l="9525" t="9525" r="9525" b="9525"/>
                      <wp:wrapNone/>
                      <wp:docPr id="332" name="Straight Arrow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2" o:spid="_x0000_s1026" type="#_x0000_t32" style="position:absolute;margin-left:63pt;margin-top:445.8pt;width:303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GqKAIAAE4EAAAOAAAAZHJzL2Uyb0RvYy54bWysVE1v2zAMvQ/YfxB0T2wnb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"/>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116F2F1F" wp14:editId="716F6E95">
                      <wp:simplePos x="0" y="0"/>
                      <wp:positionH relativeFrom="column">
                        <wp:posOffset>2533650</wp:posOffset>
                      </wp:positionH>
                      <wp:positionV relativeFrom="paragraph">
                        <wp:posOffset>5394960</wp:posOffset>
                      </wp:positionV>
                      <wp:extent cx="0" cy="495300"/>
                      <wp:effectExtent l="57150" t="9525" r="57150" b="19050"/>
                      <wp:wrapNone/>
                      <wp:docPr id="331" name="Straight Arrow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1" o:spid="_x0000_s1026" type="#_x0000_t32" style="position:absolute;margin-left:199.5pt;margin-top:424.8pt;width:0;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">
                      <v:stroke endarrow="block"/>
                    </v:shape>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5AF23E6B" wp14:editId="1A51651E">
                      <wp:simplePos x="0" y="0"/>
                      <wp:positionH relativeFrom="column">
                        <wp:posOffset>2533650</wp:posOffset>
                      </wp:positionH>
                      <wp:positionV relativeFrom="paragraph">
                        <wp:posOffset>4642485</wp:posOffset>
                      </wp:positionV>
                      <wp:extent cx="0" cy="257175"/>
                      <wp:effectExtent l="57150" t="9525" r="57150" b="19050"/>
                      <wp:wrapNone/>
                      <wp:docPr id="330" name="Straight Arrow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0" o:spid="_x0000_s1026" type="#_x0000_t32" style="position:absolute;margin-left:199.5pt;margin-top:365.55pt;width:0;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">
                      <v:stroke endarrow="block"/>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3FA0E5FF" wp14:editId="1AA44706">
                      <wp:simplePos x="0" y="0"/>
                      <wp:positionH relativeFrom="column">
                        <wp:posOffset>2533650</wp:posOffset>
                      </wp:positionH>
                      <wp:positionV relativeFrom="paragraph">
                        <wp:posOffset>3775710</wp:posOffset>
                      </wp:positionV>
                      <wp:extent cx="0" cy="371475"/>
                      <wp:effectExtent l="57150" t="9525" r="57150" b="19050"/>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9" o:spid="_x0000_s1026" type="#_x0000_t32" style="position:absolute;margin-left:199.5pt;margin-top:297.3pt;width:0;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">
                      <v:stroke endarrow="block"/>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2B456D6C" wp14:editId="2183A393">
                      <wp:simplePos x="0" y="0"/>
                      <wp:positionH relativeFrom="column">
                        <wp:posOffset>2400300</wp:posOffset>
                      </wp:positionH>
                      <wp:positionV relativeFrom="paragraph">
                        <wp:posOffset>3032760</wp:posOffset>
                      </wp:positionV>
                      <wp:extent cx="0" cy="247650"/>
                      <wp:effectExtent l="57150" t="9525" r="57150" b="19050"/>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8" o:spid="_x0000_s1026" type="#_x0000_t32" style="position:absolute;margin-left:189pt;margin-top:238.8pt;width:0;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">
                      <v:stroke endarrow="block"/>
                    </v:shape>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522701FD" wp14:editId="3D841A9B">
                      <wp:simplePos x="0" y="0"/>
                      <wp:positionH relativeFrom="column">
                        <wp:posOffset>3905250</wp:posOffset>
                      </wp:positionH>
                      <wp:positionV relativeFrom="paragraph">
                        <wp:posOffset>3032760</wp:posOffset>
                      </wp:positionV>
                      <wp:extent cx="0" cy="247650"/>
                      <wp:effectExtent l="57150" t="9525" r="57150" b="19050"/>
                      <wp:wrapNone/>
                      <wp:docPr id="327" name="Straight Arrow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7" o:spid="_x0000_s1026" type="#_x0000_t32" style="position:absolute;margin-left:307.5pt;margin-top:238.8pt;width:0;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">
                      <v:stroke endarrow="block"/>
                    </v:shap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0FFD8208" wp14:editId="0B721898">
                      <wp:simplePos x="0" y="0"/>
                      <wp:positionH relativeFrom="column">
                        <wp:posOffset>600075</wp:posOffset>
                      </wp:positionH>
                      <wp:positionV relativeFrom="paragraph">
                        <wp:posOffset>3032760</wp:posOffset>
                      </wp:positionV>
                      <wp:extent cx="0" cy="247650"/>
                      <wp:effectExtent l="57150" t="9525" r="57150" b="19050"/>
                      <wp:wrapNone/>
                      <wp:docPr id="326"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6" o:spid="_x0000_s1026" type="#_x0000_t32" style="position:absolute;margin-left:47.25pt;margin-top:238.8pt;width:0;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">
                      <v:stroke endarrow="block"/>
                    </v:shap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33262EB9" wp14:editId="5ADB4F30">
                      <wp:simplePos x="0" y="0"/>
                      <wp:positionH relativeFrom="column">
                        <wp:posOffset>600075</wp:posOffset>
                      </wp:positionH>
                      <wp:positionV relativeFrom="paragraph">
                        <wp:posOffset>3032760</wp:posOffset>
                      </wp:positionV>
                      <wp:extent cx="3305175" cy="0"/>
                      <wp:effectExtent l="9525" t="9525" r="9525" b="9525"/>
                      <wp:wrapNone/>
                      <wp:docPr id="325" name="Straight Arrow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5" o:spid="_x0000_s1026" type="#_x0000_t32" style="position:absolute;margin-left:47.25pt;margin-top:238.8pt;width:260.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"/>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2A79D86E" wp14:editId="1F70AE55">
                      <wp:simplePos x="0" y="0"/>
                      <wp:positionH relativeFrom="column">
                        <wp:posOffset>447675</wp:posOffset>
                      </wp:positionH>
                      <wp:positionV relativeFrom="paragraph">
                        <wp:posOffset>5890260</wp:posOffset>
                      </wp:positionV>
                      <wp:extent cx="1343025" cy="495300"/>
                      <wp:effectExtent l="9525" t="9525" r="9525" b="9525"/>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95300"/>
                              </a:xfrm>
                              <a:prstGeom prst="rect">
                                <a:avLst/>
                              </a:prstGeom>
                              <a:solidFill>
                                <a:srgbClr val="FFFFFF"/>
                              </a:solidFill>
                              <a:ln w="9525">
                                <a:solidFill>
                                  <a:srgbClr val="000000"/>
                                </a:solidFill>
                                <a:miter lim="800000"/>
                                <a:headEnd/>
                                <a:tailEnd/>
                              </a:ln>
                            </wps:spPr>
                            <wps:txbx>
                              <w:txbxContent>
                                <w:p w:rsidR="002E15D9" w:rsidRDefault="002E15D9" w:rsidP="00451B70">
                                  <w:pPr>
                                    <w:jc w:val="center"/>
                                  </w:pPr>
                                  <w:r>
                                    <w:t>Infrequent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30" style="position:absolute;margin-left:35.25pt;margin-top:463.8pt;width:105.7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">
                      <v:textbox>
                        <w:txbxContent>
                          <w:p w:rsidR="002E15D9" w:rsidRDefault="002E15D9" w:rsidP="00451B70">
                            <w:pPr>
                              <w:jc w:val="center"/>
                            </w:pPr>
                            <w:r>
                              <w:t>Infrequent contact</w:t>
                            </w:r>
                          </w:p>
                        </w:txbxContent>
                      </v:textbox>
                    </v:rect>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40DCB976" wp14:editId="6EC3C1C0">
                      <wp:simplePos x="0" y="0"/>
                      <wp:positionH relativeFrom="column">
                        <wp:posOffset>3810000</wp:posOffset>
                      </wp:positionH>
                      <wp:positionV relativeFrom="paragraph">
                        <wp:posOffset>5890260</wp:posOffset>
                      </wp:positionV>
                      <wp:extent cx="1343025" cy="495300"/>
                      <wp:effectExtent l="9525" t="9525" r="9525" b="9525"/>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95300"/>
                              </a:xfrm>
                              <a:prstGeom prst="rect">
                                <a:avLst/>
                              </a:prstGeom>
                              <a:solidFill>
                                <a:srgbClr val="FFFFFF"/>
                              </a:solidFill>
                              <a:ln w="9525">
                                <a:solidFill>
                                  <a:srgbClr val="000000"/>
                                </a:solidFill>
                                <a:miter lim="800000"/>
                                <a:headEnd/>
                                <a:tailEnd/>
                              </a:ln>
                            </wps:spPr>
                            <wps:txbx>
                              <w:txbxContent>
                                <w:p w:rsidR="002E15D9" w:rsidRDefault="002E15D9" w:rsidP="00451B70">
                                  <w:pPr>
                                    <w:jc w:val="center"/>
                                  </w:pPr>
                                  <w:r>
                                    <w:t>Intensive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31" style="position:absolute;margin-left:300pt;margin-top:463.8pt;width:105.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">
                      <v:textbox>
                        <w:txbxContent>
                          <w:p w:rsidR="002E15D9" w:rsidRDefault="002E15D9" w:rsidP="00451B70">
                            <w:pPr>
                              <w:jc w:val="center"/>
                            </w:pPr>
                            <w:r>
                              <w:t>Intensive contact</w:t>
                            </w:r>
                          </w:p>
                        </w:txbxContent>
                      </v:textbox>
                    </v:rect>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66ECD371" wp14:editId="26787716">
                      <wp:simplePos x="0" y="0"/>
                      <wp:positionH relativeFrom="column">
                        <wp:posOffset>2095500</wp:posOffset>
                      </wp:positionH>
                      <wp:positionV relativeFrom="paragraph">
                        <wp:posOffset>5890260</wp:posOffset>
                      </wp:positionV>
                      <wp:extent cx="1343025" cy="495300"/>
                      <wp:effectExtent l="9525" t="9525" r="9525" b="9525"/>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95300"/>
                              </a:xfrm>
                              <a:prstGeom prst="rect">
                                <a:avLst/>
                              </a:prstGeom>
                              <a:solidFill>
                                <a:srgbClr val="FFFFFF"/>
                              </a:solidFill>
                              <a:ln w="9525">
                                <a:solidFill>
                                  <a:srgbClr val="000000"/>
                                </a:solidFill>
                                <a:miter lim="800000"/>
                                <a:headEnd/>
                                <a:tailEnd/>
                              </a:ln>
                            </wps:spPr>
                            <wps:txbx>
                              <w:txbxContent>
                                <w:p w:rsidR="002E15D9" w:rsidRDefault="002E15D9" w:rsidP="00451B70">
                                  <w:pPr>
                                    <w:jc w:val="center"/>
                                  </w:pPr>
                                  <w:r>
                                    <w:t>Frequent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32" style="position:absolute;margin-left:165pt;margin-top:463.8pt;width:105.7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">
                      <v:textbox>
                        <w:txbxContent>
                          <w:p w:rsidR="002E15D9" w:rsidRDefault="002E15D9" w:rsidP="00451B70">
                            <w:pPr>
                              <w:jc w:val="center"/>
                            </w:pPr>
                            <w:r>
                              <w:t>Frequent contact</w:t>
                            </w:r>
                          </w:p>
                        </w:txbxContent>
                      </v:textbox>
                    </v:rect>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767D4315" wp14:editId="3E837065">
                      <wp:simplePos x="0" y="0"/>
                      <wp:positionH relativeFrom="column">
                        <wp:posOffset>771525</wp:posOffset>
                      </wp:positionH>
                      <wp:positionV relativeFrom="paragraph">
                        <wp:posOffset>4899660</wp:posOffset>
                      </wp:positionV>
                      <wp:extent cx="3876675" cy="495300"/>
                      <wp:effectExtent l="9525" t="9525" r="9525" b="9525"/>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95300"/>
                              </a:xfrm>
                              <a:prstGeom prst="rect">
                                <a:avLst/>
                              </a:prstGeom>
                              <a:solidFill>
                                <a:srgbClr val="FFFFFF"/>
                              </a:solidFill>
                              <a:ln w="9525">
                                <a:solidFill>
                                  <a:srgbClr val="000000"/>
                                </a:solidFill>
                                <a:miter lim="800000"/>
                                <a:headEnd/>
                                <a:tailEnd/>
                              </a:ln>
                            </wps:spPr>
                            <wps:txbx>
                              <w:txbxContent>
                                <w:p w:rsidR="002E15D9" w:rsidRDefault="002E15D9" w:rsidP="00451B70">
                                  <w:pPr>
                                    <w:jc w:val="center"/>
                                  </w:pPr>
                                  <w:r>
                                    <w:t>Care planning/case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33" style="position:absolute;margin-left:60.75pt;margin-top:385.8pt;width:305.2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">
                      <v:textbox>
                        <w:txbxContent>
                          <w:p w:rsidR="002E15D9" w:rsidRDefault="002E15D9" w:rsidP="00451B70">
                            <w:pPr>
                              <w:jc w:val="center"/>
                            </w:pPr>
                            <w:r>
                              <w:t>Care planning/case management</w:t>
                            </w:r>
                          </w:p>
                        </w:txbxContent>
                      </v:textbox>
                    </v:rect>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537B9E98" wp14:editId="48800722">
                      <wp:simplePos x="0" y="0"/>
                      <wp:positionH relativeFrom="column">
                        <wp:posOffset>1990725</wp:posOffset>
                      </wp:positionH>
                      <wp:positionV relativeFrom="paragraph">
                        <wp:posOffset>4147185</wp:posOffset>
                      </wp:positionV>
                      <wp:extent cx="1343025" cy="495300"/>
                      <wp:effectExtent l="9525" t="9525" r="9525" b="9525"/>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95300"/>
                              </a:xfrm>
                              <a:prstGeom prst="rect">
                                <a:avLst/>
                              </a:prstGeom>
                              <a:solidFill>
                                <a:srgbClr val="FFFFFF"/>
                              </a:solidFill>
                              <a:ln w="9525">
                                <a:solidFill>
                                  <a:srgbClr val="000000"/>
                                </a:solidFill>
                                <a:miter lim="800000"/>
                                <a:headEnd/>
                                <a:tailEnd/>
                              </a:ln>
                            </wps:spPr>
                            <wps:txbx>
                              <w:txbxContent>
                                <w:p w:rsidR="002E15D9" w:rsidRDefault="002E15D9" w:rsidP="00451B70">
                                  <w:pPr>
                                    <w:jc w:val="center"/>
                                  </w:pPr>
                                  <w: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34" style="position:absolute;margin-left:156.75pt;margin-top:326.55pt;width:105.7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">
                      <v:textbox>
                        <w:txbxContent>
                          <w:p w:rsidR="002E15D9" w:rsidRDefault="002E15D9" w:rsidP="00451B70">
                            <w:pPr>
                              <w:jc w:val="center"/>
                            </w:pPr>
                            <w:r>
                              <w:t>Assessment</w:t>
                            </w:r>
                          </w:p>
                        </w:txbxContent>
                      </v:textbox>
                    </v:rect>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729E7BFD" wp14:editId="4507948B">
                      <wp:simplePos x="0" y="0"/>
                      <wp:positionH relativeFrom="column">
                        <wp:posOffset>295275</wp:posOffset>
                      </wp:positionH>
                      <wp:positionV relativeFrom="paragraph">
                        <wp:posOffset>3280410</wp:posOffset>
                      </wp:positionV>
                      <wp:extent cx="1343025" cy="495300"/>
                      <wp:effectExtent l="9525" t="9525" r="9525" b="9525"/>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95300"/>
                              </a:xfrm>
                              <a:prstGeom prst="rect">
                                <a:avLst/>
                              </a:prstGeom>
                              <a:solidFill>
                                <a:srgbClr val="FFFFFF"/>
                              </a:solidFill>
                              <a:ln w="9525">
                                <a:solidFill>
                                  <a:srgbClr val="000000"/>
                                </a:solidFill>
                                <a:miter lim="800000"/>
                                <a:headEnd/>
                                <a:tailEnd/>
                              </a:ln>
                            </wps:spPr>
                            <wps:txbx>
                              <w:txbxContent>
                                <w:p w:rsidR="002E15D9" w:rsidRDefault="002E15D9" w:rsidP="00451B70">
                                  <w:pPr>
                                    <w:jc w:val="center"/>
                                  </w:pPr>
                                  <w:r>
                                    <w:t>Crisis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35" style="position:absolute;margin-left:23.25pt;margin-top:258.3pt;width:105.7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">
                      <v:textbox>
                        <w:txbxContent>
                          <w:p w:rsidR="002E15D9" w:rsidRDefault="002E15D9" w:rsidP="00451B70">
                            <w:pPr>
                              <w:jc w:val="center"/>
                            </w:pPr>
                            <w:r>
                              <w:t>Crisis Response</w:t>
                            </w:r>
                          </w:p>
                        </w:txbxContent>
                      </v:textbox>
                    </v:rect>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4EDA673F" wp14:editId="2BB7B20E">
                      <wp:simplePos x="0" y="0"/>
                      <wp:positionH relativeFrom="column">
                        <wp:posOffset>1943100</wp:posOffset>
                      </wp:positionH>
                      <wp:positionV relativeFrom="paragraph">
                        <wp:posOffset>3280410</wp:posOffset>
                      </wp:positionV>
                      <wp:extent cx="1343025" cy="495300"/>
                      <wp:effectExtent l="9525" t="9525" r="9525" b="9525"/>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95300"/>
                              </a:xfrm>
                              <a:prstGeom prst="rect">
                                <a:avLst/>
                              </a:prstGeom>
                              <a:solidFill>
                                <a:srgbClr val="FFFFFF"/>
                              </a:solidFill>
                              <a:ln w="9525">
                                <a:solidFill>
                                  <a:srgbClr val="000000"/>
                                </a:solidFill>
                                <a:miter lim="800000"/>
                                <a:headEnd/>
                                <a:tailEnd/>
                              </a:ln>
                            </wps:spPr>
                            <wps:txbx>
                              <w:txbxContent>
                                <w:p w:rsidR="002E15D9" w:rsidRDefault="002E15D9" w:rsidP="00451B70">
                                  <w:pPr>
                                    <w:jc w:val="center"/>
                                  </w:pPr>
                                  <w:r>
                                    <w:t>Intermediate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36" style="position:absolute;margin-left:153pt;margin-top:258.3pt;width:105.7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">
                      <v:textbox>
                        <w:txbxContent>
                          <w:p w:rsidR="002E15D9" w:rsidRDefault="002E15D9" w:rsidP="00451B70">
                            <w:pPr>
                              <w:jc w:val="center"/>
                            </w:pPr>
                            <w:r>
                              <w:t>Intermediate response</w:t>
                            </w:r>
                          </w:p>
                        </w:txbxContent>
                      </v:textbox>
                    </v:rect>
                  </w:pict>
                </mc:Fallback>
              </mc:AlternateContent>
            </w:r>
            <w:r>
              <w:tab/>
            </w:r>
          </w:p>
          <w:p w:rsidR="00451B70" w:rsidRPr="0098080C" w:rsidRDefault="00451B70" w:rsidP="00451B70">
            <w:pPr>
              <w:tabs>
                <w:tab w:val="left" w:pos="3495"/>
              </w:tabs>
            </w:pPr>
            <w:r>
              <w:rPr>
                <w:noProof/>
                <w:lang w:val="en-GB" w:eastAsia="en-GB"/>
              </w:rPr>
              <mc:AlternateContent>
                <mc:Choice Requires="wps">
                  <w:drawing>
                    <wp:anchor distT="0" distB="0" distL="114300" distR="114300" simplePos="0" relativeHeight="251698176" behindDoc="0" locked="0" layoutInCell="1" allowOverlap="1" wp14:anchorId="41369894" wp14:editId="66884945">
                      <wp:simplePos x="0" y="0"/>
                      <wp:positionH relativeFrom="column">
                        <wp:posOffset>2695575</wp:posOffset>
                      </wp:positionH>
                      <wp:positionV relativeFrom="paragraph">
                        <wp:posOffset>1804670</wp:posOffset>
                      </wp:positionV>
                      <wp:extent cx="0" cy="191135"/>
                      <wp:effectExtent l="57150" t="8890" r="57150" b="1905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3" o:spid="_x0000_s1026" type="#_x0000_t32" style="position:absolute;margin-left:212.25pt;margin-top:142.1pt;width:0;height:1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">
                      <v:stroke endarrow="block"/>
                    </v:shape>
                  </w:pict>
                </mc:Fallback>
              </mc:AlternateContent>
            </w:r>
            <w:r>
              <w:rPr>
                <w:noProof/>
                <w:lang w:val="en-GB" w:eastAsia="en-GB"/>
              </w:rPr>
              <mc:AlternateContent>
                <mc:Choice Requires="wps">
                  <w:drawing>
                    <wp:anchor distT="0" distB="0" distL="114300" distR="114300" simplePos="0" relativeHeight="251697152" behindDoc="0" locked="0" layoutInCell="1" allowOverlap="1" wp14:anchorId="156FBE4D" wp14:editId="7AE44877">
                      <wp:simplePos x="0" y="0"/>
                      <wp:positionH relativeFrom="column">
                        <wp:posOffset>2695575</wp:posOffset>
                      </wp:positionH>
                      <wp:positionV relativeFrom="paragraph">
                        <wp:posOffset>1204595</wp:posOffset>
                      </wp:positionV>
                      <wp:extent cx="0" cy="229235"/>
                      <wp:effectExtent l="57150" t="8890" r="57150" b="1905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2" o:spid="_x0000_s1026" type="#_x0000_t32" style="position:absolute;margin-left:212.25pt;margin-top:94.85pt;width:0;height:1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">
                      <v:stroke endarrow="block"/>
                    </v:shape>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22BCFBC9" wp14:editId="47141FEB">
                      <wp:simplePos x="0" y="0"/>
                      <wp:positionH relativeFrom="column">
                        <wp:posOffset>2695575</wp:posOffset>
                      </wp:positionH>
                      <wp:positionV relativeFrom="paragraph">
                        <wp:posOffset>586105</wp:posOffset>
                      </wp:positionV>
                      <wp:extent cx="0" cy="247650"/>
                      <wp:effectExtent l="57150" t="9525" r="57150" b="1905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1" o:spid="_x0000_s1026" type="#_x0000_t32" style="position:absolute;margin-left:212.25pt;margin-top:46.15pt;width:0;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">
                      <v:stroke endarrow="block"/>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6A19424D" wp14:editId="66116C32">
                      <wp:simplePos x="0" y="0"/>
                      <wp:positionH relativeFrom="column">
                        <wp:posOffset>600075</wp:posOffset>
                      </wp:positionH>
                      <wp:positionV relativeFrom="paragraph">
                        <wp:posOffset>214630</wp:posOffset>
                      </wp:positionV>
                      <wp:extent cx="4552950" cy="371475"/>
                      <wp:effectExtent l="9525" t="9525" r="9525" b="9525"/>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371475"/>
                              </a:xfrm>
                              <a:prstGeom prst="rect">
                                <a:avLst/>
                              </a:prstGeom>
                              <a:solidFill>
                                <a:srgbClr val="FFFFFF"/>
                              </a:solidFill>
                              <a:ln w="9525">
                                <a:solidFill>
                                  <a:srgbClr val="000000"/>
                                </a:solidFill>
                                <a:miter lim="800000"/>
                                <a:headEnd/>
                                <a:tailEnd/>
                              </a:ln>
                            </wps:spPr>
                            <wps:txbx>
                              <w:txbxContent>
                                <w:p w:rsidR="002E15D9" w:rsidRDefault="002E15D9" w:rsidP="00451B70">
                                  <w:pPr>
                                    <w:jc w:val="center"/>
                                  </w:pPr>
                                  <w:r>
                                    <w:t>URGENT/Non URGENT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37" style="position:absolute;margin-left:47.25pt;margin-top:16.9pt;width:358.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">
                      <v:textbox>
                        <w:txbxContent>
                          <w:p w:rsidR="002E15D9" w:rsidRDefault="002E15D9" w:rsidP="00451B70">
                            <w:pPr>
                              <w:jc w:val="center"/>
                            </w:pPr>
                            <w:r>
                              <w:t>URGENT/Non URGENT</w:t>
                            </w:r>
                          </w:p>
                        </w:txbxContent>
                      </v:textbox>
                    </v:rect>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4570AD67" wp14:editId="0EB93032">
                      <wp:simplePos x="0" y="0"/>
                      <wp:positionH relativeFrom="column">
                        <wp:posOffset>601345</wp:posOffset>
                      </wp:positionH>
                      <wp:positionV relativeFrom="paragraph">
                        <wp:posOffset>833755</wp:posOffset>
                      </wp:positionV>
                      <wp:extent cx="4552950" cy="370840"/>
                      <wp:effectExtent l="10795" t="9525" r="8255" b="1016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370840"/>
                              </a:xfrm>
                              <a:prstGeom prst="rect">
                                <a:avLst/>
                              </a:prstGeom>
                              <a:solidFill>
                                <a:srgbClr val="FFFFFF"/>
                              </a:solidFill>
                              <a:ln w="9525">
                                <a:solidFill>
                                  <a:srgbClr val="000000"/>
                                </a:solidFill>
                                <a:miter lim="800000"/>
                                <a:headEnd/>
                                <a:tailEnd/>
                              </a:ln>
                            </wps:spPr>
                            <wps:txbx>
                              <w:txbxContent>
                                <w:p w:rsidR="002E15D9" w:rsidRDefault="002E15D9" w:rsidP="00451B70">
                                  <w:pPr>
                                    <w:jc w:val="center"/>
                                  </w:pPr>
                                  <w:r>
                                    <w:t>Single point of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38" style="position:absolute;margin-left:47.35pt;margin-top:65.65pt;width:358.5pt;height:2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">
                      <v:textbox>
                        <w:txbxContent>
                          <w:p w:rsidR="002E15D9" w:rsidRDefault="002E15D9" w:rsidP="00451B70">
                            <w:pPr>
                              <w:jc w:val="center"/>
                            </w:pPr>
                            <w:r>
                              <w:t>Single point of access</w:t>
                            </w:r>
                          </w:p>
                        </w:txbxContent>
                      </v:textbox>
                    </v:rect>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717AB797" wp14:editId="0BE21C5C">
                      <wp:simplePos x="0" y="0"/>
                      <wp:positionH relativeFrom="column">
                        <wp:posOffset>600075</wp:posOffset>
                      </wp:positionH>
                      <wp:positionV relativeFrom="paragraph">
                        <wp:posOffset>1433830</wp:posOffset>
                      </wp:positionV>
                      <wp:extent cx="4554220" cy="370840"/>
                      <wp:effectExtent l="9525" t="9525" r="8255" b="1016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4220" cy="370840"/>
                              </a:xfrm>
                              <a:prstGeom prst="rect">
                                <a:avLst/>
                              </a:prstGeom>
                              <a:solidFill>
                                <a:srgbClr val="FFFFFF"/>
                              </a:solidFill>
                              <a:ln w="9525">
                                <a:solidFill>
                                  <a:srgbClr val="000000"/>
                                </a:solidFill>
                                <a:miter lim="800000"/>
                                <a:headEnd/>
                                <a:tailEnd/>
                              </a:ln>
                            </wps:spPr>
                            <wps:txbx>
                              <w:txbxContent>
                                <w:p w:rsidR="002E15D9" w:rsidRDefault="002E15D9" w:rsidP="00451B70">
                                  <w:pPr>
                                    <w:jc w:val="center"/>
                                  </w:pPr>
                                  <w:r>
                                    <w:t>Triage and Prioritisation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39" style="position:absolute;margin-left:47.25pt;margin-top:112.9pt;width:358.6pt;height:2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">
                      <v:textbox>
                        <w:txbxContent>
                          <w:p w:rsidR="002E15D9" w:rsidRDefault="002E15D9" w:rsidP="00451B70">
                            <w:pPr>
                              <w:jc w:val="center"/>
                            </w:pPr>
                            <w:r>
                              <w:t xml:space="preserve">Triage and </w:t>
                            </w:r>
                            <w:proofErr w:type="spellStart"/>
                            <w:r>
                              <w:t>Prioritisation</w:t>
                            </w:r>
                            <w:proofErr w:type="spellEnd"/>
                          </w:p>
                        </w:txbxContent>
                      </v:textbox>
                    </v:rect>
                  </w:pict>
                </mc:Fallback>
              </mc:AlternateContent>
            </w:r>
            <w:r>
              <w:rPr>
                <w:noProof/>
                <w:lang w:val="en-GB" w:eastAsia="en-GB"/>
              </w:rPr>
              <mc:AlternateContent>
                <mc:Choice Requires="wps">
                  <w:drawing>
                    <wp:anchor distT="0" distB="0" distL="114300" distR="114300" simplePos="0" relativeHeight="251695104" behindDoc="0" locked="0" layoutInCell="1" allowOverlap="1" wp14:anchorId="7C66BCAD" wp14:editId="0C612F17">
                      <wp:simplePos x="0" y="0"/>
                      <wp:positionH relativeFrom="column">
                        <wp:posOffset>2695575</wp:posOffset>
                      </wp:positionH>
                      <wp:positionV relativeFrom="paragraph">
                        <wp:posOffset>2366645</wp:posOffset>
                      </wp:positionV>
                      <wp:extent cx="0" cy="343535"/>
                      <wp:effectExtent l="57150" t="8890" r="57150" b="1905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6" o:spid="_x0000_s1026" type="#_x0000_t32" style="position:absolute;margin-left:212.25pt;margin-top:186.35pt;width:0;height:2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">
                      <v:stroke endarrow="block"/>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07582AC0" wp14:editId="5C6CAD5D">
                      <wp:simplePos x="0" y="0"/>
                      <wp:positionH relativeFrom="column">
                        <wp:posOffset>600075</wp:posOffset>
                      </wp:positionH>
                      <wp:positionV relativeFrom="paragraph">
                        <wp:posOffset>1995805</wp:posOffset>
                      </wp:positionV>
                      <wp:extent cx="4554220" cy="370840"/>
                      <wp:effectExtent l="9525" t="9525" r="8255" b="1016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4220" cy="370840"/>
                              </a:xfrm>
                              <a:prstGeom prst="rect">
                                <a:avLst/>
                              </a:prstGeom>
                              <a:solidFill>
                                <a:srgbClr val="FFFFFF"/>
                              </a:solidFill>
                              <a:ln w="9525">
                                <a:solidFill>
                                  <a:srgbClr val="000000"/>
                                </a:solidFill>
                                <a:miter lim="800000"/>
                                <a:headEnd/>
                                <a:tailEnd/>
                              </a:ln>
                            </wps:spPr>
                            <wps:txbx>
                              <w:txbxContent>
                                <w:p w:rsidR="002E15D9" w:rsidRDefault="002E15D9" w:rsidP="00451B70">
                                  <w:pPr>
                                    <w:jc w:val="center"/>
                                  </w:pPr>
                                  <w:r>
                                    <w:t>6 NTs based on GP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40" style="position:absolute;margin-left:47.25pt;margin-top:157.15pt;width:358.6pt;height:2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">
                      <v:textbox>
                        <w:txbxContent>
                          <w:p w:rsidR="002E15D9" w:rsidRDefault="002E15D9" w:rsidP="00451B70">
                            <w:pPr>
                              <w:jc w:val="center"/>
                            </w:pPr>
                            <w:r>
                              <w:t>6 NTs based on GP registration</w:t>
                            </w:r>
                          </w:p>
                        </w:txbxContent>
                      </v:textbox>
                    </v:rect>
                  </w:pict>
                </mc:Fallback>
              </mc:AlternateContent>
            </w:r>
          </w:p>
          <w:p w:rsidR="00451B70" w:rsidRDefault="00451B70" w:rsidP="00451B70">
            <w:pPr>
              <w:rPr>
                <w:b/>
              </w:rPr>
            </w:pPr>
          </w:p>
          <w:p w:rsidR="00451B70" w:rsidRDefault="00451B70" w:rsidP="00451B70">
            <w:pPr>
              <w:rPr>
                <w:b/>
              </w:rPr>
            </w:pPr>
          </w:p>
          <w:p w:rsidR="00451B70" w:rsidRDefault="00451B70" w:rsidP="00451B70"/>
          <w:p w:rsidR="00451B70" w:rsidRDefault="00451B70" w:rsidP="00451B70">
            <w:r>
              <w:rPr>
                <w:noProof/>
                <w:lang w:val="en-GB" w:eastAsia="en-GB"/>
              </w:rPr>
              <mc:AlternateContent>
                <mc:Choice Requires="wps">
                  <w:drawing>
                    <wp:anchor distT="0" distB="0" distL="114300" distR="114300" simplePos="0" relativeHeight="251680768" behindDoc="0" locked="0" layoutInCell="1" allowOverlap="1" wp14:anchorId="5043A9AB" wp14:editId="4ED0D9A4">
                      <wp:simplePos x="0" y="0"/>
                      <wp:positionH relativeFrom="column">
                        <wp:posOffset>-20320</wp:posOffset>
                      </wp:positionH>
                      <wp:positionV relativeFrom="paragraph">
                        <wp:posOffset>37465</wp:posOffset>
                      </wp:positionV>
                      <wp:extent cx="495300" cy="962025"/>
                      <wp:effectExtent l="0" t="0" r="19050" b="28575"/>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962025"/>
                              </a:xfrm>
                              <a:prstGeom prst="rect">
                                <a:avLst/>
                              </a:prstGeom>
                              <a:solidFill>
                                <a:srgbClr val="FFFFFF"/>
                              </a:solidFill>
                              <a:ln w="9525">
                                <a:solidFill>
                                  <a:srgbClr val="FFFFFF"/>
                                </a:solidFill>
                                <a:miter lim="800000"/>
                                <a:headEnd/>
                                <a:tailEnd/>
                              </a:ln>
                            </wps:spPr>
                            <wps:txbx>
                              <w:txbxContent>
                                <w:p w:rsidR="002E15D9" w:rsidRPr="007E5FC5" w:rsidRDefault="002E15D9" w:rsidP="00451B70">
                                  <w:pPr>
                                    <w:rPr>
                                      <w:sz w:val="18"/>
                                      <w:szCs w:val="18"/>
                                    </w:rPr>
                                  </w:pPr>
                                  <w:r>
                                    <w:rPr>
                                      <w:sz w:val="18"/>
                                      <w:szCs w:val="18"/>
                                    </w:rPr>
                                    <w:t>Admin triage Clinical  triage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41" style="position:absolute;margin-left:-1.6pt;margin-top:2.95pt;width:39pt;height:7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" strokecolor="white">
                      <v:textbox style="layout-flow:vertical;mso-layout-flow-alt:bottom-to-top">
                        <w:txbxContent>
                          <w:p w:rsidR="002E15D9" w:rsidRPr="007E5FC5" w:rsidRDefault="002E15D9" w:rsidP="00451B70">
                            <w:pPr>
                              <w:rPr>
                                <w:sz w:val="18"/>
                                <w:szCs w:val="18"/>
                              </w:rPr>
                            </w:pPr>
                            <w:r>
                              <w:rPr>
                                <w:sz w:val="18"/>
                                <w:szCs w:val="18"/>
                              </w:rPr>
                              <w:t xml:space="preserve">Admin triage </w:t>
                            </w:r>
                            <w:proofErr w:type="gramStart"/>
                            <w:r>
                              <w:rPr>
                                <w:sz w:val="18"/>
                                <w:szCs w:val="18"/>
                              </w:rPr>
                              <w:t>Clinical  triage</w:t>
                            </w:r>
                            <w:proofErr w:type="gramEnd"/>
                          </w:p>
                        </w:txbxContent>
                      </v:textbox>
                    </v:rect>
                  </w:pict>
                </mc:Fallback>
              </mc:AlternateContent>
            </w:r>
          </w:p>
          <w:p w:rsidR="00451B70" w:rsidRDefault="00451B70" w:rsidP="00451B70"/>
          <w:p w:rsidR="00451B70" w:rsidRDefault="00451B70" w:rsidP="00451B70"/>
          <w:p w:rsidR="00451B70" w:rsidRDefault="00451B70" w:rsidP="00451B70"/>
          <w:p w:rsidR="00451B70" w:rsidRDefault="00451B70" w:rsidP="00451B70"/>
          <w:p w:rsidR="00451B70" w:rsidRDefault="00511E15" w:rsidP="00451B70">
            <w:r>
              <w:rPr>
                <w:noProof/>
                <w:lang w:val="en-GB" w:eastAsia="en-GB"/>
              </w:rPr>
              <mc:AlternateContent>
                <mc:Choice Requires="wps">
                  <w:drawing>
                    <wp:anchor distT="0" distB="0" distL="114300" distR="114300" simplePos="0" relativeHeight="251673600" behindDoc="0" locked="0" layoutInCell="1" allowOverlap="1" wp14:anchorId="3D3A3E39" wp14:editId="7E71DBC8">
                      <wp:simplePos x="0" y="0"/>
                      <wp:positionH relativeFrom="column">
                        <wp:posOffset>3676650</wp:posOffset>
                      </wp:positionH>
                      <wp:positionV relativeFrom="paragraph">
                        <wp:posOffset>146050</wp:posOffset>
                      </wp:positionV>
                      <wp:extent cx="1343025" cy="495300"/>
                      <wp:effectExtent l="0" t="0" r="28575" b="1905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95300"/>
                              </a:xfrm>
                              <a:prstGeom prst="rect">
                                <a:avLst/>
                              </a:prstGeom>
                              <a:solidFill>
                                <a:srgbClr val="FFFFFF"/>
                              </a:solidFill>
                              <a:ln w="9525">
                                <a:solidFill>
                                  <a:srgbClr val="000000"/>
                                </a:solidFill>
                                <a:miter lim="800000"/>
                                <a:headEnd/>
                                <a:tailEnd/>
                              </a:ln>
                            </wps:spPr>
                            <wps:txbx>
                              <w:txbxContent>
                                <w:p w:rsidR="002E15D9" w:rsidRDefault="002E15D9" w:rsidP="00451B70">
                                  <w:pPr>
                                    <w:jc w:val="center"/>
                                  </w:pPr>
                                  <w:r>
                                    <w:t>Routine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42" style="position:absolute;margin-left:289.5pt;margin-top:11.5pt;width:105.7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">
                      <v:textbox>
                        <w:txbxContent>
                          <w:p w:rsidR="002E15D9" w:rsidRDefault="002E15D9" w:rsidP="00451B70">
                            <w:pPr>
                              <w:jc w:val="center"/>
                            </w:pPr>
                            <w:r>
                              <w:t>Routine response</w:t>
                            </w:r>
                          </w:p>
                        </w:txbxContent>
                      </v:textbox>
                    </v:rect>
                  </w:pict>
                </mc:Fallback>
              </mc:AlternateContent>
            </w:r>
          </w:p>
          <w:p w:rsidR="00451B70" w:rsidRDefault="00451B70" w:rsidP="00451B70"/>
          <w:p w:rsidR="00451B70" w:rsidRDefault="00451B70" w:rsidP="00451B70">
            <w:r>
              <w:rPr>
                <w:noProof/>
                <w:lang w:val="en-GB" w:eastAsia="en-GB"/>
              </w:rPr>
              <mc:AlternateContent>
                <mc:Choice Requires="wps">
                  <w:drawing>
                    <wp:anchor distT="0" distB="0" distL="114300" distR="114300" simplePos="0" relativeHeight="251681792" behindDoc="0" locked="0" layoutInCell="1" allowOverlap="1" wp14:anchorId="71098801" wp14:editId="15B3946A">
                      <wp:simplePos x="0" y="0"/>
                      <wp:positionH relativeFrom="column">
                        <wp:posOffset>14605</wp:posOffset>
                      </wp:positionH>
                      <wp:positionV relativeFrom="paragraph">
                        <wp:posOffset>267335</wp:posOffset>
                      </wp:positionV>
                      <wp:extent cx="495300" cy="1371600"/>
                      <wp:effectExtent l="0" t="0" r="19050" b="1905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371600"/>
                              </a:xfrm>
                              <a:prstGeom prst="rect">
                                <a:avLst/>
                              </a:prstGeom>
                              <a:solidFill>
                                <a:srgbClr val="FFFFFF"/>
                              </a:solidFill>
                              <a:ln w="9525">
                                <a:solidFill>
                                  <a:srgbClr val="FFFFFF"/>
                                </a:solidFill>
                                <a:miter lim="800000"/>
                                <a:headEnd/>
                                <a:tailEnd/>
                              </a:ln>
                            </wps:spPr>
                            <wps:txbx>
                              <w:txbxContent>
                                <w:p w:rsidR="002E15D9" w:rsidRPr="007E5FC5" w:rsidRDefault="002E15D9" w:rsidP="00451B70">
                                  <w:pPr>
                                    <w:rPr>
                                      <w:sz w:val="18"/>
                                      <w:szCs w:val="18"/>
                                    </w:rPr>
                                  </w:pPr>
                                  <w:r>
                                    <w:rPr>
                                      <w:sz w:val="18"/>
                                      <w:szCs w:val="18"/>
                                    </w:rPr>
                                    <w:t>Holistic assessment and care planning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43" style="position:absolute;margin-left:1.15pt;margin-top:21.05pt;width:39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" strokecolor="white">
                      <v:textbox style="layout-flow:vertical;mso-layout-flow-alt:bottom-to-top">
                        <w:txbxContent>
                          <w:p w:rsidR="002E15D9" w:rsidRPr="007E5FC5" w:rsidRDefault="002E15D9" w:rsidP="00451B70">
                            <w:pPr>
                              <w:rPr>
                                <w:sz w:val="18"/>
                                <w:szCs w:val="18"/>
                              </w:rPr>
                            </w:pPr>
                            <w:r>
                              <w:rPr>
                                <w:sz w:val="18"/>
                                <w:szCs w:val="18"/>
                              </w:rPr>
                              <w:t>Holistic assessment and care planning</w:t>
                            </w:r>
                          </w:p>
                        </w:txbxContent>
                      </v:textbox>
                    </v:rect>
                  </w:pict>
                </mc:Fallback>
              </mc:AlternateContent>
            </w:r>
          </w:p>
          <w:p w:rsidR="00451B70" w:rsidRDefault="00451B70" w:rsidP="00451B70"/>
          <w:p w:rsidR="00451B70" w:rsidRDefault="00451B70" w:rsidP="00451B70"/>
          <w:p w:rsidR="00451B70" w:rsidRDefault="00451B70" w:rsidP="00451B70"/>
          <w:p w:rsidR="00451B70" w:rsidRDefault="00451B70" w:rsidP="00451B70"/>
          <w:p w:rsidR="00451B70" w:rsidRDefault="00451B70" w:rsidP="00451B70"/>
          <w:p w:rsidR="00451B70" w:rsidRDefault="00451B70" w:rsidP="00451B70">
            <w:r>
              <w:rPr>
                <w:noProof/>
                <w:lang w:val="en-GB" w:eastAsia="en-GB"/>
              </w:rPr>
              <mc:AlternateContent>
                <mc:Choice Requires="wps">
                  <w:drawing>
                    <wp:anchor distT="0" distB="0" distL="114300" distR="114300" simplePos="0" relativeHeight="251682816" behindDoc="0" locked="0" layoutInCell="1" allowOverlap="1" wp14:anchorId="25515856" wp14:editId="3CB6AD10">
                      <wp:simplePos x="0" y="0"/>
                      <wp:positionH relativeFrom="column">
                        <wp:posOffset>-49530</wp:posOffset>
                      </wp:positionH>
                      <wp:positionV relativeFrom="paragraph">
                        <wp:posOffset>31750</wp:posOffset>
                      </wp:positionV>
                      <wp:extent cx="342900" cy="828675"/>
                      <wp:effectExtent l="0" t="0" r="19050" b="28575"/>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28675"/>
                              </a:xfrm>
                              <a:prstGeom prst="rect">
                                <a:avLst/>
                              </a:prstGeom>
                              <a:solidFill>
                                <a:srgbClr val="FFFFFF"/>
                              </a:solidFill>
                              <a:ln w="9525">
                                <a:solidFill>
                                  <a:srgbClr val="FFFFFF"/>
                                </a:solidFill>
                                <a:miter lim="800000"/>
                                <a:headEnd/>
                                <a:tailEnd/>
                              </a:ln>
                            </wps:spPr>
                            <wps:txbx>
                              <w:txbxContent>
                                <w:p w:rsidR="002E15D9" w:rsidRPr="007E5FC5" w:rsidRDefault="002E15D9" w:rsidP="00451B70">
                                  <w:pPr>
                                    <w:rPr>
                                      <w:sz w:val="18"/>
                                      <w:szCs w:val="18"/>
                                    </w:rPr>
                                  </w:pPr>
                                  <w:r>
                                    <w:rPr>
                                      <w:sz w:val="18"/>
                                      <w:szCs w:val="18"/>
                                    </w:rPr>
                                    <w:t>Delivery and ongoing review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44" style="position:absolute;margin-left:-3.9pt;margin-top:2.5pt;width:27pt;height:6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" strokecolor="white">
                      <v:textbox style="layout-flow:vertical;mso-layout-flow-alt:bottom-to-top">
                        <w:txbxContent>
                          <w:p w:rsidR="002E15D9" w:rsidRPr="007E5FC5" w:rsidRDefault="002E15D9" w:rsidP="00451B70">
                            <w:pPr>
                              <w:rPr>
                                <w:sz w:val="18"/>
                                <w:szCs w:val="18"/>
                              </w:rPr>
                            </w:pPr>
                            <w:r>
                              <w:rPr>
                                <w:sz w:val="18"/>
                                <w:szCs w:val="18"/>
                              </w:rPr>
                              <w:t>Delivery and ongoing review</w:t>
                            </w:r>
                          </w:p>
                        </w:txbxContent>
                      </v:textbox>
                    </v:rect>
                  </w:pict>
                </mc:Fallback>
              </mc:AlternateContent>
            </w:r>
          </w:p>
          <w:p w:rsidR="00451B70" w:rsidRDefault="00451B70" w:rsidP="00451B70"/>
          <w:p w:rsidR="00451B70" w:rsidRDefault="00451B70" w:rsidP="00451B70"/>
          <w:p w:rsidR="00451B70" w:rsidRPr="00034CF1" w:rsidRDefault="00451B70" w:rsidP="00451B70">
            <w:r w:rsidRPr="00034CF1">
              <w:t xml:space="preserve">Case management need will be determined by the </w:t>
            </w:r>
            <w:r>
              <w:t>NT</w:t>
            </w:r>
            <w:r w:rsidRPr="00034CF1">
              <w:t xml:space="preserve"> based on risk stratification, clinical complexity and discussion with referrer </w:t>
            </w:r>
          </w:p>
          <w:p w:rsidR="00451B70" w:rsidRPr="00034CF1" w:rsidRDefault="00451B70" w:rsidP="00451B70">
            <w:pPr>
              <w:rPr>
                <w:b/>
              </w:rPr>
            </w:pPr>
            <w:r w:rsidRPr="00034CF1">
              <w:rPr>
                <w:b/>
              </w:rPr>
              <w:t xml:space="preserve">Levels of Care Provision </w:t>
            </w:r>
          </w:p>
          <w:p w:rsidR="00451B70" w:rsidRDefault="00451B70" w:rsidP="00451B70">
            <w:r w:rsidRPr="00034CF1">
              <w:lastRenderedPageBreak/>
              <w:t xml:space="preserve">The model below outlines the overall neighbourhood model and describes the relationship between </w:t>
            </w:r>
            <w:r>
              <w:t>NT</w:t>
            </w:r>
            <w:r w:rsidRPr="00034CF1">
              <w:t xml:space="preserve">s and wraparound </w:t>
            </w:r>
            <w:r>
              <w:t>borough-wide</w:t>
            </w:r>
            <w:r w:rsidRPr="00034CF1">
              <w:t>/specialist services.</w:t>
            </w:r>
          </w:p>
          <w:p w:rsidR="00451B70" w:rsidRDefault="00451B70" w:rsidP="00451B70"/>
          <w:p w:rsidR="00451B70" w:rsidRDefault="00451B70" w:rsidP="00451B70">
            <w:pPr>
              <w:rPr>
                <w:b/>
              </w:rPr>
            </w:pPr>
            <w:r w:rsidRPr="00AE5323">
              <w:rPr>
                <w:b/>
                <w:noProof/>
                <w:lang w:val="en-GB" w:eastAsia="en-GB"/>
              </w:rPr>
              <mc:AlternateContent>
                <mc:Choice Requires="wps">
                  <w:drawing>
                    <wp:anchor distT="0" distB="0" distL="114300" distR="114300" simplePos="0" relativeHeight="251664384" behindDoc="0" locked="0" layoutInCell="1" allowOverlap="1" wp14:anchorId="471A2623" wp14:editId="5135F90F">
                      <wp:simplePos x="0" y="0"/>
                      <wp:positionH relativeFrom="column">
                        <wp:posOffset>-186691</wp:posOffset>
                      </wp:positionH>
                      <wp:positionV relativeFrom="paragraph">
                        <wp:posOffset>518160</wp:posOffset>
                      </wp:positionV>
                      <wp:extent cx="1228725" cy="1403985"/>
                      <wp:effectExtent l="0" t="0" r="28575"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3985"/>
                              </a:xfrm>
                              <a:prstGeom prst="rect">
                                <a:avLst/>
                              </a:prstGeom>
                              <a:noFill/>
                              <a:ln w="9525">
                                <a:solidFill>
                                  <a:schemeClr val="bg1"/>
                                </a:solidFill>
                                <a:miter lim="800000"/>
                                <a:headEnd/>
                                <a:tailEnd/>
                              </a:ln>
                            </wps:spPr>
                            <wps:txbx>
                              <w:txbxContent>
                                <w:p w:rsidR="002E15D9" w:rsidRDefault="002E15D9" w:rsidP="00451B70">
                                  <w:r>
                                    <w:t>Training/support provided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margin-left:-14.7pt;margin-top:40.8pt;width:96.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" filled="f" strokecolor="white [3212]">
                      <v:textbox style="mso-fit-shape-to-text:t">
                        <w:txbxContent>
                          <w:p w:rsidR="002E15D9" w:rsidRDefault="002E15D9" w:rsidP="00451B70">
                            <w:r>
                              <w:t>Training/support provided</w:t>
                            </w:r>
                          </w:p>
                        </w:txbxContent>
                      </v:textbox>
                    </v:shape>
                  </w:pict>
                </mc:Fallback>
              </mc:AlternateContent>
            </w:r>
            <w:r w:rsidRPr="00AE5323">
              <w:rPr>
                <w:b/>
                <w:noProof/>
                <w:lang w:val="en-GB" w:eastAsia="en-GB"/>
              </w:rPr>
              <mc:AlternateContent>
                <mc:Choice Requires="wps">
                  <w:drawing>
                    <wp:anchor distT="0" distB="0" distL="114300" distR="114300" simplePos="0" relativeHeight="251663360" behindDoc="0" locked="0" layoutInCell="1" allowOverlap="1" wp14:anchorId="1EA0A751" wp14:editId="143F935D">
                      <wp:simplePos x="0" y="0"/>
                      <wp:positionH relativeFrom="column">
                        <wp:posOffset>90804</wp:posOffset>
                      </wp:positionH>
                      <wp:positionV relativeFrom="paragraph">
                        <wp:posOffset>818763</wp:posOffset>
                      </wp:positionV>
                      <wp:extent cx="723900" cy="1099820"/>
                      <wp:effectExtent l="0" t="0" r="247650" b="119380"/>
                      <wp:wrapNone/>
                      <wp:docPr id="10" name="Right Brace 10"/>
                      <wp:cNvGraphicFramePr/>
                      <a:graphic xmlns:a="http://schemas.openxmlformats.org/drawingml/2006/main">
                        <a:graphicData uri="http://schemas.microsoft.com/office/word/2010/wordprocessingShape">
                          <wps:wsp>
                            <wps:cNvSpPr/>
                            <wps:spPr>
                              <a:xfrm rot="13353694">
                                <a:off x="0" y="0"/>
                                <a:ext cx="723900" cy="10998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7.15pt;margin-top:64.45pt;width:57pt;height:86.6pt;rotation:-900716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" adj="1185" strokecolor="#4579b8 [3044]"/>
                  </w:pict>
                </mc:Fallback>
              </mc:AlternateContent>
            </w:r>
            <w:r w:rsidRPr="00AE5323">
              <w:rPr>
                <w:b/>
                <w:noProof/>
                <w:lang w:val="en-GB" w:eastAsia="en-GB"/>
              </w:rPr>
              <mc:AlternateContent>
                <mc:Choice Requires="wps">
                  <w:drawing>
                    <wp:anchor distT="0" distB="0" distL="114300" distR="114300" simplePos="0" relativeHeight="251662336" behindDoc="0" locked="0" layoutInCell="1" allowOverlap="1" wp14:anchorId="66050E74" wp14:editId="6B0876C4">
                      <wp:simplePos x="0" y="0"/>
                      <wp:positionH relativeFrom="column">
                        <wp:posOffset>3374390</wp:posOffset>
                      </wp:positionH>
                      <wp:positionV relativeFrom="paragraph">
                        <wp:posOffset>339090</wp:posOffset>
                      </wp:positionV>
                      <wp:extent cx="952500" cy="1403985"/>
                      <wp:effectExtent l="0" t="0" r="19050"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solidFill>
                                  <a:schemeClr val="bg1"/>
                                </a:solidFill>
                                <a:miter lim="800000"/>
                                <a:headEnd/>
                                <a:tailEnd/>
                              </a:ln>
                            </wps:spPr>
                            <wps:txbx>
                              <w:txbxContent>
                                <w:p w:rsidR="002E15D9" w:rsidRDefault="002E15D9" w:rsidP="00451B70">
                                  <w:r>
                                    <w:t>Joint working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265.7pt;margin-top:26.7pt;width: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" strokecolor="white [3212]">
                      <v:textbox style="mso-fit-shape-to-text:t">
                        <w:txbxContent>
                          <w:p w:rsidR="002E15D9" w:rsidRDefault="002E15D9" w:rsidP="00451B70">
                            <w:r>
                              <w:t>Joint working</w:t>
                            </w:r>
                          </w:p>
                        </w:txbxContent>
                      </v:textbox>
                    </v:shape>
                  </w:pict>
                </mc:Fallback>
              </mc:AlternateContent>
            </w:r>
            <w:r>
              <w:rPr>
                <w:b/>
                <w:noProof/>
                <w:lang w:val="en-GB" w:eastAsia="en-GB"/>
              </w:rPr>
              <mc:AlternateContent>
                <mc:Choice Requires="wps">
                  <w:drawing>
                    <wp:anchor distT="0" distB="0" distL="114300" distR="114300" simplePos="0" relativeHeight="251661312" behindDoc="0" locked="0" layoutInCell="1" allowOverlap="1" wp14:anchorId="3EC13C5B" wp14:editId="16355257">
                      <wp:simplePos x="0" y="0"/>
                      <wp:positionH relativeFrom="column">
                        <wp:posOffset>2863724</wp:posOffset>
                      </wp:positionH>
                      <wp:positionV relativeFrom="paragraph">
                        <wp:posOffset>254965</wp:posOffset>
                      </wp:positionV>
                      <wp:extent cx="724279" cy="1100386"/>
                      <wp:effectExtent l="247650" t="0" r="0" b="119380"/>
                      <wp:wrapNone/>
                      <wp:docPr id="8" name="Right Brace 8"/>
                      <wp:cNvGraphicFramePr/>
                      <a:graphic xmlns:a="http://schemas.openxmlformats.org/drawingml/2006/main">
                        <a:graphicData uri="http://schemas.microsoft.com/office/word/2010/wordprocessingShape">
                          <wps:wsp>
                            <wps:cNvSpPr/>
                            <wps:spPr>
                              <a:xfrm rot="19684661">
                                <a:off x="0" y="0"/>
                                <a:ext cx="724279" cy="110038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8" o:spid="_x0000_s1026" type="#_x0000_t88" style="position:absolute;margin-left:225.5pt;margin-top:20.1pt;width:57.05pt;height:86.65pt;rotation:-209206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" adj="1185" strokecolor="#4579b8 [3044]"/>
                  </w:pict>
                </mc:Fallback>
              </mc:AlternateContent>
            </w:r>
            <w:r w:rsidRPr="00AE5323">
              <w:rPr>
                <w:b/>
                <w:noProof/>
                <w:lang w:val="en-GB" w:eastAsia="en-GB"/>
              </w:rPr>
              <mc:AlternateContent>
                <mc:Choice Requires="wps">
                  <w:drawing>
                    <wp:anchor distT="0" distB="0" distL="114300" distR="114300" simplePos="0" relativeHeight="251660288" behindDoc="0" locked="0" layoutInCell="1" allowOverlap="1" wp14:anchorId="16A4A0EF" wp14:editId="44BEB5AF">
                      <wp:simplePos x="0" y="0"/>
                      <wp:positionH relativeFrom="column">
                        <wp:posOffset>4707890</wp:posOffset>
                      </wp:positionH>
                      <wp:positionV relativeFrom="paragraph">
                        <wp:posOffset>819150</wp:posOffset>
                      </wp:positionV>
                      <wp:extent cx="95250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solidFill>
                                  <a:schemeClr val="bg1"/>
                                </a:solidFill>
                                <a:miter lim="800000"/>
                                <a:headEnd/>
                                <a:tailEnd/>
                              </a:ln>
                            </wps:spPr>
                            <wps:txbx>
                              <w:txbxContent>
                                <w:p w:rsidR="002E15D9" w:rsidRDefault="002E15D9" w:rsidP="00451B70">
                                  <w:r>
                                    <w:t>Complexity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370.7pt;margin-top:64.5pt;width: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" strokecolor="white [3212]">
                      <v:textbox style="mso-fit-shape-to-text:t">
                        <w:txbxContent>
                          <w:p w:rsidR="002E15D9" w:rsidRDefault="002E15D9" w:rsidP="00451B70">
                            <w:r>
                              <w:t>Complexity</w:t>
                            </w:r>
                          </w:p>
                        </w:txbxContent>
                      </v:textbox>
                    </v:shape>
                  </w:pict>
                </mc:Fallback>
              </mc:AlternateContent>
            </w:r>
            <w:r>
              <w:rPr>
                <w:b/>
                <w:noProof/>
                <w:lang w:val="en-GB" w:eastAsia="en-GB"/>
              </w:rPr>
              <mc:AlternateContent>
                <mc:Choice Requires="wps">
                  <w:drawing>
                    <wp:anchor distT="0" distB="0" distL="114300" distR="114300" simplePos="0" relativeHeight="251659264" behindDoc="0" locked="0" layoutInCell="1" allowOverlap="1" wp14:anchorId="634CD1A4" wp14:editId="15135CF8">
                      <wp:simplePos x="0" y="0"/>
                      <wp:positionH relativeFrom="column">
                        <wp:posOffset>4575810</wp:posOffset>
                      </wp:positionH>
                      <wp:positionV relativeFrom="paragraph">
                        <wp:posOffset>22860</wp:posOffset>
                      </wp:positionV>
                      <wp:extent cx="0" cy="2571750"/>
                      <wp:effectExtent l="57150" t="38100" r="57150" b="0"/>
                      <wp:wrapNone/>
                      <wp:docPr id="7" name="Straight Arrow Connector 7"/>
                      <wp:cNvGraphicFramePr/>
                      <a:graphic xmlns:a="http://schemas.openxmlformats.org/drawingml/2006/main">
                        <a:graphicData uri="http://schemas.microsoft.com/office/word/2010/wordprocessingShape">
                          <wps:wsp>
                            <wps:cNvCnPr/>
                            <wps:spPr>
                              <a:xfrm flipV="1">
                                <a:off x="0" y="0"/>
                                <a:ext cx="0" cy="257175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360.3pt;margin-top:1.8pt;width:0;height:20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" strokecolor="#4579b8 [3044]" strokeweight="2.25pt">
                      <v:stroke endarrow="open"/>
                    </v:shape>
                  </w:pict>
                </mc:Fallback>
              </mc:AlternateContent>
            </w:r>
            <w:r>
              <w:rPr>
                <w:b/>
                <w:noProof/>
                <w:lang w:val="en-GB" w:eastAsia="en-GB"/>
              </w:rPr>
              <w:drawing>
                <wp:inline distT="0" distB="0" distL="0" distR="0" wp14:anchorId="22E24826" wp14:editId="5DF69A2B">
                  <wp:extent cx="4152900" cy="2571750"/>
                  <wp:effectExtent l="0" t="0" r="1905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51B70" w:rsidRDefault="00451B70" w:rsidP="00451B70">
            <w:pPr>
              <w:rPr>
                <w:b/>
              </w:rPr>
            </w:pPr>
          </w:p>
          <w:p w:rsidR="0059277A" w:rsidRDefault="0059277A" w:rsidP="00A923D1"/>
          <w:p w:rsidR="00C67889" w:rsidRPr="003C1385" w:rsidRDefault="003C1385" w:rsidP="003C1385">
            <w:pPr>
              <w:rPr>
                <w:rFonts w:asciiTheme="majorHAnsi" w:hAnsiTheme="majorHAnsi" w:cs="Arial"/>
                <w:b/>
                <w:color w:val="00B050"/>
                <w:szCs w:val="24"/>
              </w:rPr>
            </w:pPr>
            <w:r>
              <w:rPr>
                <w:rFonts w:asciiTheme="majorHAnsi" w:hAnsiTheme="majorHAnsi" w:cs="Arial"/>
                <w:b/>
                <w:color w:val="00B050"/>
                <w:szCs w:val="24"/>
              </w:rPr>
              <w:t xml:space="preserve">3.3 </w:t>
            </w:r>
            <w:r w:rsidR="00C67889" w:rsidRPr="003C1385">
              <w:rPr>
                <w:rFonts w:asciiTheme="majorHAnsi" w:hAnsiTheme="majorHAnsi" w:cs="Arial"/>
                <w:b/>
                <w:color w:val="00B050"/>
                <w:szCs w:val="24"/>
              </w:rPr>
              <w:t>Neighbourhood Integrated Core Team Functions</w:t>
            </w:r>
          </w:p>
          <w:p w:rsidR="00C67889" w:rsidRPr="002E791B" w:rsidRDefault="00C67889" w:rsidP="00C67889">
            <w:r>
              <w:t xml:space="preserve">The NTs will deliver the functions listed below - </w:t>
            </w:r>
          </w:p>
          <w:tbl>
            <w:tblPr>
              <w:tblStyle w:val="TableGrid"/>
              <w:tblW w:w="0" w:type="auto"/>
              <w:tblInd w:w="596" w:type="dxa"/>
              <w:tblLook w:val="04A0" w:firstRow="1" w:lastRow="0" w:firstColumn="1" w:lastColumn="0" w:noHBand="0" w:noVBand="1"/>
            </w:tblPr>
            <w:tblGrid>
              <w:gridCol w:w="7796"/>
            </w:tblGrid>
            <w:tr w:rsidR="00C67889" w:rsidTr="005E6879">
              <w:tc>
                <w:tcPr>
                  <w:tcW w:w="7796" w:type="dxa"/>
                </w:tcPr>
                <w:p w:rsidR="00C67889" w:rsidRPr="003D2B7E" w:rsidRDefault="00C67889" w:rsidP="002E15D9">
                  <w:pPr>
                    <w:rPr>
                      <w:b/>
                    </w:rPr>
                  </w:pPr>
                  <w:r w:rsidRPr="003D2B7E">
                    <w:rPr>
                      <w:b/>
                    </w:rPr>
                    <w:t>Administrative</w:t>
                  </w:r>
                </w:p>
                <w:p w:rsidR="00C67889" w:rsidRPr="003D2B7E" w:rsidRDefault="00C67889" w:rsidP="00C67889">
                  <w:pPr>
                    <w:pStyle w:val="ListParagraph"/>
                    <w:numPr>
                      <w:ilvl w:val="0"/>
                      <w:numId w:val="30"/>
                    </w:numPr>
                    <w:ind w:left="176" w:hanging="142"/>
                    <w:contextualSpacing/>
                  </w:pPr>
                  <w:r w:rsidRPr="003D2B7E">
                    <w:t xml:space="preserve">Administrative and project support </w:t>
                  </w:r>
                </w:p>
                <w:p w:rsidR="00C67889" w:rsidRPr="003D2B7E" w:rsidRDefault="00C67889" w:rsidP="00C67889">
                  <w:pPr>
                    <w:pStyle w:val="ListParagraph"/>
                    <w:numPr>
                      <w:ilvl w:val="0"/>
                      <w:numId w:val="30"/>
                    </w:numPr>
                    <w:ind w:left="176" w:hanging="142"/>
                    <w:contextualSpacing/>
                  </w:pPr>
                  <w:r w:rsidRPr="003D2B7E">
                    <w:t xml:space="preserve">Patient involvement champion  </w:t>
                  </w:r>
                </w:p>
                <w:p w:rsidR="00C67889" w:rsidRPr="003D2B7E" w:rsidRDefault="00C67889" w:rsidP="00C67889">
                  <w:pPr>
                    <w:pStyle w:val="ListParagraph"/>
                    <w:numPr>
                      <w:ilvl w:val="0"/>
                      <w:numId w:val="30"/>
                    </w:numPr>
                    <w:ind w:left="176" w:hanging="142"/>
                    <w:contextualSpacing/>
                  </w:pPr>
                  <w:r w:rsidRPr="003D2B7E">
                    <w:t xml:space="preserve">Neighbourhood services mapping and information contact point </w:t>
                  </w:r>
                </w:p>
                <w:p w:rsidR="00C67889" w:rsidRPr="003D2B7E" w:rsidRDefault="00C67889" w:rsidP="00C67889">
                  <w:pPr>
                    <w:pStyle w:val="ListParagraph"/>
                    <w:numPr>
                      <w:ilvl w:val="0"/>
                      <w:numId w:val="30"/>
                    </w:numPr>
                    <w:ind w:left="176" w:hanging="142"/>
                    <w:contextualSpacing/>
                  </w:pPr>
                  <w:r w:rsidRPr="003D2B7E">
                    <w:t xml:space="preserve">Relationship development and management </w:t>
                  </w:r>
                </w:p>
                <w:p w:rsidR="00C67889" w:rsidRPr="003D2B7E" w:rsidRDefault="00C67889" w:rsidP="00C67889">
                  <w:pPr>
                    <w:pStyle w:val="ListParagraph"/>
                    <w:numPr>
                      <w:ilvl w:val="0"/>
                      <w:numId w:val="30"/>
                    </w:numPr>
                    <w:ind w:left="176" w:hanging="142"/>
                    <w:contextualSpacing/>
                  </w:pPr>
                  <w:r w:rsidRPr="003D2B7E">
                    <w:t xml:space="preserve">Protocol development and communication systems </w:t>
                  </w:r>
                </w:p>
                <w:p w:rsidR="00C67889" w:rsidRDefault="00C67889" w:rsidP="00C67889">
                  <w:pPr>
                    <w:pStyle w:val="ListParagraph"/>
                    <w:numPr>
                      <w:ilvl w:val="0"/>
                      <w:numId w:val="30"/>
                    </w:numPr>
                    <w:ind w:left="176" w:hanging="142"/>
                    <w:contextualSpacing/>
                  </w:pPr>
                  <w:r>
                    <w:t>NT</w:t>
                  </w:r>
                  <w:r w:rsidRPr="003D2B7E">
                    <w:t xml:space="preserve"> publicity and profile raising</w:t>
                  </w:r>
                </w:p>
              </w:tc>
            </w:tr>
            <w:tr w:rsidR="00C67889" w:rsidTr="005E6879">
              <w:tc>
                <w:tcPr>
                  <w:tcW w:w="7796" w:type="dxa"/>
                </w:tcPr>
                <w:p w:rsidR="00C67889" w:rsidRPr="003D2B7E" w:rsidRDefault="00C67889" w:rsidP="002E15D9">
                  <w:pPr>
                    <w:rPr>
                      <w:b/>
                    </w:rPr>
                  </w:pPr>
                  <w:r w:rsidRPr="003D2B7E">
                    <w:rPr>
                      <w:b/>
                    </w:rPr>
                    <w:t>Nursing</w:t>
                  </w:r>
                </w:p>
                <w:p w:rsidR="00C67889" w:rsidRDefault="00C67889" w:rsidP="00C67889">
                  <w:pPr>
                    <w:pStyle w:val="ListParagraph"/>
                    <w:numPr>
                      <w:ilvl w:val="0"/>
                      <w:numId w:val="31"/>
                    </w:numPr>
                    <w:ind w:left="141" w:hanging="142"/>
                    <w:contextualSpacing/>
                  </w:pPr>
                  <w:r>
                    <w:t>Primary prevention eg. Bone health</w:t>
                  </w:r>
                </w:p>
                <w:p w:rsidR="00C67889" w:rsidRPr="003D2B7E" w:rsidRDefault="00C67889" w:rsidP="00C67889">
                  <w:pPr>
                    <w:pStyle w:val="ListParagraph"/>
                    <w:numPr>
                      <w:ilvl w:val="0"/>
                      <w:numId w:val="31"/>
                    </w:numPr>
                    <w:ind w:left="141" w:hanging="142"/>
                    <w:contextualSpacing/>
                  </w:pPr>
                  <w:r w:rsidRPr="003D2B7E">
                    <w:t xml:space="preserve">Application of compression hosiery </w:t>
                  </w:r>
                </w:p>
                <w:p w:rsidR="00C67889" w:rsidRPr="003D2B7E" w:rsidRDefault="00C67889" w:rsidP="00C67889">
                  <w:pPr>
                    <w:pStyle w:val="ListParagraph"/>
                    <w:numPr>
                      <w:ilvl w:val="0"/>
                      <w:numId w:val="31"/>
                    </w:numPr>
                    <w:ind w:left="141" w:hanging="142"/>
                    <w:contextualSpacing/>
                  </w:pPr>
                  <w:r w:rsidRPr="003D2B7E">
                    <w:t xml:space="preserve">Assessment and review Assessment of nursing need and care planning  </w:t>
                  </w:r>
                </w:p>
                <w:p w:rsidR="00C67889" w:rsidRDefault="00C67889" w:rsidP="00C67889">
                  <w:pPr>
                    <w:pStyle w:val="ListParagraph"/>
                    <w:numPr>
                      <w:ilvl w:val="0"/>
                      <w:numId w:val="31"/>
                    </w:numPr>
                    <w:ind w:left="141" w:hanging="142"/>
                    <w:contextualSpacing/>
                  </w:pPr>
                  <w:r w:rsidRPr="003D2B7E">
                    <w:t xml:space="preserve">Bladder and bowel movement </w:t>
                  </w:r>
                </w:p>
                <w:p w:rsidR="00C67889" w:rsidRPr="003D2B7E" w:rsidRDefault="00C67889" w:rsidP="00C67889">
                  <w:pPr>
                    <w:pStyle w:val="ListParagraph"/>
                    <w:numPr>
                      <w:ilvl w:val="0"/>
                      <w:numId w:val="31"/>
                    </w:numPr>
                    <w:ind w:left="141" w:hanging="142"/>
                    <w:contextualSpacing/>
                  </w:pPr>
                  <w:r w:rsidRPr="003D2B7E">
                    <w:t xml:space="preserve">Bowel management </w:t>
                  </w:r>
                </w:p>
                <w:p w:rsidR="00C67889" w:rsidRPr="003D2B7E" w:rsidRDefault="00C67889" w:rsidP="00C67889">
                  <w:pPr>
                    <w:pStyle w:val="ListParagraph"/>
                    <w:numPr>
                      <w:ilvl w:val="0"/>
                      <w:numId w:val="31"/>
                    </w:numPr>
                    <w:ind w:left="141" w:hanging="142"/>
                    <w:contextualSpacing/>
                  </w:pPr>
                  <w:r w:rsidRPr="003D2B7E">
                    <w:t xml:space="preserve">Care homes service </w:t>
                  </w:r>
                </w:p>
                <w:p w:rsidR="00C67889" w:rsidRDefault="00C67889" w:rsidP="00C67889">
                  <w:pPr>
                    <w:pStyle w:val="ListParagraph"/>
                    <w:numPr>
                      <w:ilvl w:val="0"/>
                      <w:numId w:val="31"/>
                    </w:numPr>
                    <w:ind w:left="141" w:hanging="142"/>
                    <w:contextualSpacing/>
                  </w:pPr>
                  <w:r w:rsidRPr="003D2B7E">
                    <w:t xml:space="preserve">Case management </w:t>
                  </w:r>
                </w:p>
                <w:p w:rsidR="00C67889" w:rsidRPr="003D2B7E" w:rsidRDefault="00C67889" w:rsidP="00C67889">
                  <w:pPr>
                    <w:pStyle w:val="ListParagraph"/>
                    <w:numPr>
                      <w:ilvl w:val="0"/>
                      <w:numId w:val="31"/>
                    </w:numPr>
                    <w:ind w:left="141" w:hanging="142"/>
                    <w:contextualSpacing/>
                  </w:pPr>
                  <w:r w:rsidRPr="003D2B7E">
                    <w:t xml:space="preserve">Catheter care </w:t>
                  </w:r>
                </w:p>
                <w:p w:rsidR="00C67889" w:rsidRPr="003D2B7E" w:rsidRDefault="00C67889" w:rsidP="00C67889">
                  <w:pPr>
                    <w:pStyle w:val="ListParagraph"/>
                    <w:numPr>
                      <w:ilvl w:val="0"/>
                      <w:numId w:val="31"/>
                    </w:numPr>
                    <w:ind w:left="141" w:hanging="142"/>
                    <w:contextualSpacing/>
                  </w:pPr>
                  <w:r w:rsidRPr="003D2B7E">
                    <w:t xml:space="preserve">Chest drain management </w:t>
                  </w:r>
                </w:p>
                <w:p w:rsidR="00C67889" w:rsidRDefault="00C67889" w:rsidP="00C67889">
                  <w:pPr>
                    <w:pStyle w:val="ListParagraph"/>
                    <w:numPr>
                      <w:ilvl w:val="0"/>
                      <w:numId w:val="31"/>
                    </w:numPr>
                    <w:ind w:left="141" w:hanging="142"/>
                    <w:contextualSpacing/>
                  </w:pPr>
                  <w:r>
                    <w:t>Intermediate Care</w:t>
                  </w:r>
                  <w:r w:rsidRPr="003D2B7E">
                    <w:t xml:space="preserve"> bed support </w:t>
                  </w:r>
                  <w:r>
                    <w:t xml:space="preserve">in people’s homes and in a bed base </w:t>
                  </w:r>
                </w:p>
                <w:p w:rsidR="00C67889" w:rsidRPr="003D2B7E" w:rsidRDefault="00C67889" w:rsidP="00C67889">
                  <w:pPr>
                    <w:pStyle w:val="ListParagraph"/>
                    <w:numPr>
                      <w:ilvl w:val="0"/>
                      <w:numId w:val="31"/>
                    </w:numPr>
                    <w:ind w:left="141" w:hanging="142"/>
                    <w:contextualSpacing/>
                  </w:pPr>
                  <w:r w:rsidRPr="003D2B7E">
                    <w:t xml:space="preserve">Daily review of end stage EOL patients and monitoring of care standards </w:t>
                  </w:r>
                </w:p>
                <w:p w:rsidR="00C67889" w:rsidRDefault="00C67889" w:rsidP="00C67889">
                  <w:pPr>
                    <w:pStyle w:val="ListParagraph"/>
                    <w:numPr>
                      <w:ilvl w:val="0"/>
                      <w:numId w:val="31"/>
                    </w:numPr>
                    <w:ind w:left="141" w:hanging="142"/>
                    <w:contextualSpacing/>
                  </w:pPr>
                  <w:r w:rsidRPr="003D2B7E">
                    <w:t xml:space="preserve">Discharge planning care package </w:t>
                  </w:r>
                </w:p>
                <w:p w:rsidR="00C67889" w:rsidRPr="003D2B7E" w:rsidRDefault="00C67889" w:rsidP="00C67889">
                  <w:pPr>
                    <w:pStyle w:val="ListParagraph"/>
                    <w:numPr>
                      <w:ilvl w:val="0"/>
                      <w:numId w:val="31"/>
                    </w:numPr>
                    <w:ind w:left="141" w:hanging="142"/>
                    <w:contextualSpacing/>
                  </w:pPr>
                  <w:r w:rsidRPr="003D2B7E">
                    <w:t xml:space="preserve">Disconnection of chemotherapy and management of lines </w:t>
                  </w:r>
                </w:p>
                <w:p w:rsidR="00C67889" w:rsidRDefault="00C67889" w:rsidP="00C67889">
                  <w:pPr>
                    <w:pStyle w:val="ListParagraph"/>
                    <w:numPr>
                      <w:ilvl w:val="0"/>
                      <w:numId w:val="31"/>
                    </w:numPr>
                    <w:ind w:left="141" w:hanging="142"/>
                    <w:contextualSpacing/>
                  </w:pPr>
                  <w:r w:rsidRPr="003D2B7E">
                    <w:lastRenderedPageBreak/>
                    <w:t xml:space="preserve">Ear care </w:t>
                  </w:r>
                </w:p>
                <w:p w:rsidR="00C67889" w:rsidRPr="003D2B7E" w:rsidRDefault="00C67889" w:rsidP="00C67889">
                  <w:pPr>
                    <w:pStyle w:val="ListParagraph"/>
                    <w:numPr>
                      <w:ilvl w:val="0"/>
                      <w:numId w:val="31"/>
                    </w:numPr>
                    <w:ind w:left="141" w:hanging="142"/>
                    <w:contextualSpacing/>
                  </w:pPr>
                  <w:r w:rsidRPr="003D2B7E">
                    <w:t xml:space="preserve">Enteral feeding </w:t>
                  </w:r>
                </w:p>
                <w:p w:rsidR="00C67889" w:rsidRPr="003D2B7E" w:rsidRDefault="00C67889" w:rsidP="00C67889">
                  <w:pPr>
                    <w:pStyle w:val="ListParagraph"/>
                    <w:numPr>
                      <w:ilvl w:val="0"/>
                      <w:numId w:val="31"/>
                    </w:numPr>
                    <w:ind w:left="141" w:hanging="142"/>
                    <w:contextualSpacing/>
                  </w:pPr>
                  <w:r w:rsidRPr="003D2B7E">
                    <w:t xml:space="preserve">Equipment assessment, ordering and review </w:t>
                  </w:r>
                </w:p>
                <w:p w:rsidR="00C67889" w:rsidRPr="003D2B7E" w:rsidRDefault="00C67889" w:rsidP="00C67889">
                  <w:pPr>
                    <w:pStyle w:val="ListParagraph"/>
                    <w:numPr>
                      <w:ilvl w:val="0"/>
                      <w:numId w:val="31"/>
                    </w:numPr>
                    <w:ind w:left="141" w:hanging="142"/>
                    <w:contextualSpacing/>
                  </w:pPr>
                  <w:r w:rsidRPr="003D2B7E">
                    <w:t xml:space="preserve">Eye care/prosthetic management </w:t>
                  </w:r>
                </w:p>
                <w:p w:rsidR="00C67889" w:rsidRDefault="00C67889" w:rsidP="00C67889">
                  <w:pPr>
                    <w:pStyle w:val="ListParagraph"/>
                    <w:numPr>
                      <w:ilvl w:val="0"/>
                      <w:numId w:val="31"/>
                    </w:numPr>
                    <w:ind w:left="141" w:hanging="142"/>
                    <w:contextualSpacing/>
                  </w:pPr>
                  <w:r w:rsidRPr="003D2B7E">
                    <w:t xml:space="preserve">Falls management and care packages </w:t>
                  </w:r>
                </w:p>
                <w:p w:rsidR="00C67889" w:rsidRPr="003D2B7E" w:rsidRDefault="00C67889" w:rsidP="00C67889">
                  <w:pPr>
                    <w:pStyle w:val="ListParagraph"/>
                    <w:numPr>
                      <w:ilvl w:val="0"/>
                      <w:numId w:val="31"/>
                    </w:numPr>
                    <w:ind w:left="141" w:hanging="142"/>
                    <w:contextualSpacing/>
                  </w:pPr>
                  <w:r w:rsidRPr="003D2B7E">
                    <w:t xml:space="preserve">Flu vaccinations </w:t>
                  </w:r>
                </w:p>
                <w:p w:rsidR="00C67889" w:rsidRPr="003D2B7E" w:rsidRDefault="00C67889" w:rsidP="00C67889">
                  <w:pPr>
                    <w:pStyle w:val="ListParagraph"/>
                    <w:numPr>
                      <w:ilvl w:val="0"/>
                      <w:numId w:val="31"/>
                    </w:numPr>
                    <w:ind w:left="141" w:hanging="142"/>
                    <w:contextualSpacing/>
                  </w:pPr>
                  <w:r w:rsidRPr="003D2B7E">
                    <w:t xml:space="preserve">Generic LTC care and management Health and Personal care support in the home environment for continuing care eligible patients at the end of life </w:t>
                  </w:r>
                </w:p>
                <w:p w:rsidR="00C67889" w:rsidRPr="003D2B7E" w:rsidRDefault="00C67889" w:rsidP="00C67889">
                  <w:pPr>
                    <w:pStyle w:val="ListParagraph"/>
                    <w:numPr>
                      <w:ilvl w:val="0"/>
                      <w:numId w:val="31"/>
                    </w:numPr>
                    <w:ind w:left="141" w:hanging="142"/>
                    <w:contextualSpacing/>
                  </w:pPr>
                  <w:r w:rsidRPr="003D2B7E">
                    <w:t xml:space="preserve">Medication administration, support and review </w:t>
                  </w:r>
                </w:p>
                <w:p w:rsidR="00C67889" w:rsidRPr="003D2B7E" w:rsidRDefault="00C67889" w:rsidP="00C67889">
                  <w:pPr>
                    <w:pStyle w:val="ListParagraph"/>
                    <w:numPr>
                      <w:ilvl w:val="0"/>
                      <w:numId w:val="31"/>
                    </w:numPr>
                    <w:ind w:left="141" w:hanging="142"/>
                    <w:contextualSpacing/>
                  </w:pPr>
                  <w:r w:rsidRPr="003D2B7E">
                    <w:t>Moving and handling assessments - impaired mobility, balance and fall</w:t>
                  </w:r>
                </w:p>
                <w:p w:rsidR="00C67889" w:rsidRDefault="00C67889" w:rsidP="00C67889">
                  <w:pPr>
                    <w:pStyle w:val="ListParagraph"/>
                    <w:numPr>
                      <w:ilvl w:val="0"/>
                      <w:numId w:val="31"/>
                    </w:numPr>
                    <w:ind w:left="141" w:hanging="142"/>
                    <w:contextualSpacing/>
                  </w:pPr>
                  <w:r w:rsidRPr="003D2B7E">
                    <w:t xml:space="preserve">Nebulisers Nutritional review </w:t>
                  </w:r>
                </w:p>
                <w:p w:rsidR="00C67889" w:rsidRPr="003D2B7E" w:rsidRDefault="00C67889" w:rsidP="00C67889">
                  <w:pPr>
                    <w:pStyle w:val="ListParagraph"/>
                    <w:numPr>
                      <w:ilvl w:val="0"/>
                      <w:numId w:val="31"/>
                    </w:numPr>
                    <w:ind w:left="141" w:hanging="142"/>
                    <w:contextualSpacing/>
                  </w:pPr>
                  <w:r w:rsidRPr="003D2B7E">
                    <w:t xml:space="preserve">Insulin administration/ interventions care package </w:t>
                  </w:r>
                </w:p>
                <w:p w:rsidR="00C67889" w:rsidRPr="003D2B7E" w:rsidRDefault="00C67889" w:rsidP="00C67889">
                  <w:pPr>
                    <w:pStyle w:val="ListParagraph"/>
                    <w:numPr>
                      <w:ilvl w:val="0"/>
                      <w:numId w:val="31"/>
                    </w:numPr>
                    <w:ind w:left="141" w:hanging="142"/>
                    <w:contextualSpacing/>
                  </w:pPr>
                  <w:r w:rsidRPr="003D2B7E">
                    <w:t xml:space="preserve">Investigations care package </w:t>
                  </w:r>
                </w:p>
                <w:p w:rsidR="00C67889" w:rsidRPr="003D2B7E" w:rsidRDefault="00C67889" w:rsidP="00C67889">
                  <w:pPr>
                    <w:pStyle w:val="ListParagraph"/>
                    <w:numPr>
                      <w:ilvl w:val="0"/>
                      <w:numId w:val="31"/>
                    </w:numPr>
                    <w:ind w:left="141" w:hanging="142"/>
                    <w:contextualSpacing/>
                  </w:pPr>
                  <w:r w:rsidRPr="003D2B7E">
                    <w:t xml:space="preserve">Longer term supportive care for patients with complex needs/multiple morbidities </w:t>
                  </w:r>
                </w:p>
                <w:p w:rsidR="00C67889" w:rsidRDefault="00C67889" w:rsidP="00C67889">
                  <w:pPr>
                    <w:pStyle w:val="ListParagraph"/>
                    <w:numPr>
                      <w:ilvl w:val="0"/>
                      <w:numId w:val="31"/>
                    </w:numPr>
                    <w:ind w:left="141" w:hanging="142"/>
                    <w:contextualSpacing/>
                  </w:pPr>
                  <w:r w:rsidRPr="003D2B7E">
                    <w:t xml:space="preserve">Pain management </w:t>
                  </w:r>
                </w:p>
                <w:p w:rsidR="00C67889" w:rsidRDefault="00C67889" w:rsidP="00C67889">
                  <w:pPr>
                    <w:pStyle w:val="ListParagraph"/>
                    <w:numPr>
                      <w:ilvl w:val="0"/>
                      <w:numId w:val="31"/>
                    </w:numPr>
                    <w:ind w:left="141" w:hanging="142"/>
                    <w:contextualSpacing/>
                  </w:pPr>
                  <w:r w:rsidRPr="003D2B7E">
                    <w:t xml:space="preserve">Palliative care packages/palliative care for patients eligible under continuing care fast track status </w:t>
                  </w:r>
                </w:p>
                <w:p w:rsidR="00C67889" w:rsidRDefault="00C67889" w:rsidP="00C67889">
                  <w:pPr>
                    <w:pStyle w:val="ListParagraph"/>
                    <w:numPr>
                      <w:ilvl w:val="0"/>
                      <w:numId w:val="31"/>
                    </w:numPr>
                    <w:ind w:left="141" w:hanging="142"/>
                    <w:contextualSpacing/>
                  </w:pPr>
                  <w:r w:rsidRPr="003D2B7E">
                    <w:t xml:space="preserve">Prescribing </w:t>
                  </w:r>
                </w:p>
                <w:p w:rsidR="00C67889" w:rsidRPr="003D2B7E" w:rsidRDefault="00C67889" w:rsidP="00C67889">
                  <w:pPr>
                    <w:pStyle w:val="ListParagraph"/>
                    <w:numPr>
                      <w:ilvl w:val="0"/>
                      <w:numId w:val="31"/>
                    </w:numPr>
                    <w:ind w:left="141" w:hanging="142"/>
                    <w:contextualSpacing/>
                  </w:pPr>
                  <w:r>
                    <w:t>Crisis</w:t>
                  </w:r>
                  <w:r w:rsidRPr="003D2B7E">
                    <w:t xml:space="preserve"> response multi-disciplinary care packages </w:t>
                  </w:r>
                </w:p>
                <w:p w:rsidR="00C67889" w:rsidRDefault="00C67889" w:rsidP="00C67889">
                  <w:pPr>
                    <w:pStyle w:val="ListParagraph"/>
                    <w:numPr>
                      <w:ilvl w:val="0"/>
                      <w:numId w:val="31"/>
                    </w:numPr>
                    <w:ind w:left="141" w:hanging="142"/>
                    <w:contextualSpacing/>
                  </w:pPr>
                  <w:r w:rsidRPr="003D2B7E">
                    <w:t xml:space="preserve">Referral to appropriate services </w:t>
                  </w:r>
                </w:p>
                <w:p w:rsidR="00C67889" w:rsidRDefault="00C67889" w:rsidP="00C67889">
                  <w:pPr>
                    <w:pStyle w:val="ListParagraph"/>
                    <w:numPr>
                      <w:ilvl w:val="0"/>
                      <w:numId w:val="31"/>
                    </w:numPr>
                    <w:ind w:left="141" w:hanging="142"/>
                    <w:contextualSpacing/>
                  </w:pPr>
                  <w:r w:rsidRPr="003D2B7E">
                    <w:t xml:space="preserve">Risk assessment </w:t>
                  </w:r>
                </w:p>
                <w:p w:rsidR="00C67889" w:rsidRDefault="00C67889" w:rsidP="00C67889">
                  <w:pPr>
                    <w:pStyle w:val="ListParagraph"/>
                    <w:numPr>
                      <w:ilvl w:val="0"/>
                      <w:numId w:val="31"/>
                    </w:numPr>
                    <w:ind w:left="141" w:hanging="142"/>
                    <w:contextualSpacing/>
                  </w:pPr>
                  <w:r w:rsidRPr="003D2B7E">
                    <w:t xml:space="preserve">Safeguarding referrals and alerts </w:t>
                  </w:r>
                </w:p>
                <w:p w:rsidR="00C67889" w:rsidRPr="003D2B7E" w:rsidRDefault="00C67889" w:rsidP="00C67889">
                  <w:pPr>
                    <w:pStyle w:val="ListParagraph"/>
                    <w:numPr>
                      <w:ilvl w:val="0"/>
                      <w:numId w:val="31"/>
                    </w:numPr>
                    <w:ind w:left="141" w:hanging="142"/>
                    <w:contextualSpacing/>
                  </w:pPr>
                  <w:r w:rsidRPr="003D2B7E">
                    <w:t xml:space="preserve">Self-management  </w:t>
                  </w:r>
                </w:p>
                <w:p w:rsidR="00C67889" w:rsidRDefault="00C67889" w:rsidP="00C67889">
                  <w:pPr>
                    <w:pStyle w:val="ListParagraph"/>
                    <w:numPr>
                      <w:ilvl w:val="0"/>
                      <w:numId w:val="31"/>
                    </w:numPr>
                    <w:ind w:left="141" w:hanging="142"/>
                    <w:contextualSpacing/>
                  </w:pPr>
                  <w:r w:rsidRPr="003D2B7E">
                    <w:t xml:space="preserve">Short term acute care </w:t>
                  </w:r>
                </w:p>
                <w:p w:rsidR="00C67889" w:rsidRDefault="00C67889" w:rsidP="00C67889">
                  <w:pPr>
                    <w:pStyle w:val="ListParagraph"/>
                    <w:numPr>
                      <w:ilvl w:val="0"/>
                      <w:numId w:val="31"/>
                    </w:numPr>
                    <w:ind w:left="141" w:hanging="142"/>
                    <w:contextualSpacing/>
                  </w:pPr>
                  <w:r w:rsidRPr="003D2B7E">
                    <w:t xml:space="preserve">Smoking cessation </w:t>
                  </w:r>
                </w:p>
                <w:p w:rsidR="00C67889" w:rsidRDefault="00C67889" w:rsidP="00C67889">
                  <w:pPr>
                    <w:pStyle w:val="ListParagraph"/>
                    <w:numPr>
                      <w:ilvl w:val="0"/>
                      <w:numId w:val="31"/>
                    </w:numPr>
                    <w:ind w:left="141" w:hanging="142"/>
                    <w:contextualSpacing/>
                  </w:pPr>
                  <w:r w:rsidRPr="003D2B7E">
                    <w:t xml:space="preserve">Support for carers </w:t>
                  </w:r>
                </w:p>
                <w:p w:rsidR="00C67889" w:rsidRPr="003D2B7E" w:rsidRDefault="00C67889" w:rsidP="00C67889">
                  <w:pPr>
                    <w:pStyle w:val="ListParagraph"/>
                    <w:numPr>
                      <w:ilvl w:val="0"/>
                      <w:numId w:val="31"/>
                    </w:numPr>
                    <w:ind w:left="141" w:hanging="142"/>
                    <w:contextualSpacing/>
                  </w:pPr>
                  <w:r w:rsidRPr="003D2B7E">
                    <w:t xml:space="preserve">Supported discharge for EOL patients to die at home </w:t>
                  </w:r>
                </w:p>
                <w:p w:rsidR="00C67889" w:rsidRDefault="00C67889" w:rsidP="00C67889">
                  <w:pPr>
                    <w:pStyle w:val="ListParagraph"/>
                    <w:numPr>
                      <w:ilvl w:val="0"/>
                      <w:numId w:val="31"/>
                    </w:numPr>
                    <w:ind w:left="141" w:hanging="142"/>
                    <w:contextualSpacing/>
                  </w:pPr>
                  <w:r w:rsidRPr="003D2B7E">
                    <w:t xml:space="preserve">Supporting family and carers through bereavement </w:t>
                  </w:r>
                </w:p>
                <w:p w:rsidR="00C67889" w:rsidRDefault="00C67889" w:rsidP="00C67889">
                  <w:pPr>
                    <w:pStyle w:val="ListParagraph"/>
                    <w:numPr>
                      <w:ilvl w:val="0"/>
                      <w:numId w:val="31"/>
                    </w:numPr>
                    <w:ind w:left="141" w:hanging="142"/>
                    <w:contextualSpacing/>
                  </w:pPr>
                  <w:r w:rsidRPr="003D2B7E">
                    <w:t xml:space="preserve">Tests and investigations </w:t>
                  </w:r>
                </w:p>
                <w:p w:rsidR="00C67889" w:rsidRDefault="00C67889" w:rsidP="00C67889">
                  <w:pPr>
                    <w:pStyle w:val="ListParagraph"/>
                    <w:numPr>
                      <w:ilvl w:val="0"/>
                      <w:numId w:val="31"/>
                    </w:numPr>
                    <w:ind w:left="141" w:hanging="142"/>
                    <w:contextualSpacing/>
                  </w:pPr>
                  <w:r w:rsidRPr="003D2B7E">
                    <w:t xml:space="preserve">Tissue viability </w:t>
                  </w:r>
                </w:p>
                <w:p w:rsidR="00C67889" w:rsidRPr="003D2B7E" w:rsidRDefault="00C67889" w:rsidP="00C67889">
                  <w:pPr>
                    <w:pStyle w:val="ListParagraph"/>
                    <w:numPr>
                      <w:ilvl w:val="0"/>
                      <w:numId w:val="31"/>
                    </w:numPr>
                    <w:ind w:left="141" w:hanging="142"/>
                    <w:contextualSpacing/>
                  </w:pPr>
                  <w:r w:rsidRPr="003D2B7E">
                    <w:t xml:space="preserve">Tracheostomy care/oral/tracheal suction </w:t>
                  </w:r>
                </w:p>
                <w:p w:rsidR="00C67889" w:rsidRDefault="00C67889" w:rsidP="00C67889">
                  <w:pPr>
                    <w:pStyle w:val="ListParagraph"/>
                    <w:numPr>
                      <w:ilvl w:val="0"/>
                      <w:numId w:val="31"/>
                    </w:numPr>
                    <w:ind w:left="141" w:hanging="142"/>
                    <w:contextualSpacing/>
                  </w:pPr>
                  <w:r w:rsidRPr="003D2B7E">
                    <w:t xml:space="preserve">Venepuncture </w:t>
                  </w:r>
                </w:p>
                <w:p w:rsidR="00C67889" w:rsidRDefault="00C67889" w:rsidP="00C67889">
                  <w:pPr>
                    <w:pStyle w:val="ListParagraph"/>
                    <w:numPr>
                      <w:ilvl w:val="0"/>
                      <w:numId w:val="31"/>
                    </w:numPr>
                    <w:ind w:left="141" w:hanging="142"/>
                    <w:contextualSpacing/>
                  </w:pPr>
                  <w:r w:rsidRPr="003D2B7E">
                    <w:t>Wound care, management and pressure area care</w:t>
                  </w:r>
                </w:p>
              </w:tc>
            </w:tr>
            <w:tr w:rsidR="00C67889" w:rsidTr="005E6879">
              <w:tc>
                <w:tcPr>
                  <w:tcW w:w="7796" w:type="dxa"/>
                </w:tcPr>
                <w:p w:rsidR="00C67889" w:rsidRPr="003D2B7E" w:rsidRDefault="00C67889" w:rsidP="002E15D9">
                  <w:pPr>
                    <w:ind w:left="-1"/>
                    <w:rPr>
                      <w:b/>
                    </w:rPr>
                  </w:pPr>
                  <w:r w:rsidRPr="003D2B7E">
                    <w:rPr>
                      <w:b/>
                    </w:rPr>
                    <w:lastRenderedPageBreak/>
                    <w:t>Therapy</w:t>
                  </w:r>
                </w:p>
                <w:p w:rsidR="00C67889" w:rsidRPr="003D2B7E" w:rsidRDefault="00C67889" w:rsidP="00C67889">
                  <w:pPr>
                    <w:pStyle w:val="ListParagraph"/>
                    <w:numPr>
                      <w:ilvl w:val="0"/>
                      <w:numId w:val="31"/>
                    </w:numPr>
                    <w:ind w:left="141" w:hanging="142"/>
                    <w:contextualSpacing/>
                  </w:pPr>
                  <w:r w:rsidRPr="003D2B7E">
                    <w:t>Activities of daily living</w:t>
                  </w:r>
                </w:p>
                <w:p w:rsidR="00C67889" w:rsidRPr="003D2B7E" w:rsidRDefault="00C67889" w:rsidP="00C67889">
                  <w:pPr>
                    <w:pStyle w:val="ListParagraph"/>
                    <w:numPr>
                      <w:ilvl w:val="0"/>
                      <w:numId w:val="31"/>
                    </w:numPr>
                    <w:ind w:left="141" w:hanging="142"/>
                    <w:contextualSpacing/>
                  </w:pPr>
                  <w:r w:rsidRPr="003D2B7E">
                    <w:t xml:space="preserve">Assessment and review </w:t>
                  </w:r>
                </w:p>
                <w:p w:rsidR="00C67889" w:rsidRDefault="00C67889" w:rsidP="00C67889">
                  <w:pPr>
                    <w:pStyle w:val="ListParagraph"/>
                    <w:numPr>
                      <w:ilvl w:val="0"/>
                      <w:numId w:val="31"/>
                    </w:numPr>
                    <w:ind w:left="141" w:hanging="142"/>
                    <w:contextualSpacing/>
                  </w:pPr>
                  <w:r>
                    <w:t>Intermediate Care</w:t>
                  </w:r>
                  <w:r w:rsidRPr="003D2B7E">
                    <w:t xml:space="preserve"> bed support </w:t>
                  </w:r>
                  <w:r>
                    <w:t xml:space="preserve">in people’s homes and in a bed base (respite, rehab and recuperation) </w:t>
                  </w:r>
                </w:p>
                <w:p w:rsidR="00C67889" w:rsidRDefault="00C67889" w:rsidP="00C67889">
                  <w:pPr>
                    <w:pStyle w:val="ListParagraph"/>
                    <w:numPr>
                      <w:ilvl w:val="0"/>
                      <w:numId w:val="31"/>
                    </w:numPr>
                    <w:ind w:left="141" w:hanging="142"/>
                    <w:contextualSpacing/>
                  </w:pPr>
                  <w:r w:rsidRPr="003D2B7E">
                    <w:t xml:space="preserve">Discharge planning care package </w:t>
                  </w:r>
                </w:p>
                <w:p w:rsidR="00C67889" w:rsidRPr="003D2B7E" w:rsidRDefault="00C67889" w:rsidP="00C67889">
                  <w:pPr>
                    <w:pStyle w:val="ListParagraph"/>
                    <w:numPr>
                      <w:ilvl w:val="0"/>
                      <w:numId w:val="31"/>
                    </w:numPr>
                    <w:ind w:left="141" w:hanging="142"/>
                    <w:contextualSpacing/>
                  </w:pPr>
                  <w:r w:rsidRPr="003D2B7E">
                    <w:t xml:space="preserve">Domiciliary post discharge support following fracture/joint replacement </w:t>
                  </w:r>
                </w:p>
                <w:p w:rsidR="00C67889" w:rsidRDefault="00C67889" w:rsidP="00C67889">
                  <w:pPr>
                    <w:pStyle w:val="ListParagraph"/>
                    <w:numPr>
                      <w:ilvl w:val="0"/>
                      <w:numId w:val="31"/>
                    </w:numPr>
                    <w:ind w:left="141" w:hanging="142"/>
                    <w:contextualSpacing/>
                  </w:pPr>
                  <w:r w:rsidRPr="003D2B7E">
                    <w:t xml:space="preserve">Environmental equipment care package </w:t>
                  </w:r>
                </w:p>
                <w:p w:rsidR="00C67889" w:rsidRPr="003D2B7E" w:rsidRDefault="00C67889" w:rsidP="00C67889">
                  <w:pPr>
                    <w:pStyle w:val="ListParagraph"/>
                    <w:numPr>
                      <w:ilvl w:val="0"/>
                      <w:numId w:val="31"/>
                    </w:numPr>
                    <w:ind w:left="141" w:hanging="142"/>
                    <w:contextualSpacing/>
                  </w:pPr>
                  <w:r w:rsidRPr="003D2B7E">
                    <w:t xml:space="preserve">Equipment assessment, ordering and review </w:t>
                  </w:r>
                </w:p>
                <w:p w:rsidR="00C67889" w:rsidRDefault="00C67889" w:rsidP="00C67889">
                  <w:pPr>
                    <w:pStyle w:val="ListParagraph"/>
                    <w:numPr>
                      <w:ilvl w:val="0"/>
                      <w:numId w:val="31"/>
                    </w:numPr>
                    <w:ind w:left="141" w:hanging="142"/>
                    <w:contextualSpacing/>
                  </w:pPr>
                  <w:r w:rsidRPr="003D2B7E">
                    <w:t xml:space="preserve">Falls management and care packages </w:t>
                  </w:r>
                </w:p>
                <w:p w:rsidR="00C67889" w:rsidRDefault="00C67889" w:rsidP="00C67889">
                  <w:pPr>
                    <w:pStyle w:val="ListParagraph"/>
                    <w:numPr>
                      <w:ilvl w:val="0"/>
                      <w:numId w:val="31"/>
                    </w:numPr>
                    <w:ind w:left="141" w:hanging="142"/>
                    <w:contextualSpacing/>
                  </w:pPr>
                  <w:r w:rsidRPr="003D2B7E">
                    <w:t xml:space="preserve">Generic LTC care and management </w:t>
                  </w:r>
                </w:p>
                <w:p w:rsidR="00C67889" w:rsidRPr="003D2B7E" w:rsidRDefault="00C67889" w:rsidP="00C67889">
                  <w:pPr>
                    <w:pStyle w:val="ListParagraph"/>
                    <w:numPr>
                      <w:ilvl w:val="0"/>
                      <w:numId w:val="31"/>
                    </w:numPr>
                    <w:ind w:left="141" w:hanging="142"/>
                    <w:contextualSpacing/>
                  </w:pPr>
                  <w:r w:rsidRPr="003D2B7E">
                    <w:t xml:space="preserve">Medication care packages </w:t>
                  </w:r>
                </w:p>
                <w:p w:rsidR="00C67889" w:rsidRDefault="00C67889" w:rsidP="00C67889">
                  <w:pPr>
                    <w:pStyle w:val="ListParagraph"/>
                    <w:numPr>
                      <w:ilvl w:val="0"/>
                      <w:numId w:val="31"/>
                    </w:numPr>
                    <w:ind w:left="141" w:hanging="142"/>
                    <w:contextualSpacing/>
                  </w:pPr>
                  <w:r w:rsidRPr="003D2B7E">
                    <w:t xml:space="preserve">Moving and handling assessments - impaired mobility, balance and falls </w:t>
                  </w:r>
                </w:p>
                <w:p w:rsidR="00C67889" w:rsidRDefault="00C67889" w:rsidP="00C67889">
                  <w:pPr>
                    <w:pStyle w:val="ListParagraph"/>
                    <w:numPr>
                      <w:ilvl w:val="0"/>
                      <w:numId w:val="31"/>
                    </w:numPr>
                    <w:ind w:left="141" w:hanging="142"/>
                    <w:contextualSpacing/>
                  </w:pPr>
                  <w:r w:rsidRPr="003D2B7E">
                    <w:lastRenderedPageBreak/>
                    <w:t xml:space="preserve">Night sitters care package </w:t>
                  </w:r>
                </w:p>
                <w:p w:rsidR="00C67889" w:rsidRDefault="00C67889" w:rsidP="00C67889">
                  <w:pPr>
                    <w:pStyle w:val="ListParagraph"/>
                    <w:numPr>
                      <w:ilvl w:val="0"/>
                      <w:numId w:val="31"/>
                    </w:numPr>
                    <w:ind w:left="141" w:hanging="142"/>
                    <w:contextualSpacing/>
                  </w:pPr>
                  <w:r w:rsidRPr="003D2B7E">
                    <w:t xml:space="preserve">Pain management </w:t>
                  </w:r>
                </w:p>
                <w:p w:rsidR="00C67889" w:rsidRPr="003D2B7E" w:rsidRDefault="00C67889" w:rsidP="00C67889">
                  <w:pPr>
                    <w:pStyle w:val="ListParagraph"/>
                    <w:numPr>
                      <w:ilvl w:val="0"/>
                      <w:numId w:val="31"/>
                    </w:numPr>
                    <w:ind w:left="141" w:hanging="142"/>
                    <w:contextualSpacing/>
                  </w:pPr>
                  <w:r w:rsidRPr="003D2B7E">
                    <w:t xml:space="preserve">Palliative care packages/palliative care for patients eligible under continuing care fast track status </w:t>
                  </w:r>
                </w:p>
                <w:p w:rsidR="00C67889" w:rsidRPr="003D2B7E" w:rsidRDefault="00C67889" w:rsidP="00C67889">
                  <w:pPr>
                    <w:pStyle w:val="ListParagraph"/>
                    <w:numPr>
                      <w:ilvl w:val="0"/>
                      <w:numId w:val="31"/>
                    </w:numPr>
                    <w:ind w:left="141" w:hanging="142"/>
                    <w:contextualSpacing/>
                  </w:pPr>
                  <w:r w:rsidRPr="003D2B7E">
                    <w:t xml:space="preserve">Pharmacy technicians, aligned to neighbourhood teams, providing support with medicines management </w:t>
                  </w:r>
                </w:p>
                <w:p w:rsidR="00C67889" w:rsidRDefault="00C67889" w:rsidP="00C67889">
                  <w:pPr>
                    <w:pStyle w:val="ListParagraph"/>
                    <w:numPr>
                      <w:ilvl w:val="0"/>
                      <w:numId w:val="31"/>
                    </w:numPr>
                    <w:ind w:left="141" w:hanging="142"/>
                    <w:contextualSpacing/>
                  </w:pPr>
                  <w:r>
                    <w:t>Crisis</w:t>
                  </w:r>
                  <w:r w:rsidRPr="003D2B7E">
                    <w:t xml:space="preserve"> response multi-disciplinary care packages </w:t>
                  </w:r>
                </w:p>
                <w:p w:rsidR="00C67889" w:rsidRDefault="00C67889" w:rsidP="00C67889">
                  <w:pPr>
                    <w:pStyle w:val="ListParagraph"/>
                    <w:numPr>
                      <w:ilvl w:val="0"/>
                      <w:numId w:val="31"/>
                    </w:numPr>
                    <w:ind w:left="141" w:hanging="142"/>
                    <w:contextualSpacing/>
                  </w:pPr>
                  <w:r w:rsidRPr="003D2B7E">
                    <w:t xml:space="preserve">Referral to appropriate services </w:t>
                  </w:r>
                </w:p>
                <w:p w:rsidR="00C67889" w:rsidRPr="003D2B7E" w:rsidRDefault="00C67889" w:rsidP="00C67889">
                  <w:pPr>
                    <w:pStyle w:val="ListParagraph"/>
                    <w:numPr>
                      <w:ilvl w:val="0"/>
                      <w:numId w:val="31"/>
                    </w:numPr>
                    <w:ind w:left="141" w:hanging="142"/>
                    <w:contextualSpacing/>
                  </w:pPr>
                  <w:r w:rsidRPr="003D2B7E">
                    <w:t xml:space="preserve">Rehabilitation in relation to chronic disease management </w:t>
                  </w:r>
                </w:p>
                <w:p w:rsidR="00C67889" w:rsidRDefault="00C67889" w:rsidP="00C67889">
                  <w:pPr>
                    <w:pStyle w:val="ListParagraph"/>
                    <w:numPr>
                      <w:ilvl w:val="0"/>
                      <w:numId w:val="31"/>
                    </w:numPr>
                    <w:ind w:left="141" w:hanging="142"/>
                    <w:contextualSpacing/>
                  </w:pPr>
                  <w:r w:rsidRPr="003D2B7E">
                    <w:t xml:space="preserve">Risk assessment </w:t>
                  </w:r>
                </w:p>
                <w:p w:rsidR="00C67889" w:rsidRPr="003D2B7E" w:rsidRDefault="00C67889" w:rsidP="00C67889">
                  <w:pPr>
                    <w:pStyle w:val="ListParagraph"/>
                    <w:numPr>
                      <w:ilvl w:val="0"/>
                      <w:numId w:val="31"/>
                    </w:numPr>
                    <w:ind w:left="141" w:hanging="142"/>
                    <w:contextualSpacing/>
                  </w:pPr>
                  <w:r w:rsidRPr="003D2B7E">
                    <w:t xml:space="preserve">Safeguarding referrals and alerts Self-management  </w:t>
                  </w:r>
                </w:p>
                <w:p w:rsidR="00C67889" w:rsidRPr="003D2B7E" w:rsidRDefault="00C67889" w:rsidP="00C67889">
                  <w:pPr>
                    <w:pStyle w:val="ListParagraph"/>
                    <w:numPr>
                      <w:ilvl w:val="0"/>
                      <w:numId w:val="31"/>
                    </w:numPr>
                    <w:ind w:left="141" w:hanging="142"/>
                    <w:contextualSpacing/>
                  </w:pPr>
                  <w:r w:rsidRPr="003D2B7E">
                    <w:t xml:space="preserve">Short term acute care  </w:t>
                  </w:r>
                </w:p>
                <w:p w:rsidR="00C67889" w:rsidRDefault="00C67889" w:rsidP="00C67889">
                  <w:pPr>
                    <w:pStyle w:val="ListParagraph"/>
                    <w:numPr>
                      <w:ilvl w:val="0"/>
                      <w:numId w:val="31"/>
                    </w:numPr>
                    <w:ind w:left="141" w:hanging="142"/>
                    <w:contextualSpacing/>
                  </w:pPr>
                  <w:r w:rsidRPr="003D2B7E">
                    <w:t xml:space="preserve">Specialist mobility care package </w:t>
                  </w:r>
                </w:p>
                <w:p w:rsidR="00C67889" w:rsidRDefault="00C67889" w:rsidP="00C67889">
                  <w:pPr>
                    <w:pStyle w:val="ListParagraph"/>
                    <w:numPr>
                      <w:ilvl w:val="0"/>
                      <w:numId w:val="31"/>
                    </w:numPr>
                    <w:ind w:left="141" w:hanging="142"/>
                    <w:contextualSpacing/>
                  </w:pPr>
                  <w:r w:rsidRPr="003D2B7E">
                    <w:t>Support for carers</w:t>
                  </w:r>
                </w:p>
              </w:tc>
            </w:tr>
          </w:tbl>
          <w:p w:rsidR="00C67889" w:rsidRDefault="00C67889" w:rsidP="00C67889"/>
          <w:p w:rsidR="00C67889" w:rsidRPr="00444AE9" w:rsidRDefault="00C67889" w:rsidP="00C67889">
            <w:pPr>
              <w:rPr>
                <w:b/>
              </w:rPr>
            </w:pPr>
            <w:r w:rsidRPr="00444AE9">
              <w:rPr>
                <w:b/>
              </w:rPr>
              <w:t xml:space="preserve">Prescribing </w:t>
            </w:r>
          </w:p>
          <w:p w:rsidR="00C67889" w:rsidRDefault="00C67889" w:rsidP="00C67889">
            <w:r>
              <w:t xml:space="preserve">The service provider is required to provide an element of Non-Medical prescribing to enable effective holistic management of patients within the community. In providing this service the provider is required to: </w:t>
            </w:r>
          </w:p>
          <w:p w:rsidR="00C67889" w:rsidRDefault="00C67889" w:rsidP="00C67889">
            <w:pPr>
              <w:pStyle w:val="ListParagraph"/>
              <w:numPr>
                <w:ilvl w:val="0"/>
                <w:numId w:val="32"/>
              </w:numPr>
              <w:spacing w:after="160" w:line="259" w:lineRule="auto"/>
              <w:contextualSpacing/>
            </w:pPr>
            <w:r>
              <w:t xml:space="preserve">Establish and update on a timely basis a Medicines Code, which will set out a framework for practice.  This may include where relevant Patient Specific Directives or Patient Group Directives. </w:t>
            </w:r>
          </w:p>
          <w:p w:rsidR="00C67889" w:rsidRDefault="00C67889" w:rsidP="00C67889">
            <w:pPr>
              <w:pStyle w:val="ListParagraph"/>
              <w:numPr>
                <w:ilvl w:val="0"/>
                <w:numId w:val="32"/>
              </w:numPr>
              <w:spacing w:after="160" w:line="259" w:lineRule="auto"/>
              <w:contextualSpacing/>
            </w:pPr>
            <w:r>
              <w:t xml:space="preserve">Ensure clinicians prescribe only within their sphere of competence </w:t>
            </w:r>
          </w:p>
          <w:p w:rsidR="00C67889" w:rsidRDefault="00C67889" w:rsidP="00C67889">
            <w:pPr>
              <w:pStyle w:val="ListParagraph"/>
              <w:numPr>
                <w:ilvl w:val="0"/>
                <w:numId w:val="32"/>
              </w:numPr>
              <w:spacing w:after="160" w:line="259" w:lineRule="auto"/>
              <w:contextualSpacing/>
            </w:pPr>
            <w:r>
              <w:t xml:space="preserve">Liaise closely with the patients GP regarding provision of information, future recommendations for ongoing care and when it is appropriate to discontinue medication. </w:t>
            </w:r>
          </w:p>
          <w:p w:rsidR="00C67889" w:rsidRPr="00444AE9" w:rsidRDefault="00C67889" w:rsidP="00C67889">
            <w:pPr>
              <w:rPr>
                <w:b/>
              </w:rPr>
            </w:pPr>
            <w:r w:rsidRPr="00444AE9">
              <w:rPr>
                <w:b/>
              </w:rPr>
              <w:t xml:space="preserve">System Support </w:t>
            </w:r>
          </w:p>
          <w:p w:rsidR="00C67889" w:rsidRDefault="00C67889" w:rsidP="00C67889">
            <w:r>
              <w:t>The provider will operate as an effective part of the Barnsley health and care system and is required to work collaboratively with partners to provide flexible and responsive support during system pressures.</w:t>
            </w:r>
          </w:p>
          <w:p w:rsidR="0059277A" w:rsidRDefault="0059277A" w:rsidP="00A923D1"/>
          <w:p w:rsidR="008E2B8C" w:rsidRPr="005E6879" w:rsidRDefault="008E2B8C" w:rsidP="002D2EB9">
            <w:pPr>
              <w:rPr>
                <w:rFonts w:asciiTheme="majorHAnsi" w:hAnsiTheme="majorHAnsi" w:cs="Arial"/>
                <w:b/>
                <w:color w:val="00B050"/>
                <w:szCs w:val="24"/>
              </w:rPr>
            </w:pPr>
            <w:r w:rsidRPr="005E6879">
              <w:rPr>
                <w:rFonts w:asciiTheme="majorHAnsi" w:hAnsiTheme="majorHAnsi" w:cs="Arial"/>
                <w:b/>
                <w:color w:val="00B050"/>
                <w:szCs w:val="24"/>
              </w:rPr>
              <w:t>3.</w:t>
            </w:r>
            <w:r w:rsidR="003C1385">
              <w:rPr>
                <w:rFonts w:asciiTheme="majorHAnsi" w:hAnsiTheme="majorHAnsi" w:cs="Arial"/>
                <w:b/>
                <w:color w:val="00B050"/>
                <w:szCs w:val="24"/>
              </w:rPr>
              <w:t>4</w:t>
            </w:r>
            <w:r w:rsidRPr="005E6879">
              <w:rPr>
                <w:rFonts w:asciiTheme="majorHAnsi" w:hAnsiTheme="majorHAnsi" w:cs="Arial"/>
                <w:b/>
                <w:color w:val="00B050"/>
                <w:szCs w:val="24"/>
              </w:rPr>
              <w:t xml:space="preserve">       Population covered</w:t>
            </w:r>
          </w:p>
          <w:p w:rsidR="005E6879" w:rsidRPr="007A4175" w:rsidRDefault="008E2B8C" w:rsidP="002D2EB9">
            <w:pPr>
              <w:rPr>
                <w:rFonts w:asciiTheme="majorHAnsi" w:hAnsiTheme="majorHAnsi" w:cs="Arial"/>
                <w:color w:val="76923C" w:themeColor="accent3" w:themeShade="BF"/>
                <w:szCs w:val="24"/>
              </w:rPr>
            </w:pPr>
            <w:r w:rsidRPr="007A4175">
              <w:rPr>
                <w:rFonts w:asciiTheme="majorHAnsi" w:hAnsiTheme="majorHAnsi" w:cs="Arial"/>
                <w:szCs w:val="24"/>
              </w:rPr>
              <w:t>The service provided shall be for adult patients who are registered or temporarily registered with a practice that is part of NHS Barnsley CCG. The provider must ensure that the service is equitably provided across Barnsley, in response to need, particularly in relation to the allocation of resources to ensure that patients have equal access to services which are comparable in terms of quality and responsiveness.</w:t>
            </w:r>
            <w:r w:rsidR="008E3FB2" w:rsidRPr="007A4175">
              <w:rPr>
                <w:rFonts w:asciiTheme="majorHAnsi" w:hAnsiTheme="majorHAnsi" w:cs="Arial"/>
                <w:szCs w:val="24"/>
              </w:rPr>
              <w:t xml:space="preserve"> </w:t>
            </w:r>
          </w:p>
          <w:p w:rsidR="008E2B8C" w:rsidRPr="007A4175" w:rsidRDefault="008E2B8C" w:rsidP="002D2EB9">
            <w:pPr>
              <w:rPr>
                <w:rFonts w:asciiTheme="majorHAnsi" w:hAnsiTheme="majorHAnsi" w:cs="Arial"/>
                <w:szCs w:val="24"/>
              </w:rPr>
            </w:pPr>
            <w:r w:rsidRPr="007A4175">
              <w:rPr>
                <w:rFonts w:asciiTheme="majorHAnsi" w:hAnsiTheme="majorHAnsi" w:cs="Arial"/>
                <w:szCs w:val="24"/>
              </w:rPr>
              <w:t>The service will assess all patients within a practice G.P population. Where a complex packages of care is required and the patient is not a resident in the Barnsley district, long standing agreements with neighbouring providers of community services may be acted upon for the day to day delivery of care.</w:t>
            </w:r>
          </w:p>
          <w:p w:rsidR="008E2B8C" w:rsidRPr="007A4175" w:rsidRDefault="008E2B8C" w:rsidP="002D2EB9">
            <w:pPr>
              <w:rPr>
                <w:rFonts w:asciiTheme="majorHAnsi" w:hAnsiTheme="majorHAnsi" w:cs="Arial"/>
                <w:szCs w:val="24"/>
                <w:u w:val="single"/>
              </w:rPr>
            </w:pPr>
            <w:r w:rsidRPr="007A4175">
              <w:rPr>
                <w:rFonts w:asciiTheme="majorHAnsi" w:hAnsiTheme="majorHAnsi" w:cs="Arial"/>
                <w:szCs w:val="24"/>
                <w:u w:val="single"/>
              </w:rPr>
              <w:lastRenderedPageBreak/>
              <w:t>Boundaries</w:t>
            </w:r>
          </w:p>
          <w:p w:rsidR="008E2B8C" w:rsidRPr="005E6879" w:rsidRDefault="008E2B8C" w:rsidP="002D2EB9">
            <w:pPr>
              <w:rPr>
                <w:rFonts w:asciiTheme="majorHAnsi" w:hAnsiTheme="majorHAnsi" w:cs="Arial"/>
                <w:szCs w:val="24"/>
              </w:rPr>
            </w:pPr>
            <w:r w:rsidRPr="007A4175">
              <w:rPr>
                <w:rFonts w:asciiTheme="majorHAnsi" w:hAnsiTheme="majorHAnsi" w:cs="Arial"/>
                <w:szCs w:val="24"/>
              </w:rPr>
              <w:t>This service is commissioned on a Barnsley registered population basis in line with “Who Pays? Determining responsibility for payments to providers” guidance published 12</w:t>
            </w:r>
            <w:r w:rsidRPr="007A4175">
              <w:rPr>
                <w:rFonts w:asciiTheme="majorHAnsi" w:hAnsiTheme="majorHAnsi" w:cs="Arial"/>
                <w:szCs w:val="24"/>
                <w:vertAlign w:val="superscript"/>
              </w:rPr>
              <w:t>th</w:t>
            </w:r>
            <w:r w:rsidRPr="007A4175">
              <w:rPr>
                <w:rFonts w:asciiTheme="majorHAnsi" w:hAnsiTheme="majorHAnsi" w:cs="Arial"/>
                <w:szCs w:val="24"/>
              </w:rPr>
              <w:t xml:space="preserve"> August 2013. The provider has full responsibility for the delivery of this service to all Barnsley registered patients in line with General Condition 12 of the NHS standard contract. If a patient is resident outside of the Barnsley footprint but registered with a Barnsley GP, it is the responsibility of the provider to ensure services are delivered in line with this specification to that patient. However, in areas where mutually beneficial agreements can be put in place with providers that cover neighbouring CCG’s that are not detrimental to the patients care or safety permitted sub-contracts will be considered by the CCG in line with General Condition 12.</w:t>
            </w:r>
            <w:r w:rsidRPr="005E6879">
              <w:rPr>
                <w:rFonts w:asciiTheme="majorHAnsi" w:hAnsiTheme="majorHAnsi" w:cs="Arial"/>
                <w:szCs w:val="24"/>
              </w:rPr>
              <w:t xml:space="preserve"> </w:t>
            </w:r>
          </w:p>
          <w:p w:rsidR="00C67889" w:rsidRPr="005B22BA" w:rsidRDefault="00C67889" w:rsidP="003C1385">
            <w:pPr>
              <w:pStyle w:val="Heading2"/>
              <w:numPr>
                <w:ilvl w:val="1"/>
                <w:numId w:val="39"/>
              </w:numPr>
              <w:rPr>
                <w:b/>
                <w:color w:val="auto"/>
              </w:rPr>
            </w:pPr>
            <w:r w:rsidRPr="003C1385">
              <w:rPr>
                <w:rFonts w:eastAsiaTheme="minorEastAsia" w:cs="Arial"/>
                <w:b/>
                <w:color w:val="00B050"/>
                <w:sz w:val="24"/>
                <w:szCs w:val="24"/>
                <w:lang w:val="en-US" w:eastAsia="ja-JP"/>
              </w:rPr>
              <w:t>Any acceptance and exclusion criteria and thresholds</w:t>
            </w:r>
            <w:r w:rsidRPr="005B22BA">
              <w:rPr>
                <w:b/>
                <w:color w:val="auto"/>
              </w:rPr>
              <w:t xml:space="preserve"> </w:t>
            </w:r>
          </w:p>
          <w:p w:rsidR="00C67889" w:rsidRDefault="00C67889" w:rsidP="00C67889">
            <w:r w:rsidRPr="005B22BA">
              <w:rPr>
                <w:b/>
              </w:rPr>
              <w:t>Acceptance</w:t>
            </w:r>
          </w:p>
          <w:p w:rsidR="00C67889" w:rsidRDefault="00C67889" w:rsidP="00C67889">
            <w:pPr>
              <w:pStyle w:val="ListParagraph"/>
              <w:numPr>
                <w:ilvl w:val="0"/>
                <w:numId w:val="33"/>
              </w:numPr>
              <w:spacing w:after="160" w:line="259" w:lineRule="auto"/>
              <w:contextualSpacing/>
            </w:pPr>
            <w:r>
              <w:t xml:space="preserve">The neighbourhood integrated core teams provide a borough-wide community nursing and therapy service covering all patients with an assessed need where the nature of the intervention is best suited to the home or community environment </w:t>
            </w:r>
          </w:p>
          <w:p w:rsidR="00C67889" w:rsidRDefault="00C67889" w:rsidP="00C67889">
            <w:pPr>
              <w:pStyle w:val="ListParagraph"/>
              <w:numPr>
                <w:ilvl w:val="0"/>
                <w:numId w:val="33"/>
              </w:numPr>
              <w:spacing w:after="160" w:line="259" w:lineRule="auto"/>
              <w:contextualSpacing/>
            </w:pPr>
            <w:r>
              <w:t xml:space="preserve">The patient is registered with a Barnsley GP or living within Barnsley Metropolitan Borough boundaries and not registered with a GP </w:t>
            </w:r>
          </w:p>
          <w:p w:rsidR="00C67889" w:rsidRDefault="00C67889" w:rsidP="00C67889">
            <w:pPr>
              <w:pStyle w:val="ListParagraph"/>
              <w:numPr>
                <w:ilvl w:val="0"/>
                <w:numId w:val="33"/>
              </w:numPr>
              <w:spacing w:after="160" w:line="259" w:lineRule="auto"/>
              <w:contextualSpacing/>
            </w:pPr>
            <w:r>
              <w:t>the patient is 16 years of age or older (</w:t>
            </w:r>
            <w:r w:rsidRPr="00E41951">
              <w:rPr>
                <w:b/>
              </w:rPr>
              <w:t>to be agreed</w:t>
            </w:r>
            <w:r>
              <w:t>)</w:t>
            </w:r>
          </w:p>
          <w:p w:rsidR="00C67889" w:rsidRDefault="00C67889" w:rsidP="00C67889">
            <w:pPr>
              <w:pStyle w:val="ListParagraph"/>
              <w:numPr>
                <w:ilvl w:val="0"/>
                <w:numId w:val="33"/>
              </w:numPr>
              <w:spacing w:after="160" w:line="259" w:lineRule="auto"/>
              <w:contextualSpacing/>
            </w:pPr>
            <w:r>
              <w:t xml:space="preserve">(Where necessary, the integrated core teams will liaise with children’s services to facilitate a child’s transition from children’s services to adult services) </w:t>
            </w:r>
          </w:p>
          <w:p w:rsidR="00C67889" w:rsidRPr="005B22BA" w:rsidRDefault="00C67889" w:rsidP="00C67889">
            <w:pPr>
              <w:rPr>
                <w:b/>
              </w:rPr>
            </w:pPr>
            <w:r>
              <w:t xml:space="preserve"> </w:t>
            </w:r>
            <w:r w:rsidRPr="005B22BA">
              <w:rPr>
                <w:b/>
              </w:rPr>
              <w:t xml:space="preserve">Exclusion </w:t>
            </w:r>
          </w:p>
          <w:p w:rsidR="00C67889" w:rsidRDefault="00C67889" w:rsidP="00C67889">
            <w:pPr>
              <w:pStyle w:val="ListParagraph"/>
              <w:numPr>
                <w:ilvl w:val="0"/>
                <w:numId w:val="34"/>
              </w:numPr>
              <w:spacing w:after="160" w:line="259" w:lineRule="auto"/>
              <w:contextualSpacing/>
            </w:pPr>
            <w:r>
              <w:t xml:space="preserve">Patients under 16 years of age </w:t>
            </w:r>
          </w:p>
          <w:p w:rsidR="00C67889" w:rsidRDefault="00C67889" w:rsidP="00C67889">
            <w:pPr>
              <w:pStyle w:val="ListParagraph"/>
              <w:numPr>
                <w:ilvl w:val="0"/>
                <w:numId w:val="34"/>
              </w:numPr>
              <w:spacing w:after="160" w:line="259" w:lineRule="auto"/>
              <w:contextualSpacing/>
            </w:pPr>
            <w:r>
              <w:t xml:space="preserve">Patients who would not have difficulty attending an outpatient/community clinic or GP practice if this is the appropriate environment to meet their assessed need at that time (it is possible that a shared care plan may be in place where elements of care may be delivered in an outpatient/community clinic, GP practice and by the integrated core team in the home/community setting) </w:t>
            </w:r>
          </w:p>
          <w:p w:rsidR="00C67889" w:rsidRDefault="00C67889" w:rsidP="00C67889">
            <w:pPr>
              <w:pStyle w:val="ListParagraph"/>
              <w:numPr>
                <w:ilvl w:val="0"/>
                <w:numId w:val="34"/>
              </w:numPr>
              <w:spacing w:after="160" w:line="259" w:lineRule="auto"/>
              <w:contextualSpacing/>
            </w:pPr>
            <w:r>
              <w:t>Patients for whom an alternative service would be more appropriate</w:t>
            </w:r>
          </w:p>
          <w:p w:rsidR="0059277A" w:rsidRDefault="0059277A" w:rsidP="00A923D1"/>
          <w:p w:rsidR="00C67889" w:rsidRPr="007C2B67" w:rsidRDefault="00C67889" w:rsidP="00291E05">
            <w:pPr>
              <w:rPr>
                <w:b/>
              </w:rPr>
            </w:pPr>
            <w:r w:rsidRPr="007C2B67">
              <w:rPr>
                <w:b/>
              </w:rPr>
              <w:t xml:space="preserve">Response Times </w:t>
            </w:r>
            <w:r w:rsidR="00C057EC">
              <w:rPr>
                <w:b/>
              </w:rPr>
              <w:t>(Clockspeed)</w:t>
            </w:r>
          </w:p>
          <w:p w:rsidR="00C67889" w:rsidRDefault="00C67889" w:rsidP="00C67889">
            <w:r>
              <w:t xml:space="preserve">All decisions will be based on risk and clinical need and be clearly communicated to the referrer by the assessing clinician.  The primary route for all crisis response and new referrals will be via the single point of access. NT clinicians will undertake clinical triage for referrals direct to the NT and determine the appropriate response time as appropriate to clinical need.  As NTs develop we anticipate that there will be increasing communication between primary and community care facilitating joint working to support patient’s needs. </w:t>
            </w:r>
          </w:p>
          <w:tbl>
            <w:tblPr>
              <w:tblStyle w:val="TableGrid"/>
              <w:tblW w:w="0" w:type="auto"/>
              <w:tblLook w:val="04A0" w:firstRow="1" w:lastRow="0" w:firstColumn="1" w:lastColumn="0" w:noHBand="0" w:noVBand="1"/>
            </w:tblPr>
            <w:tblGrid>
              <w:gridCol w:w="1831"/>
              <w:gridCol w:w="7077"/>
            </w:tblGrid>
            <w:tr w:rsidR="00C67889" w:rsidTr="00872D0D">
              <w:tc>
                <w:tcPr>
                  <w:tcW w:w="1831" w:type="dxa"/>
                </w:tcPr>
                <w:p w:rsidR="00C67889" w:rsidRDefault="00C67889" w:rsidP="002E15D9">
                  <w:r>
                    <w:t>Crisis</w:t>
                  </w:r>
                </w:p>
                <w:p w:rsidR="00C67889" w:rsidRDefault="00C67889" w:rsidP="002E15D9"/>
              </w:tc>
              <w:tc>
                <w:tcPr>
                  <w:tcW w:w="7077" w:type="dxa"/>
                </w:tcPr>
                <w:p w:rsidR="00C67889" w:rsidRDefault="00C67889" w:rsidP="002E15D9">
                  <w:r>
                    <w:t>2 hours*</w:t>
                  </w:r>
                </w:p>
              </w:tc>
            </w:tr>
            <w:tr w:rsidR="00C67889" w:rsidTr="00872D0D">
              <w:tc>
                <w:tcPr>
                  <w:tcW w:w="1831" w:type="dxa"/>
                </w:tcPr>
                <w:p w:rsidR="00C67889" w:rsidRDefault="00C67889" w:rsidP="002E15D9">
                  <w:r>
                    <w:t>Reablement</w:t>
                  </w:r>
                </w:p>
              </w:tc>
              <w:tc>
                <w:tcPr>
                  <w:tcW w:w="7077" w:type="dxa"/>
                </w:tcPr>
                <w:p w:rsidR="00C67889" w:rsidRDefault="00C67889" w:rsidP="002E15D9">
                  <w:r>
                    <w:t>2 days*</w:t>
                  </w:r>
                </w:p>
              </w:tc>
            </w:tr>
            <w:tr w:rsidR="00C67889" w:rsidTr="00872D0D">
              <w:tc>
                <w:tcPr>
                  <w:tcW w:w="1831" w:type="dxa"/>
                </w:tcPr>
                <w:p w:rsidR="00C67889" w:rsidRDefault="00C67889" w:rsidP="002E15D9">
                  <w:r>
                    <w:t xml:space="preserve">Intermediate </w:t>
                  </w:r>
                  <w:r>
                    <w:lastRenderedPageBreak/>
                    <w:t>Response</w:t>
                  </w:r>
                </w:p>
              </w:tc>
              <w:tc>
                <w:tcPr>
                  <w:tcW w:w="7077" w:type="dxa"/>
                </w:tcPr>
                <w:p w:rsidR="00C67889" w:rsidRDefault="00C67889" w:rsidP="002E15D9">
                  <w:r>
                    <w:lastRenderedPageBreak/>
                    <w:t>TBC – subject to consideration of referral being addressed</w:t>
                  </w:r>
                </w:p>
              </w:tc>
            </w:tr>
            <w:tr w:rsidR="00C67889" w:rsidTr="00872D0D">
              <w:tc>
                <w:tcPr>
                  <w:tcW w:w="1831" w:type="dxa"/>
                </w:tcPr>
                <w:p w:rsidR="00C67889" w:rsidRDefault="00C67889" w:rsidP="002E15D9">
                  <w:r>
                    <w:lastRenderedPageBreak/>
                    <w:t xml:space="preserve">Routine </w:t>
                  </w:r>
                </w:p>
                <w:p w:rsidR="00C67889" w:rsidRDefault="00C67889" w:rsidP="002E15D9"/>
              </w:tc>
              <w:tc>
                <w:tcPr>
                  <w:tcW w:w="7077" w:type="dxa"/>
                </w:tcPr>
                <w:p w:rsidR="00C67889" w:rsidRDefault="00C67889" w:rsidP="002E15D9">
                  <w:r>
                    <w:t>TBC – subject to consideration of referral being addressed</w:t>
                  </w:r>
                </w:p>
              </w:tc>
            </w:tr>
          </w:tbl>
          <w:p w:rsidR="00C67889" w:rsidRDefault="00C67889" w:rsidP="00C67889"/>
          <w:p w:rsidR="00C67889" w:rsidRDefault="00C67889" w:rsidP="00C67889">
            <w:r>
              <w:t xml:space="preserve">* (Ian Dodge, National Director or Strategy and Innovation, NHSE and NHSI </w:t>
            </w:r>
            <w:r w:rsidRPr="00D24B8B">
              <w:rPr>
                <w:i/>
              </w:rPr>
              <w:t>- Implementing the Long Term Plan in primary and community services</w:t>
            </w:r>
            <w:r>
              <w:t xml:space="preserve"> – 27 June 2019)</w:t>
            </w:r>
          </w:p>
          <w:p w:rsidR="00C67889" w:rsidRPr="00097077" w:rsidRDefault="00C67889" w:rsidP="00C67889">
            <w:pPr>
              <w:rPr>
                <w:b/>
              </w:rPr>
            </w:pPr>
            <w:r w:rsidRPr="00097077">
              <w:rPr>
                <w:b/>
              </w:rPr>
              <w:t xml:space="preserve">Clinical Pathways supporting the model </w:t>
            </w:r>
          </w:p>
          <w:p w:rsidR="00C67889" w:rsidRDefault="00C67889" w:rsidP="00C67889">
            <w:r>
              <w:t>The delivery of the new national service specifications and additional redesigned clinical pathways in disease specific areas will be incorporated into this specification as they are developed. Providers must configure their services to enable delivery of all elements of community care.</w:t>
            </w:r>
          </w:p>
          <w:p w:rsidR="0059277A" w:rsidRDefault="0059277A" w:rsidP="00A923D1"/>
          <w:p w:rsidR="00C67889" w:rsidRPr="00802DD5" w:rsidRDefault="00C67889" w:rsidP="00291E05">
            <w:pPr>
              <w:pStyle w:val="Heading2"/>
              <w:numPr>
                <w:ilvl w:val="1"/>
                <w:numId w:val="39"/>
              </w:numPr>
              <w:rPr>
                <w:b/>
                <w:color w:val="auto"/>
              </w:rPr>
            </w:pPr>
            <w:r w:rsidRPr="00291E05">
              <w:rPr>
                <w:rFonts w:eastAsiaTheme="minorEastAsia" w:cs="Arial"/>
                <w:b/>
                <w:color w:val="00B050"/>
                <w:sz w:val="24"/>
                <w:szCs w:val="24"/>
                <w:lang w:val="en-US" w:eastAsia="ja-JP"/>
              </w:rPr>
              <w:t>Operating</w:t>
            </w:r>
            <w:r w:rsidRPr="00802DD5">
              <w:rPr>
                <w:b/>
                <w:color w:val="auto"/>
              </w:rPr>
              <w:t xml:space="preserve"> </w:t>
            </w:r>
            <w:r w:rsidRPr="00291E05">
              <w:rPr>
                <w:rFonts w:eastAsiaTheme="minorEastAsia" w:cs="Arial"/>
                <w:b/>
                <w:color w:val="00B050"/>
                <w:sz w:val="24"/>
                <w:szCs w:val="24"/>
                <w:lang w:val="en-US" w:eastAsia="ja-JP"/>
              </w:rPr>
              <w:t>Hours</w:t>
            </w:r>
            <w:r w:rsidRPr="00802DD5">
              <w:rPr>
                <w:b/>
                <w:color w:val="auto"/>
              </w:rPr>
              <w:t xml:space="preserve"> </w:t>
            </w:r>
          </w:p>
          <w:p w:rsidR="00C67889" w:rsidRDefault="00C67889" w:rsidP="00C67889">
            <w:r>
              <w:t xml:space="preserve">The Single Point of Access will </w:t>
            </w:r>
            <w:r w:rsidRPr="00D40339">
              <w:t xml:space="preserve">operate 24/7 365 days a year service </w:t>
            </w:r>
            <w:r>
              <w:t xml:space="preserve">in order to </w:t>
            </w:r>
            <w:r w:rsidRPr="00D40339">
              <w:t>support a range of respo</w:t>
            </w:r>
            <w:r>
              <w:t>nse times based on patient need.</w:t>
            </w:r>
          </w:p>
          <w:p w:rsidR="00C67889" w:rsidRDefault="00C67889" w:rsidP="00C67889">
            <w:r>
              <w:t xml:space="preserve"> It is expected that the core team will work:</w:t>
            </w:r>
          </w:p>
          <w:p w:rsidR="00C67889" w:rsidRPr="00D40339" w:rsidRDefault="00C67889" w:rsidP="00C67889">
            <w:pPr>
              <w:pStyle w:val="ListParagraph"/>
              <w:numPr>
                <w:ilvl w:val="0"/>
                <w:numId w:val="35"/>
              </w:numPr>
              <w:spacing w:after="160" w:line="259" w:lineRule="auto"/>
              <w:contextualSpacing/>
            </w:pPr>
            <w:r w:rsidRPr="00D40339">
              <w:t xml:space="preserve">Core 08.00 – 22.00 Mon –Sun   </w:t>
            </w:r>
          </w:p>
          <w:p w:rsidR="00C67889" w:rsidRPr="00D40339" w:rsidRDefault="00C67889" w:rsidP="00C67889">
            <w:pPr>
              <w:pStyle w:val="ListParagraph"/>
              <w:numPr>
                <w:ilvl w:val="0"/>
                <w:numId w:val="35"/>
              </w:numPr>
              <w:spacing w:after="160" w:line="259" w:lineRule="auto"/>
              <w:contextualSpacing/>
            </w:pPr>
            <w:r w:rsidRPr="00D40339">
              <w:t xml:space="preserve">Night Service 22.00-08.00 Mon - Sun  </w:t>
            </w:r>
          </w:p>
          <w:p w:rsidR="00C67889" w:rsidRDefault="00C67889" w:rsidP="00C67889">
            <w:r>
              <w:t>Staffing levels and skill mix will be adjusted to reflect patient need.  Therapy interventions will be routinely delivered during the day time hours (0800-1800) with flexibility to respond to patient need at other times.</w:t>
            </w:r>
          </w:p>
          <w:p w:rsidR="0059277A" w:rsidRDefault="0059277A" w:rsidP="00A923D1"/>
          <w:p w:rsidR="00C67889" w:rsidRPr="00291E05" w:rsidRDefault="00291E05" w:rsidP="00291E05">
            <w:pPr>
              <w:spacing w:line="276" w:lineRule="auto"/>
              <w:rPr>
                <w:rFonts w:asciiTheme="majorHAnsi" w:hAnsiTheme="majorHAnsi" w:cs="Arial"/>
                <w:b/>
                <w:color w:val="00B050"/>
                <w:szCs w:val="24"/>
              </w:rPr>
            </w:pPr>
            <w:r>
              <w:rPr>
                <w:rFonts w:asciiTheme="majorHAnsi" w:hAnsiTheme="majorHAnsi" w:cs="Arial"/>
                <w:b/>
                <w:color w:val="00B050"/>
                <w:szCs w:val="24"/>
              </w:rPr>
              <w:t>3.7</w:t>
            </w:r>
            <w:r w:rsidR="008E2B8C" w:rsidRPr="005E6879">
              <w:rPr>
                <w:rFonts w:asciiTheme="majorHAnsi" w:hAnsiTheme="majorHAnsi" w:cs="Arial"/>
                <w:b/>
                <w:color w:val="00B050"/>
                <w:szCs w:val="24"/>
              </w:rPr>
              <w:t xml:space="preserve">      Interdependenc</w:t>
            </w:r>
            <w:r>
              <w:rPr>
                <w:rFonts w:asciiTheme="majorHAnsi" w:hAnsiTheme="majorHAnsi" w:cs="Arial"/>
                <w:b/>
                <w:color w:val="00B050"/>
                <w:szCs w:val="24"/>
              </w:rPr>
              <w:t>e with other services/providers</w:t>
            </w:r>
          </w:p>
          <w:p w:rsidR="00C67889" w:rsidRDefault="00C67889" w:rsidP="00C67889">
            <w:r>
              <w:t>Organisational Interdependencies</w:t>
            </w:r>
          </w:p>
          <w:p w:rsidR="00C67889" w:rsidRDefault="00C67889" w:rsidP="00C67889">
            <w:pPr>
              <w:pStyle w:val="ListParagraph"/>
              <w:numPr>
                <w:ilvl w:val="0"/>
                <w:numId w:val="36"/>
              </w:numPr>
              <w:spacing w:after="160" w:line="259" w:lineRule="auto"/>
              <w:contextualSpacing/>
            </w:pPr>
            <w:r>
              <w:t>Primary Care Enhanced Services eg Out of Hours</w:t>
            </w:r>
          </w:p>
          <w:p w:rsidR="00C67889" w:rsidRDefault="00C67889" w:rsidP="00C67889">
            <w:pPr>
              <w:pStyle w:val="ListParagraph"/>
              <w:numPr>
                <w:ilvl w:val="0"/>
                <w:numId w:val="36"/>
              </w:numPr>
              <w:spacing w:after="160" w:line="259" w:lineRule="auto"/>
              <w:contextualSpacing/>
            </w:pPr>
            <w:r>
              <w:t xml:space="preserve">Out of scope services – community elements </w:t>
            </w:r>
            <w:r w:rsidR="00A446D1">
              <w:t>eg</w:t>
            </w:r>
            <w:r>
              <w:t>, Breathe and Diabetes</w:t>
            </w:r>
          </w:p>
          <w:p w:rsidR="00C67889" w:rsidRDefault="00C67889" w:rsidP="00C67889">
            <w:pPr>
              <w:pStyle w:val="ListParagraph"/>
              <w:numPr>
                <w:ilvl w:val="0"/>
                <w:numId w:val="36"/>
              </w:numPr>
              <w:spacing w:after="160" w:line="259" w:lineRule="auto"/>
              <w:contextualSpacing/>
            </w:pPr>
            <w:r>
              <w:t>Secondary Care Services</w:t>
            </w:r>
          </w:p>
          <w:p w:rsidR="00C67889" w:rsidRDefault="00C67889" w:rsidP="00C67889">
            <w:pPr>
              <w:pStyle w:val="ListParagraph"/>
              <w:numPr>
                <w:ilvl w:val="0"/>
                <w:numId w:val="36"/>
              </w:numPr>
              <w:spacing w:after="160" w:line="259" w:lineRule="auto"/>
              <w:contextualSpacing/>
            </w:pPr>
            <w:r>
              <w:t xml:space="preserve">Pharmacy </w:t>
            </w:r>
          </w:p>
          <w:p w:rsidR="00C67889" w:rsidRDefault="00C67889" w:rsidP="00C67889">
            <w:pPr>
              <w:pStyle w:val="ListParagraph"/>
              <w:numPr>
                <w:ilvl w:val="0"/>
                <w:numId w:val="36"/>
              </w:numPr>
              <w:spacing w:after="160" w:line="259" w:lineRule="auto"/>
              <w:contextualSpacing/>
            </w:pPr>
            <w:r>
              <w:t>0-19</w:t>
            </w:r>
          </w:p>
          <w:p w:rsidR="00C67889" w:rsidRDefault="00C67889" w:rsidP="00C67889">
            <w:pPr>
              <w:pStyle w:val="ListParagraph"/>
              <w:numPr>
                <w:ilvl w:val="0"/>
                <w:numId w:val="36"/>
              </w:numPr>
              <w:spacing w:after="160" w:line="259" w:lineRule="auto"/>
              <w:contextualSpacing/>
            </w:pPr>
            <w:r>
              <w:t>Social Prescribing</w:t>
            </w:r>
          </w:p>
          <w:p w:rsidR="00C67889" w:rsidRDefault="00C67889" w:rsidP="00C67889">
            <w:pPr>
              <w:pStyle w:val="ListParagraph"/>
              <w:numPr>
                <w:ilvl w:val="0"/>
                <w:numId w:val="36"/>
              </w:numPr>
              <w:spacing w:after="160" w:line="259" w:lineRule="auto"/>
              <w:contextualSpacing/>
            </w:pPr>
            <w:r>
              <w:t>Care Homes</w:t>
            </w:r>
          </w:p>
          <w:p w:rsidR="00C67889" w:rsidRDefault="00C67889" w:rsidP="00C67889">
            <w:pPr>
              <w:pStyle w:val="ListParagraph"/>
              <w:numPr>
                <w:ilvl w:val="0"/>
                <w:numId w:val="36"/>
              </w:numPr>
              <w:spacing w:after="160" w:line="259" w:lineRule="auto"/>
              <w:contextualSpacing/>
            </w:pPr>
            <w:r>
              <w:t>Voluntary / Private sector</w:t>
            </w:r>
          </w:p>
          <w:p w:rsidR="00C67889" w:rsidRDefault="00C67889" w:rsidP="00C67889">
            <w:pPr>
              <w:pStyle w:val="ListParagraph"/>
              <w:numPr>
                <w:ilvl w:val="0"/>
                <w:numId w:val="36"/>
              </w:numPr>
              <w:spacing w:after="160" w:line="259" w:lineRule="auto"/>
              <w:contextualSpacing/>
            </w:pPr>
            <w:r>
              <w:t xml:space="preserve">BMBC Social Care </w:t>
            </w:r>
          </w:p>
          <w:p w:rsidR="00C67889" w:rsidRDefault="00C67889" w:rsidP="00C67889">
            <w:pPr>
              <w:pStyle w:val="ListParagraph"/>
              <w:numPr>
                <w:ilvl w:val="0"/>
                <w:numId w:val="36"/>
              </w:numPr>
              <w:spacing w:after="160" w:line="259" w:lineRule="auto"/>
              <w:contextualSpacing/>
            </w:pPr>
            <w:r>
              <w:t>Housing services</w:t>
            </w:r>
          </w:p>
          <w:p w:rsidR="00C67889" w:rsidRDefault="00C67889" w:rsidP="00C67889">
            <w:pPr>
              <w:pStyle w:val="ListParagraph"/>
              <w:numPr>
                <w:ilvl w:val="0"/>
                <w:numId w:val="36"/>
              </w:numPr>
              <w:spacing w:after="160" w:line="259" w:lineRule="auto"/>
              <w:contextualSpacing/>
            </w:pPr>
            <w:r>
              <w:t>Prevention services</w:t>
            </w:r>
          </w:p>
          <w:p w:rsidR="00C67889" w:rsidRDefault="00C67889" w:rsidP="00C67889">
            <w:pPr>
              <w:pStyle w:val="ListParagraph"/>
              <w:numPr>
                <w:ilvl w:val="0"/>
                <w:numId w:val="36"/>
              </w:numPr>
              <w:spacing w:after="160" w:line="259" w:lineRule="auto"/>
              <w:contextualSpacing/>
            </w:pPr>
            <w:r>
              <w:t>Hospice</w:t>
            </w:r>
          </w:p>
          <w:p w:rsidR="00C67889" w:rsidRDefault="00C67889" w:rsidP="00C67889">
            <w:r>
              <w:t>Service Interdependencies</w:t>
            </w:r>
          </w:p>
          <w:p w:rsidR="00C67889" w:rsidRDefault="00C67889" w:rsidP="00C67889">
            <w:pPr>
              <w:pStyle w:val="ListParagraph"/>
              <w:numPr>
                <w:ilvl w:val="0"/>
                <w:numId w:val="37"/>
              </w:numPr>
              <w:spacing w:after="160" w:line="259" w:lineRule="auto"/>
              <w:contextualSpacing/>
            </w:pPr>
            <w:r>
              <w:lastRenderedPageBreak/>
              <w:t>Stroke</w:t>
            </w:r>
          </w:p>
          <w:p w:rsidR="00C67889" w:rsidRDefault="00C67889" w:rsidP="00C67889">
            <w:pPr>
              <w:pStyle w:val="ListParagraph"/>
              <w:numPr>
                <w:ilvl w:val="0"/>
                <w:numId w:val="37"/>
              </w:numPr>
              <w:spacing w:after="160" w:line="259" w:lineRule="auto"/>
              <w:contextualSpacing/>
            </w:pPr>
            <w:r>
              <w:t>IAPT</w:t>
            </w:r>
          </w:p>
          <w:p w:rsidR="00C67889" w:rsidRDefault="00C67889" w:rsidP="00C67889">
            <w:pPr>
              <w:pStyle w:val="ListParagraph"/>
              <w:numPr>
                <w:ilvl w:val="0"/>
                <w:numId w:val="37"/>
              </w:numPr>
              <w:spacing w:after="160" w:line="259" w:lineRule="auto"/>
              <w:contextualSpacing/>
            </w:pPr>
            <w:r>
              <w:t>Phys Dis Neuro</w:t>
            </w:r>
          </w:p>
          <w:p w:rsidR="00C67889" w:rsidRDefault="00C67889" w:rsidP="00C67889">
            <w:pPr>
              <w:pStyle w:val="ListParagraph"/>
              <w:numPr>
                <w:ilvl w:val="0"/>
                <w:numId w:val="37"/>
              </w:numPr>
              <w:spacing w:after="160" w:line="259" w:lineRule="auto"/>
              <w:contextualSpacing/>
            </w:pPr>
            <w:r>
              <w:t>Community Home Loans</w:t>
            </w:r>
          </w:p>
          <w:p w:rsidR="00C67889" w:rsidRDefault="00C67889" w:rsidP="00C67889">
            <w:pPr>
              <w:pStyle w:val="ListParagraph"/>
              <w:numPr>
                <w:ilvl w:val="0"/>
                <w:numId w:val="37"/>
              </w:numPr>
              <w:spacing w:after="160" w:line="259" w:lineRule="auto"/>
              <w:contextualSpacing/>
            </w:pPr>
            <w:r>
              <w:t>Equipment and Adaptations</w:t>
            </w:r>
          </w:p>
          <w:p w:rsidR="00C67889" w:rsidRDefault="00C67889" w:rsidP="00C67889">
            <w:pPr>
              <w:pStyle w:val="ListParagraph"/>
              <w:numPr>
                <w:ilvl w:val="0"/>
                <w:numId w:val="37"/>
              </w:numPr>
              <w:spacing w:after="160" w:line="259" w:lineRule="auto"/>
              <w:contextualSpacing/>
            </w:pPr>
            <w:r>
              <w:t>Health Integration (Children)</w:t>
            </w:r>
          </w:p>
          <w:p w:rsidR="00C67889" w:rsidRDefault="00C67889" w:rsidP="00C67889">
            <w:pPr>
              <w:pStyle w:val="ListParagraph"/>
              <w:numPr>
                <w:ilvl w:val="0"/>
                <w:numId w:val="37"/>
              </w:numPr>
              <w:spacing w:after="160" w:line="259" w:lineRule="auto"/>
              <w:contextualSpacing/>
            </w:pPr>
            <w:r>
              <w:t>ASD / ADHD</w:t>
            </w:r>
          </w:p>
          <w:p w:rsidR="00C67889" w:rsidRDefault="00C67889" w:rsidP="00C67889">
            <w:pPr>
              <w:pStyle w:val="ListParagraph"/>
              <w:numPr>
                <w:ilvl w:val="0"/>
                <w:numId w:val="37"/>
              </w:numPr>
              <w:spacing w:after="160" w:line="259" w:lineRule="auto"/>
              <w:contextualSpacing/>
            </w:pPr>
            <w:r>
              <w:t>LD</w:t>
            </w:r>
          </w:p>
          <w:p w:rsidR="00C67889" w:rsidRDefault="00C67889" w:rsidP="00C67889">
            <w:pPr>
              <w:pStyle w:val="ListParagraph"/>
              <w:numPr>
                <w:ilvl w:val="0"/>
                <w:numId w:val="37"/>
              </w:numPr>
              <w:spacing w:after="160" w:line="259" w:lineRule="auto"/>
              <w:contextualSpacing/>
            </w:pPr>
            <w:r>
              <w:t>Adult MH</w:t>
            </w:r>
          </w:p>
          <w:p w:rsidR="00C67889" w:rsidRDefault="00C67889" w:rsidP="00C67889">
            <w:pPr>
              <w:pStyle w:val="ListParagraph"/>
              <w:numPr>
                <w:ilvl w:val="0"/>
                <w:numId w:val="37"/>
              </w:numPr>
              <w:spacing w:after="160" w:line="259" w:lineRule="auto"/>
              <w:contextualSpacing/>
            </w:pPr>
            <w:r>
              <w:t>Children's MH</w:t>
            </w:r>
          </w:p>
          <w:p w:rsidR="00C67889" w:rsidRDefault="00C67889" w:rsidP="00C67889">
            <w:pPr>
              <w:pStyle w:val="ListParagraph"/>
              <w:numPr>
                <w:ilvl w:val="0"/>
                <w:numId w:val="37"/>
              </w:numPr>
              <w:spacing w:after="160" w:line="259" w:lineRule="auto"/>
              <w:contextualSpacing/>
            </w:pPr>
            <w:r>
              <w:t>Psychology</w:t>
            </w:r>
          </w:p>
          <w:p w:rsidR="00C67889" w:rsidRDefault="00C67889" w:rsidP="00C67889">
            <w:pPr>
              <w:pStyle w:val="ListParagraph"/>
              <w:numPr>
                <w:ilvl w:val="0"/>
                <w:numId w:val="37"/>
              </w:numPr>
              <w:spacing w:after="160" w:line="259" w:lineRule="auto"/>
              <w:contextualSpacing/>
            </w:pPr>
            <w:r>
              <w:t>Paediatric Epilepsy</w:t>
            </w:r>
          </w:p>
          <w:p w:rsidR="00C67889" w:rsidRDefault="00C67889" w:rsidP="00C67889">
            <w:pPr>
              <w:pStyle w:val="ListParagraph"/>
              <w:numPr>
                <w:ilvl w:val="0"/>
                <w:numId w:val="37"/>
              </w:numPr>
              <w:spacing w:after="160" w:line="259" w:lineRule="auto"/>
              <w:contextualSpacing/>
            </w:pPr>
            <w:r>
              <w:t>Paediatric Audiology</w:t>
            </w:r>
          </w:p>
          <w:p w:rsidR="00C67889" w:rsidRDefault="00C67889" w:rsidP="00C67889">
            <w:pPr>
              <w:pStyle w:val="ListParagraph"/>
              <w:numPr>
                <w:ilvl w:val="0"/>
                <w:numId w:val="37"/>
              </w:numPr>
              <w:spacing w:after="160" w:line="259" w:lineRule="auto"/>
              <w:contextualSpacing/>
            </w:pPr>
            <w:r>
              <w:t>Adults and Childrens CHC</w:t>
            </w:r>
          </w:p>
          <w:p w:rsidR="00C67889" w:rsidRDefault="00C67889" w:rsidP="00C67889">
            <w:pPr>
              <w:pStyle w:val="ListParagraph"/>
              <w:numPr>
                <w:ilvl w:val="0"/>
                <w:numId w:val="37"/>
              </w:numPr>
              <w:spacing w:after="160" w:line="259" w:lineRule="auto"/>
              <w:contextualSpacing/>
            </w:pPr>
            <w:r>
              <w:t>Paediatric diabetes</w:t>
            </w:r>
          </w:p>
          <w:p w:rsidR="00C67889" w:rsidRDefault="00C67889" w:rsidP="00C67889">
            <w:pPr>
              <w:pStyle w:val="ListParagraph"/>
              <w:numPr>
                <w:ilvl w:val="0"/>
                <w:numId w:val="37"/>
              </w:numPr>
              <w:spacing w:after="160" w:line="259" w:lineRule="auto"/>
              <w:contextualSpacing/>
            </w:pPr>
            <w:r>
              <w:t>Assisted Living</w:t>
            </w:r>
          </w:p>
          <w:p w:rsidR="00C67889" w:rsidRDefault="00C67889" w:rsidP="00C67889">
            <w:pPr>
              <w:pStyle w:val="ListParagraph"/>
              <w:numPr>
                <w:ilvl w:val="0"/>
                <w:numId w:val="37"/>
              </w:numPr>
              <w:spacing w:after="160" w:line="259" w:lineRule="auto"/>
              <w:contextualSpacing/>
            </w:pPr>
            <w:r>
              <w:t>BMBC Commissioned services</w:t>
            </w:r>
          </w:p>
          <w:p w:rsidR="00C15B34" w:rsidRDefault="00C15B34" w:rsidP="00A923D1"/>
          <w:p w:rsidR="008E2B8C" w:rsidRPr="00B456BB" w:rsidRDefault="00B456BB" w:rsidP="002D2EB9">
            <w:pPr>
              <w:spacing w:line="276" w:lineRule="auto"/>
              <w:rPr>
                <w:rFonts w:asciiTheme="majorHAnsi" w:hAnsiTheme="majorHAnsi" w:cs="Arial"/>
                <w:b/>
                <w:color w:val="00B050"/>
                <w:szCs w:val="24"/>
              </w:rPr>
            </w:pPr>
            <w:r w:rsidRPr="00B456BB">
              <w:rPr>
                <w:rFonts w:asciiTheme="majorHAnsi" w:hAnsiTheme="majorHAnsi" w:cs="Arial"/>
                <w:b/>
                <w:color w:val="00B050"/>
                <w:szCs w:val="24"/>
              </w:rPr>
              <w:t xml:space="preserve">3.8 </w:t>
            </w:r>
            <w:r w:rsidR="008E2B8C" w:rsidRPr="00B456BB">
              <w:rPr>
                <w:rFonts w:asciiTheme="majorHAnsi" w:hAnsiTheme="majorHAnsi" w:cs="Arial"/>
                <w:b/>
                <w:color w:val="00B050"/>
                <w:szCs w:val="24"/>
              </w:rPr>
              <w:t>Sub-contractors</w:t>
            </w:r>
          </w:p>
          <w:p w:rsidR="008E2B8C" w:rsidRPr="00451B70" w:rsidRDefault="008E2B8C" w:rsidP="002D2EB9">
            <w:pPr>
              <w:spacing w:line="276" w:lineRule="auto"/>
              <w:rPr>
                <w:rFonts w:asciiTheme="majorHAnsi" w:hAnsiTheme="majorHAnsi" w:cs="Arial"/>
                <w:szCs w:val="24"/>
                <w:highlight w:val="yellow"/>
              </w:rPr>
            </w:pPr>
            <w:r w:rsidRPr="007A4175">
              <w:rPr>
                <w:rFonts w:asciiTheme="majorHAnsi" w:hAnsiTheme="majorHAnsi" w:cs="Arial"/>
                <w:szCs w:val="24"/>
              </w:rPr>
              <w:t>The provider shall inform NHS Barnsley CCG of any intention to sub-contract part or all of the service specified.</w:t>
            </w:r>
          </w:p>
        </w:tc>
      </w:tr>
      <w:tr w:rsidR="008E2B8C" w:rsidRPr="00451B70" w:rsidTr="002D2EB9">
        <w:tc>
          <w:tcPr>
            <w:tcW w:w="0" w:type="auto"/>
            <w:shd w:val="clear" w:color="auto" w:fill="595959"/>
          </w:tcPr>
          <w:p w:rsidR="008E2B8C" w:rsidRPr="005E6879" w:rsidRDefault="008E2B8C" w:rsidP="002D2EB9">
            <w:pPr>
              <w:spacing w:before="120" w:after="120" w:line="276" w:lineRule="auto"/>
              <w:rPr>
                <w:rFonts w:asciiTheme="majorHAnsi" w:hAnsiTheme="majorHAnsi" w:cs="Arial"/>
                <w:b/>
                <w:color w:val="F79646"/>
                <w:szCs w:val="24"/>
              </w:rPr>
            </w:pPr>
            <w:r w:rsidRPr="005E6879">
              <w:rPr>
                <w:rFonts w:asciiTheme="majorHAnsi" w:hAnsiTheme="majorHAnsi" w:cs="Arial"/>
                <w:b/>
                <w:color w:val="F79646"/>
                <w:szCs w:val="24"/>
              </w:rPr>
              <w:lastRenderedPageBreak/>
              <w:t>4.</w:t>
            </w:r>
            <w:r w:rsidRPr="005E6879">
              <w:rPr>
                <w:rFonts w:asciiTheme="majorHAnsi" w:hAnsiTheme="majorHAnsi" w:cs="Arial"/>
                <w:b/>
                <w:color w:val="F79646"/>
                <w:szCs w:val="24"/>
              </w:rPr>
              <w:tab/>
              <w:t>Applicable Service Standards</w:t>
            </w:r>
          </w:p>
        </w:tc>
      </w:tr>
      <w:tr w:rsidR="008E2B8C" w:rsidRPr="00451B70" w:rsidTr="002D2EB9">
        <w:tc>
          <w:tcPr>
            <w:tcW w:w="0" w:type="auto"/>
            <w:shd w:val="clear" w:color="auto" w:fill="auto"/>
          </w:tcPr>
          <w:p w:rsidR="008E2B8C" w:rsidRPr="007A4175" w:rsidRDefault="008E2B8C" w:rsidP="002D2EB9">
            <w:pPr>
              <w:spacing w:before="120" w:after="120"/>
              <w:rPr>
                <w:rFonts w:asciiTheme="majorHAnsi" w:hAnsiTheme="majorHAnsi" w:cs="Arial"/>
                <w:b/>
                <w:color w:val="009966"/>
                <w:szCs w:val="24"/>
              </w:rPr>
            </w:pPr>
            <w:r w:rsidRPr="007A4175">
              <w:rPr>
                <w:rFonts w:asciiTheme="majorHAnsi" w:hAnsiTheme="majorHAnsi" w:cs="Arial"/>
                <w:b/>
                <w:color w:val="009966"/>
                <w:szCs w:val="24"/>
              </w:rPr>
              <w:t>4.1</w:t>
            </w:r>
            <w:r w:rsidRPr="007A4175">
              <w:rPr>
                <w:rFonts w:asciiTheme="majorHAnsi" w:hAnsiTheme="majorHAnsi" w:cs="Arial"/>
                <w:b/>
                <w:color w:val="009966"/>
                <w:szCs w:val="24"/>
              </w:rPr>
              <w:tab/>
              <w:t>Applicable national standards (e.g. NICE)</w:t>
            </w:r>
          </w:p>
          <w:p w:rsidR="008E2B8C" w:rsidRPr="007A4175" w:rsidRDefault="008E2B8C" w:rsidP="002D2EB9">
            <w:pPr>
              <w:rPr>
                <w:rFonts w:asciiTheme="majorHAnsi" w:hAnsiTheme="majorHAnsi" w:cs="Arial"/>
                <w:szCs w:val="24"/>
              </w:rPr>
            </w:pPr>
            <w:r w:rsidRPr="007A4175">
              <w:rPr>
                <w:rFonts w:asciiTheme="majorHAnsi" w:hAnsiTheme="majorHAnsi" w:cs="Arial"/>
                <w:szCs w:val="24"/>
              </w:rPr>
              <w:t>The service will work to at least the following policy and guidance documents, each as amended and replaced from time to time:</w:t>
            </w:r>
          </w:p>
          <w:p w:rsidR="008E2B8C" w:rsidRPr="007A4175" w:rsidRDefault="008E2B8C" w:rsidP="008E2B8C">
            <w:pPr>
              <w:pStyle w:val="ListParagraph"/>
              <w:numPr>
                <w:ilvl w:val="0"/>
                <w:numId w:val="7"/>
              </w:numPr>
              <w:jc w:val="both"/>
              <w:rPr>
                <w:rFonts w:asciiTheme="majorHAnsi" w:hAnsiTheme="majorHAnsi" w:cs="Arial"/>
              </w:rPr>
            </w:pPr>
            <w:r w:rsidRPr="007A4175">
              <w:rPr>
                <w:rFonts w:asciiTheme="majorHAnsi" w:hAnsiTheme="majorHAnsi" w:cs="Arial"/>
              </w:rPr>
              <w:t>Health &amp; Social Care Act 2008;</w:t>
            </w:r>
          </w:p>
          <w:p w:rsidR="008E2B8C" w:rsidRPr="007A4175" w:rsidRDefault="008E2B8C" w:rsidP="008E2B8C">
            <w:pPr>
              <w:pStyle w:val="ListParagraph"/>
              <w:numPr>
                <w:ilvl w:val="0"/>
                <w:numId w:val="7"/>
              </w:numPr>
              <w:spacing w:line="276" w:lineRule="auto"/>
              <w:jc w:val="both"/>
              <w:rPr>
                <w:rFonts w:asciiTheme="majorHAnsi" w:hAnsiTheme="majorHAnsi" w:cs="Arial"/>
              </w:rPr>
            </w:pPr>
            <w:r w:rsidRPr="007A4175">
              <w:rPr>
                <w:rFonts w:asciiTheme="majorHAnsi" w:hAnsiTheme="majorHAnsi" w:cs="Arial"/>
              </w:rPr>
              <w:t>Care Quality Commission Registration Requirements;</w:t>
            </w:r>
          </w:p>
          <w:p w:rsidR="008E2B8C" w:rsidRPr="007A4175" w:rsidRDefault="008E2B8C" w:rsidP="008E2B8C">
            <w:pPr>
              <w:pStyle w:val="ListParagraph"/>
              <w:numPr>
                <w:ilvl w:val="0"/>
                <w:numId w:val="7"/>
              </w:numPr>
              <w:spacing w:line="276" w:lineRule="auto"/>
              <w:jc w:val="both"/>
              <w:rPr>
                <w:rFonts w:asciiTheme="majorHAnsi" w:hAnsiTheme="majorHAnsi" w:cs="Arial"/>
              </w:rPr>
            </w:pPr>
            <w:r w:rsidRPr="007A4175">
              <w:rPr>
                <w:rFonts w:asciiTheme="majorHAnsi" w:hAnsiTheme="majorHAnsi" w:cs="Arial"/>
              </w:rPr>
              <w:t>National &amp; local Safeguarding guidance, policies &amp; procedures;</w:t>
            </w:r>
          </w:p>
          <w:p w:rsidR="008E2B8C" w:rsidRPr="007A4175" w:rsidRDefault="008E2B8C" w:rsidP="008E2B8C">
            <w:pPr>
              <w:pStyle w:val="ListParagraph"/>
              <w:numPr>
                <w:ilvl w:val="0"/>
                <w:numId w:val="7"/>
              </w:numPr>
              <w:spacing w:line="276" w:lineRule="auto"/>
              <w:jc w:val="both"/>
              <w:rPr>
                <w:rFonts w:asciiTheme="majorHAnsi" w:hAnsiTheme="majorHAnsi" w:cs="Arial"/>
              </w:rPr>
            </w:pPr>
            <w:r w:rsidRPr="007A4175">
              <w:rPr>
                <w:rFonts w:asciiTheme="majorHAnsi" w:hAnsiTheme="majorHAnsi" w:cs="Arial"/>
              </w:rPr>
              <w:t>Royal College of Nursing Guidelines;</w:t>
            </w:r>
          </w:p>
          <w:p w:rsidR="008E2B8C" w:rsidRPr="007A4175" w:rsidRDefault="008E2B8C" w:rsidP="008E2B8C">
            <w:pPr>
              <w:pStyle w:val="ListParagraph"/>
              <w:numPr>
                <w:ilvl w:val="0"/>
                <w:numId w:val="7"/>
              </w:numPr>
              <w:spacing w:line="276" w:lineRule="auto"/>
              <w:jc w:val="both"/>
              <w:rPr>
                <w:rFonts w:asciiTheme="majorHAnsi" w:hAnsiTheme="majorHAnsi" w:cs="Arial"/>
              </w:rPr>
            </w:pPr>
            <w:r w:rsidRPr="007A4175">
              <w:rPr>
                <w:rFonts w:asciiTheme="majorHAnsi" w:hAnsiTheme="majorHAnsi" w:cs="Arial"/>
              </w:rPr>
              <w:t>NMC Codes of Conduct and professional guidelines and standards;</w:t>
            </w:r>
          </w:p>
          <w:p w:rsidR="008E2B8C" w:rsidRPr="007A4175" w:rsidRDefault="008E2B8C" w:rsidP="008E2B8C">
            <w:pPr>
              <w:pStyle w:val="ListParagraph"/>
              <w:numPr>
                <w:ilvl w:val="0"/>
                <w:numId w:val="7"/>
              </w:numPr>
              <w:spacing w:line="276" w:lineRule="auto"/>
              <w:jc w:val="both"/>
              <w:rPr>
                <w:rFonts w:asciiTheme="majorHAnsi" w:hAnsiTheme="majorHAnsi" w:cs="Arial"/>
              </w:rPr>
            </w:pPr>
            <w:r w:rsidRPr="007A4175">
              <w:rPr>
                <w:rFonts w:asciiTheme="majorHAnsi" w:hAnsiTheme="majorHAnsi" w:cs="Arial"/>
              </w:rPr>
              <w:t>Department of Health Guidance;</w:t>
            </w:r>
          </w:p>
          <w:p w:rsidR="008E2B8C" w:rsidRPr="007A4175" w:rsidRDefault="008E2B8C" w:rsidP="008E2B8C">
            <w:pPr>
              <w:pStyle w:val="ListParagraph"/>
              <w:numPr>
                <w:ilvl w:val="0"/>
                <w:numId w:val="7"/>
              </w:numPr>
              <w:spacing w:line="276" w:lineRule="auto"/>
              <w:jc w:val="both"/>
              <w:rPr>
                <w:rFonts w:asciiTheme="majorHAnsi" w:hAnsiTheme="majorHAnsi" w:cs="Arial"/>
              </w:rPr>
            </w:pPr>
            <w:r w:rsidRPr="007A4175">
              <w:rPr>
                <w:rFonts w:asciiTheme="majorHAnsi" w:hAnsiTheme="majorHAnsi" w:cs="Arial"/>
              </w:rPr>
              <w:t>National Services Frameworks, where applicable i.e. Older people;</w:t>
            </w:r>
          </w:p>
          <w:p w:rsidR="008E2B8C" w:rsidRPr="007A4175" w:rsidRDefault="008E2B8C" w:rsidP="008E2B8C">
            <w:pPr>
              <w:pStyle w:val="ListParagraph"/>
              <w:numPr>
                <w:ilvl w:val="0"/>
                <w:numId w:val="7"/>
              </w:numPr>
              <w:spacing w:line="276" w:lineRule="auto"/>
              <w:jc w:val="both"/>
              <w:rPr>
                <w:rFonts w:asciiTheme="majorHAnsi" w:hAnsiTheme="majorHAnsi" w:cs="Arial"/>
              </w:rPr>
            </w:pPr>
            <w:r w:rsidRPr="007A4175">
              <w:rPr>
                <w:rFonts w:asciiTheme="majorHAnsi" w:hAnsiTheme="majorHAnsi" w:cs="Arial"/>
              </w:rPr>
              <w:t>The current Operating &amp; Outcomes framework for the NHS in England;</w:t>
            </w:r>
          </w:p>
          <w:p w:rsidR="008E2B8C" w:rsidRPr="007A4175" w:rsidRDefault="008E2B8C" w:rsidP="008E2B8C">
            <w:pPr>
              <w:pStyle w:val="ListParagraph"/>
              <w:numPr>
                <w:ilvl w:val="0"/>
                <w:numId w:val="7"/>
              </w:numPr>
              <w:spacing w:line="276" w:lineRule="auto"/>
              <w:jc w:val="both"/>
              <w:rPr>
                <w:rFonts w:asciiTheme="majorHAnsi" w:hAnsiTheme="majorHAnsi" w:cs="Arial"/>
              </w:rPr>
            </w:pPr>
            <w:r w:rsidRPr="007A4175">
              <w:rPr>
                <w:rFonts w:asciiTheme="majorHAnsi" w:hAnsiTheme="majorHAnsi" w:cs="Arial"/>
              </w:rPr>
              <w:t>NICE Guidance;</w:t>
            </w:r>
          </w:p>
          <w:p w:rsidR="008E2B8C" w:rsidRPr="007A4175" w:rsidRDefault="008E2B8C" w:rsidP="008E2B8C">
            <w:pPr>
              <w:pStyle w:val="ListParagraph"/>
              <w:numPr>
                <w:ilvl w:val="0"/>
                <w:numId w:val="7"/>
              </w:numPr>
              <w:spacing w:line="276" w:lineRule="auto"/>
              <w:jc w:val="both"/>
              <w:rPr>
                <w:rFonts w:asciiTheme="majorHAnsi" w:hAnsiTheme="majorHAnsi" w:cs="Arial"/>
              </w:rPr>
            </w:pPr>
            <w:r w:rsidRPr="007A4175">
              <w:rPr>
                <w:rFonts w:asciiTheme="majorHAnsi" w:hAnsiTheme="majorHAnsi" w:cs="Arial"/>
              </w:rPr>
              <w:t>National Good Practice;</w:t>
            </w:r>
          </w:p>
          <w:p w:rsidR="008E2B8C" w:rsidRPr="007A4175" w:rsidRDefault="008E2B8C" w:rsidP="008E2B8C">
            <w:pPr>
              <w:pStyle w:val="ListParagraph"/>
              <w:numPr>
                <w:ilvl w:val="0"/>
                <w:numId w:val="7"/>
              </w:numPr>
              <w:spacing w:line="276" w:lineRule="auto"/>
              <w:jc w:val="both"/>
              <w:rPr>
                <w:rFonts w:asciiTheme="majorHAnsi" w:hAnsiTheme="majorHAnsi" w:cs="Arial"/>
              </w:rPr>
            </w:pPr>
            <w:r w:rsidRPr="007A4175">
              <w:rPr>
                <w:rFonts w:asciiTheme="majorHAnsi" w:hAnsiTheme="majorHAnsi" w:cs="Arial"/>
              </w:rPr>
              <w:t>Mental Capacity Act 2005;</w:t>
            </w:r>
          </w:p>
          <w:p w:rsidR="008E2B8C" w:rsidRPr="007A4175" w:rsidRDefault="008E2B8C" w:rsidP="008E2B8C">
            <w:pPr>
              <w:pStyle w:val="ListParagraph"/>
              <w:numPr>
                <w:ilvl w:val="0"/>
                <w:numId w:val="7"/>
              </w:numPr>
              <w:jc w:val="both"/>
              <w:rPr>
                <w:rFonts w:asciiTheme="majorHAnsi" w:hAnsiTheme="majorHAnsi" w:cs="Arial"/>
              </w:rPr>
            </w:pPr>
            <w:r w:rsidRPr="007A4175">
              <w:rPr>
                <w:rFonts w:asciiTheme="majorHAnsi" w:hAnsiTheme="majorHAnsi" w:cs="Arial"/>
              </w:rPr>
              <w:t>Contemporary legislation and contemporary local and national guidance.</w:t>
            </w:r>
          </w:p>
          <w:p w:rsidR="008E2B8C" w:rsidRPr="007A4175" w:rsidRDefault="008E2B8C" w:rsidP="002D2EB9">
            <w:pPr>
              <w:pStyle w:val="ListParagraph"/>
              <w:rPr>
                <w:rFonts w:asciiTheme="majorHAnsi" w:hAnsiTheme="majorHAnsi" w:cs="Arial"/>
              </w:rPr>
            </w:pPr>
          </w:p>
          <w:p w:rsidR="008E2B8C" w:rsidRPr="007A4175" w:rsidRDefault="008E2B8C" w:rsidP="002D2EB9">
            <w:pPr>
              <w:spacing w:before="120" w:after="120"/>
              <w:ind w:left="743" w:hanging="743"/>
              <w:rPr>
                <w:rFonts w:asciiTheme="majorHAnsi" w:hAnsiTheme="majorHAnsi" w:cs="Arial"/>
                <w:b/>
                <w:color w:val="009966"/>
                <w:szCs w:val="24"/>
              </w:rPr>
            </w:pPr>
            <w:r w:rsidRPr="007A4175">
              <w:rPr>
                <w:rFonts w:asciiTheme="majorHAnsi" w:hAnsiTheme="majorHAnsi" w:cs="Arial"/>
                <w:b/>
                <w:color w:val="009966"/>
                <w:szCs w:val="24"/>
              </w:rPr>
              <w:t>4.2</w:t>
            </w:r>
            <w:r w:rsidRPr="007A4175">
              <w:rPr>
                <w:rFonts w:asciiTheme="majorHAnsi" w:hAnsiTheme="majorHAnsi" w:cs="Arial"/>
                <w:b/>
                <w:color w:val="009966"/>
                <w:szCs w:val="24"/>
              </w:rPr>
              <w:tab/>
              <w:t xml:space="preserve">Applicable standards set out in Guidance and/or issued by a competent </w:t>
            </w:r>
            <w:r w:rsidRPr="007A4175">
              <w:rPr>
                <w:rFonts w:asciiTheme="majorHAnsi" w:hAnsiTheme="majorHAnsi" w:cs="Arial"/>
                <w:b/>
                <w:color w:val="009966"/>
                <w:szCs w:val="24"/>
              </w:rPr>
              <w:lastRenderedPageBreak/>
              <w:t xml:space="preserve">body (e.g. Royal Colleges) </w:t>
            </w:r>
          </w:p>
          <w:p w:rsidR="008E2B8C" w:rsidRPr="007A4175" w:rsidRDefault="008E2B8C" w:rsidP="002D2EB9">
            <w:pPr>
              <w:rPr>
                <w:rFonts w:asciiTheme="majorHAnsi" w:hAnsiTheme="majorHAnsi" w:cs="Arial"/>
                <w:szCs w:val="24"/>
              </w:rPr>
            </w:pPr>
            <w:r w:rsidRPr="007A4175">
              <w:rPr>
                <w:rFonts w:asciiTheme="majorHAnsi" w:hAnsiTheme="majorHAnsi" w:cs="Arial"/>
                <w:szCs w:val="24"/>
              </w:rPr>
              <w:t>The service will require ongoing development in accordance with the following policy and guidance publications:</w:t>
            </w:r>
          </w:p>
          <w:p w:rsidR="008E2B8C" w:rsidRPr="007A4175" w:rsidRDefault="008E2B8C" w:rsidP="008E2B8C">
            <w:pPr>
              <w:pStyle w:val="ListParagraph"/>
              <w:numPr>
                <w:ilvl w:val="0"/>
                <w:numId w:val="8"/>
              </w:numPr>
              <w:jc w:val="both"/>
              <w:rPr>
                <w:rFonts w:asciiTheme="majorHAnsi" w:hAnsiTheme="majorHAnsi" w:cs="Arial"/>
              </w:rPr>
            </w:pPr>
            <w:r w:rsidRPr="007A4175">
              <w:rPr>
                <w:rFonts w:asciiTheme="majorHAnsi" w:hAnsiTheme="majorHAnsi" w:cs="Arial"/>
              </w:rPr>
              <w:t>Five Year Forward View (NHS England, October 2014);</w:t>
            </w:r>
          </w:p>
          <w:p w:rsidR="008E2B8C" w:rsidRPr="007A4175" w:rsidRDefault="008E2B8C" w:rsidP="008E2B8C">
            <w:pPr>
              <w:pStyle w:val="ListParagraph"/>
              <w:numPr>
                <w:ilvl w:val="0"/>
                <w:numId w:val="8"/>
              </w:numPr>
              <w:jc w:val="both"/>
              <w:rPr>
                <w:rFonts w:asciiTheme="majorHAnsi" w:hAnsiTheme="majorHAnsi" w:cs="Arial"/>
              </w:rPr>
            </w:pPr>
            <w:r w:rsidRPr="007A4175">
              <w:rPr>
                <w:rFonts w:asciiTheme="majorHAnsi" w:hAnsiTheme="majorHAnsi" w:cs="Arial"/>
              </w:rPr>
              <w:t>Framework for Commissioning Community Nursing (2015) NHS England;</w:t>
            </w:r>
          </w:p>
          <w:p w:rsidR="008E2B8C" w:rsidRPr="007A4175" w:rsidRDefault="008E2B8C" w:rsidP="008E2B8C">
            <w:pPr>
              <w:pStyle w:val="ListParagraph"/>
              <w:numPr>
                <w:ilvl w:val="0"/>
                <w:numId w:val="8"/>
              </w:numPr>
              <w:jc w:val="both"/>
              <w:rPr>
                <w:rFonts w:asciiTheme="majorHAnsi" w:hAnsiTheme="majorHAnsi" w:cs="Arial"/>
              </w:rPr>
            </w:pPr>
            <w:r w:rsidRPr="007A4175">
              <w:rPr>
                <w:rFonts w:asciiTheme="majorHAnsi" w:hAnsiTheme="majorHAnsi" w:cs="Arial"/>
              </w:rPr>
              <w:t>QNI/QNIS Voluntary Standards for District Nurse Education and Practice (2015) QNI;</w:t>
            </w:r>
          </w:p>
          <w:p w:rsidR="008E2B8C" w:rsidRPr="007A4175" w:rsidRDefault="008E2B8C" w:rsidP="008E2B8C">
            <w:pPr>
              <w:pStyle w:val="ListParagraph"/>
              <w:numPr>
                <w:ilvl w:val="0"/>
                <w:numId w:val="8"/>
              </w:numPr>
              <w:jc w:val="both"/>
              <w:rPr>
                <w:rFonts w:asciiTheme="majorHAnsi" w:hAnsiTheme="majorHAnsi" w:cs="Arial"/>
              </w:rPr>
            </w:pPr>
            <w:r w:rsidRPr="007A4175">
              <w:rPr>
                <w:rFonts w:asciiTheme="majorHAnsi" w:hAnsiTheme="majorHAnsi" w:cs="Arial"/>
              </w:rPr>
              <w:t>District Nursing and General Practice Nursing Service Education and Career Framework (2015) NHS Health Education England;</w:t>
            </w:r>
          </w:p>
          <w:p w:rsidR="008E2B8C" w:rsidRPr="007A4175" w:rsidRDefault="008E2B8C" w:rsidP="008E2B8C">
            <w:pPr>
              <w:pStyle w:val="ListParagraph"/>
              <w:numPr>
                <w:ilvl w:val="0"/>
                <w:numId w:val="8"/>
              </w:numPr>
              <w:jc w:val="both"/>
              <w:rPr>
                <w:rFonts w:asciiTheme="majorHAnsi" w:hAnsiTheme="majorHAnsi" w:cs="Arial"/>
              </w:rPr>
            </w:pPr>
            <w:r w:rsidRPr="007A4175">
              <w:rPr>
                <w:rFonts w:asciiTheme="majorHAnsi" w:hAnsiTheme="majorHAnsi" w:cs="Arial"/>
              </w:rPr>
              <w:t>Commissioning Better Community Services for NHS Patients (2015) Monitor;</w:t>
            </w:r>
          </w:p>
          <w:p w:rsidR="008E2B8C" w:rsidRPr="007A4175" w:rsidRDefault="008E2B8C" w:rsidP="008E2B8C">
            <w:pPr>
              <w:pStyle w:val="ListParagraph"/>
              <w:numPr>
                <w:ilvl w:val="0"/>
                <w:numId w:val="8"/>
              </w:numPr>
              <w:jc w:val="both"/>
              <w:rPr>
                <w:rFonts w:asciiTheme="majorHAnsi" w:hAnsiTheme="majorHAnsi" w:cs="Arial"/>
              </w:rPr>
            </w:pPr>
            <w:r w:rsidRPr="007A4175">
              <w:rPr>
                <w:rFonts w:asciiTheme="majorHAnsi" w:hAnsiTheme="majorHAnsi" w:cs="Arial"/>
              </w:rPr>
              <w:t>Compassion in Practice (2012) NHS England;</w:t>
            </w:r>
          </w:p>
          <w:p w:rsidR="008E2B8C" w:rsidRPr="007A4175" w:rsidRDefault="008E2B8C" w:rsidP="008E2B8C">
            <w:pPr>
              <w:pStyle w:val="ListParagraph"/>
              <w:numPr>
                <w:ilvl w:val="0"/>
                <w:numId w:val="8"/>
              </w:numPr>
              <w:jc w:val="both"/>
              <w:rPr>
                <w:rFonts w:asciiTheme="majorHAnsi" w:hAnsiTheme="majorHAnsi" w:cs="Arial"/>
              </w:rPr>
            </w:pPr>
            <w:r w:rsidRPr="007A4175">
              <w:rPr>
                <w:rFonts w:asciiTheme="majorHAnsi" w:hAnsiTheme="majorHAnsi" w:cs="Arial"/>
              </w:rPr>
              <w:t>Common Core Principles for Dementia (2011) (Skills for Care and Skills for Health);</w:t>
            </w:r>
          </w:p>
          <w:p w:rsidR="008E2B8C" w:rsidRPr="007A4175" w:rsidRDefault="008E2B8C" w:rsidP="008E2B8C">
            <w:pPr>
              <w:pStyle w:val="ListParagraph"/>
              <w:numPr>
                <w:ilvl w:val="0"/>
                <w:numId w:val="8"/>
              </w:numPr>
              <w:jc w:val="both"/>
              <w:rPr>
                <w:rFonts w:asciiTheme="majorHAnsi" w:hAnsiTheme="majorHAnsi" w:cs="Arial"/>
              </w:rPr>
            </w:pPr>
            <w:r w:rsidRPr="007A4175">
              <w:rPr>
                <w:rFonts w:asciiTheme="majorHAnsi" w:hAnsiTheme="majorHAnsi" w:cs="Arial"/>
              </w:rPr>
              <w:t>Common Core Principles for Dignity (2013) (Skills for Care);</w:t>
            </w:r>
          </w:p>
          <w:p w:rsidR="008E2B8C" w:rsidRPr="007A4175" w:rsidRDefault="008E2B8C" w:rsidP="008E2B8C">
            <w:pPr>
              <w:pStyle w:val="ListParagraph"/>
              <w:numPr>
                <w:ilvl w:val="0"/>
                <w:numId w:val="8"/>
              </w:numPr>
              <w:jc w:val="both"/>
              <w:rPr>
                <w:rFonts w:asciiTheme="majorHAnsi" w:hAnsiTheme="majorHAnsi" w:cs="Arial"/>
              </w:rPr>
            </w:pPr>
            <w:r w:rsidRPr="007A4175">
              <w:rPr>
                <w:rFonts w:asciiTheme="majorHAnsi" w:hAnsiTheme="majorHAnsi" w:cs="Arial"/>
              </w:rPr>
              <w:t>Avoiding Crisis Admissions to Hospital (2013) SCIE;</w:t>
            </w:r>
          </w:p>
          <w:p w:rsidR="008E2B8C" w:rsidRPr="007A4175" w:rsidRDefault="008E2B8C" w:rsidP="008E2B8C">
            <w:pPr>
              <w:pStyle w:val="ListParagraph"/>
              <w:numPr>
                <w:ilvl w:val="0"/>
                <w:numId w:val="8"/>
              </w:numPr>
              <w:jc w:val="both"/>
              <w:rPr>
                <w:rFonts w:asciiTheme="majorHAnsi" w:hAnsiTheme="majorHAnsi" w:cs="Arial"/>
              </w:rPr>
            </w:pPr>
            <w:r w:rsidRPr="007A4175">
              <w:rPr>
                <w:rFonts w:asciiTheme="majorHAnsi" w:hAnsiTheme="majorHAnsi" w:cs="Arial"/>
              </w:rPr>
              <w:t>NHS The Operating Framework (2014/15);</w:t>
            </w:r>
          </w:p>
          <w:p w:rsidR="008E2B8C" w:rsidRPr="007A4175" w:rsidRDefault="008E2B8C" w:rsidP="008E2B8C">
            <w:pPr>
              <w:pStyle w:val="ListParagraph"/>
              <w:numPr>
                <w:ilvl w:val="0"/>
                <w:numId w:val="8"/>
              </w:numPr>
              <w:jc w:val="both"/>
              <w:rPr>
                <w:rFonts w:asciiTheme="majorHAnsi" w:hAnsiTheme="majorHAnsi" w:cs="Arial"/>
              </w:rPr>
            </w:pPr>
            <w:r w:rsidRPr="007A4175">
              <w:rPr>
                <w:rFonts w:asciiTheme="majorHAnsi" w:hAnsiTheme="majorHAnsi" w:cs="Arial"/>
              </w:rPr>
              <w:t>Public Health Outcomes Framework (2013-2016) DH;</w:t>
            </w:r>
          </w:p>
          <w:p w:rsidR="008E2B8C" w:rsidRPr="007A4175" w:rsidRDefault="008E2B8C" w:rsidP="008E2B8C">
            <w:pPr>
              <w:pStyle w:val="ListParagraph"/>
              <w:numPr>
                <w:ilvl w:val="0"/>
                <w:numId w:val="8"/>
              </w:numPr>
              <w:jc w:val="both"/>
              <w:rPr>
                <w:rFonts w:asciiTheme="majorHAnsi" w:hAnsiTheme="majorHAnsi" w:cs="Arial"/>
              </w:rPr>
            </w:pPr>
            <w:r w:rsidRPr="007A4175">
              <w:rPr>
                <w:rFonts w:asciiTheme="majorHAnsi" w:hAnsiTheme="majorHAnsi" w:cs="Arial"/>
              </w:rPr>
              <w:t>ASC Outcomes Framework (2015-2016) DH</w:t>
            </w:r>
          </w:p>
          <w:p w:rsidR="008E2B8C" w:rsidRPr="007A4175" w:rsidRDefault="008E2B8C" w:rsidP="008E2B8C">
            <w:pPr>
              <w:pStyle w:val="ListParagraph"/>
              <w:numPr>
                <w:ilvl w:val="0"/>
                <w:numId w:val="8"/>
              </w:numPr>
              <w:jc w:val="both"/>
              <w:rPr>
                <w:rFonts w:asciiTheme="majorHAnsi" w:hAnsiTheme="majorHAnsi" w:cs="Arial"/>
              </w:rPr>
            </w:pPr>
            <w:r w:rsidRPr="007A4175">
              <w:rPr>
                <w:rFonts w:asciiTheme="majorHAnsi" w:hAnsiTheme="majorHAnsi" w:cs="Arial"/>
              </w:rPr>
              <w:t>Health and Social Care Act (2012);</w:t>
            </w:r>
          </w:p>
          <w:p w:rsidR="008E2B8C" w:rsidRPr="007A4175" w:rsidRDefault="008E2B8C" w:rsidP="008E2B8C">
            <w:pPr>
              <w:pStyle w:val="ListParagraph"/>
              <w:numPr>
                <w:ilvl w:val="0"/>
                <w:numId w:val="8"/>
              </w:numPr>
              <w:jc w:val="both"/>
              <w:rPr>
                <w:rFonts w:asciiTheme="majorHAnsi" w:hAnsiTheme="majorHAnsi" w:cs="Arial"/>
              </w:rPr>
            </w:pPr>
            <w:r w:rsidRPr="007A4175">
              <w:rPr>
                <w:rFonts w:asciiTheme="majorHAnsi" w:hAnsiTheme="majorHAnsi" w:cs="Arial"/>
              </w:rPr>
              <w:t>Our Health, Our Care, Our Say (2006);</w:t>
            </w:r>
          </w:p>
          <w:p w:rsidR="008E2B8C" w:rsidRPr="007A4175" w:rsidRDefault="008E2B8C" w:rsidP="008E2B8C">
            <w:pPr>
              <w:pStyle w:val="ListParagraph"/>
              <w:numPr>
                <w:ilvl w:val="0"/>
                <w:numId w:val="8"/>
              </w:numPr>
              <w:jc w:val="both"/>
              <w:rPr>
                <w:rFonts w:asciiTheme="majorHAnsi" w:hAnsiTheme="majorHAnsi" w:cs="Arial"/>
              </w:rPr>
            </w:pPr>
            <w:r w:rsidRPr="007A4175">
              <w:rPr>
                <w:rFonts w:asciiTheme="majorHAnsi" w:hAnsiTheme="majorHAnsi" w:cs="Arial"/>
              </w:rPr>
              <w:t>High Quality Care For All, Darzi report (2008);</w:t>
            </w:r>
          </w:p>
          <w:p w:rsidR="008E2B8C" w:rsidRPr="007A4175" w:rsidRDefault="008E2B8C" w:rsidP="008E2B8C">
            <w:pPr>
              <w:pStyle w:val="ListParagraph"/>
              <w:numPr>
                <w:ilvl w:val="0"/>
                <w:numId w:val="8"/>
              </w:numPr>
              <w:jc w:val="both"/>
              <w:rPr>
                <w:rFonts w:asciiTheme="majorHAnsi" w:hAnsiTheme="majorHAnsi" w:cs="Arial"/>
              </w:rPr>
            </w:pPr>
            <w:r w:rsidRPr="007A4175">
              <w:rPr>
                <w:rFonts w:asciiTheme="majorHAnsi" w:hAnsiTheme="majorHAnsi" w:cs="Arial"/>
              </w:rPr>
              <w:t>Delivering Care Closer to Home: meeting the Challenge (2008).</w:t>
            </w:r>
          </w:p>
          <w:p w:rsidR="008E2B8C" w:rsidRPr="007A4175" w:rsidRDefault="008E2B8C" w:rsidP="008E2B8C">
            <w:pPr>
              <w:pStyle w:val="ListParagraph"/>
              <w:numPr>
                <w:ilvl w:val="0"/>
                <w:numId w:val="8"/>
              </w:numPr>
              <w:jc w:val="both"/>
              <w:rPr>
                <w:rFonts w:asciiTheme="majorHAnsi" w:hAnsiTheme="majorHAnsi" w:cs="Arial"/>
              </w:rPr>
            </w:pPr>
            <w:r w:rsidRPr="007A4175">
              <w:rPr>
                <w:rFonts w:asciiTheme="majorHAnsi" w:hAnsiTheme="majorHAnsi" w:cs="Arial"/>
              </w:rPr>
              <w:t>Ambitions for Palliative and End of Life Care: A national framework for local action 2015-2020 (2015) National Palliative and End of Life Care Partnership.</w:t>
            </w:r>
          </w:p>
          <w:p w:rsidR="008E2B8C" w:rsidRPr="007A4175" w:rsidRDefault="008E2B8C" w:rsidP="002D2EB9">
            <w:pPr>
              <w:pStyle w:val="ListParagraph"/>
              <w:rPr>
                <w:rFonts w:asciiTheme="majorHAnsi" w:hAnsiTheme="majorHAnsi" w:cs="Arial"/>
              </w:rPr>
            </w:pPr>
          </w:p>
          <w:p w:rsidR="008E2B8C" w:rsidRPr="007A4175" w:rsidRDefault="008E2B8C" w:rsidP="002D2EB9">
            <w:pPr>
              <w:rPr>
                <w:rFonts w:asciiTheme="majorHAnsi" w:hAnsiTheme="majorHAnsi" w:cs="Arial"/>
                <w:szCs w:val="24"/>
              </w:rPr>
            </w:pPr>
            <w:r w:rsidRPr="007A4175">
              <w:rPr>
                <w:rFonts w:asciiTheme="majorHAnsi" w:hAnsiTheme="majorHAnsi" w:cs="Arial"/>
                <w:szCs w:val="24"/>
              </w:rPr>
              <w:t xml:space="preserve">This guidance is not an exhaustive list, providers will be expected to work to new and emerging policy guidance, including that which related to and links to the delivery of community nursing </w:t>
            </w:r>
            <w:r w:rsidR="00862024" w:rsidRPr="007A4175">
              <w:rPr>
                <w:rFonts w:asciiTheme="majorHAnsi" w:hAnsiTheme="majorHAnsi" w:cs="Arial"/>
                <w:color w:val="76923C" w:themeColor="accent3" w:themeShade="BF"/>
                <w:szCs w:val="24"/>
              </w:rPr>
              <w:t xml:space="preserve">and therapeutic </w:t>
            </w:r>
            <w:r w:rsidRPr="007A4175">
              <w:rPr>
                <w:rFonts w:asciiTheme="majorHAnsi" w:hAnsiTheme="majorHAnsi" w:cs="Arial"/>
                <w:szCs w:val="24"/>
              </w:rPr>
              <w:t>services.</w:t>
            </w:r>
          </w:p>
          <w:p w:rsidR="008E2B8C" w:rsidRPr="007A4175" w:rsidRDefault="008E2B8C" w:rsidP="002D2EB9">
            <w:pPr>
              <w:rPr>
                <w:rFonts w:asciiTheme="majorHAnsi" w:hAnsiTheme="majorHAnsi" w:cs="Arial"/>
                <w:b/>
                <w:color w:val="009966"/>
                <w:szCs w:val="24"/>
              </w:rPr>
            </w:pPr>
            <w:r w:rsidRPr="007A4175">
              <w:rPr>
                <w:rFonts w:asciiTheme="majorHAnsi" w:hAnsiTheme="majorHAnsi" w:cs="Arial"/>
                <w:b/>
                <w:color w:val="009966"/>
                <w:szCs w:val="24"/>
              </w:rPr>
              <w:t>4.</w:t>
            </w:r>
            <w:r w:rsidR="00862024" w:rsidRPr="007A4175">
              <w:rPr>
                <w:rFonts w:asciiTheme="majorHAnsi" w:hAnsiTheme="majorHAnsi" w:cs="Arial"/>
                <w:b/>
                <w:color w:val="009966"/>
                <w:szCs w:val="24"/>
              </w:rPr>
              <w:t>3</w:t>
            </w:r>
            <w:r w:rsidRPr="007A4175">
              <w:rPr>
                <w:rFonts w:asciiTheme="majorHAnsi" w:hAnsiTheme="majorHAnsi" w:cs="Arial"/>
                <w:b/>
                <w:color w:val="009966"/>
                <w:szCs w:val="24"/>
              </w:rPr>
              <w:tab/>
              <w:t xml:space="preserve">Applicable local standards </w:t>
            </w:r>
          </w:p>
          <w:p w:rsidR="008E2B8C" w:rsidRPr="007A4175" w:rsidRDefault="008E2B8C" w:rsidP="002D2EB9">
            <w:pPr>
              <w:rPr>
                <w:rFonts w:asciiTheme="majorHAnsi" w:hAnsiTheme="majorHAnsi" w:cs="Arial"/>
                <w:szCs w:val="24"/>
              </w:rPr>
            </w:pPr>
            <w:r w:rsidRPr="007A4175">
              <w:rPr>
                <w:rFonts w:asciiTheme="majorHAnsi" w:hAnsiTheme="majorHAnsi" w:cs="Arial"/>
                <w:szCs w:val="24"/>
              </w:rPr>
              <w:t>The provider must be able to evidence:</w:t>
            </w:r>
          </w:p>
          <w:p w:rsidR="008E2B8C" w:rsidRPr="007A4175" w:rsidRDefault="008E2B8C" w:rsidP="008E2B8C">
            <w:pPr>
              <w:pStyle w:val="ListParagraph"/>
              <w:numPr>
                <w:ilvl w:val="0"/>
                <w:numId w:val="9"/>
              </w:numPr>
              <w:jc w:val="both"/>
              <w:rPr>
                <w:rFonts w:asciiTheme="majorHAnsi" w:hAnsiTheme="majorHAnsi" w:cs="Arial"/>
              </w:rPr>
            </w:pPr>
            <w:r w:rsidRPr="007A4175">
              <w:rPr>
                <w:rFonts w:asciiTheme="majorHAnsi" w:hAnsiTheme="majorHAnsi" w:cs="Arial"/>
              </w:rPr>
              <w:t>That they have plans for, or evidence of, Continual Professional Development in this area of work;</w:t>
            </w:r>
          </w:p>
          <w:p w:rsidR="008E2B8C" w:rsidRPr="007A4175" w:rsidRDefault="008E2B8C" w:rsidP="002D2EB9">
            <w:pPr>
              <w:pStyle w:val="Default"/>
              <w:jc w:val="both"/>
              <w:rPr>
                <w:rFonts w:asciiTheme="majorHAnsi" w:hAnsiTheme="majorHAnsi"/>
              </w:rPr>
            </w:pPr>
          </w:p>
        </w:tc>
      </w:tr>
      <w:tr w:rsidR="008E2B8C" w:rsidRPr="00451B70" w:rsidTr="002D2EB9">
        <w:tc>
          <w:tcPr>
            <w:tcW w:w="0" w:type="auto"/>
            <w:shd w:val="clear" w:color="auto" w:fill="595959"/>
          </w:tcPr>
          <w:p w:rsidR="008E2B8C" w:rsidRPr="007A4175" w:rsidRDefault="008E2B8C" w:rsidP="002D2EB9">
            <w:pPr>
              <w:spacing w:before="120" w:after="120" w:line="276" w:lineRule="auto"/>
              <w:rPr>
                <w:rFonts w:asciiTheme="majorHAnsi" w:hAnsiTheme="majorHAnsi" w:cs="Arial"/>
                <w:b/>
                <w:color w:val="F79646"/>
                <w:szCs w:val="24"/>
              </w:rPr>
            </w:pPr>
            <w:r w:rsidRPr="007A4175">
              <w:rPr>
                <w:rFonts w:asciiTheme="majorHAnsi" w:hAnsiTheme="majorHAnsi" w:cs="Arial"/>
                <w:b/>
                <w:color w:val="F79646"/>
                <w:szCs w:val="24"/>
              </w:rPr>
              <w:lastRenderedPageBreak/>
              <w:t>5.</w:t>
            </w:r>
            <w:r w:rsidRPr="007A4175">
              <w:rPr>
                <w:rFonts w:asciiTheme="majorHAnsi" w:hAnsiTheme="majorHAnsi" w:cs="Arial"/>
                <w:b/>
                <w:color w:val="F79646"/>
                <w:szCs w:val="24"/>
              </w:rPr>
              <w:tab/>
              <w:t xml:space="preserve">Applicable quality requirements </w:t>
            </w:r>
          </w:p>
        </w:tc>
      </w:tr>
      <w:tr w:rsidR="008E2B8C" w:rsidRPr="00451B70" w:rsidTr="002D2EB9">
        <w:tc>
          <w:tcPr>
            <w:tcW w:w="0" w:type="auto"/>
            <w:shd w:val="clear" w:color="auto" w:fill="auto"/>
          </w:tcPr>
          <w:p w:rsidR="008E2B8C" w:rsidRPr="007A4175" w:rsidRDefault="008E2B8C" w:rsidP="002D2EB9">
            <w:pPr>
              <w:spacing w:line="276" w:lineRule="auto"/>
              <w:rPr>
                <w:rFonts w:asciiTheme="majorHAnsi" w:hAnsiTheme="majorHAnsi" w:cs="Arial"/>
                <w:szCs w:val="24"/>
              </w:rPr>
            </w:pPr>
          </w:p>
          <w:p w:rsidR="008E2B8C" w:rsidRPr="007A4175" w:rsidRDefault="008E2B8C" w:rsidP="002D2EB9">
            <w:pPr>
              <w:spacing w:line="276" w:lineRule="auto"/>
              <w:rPr>
                <w:rFonts w:asciiTheme="majorHAnsi" w:hAnsiTheme="majorHAnsi" w:cs="Arial"/>
                <w:szCs w:val="24"/>
              </w:rPr>
            </w:pPr>
            <w:r w:rsidRPr="007A4175">
              <w:rPr>
                <w:rFonts w:asciiTheme="majorHAnsi" w:hAnsiTheme="majorHAnsi" w:cs="Arial"/>
                <w:szCs w:val="24"/>
              </w:rPr>
              <w:t>5. Applicable quality requirements and CQUIN goals</w:t>
            </w:r>
          </w:p>
          <w:p w:rsidR="008E2B8C" w:rsidRPr="007A4175" w:rsidRDefault="008E2B8C" w:rsidP="002D2EB9">
            <w:pPr>
              <w:spacing w:line="276" w:lineRule="auto"/>
              <w:rPr>
                <w:rFonts w:asciiTheme="majorHAnsi" w:hAnsiTheme="majorHAnsi" w:cs="Arial"/>
                <w:szCs w:val="24"/>
              </w:rPr>
            </w:pPr>
            <w:r w:rsidRPr="007A4175">
              <w:rPr>
                <w:rFonts w:asciiTheme="majorHAnsi" w:hAnsiTheme="majorHAnsi" w:cs="Arial"/>
                <w:szCs w:val="24"/>
              </w:rPr>
              <w:t>5.1 Applicable quality requirements (See Schedule 4 Parts A-D)</w:t>
            </w:r>
          </w:p>
          <w:p w:rsidR="008E2B8C" w:rsidRPr="007A4175" w:rsidRDefault="008E2B8C" w:rsidP="002D2EB9">
            <w:pPr>
              <w:spacing w:line="276" w:lineRule="auto"/>
              <w:rPr>
                <w:rFonts w:asciiTheme="majorHAnsi" w:hAnsiTheme="majorHAnsi" w:cs="Arial"/>
                <w:szCs w:val="24"/>
              </w:rPr>
            </w:pPr>
            <w:r w:rsidRPr="007A4175">
              <w:rPr>
                <w:rFonts w:asciiTheme="majorHAnsi" w:hAnsiTheme="majorHAnsi" w:cs="Arial"/>
                <w:szCs w:val="24"/>
              </w:rPr>
              <w:t>The following quality requirements will be applicable to this service:</w:t>
            </w:r>
          </w:p>
          <w:p w:rsidR="008E2B8C" w:rsidRPr="007A4175" w:rsidRDefault="008E2B8C" w:rsidP="002D2EB9">
            <w:pPr>
              <w:spacing w:line="276" w:lineRule="auto"/>
              <w:rPr>
                <w:rFonts w:asciiTheme="majorHAnsi" w:hAnsiTheme="majorHAnsi" w:cs="Arial"/>
                <w:szCs w:val="24"/>
                <w:u w:val="single"/>
              </w:rPr>
            </w:pPr>
            <w:r w:rsidRPr="007A4175">
              <w:rPr>
                <w:rFonts w:asciiTheme="majorHAnsi" w:hAnsiTheme="majorHAnsi" w:cs="Arial"/>
                <w:szCs w:val="24"/>
                <w:u w:val="single"/>
              </w:rPr>
              <w:t>Registration and Assurance</w:t>
            </w:r>
          </w:p>
          <w:p w:rsidR="008E2B8C" w:rsidRPr="007A4175" w:rsidRDefault="008E2B8C" w:rsidP="002D2EB9">
            <w:pPr>
              <w:spacing w:line="276" w:lineRule="auto"/>
              <w:rPr>
                <w:rFonts w:asciiTheme="majorHAnsi" w:hAnsiTheme="majorHAnsi" w:cs="Arial"/>
                <w:szCs w:val="24"/>
              </w:rPr>
            </w:pPr>
            <w:r w:rsidRPr="007A4175">
              <w:rPr>
                <w:rFonts w:asciiTheme="majorHAnsi" w:hAnsiTheme="majorHAnsi" w:cs="Arial"/>
                <w:szCs w:val="24"/>
              </w:rPr>
              <w:lastRenderedPageBreak/>
              <w:t>Professional standards will be maintained at all times in line with the NMC code of conduct.</w:t>
            </w:r>
          </w:p>
          <w:p w:rsidR="008E2B8C" w:rsidRPr="007A4175" w:rsidRDefault="008E2B8C" w:rsidP="002D2EB9">
            <w:pPr>
              <w:spacing w:line="276" w:lineRule="auto"/>
              <w:rPr>
                <w:rFonts w:asciiTheme="majorHAnsi" w:hAnsiTheme="majorHAnsi" w:cs="Arial"/>
                <w:szCs w:val="24"/>
              </w:rPr>
            </w:pPr>
            <w:r w:rsidRPr="007A4175">
              <w:rPr>
                <w:rFonts w:asciiTheme="majorHAnsi" w:hAnsiTheme="majorHAnsi" w:cs="Arial"/>
                <w:szCs w:val="24"/>
              </w:rPr>
              <w:t>5.2 Applicable CQUIN goals (See Schedule 4 Part E)</w:t>
            </w:r>
          </w:p>
          <w:p w:rsidR="008E2B8C" w:rsidRPr="007A4175" w:rsidRDefault="008E2B8C" w:rsidP="002D2EB9">
            <w:pPr>
              <w:spacing w:line="276" w:lineRule="auto"/>
              <w:rPr>
                <w:rFonts w:asciiTheme="majorHAnsi" w:hAnsiTheme="majorHAnsi" w:cs="Arial"/>
                <w:szCs w:val="24"/>
              </w:rPr>
            </w:pPr>
            <w:r w:rsidRPr="007A4175">
              <w:rPr>
                <w:rFonts w:asciiTheme="majorHAnsi" w:hAnsiTheme="majorHAnsi" w:cs="Arial"/>
                <w:szCs w:val="24"/>
              </w:rPr>
              <w:t>Outcome measures to be developed in partnership for inclusion from Q2 (2016/17) but to include/ consider:</w:t>
            </w:r>
          </w:p>
          <w:p w:rsidR="008E2B8C" w:rsidRPr="007A4175" w:rsidRDefault="008E2B8C" w:rsidP="008E2B8C">
            <w:pPr>
              <w:pStyle w:val="ListParagraph"/>
              <w:numPr>
                <w:ilvl w:val="0"/>
                <w:numId w:val="9"/>
              </w:numPr>
              <w:spacing w:line="276" w:lineRule="auto"/>
              <w:jc w:val="both"/>
              <w:rPr>
                <w:rFonts w:asciiTheme="majorHAnsi" w:hAnsiTheme="majorHAnsi" w:cs="Arial"/>
              </w:rPr>
            </w:pPr>
            <w:r w:rsidRPr="007A4175">
              <w:rPr>
                <w:rFonts w:asciiTheme="majorHAnsi" w:hAnsiTheme="majorHAnsi" w:cs="Arial"/>
              </w:rPr>
              <w:t>To facilitate supported discharge from acute providers;</w:t>
            </w:r>
          </w:p>
          <w:p w:rsidR="008E2B8C" w:rsidRPr="007A4175" w:rsidRDefault="008E2B8C" w:rsidP="008E2B8C">
            <w:pPr>
              <w:pStyle w:val="ListParagraph"/>
              <w:numPr>
                <w:ilvl w:val="0"/>
                <w:numId w:val="9"/>
              </w:numPr>
              <w:spacing w:line="276" w:lineRule="auto"/>
              <w:jc w:val="both"/>
              <w:rPr>
                <w:rFonts w:asciiTheme="majorHAnsi" w:hAnsiTheme="majorHAnsi" w:cs="Arial"/>
              </w:rPr>
            </w:pPr>
            <w:r w:rsidRPr="007A4175">
              <w:rPr>
                <w:rFonts w:asciiTheme="majorHAnsi" w:hAnsiTheme="majorHAnsi" w:cs="Arial"/>
              </w:rPr>
              <w:t>Delivery of patients centred care through integrated working with health and social care providers including participation in primary care MDT meetings for patients with complex needs;</w:t>
            </w:r>
          </w:p>
          <w:p w:rsidR="008E2B8C" w:rsidRPr="007A4175" w:rsidRDefault="008E2B8C" w:rsidP="008E2B8C">
            <w:pPr>
              <w:pStyle w:val="ListParagraph"/>
              <w:numPr>
                <w:ilvl w:val="0"/>
                <w:numId w:val="9"/>
              </w:numPr>
              <w:spacing w:line="276" w:lineRule="auto"/>
              <w:jc w:val="both"/>
              <w:rPr>
                <w:rFonts w:asciiTheme="majorHAnsi" w:hAnsiTheme="majorHAnsi" w:cs="Arial"/>
              </w:rPr>
            </w:pPr>
            <w:r w:rsidRPr="007A4175">
              <w:rPr>
                <w:rFonts w:asciiTheme="majorHAnsi" w:hAnsiTheme="majorHAnsi" w:cs="Arial"/>
              </w:rPr>
              <w:t>Increased awareness on the part of patients and their carers of health improvement opportunities including prevention and self-care and confidence to self-manage;</w:t>
            </w:r>
          </w:p>
          <w:p w:rsidR="008E2B8C" w:rsidRPr="007A4175" w:rsidRDefault="008E2B8C" w:rsidP="008E2B8C">
            <w:pPr>
              <w:pStyle w:val="ListParagraph"/>
              <w:numPr>
                <w:ilvl w:val="0"/>
                <w:numId w:val="9"/>
              </w:numPr>
              <w:spacing w:line="276" w:lineRule="auto"/>
              <w:jc w:val="both"/>
              <w:rPr>
                <w:rFonts w:asciiTheme="majorHAnsi" w:hAnsiTheme="majorHAnsi" w:cs="Arial"/>
              </w:rPr>
            </w:pPr>
            <w:r w:rsidRPr="007A4175">
              <w:rPr>
                <w:rFonts w:asciiTheme="majorHAnsi" w:hAnsiTheme="majorHAnsi" w:cs="Arial"/>
              </w:rPr>
              <w:t>Improved access to community nursing services;</w:t>
            </w:r>
          </w:p>
          <w:p w:rsidR="008E2B8C" w:rsidRPr="007A4175" w:rsidRDefault="008E2B8C" w:rsidP="008E2B8C">
            <w:pPr>
              <w:pStyle w:val="ListParagraph"/>
              <w:numPr>
                <w:ilvl w:val="0"/>
                <w:numId w:val="9"/>
              </w:numPr>
              <w:spacing w:line="276" w:lineRule="auto"/>
              <w:jc w:val="both"/>
              <w:rPr>
                <w:rFonts w:asciiTheme="majorHAnsi" w:hAnsiTheme="majorHAnsi" w:cs="Arial"/>
              </w:rPr>
            </w:pPr>
            <w:r w:rsidRPr="007A4175">
              <w:rPr>
                <w:rFonts w:asciiTheme="majorHAnsi" w:hAnsiTheme="majorHAnsi" w:cs="Arial"/>
              </w:rPr>
              <w:t>Improved quality and continuity of care.</w:t>
            </w:r>
          </w:p>
          <w:p w:rsidR="008E2B8C" w:rsidRPr="007A4175" w:rsidRDefault="008E2B8C" w:rsidP="002D2EB9">
            <w:pPr>
              <w:pStyle w:val="Default"/>
              <w:jc w:val="both"/>
              <w:rPr>
                <w:rFonts w:asciiTheme="majorHAnsi" w:hAnsiTheme="majorHAnsi"/>
              </w:rPr>
            </w:pPr>
          </w:p>
        </w:tc>
      </w:tr>
      <w:tr w:rsidR="008E2B8C" w:rsidRPr="00451B70" w:rsidTr="002D2EB9">
        <w:tc>
          <w:tcPr>
            <w:tcW w:w="0" w:type="auto"/>
            <w:shd w:val="clear" w:color="auto" w:fill="595959"/>
          </w:tcPr>
          <w:p w:rsidR="008E2B8C" w:rsidRPr="007A4175" w:rsidRDefault="008E2B8C" w:rsidP="002D2EB9">
            <w:pPr>
              <w:pStyle w:val="Default"/>
              <w:jc w:val="both"/>
              <w:rPr>
                <w:rFonts w:asciiTheme="majorHAnsi" w:hAnsiTheme="majorHAnsi"/>
              </w:rPr>
            </w:pPr>
          </w:p>
        </w:tc>
      </w:tr>
      <w:tr w:rsidR="008E2B8C" w:rsidRPr="00C153C4" w:rsidTr="002D2EB9">
        <w:tc>
          <w:tcPr>
            <w:tcW w:w="0" w:type="auto"/>
            <w:shd w:val="clear" w:color="auto" w:fill="auto"/>
          </w:tcPr>
          <w:p w:rsidR="008E2B8C" w:rsidRPr="007A4175" w:rsidRDefault="008E2B8C" w:rsidP="002D2EB9">
            <w:pPr>
              <w:spacing w:line="276" w:lineRule="auto"/>
              <w:rPr>
                <w:rFonts w:asciiTheme="majorHAnsi" w:hAnsiTheme="majorHAnsi" w:cs="Arial"/>
                <w:szCs w:val="24"/>
              </w:rPr>
            </w:pPr>
            <w:r w:rsidRPr="007A4175">
              <w:rPr>
                <w:rFonts w:asciiTheme="majorHAnsi" w:hAnsiTheme="majorHAnsi" w:cs="Arial"/>
                <w:szCs w:val="24"/>
              </w:rPr>
              <w:t>6. Location of Provider Premises</w:t>
            </w:r>
          </w:p>
          <w:p w:rsidR="008E2B8C" w:rsidRPr="007A4175" w:rsidRDefault="008E2B8C" w:rsidP="002D2EB9">
            <w:pPr>
              <w:spacing w:line="276" w:lineRule="auto"/>
              <w:rPr>
                <w:rFonts w:asciiTheme="majorHAnsi" w:hAnsiTheme="majorHAnsi" w:cs="Arial"/>
                <w:szCs w:val="24"/>
              </w:rPr>
            </w:pPr>
            <w:r w:rsidRPr="007A4175">
              <w:rPr>
                <w:rFonts w:asciiTheme="majorHAnsi" w:hAnsiTheme="majorHAnsi" w:cs="Arial"/>
                <w:szCs w:val="24"/>
              </w:rPr>
              <w:t>The Provider’s Premises are located at:</w:t>
            </w:r>
          </w:p>
          <w:p w:rsidR="008E2B8C" w:rsidRPr="007A4175" w:rsidRDefault="008E2B8C" w:rsidP="002D2EB9">
            <w:pPr>
              <w:spacing w:line="276" w:lineRule="auto"/>
              <w:rPr>
                <w:rFonts w:asciiTheme="majorHAnsi" w:hAnsiTheme="majorHAnsi" w:cs="Arial"/>
                <w:szCs w:val="24"/>
              </w:rPr>
            </w:pPr>
            <w:r w:rsidRPr="007A4175">
              <w:rPr>
                <w:rFonts w:asciiTheme="majorHAnsi" w:hAnsiTheme="majorHAnsi" w:cs="Arial"/>
                <w:szCs w:val="24"/>
              </w:rPr>
              <w:t>The service will be prov</w:t>
            </w:r>
            <w:r w:rsidRPr="00A923D1">
              <w:rPr>
                <w:rFonts w:asciiTheme="majorHAnsi" w:hAnsiTheme="majorHAnsi" w:cs="Arial"/>
                <w:szCs w:val="24"/>
              </w:rPr>
              <w:t xml:space="preserve">ided from </w:t>
            </w:r>
            <w:r w:rsidR="008E3FB2" w:rsidRPr="00A923D1">
              <w:rPr>
                <w:rFonts w:asciiTheme="majorHAnsi" w:hAnsiTheme="majorHAnsi" w:cs="Arial"/>
                <w:szCs w:val="24"/>
              </w:rPr>
              <w:t>community bases</w:t>
            </w:r>
            <w:r w:rsidR="00862024" w:rsidRPr="00A923D1">
              <w:rPr>
                <w:rFonts w:asciiTheme="majorHAnsi" w:hAnsiTheme="majorHAnsi" w:cs="Arial"/>
                <w:szCs w:val="24"/>
              </w:rPr>
              <w:t>, LIFT buildings</w:t>
            </w:r>
            <w:r w:rsidR="008E3FB2" w:rsidRPr="00A923D1">
              <w:rPr>
                <w:rFonts w:asciiTheme="majorHAnsi" w:hAnsiTheme="majorHAnsi" w:cs="Arial"/>
                <w:szCs w:val="24"/>
              </w:rPr>
              <w:t xml:space="preserve"> </w:t>
            </w:r>
            <w:r w:rsidRPr="00A923D1">
              <w:rPr>
                <w:rFonts w:asciiTheme="majorHAnsi" w:hAnsiTheme="majorHAnsi" w:cs="Arial"/>
                <w:szCs w:val="24"/>
              </w:rPr>
              <w:t xml:space="preserve">and Primary Care </w:t>
            </w:r>
            <w:r w:rsidR="008E3FB2" w:rsidRPr="00A923D1">
              <w:rPr>
                <w:rFonts w:asciiTheme="majorHAnsi" w:hAnsiTheme="majorHAnsi" w:cs="Arial"/>
                <w:szCs w:val="24"/>
              </w:rPr>
              <w:t>locations</w:t>
            </w:r>
            <w:r w:rsidRPr="00A923D1">
              <w:rPr>
                <w:rFonts w:asciiTheme="majorHAnsi" w:hAnsiTheme="majorHAnsi" w:cs="Arial"/>
                <w:szCs w:val="24"/>
              </w:rPr>
              <w:t xml:space="preserve">, across Barnsley </w:t>
            </w:r>
            <w:r w:rsidRPr="007A4175">
              <w:rPr>
                <w:rFonts w:asciiTheme="majorHAnsi" w:hAnsiTheme="majorHAnsi" w:cs="Arial"/>
                <w:szCs w:val="24"/>
              </w:rPr>
              <w:t>and also in the patient’s own home. Premises used by the service Provider will be fit for purpose. Premises must meet the requirements of the Health and Safety at Work Act (1974) and the Disability Discrimination Act (1995)</w:t>
            </w:r>
          </w:p>
          <w:p w:rsidR="008E2B8C" w:rsidRPr="007A4175" w:rsidRDefault="008E2B8C" w:rsidP="002D2EB9">
            <w:pPr>
              <w:spacing w:line="276" w:lineRule="auto"/>
              <w:rPr>
                <w:rFonts w:asciiTheme="majorHAnsi" w:hAnsiTheme="majorHAnsi" w:cs="Arial"/>
                <w:szCs w:val="24"/>
              </w:rPr>
            </w:pPr>
            <w:r w:rsidRPr="007A4175">
              <w:rPr>
                <w:rFonts w:asciiTheme="majorHAnsi" w:hAnsiTheme="majorHAnsi" w:cs="Arial"/>
                <w:szCs w:val="24"/>
              </w:rPr>
              <w:t>The Provider must ensure that the Service delivers consistent outcomes for Patients regardless of:</w:t>
            </w:r>
          </w:p>
          <w:p w:rsidR="008E2B8C" w:rsidRPr="007A4175" w:rsidRDefault="008E2B8C" w:rsidP="008E2B8C">
            <w:pPr>
              <w:pStyle w:val="ListParagraph"/>
              <w:numPr>
                <w:ilvl w:val="0"/>
                <w:numId w:val="10"/>
              </w:numPr>
              <w:spacing w:line="276" w:lineRule="auto"/>
              <w:jc w:val="both"/>
              <w:rPr>
                <w:rFonts w:asciiTheme="majorHAnsi" w:hAnsiTheme="majorHAnsi" w:cs="Arial"/>
              </w:rPr>
            </w:pPr>
            <w:r w:rsidRPr="007A4175">
              <w:rPr>
                <w:rFonts w:asciiTheme="majorHAnsi" w:hAnsiTheme="majorHAnsi" w:cs="Arial"/>
              </w:rPr>
              <w:t>Gender;</w:t>
            </w:r>
          </w:p>
          <w:p w:rsidR="008E2B8C" w:rsidRPr="007A4175" w:rsidRDefault="008E2B8C" w:rsidP="008E2B8C">
            <w:pPr>
              <w:pStyle w:val="ListParagraph"/>
              <w:numPr>
                <w:ilvl w:val="0"/>
                <w:numId w:val="10"/>
              </w:numPr>
              <w:spacing w:line="276" w:lineRule="auto"/>
              <w:jc w:val="both"/>
              <w:rPr>
                <w:rFonts w:asciiTheme="majorHAnsi" w:hAnsiTheme="majorHAnsi" w:cs="Arial"/>
              </w:rPr>
            </w:pPr>
            <w:r w:rsidRPr="007A4175">
              <w:rPr>
                <w:rFonts w:asciiTheme="majorHAnsi" w:hAnsiTheme="majorHAnsi" w:cs="Arial"/>
              </w:rPr>
              <w:t>Race;</w:t>
            </w:r>
          </w:p>
          <w:p w:rsidR="008E2B8C" w:rsidRPr="007A4175" w:rsidRDefault="008E2B8C" w:rsidP="008E2B8C">
            <w:pPr>
              <w:pStyle w:val="ListParagraph"/>
              <w:numPr>
                <w:ilvl w:val="0"/>
                <w:numId w:val="10"/>
              </w:numPr>
              <w:spacing w:line="276" w:lineRule="auto"/>
              <w:jc w:val="both"/>
              <w:rPr>
                <w:rFonts w:asciiTheme="majorHAnsi" w:hAnsiTheme="majorHAnsi" w:cs="Arial"/>
              </w:rPr>
            </w:pPr>
            <w:r w:rsidRPr="007A4175">
              <w:rPr>
                <w:rFonts w:asciiTheme="majorHAnsi" w:hAnsiTheme="majorHAnsi" w:cs="Arial"/>
              </w:rPr>
              <w:t>Age;</w:t>
            </w:r>
          </w:p>
          <w:p w:rsidR="008E2B8C" w:rsidRPr="007A4175" w:rsidRDefault="008E2B8C" w:rsidP="008E2B8C">
            <w:pPr>
              <w:pStyle w:val="ListParagraph"/>
              <w:numPr>
                <w:ilvl w:val="0"/>
                <w:numId w:val="10"/>
              </w:numPr>
              <w:spacing w:line="276" w:lineRule="auto"/>
              <w:jc w:val="both"/>
              <w:rPr>
                <w:rFonts w:asciiTheme="majorHAnsi" w:hAnsiTheme="majorHAnsi" w:cs="Arial"/>
              </w:rPr>
            </w:pPr>
            <w:r w:rsidRPr="007A4175">
              <w:rPr>
                <w:rFonts w:asciiTheme="majorHAnsi" w:hAnsiTheme="majorHAnsi" w:cs="Arial"/>
              </w:rPr>
              <w:t>Ethnicity;</w:t>
            </w:r>
          </w:p>
          <w:p w:rsidR="008E2B8C" w:rsidRPr="007A4175" w:rsidRDefault="008E2B8C" w:rsidP="008E2B8C">
            <w:pPr>
              <w:pStyle w:val="ListParagraph"/>
              <w:numPr>
                <w:ilvl w:val="0"/>
                <w:numId w:val="10"/>
              </w:numPr>
              <w:spacing w:line="276" w:lineRule="auto"/>
              <w:jc w:val="both"/>
              <w:rPr>
                <w:rFonts w:asciiTheme="majorHAnsi" w:hAnsiTheme="majorHAnsi" w:cs="Arial"/>
              </w:rPr>
            </w:pPr>
            <w:r w:rsidRPr="007A4175">
              <w:rPr>
                <w:rFonts w:asciiTheme="majorHAnsi" w:hAnsiTheme="majorHAnsi" w:cs="Arial"/>
              </w:rPr>
              <w:t>Education;</w:t>
            </w:r>
          </w:p>
          <w:p w:rsidR="008E2B8C" w:rsidRPr="007A4175" w:rsidRDefault="008E2B8C" w:rsidP="008E2B8C">
            <w:pPr>
              <w:pStyle w:val="ListParagraph"/>
              <w:numPr>
                <w:ilvl w:val="0"/>
                <w:numId w:val="10"/>
              </w:numPr>
              <w:spacing w:line="276" w:lineRule="auto"/>
              <w:jc w:val="both"/>
              <w:rPr>
                <w:rFonts w:asciiTheme="majorHAnsi" w:hAnsiTheme="majorHAnsi" w:cs="Arial"/>
              </w:rPr>
            </w:pPr>
            <w:r w:rsidRPr="007A4175">
              <w:rPr>
                <w:rFonts w:asciiTheme="majorHAnsi" w:hAnsiTheme="majorHAnsi" w:cs="Arial"/>
              </w:rPr>
              <w:t>Disability (including access and regress);</w:t>
            </w:r>
          </w:p>
          <w:p w:rsidR="008E2B8C" w:rsidRPr="007A4175" w:rsidRDefault="008E2B8C" w:rsidP="008E2B8C">
            <w:pPr>
              <w:pStyle w:val="ListParagraph"/>
              <w:numPr>
                <w:ilvl w:val="0"/>
                <w:numId w:val="10"/>
              </w:numPr>
              <w:spacing w:line="276" w:lineRule="auto"/>
              <w:jc w:val="both"/>
              <w:rPr>
                <w:rFonts w:asciiTheme="majorHAnsi" w:hAnsiTheme="majorHAnsi" w:cs="Arial"/>
              </w:rPr>
            </w:pPr>
            <w:r w:rsidRPr="007A4175">
              <w:rPr>
                <w:rFonts w:asciiTheme="majorHAnsi" w:hAnsiTheme="majorHAnsi" w:cs="Arial"/>
              </w:rPr>
              <w:t>Sexual orientation.</w:t>
            </w:r>
          </w:p>
          <w:p w:rsidR="008E2B8C" w:rsidRPr="007A4175" w:rsidRDefault="008E2B8C" w:rsidP="002D2EB9">
            <w:pPr>
              <w:pStyle w:val="ListParagraph"/>
              <w:spacing w:line="276" w:lineRule="auto"/>
              <w:jc w:val="both"/>
              <w:rPr>
                <w:rFonts w:asciiTheme="majorHAnsi" w:hAnsiTheme="majorHAnsi" w:cs="Arial"/>
              </w:rPr>
            </w:pPr>
          </w:p>
          <w:p w:rsidR="008E2B8C" w:rsidRPr="007A4175" w:rsidRDefault="008E2B8C" w:rsidP="0059277A">
            <w:pPr>
              <w:spacing w:line="276" w:lineRule="auto"/>
              <w:rPr>
                <w:rFonts w:asciiTheme="majorHAnsi" w:hAnsiTheme="majorHAnsi"/>
              </w:rPr>
            </w:pPr>
            <w:r w:rsidRPr="007A4175">
              <w:rPr>
                <w:rFonts w:asciiTheme="majorHAnsi" w:hAnsiTheme="majorHAnsi" w:cs="Arial"/>
                <w:szCs w:val="24"/>
              </w:rPr>
              <w:t>The Provider must be compliant with all relevant disability discrimination and equality legislation including the Disability Discrimination Act 1995.</w:t>
            </w:r>
          </w:p>
        </w:tc>
      </w:tr>
      <w:tr w:rsidR="008E2B8C" w:rsidRPr="00C153C4" w:rsidTr="002D2EB9">
        <w:tc>
          <w:tcPr>
            <w:tcW w:w="0" w:type="auto"/>
            <w:shd w:val="clear" w:color="auto" w:fill="808080" w:themeFill="background1" w:themeFillShade="80"/>
          </w:tcPr>
          <w:p w:rsidR="008E2B8C" w:rsidRPr="00C153C4" w:rsidRDefault="008E2B8C" w:rsidP="002D2EB9">
            <w:pPr>
              <w:pStyle w:val="Default"/>
              <w:jc w:val="both"/>
              <w:rPr>
                <w:rFonts w:asciiTheme="majorHAnsi" w:hAnsiTheme="majorHAnsi"/>
              </w:rPr>
            </w:pPr>
          </w:p>
        </w:tc>
      </w:tr>
    </w:tbl>
    <w:p w:rsidR="008E2B8C" w:rsidRDefault="008E2B8C"/>
    <w:sectPr w:rsidR="008E2B8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D9" w:rsidRDefault="002E15D9" w:rsidP="00421BBB">
      <w:pPr>
        <w:spacing w:after="0"/>
      </w:pPr>
      <w:r>
        <w:separator/>
      </w:r>
    </w:p>
  </w:endnote>
  <w:endnote w:type="continuationSeparator" w:id="0">
    <w:p w:rsidR="002E15D9" w:rsidRDefault="002E15D9" w:rsidP="00421B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887068"/>
      <w:docPartObj>
        <w:docPartGallery w:val="Page Numbers (Bottom of Page)"/>
        <w:docPartUnique/>
      </w:docPartObj>
    </w:sdtPr>
    <w:sdtEndPr>
      <w:rPr>
        <w:noProof/>
      </w:rPr>
    </w:sdtEndPr>
    <w:sdtContent>
      <w:p w:rsidR="001D4052" w:rsidRDefault="001D4052">
        <w:pPr>
          <w:pStyle w:val="Footer"/>
          <w:jc w:val="right"/>
        </w:pPr>
        <w:r>
          <w:fldChar w:fldCharType="begin"/>
        </w:r>
        <w:r>
          <w:instrText xml:space="preserve"> PAGE   \* MERGEFORMAT </w:instrText>
        </w:r>
        <w:r>
          <w:fldChar w:fldCharType="separate"/>
        </w:r>
        <w:r w:rsidR="00831A02">
          <w:rPr>
            <w:noProof/>
          </w:rPr>
          <w:t>1</w:t>
        </w:r>
        <w:r>
          <w:rPr>
            <w:noProof/>
          </w:rPr>
          <w:fldChar w:fldCharType="end"/>
        </w:r>
      </w:p>
    </w:sdtContent>
  </w:sdt>
  <w:p w:rsidR="002E15D9" w:rsidRDefault="002E1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D9" w:rsidRDefault="002E15D9" w:rsidP="00421BBB">
      <w:pPr>
        <w:spacing w:after="0"/>
      </w:pPr>
      <w:r>
        <w:separator/>
      </w:r>
    </w:p>
  </w:footnote>
  <w:footnote w:type="continuationSeparator" w:id="0">
    <w:p w:rsidR="002E15D9" w:rsidRDefault="002E15D9" w:rsidP="00421B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F8F" w:rsidRDefault="00831A02">
    <w:pPr>
      <w:pStyle w:val="Header"/>
    </w:pPr>
    <w:sdt>
      <w:sdtPr>
        <w:id w:val="2034758447"/>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D4052">
      <w:t>V1</w:t>
    </w:r>
    <w:r w:rsidR="00A923D1">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633"/>
    <w:multiLevelType w:val="hybridMultilevel"/>
    <w:tmpl w:val="94CAA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543EB9"/>
    <w:multiLevelType w:val="hybridMultilevel"/>
    <w:tmpl w:val="1B34D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13BF1"/>
    <w:multiLevelType w:val="hybridMultilevel"/>
    <w:tmpl w:val="7BAC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667EFB"/>
    <w:multiLevelType w:val="hybridMultilevel"/>
    <w:tmpl w:val="8A00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32835"/>
    <w:multiLevelType w:val="hybridMultilevel"/>
    <w:tmpl w:val="5DD0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D249E"/>
    <w:multiLevelType w:val="hybridMultilevel"/>
    <w:tmpl w:val="E6F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80188"/>
    <w:multiLevelType w:val="hybridMultilevel"/>
    <w:tmpl w:val="DDD0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E6C02"/>
    <w:multiLevelType w:val="hybridMultilevel"/>
    <w:tmpl w:val="B480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6D3F88"/>
    <w:multiLevelType w:val="hybridMultilevel"/>
    <w:tmpl w:val="014E4E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20D24515"/>
    <w:multiLevelType w:val="hybridMultilevel"/>
    <w:tmpl w:val="E15A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102A9F"/>
    <w:multiLevelType w:val="hybridMultilevel"/>
    <w:tmpl w:val="A774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096B8B"/>
    <w:multiLevelType w:val="hybridMultilevel"/>
    <w:tmpl w:val="1A72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3447AA"/>
    <w:multiLevelType w:val="hybridMultilevel"/>
    <w:tmpl w:val="2A3A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9D055C"/>
    <w:multiLevelType w:val="hybridMultilevel"/>
    <w:tmpl w:val="B2D0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34787F"/>
    <w:multiLevelType w:val="hybridMultilevel"/>
    <w:tmpl w:val="94CAA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D34103"/>
    <w:multiLevelType w:val="hybridMultilevel"/>
    <w:tmpl w:val="BEEA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5C2EEA"/>
    <w:multiLevelType w:val="hybridMultilevel"/>
    <w:tmpl w:val="02280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3F38EE"/>
    <w:multiLevelType w:val="hybridMultilevel"/>
    <w:tmpl w:val="9376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4872F5"/>
    <w:multiLevelType w:val="hybridMultilevel"/>
    <w:tmpl w:val="E2EC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0428E2"/>
    <w:multiLevelType w:val="hybridMultilevel"/>
    <w:tmpl w:val="2C1C92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72247C"/>
    <w:multiLevelType w:val="hybridMultilevel"/>
    <w:tmpl w:val="B1D2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601DC4"/>
    <w:multiLevelType w:val="multilevel"/>
    <w:tmpl w:val="2B5A9DC4"/>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4871413"/>
    <w:multiLevelType w:val="hybridMultilevel"/>
    <w:tmpl w:val="8848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157578"/>
    <w:multiLevelType w:val="hybridMultilevel"/>
    <w:tmpl w:val="BBDA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B87847"/>
    <w:multiLevelType w:val="hybridMultilevel"/>
    <w:tmpl w:val="17FE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EB17A8"/>
    <w:multiLevelType w:val="hybridMultilevel"/>
    <w:tmpl w:val="5BC89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3A7AA2"/>
    <w:multiLevelType w:val="hybridMultilevel"/>
    <w:tmpl w:val="EAD0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3D1E1A"/>
    <w:multiLevelType w:val="hybridMultilevel"/>
    <w:tmpl w:val="EE42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CE5A34"/>
    <w:multiLevelType w:val="hybridMultilevel"/>
    <w:tmpl w:val="691C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544E07"/>
    <w:multiLevelType w:val="hybridMultilevel"/>
    <w:tmpl w:val="83BA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C91EF2"/>
    <w:multiLevelType w:val="hybridMultilevel"/>
    <w:tmpl w:val="9D9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FF3076"/>
    <w:multiLevelType w:val="multilevel"/>
    <w:tmpl w:val="B5622958"/>
    <w:lvl w:ilvl="0">
      <w:start w:val="3"/>
      <w:numFmt w:val="decimal"/>
      <w:lvlText w:val="%1"/>
      <w:lvlJc w:val="left"/>
      <w:pPr>
        <w:ind w:left="360" w:hanging="360"/>
      </w:pPr>
      <w:rPr>
        <w:rFonts w:eastAsiaTheme="minorEastAsia" w:cs="Arial" w:hint="default"/>
        <w:color w:val="00B050"/>
        <w:sz w:val="24"/>
      </w:rPr>
    </w:lvl>
    <w:lvl w:ilvl="1">
      <w:start w:val="5"/>
      <w:numFmt w:val="decimal"/>
      <w:lvlText w:val="%1.%2"/>
      <w:lvlJc w:val="left"/>
      <w:pPr>
        <w:ind w:left="720" w:hanging="720"/>
      </w:pPr>
      <w:rPr>
        <w:rFonts w:eastAsiaTheme="minorEastAsia" w:cs="Arial" w:hint="default"/>
        <w:color w:val="00B050"/>
        <w:sz w:val="24"/>
      </w:rPr>
    </w:lvl>
    <w:lvl w:ilvl="2">
      <w:start w:val="1"/>
      <w:numFmt w:val="decimal"/>
      <w:lvlText w:val="%1.%2.%3"/>
      <w:lvlJc w:val="left"/>
      <w:pPr>
        <w:ind w:left="720" w:hanging="720"/>
      </w:pPr>
      <w:rPr>
        <w:rFonts w:eastAsiaTheme="minorEastAsia" w:cs="Arial" w:hint="default"/>
        <w:color w:val="00B050"/>
        <w:sz w:val="24"/>
      </w:rPr>
    </w:lvl>
    <w:lvl w:ilvl="3">
      <w:start w:val="1"/>
      <w:numFmt w:val="decimal"/>
      <w:lvlText w:val="%1.%2.%3.%4"/>
      <w:lvlJc w:val="left"/>
      <w:pPr>
        <w:ind w:left="1080" w:hanging="1080"/>
      </w:pPr>
      <w:rPr>
        <w:rFonts w:eastAsiaTheme="minorEastAsia" w:cs="Arial" w:hint="default"/>
        <w:color w:val="00B050"/>
        <w:sz w:val="24"/>
      </w:rPr>
    </w:lvl>
    <w:lvl w:ilvl="4">
      <w:start w:val="1"/>
      <w:numFmt w:val="decimal"/>
      <w:lvlText w:val="%1.%2.%3.%4.%5"/>
      <w:lvlJc w:val="left"/>
      <w:pPr>
        <w:ind w:left="1080" w:hanging="1080"/>
      </w:pPr>
      <w:rPr>
        <w:rFonts w:eastAsiaTheme="minorEastAsia" w:cs="Arial" w:hint="default"/>
        <w:color w:val="00B050"/>
        <w:sz w:val="24"/>
      </w:rPr>
    </w:lvl>
    <w:lvl w:ilvl="5">
      <w:start w:val="1"/>
      <w:numFmt w:val="decimal"/>
      <w:lvlText w:val="%1.%2.%3.%4.%5.%6"/>
      <w:lvlJc w:val="left"/>
      <w:pPr>
        <w:ind w:left="1440" w:hanging="1440"/>
      </w:pPr>
      <w:rPr>
        <w:rFonts w:eastAsiaTheme="minorEastAsia" w:cs="Arial" w:hint="default"/>
        <w:color w:val="00B050"/>
        <w:sz w:val="24"/>
      </w:rPr>
    </w:lvl>
    <w:lvl w:ilvl="6">
      <w:start w:val="1"/>
      <w:numFmt w:val="decimal"/>
      <w:lvlText w:val="%1.%2.%3.%4.%5.%6.%7"/>
      <w:lvlJc w:val="left"/>
      <w:pPr>
        <w:ind w:left="1800" w:hanging="1800"/>
      </w:pPr>
      <w:rPr>
        <w:rFonts w:eastAsiaTheme="minorEastAsia" w:cs="Arial" w:hint="default"/>
        <w:color w:val="00B050"/>
        <w:sz w:val="24"/>
      </w:rPr>
    </w:lvl>
    <w:lvl w:ilvl="7">
      <w:start w:val="1"/>
      <w:numFmt w:val="decimal"/>
      <w:lvlText w:val="%1.%2.%3.%4.%5.%6.%7.%8"/>
      <w:lvlJc w:val="left"/>
      <w:pPr>
        <w:ind w:left="1800" w:hanging="1800"/>
      </w:pPr>
      <w:rPr>
        <w:rFonts w:eastAsiaTheme="minorEastAsia" w:cs="Arial" w:hint="default"/>
        <w:color w:val="00B050"/>
        <w:sz w:val="24"/>
      </w:rPr>
    </w:lvl>
    <w:lvl w:ilvl="8">
      <w:start w:val="1"/>
      <w:numFmt w:val="decimal"/>
      <w:lvlText w:val="%1.%2.%3.%4.%5.%6.%7.%8.%9"/>
      <w:lvlJc w:val="left"/>
      <w:pPr>
        <w:ind w:left="2160" w:hanging="2160"/>
      </w:pPr>
      <w:rPr>
        <w:rFonts w:eastAsiaTheme="minorEastAsia" w:cs="Arial" w:hint="default"/>
        <w:color w:val="00B050"/>
        <w:sz w:val="24"/>
      </w:rPr>
    </w:lvl>
  </w:abstractNum>
  <w:abstractNum w:abstractNumId="33">
    <w:nsid w:val="6D204698"/>
    <w:multiLevelType w:val="hybridMultilevel"/>
    <w:tmpl w:val="BAA0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FC132C"/>
    <w:multiLevelType w:val="hybridMultilevel"/>
    <w:tmpl w:val="719C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5846A1"/>
    <w:multiLevelType w:val="hybridMultilevel"/>
    <w:tmpl w:val="B290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117112"/>
    <w:multiLevelType w:val="hybridMultilevel"/>
    <w:tmpl w:val="07442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9F5587"/>
    <w:multiLevelType w:val="hybridMultilevel"/>
    <w:tmpl w:val="CEE2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B93E25"/>
    <w:multiLevelType w:val="hybridMultilevel"/>
    <w:tmpl w:val="A624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2"/>
  </w:num>
  <w:num w:numId="4">
    <w:abstractNumId w:val="10"/>
  </w:num>
  <w:num w:numId="5">
    <w:abstractNumId w:val="17"/>
  </w:num>
  <w:num w:numId="6">
    <w:abstractNumId w:val="24"/>
  </w:num>
  <w:num w:numId="7">
    <w:abstractNumId w:val="27"/>
  </w:num>
  <w:num w:numId="8">
    <w:abstractNumId w:val="36"/>
  </w:num>
  <w:num w:numId="9">
    <w:abstractNumId w:val="30"/>
  </w:num>
  <w:num w:numId="10">
    <w:abstractNumId w:val="3"/>
  </w:num>
  <w:num w:numId="11">
    <w:abstractNumId w:val="14"/>
  </w:num>
  <w:num w:numId="12">
    <w:abstractNumId w:val="18"/>
  </w:num>
  <w:num w:numId="13">
    <w:abstractNumId w:val="8"/>
  </w:num>
  <w:num w:numId="14">
    <w:abstractNumId w:val="33"/>
  </w:num>
  <w:num w:numId="15">
    <w:abstractNumId w:val="5"/>
  </w:num>
  <w:num w:numId="16">
    <w:abstractNumId w:val="37"/>
  </w:num>
  <w:num w:numId="17">
    <w:abstractNumId w:val="35"/>
  </w:num>
  <w:num w:numId="18">
    <w:abstractNumId w:val="4"/>
  </w:num>
  <w:num w:numId="19">
    <w:abstractNumId w:val="6"/>
  </w:num>
  <w:num w:numId="20">
    <w:abstractNumId w:val="28"/>
  </w:num>
  <w:num w:numId="21">
    <w:abstractNumId w:val="20"/>
  </w:num>
  <w:num w:numId="22">
    <w:abstractNumId w:val="25"/>
  </w:num>
  <w:num w:numId="23">
    <w:abstractNumId w:val="11"/>
  </w:num>
  <w:num w:numId="24">
    <w:abstractNumId w:val="1"/>
  </w:num>
  <w:num w:numId="25">
    <w:abstractNumId w:val="9"/>
  </w:num>
  <w:num w:numId="26">
    <w:abstractNumId w:val="23"/>
  </w:num>
  <w:num w:numId="27">
    <w:abstractNumId w:val="12"/>
  </w:num>
  <w:num w:numId="28">
    <w:abstractNumId w:val="15"/>
  </w:num>
  <w:num w:numId="29">
    <w:abstractNumId w:val="0"/>
  </w:num>
  <w:num w:numId="30">
    <w:abstractNumId w:val="16"/>
  </w:num>
  <w:num w:numId="31">
    <w:abstractNumId w:val="29"/>
  </w:num>
  <w:num w:numId="32">
    <w:abstractNumId w:val="21"/>
  </w:num>
  <w:num w:numId="33">
    <w:abstractNumId w:val="34"/>
  </w:num>
  <w:num w:numId="34">
    <w:abstractNumId w:val="7"/>
  </w:num>
  <w:num w:numId="35">
    <w:abstractNumId w:val="19"/>
  </w:num>
  <w:num w:numId="36">
    <w:abstractNumId w:val="26"/>
  </w:num>
  <w:num w:numId="37">
    <w:abstractNumId w:val="31"/>
  </w:num>
  <w:num w:numId="38">
    <w:abstractNumId w:val="22"/>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D2"/>
    <w:rsid w:val="00007345"/>
    <w:rsid w:val="0005172A"/>
    <w:rsid w:val="0006216F"/>
    <w:rsid w:val="00084B13"/>
    <w:rsid w:val="00107559"/>
    <w:rsid w:val="001C0E3E"/>
    <w:rsid w:val="001D4052"/>
    <w:rsid w:val="00291E05"/>
    <w:rsid w:val="002D2EB9"/>
    <w:rsid w:val="002E15D9"/>
    <w:rsid w:val="0034763D"/>
    <w:rsid w:val="00380A9F"/>
    <w:rsid w:val="00396AE1"/>
    <w:rsid w:val="003C1385"/>
    <w:rsid w:val="003F5D99"/>
    <w:rsid w:val="00421BBB"/>
    <w:rsid w:val="00422ED8"/>
    <w:rsid w:val="00451B70"/>
    <w:rsid w:val="00480B7C"/>
    <w:rsid w:val="00500811"/>
    <w:rsid w:val="00511E15"/>
    <w:rsid w:val="0059277A"/>
    <w:rsid w:val="005A2003"/>
    <w:rsid w:val="005A4735"/>
    <w:rsid w:val="005A6318"/>
    <w:rsid w:val="005E2290"/>
    <w:rsid w:val="005E6879"/>
    <w:rsid w:val="00643CB0"/>
    <w:rsid w:val="00646B8E"/>
    <w:rsid w:val="00647C8C"/>
    <w:rsid w:val="006A0B96"/>
    <w:rsid w:val="006C5A83"/>
    <w:rsid w:val="007A4175"/>
    <w:rsid w:val="007A46D2"/>
    <w:rsid w:val="007F6E65"/>
    <w:rsid w:val="00826366"/>
    <w:rsid w:val="00831A02"/>
    <w:rsid w:val="008569DF"/>
    <w:rsid w:val="00862024"/>
    <w:rsid w:val="00872D0D"/>
    <w:rsid w:val="00892C83"/>
    <w:rsid w:val="008D2524"/>
    <w:rsid w:val="008E2B8C"/>
    <w:rsid w:val="008E3FB2"/>
    <w:rsid w:val="008E5E8F"/>
    <w:rsid w:val="0095211B"/>
    <w:rsid w:val="009550C9"/>
    <w:rsid w:val="009A16E9"/>
    <w:rsid w:val="00A446D1"/>
    <w:rsid w:val="00A72406"/>
    <w:rsid w:val="00A87F8F"/>
    <w:rsid w:val="00A923D1"/>
    <w:rsid w:val="00B11B74"/>
    <w:rsid w:val="00B17FA2"/>
    <w:rsid w:val="00B456BB"/>
    <w:rsid w:val="00B55257"/>
    <w:rsid w:val="00BA0A8C"/>
    <w:rsid w:val="00C057EC"/>
    <w:rsid w:val="00C15B34"/>
    <w:rsid w:val="00C67889"/>
    <w:rsid w:val="00C722F2"/>
    <w:rsid w:val="00D3267E"/>
    <w:rsid w:val="00DB5777"/>
    <w:rsid w:val="00DE1D9F"/>
    <w:rsid w:val="00EE67F1"/>
    <w:rsid w:val="00FC7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8C"/>
    <w:pPr>
      <w:spacing w:line="240" w:lineRule="auto"/>
    </w:pPr>
    <w:rPr>
      <w:rFonts w:eastAsiaTheme="minorEastAsia"/>
      <w:sz w:val="24"/>
      <w:szCs w:val="20"/>
      <w:lang w:val="en-US" w:eastAsia="ja-JP"/>
    </w:rPr>
  </w:style>
  <w:style w:type="paragraph" w:styleId="Heading2">
    <w:name w:val="heading 2"/>
    <w:basedOn w:val="Normal"/>
    <w:next w:val="Normal"/>
    <w:link w:val="Heading2Char"/>
    <w:uiPriority w:val="9"/>
    <w:unhideWhenUsed/>
    <w:qFormat/>
    <w:rsid w:val="00451B7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E2B8C"/>
    <w:rPr>
      <w:color w:val="0000FF"/>
      <w:u w:val="single"/>
    </w:rPr>
  </w:style>
  <w:style w:type="table" w:styleId="TableGrid">
    <w:name w:val="Table Grid"/>
    <w:basedOn w:val="TableNormal"/>
    <w:uiPriority w:val="39"/>
    <w:rsid w:val="008E2B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E2B8C"/>
    <w:pPr>
      <w:spacing w:after="0"/>
      <w:ind w:left="720"/>
    </w:pPr>
    <w:rPr>
      <w:rFonts w:ascii="Times New Roman" w:eastAsia="Times New Roman" w:hAnsi="Times New Roman" w:cs="Times New Roman"/>
      <w:szCs w:val="24"/>
      <w:lang w:val="en-GB" w:eastAsia="en-GB"/>
    </w:rPr>
  </w:style>
  <w:style w:type="paragraph" w:customStyle="1" w:styleId="Default">
    <w:name w:val="Default"/>
    <w:rsid w:val="008E2B8C"/>
    <w:pPr>
      <w:autoSpaceDE w:val="0"/>
      <w:autoSpaceDN w:val="0"/>
      <w:adjustRightInd w:val="0"/>
      <w:spacing w:after="0" w:line="240" w:lineRule="auto"/>
    </w:pPr>
    <w:rPr>
      <w:rFonts w:ascii="Syntax" w:eastAsia="MS ??" w:hAnsi="Syntax" w:cs="Syntax"/>
      <w:color w:val="000000"/>
      <w:sz w:val="24"/>
      <w:szCs w:val="24"/>
      <w:lang w:eastAsia="en-GB"/>
    </w:rPr>
  </w:style>
  <w:style w:type="character" w:customStyle="1" w:styleId="ListParagraphChar">
    <w:name w:val="List Paragraph Char"/>
    <w:link w:val="ListParagraph"/>
    <w:uiPriority w:val="34"/>
    <w:rsid w:val="008E2B8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52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257"/>
    <w:rPr>
      <w:rFonts w:ascii="Tahoma" w:eastAsiaTheme="minorEastAsia" w:hAnsi="Tahoma" w:cs="Tahoma"/>
      <w:sz w:val="16"/>
      <w:szCs w:val="16"/>
      <w:lang w:val="en-US" w:eastAsia="ja-JP"/>
    </w:rPr>
  </w:style>
  <w:style w:type="character" w:styleId="CommentReference">
    <w:name w:val="annotation reference"/>
    <w:basedOn w:val="DefaultParagraphFont"/>
    <w:uiPriority w:val="99"/>
    <w:semiHidden/>
    <w:unhideWhenUsed/>
    <w:rsid w:val="00B55257"/>
    <w:rPr>
      <w:sz w:val="16"/>
      <w:szCs w:val="16"/>
    </w:rPr>
  </w:style>
  <w:style w:type="paragraph" w:styleId="CommentText">
    <w:name w:val="annotation text"/>
    <w:basedOn w:val="Normal"/>
    <w:link w:val="CommentTextChar"/>
    <w:uiPriority w:val="99"/>
    <w:semiHidden/>
    <w:unhideWhenUsed/>
    <w:rsid w:val="00B55257"/>
    <w:rPr>
      <w:sz w:val="20"/>
    </w:rPr>
  </w:style>
  <w:style w:type="character" w:customStyle="1" w:styleId="CommentTextChar">
    <w:name w:val="Comment Text Char"/>
    <w:basedOn w:val="DefaultParagraphFont"/>
    <w:link w:val="CommentText"/>
    <w:uiPriority w:val="99"/>
    <w:semiHidden/>
    <w:rsid w:val="00B55257"/>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B55257"/>
    <w:rPr>
      <w:b/>
      <w:bCs/>
    </w:rPr>
  </w:style>
  <w:style w:type="character" w:customStyle="1" w:styleId="CommentSubjectChar">
    <w:name w:val="Comment Subject Char"/>
    <w:basedOn w:val="CommentTextChar"/>
    <w:link w:val="CommentSubject"/>
    <w:uiPriority w:val="99"/>
    <w:semiHidden/>
    <w:rsid w:val="00B55257"/>
    <w:rPr>
      <w:rFonts w:eastAsiaTheme="minorEastAsia"/>
      <w:b/>
      <w:bCs/>
      <w:sz w:val="20"/>
      <w:szCs w:val="20"/>
      <w:lang w:val="en-US" w:eastAsia="ja-JP"/>
    </w:rPr>
  </w:style>
  <w:style w:type="paragraph" w:styleId="Header">
    <w:name w:val="header"/>
    <w:basedOn w:val="Normal"/>
    <w:link w:val="HeaderChar"/>
    <w:uiPriority w:val="99"/>
    <w:unhideWhenUsed/>
    <w:rsid w:val="00421BBB"/>
    <w:pPr>
      <w:tabs>
        <w:tab w:val="center" w:pos="4513"/>
        <w:tab w:val="right" w:pos="9026"/>
      </w:tabs>
      <w:spacing w:after="0"/>
    </w:pPr>
  </w:style>
  <w:style w:type="character" w:customStyle="1" w:styleId="HeaderChar">
    <w:name w:val="Header Char"/>
    <w:basedOn w:val="DefaultParagraphFont"/>
    <w:link w:val="Header"/>
    <w:uiPriority w:val="99"/>
    <w:rsid w:val="00421BBB"/>
    <w:rPr>
      <w:rFonts w:eastAsiaTheme="minorEastAsia"/>
      <w:sz w:val="24"/>
      <w:szCs w:val="20"/>
      <w:lang w:val="en-US" w:eastAsia="ja-JP"/>
    </w:rPr>
  </w:style>
  <w:style w:type="paragraph" w:styleId="Footer">
    <w:name w:val="footer"/>
    <w:basedOn w:val="Normal"/>
    <w:link w:val="FooterChar"/>
    <w:uiPriority w:val="99"/>
    <w:unhideWhenUsed/>
    <w:rsid w:val="00421BBB"/>
    <w:pPr>
      <w:tabs>
        <w:tab w:val="center" w:pos="4513"/>
        <w:tab w:val="right" w:pos="9026"/>
      </w:tabs>
      <w:spacing w:after="0"/>
    </w:pPr>
  </w:style>
  <w:style w:type="character" w:customStyle="1" w:styleId="FooterChar">
    <w:name w:val="Footer Char"/>
    <w:basedOn w:val="DefaultParagraphFont"/>
    <w:link w:val="Footer"/>
    <w:uiPriority w:val="99"/>
    <w:rsid w:val="00421BBB"/>
    <w:rPr>
      <w:rFonts w:eastAsiaTheme="minorEastAsia"/>
      <w:sz w:val="24"/>
      <w:szCs w:val="20"/>
      <w:lang w:val="en-US" w:eastAsia="ja-JP"/>
    </w:rPr>
  </w:style>
  <w:style w:type="character" w:customStyle="1" w:styleId="Heading2Char">
    <w:name w:val="Heading 2 Char"/>
    <w:basedOn w:val="DefaultParagraphFont"/>
    <w:link w:val="Heading2"/>
    <w:uiPriority w:val="9"/>
    <w:rsid w:val="00451B70"/>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8C"/>
    <w:pPr>
      <w:spacing w:line="240" w:lineRule="auto"/>
    </w:pPr>
    <w:rPr>
      <w:rFonts w:eastAsiaTheme="minorEastAsia"/>
      <w:sz w:val="24"/>
      <w:szCs w:val="20"/>
      <w:lang w:val="en-US" w:eastAsia="ja-JP"/>
    </w:rPr>
  </w:style>
  <w:style w:type="paragraph" w:styleId="Heading2">
    <w:name w:val="heading 2"/>
    <w:basedOn w:val="Normal"/>
    <w:next w:val="Normal"/>
    <w:link w:val="Heading2Char"/>
    <w:uiPriority w:val="9"/>
    <w:unhideWhenUsed/>
    <w:qFormat/>
    <w:rsid w:val="00451B7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E2B8C"/>
    <w:rPr>
      <w:color w:val="0000FF"/>
      <w:u w:val="single"/>
    </w:rPr>
  </w:style>
  <w:style w:type="table" w:styleId="TableGrid">
    <w:name w:val="Table Grid"/>
    <w:basedOn w:val="TableNormal"/>
    <w:uiPriority w:val="39"/>
    <w:rsid w:val="008E2B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E2B8C"/>
    <w:pPr>
      <w:spacing w:after="0"/>
      <w:ind w:left="720"/>
    </w:pPr>
    <w:rPr>
      <w:rFonts w:ascii="Times New Roman" w:eastAsia="Times New Roman" w:hAnsi="Times New Roman" w:cs="Times New Roman"/>
      <w:szCs w:val="24"/>
      <w:lang w:val="en-GB" w:eastAsia="en-GB"/>
    </w:rPr>
  </w:style>
  <w:style w:type="paragraph" w:customStyle="1" w:styleId="Default">
    <w:name w:val="Default"/>
    <w:rsid w:val="008E2B8C"/>
    <w:pPr>
      <w:autoSpaceDE w:val="0"/>
      <w:autoSpaceDN w:val="0"/>
      <w:adjustRightInd w:val="0"/>
      <w:spacing w:after="0" w:line="240" w:lineRule="auto"/>
    </w:pPr>
    <w:rPr>
      <w:rFonts w:ascii="Syntax" w:eastAsia="MS ??" w:hAnsi="Syntax" w:cs="Syntax"/>
      <w:color w:val="000000"/>
      <w:sz w:val="24"/>
      <w:szCs w:val="24"/>
      <w:lang w:eastAsia="en-GB"/>
    </w:rPr>
  </w:style>
  <w:style w:type="character" w:customStyle="1" w:styleId="ListParagraphChar">
    <w:name w:val="List Paragraph Char"/>
    <w:link w:val="ListParagraph"/>
    <w:uiPriority w:val="34"/>
    <w:rsid w:val="008E2B8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52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257"/>
    <w:rPr>
      <w:rFonts w:ascii="Tahoma" w:eastAsiaTheme="minorEastAsia" w:hAnsi="Tahoma" w:cs="Tahoma"/>
      <w:sz w:val="16"/>
      <w:szCs w:val="16"/>
      <w:lang w:val="en-US" w:eastAsia="ja-JP"/>
    </w:rPr>
  </w:style>
  <w:style w:type="character" w:styleId="CommentReference">
    <w:name w:val="annotation reference"/>
    <w:basedOn w:val="DefaultParagraphFont"/>
    <w:uiPriority w:val="99"/>
    <w:semiHidden/>
    <w:unhideWhenUsed/>
    <w:rsid w:val="00B55257"/>
    <w:rPr>
      <w:sz w:val="16"/>
      <w:szCs w:val="16"/>
    </w:rPr>
  </w:style>
  <w:style w:type="paragraph" w:styleId="CommentText">
    <w:name w:val="annotation text"/>
    <w:basedOn w:val="Normal"/>
    <w:link w:val="CommentTextChar"/>
    <w:uiPriority w:val="99"/>
    <w:semiHidden/>
    <w:unhideWhenUsed/>
    <w:rsid w:val="00B55257"/>
    <w:rPr>
      <w:sz w:val="20"/>
    </w:rPr>
  </w:style>
  <w:style w:type="character" w:customStyle="1" w:styleId="CommentTextChar">
    <w:name w:val="Comment Text Char"/>
    <w:basedOn w:val="DefaultParagraphFont"/>
    <w:link w:val="CommentText"/>
    <w:uiPriority w:val="99"/>
    <w:semiHidden/>
    <w:rsid w:val="00B55257"/>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B55257"/>
    <w:rPr>
      <w:b/>
      <w:bCs/>
    </w:rPr>
  </w:style>
  <w:style w:type="character" w:customStyle="1" w:styleId="CommentSubjectChar">
    <w:name w:val="Comment Subject Char"/>
    <w:basedOn w:val="CommentTextChar"/>
    <w:link w:val="CommentSubject"/>
    <w:uiPriority w:val="99"/>
    <w:semiHidden/>
    <w:rsid w:val="00B55257"/>
    <w:rPr>
      <w:rFonts w:eastAsiaTheme="minorEastAsia"/>
      <w:b/>
      <w:bCs/>
      <w:sz w:val="20"/>
      <w:szCs w:val="20"/>
      <w:lang w:val="en-US" w:eastAsia="ja-JP"/>
    </w:rPr>
  </w:style>
  <w:style w:type="paragraph" w:styleId="Header">
    <w:name w:val="header"/>
    <w:basedOn w:val="Normal"/>
    <w:link w:val="HeaderChar"/>
    <w:uiPriority w:val="99"/>
    <w:unhideWhenUsed/>
    <w:rsid w:val="00421BBB"/>
    <w:pPr>
      <w:tabs>
        <w:tab w:val="center" w:pos="4513"/>
        <w:tab w:val="right" w:pos="9026"/>
      </w:tabs>
      <w:spacing w:after="0"/>
    </w:pPr>
  </w:style>
  <w:style w:type="character" w:customStyle="1" w:styleId="HeaderChar">
    <w:name w:val="Header Char"/>
    <w:basedOn w:val="DefaultParagraphFont"/>
    <w:link w:val="Header"/>
    <w:uiPriority w:val="99"/>
    <w:rsid w:val="00421BBB"/>
    <w:rPr>
      <w:rFonts w:eastAsiaTheme="minorEastAsia"/>
      <w:sz w:val="24"/>
      <w:szCs w:val="20"/>
      <w:lang w:val="en-US" w:eastAsia="ja-JP"/>
    </w:rPr>
  </w:style>
  <w:style w:type="paragraph" w:styleId="Footer">
    <w:name w:val="footer"/>
    <w:basedOn w:val="Normal"/>
    <w:link w:val="FooterChar"/>
    <w:uiPriority w:val="99"/>
    <w:unhideWhenUsed/>
    <w:rsid w:val="00421BBB"/>
    <w:pPr>
      <w:tabs>
        <w:tab w:val="center" w:pos="4513"/>
        <w:tab w:val="right" w:pos="9026"/>
      </w:tabs>
      <w:spacing w:after="0"/>
    </w:pPr>
  </w:style>
  <w:style w:type="character" w:customStyle="1" w:styleId="FooterChar">
    <w:name w:val="Footer Char"/>
    <w:basedOn w:val="DefaultParagraphFont"/>
    <w:link w:val="Footer"/>
    <w:uiPriority w:val="99"/>
    <w:rsid w:val="00421BBB"/>
    <w:rPr>
      <w:rFonts w:eastAsiaTheme="minorEastAsia"/>
      <w:sz w:val="24"/>
      <w:szCs w:val="20"/>
      <w:lang w:val="en-US" w:eastAsia="ja-JP"/>
    </w:rPr>
  </w:style>
  <w:style w:type="character" w:customStyle="1" w:styleId="Heading2Char">
    <w:name w:val="Heading 2 Char"/>
    <w:basedOn w:val="DefaultParagraphFont"/>
    <w:link w:val="Heading2"/>
    <w:uiPriority w:val="9"/>
    <w:rsid w:val="00451B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52B72.61C2F350"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701452-085E-46A9-A399-72939105D2FE}" type="doc">
      <dgm:prSet loTypeId="urn:microsoft.com/office/officeart/2005/8/layout/pyramid1" loCatId="pyramid" qsTypeId="urn:microsoft.com/office/officeart/2005/8/quickstyle/simple1" qsCatId="simple" csTypeId="urn:microsoft.com/office/officeart/2005/8/colors/accent1_2" csCatId="accent1" phldr="1"/>
      <dgm:spPr/>
    </dgm:pt>
    <dgm:pt modelId="{C27288BE-C9C2-4A8E-8753-AFF2D85DA321}">
      <dgm:prSet phldrT="[Text]" custT="1"/>
      <dgm:spPr/>
      <dgm:t>
        <a:bodyPr/>
        <a:lstStyle/>
        <a:p>
          <a:pPr algn="ctr"/>
          <a:r>
            <a:rPr lang="en-GB" sz="1400"/>
            <a:t>Requires specialist input</a:t>
          </a:r>
        </a:p>
      </dgm:t>
    </dgm:pt>
    <dgm:pt modelId="{AC7CE922-D33C-453D-98D5-29777939139E}" type="parTrans" cxnId="{7DEA228D-178D-47D0-9F21-4530E8B79117}">
      <dgm:prSet/>
      <dgm:spPr/>
      <dgm:t>
        <a:bodyPr/>
        <a:lstStyle/>
        <a:p>
          <a:pPr algn="ctr"/>
          <a:endParaRPr lang="en-GB"/>
        </a:p>
      </dgm:t>
    </dgm:pt>
    <dgm:pt modelId="{FF2BD43B-1195-4C25-A0AC-35220A5C4903}" type="sibTrans" cxnId="{7DEA228D-178D-47D0-9F21-4530E8B79117}">
      <dgm:prSet/>
      <dgm:spPr/>
      <dgm:t>
        <a:bodyPr/>
        <a:lstStyle/>
        <a:p>
          <a:pPr algn="ctr"/>
          <a:endParaRPr lang="en-GB"/>
        </a:p>
      </dgm:t>
    </dgm:pt>
    <dgm:pt modelId="{82A4ECD8-AFC4-4D28-9BF1-A520595F7143}">
      <dgm:prSet phldrT="[Text]" custT="1"/>
      <dgm:spPr/>
      <dgm:t>
        <a:bodyPr/>
        <a:lstStyle/>
        <a:p>
          <a:pPr algn="ctr"/>
          <a:r>
            <a:rPr lang="en-GB" sz="1400"/>
            <a:t>Requires additional support</a:t>
          </a:r>
        </a:p>
      </dgm:t>
    </dgm:pt>
    <dgm:pt modelId="{00EC8DEC-A58D-498A-A9D0-607F61FF1EF1}" type="parTrans" cxnId="{278B02B4-C430-4B71-8D8A-125C991123AB}">
      <dgm:prSet/>
      <dgm:spPr/>
      <dgm:t>
        <a:bodyPr/>
        <a:lstStyle/>
        <a:p>
          <a:pPr algn="ctr"/>
          <a:endParaRPr lang="en-GB"/>
        </a:p>
      </dgm:t>
    </dgm:pt>
    <dgm:pt modelId="{03C6553E-72F1-4BAA-A746-7F1BB43C7482}" type="sibTrans" cxnId="{278B02B4-C430-4B71-8D8A-125C991123AB}">
      <dgm:prSet/>
      <dgm:spPr/>
      <dgm:t>
        <a:bodyPr/>
        <a:lstStyle/>
        <a:p>
          <a:pPr algn="ctr"/>
          <a:endParaRPr lang="en-GB"/>
        </a:p>
      </dgm:t>
    </dgm:pt>
    <dgm:pt modelId="{BADD4169-7A8B-4A54-B19C-6D5FC89DA352}">
      <dgm:prSet phldrT="[Text]" custT="1"/>
      <dgm:spPr/>
      <dgm:t>
        <a:bodyPr/>
        <a:lstStyle/>
        <a:p>
          <a:pPr algn="ctr"/>
          <a:r>
            <a:rPr lang="en-GB" sz="1400"/>
            <a:t>Case managed neighbourhood population</a:t>
          </a:r>
        </a:p>
      </dgm:t>
    </dgm:pt>
    <dgm:pt modelId="{6D4CFE2E-20C8-4199-9DB0-109C2EA3B8E7}" type="parTrans" cxnId="{D1162BC8-BB21-4909-9827-DD2FC4D77F33}">
      <dgm:prSet/>
      <dgm:spPr/>
      <dgm:t>
        <a:bodyPr/>
        <a:lstStyle/>
        <a:p>
          <a:pPr algn="ctr"/>
          <a:endParaRPr lang="en-GB"/>
        </a:p>
      </dgm:t>
    </dgm:pt>
    <dgm:pt modelId="{D278BE1F-5ABB-4126-A01F-A5522EA2D91C}" type="sibTrans" cxnId="{D1162BC8-BB21-4909-9827-DD2FC4D77F33}">
      <dgm:prSet/>
      <dgm:spPr/>
      <dgm:t>
        <a:bodyPr/>
        <a:lstStyle/>
        <a:p>
          <a:pPr algn="ctr"/>
          <a:endParaRPr lang="en-GB"/>
        </a:p>
      </dgm:t>
    </dgm:pt>
    <dgm:pt modelId="{909C2049-DF6A-4787-A71B-EE43081AE7AC}" type="pres">
      <dgm:prSet presAssocID="{47701452-085E-46A9-A399-72939105D2FE}" presName="Name0" presStyleCnt="0">
        <dgm:presLayoutVars>
          <dgm:dir/>
          <dgm:animLvl val="lvl"/>
          <dgm:resizeHandles val="exact"/>
        </dgm:presLayoutVars>
      </dgm:prSet>
      <dgm:spPr/>
    </dgm:pt>
    <dgm:pt modelId="{0F79AD46-D675-4D19-936D-FB1CDC26D97E}" type="pres">
      <dgm:prSet presAssocID="{C27288BE-C9C2-4A8E-8753-AFF2D85DA321}" presName="Name8" presStyleCnt="0"/>
      <dgm:spPr/>
    </dgm:pt>
    <dgm:pt modelId="{A665B2BA-D2BE-48FA-A9E5-E2D3837F9F1C}" type="pres">
      <dgm:prSet presAssocID="{C27288BE-C9C2-4A8E-8753-AFF2D85DA321}" presName="level" presStyleLbl="node1" presStyleIdx="0" presStyleCnt="3">
        <dgm:presLayoutVars>
          <dgm:chMax val="1"/>
          <dgm:bulletEnabled val="1"/>
        </dgm:presLayoutVars>
      </dgm:prSet>
      <dgm:spPr/>
      <dgm:t>
        <a:bodyPr/>
        <a:lstStyle/>
        <a:p>
          <a:endParaRPr lang="en-GB"/>
        </a:p>
      </dgm:t>
    </dgm:pt>
    <dgm:pt modelId="{782D8D77-062C-4D50-93E9-4ECCE5D66E74}" type="pres">
      <dgm:prSet presAssocID="{C27288BE-C9C2-4A8E-8753-AFF2D85DA321}" presName="levelTx" presStyleLbl="revTx" presStyleIdx="0" presStyleCnt="0">
        <dgm:presLayoutVars>
          <dgm:chMax val="1"/>
          <dgm:bulletEnabled val="1"/>
        </dgm:presLayoutVars>
      </dgm:prSet>
      <dgm:spPr/>
      <dgm:t>
        <a:bodyPr/>
        <a:lstStyle/>
        <a:p>
          <a:endParaRPr lang="en-GB"/>
        </a:p>
      </dgm:t>
    </dgm:pt>
    <dgm:pt modelId="{98A02E5C-314E-4FA2-BD52-74DDC5BF15DA}" type="pres">
      <dgm:prSet presAssocID="{82A4ECD8-AFC4-4D28-9BF1-A520595F7143}" presName="Name8" presStyleCnt="0"/>
      <dgm:spPr/>
    </dgm:pt>
    <dgm:pt modelId="{24740219-94F3-4E17-A5C1-8088E44B09C7}" type="pres">
      <dgm:prSet presAssocID="{82A4ECD8-AFC4-4D28-9BF1-A520595F7143}" presName="level" presStyleLbl="node1" presStyleIdx="1" presStyleCnt="3">
        <dgm:presLayoutVars>
          <dgm:chMax val="1"/>
          <dgm:bulletEnabled val="1"/>
        </dgm:presLayoutVars>
      </dgm:prSet>
      <dgm:spPr/>
      <dgm:t>
        <a:bodyPr/>
        <a:lstStyle/>
        <a:p>
          <a:endParaRPr lang="en-GB"/>
        </a:p>
      </dgm:t>
    </dgm:pt>
    <dgm:pt modelId="{ACAD0008-B4AB-47D1-83A2-C0AD2DDE8595}" type="pres">
      <dgm:prSet presAssocID="{82A4ECD8-AFC4-4D28-9BF1-A520595F7143}" presName="levelTx" presStyleLbl="revTx" presStyleIdx="0" presStyleCnt="0">
        <dgm:presLayoutVars>
          <dgm:chMax val="1"/>
          <dgm:bulletEnabled val="1"/>
        </dgm:presLayoutVars>
      </dgm:prSet>
      <dgm:spPr/>
      <dgm:t>
        <a:bodyPr/>
        <a:lstStyle/>
        <a:p>
          <a:endParaRPr lang="en-GB"/>
        </a:p>
      </dgm:t>
    </dgm:pt>
    <dgm:pt modelId="{FF38EAD9-9F00-436B-8787-9970ABD2C7F2}" type="pres">
      <dgm:prSet presAssocID="{BADD4169-7A8B-4A54-B19C-6D5FC89DA352}" presName="Name8" presStyleCnt="0"/>
      <dgm:spPr/>
    </dgm:pt>
    <dgm:pt modelId="{A6B88B03-DC58-41DE-9857-4C4C7B8B3CC9}" type="pres">
      <dgm:prSet presAssocID="{BADD4169-7A8B-4A54-B19C-6D5FC89DA352}" presName="level" presStyleLbl="node1" presStyleIdx="2" presStyleCnt="3">
        <dgm:presLayoutVars>
          <dgm:chMax val="1"/>
          <dgm:bulletEnabled val="1"/>
        </dgm:presLayoutVars>
      </dgm:prSet>
      <dgm:spPr/>
      <dgm:t>
        <a:bodyPr/>
        <a:lstStyle/>
        <a:p>
          <a:endParaRPr lang="en-GB"/>
        </a:p>
      </dgm:t>
    </dgm:pt>
    <dgm:pt modelId="{3EF46353-1486-4531-8927-5A7E10BE697B}" type="pres">
      <dgm:prSet presAssocID="{BADD4169-7A8B-4A54-B19C-6D5FC89DA352}" presName="levelTx" presStyleLbl="revTx" presStyleIdx="0" presStyleCnt="0">
        <dgm:presLayoutVars>
          <dgm:chMax val="1"/>
          <dgm:bulletEnabled val="1"/>
        </dgm:presLayoutVars>
      </dgm:prSet>
      <dgm:spPr/>
      <dgm:t>
        <a:bodyPr/>
        <a:lstStyle/>
        <a:p>
          <a:endParaRPr lang="en-GB"/>
        </a:p>
      </dgm:t>
    </dgm:pt>
  </dgm:ptLst>
  <dgm:cxnLst>
    <dgm:cxn modelId="{445FC81A-FA98-4D23-A8EC-CA1409255711}" type="presOf" srcId="{C27288BE-C9C2-4A8E-8753-AFF2D85DA321}" destId="{A665B2BA-D2BE-48FA-A9E5-E2D3837F9F1C}" srcOrd="0" destOrd="0" presId="urn:microsoft.com/office/officeart/2005/8/layout/pyramid1"/>
    <dgm:cxn modelId="{10388847-C3D7-48F2-8A0C-FC7B3985750E}" type="presOf" srcId="{82A4ECD8-AFC4-4D28-9BF1-A520595F7143}" destId="{24740219-94F3-4E17-A5C1-8088E44B09C7}" srcOrd="0" destOrd="0" presId="urn:microsoft.com/office/officeart/2005/8/layout/pyramid1"/>
    <dgm:cxn modelId="{25ABF652-F498-4C8C-AA90-4F826DC7E131}" type="presOf" srcId="{47701452-085E-46A9-A399-72939105D2FE}" destId="{909C2049-DF6A-4787-A71B-EE43081AE7AC}" srcOrd="0" destOrd="0" presId="urn:microsoft.com/office/officeart/2005/8/layout/pyramid1"/>
    <dgm:cxn modelId="{E2F1C4DC-6966-4E33-AA4D-F5748BBAD3F7}" type="presOf" srcId="{BADD4169-7A8B-4A54-B19C-6D5FC89DA352}" destId="{A6B88B03-DC58-41DE-9857-4C4C7B8B3CC9}" srcOrd="0" destOrd="0" presId="urn:microsoft.com/office/officeart/2005/8/layout/pyramid1"/>
    <dgm:cxn modelId="{D9383BA7-6A16-435B-9B03-C7E2403629A3}" type="presOf" srcId="{C27288BE-C9C2-4A8E-8753-AFF2D85DA321}" destId="{782D8D77-062C-4D50-93E9-4ECCE5D66E74}" srcOrd="1" destOrd="0" presId="urn:microsoft.com/office/officeart/2005/8/layout/pyramid1"/>
    <dgm:cxn modelId="{278B02B4-C430-4B71-8D8A-125C991123AB}" srcId="{47701452-085E-46A9-A399-72939105D2FE}" destId="{82A4ECD8-AFC4-4D28-9BF1-A520595F7143}" srcOrd="1" destOrd="0" parTransId="{00EC8DEC-A58D-498A-A9D0-607F61FF1EF1}" sibTransId="{03C6553E-72F1-4BAA-A746-7F1BB43C7482}"/>
    <dgm:cxn modelId="{D1162BC8-BB21-4909-9827-DD2FC4D77F33}" srcId="{47701452-085E-46A9-A399-72939105D2FE}" destId="{BADD4169-7A8B-4A54-B19C-6D5FC89DA352}" srcOrd="2" destOrd="0" parTransId="{6D4CFE2E-20C8-4199-9DB0-109C2EA3B8E7}" sibTransId="{D278BE1F-5ABB-4126-A01F-A5522EA2D91C}"/>
    <dgm:cxn modelId="{249664E2-2D1F-4440-9CE6-F591D900BB8F}" type="presOf" srcId="{82A4ECD8-AFC4-4D28-9BF1-A520595F7143}" destId="{ACAD0008-B4AB-47D1-83A2-C0AD2DDE8595}" srcOrd="1" destOrd="0" presId="urn:microsoft.com/office/officeart/2005/8/layout/pyramid1"/>
    <dgm:cxn modelId="{7DEA228D-178D-47D0-9F21-4530E8B79117}" srcId="{47701452-085E-46A9-A399-72939105D2FE}" destId="{C27288BE-C9C2-4A8E-8753-AFF2D85DA321}" srcOrd="0" destOrd="0" parTransId="{AC7CE922-D33C-453D-98D5-29777939139E}" sibTransId="{FF2BD43B-1195-4C25-A0AC-35220A5C4903}"/>
    <dgm:cxn modelId="{A1DE2572-BECC-4885-992F-F03F20EF84F3}" type="presOf" srcId="{BADD4169-7A8B-4A54-B19C-6D5FC89DA352}" destId="{3EF46353-1486-4531-8927-5A7E10BE697B}" srcOrd="1" destOrd="0" presId="urn:microsoft.com/office/officeart/2005/8/layout/pyramid1"/>
    <dgm:cxn modelId="{5372E090-9A9E-4559-9E94-0CEDB494CC13}" type="presParOf" srcId="{909C2049-DF6A-4787-A71B-EE43081AE7AC}" destId="{0F79AD46-D675-4D19-936D-FB1CDC26D97E}" srcOrd="0" destOrd="0" presId="urn:microsoft.com/office/officeart/2005/8/layout/pyramid1"/>
    <dgm:cxn modelId="{A920EB4D-2D08-4CF3-9937-2B391BB4B666}" type="presParOf" srcId="{0F79AD46-D675-4D19-936D-FB1CDC26D97E}" destId="{A665B2BA-D2BE-48FA-A9E5-E2D3837F9F1C}" srcOrd="0" destOrd="0" presId="urn:microsoft.com/office/officeart/2005/8/layout/pyramid1"/>
    <dgm:cxn modelId="{C76B7F48-9E8E-4676-BECA-F224441DAAF6}" type="presParOf" srcId="{0F79AD46-D675-4D19-936D-FB1CDC26D97E}" destId="{782D8D77-062C-4D50-93E9-4ECCE5D66E74}" srcOrd="1" destOrd="0" presId="urn:microsoft.com/office/officeart/2005/8/layout/pyramid1"/>
    <dgm:cxn modelId="{8BD03C56-CEB4-48E7-AC6F-899DF436B4E8}" type="presParOf" srcId="{909C2049-DF6A-4787-A71B-EE43081AE7AC}" destId="{98A02E5C-314E-4FA2-BD52-74DDC5BF15DA}" srcOrd="1" destOrd="0" presId="urn:microsoft.com/office/officeart/2005/8/layout/pyramid1"/>
    <dgm:cxn modelId="{D68D8534-911C-4A31-91AC-887A2F12C79D}" type="presParOf" srcId="{98A02E5C-314E-4FA2-BD52-74DDC5BF15DA}" destId="{24740219-94F3-4E17-A5C1-8088E44B09C7}" srcOrd="0" destOrd="0" presId="urn:microsoft.com/office/officeart/2005/8/layout/pyramid1"/>
    <dgm:cxn modelId="{BBE8EFE1-9EC4-4A7B-AA21-B10B69CEAAA2}" type="presParOf" srcId="{98A02E5C-314E-4FA2-BD52-74DDC5BF15DA}" destId="{ACAD0008-B4AB-47D1-83A2-C0AD2DDE8595}" srcOrd="1" destOrd="0" presId="urn:microsoft.com/office/officeart/2005/8/layout/pyramid1"/>
    <dgm:cxn modelId="{D5F3AD49-3437-44AB-8BEF-6C2610583363}" type="presParOf" srcId="{909C2049-DF6A-4787-A71B-EE43081AE7AC}" destId="{FF38EAD9-9F00-436B-8787-9970ABD2C7F2}" srcOrd="2" destOrd="0" presId="urn:microsoft.com/office/officeart/2005/8/layout/pyramid1"/>
    <dgm:cxn modelId="{4AEA7E04-D4BA-4E2A-BB26-9171C4079506}" type="presParOf" srcId="{FF38EAD9-9F00-436B-8787-9970ABD2C7F2}" destId="{A6B88B03-DC58-41DE-9857-4C4C7B8B3CC9}" srcOrd="0" destOrd="0" presId="urn:microsoft.com/office/officeart/2005/8/layout/pyramid1"/>
    <dgm:cxn modelId="{4012CB07-714D-4D43-8A71-8F1B0C2B8B13}" type="presParOf" srcId="{FF38EAD9-9F00-436B-8787-9970ABD2C7F2}" destId="{3EF46353-1486-4531-8927-5A7E10BE697B}" srcOrd="1" destOrd="0" presId="urn:microsoft.com/office/officeart/2005/8/layout/pyramid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65B2BA-D2BE-48FA-A9E5-E2D3837F9F1C}">
      <dsp:nvSpPr>
        <dsp:cNvPr id="0" name=""/>
        <dsp:cNvSpPr/>
      </dsp:nvSpPr>
      <dsp:spPr>
        <a:xfrm>
          <a:off x="1384300" y="0"/>
          <a:ext cx="1384300" cy="857250"/>
        </a:xfrm>
        <a:prstGeom prst="trapezoid">
          <a:avLst>
            <a:gd name="adj" fmla="val 8074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Requires specialist input</a:t>
          </a:r>
        </a:p>
      </dsp:txBody>
      <dsp:txXfrm>
        <a:off x="1384300" y="0"/>
        <a:ext cx="1384300" cy="857250"/>
      </dsp:txXfrm>
    </dsp:sp>
    <dsp:sp modelId="{24740219-94F3-4E17-A5C1-8088E44B09C7}">
      <dsp:nvSpPr>
        <dsp:cNvPr id="0" name=""/>
        <dsp:cNvSpPr/>
      </dsp:nvSpPr>
      <dsp:spPr>
        <a:xfrm>
          <a:off x="692149" y="857250"/>
          <a:ext cx="2768600" cy="857250"/>
        </a:xfrm>
        <a:prstGeom prst="trapezoid">
          <a:avLst>
            <a:gd name="adj" fmla="val 8074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Requires additional support</a:t>
          </a:r>
        </a:p>
      </dsp:txBody>
      <dsp:txXfrm>
        <a:off x="1176654" y="857250"/>
        <a:ext cx="1799590" cy="857250"/>
      </dsp:txXfrm>
    </dsp:sp>
    <dsp:sp modelId="{A6B88B03-DC58-41DE-9857-4C4C7B8B3CC9}">
      <dsp:nvSpPr>
        <dsp:cNvPr id="0" name=""/>
        <dsp:cNvSpPr/>
      </dsp:nvSpPr>
      <dsp:spPr>
        <a:xfrm>
          <a:off x="0" y="1714500"/>
          <a:ext cx="4152900" cy="857250"/>
        </a:xfrm>
        <a:prstGeom prst="trapezoid">
          <a:avLst>
            <a:gd name="adj" fmla="val 8074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Case managed neighbourhood population</a:t>
          </a:r>
        </a:p>
      </dsp:txBody>
      <dsp:txXfrm>
        <a:off x="726757" y="1714500"/>
        <a:ext cx="2699385" cy="85725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5633</Words>
  <Characters>32109</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37667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KirstyWaknell</cp:lastModifiedBy>
  <cp:revision>2</cp:revision>
  <cp:lastPrinted>2019-08-08T08:48:00Z</cp:lastPrinted>
  <dcterms:created xsi:type="dcterms:W3CDTF">2019-08-08T09:28:00Z</dcterms:created>
  <dcterms:modified xsi:type="dcterms:W3CDTF">2019-08-08T09:28:00Z</dcterms:modified>
</cp:coreProperties>
</file>